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756F0A">
      <w:pPr>
        <w:keepNext w:val="0"/>
        <w:pageBreakBefore w:val="0"/>
        <w:widowControl w:val="0"/>
        <w:tabs>
          <w:tab w:val="center" w:pos="4479"/>
        </w:tabs>
        <w:spacing w:beforeAutospacing="0" w:afterAutospacing="0" w:line="560" w:lineRule="exact"/>
        <w:ind w:left="0" w:firstLine="0"/>
        <w:rPr>
          <w:rFonts w:hint="eastAsia" w:ascii="黑体" w:hAnsi="黑体" w:eastAsia="黑体" w:cs="黑体"/>
          <w:sz w:val="32"/>
          <w:szCs w:val="32"/>
          <w:highlight w:val="none"/>
          <w:lang w:val="en-US" w:eastAsia="zh-CN"/>
        </w:rPr>
      </w:pPr>
      <w:bookmarkStart w:id="0" w:name="_GoBack"/>
    </w:p>
    <w:p w14:paraId="0604A76B">
      <w:pPr>
        <w:keepNext w:val="0"/>
        <w:pageBreakBefore w:val="0"/>
        <w:widowControl w:val="0"/>
        <w:tabs>
          <w:tab w:val="center" w:pos="4479"/>
        </w:tabs>
        <w:spacing w:line="560" w:lineRule="exact"/>
        <w:ind w:left="0" w:firstLine="0"/>
        <w:rPr>
          <w:rFonts w:hint="eastAsia" w:ascii="黑体" w:hAnsi="黑体" w:eastAsia="黑体" w:cs="黑体"/>
          <w:bCs/>
          <w:sz w:val="32"/>
          <w:szCs w:val="32"/>
          <w:highlight w:val="none"/>
          <w:lang w:eastAsia="zh-CN"/>
        </w:rPr>
      </w:pPr>
      <w:r>
        <w:rPr>
          <w:rFonts w:hint="eastAsia" w:ascii="黑体" w:hAnsi="黑体" w:eastAsia="黑体" w:cs="黑体"/>
          <w:sz w:val="32"/>
          <w:szCs w:val="32"/>
          <w:highlight w:val="none"/>
          <w:lang w:val="en-US" w:eastAsia="zh-CN"/>
        </w:rPr>
        <w:t>【合同编号：            】</w:t>
      </w:r>
      <w:r>
        <w:rPr>
          <w:rFonts w:hint="eastAsia" w:ascii="黑体" w:hAnsi="黑体" w:eastAsia="黑体" w:cs="黑体"/>
          <w:bCs/>
          <w:sz w:val="32"/>
          <w:szCs w:val="32"/>
          <w:highlight w:val="none"/>
          <w:lang w:eastAsia="zh-CN"/>
        </w:rPr>
        <w:tab/>
      </w:r>
    </w:p>
    <w:p w14:paraId="14D541A1">
      <w:pPr>
        <w:keepNext w:val="0"/>
        <w:pageBreakBefore w:val="0"/>
        <w:widowControl w:val="0"/>
        <w:spacing w:line="560" w:lineRule="exact"/>
        <w:ind w:left="0" w:firstLine="0"/>
        <w:rPr>
          <w:rFonts w:hint="eastAsia" w:ascii="仿宋_GB2312" w:hAnsi="仿宋_GB2312" w:eastAsia="仿宋_GB2312" w:cs="仿宋_GB2312"/>
          <w:bCs/>
          <w:sz w:val="28"/>
          <w:szCs w:val="28"/>
          <w:highlight w:val="none"/>
        </w:rPr>
      </w:pPr>
    </w:p>
    <w:p w14:paraId="70228322">
      <w:pPr>
        <w:keepNext w:val="0"/>
        <w:pageBreakBefore w:val="0"/>
        <w:widowControl w:val="0"/>
        <w:spacing w:line="560" w:lineRule="exact"/>
        <w:ind w:left="0" w:firstLine="0"/>
        <w:rPr>
          <w:rFonts w:hint="eastAsia" w:ascii="仿宋_GB2312" w:hAnsi="仿宋_GB2312" w:eastAsia="仿宋_GB2312" w:cs="仿宋_GB2312"/>
          <w:bCs/>
          <w:sz w:val="28"/>
          <w:szCs w:val="28"/>
          <w:highlight w:val="none"/>
        </w:rPr>
      </w:pPr>
    </w:p>
    <w:p w14:paraId="51880861">
      <w:pPr>
        <w:keepNext w:val="0"/>
        <w:pageBreakBefore w:val="0"/>
        <w:widowControl w:val="0"/>
        <w:spacing w:beforeAutospacing="0" w:afterAutospacing="0" w:line="560" w:lineRule="exact"/>
        <w:jc w:val="center"/>
        <w:rPr>
          <w:rFonts w:hint="eastAsia" w:ascii="微软雅黑" w:hAnsi="微软雅黑" w:eastAsia="微软雅黑" w:cs="微软雅黑"/>
          <w:b w:val="0"/>
          <w:bCs/>
          <w:sz w:val="44"/>
          <w:szCs w:val="44"/>
          <w:highlight w:val="none"/>
          <w:u w:val="single"/>
          <w:lang w:val="en-US" w:eastAsia="zh-CN"/>
        </w:rPr>
      </w:pPr>
    </w:p>
    <w:p w14:paraId="4073A970">
      <w:pPr>
        <w:keepNext w:val="0"/>
        <w:pageBreakBefore w:val="0"/>
        <w:widowControl w:val="0"/>
        <w:spacing w:beforeAutospacing="0" w:afterAutospacing="0" w:line="560" w:lineRule="exact"/>
        <w:jc w:val="center"/>
        <w:rPr>
          <w:rFonts w:hint="eastAsia" w:ascii="微软雅黑" w:hAnsi="微软雅黑" w:eastAsia="微软雅黑" w:cs="微软雅黑"/>
          <w:b w:val="0"/>
          <w:bCs/>
          <w:sz w:val="44"/>
          <w:szCs w:val="44"/>
          <w:highlight w:val="none"/>
          <w:u w:val="single"/>
          <w:lang w:val="en-US" w:eastAsia="zh-CN"/>
        </w:rPr>
      </w:pPr>
    </w:p>
    <w:p w14:paraId="7C64D244">
      <w:pPr>
        <w:keepNext w:val="0"/>
        <w:pageBreakBefore w:val="0"/>
        <w:widowControl w:val="0"/>
        <w:spacing w:beforeAutospacing="0" w:afterAutospacing="0" w:line="560" w:lineRule="exact"/>
        <w:jc w:val="center"/>
        <w:rPr>
          <w:rFonts w:hint="eastAsia" w:ascii="微软雅黑" w:hAnsi="微软雅黑" w:eastAsia="微软雅黑" w:cs="微软雅黑"/>
          <w:b w:val="0"/>
          <w:bCs/>
          <w:sz w:val="44"/>
          <w:szCs w:val="44"/>
          <w:highlight w:val="none"/>
          <w:u w:val="single"/>
          <w:lang w:val="en-US" w:eastAsia="zh-CN"/>
        </w:rPr>
      </w:pPr>
      <w:r>
        <w:rPr>
          <w:rFonts w:hint="eastAsia" w:ascii="微软雅黑" w:hAnsi="微软雅黑" w:eastAsia="微软雅黑" w:cs="微软雅黑"/>
          <w:b w:val="0"/>
          <w:bCs/>
          <w:sz w:val="44"/>
          <w:szCs w:val="44"/>
          <w:highlight w:val="none"/>
          <w:u w:val="single"/>
          <w:lang w:val="en-US" w:eastAsia="zh-CN"/>
        </w:rPr>
        <w:t>深圳交易集团总部业务区布草洗涤服务采购</w:t>
      </w:r>
    </w:p>
    <w:p w14:paraId="634872A8">
      <w:pPr>
        <w:keepNext w:val="0"/>
        <w:pageBreakBefore w:val="0"/>
        <w:widowControl w:val="0"/>
        <w:spacing w:beforeAutospacing="0" w:afterAutospacing="0" w:line="560" w:lineRule="exact"/>
        <w:jc w:val="center"/>
        <w:rPr>
          <w:rFonts w:hint="eastAsia" w:ascii="微软雅黑" w:hAnsi="微软雅黑" w:eastAsia="微软雅黑" w:cs="微软雅黑"/>
          <w:b w:val="0"/>
          <w:bCs/>
          <w:sz w:val="44"/>
          <w:szCs w:val="44"/>
          <w:highlight w:val="none"/>
          <w:u w:val="none"/>
          <w:lang w:val="en-US" w:eastAsia="zh-CN"/>
        </w:rPr>
      </w:pPr>
      <w:r>
        <w:rPr>
          <w:rFonts w:hint="eastAsia" w:ascii="微软雅黑" w:hAnsi="微软雅黑" w:eastAsia="微软雅黑" w:cs="微软雅黑"/>
          <w:b w:val="0"/>
          <w:bCs/>
          <w:sz w:val="44"/>
          <w:szCs w:val="44"/>
          <w:highlight w:val="none"/>
          <w:u w:val="none"/>
          <w:lang w:val="en-US" w:eastAsia="zh-CN"/>
        </w:rPr>
        <w:t>合同</w:t>
      </w:r>
    </w:p>
    <w:p w14:paraId="34DE2E22">
      <w:pPr>
        <w:keepNext w:val="0"/>
        <w:pageBreakBefore w:val="0"/>
        <w:widowControl w:val="0"/>
        <w:spacing w:line="560" w:lineRule="exact"/>
        <w:rPr>
          <w:rFonts w:hint="eastAsia" w:ascii="黑体" w:hAnsi="黑体" w:eastAsia="黑体" w:cs="黑体"/>
          <w:bCs/>
          <w:sz w:val="32"/>
          <w:szCs w:val="32"/>
          <w:highlight w:val="none"/>
          <w:lang w:eastAsia="zh-CN"/>
        </w:rPr>
      </w:pPr>
    </w:p>
    <w:p w14:paraId="7E57CBBC">
      <w:pPr>
        <w:keepNext w:val="0"/>
        <w:pageBreakBefore w:val="0"/>
        <w:widowControl w:val="0"/>
        <w:spacing w:line="560" w:lineRule="exact"/>
        <w:rPr>
          <w:rFonts w:hint="eastAsia" w:ascii="黑体" w:hAnsi="黑体" w:eastAsia="黑体" w:cs="黑体"/>
          <w:bCs/>
          <w:sz w:val="32"/>
          <w:szCs w:val="32"/>
          <w:highlight w:val="none"/>
          <w:lang w:eastAsia="zh-CN"/>
        </w:rPr>
      </w:pPr>
    </w:p>
    <w:p w14:paraId="11A35323">
      <w:pPr>
        <w:keepNext w:val="0"/>
        <w:pageBreakBefore w:val="0"/>
        <w:widowControl w:val="0"/>
        <w:spacing w:line="560" w:lineRule="exact"/>
        <w:rPr>
          <w:rFonts w:hint="eastAsia" w:ascii="黑体" w:hAnsi="黑体" w:eastAsia="黑体" w:cs="黑体"/>
          <w:bCs/>
          <w:sz w:val="32"/>
          <w:szCs w:val="32"/>
          <w:highlight w:val="none"/>
          <w:lang w:eastAsia="zh-CN"/>
        </w:rPr>
      </w:pPr>
    </w:p>
    <w:p w14:paraId="5E40FD28">
      <w:pPr>
        <w:keepNext w:val="0"/>
        <w:pageBreakBefore w:val="0"/>
        <w:widowControl w:val="0"/>
        <w:spacing w:line="560" w:lineRule="exact"/>
        <w:rPr>
          <w:rFonts w:hint="eastAsia" w:ascii="黑体" w:hAnsi="黑体" w:eastAsia="黑体" w:cs="黑体"/>
          <w:bCs/>
          <w:sz w:val="32"/>
          <w:szCs w:val="32"/>
          <w:highlight w:val="none"/>
          <w:lang w:eastAsia="zh-CN"/>
        </w:rPr>
      </w:pPr>
    </w:p>
    <w:p w14:paraId="454B287F">
      <w:pPr>
        <w:keepNext w:val="0"/>
        <w:pageBreakBefore w:val="0"/>
        <w:widowControl w:val="0"/>
        <w:spacing w:line="560" w:lineRule="exact"/>
        <w:rPr>
          <w:rFonts w:hint="eastAsia" w:ascii="黑体" w:hAnsi="黑体" w:eastAsia="黑体" w:cs="黑体"/>
          <w:bCs/>
          <w:sz w:val="32"/>
          <w:szCs w:val="32"/>
          <w:highlight w:val="none"/>
          <w:lang w:eastAsia="zh-CN"/>
        </w:rPr>
      </w:pPr>
    </w:p>
    <w:p w14:paraId="0EB6E33B">
      <w:pPr>
        <w:keepNext w:val="0"/>
        <w:pageBreakBefore w:val="0"/>
        <w:widowControl w:val="0"/>
        <w:spacing w:line="560" w:lineRule="exact"/>
        <w:rPr>
          <w:rFonts w:hint="eastAsia" w:ascii="黑体" w:hAnsi="黑体" w:eastAsia="黑体" w:cs="黑体"/>
          <w:bCs/>
          <w:sz w:val="32"/>
          <w:szCs w:val="32"/>
          <w:highlight w:val="none"/>
          <w:lang w:eastAsia="zh-CN"/>
        </w:rPr>
      </w:pPr>
    </w:p>
    <w:p w14:paraId="315240B7">
      <w:pPr>
        <w:pStyle w:val="3"/>
        <w:rPr>
          <w:rFonts w:hint="eastAsia" w:ascii="黑体" w:hAnsi="黑体" w:eastAsia="黑体" w:cs="黑体"/>
          <w:bCs/>
          <w:sz w:val="32"/>
          <w:szCs w:val="32"/>
          <w:highlight w:val="none"/>
          <w:lang w:eastAsia="zh-CN"/>
        </w:rPr>
      </w:pPr>
    </w:p>
    <w:p w14:paraId="1547BFAD">
      <w:pPr>
        <w:rPr>
          <w:rFonts w:hint="eastAsia" w:ascii="黑体" w:hAnsi="黑体" w:eastAsia="黑体" w:cs="黑体"/>
          <w:bCs/>
          <w:sz w:val="32"/>
          <w:szCs w:val="32"/>
          <w:highlight w:val="none"/>
          <w:lang w:eastAsia="zh-CN"/>
        </w:rPr>
      </w:pPr>
    </w:p>
    <w:p w14:paraId="339537CE">
      <w:pPr>
        <w:pStyle w:val="3"/>
        <w:rPr>
          <w:rFonts w:hint="eastAsia" w:ascii="黑体" w:hAnsi="黑体" w:eastAsia="黑体" w:cs="黑体"/>
          <w:bCs/>
          <w:sz w:val="32"/>
          <w:szCs w:val="32"/>
          <w:highlight w:val="none"/>
          <w:lang w:eastAsia="zh-CN"/>
        </w:rPr>
      </w:pPr>
    </w:p>
    <w:p w14:paraId="0749A31B">
      <w:pPr>
        <w:rPr>
          <w:rFonts w:hint="eastAsia"/>
          <w:highlight w:val="none"/>
          <w:lang w:eastAsia="zh-CN"/>
        </w:rPr>
      </w:pPr>
    </w:p>
    <w:p w14:paraId="42524147">
      <w:pPr>
        <w:keepNext w:val="0"/>
        <w:keepLines w:val="0"/>
        <w:pageBreakBefore w:val="0"/>
        <w:widowControl w:val="0"/>
        <w:spacing w:line="560" w:lineRule="exact"/>
        <w:ind w:firstLine="2560"/>
        <w:jc w:val="both"/>
        <w:rPr>
          <w:rFonts w:hint="eastAsia" w:ascii="黑体" w:hAnsi="黑体" w:eastAsia="黑体" w:cs="黑体"/>
          <w:bCs/>
          <w:sz w:val="32"/>
          <w:szCs w:val="32"/>
          <w:highlight w:val="none"/>
          <w:lang w:val="en-US" w:eastAsia="zh-CN"/>
        </w:rPr>
      </w:pPr>
    </w:p>
    <w:p w14:paraId="328C445E">
      <w:pPr>
        <w:keepNext w:val="0"/>
        <w:keepLines w:val="0"/>
        <w:pageBreakBefore w:val="0"/>
        <w:widowControl w:val="0"/>
        <w:spacing w:line="560" w:lineRule="exact"/>
        <w:ind w:firstLine="2560"/>
        <w:jc w:val="both"/>
        <w:rPr>
          <w:rFonts w:hint="eastAsia" w:ascii="黑体" w:hAnsi="黑体" w:eastAsia="黑体" w:cs="黑体"/>
          <w:bCs/>
          <w:sz w:val="32"/>
          <w:szCs w:val="32"/>
          <w:highlight w:val="none"/>
          <w:lang w:val="en-US" w:eastAsia="zh-CN"/>
        </w:rPr>
      </w:pPr>
    </w:p>
    <w:p w14:paraId="1C172026">
      <w:pPr>
        <w:keepNext w:val="0"/>
        <w:keepLines w:val="0"/>
        <w:pageBreakBefore w:val="0"/>
        <w:widowControl w:val="0"/>
        <w:spacing w:line="560" w:lineRule="exact"/>
        <w:ind w:firstLine="1920"/>
        <w:jc w:val="both"/>
        <w:rPr>
          <w:rFonts w:hint="default"/>
          <w:highlight w:val="none"/>
          <w:lang w:val="en-US" w:eastAsia="zh-CN"/>
        </w:rPr>
      </w:pPr>
      <w:r>
        <w:rPr>
          <w:rFonts w:hint="eastAsia" w:ascii="黑体" w:hAnsi="黑体" w:eastAsia="黑体" w:cs="黑体"/>
          <w:bCs/>
          <w:sz w:val="32"/>
          <w:szCs w:val="32"/>
          <w:highlight w:val="none"/>
          <w:lang w:val="en-US" w:eastAsia="zh-CN"/>
        </w:rPr>
        <w:t>甲方：</w:t>
      </w:r>
      <w:r>
        <w:rPr>
          <w:rFonts w:hint="eastAsia" w:ascii="黑体" w:hAnsi="黑体" w:eastAsia="黑体" w:cs="黑体"/>
          <w:bCs/>
          <w:sz w:val="32"/>
          <w:szCs w:val="32"/>
          <w:highlight w:val="none"/>
          <w:u w:val="single"/>
          <w:lang w:val="en-US" w:eastAsia="zh-CN"/>
        </w:rPr>
        <w:t xml:space="preserve"> 深圳智慧交易科技有限公司  </w:t>
      </w:r>
    </w:p>
    <w:p w14:paraId="45F54F33">
      <w:pPr>
        <w:keepNext w:val="0"/>
        <w:keepLines w:val="0"/>
        <w:pageBreakBefore w:val="0"/>
        <w:widowControl w:val="0"/>
        <w:spacing w:line="560" w:lineRule="exact"/>
        <w:ind w:firstLine="1920"/>
        <w:jc w:val="both"/>
        <w:rPr>
          <w:rFonts w:hint="default"/>
          <w:highlight w:val="none"/>
          <w:lang w:val="en-US" w:eastAsia="zh-CN"/>
        </w:rPr>
      </w:pPr>
      <w:r>
        <w:rPr>
          <w:rFonts w:hint="eastAsia" w:ascii="黑体" w:hAnsi="黑体" w:eastAsia="黑体" w:cs="黑体"/>
          <w:bCs/>
          <w:sz w:val="32"/>
          <w:szCs w:val="32"/>
          <w:highlight w:val="none"/>
          <w:lang w:val="en-US" w:eastAsia="zh-CN"/>
        </w:rPr>
        <w:t>乙方：</w:t>
      </w:r>
      <w:r>
        <w:rPr>
          <w:rFonts w:hint="eastAsia" w:ascii="黑体" w:hAnsi="黑体" w:eastAsia="黑体" w:cs="黑体"/>
          <w:bCs/>
          <w:sz w:val="32"/>
          <w:szCs w:val="32"/>
          <w:highlight w:val="none"/>
          <w:u w:val="single"/>
          <w:lang w:val="en-US" w:eastAsia="zh-CN"/>
        </w:rPr>
        <w:t xml:space="preserve"> 深圳市美家洁洗涤科技有限公司  </w:t>
      </w:r>
    </w:p>
    <w:p w14:paraId="5C68CE4D">
      <w:pPr>
        <w:keepNext w:val="0"/>
        <w:pageBreakBefore w:val="0"/>
        <w:widowControl w:val="0"/>
        <w:spacing w:line="560" w:lineRule="exact"/>
        <w:ind w:firstLine="1920"/>
        <w:jc w:val="both"/>
        <w:rPr>
          <w:rFonts w:hint="default" w:ascii="黑体" w:hAnsi="黑体" w:eastAsia="黑体" w:cs="黑体"/>
          <w:bCs/>
          <w:sz w:val="32"/>
          <w:szCs w:val="32"/>
          <w:highlight w:val="none"/>
          <w:lang w:val="en-US" w:eastAsia="zh-CN"/>
        </w:rPr>
        <w:sectPr>
          <w:headerReference r:id="rId3" w:type="default"/>
          <w:footerReference r:id="rId4" w:type="default"/>
          <w:pgSz w:w="11906" w:h="16838"/>
          <w:pgMar w:top="1417" w:right="1474" w:bottom="1417" w:left="1474" w:header="851" w:footer="992" w:gutter="0"/>
          <w:pgNumType w:start="1"/>
          <w:cols w:space="425" w:num="1"/>
        </w:sectPr>
      </w:pPr>
      <w:r>
        <w:rPr>
          <w:rFonts w:hint="eastAsia" w:ascii="黑体" w:hAnsi="黑体" w:eastAsia="黑体" w:cs="黑体"/>
          <w:bCs/>
          <w:sz w:val="32"/>
          <w:szCs w:val="32"/>
          <w:highlight w:val="none"/>
          <w:lang w:val="en-US" w:eastAsia="zh-CN"/>
        </w:rPr>
        <w:t>签约日期：</w:t>
      </w:r>
      <w:r>
        <w:rPr>
          <w:rFonts w:hint="eastAsia" w:ascii="黑体" w:hAnsi="黑体" w:eastAsia="黑体" w:cs="黑体"/>
          <w:bCs/>
          <w:sz w:val="32"/>
          <w:szCs w:val="32"/>
          <w:highlight w:val="none"/>
          <w:u w:val="single"/>
          <w:lang w:val="en-US" w:eastAsia="zh-CN"/>
        </w:rPr>
        <w:t xml:space="preserve">  2026年  月   </w:t>
      </w:r>
    </w:p>
    <w:p w14:paraId="42587FE6">
      <w:pPr>
        <w:keepNext w:val="0"/>
        <w:keepLines w:val="0"/>
        <w:pageBreakBefore w:val="0"/>
        <w:spacing w:line="560" w:lineRule="exact"/>
        <w:ind w:left="0" w:firstLine="562"/>
        <w:jc w:val="both"/>
        <w:rPr>
          <w:rFonts w:hint="eastAsia" w:ascii="仿宋" w:hAnsi="仿宋" w:eastAsia="仿宋" w:cs="仿宋"/>
          <w:b/>
          <w:bCs/>
          <w:sz w:val="28"/>
          <w:szCs w:val="28"/>
          <w:highlight w:val="none"/>
        </w:rPr>
      </w:pPr>
    </w:p>
    <w:p w14:paraId="13C1CB0E">
      <w:pPr>
        <w:keepNext w:val="0"/>
        <w:keepLines w:val="0"/>
        <w:pageBreakBefore w:val="0"/>
        <w:spacing w:line="560" w:lineRule="exact"/>
        <w:ind w:left="0" w:firstLine="643"/>
        <w:jc w:val="both"/>
        <w:rPr>
          <w:rFonts w:hint="eastAsia" w:ascii="仿宋_GB2312" w:hAnsi="仿宋_GB2312" w:eastAsia="仿宋_GB2312" w:cs="仿宋_GB2312"/>
          <w:b/>
          <w:bCs/>
          <w:color w:val="000000"/>
          <w:sz w:val="32"/>
          <w:szCs w:val="32"/>
          <w:highlight w:val="none"/>
          <w:lang w:val="en-US" w:eastAsia="zh-CN"/>
        </w:rPr>
      </w:pPr>
      <w:r>
        <w:rPr>
          <w:rFonts w:hint="eastAsia" w:ascii="仿宋_GB2312" w:hAnsi="仿宋_GB2312" w:eastAsia="仿宋_GB2312" w:cs="仿宋_GB2312"/>
          <w:b/>
          <w:bCs/>
          <w:sz w:val="32"/>
          <w:szCs w:val="32"/>
          <w:highlight w:val="none"/>
        </w:rPr>
        <w:t>甲方（</w:t>
      </w:r>
      <w:r>
        <w:rPr>
          <w:rFonts w:hint="eastAsia" w:ascii="仿宋_GB2312" w:hAnsi="仿宋_GB2312" w:eastAsia="仿宋_GB2312" w:cs="仿宋_GB2312"/>
          <w:b/>
          <w:bCs/>
          <w:sz w:val="32"/>
          <w:szCs w:val="32"/>
          <w:highlight w:val="none"/>
          <w:lang w:val="en-US" w:eastAsia="zh-CN"/>
        </w:rPr>
        <w:t>采购方</w:t>
      </w:r>
      <w:r>
        <w:rPr>
          <w:rFonts w:hint="eastAsia" w:ascii="仿宋_GB2312" w:hAnsi="仿宋_GB2312" w:eastAsia="仿宋_GB2312" w:cs="仿宋_GB2312"/>
          <w:b/>
          <w:bCs/>
          <w:sz w:val="32"/>
          <w:szCs w:val="32"/>
          <w:highlight w:val="none"/>
        </w:rPr>
        <w:t>）：</w:t>
      </w:r>
      <w:r>
        <w:rPr>
          <w:rFonts w:hint="eastAsia" w:ascii="仿宋_GB2312" w:hAnsi="仿宋_GB2312" w:eastAsia="仿宋_GB2312" w:cs="仿宋_GB2312"/>
          <w:b/>
          <w:bCs/>
          <w:color w:val="000000"/>
          <w:sz w:val="32"/>
          <w:szCs w:val="32"/>
          <w:highlight w:val="none"/>
          <w:u w:val="single"/>
          <w:lang w:val="en-US" w:eastAsia="zh-CN"/>
        </w:rPr>
        <w:t xml:space="preserve"> 深圳智慧交易科技有限公司 </w:t>
      </w:r>
    </w:p>
    <w:p w14:paraId="2AE81544">
      <w:pPr>
        <w:keepNext w:val="0"/>
        <w:keepLines w:val="0"/>
        <w:pageBreakBefore w:val="0"/>
        <w:spacing w:line="560" w:lineRule="exact"/>
        <w:ind w:firstLine="643"/>
        <w:jc w:val="both"/>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地址：</w:t>
      </w:r>
      <w:r>
        <w:rPr>
          <w:rFonts w:hint="eastAsia" w:ascii="仿宋_GB2312" w:hAnsi="仿宋_GB2312" w:eastAsia="仿宋_GB2312" w:cs="仿宋_GB2312"/>
          <w:b/>
          <w:bCs/>
          <w:sz w:val="32"/>
          <w:szCs w:val="32"/>
          <w:highlight w:val="none"/>
          <w:u w:val="single"/>
          <w:lang w:val="en-US" w:eastAsia="zh-CN"/>
        </w:rPr>
        <w:t>深圳市南山区西丽街道西丽社区沙河西路3185号南山智谷产业园A座2806</w:t>
      </w:r>
    </w:p>
    <w:p w14:paraId="5B6D9B49">
      <w:pPr>
        <w:keepNext w:val="0"/>
        <w:keepLines w:val="0"/>
        <w:pageBreakBefore w:val="0"/>
        <w:spacing w:line="560" w:lineRule="exact"/>
        <w:ind w:firstLine="643"/>
        <w:jc w:val="both"/>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法定代表人：</w:t>
      </w:r>
      <w:r>
        <w:rPr>
          <w:rFonts w:hint="eastAsia" w:ascii="仿宋_GB2312" w:hAnsi="仿宋_GB2312" w:eastAsia="仿宋_GB2312" w:cs="仿宋_GB2312"/>
          <w:b/>
          <w:bCs/>
          <w:sz w:val="32"/>
          <w:szCs w:val="32"/>
          <w:highlight w:val="none"/>
          <w:u w:val="single"/>
          <w:lang w:val="en-US" w:eastAsia="zh-CN"/>
        </w:rPr>
        <w:t xml:space="preserve">     胡浩               </w:t>
      </w:r>
    </w:p>
    <w:p w14:paraId="3E53EA1B">
      <w:pPr>
        <w:keepNext w:val="0"/>
        <w:keepLines w:val="0"/>
        <w:pageBreakBefore w:val="0"/>
        <w:spacing w:line="560" w:lineRule="exact"/>
        <w:ind w:firstLine="643"/>
        <w:jc w:val="both"/>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联系人及电话：</w:t>
      </w:r>
      <w:r>
        <w:rPr>
          <w:rFonts w:hint="eastAsia" w:ascii="仿宋_GB2312" w:hAnsi="仿宋_GB2312" w:eastAsia="仿宋_GB2312" w:cs="仿宋_GB2312"/>
          <w:b/>
          <w:bCs/>
          <w:sz w:val="32"/>
          <w:szCs w:val="32"/>
          <w:highlight w:val="none"/>
          <w:u w:val="single"/>
          <w:lang w:val="en-US" w:eastAsia="zh-CN"/>
        </w:rPr>
        <w:t xml:space="preserve"> 陈婷 0755 - 23881089                  </w:t>
      </w:r>
    </w:p>
    <w:p w14:paraId="58DF49DD">
      <w:pPr>
        <w:keepNext w:val="0"/>
        <w:keepLines w:val="0"/>
        <w:pageBreakBefore w:val="0"/>
        <w:widowControl w:val="0"/>
        <w:spacing w:line="560" w:lineRule="exact"/>
        <w:ind w:firstLine="643"/>
        <w:jc w:val="left"/>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其他联系方式</w:t>
      </w:r>
      <w:r>
        <w:rPr>
          <w:rFonts w:hint="eastAsia" w:ascii="仿宋_GB2312" w:hAnsi="仿宋_GB2312" w:eastAsia="仿宋_GB2312" w:cs="仿宋_GB2312"/>
          <w:b/>
          <w:bCs/>
          <w:sz w:val="32"/>
          <w:szCs w:val="32"/>
          <w:highlight w:val="none"/>
        </w:rPr>
        <w:t>：</w:t>
      </w:r>
      <w:r>
        <w:rPr>
          <w:rFonts w:hint="eastAsia" w:ascii="仿宋_GB2312" w:hAnsi="仿宋_GB2312" w:eastAsia="仿宋_GB2312" w:cs="仿宋_GB2312"/>
          <w:b/>
          <w:bCs/>
          <w:sz w:val="32"/>
          <w:szCs w:val="32"/>
          <w:highlight w:val="none"/>
          <w:lang w:eastAsia="zh-CN"/>
        </w:rPr>
        <w:t>（</w:t>
      </w:r>
      <w:r>
        <w:rPr>
          <w:rFonts w:hint="eastAsia" w:ascii="仿宋_GB2312" w:hAnsi="仿宋_GB2312" w:eastAsia="仿宋_GB2312" w:cs="仿宋_GB2312"/>
          <w:b/>
          <w:bCs/>
          <w:sz w:val="32"/>
          <w:szCs w:val="32"/>
          <w:highlight w:val="none"/>
          <w:lang w:val="en-US" w:eastAsia="zh-CN"/>
        </w:rPr>
        <w:t>微信/邮箱等）</w:t>
      </w:r>
      <w:r>
        <w:rPr>
          <w:rFonts w:hint="eastAsia" w:ascii="仿宋_GB2312" w:hAnsi="仿宋_GB2312" w:eastAsia="仿宋_GB2312" w:cs="仿宋_GB2312"/>
          <w:b/>
          <w:bCs/>
          <w:sz w:val="32"/>
          <w:szCs w:val="32"/>
          <w:highlight w:val="none"/>
          <w:u w:val="single"/>
          <w:lang w:val="en-US" w:eastAsia="zh-CN"/>
        </w:rPr>
        <w:t xml:space="preserve">chenting@szexgrp.com </w:t>
      </w:r>
    </w:p>
    <w:p w14:paraId="37D319CC">
      <w:pPr>
        <w:keepNext w:val="0"/>
        <w:keepLines w:val="0"/>
        <w:pageBreakBefore w:val="0"/>
        <w:spacing w:line="560" w:lineRule="exact"/>
        <w:ind w:firstLine="643"/>
        <w:jc w:val="both"/>
        <w:rPr>
          <w:rFonts w:hint="eastAsia" w:ascii="仿宋_GB2312" w:hAnsi="仿宋_GB2312" w:eastAsia="仿宋_GB2312" w:cs="仿宋_GB2312"/>
          <w:b/>
          <w:bCs/>
          <w:sz w:val="32"/>
          <w:szCs w:val="32"/>
          <w:highlight w:val="none"/>
        </w:rPr>
      </w:pPr>
    </w:p>
    <w:p w14:paraId="47C0F3D3">
      <w:pPr>
        <w:keepNext w:val="0"/>
        <w:keepLines w:val="0"/>
        <w:pageBreakBefore w:val="0"/>
        <w:spacing w:line="560" w:lineRule="exact"/>
        <w:ind w:firstLine="643"/>
        <w:jc w:val="both"/>
        <w:rPr>
          <w:rFonts w:hint="eastAsia" w:ascii="仿宋_GB2312" w:hAnsi="仿宋_GB2312" w:eastAsia="仿宋_GB2312" w:cs="仿宋_GB2312"/>
          <w:b/>
          <w:bCs/>
          <w:sz w:val="32"/>
          <w:szCs w:val="32"/>
          <w:highlight w:val="none"/>
          <w:u w:val="single"/>
          <w:lang w:val="en-US" w:eastAsia="zh-CN"/>
        </w:rPr>
      </w:pPr>
      <w:r>
        <w:rPr>
          <w:rFonts w:hint="eastAsia" w:ascii="仿宋_GB2312" w:hAnsi="仿宋_GB2312" w:eastAsia="仿宋_GB2312" w:cs="仿宋_GB2312"/>
          <w:b/>
          <w:bCs/>
          <w:sz w:val="32"/>
          <w:szCs w:val="32"/>
          <w:highlight w:val="none"/>
        </w:rPr>
        <w:t>乙方（</w:t>
      </w:r>
      <w:r>
        <w:rPr>
          <w:rFonts w:hint="eastAsia" w:ascii="仿宋_GB2312" w:hAnsi="仿宋_GB2312" w:eastAsia="仿宋_GB2312" w:cs="仿宋_GB2312"/>
          <w:b/>
          <w:bCs/>
          <w:sz w:val="32"/>
          <w:szCs w:val="32"/>
          <w:highlight w:val="none"/>
          <w:lang w:val="en-US" w:eastAsia="zh-CN"/>
        </w:rPr>
        <w:t>供应方</w:t>
      </w:r>
      <w:r>
        <w:rPr>
          <w:rFonts w:hint="eastAsia" w:ascii="仿宋_GB2312" w:hAnsi="仿宋_GB2312" w:eastAsia="仿宋_GB2312" w:cs="仿宋_GB2312"/>
          <w:b/>
          <w:bCs/>
          <w:sz w:val="32"/>
          <w:szCs w:val="32"/>
          <w:highlight w:val="none"/>
        </w:rPr>
        <w:t>）：</w:t>
      </w:r>
      <w:r>
        <w:rPr>
          <w:rFonts w:hint="eastAsia" w:ascii="仿宋_GB2312" w:hAnsi="仿宋_GB2312" w:eastAsia="仿宋_GB2312" w:cs="仿宋_GB2312"/>
          <w:b/>
          <w:bCs/>
          <w:sz w:val="32"/>
          <w:szCs w:val="32"/>
          <w:highlight w:val="none"/>
          <w:u w:val="single"/>
          <w:lang w:val="en-US" w:eastAsia="zh-CN"/>
        </w:rPr>
        <w:t xml:space="preserve"> 深圳市美家洁洗涤科技有限公司 </w:t>
      </w:r>
    </w:p>
    <w:p w14:paraId="14CCCCEC">
      <w:pPr>
        <w:keepNext w:val="0"/>
        <w:keepLines w:val="0"/>
        <w:pageBreakBefore w:val="0"/>
        <w:spacing w:line="560" w:lineRule="exact"/>
        <w:ind w:firstLine="643"/>
        <w:jc w:val="both"/>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地址：</w:t>
      </w:r>
      <w:r>
        <w:rPr>
          <w:rFonts w:hint="eastAsia" w:ascii="仿宋_GB2312" w:hAnsi="仿宋_GB2312" w:eastAsia="仿宋_GB2312" w:cs="仿宋_GB2312"/>
          <w:b/>
          <w:bCs/>
          <w:sz w:val="32"/>
          <w:szCs w:val="32"/>
          <w:highlight w:val="none"/>
          <w:u w:val="single"/>
          <w:lang w:val="en-US" w:eastAsia="zh-CN"/>
        </w:rPr>
        <w:t xml:space="preserve">深圳市龙岗区园山街道大康社区龙兴路24-2号1号厂房201                                     </w:t>
      </w:r>
    </w:p>
    <w:p w14:paraId="1F9C3E89">
      <w:pPr>
        <w:keepNext w:val="0"/>
        <w:keepLines w:val="0"/>
        <w:pageBreakBefore w:val="0"/>
        <w:spacing w:line="560" w:lineRule="exact"/>
        <w:ind w:firstLine="643"/>
        <w:jc w:val="both"/>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法定代表人：</w:t>
      </w:r>
      <w:r>
        <w:rPr>
          <w:rFonts w:hint="eastAsia" w:ascii="仿宋_GB2312" w:hAnsi="仿宋_GB2312" w:eastAsia="仿宋_GB2312" w:cs="仿宋_GB2312"/>
          <w:b/>
          <w:bCs/>
          <w:sz w:val="32"/>
          <w:szCs w:val="32"/>
          <w:highlight w:val="none"/>
          <w:u w:val="single"/>
          <w:lang w:val="en-US" w:eastAsia="zh-CN"/>
        </w:rPr>
        <w:t xml:space="preserve">   林惠彪                      </w:t>
      </w:r>
    </w:p>
    <w:p w14:paraId="0860A2C1">
      <w:pPr>
        <w:keepNext w:val="0"/>
        <w:keepLines w:val="0"/>
        <w:pageBreakBefore w:val="0"/>
        <w:spacing w:line="560" w:lineRule="exact"/>
        <w:ind w:firstLine="643"/>
        <w:jc w:val="both"/>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联系人及电话：</w:t>
      </w:r>
      <w:r>
        <w:rPr>
          <w:rFonts w:hint="eastAsia" w:ascii="仿宋_GB2312" w:hAnsi="仿宋_GB2312" w:eastAsia="仿宋_GB2312" w:cs="仿宋_GB2312"/>
          <w:b/>
          <w:bCs/>
          <w:sz w:val="32"/>
          <w:szCs w:val="32"/>
          <w:highlight w:val="none"/>
          <w:u w:val="single"/>
          <w:lang w:val="en-US" w:eastAsia="zh-CN"/>
        </w:rPr>
        <w:t xml:space="preserve">  李冬梅13244898122         </w:t>
      </w:r>
    </w:p>
    <w:p w14:paraId="7C422A00">
      <w:pPr>
        <w:pStyle w:val="205"/>
        <w:keepNext w:val="0"/>
        <w:pageBreakBefore w:val="0"/>
        <w:widowControl/>
        <w:spacing w:beforeAutospacing="0" w:afterAutospacing="0" w:line="560" w:lineRule="exact"/>
        <w:ind w:firstLine="640"/>
        <w:rPr>
          <w:rFonts w:hint="eastAsia" w:ascii="仿宋_GB2312" w:hAnsi="仿宋_GB2312" w:eastAsia="仿宋_GB2312" w:cs="仿宋_GB2312"/>
          <w:b/>
          <w:bCs/>
          <w:sz w:val="32"/>
          <w:szCs w:val="32"/>
          <w:highlight w:val="none"/>
          <w:u w:val="single"/>
          <w:lang w:val="en-US" w:eastAsia="zh-CN"/>
        </w:rPr>
      </w:pPr>
      <w:r>
        <w:rPr>
          <w:rFonts w:hint="eastAsia" w:ascii="仿宋_GB2312" w:hAnsi="仿宋_GB2312" w:eastAsia="仿宋_GB2312" w:cs="仿宋_GB2312"/>
          <w:b/>
          <w:bCs/>
          <w:sz w:val="32"/>
          <w:szCs w:val="32"/>
          <w:highlight w:val="none"/>
          <w:lang w:val="en-US" w:eastAsia="zh-CN"/>
        </w:rPr>
        <w:t>其他联系方式</w:t>
      </w:r>
      <w:r>
        <w:rPr>
          <w:rFonts w:hint="eastAsia" w:ascii="仿宋_GB2312" w:hAnsi="仿宋_GB2312" w:eastAsia="仿宋_GB2312" w:cs="仿宋_GB2312"/>
          <w:b/>
          <w:bCs/>
          <w:sz w:val="32"/>
          <w:szCs w:val="32"/>
          <w:highlight w:val="none"/>
        </w:rPr>
        <w:t>：</w:t>
      </w:r>
      <w:r>
        <w:rPr>
          <w:rFonts w:hint="eastAsia" w:ascii="仿宋_GB2312" w:hAnsi="仿宋_GB2312" w:eastAsia="仿宋_GB2312" w:cs="仿宋_GB2312"/>
          <w:b/>
          <w:bCs/>
          <w:sz w:val="32"/>
          <w:szCs w:val="32"/>
          <w:highlight w:val="none"/>
          <w:lang w:eastAsia="zh-CN"/>
        </w:rPr>
        <w:t>（</w:t>
      </w:r>
      <w:r>
        <w:rPr>
          <w:rFonts w:hint="eastAsia" w:ascii="仿宋_GB2312" w:hAnsi="仿宋_GB2312" w:eastAsia="仿宋_GB2312" w:cs="仿宋_GB2312"/>
          <w:b/>
          <w:bCs/>
          <w:sz w:val="32"/>
          <w:szCs w:val="32"/>
          <w:highlight w:val="none"/>
          <w:lang w:val="en-US" w:eastAsia="zh-CN"/>
        </w:rPr>
        <w:t>微信/邮箱等</w:t>
      </w:r>
      <w:r>
        <w:rPr>
          <w:rFonts w:hint="eastAsia" w:ascii="仿宋_GB2312" w:hAnsi="仿宋_GB2312" w:eastAsia="仿宋_GB2312" w:cs="仿宋_GB2312"/>
          <w:b/>
          <w:bCs/>
          <w:sz w:val="32"/>
          <w:szCs w:val="32"/>
          <w:highlight w:val="none"/>
          <w:lang w:eastAsia="zh-CN"/>
        </w:rPr>
        <w:t>）</w:t>
      </w:r>
      <w:r>
        <w:rPr>
          <w:rFonts w:hint="eastAsia" w:ascii="仿宋_GB2312" w:hAnsi="仿宋_GB2312" w:eastAsia="仿宋_GB2312" w:cs="仿宋_GB2312"/>
          <w:b/>
          <w:bCs/>
          <w:sz w:val="32"/>
          <w:szCs w:val="32"/>
          <w:highlight w:val="none"/>
          <w:u w:val="single"/>
          <w:lang w:val="en-US" w:eastAsia="zh-CN"/>
        </w:rPr>
        <w:t xml:space="preserve"> 51834088@qq.com </w:t>
      </w:r>
    </w:p>
    <w:p w14:paraId="1C5C5822">
      <w:pPr>
        <w:keepNext w:val="0"/>
        <w:pageBreakBefore w:val="0"/>
        <w:widowControl w:val="0"/>
        <w:numPr>
          <w:ilvl w:val="0"/>
          <w:numId w:val="0"/>
        </w:numPr>
        <w:spacing w:beforeAutospacing="0" w:afterAutospacing="0" w:line="560" w:lineRule="exact"/>
        <w:ind w:firstLine="640"/>
        <w:jc w:val="both"/>
        <w:outlineLvl w:val="9"/>
        <w:rPr>
          <w:rFonts w:hint="eastAsia" w:ascii="仿宋_GB2312" w:hAnsi="仿宋_GB2312" w:eastAsia="仿宋_GB2312" w:cs="仿宋_GB2312"/>
          <w:b/>
          <w:bCs/>
          <w:sz w:val="32"/>
          <w:szCs w:val="32"/>
          <w:highlight w:val="none"/>
          <w:lang w:val="en-US" w:eastAsia="zh-CN" w:bidi="ar-SA"/>
        </w:rPr>
      </w:pPr>
      <w:r>
        <w:rPr>
          <w:rFonts w:hint="eastAsia" w:ascii="仿宋_GB2312" w:hAnsi="仿宋_GB2312" w:eastAsia="仿宋_GB2312" w:cs="仿宋_GB2312"/>
          <w:b w:val="0"/>
          <w:bCs w:val="0"/>
          <w:color w:val="000000"/>
          <w:sz w:val="32"/>
          <w:szCs w:val="32"/>
          <w:highlight w:val="none"/>
          <w:lang w:val="zh-CN" w:eastAsia="zh-CN"/>
        </w:rPr>
        <w:t>根据《中华人民共和国民法典》等相关法律规定，甲、乙双方在自愿、平等、协商一致的基础上，就</w:t>
      </w:r>
      <w:r>
        <w:rPr>
          <w:rFonts w:hint="eastAsia" w:ascii="仿宋_GB2312" w:hAnsi="仿宋_GB2312" w:eastAsia="仿宋_GB2312" w:cs="仿宋_GB2312"/>
          <w:b w:val="0"/>
          <w:bCs w:val="0"/>
          <w:color w:val="000000"/>
          <w:sz w:val="32"/>
          <w:szCs w:val="32"/>
          <w:highlight w:val="none"/>
          <w:u w:val="single"/>
          <w:lang w:val="en-US" w:eastAsia="zh-CN"/>
        </w:rPr>
        <w:t xml:space="preserve"> 深圳交易集团总部业务区布草洗涤服务采购 </w:t>
      </w:r>
      <w:r>
        <w:rPr>
          <w:rFonts w:hint="eastAsia" w:ascii="仿宋_GB2312" w:hAnsi="仿宋_GB2312" w:eastAsia="仿宋_GB2312" w:cs="仿宋_GB2312"/>
          <w:b w:val="0"/>
          <w:bCs w:val="0"/>
          <w:color w:val="000000"/>
          <w:sz w:val="32"/>
          <w:szCs w:val="32"/>
          <w:highlight w:val="none"/>
          <w:lang w:val="zh-CN" w:eastAsia="zh-CN"/>
        </w:rPr>
        <w:t>事宜达成本合同，以兹共同遵守。</w:t>
      </w:r>
    </w:p>
    <w:p w14:paraId="0D99240E">
      <w:pPr>
        <w:pStyle w:val="3"/>
        <w:keepNext w:val="0"/>
        <w:keepLines w:val="0"/>
        <w:pageBreakBefore w:val="0"/>
        <w:widowControl w:val="0"/>
        <w:spacing w:before="0" w:after="0" w:line="560" w:lineRule="exact"/>
        <w:ind w:left="0" w:firstLine="643"/>
        <w:jc w:val="both"/>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第一条 服务范围与期限</w:t>
      </w:r>
    </w:p>
    <w:p w14:paraId="4A4D1100">
      <w:pPr>
        <w:pStyle w:val="4"/>
        <w:keepNext w:val="0"/>
        <w:keepLines w:val="0"/>
        <w:pageBreakBefore w:val="0"/>
        <w:widowControl w:val="0"/>
        <w:spacing w:before="0" w:after="0" w:line="560" w:lineRule="exact"/>
        <w:ind w:left="0" w:firstLine="640"/>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lang w:val="en-US" w:eastAsia="zh-CN"/>
        </w:rPr>
        <w:t>1.服务范围</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u w:val="single"/>
          <w:lang w:val="en-US" w:eastAsia="zh-CN"/>
        </w:rPr>
        <w:t xml:space="preserve"> 深圳交易集团总部业务区布草洗涤服务</w:t>
      </w:r>
      <w:r>
        <w:rPr>
          <w:rFonts w:hint="eastAsia" w:ascii="仿宋_GB2312" w:hAnsi="仿宋_GB2312" w:eastAsia="仿宋_GB2312" w:cs="仿宋_GB2312"/>
          <w:sz w:val="32"/>
          <w:szCs w:val="32"/>
          <w:highlight w:val="none"/>
          <w:u w:val="none"/>
          <w:lang w:val="en-US" w:eastAsia="zh-CN"/>
        </w:rPr>
        <w:t>，具体如下：</w:t>
      </w:r>
    </w:p>
    <w:tbl>
      <w:tblPr>
        <w:tblStyle w:val="31"/>
        <w:tblW w:w="104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27"/>
        <w:gridCol w:w="1995"/>
        <w:gridCol w:w="1786"/>
        <w:gridCol w:w="1456"/>
        <w:gridCol w:w="1004"/>
        <w:gridCol w:w="3268"/>
      </w:tblGrid>
      <w:tr w14:paraId="7D1C7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E8C7B">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序号</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BF73B">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洗涤类型</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985FE">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不含税单价（元）</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693C7">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含税单价（元）</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5CD2B">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税率</w:t>
            </w:r>
          </w:p>
        </w:tc>
        <w:tc>
          <w:tcPr>
            <w:tcW w:w="3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9AA56">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cs="宋体"/>
                <w:b/>
                <w:bCs/>
                <w:i w:val="0"/>
                <w:iCs w:val="0"/>
                <w:color w:val="000000"/>
                <w:kern w:val="0"/>
                <w:sz w:val="22"/>
                <w:szCs w:val="22"/>
                <w:highlight w:val="none"/>
                <w:u w:val="none"/>
                <w:lang w:val="en-US" w:eastAsia="zh-CN" w:bidi="ar"/>
              </w:rPr>
              <w:t>备注</w:t>
            </w:r>
          </w:p>
        </w:tc>
      </w:tr>
      <w:tr w14:paraId="0ACF1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CD7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DC5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床单</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BC12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12.83 </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43F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13.60 </w:t>
            </w:r>
          </w:p>
        </w:tc>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564FD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3268" w:type="dxa"/>
            <w:vMerge w:val="restart"/>
            <w:tcBorders>
              <w:top w:val="single" w:color="000000" w:sz="4" w:space="0"/>
              <w:left w:val="single" w:color="000000" w:sz="4" w:space="0"/>
              <w:right w:val="single" w:color="000000" w:sz="4" w:space="0"/>
            </w:tcBorders>
            <w:shd w:val="clear" w:color="auto" w:fill="auto"/>
            <w:vAlign w:val="center"/>
          </w:tcPr>
          <w:p w14:paraId="7CDE748F">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1.报价包含运送费用，不包括真丝、羊毛面料物资的洗涤费用，不含织补费用，不含奢侈品品牌物资精洗费用。</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2.开具增值税专用发票。</w:t>
            </w:r>
          </w:p>
        </w:tc>
      </w:tr>
      <w:tr w14:paraId="7FEAD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560B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CB24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被套</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4BA2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19.25 </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162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20.40 </w:t>
            </w:r>
          </w:p>
        </w:tc>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630D6">
            <w:pPr>
              <w:jc w:val="center"/>
              <w:rPr>
                <w:rFonts w:hint="eastAsia" w:ascii="宋体" w:hAnsi="宋体" w:eastAsia="宋体" w:cs="宋体"/>
                <w:i w:val="0"/>
                <w:iCs w:val="0"/>
                <w:color w:val="000000"/>
                <w:sz w:val="22"/>
                <w:szCs w:val="22"/>
                <w:highlight w:val="none"/>
                <w:u w:val="none"/>
              </w:rPr>
            </w:pPr>
          </w:p>
        </w:tc>
        <w:tc>
          <w:tcPr>
            <w:tcW w:w="3268" w:type="dxa"/>
            <w:vMerge w:val="continue"/>
            <w:tcBorders>
              <w:left w:val="single" w:color="000000" w:sz="4" w:space="0"/>
              <w:right w:val="single" w:color="000000" w:sz="4" w:space="0"/>
            </w:tcBorders>
            <w:shd w:val="clear" w:color="auto" w:fill="auto"/>
            <w:vAlign w:val="center"/>
          </w:tcPr>
          <w:p w14:paraId="325E34AE">
            <w:pPr>
              <w:jc w:val="center"/>
              <w:rPr>
                <w:rFonts w:hint="eastAsia" w:ascii="宋体" w:hAnsi="宋体" w:eastAsia="宋体" w:cs="宋体"/>
                <w:i w:val="0"/>
                <w:iCs w:val="0"/>
                <w:color w:val="000000"/>
                <w:sz w:val="22"/>
                <w:szCs w:val="22"/>
                <w:highlight w:val="none"/>
                <w:u w:val="none"/>
              </w:rPr>
            </w:pPr>
          </w:p>
        </w:tc>
      </w:tr>
      <w:tr w14:paraId="34C49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2861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82A1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被芯</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EBA5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64.15 </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93AD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68.00 </w:t>
            </w:r>
          </w:p>
        </w:tc>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451F2">
            <w:pPr>
              <w:jc w:val="center"/>
              <w:rPr>
                <w:rFonts w:hint="eastAsia" w:ascii="宋体" w:hAnsi="宋体" w:eastAsia="宋体" w:cs="宋体"/>
                <w:i w:val="0"/>
                <w:iCs w:val="0"/>
                <w:color w:val="000000"/>
                <w:sz w:val="22"/>
                <w:szCs w:val="22"/>
                <w:highlight w:val="none"/>
                <w:u w:val="none"/>
              </w:rPr>
            </w:pPr>
          </w:p>
        </w:tc>
        <w:tc>
          <w:tcPr>
            <w:tcW w:w="3268" w:type="dxa"/>
            <w:vMerge w:val="continue"/>
            <w:tcBorders>
              <w:left w:val="single" w:color="000000" w:sz="4" w:space="0"/>
              <w:right w:val="single" w:color="000000" w:sz="4" w:space="0"/>
            </w:tcBorders>
            <w:shd w:val="clear" w:color="auto" w:fill="auto"/>
            <w:vAlign w:val="center"/>
          </w:tcPr>
          <w:p w14:paraId="162FEF72">
            <w:pPr>
              <w:jc w:val="center"/>
              <w:rPr>
                <w:rFonts w:hint="eastAsia" w:ascii="宋体" w:hAnsi="宋体" w:eastAsia="宋体" w:cs="宋体"/>
                <w:i w:val="0"/>
                <w:iCs w:val="0"/>
                <w:color w:val="000000"/>
                <w:sz w:val="22"/>
                <w:szCs w:val="22"/>
                <w:highlight w:val="none"/>
                <w:u w:val="none"/>
              </w:rPr>
            </w:pPr>
          </w:p>
        </w:tc>
      </w:tr>
      <w:tr w14:paraId="4144D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724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CCB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枕套</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DB6E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12.83 </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8868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13.60 </w:t>
            </w:r>
          </w:p>
        </w:tc>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5FC8B">
            <w:pPr>
              <w:jc w:val="center"/>
              <w:rPr>
                <w:rFonts w:hint="eastAsia" w:ascii="宋体" w:hAnsi="宋体" w:eastAsia="宋体" w:cs="宋体"/>
                <w:i w:val="0"/>
                <w:iCs w:val="0"/>
                <w:color w:val="000000"/>
                <w:sz w:val="22"/>
                <w:szCs w:val="22"/>
                <w:highlight w:val="none"/>
                <w:u w:val="none"/>
              </w:rPr>
            </w:pPr>
          </w:p>
        </w:tc>
        <w:tc>
          <w:tcPr>
            <w:tcW w:w="3268" w:type="dxa"/>
            <w:vMerge w:val="continue"/>
            <w:tcBorders>
              <w:left w:val="single" w:color="000000" w:sz="4" w:space="0"/>
              <w:right w:val="single" w:color="000000" w:sz="4" w:space="0"/>
            </w:tcBorders>
            <w:shd w:val="clear" w:color="auto" w:fill="auto"/>
            <w:vAlign w:val="center"/>
          </w:tcPr>
          <w:p w14:paraId="05489E2A">
            <w:pPr>
              <w:jc w:val="center"/>
              <w:rPr>
                <w:rFonts w:hint="eastAsia" w:ascii="宋体" w:hAnsi="宋体" w:eastAsia="宋体" w:cs="宋体"/>
                <w:i w:val="0"/>
                <w:iCs w:val="0"/>
                <w:color w:val="000000"/>
                <w:sz w:val="22"/>
                <w:szCs w:val="22"/>
                <w:highlight w:val="none"/>
                <w:u w:val="none"/>
              </w:rPr>
            </w:pPr>
          </w:p>
        </w:tc>
      </w:tr>
      <w:tr w14:paraId="1A143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D79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424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枕芯</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AD71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38.49 </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782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40.80 </w:t>
            </w:r>
          </w:p>
        </w:tc>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FB4E9">
            <w:pPr>
              <w:jc w:val="center"/>
              <w:rPr>
                <w:rFonts w:hint="eastAsia" w:ascii="宋体" w:hAnsi="宋体" w:eastAsia="宋体" w:cs="宋体"/>
                <w:i w:val="0"/>
                <w:iCs w:val="0"/>
                <w:color w:val="000000"/>
                <w:sz w:val="22"/>
                <w:szCs w:val="22"/>
                <w:highlight w:val="none"/>
                <w:u w:val="none"/>
              </w:rPr>
            </w:pPr>
          </w:p>
        </w:tc>
        <w:tc>
          <w:tcPr>
            <w:tcW w:w="3268" w:type="dxa"/>
            <w:vMerge w:val="continue"/>
            <w:tcBorders>
              <w:left w:val="single" w:color="000000" w:sz="4" w:space="0"/>
              <w:right w:val="single" w:color="000000" w:sz="4" w:space="0"/>
            </w:tcBorders>
            <w:shd w:val="clear" w:color="auto" w:fill="auto"/>
            <w:vAlign w:val="center"/>
          </w:tcPr>
          <w:p w14:paraId="1412B393">
            <w:pPr>
              <w:jc w:val="center"/>
              <w:rPr>
                <w:rFonts w:hint="eastAsia" w:ascii="宋体" w:hAnsi="宋体" w:eastAsia="宋体" w:cs="宋体"/>
                <w:i w:val="0"/>
                <w:iCs w:val="0"/>
                <w:color w:val="000000"/>
                <w:sz w:val="22"/>
                <w:szCs w:val="22"/>
                <w:highlight w:val="none"/>
                <w:u w:val="none"/>
              </w:rPr>
            </w:pPr>
          </w:p>
        </w:tc>
      </w:tr>
      <w:tr w14:paraId="3B847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2B83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9EE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台布</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45FD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12.83 </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3F96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13.60 </w:t>
            </w:r>
          </w:p>
        </w:tc>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73617">
            <w:pPr>
              <w:jc w:val="center"/>
              <w:rPr>
                <w:rFonts w:hint="eastAsia" w:ascii="宋体" w:hAnsi="宋体" w:eastAsia="宋体" w:cs="宋体"/>
                <w:i w:val="0"/>
                <w:iCs w:val="0"/>
                <w:color w:val="000000"/>
                <w:sz w:val="22"/>
                <w:szCs w:val="22"/>
                <w:highlight w:val="none"/>
                <w:u w:val="none"/>
              </w:rPr>
            </w:pPr>
          </w:p>
        </w:tc>
        <w:tc>
          <w:tcPr>
            <w:tcW w:w="3268" w:type="dxa"/>
            <w:vMerge w:val="continue"/>
            <w:tcBorders>
              <w:left w:val="single" w:color="000000" w:sz="4" w:space="0"/>
              <w:bottom w:val="single" w:color="000000" w:sz="4" w:space="0"/>
              <w:right w:val="single" w:color="000000" w:sz="4" w:space="0"/>
            </w:tcBorders>
            <w:shd w:val="clear" w:color="auto" w:fill="auto"/>
            <w:vAlign w:val="center"/>
          </w:tcPr>
          <w:p w14:paraId="2EE601D4">
            <w:pPr>
              <w:jc w:val="center"/>
              <w:rPr>
                <w:rFonts w:hint="eastAsia" w:ascii="宋体" w:hAnsi="宋体" w:eastAsia="宋体" w:cs="宋体"/>
                <w:i w:val="0"/>
                <w:iCs w:val="0"/>
                <w:color w:val="000000"/>
                <w:sz w:val="22"/>
                <w:szCs w:val="22"/>
                <w:highlight w:val="none"/>
                <w:u w:val="none"/>
              </w:rPr>
            </w:pPr>
          </w:p>
        </w:tc>
      </w:tr>
    </w:tbl>
    <w:p w14:paraId="1E574DD2">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2.服务期限为一年，</w:t>
      </w:r>
      <w:r>
        <w:rPr>
          <w:rFonts w:hint="eastAsia" w:ascii="仿宋_GB2312" w:hAnsi="仿宋_GB2312" w:eastAsia="仿宋_GB2312" w:cs="仿宋_GB2312"/>
          <w:sz w:val="32"/>
          <w:szCs w:val="32"/>
          <w:highlight w:val="none"/>
          <w:u w:val="none"/>
          <w:lang w:val="en-US" w:eastAsia="zh-CN"/>
        </w:rPr>
        <w:t>自</w:t>
      </w:r>
      <w:r>
        <w:rPr>
          <w:rFonts w:hint="eastAsia" w:ascii="仿宋_GB2312" w:hAnsi="仿宋_GB2312" w:eastAsia="仿宋_GB2312" w:cs="仿宋_GB2312"/>
          <w:sz w:val="32"/>
          <w:szCs w:val="32"/>
          <w:highlight w:val="none"/>
          <w:u w:val="single"/>
          <w:lang w:val="en-US" w:eastAsia="zh-CN"/>
        </w:rPr>
        <w:t>2026</w:t>
      </w:r>
      <w:r>
        <w:rPr>
          <w:rFonts w:hint="eastAsia" w:ascii="仿宋_GB2312" w:hAnsi="仿宋_GB2312" w:eastAsia="仿宋_GB2312" w:cs="仿宋_GB2312"/>
          <w:sz w:val="32"/>
          <w:szCs w:val="32"/>
          <w:highlight w:val="none"/>
          <w:u w:val="none"/>
          <w:lang w:val="en-US" w:eastAsia="zh-CN"/>
        </w:rPr>
        <w:t>年</w:t>
      </w:r>
      <w:r>
        <w:rPr>
          <w:rFonts w:hint="eastAsia" w:ascii="仿宋_GB2312" w:hAnsi="仿宋_GB2312" w:eastAsia="仿宋_GB2312" w:cs="仿宋_GB2312"/>
          <w:sz w:val="32"/>
          <w:szCs w:val="32"/>
          <w:highlight w:val="none"/>
          <w:u w:val="single"/>
          <w:lang w:val="en-US" w:eastAsia="zh-CN"/>
        </w:rPr>
        <w:t xml:space="preserve"> 7 </w:t>
      </w:r>
      <w:r>
        <w:rPr>
          <w:rFonts w:hint="eastAsia" w:ascii="仿宋_GB2312" w:hAnsi="仿宋_GB2312" w:eastAsia="仿宋_GB2312" w:cs="仿宋_GB2312"/>
          <w:sz w:val="32"/>
          <w:szCs w:val="32"/>
          <w:highlight w:val="none"/>
          <w:u w:val="none"/>
          <w:lang w:val="en-US" w:eastAsia="zh-CN"/>
        </w:rPr>
        <w:t>月</w:t>
      </w:r>
      <w:r>
        <w:rPr>
          <w:rFonts w:hint="eastAsia" w:ascii="仿宋_GB2312" w:hAnsi="仿宋_GB2312" w:eastAsia="仿宋_GB2312" w:cs="仿宋_GB2312"/>
          <w:sz w:val="32"/>
          <w:szCs w:val="32"/>
          <w:highlight w:val="none"/>
          <w:u w:val="single"/>
          <w:lang w:val="en-US" w:eastAsia="zh-CN"/>
        </w:rPr>
        <w:t xml:space="preserve"> 28 </w:t>
      </w:r>
      <w:r>
        <w:rPr>
          <w:rFonts w:hint="eastAsia" w:ascii="仿宋_GB2312" w:hAnsi="仿宋_GB2312" w:eastAsia="仿宋_GB2312" w:cs="仿宋_GB2312"/>
          <w:sz w:val="32"/>
          <w:szCs w:val="32"/>
          <w:highlight w:val="none"/>
          <w:u w:val="none"/>
          <w:lang w:val="en-US" w:eastAsia="zh-CN"/>
        </w:rPr>
        <w:t>日至</w:t>
      </w:r>
      <w:r>
        <w:rPr>
          <w:rFonts w:hint="eastAsia" w:ascii="仿宋_GB2312" w:hAnsi="仿宋_GB2312" w:eastAsia="仿宋_GB2312" w:cs="仿宋_GB2312"/>
          <w:sz w:val="32"/>
          <w:szCs w:val="32"/>
          <w:highlight w:val="none"/>
          <w:u w:val="single"/>
          <w:lang w:val="en-US" w:eastAsia="zh-CN"/>
        </w:rPr>
        <w:t>2027</w:t>
      </w:r>
      <w:r>
        <w:rPr>
          <w:rFonts w:hint="eastAsia" w:ascii="仿宋_GB2312" w:hAnsi="仿宋_GB2312" w:eastAsia="仿宋_GB2312" w:cs="仿宋_GB2312"/>
          <w:sz w:val="32"/>
          <w:szCs w:val="32"/>
          <w:highlight w:val="none"/>
          <w:u w:val="none"/>
          <w:lang w:val="en-US" w:eastAsia="zh-CN"/>
        </w:rPr>
        <w:t>年</w:t>
      </w:r>
      <w:r>
        <w:rPr>
          <w:rFonts w:hint="eastAsia" w:ascii="仿宋_GB2312" w:hAnsi="仿宋_GB2312" w:eastAsia="仿宋_GB2312" w:cs="仿宋_GB2312"/>
          <w:sz w:val="32"/>
          <w:szCs w:val="32"/>
          <w:highlight w:val="none"/>
          <w:u w:val="single"/>
          <w:lang w:val="en-US" w:eastAsia="zh-CN"/>
        </w:rPr>
        <w:t xml:space="preserve"> 7 </w:t>
      </w:r>
      <w:r>
        <w:rPr>
          <w:rFonts w:hint="eastAsia" w:ascii="仿宋_GB2312" w:hAnsi="仿宋_GB2312" w:eastAsia="仿宋_GB2312" w:cs="仿宋_GB2312"/>
          <w:sz w:val="32"/>
          <w:szCs w:val="32"/>
          <w:highlight w:val="none"/>
          <w:u w:val="none"/>
          <w:lang w:val="en-US" w:eastAsia="zh-CN"/>
        </w:rPr>
        <w:t>月</w:t>
      </w:r>
      <w:r>
        <w:rPr>
          <w:rFonts w:hint="eastAsia" w:ascii="仿宋_GB2312" w:hAnsi="仿宋_GB2312" w:eastAsia="仿宋_GB2312" w:cs="仿宋_GB2312"/>
          <w:sz w:val="32"/>
          <w:szCs w:val="32"/>
          <w:highlight w:val="none"/>
          <w:u w:val="single"/>
          <w:lang w:val="en-US" w:eastAsia="zh-CN"/>
        </w:rPr>
        <w:t xml:space="preserve"> 27 </w:t>
      </w:r>
      <w:r>
        <w:rPr>
          <w:rFonts w:hint="eastAsia" w:ascii="仿宋_GB2312" w:hAnsi="仿宋_GB2312" w:eastAsia="仿宋_GB2312" w:cs="仿宋_GB2312"/>
          <w:sz w:val="32"/>
          <w:szCs w:val="32"/>
          <w:highlight w:val="none"/>
          <w:u w:val="none"/>
          <w:lang w:val="en-US" w:eastAsia="zh-CN"/>
        </w:rPr>
        <w:t>日</w:t>
      </w:r>
      <w:r>
        <w:rPr>
          <w:rFonts w:hint="eastAsia" w:ascii="仿宋_GB2312" w:hAnsi="仿宋_GB2312" w:eastAsia="仿宋_GB2312" w:cs="仿宋_GB2312"/>
          <w:sz w:val="32"/>
          <w:szCs w:val="32"/>
          <w:highlight w:val="none"/>
          <w:u w:val="none"/>
          <w:lang w:val="en-US" w:eastAsia="zh-CN"/>
        </w:rPr>
        <w:t>。</w:t>
      </w:r>
    </w:p>
    <w:p w14:paraId="05227169">
      <w:pPr>
        <w:pStyle w:val="4"/>
        <w:keepNext w:val="0"/>
        <w:keepLines w:val="0"/>
        <w:pageBreakBefore w:val="0"/>
        <w:widowControl w:val="0"/>
        <w:numPr>
          <w:ilvl w:val="0"/>
          <w:numId w:val="0"/>
        </w:numPr>
        <w:spacing w:before="0" w:after="0" w:line="560" w:lineRule="exact"/>
        <w:ind w:left="0" w:firstLine="643"/>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bidi="ar-SA"/>
        </w:rPr>
        <w:t xml:space="preserve">第二条 </w:t>
      </w:r>
      <w:r>
        <w:rPr>
          <w:rFonts w:hint="eastAsia" w:ascii="仿宋_GB2312" w:hAnsi="仿宋_GB2312" w:eastAsia="仿宋_GB2312" w:cs="仿宋_GB2312"/>
          <w:b/>
          <w:bCs/>
          <w:sz w:val="32"/>
          <w:szCs w:val="32"/>
          <w:highlight w:val="none"/>
        </w:rPr>
        <w:t>合同价款</w:t>
      </w:r>
      <w:r>
        <w:rPr>
          <w:rFonts w:hint="eastAsia" w:ascii="仿宋_GB2312" w:hAnsi="仿宋_GB2312" w:eastAsia="仿宋_GB2312" w:cs="仿宋_GB2312"/>
          <w:b/>
          <w:bCs/>
          <w:sz w:val="32"/>
          <w:szCs w:val="32"/>
          <w:highlight w:val="none"/>
          <w:lang w:val="en-US" w:eastAsia="zh-CN"/>
        </w:rPr>
        <w:t>与</w:t>
      </w:r>
      <w:r>
        <w:rPr>
          <w:rFonts w:hint="eastAsia" w:ascii="仿宋_GB2312" w:hAnsi="仿宋_GB2312" w:eastAsia="仿宋_GB2312" w:cs="仿宋_GB2312"/>
          <w:b/>
          <w:bCs/>
          <w:sz w:val="32"/>
          <w:szCs w:val="32"/>
          <w:highlight w:val="none"/>
        </w:rPr>
        <w:t>支付</w:t>
      </w:r>
      <w:r>
        <w:rPr>
          <w:rFonts w:hint="eastAsia" w:ascii="仿宋_GB2312" w:hAnsi="仿宋_GB2312" w:eastAsia="仿宋_GB2312" w:cs="仿宋_GB2312"/>
          <w:b/>
          <w:bCs/>
          <w:sz w:val="32"/>
          <w:szCs w:val="32"/>
          <w:highlight w:val="none"/>
          <w:lang w:val="en-US" w:eastAsia="zh-CN"/>
        </w:rPr>
        <w:t>方式</w:t>
      </w:r>
    </w:p>
    <w:p w14:paraId="283E15F3">
      <w:pPr>
        <w:pStyle w:val="4"/>
        <w:keepNext w:val="0"/>
        <w:keepLines w:val="0"/>
        <w:pageBreakBefore w:val="0"/>
        <w:widowControl w:val="0"/>
        <w:numPr>
          <w:ilvl w:val="0"/>
          <w:numId w:val="0"/>
        </w:numPr>
        <w:spacing w:before="0" w:after="0" w:line="560" w:lineRule="exact"/>
        <w:ind w:left="0" w:firstLine="64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本合同暂定总价款（含税）：大写人民币</w:t>
      </w:r>
      <w:r>
        <w:rPr>
          <w:rFonts w:hint="eastAsia" w:ascii="仿宋_GB2312" w:hAnsi="仿宋_GB2312" w:eastAsia="仿宋_GB2312" w:cs="仿宋_GB2312"/>
          <w:sz w:val="32"/>
          <w:szCs w:val="32"/>
          <w:highlight w:val="none"/>
          <w:u w:val="single"/>
          <w:lang w:val="en-US" w:eastAsia="zh-CN"/>
        </w:rPr>
        <w:t xml:space="preserve">叁万柒仟元 </w:t>
      </w:r>
      <w:r>
        <w:rPr>
          <w:rFonts w:hint="eastAsia" w:ascii="仿宋_GB2312" w:hAnsi="仿宋_GB2312" w:eastAsia="仿宋_GB2312" w:cs="仿宋_GB2312"/>
          <w:sz w:val="32"/>
          <w:szCs w:val="32"/>
          <w:highlight w:val="none"/>
        </w:rPr>
        <w:t>，小写￥</w:t>
      </w:r>
      <w:r>
        <w:rPr>
          <w:rFonts w:hint="eastAsia" w:ascii="仿宋_GB2312" w:hAnsi="仿宋_GB2312" w:eastAsia="仿宋_GB2312" w:cs="仿宋_GB2312"/>
          <w:b w:val="0"/>
          <w:bCs w:val="0"/>
          <w:color w:val="000000"/>
          <w:sz w:val="32"/>
          <w:szCs w:val="32"/>
          <w:highlight w:val="none"/>
          <w:u w:val="single"/>
          <w:lang w:val="en-US" w:eastAsia="zh-CN" w:bidi="ar-SA"/>
        </w:rPr>
        <w:t xml:space="preserve"> 37000 </w:t>
      </w:r>
      <w:r>
        <w:rPr>
          <w:rFonts w:hint="eastAsia" w:ascii="仿宋_GB2312" w:hAnsi="仿宋_GB2312" w:eastAsia="仿宋_GB2312" w:cs="仿宋_GB2312"/>
          <w:sz w:val="32"/>
          <w:szCs w:val="32"/>
          <w:highlight w:val="none"/>
        </w:rPr>
        <w:t>元。按月据实结算，结算总价不超过前述合同暂定总价。</w:t>
      </w:r>
    </w:p>
    <w:p w14:paraId="6EFED22B">
      <w:pPr>
        <w:pStyle w:val="4"/>
        <w:keepNext w:val="0"/>
        <w:keepLines w:val="0"/>
        <w:pageBreakBefore w:val="0"/>
        <w:widowControl w:val="0"/>
        <w:numPr>
          <w:ilvl w:val="0"/>
          <w:numId w:val="0"/>
        </w:numPr>
        <w:spacing w:before="0" w:after="0" w:line="560" w:lineRule="exact"/>
        <w:ind w:left="0" w:firstLine="64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无论何种原因，未经甲方书面同意，合同价款在合同期间保持不变。合同单价及合同总价款中包括</w:t>
      </w:r>
      <w:r>
        <w:rPr>
          <w:rFonts w:hint="eastAsia" w:ascii="仿宋_GB2312" w:hAnsi="仿宋_GB2312" w:eastAsia="仿宋_GB2312" w:cs="仿宋_GB2312"/>
          <w:sz w:val="32"/>
          <w:szCs w:val="32"/>
          <w:highlight w:val="none"/>
          <w:lang w:val="en-US" w:eastAsia="zh-CN"/>
        </w:rPr>
        <w:t>但不限于</w:t>
      </w:r>
      <w:r>
        <w:rPr>
          <w:rFonts w:hint="eastAsia" w:ascii="仿宋_GB2312" w:hAnsi="仿宋_GB2312" w:eastAsia="仿宋_GB2312" w:cs="仿宋_GB2312"/>
          <w:sz w:val="32"/>
          <w:szCs w:val="32"/>
          <w:highlight w:val="none"/>
        </w:rPr>
        <w:t>人工及各种设备、材料、工具</w:t>
      </w:r>
      <w:r>
        <w:rPr>
          <w:rFonts w:hint="eastAsia" w:ascii="仿宋_GB2312" w:hAnsi="仿宋_GB2312" w:eastAsia="仿宋_GB2312" w:cs="仿宋_GB2312"/>
          <w:sz w:val="32"/>
          <w:szCs w:val="32"/>
          <w:highlight w:val="none"/>
          <w:lang w:val="en-US" w:eastAsia="zh-CN"/>
        </w:rPr>
        <w:t>、税费、</w:t>
      </w:r>
      <w:r>
        <w:rPr>
          <w:rFonts w:hint="eastAsia" w:ascii="仿宋_GB2312" w:hAnsi="仿宋_GB2312" w:eastAsia="仿宋_GB2312" w:cs="仿宋_GB2312"/>
          <w:bCs/>
          <w:sz w:val="32"/>
          <w:szCs w:val="32"/>
          <w:highlight w:val="none"/>
          <w:lang w:val="en-US" w:eastAsia="zh-CN"/>
        </w:rPr>
        <w:t>交通食宿费等乙方为</w:t>
      </w:r>
      <w:r>
        <w:rPr>
          <w:rFonts w:hint="eastAsia" w:ascii="仿宋_GB2312" w:hAnsi="仿宋_GB2312" w:eastAsia="仿宋_GB2312" w:cs="仿宋_GB2312"/>
          <w:sz w:val="32"/>
          <w:szCs w:val="32"/>
          <w:highlight w:val="none"/>
          <w:lang w:val="en-US" w:eastAsia="zh-CN"/>
        </w:rPr>
        <w:t>履行本合同所需的全部费用</w:t>
      </w:r>
      <w:r>
        <w:rPr>
          <w:rFonts w:hint="eastAsia" w:ascii="仿宋_GB2312" w:hAnsi="仿宋_GB2312" w:eastAsia="仿宋_GB2312" w:cs="仿宋_GB2312"/>
          <w:bCs/>
          <w:sz w:val="32"/>
          <w:szCs w:val="32"/>
          <w:highlight w:val="none"/>
          <w:lang w:val="en-US" w:eastAsia="zh-CN"/>
        </w:rPr>
        <w:t>，且不随通货膨胀而波动。</w:t>
      </w:r>
    </w:p>
    <w:p w14:paraId="6D7DE102">
      <w:pPr>
        <w:pStyle w:val="4"/>
        <w:keepNext w:val="0"/>
        <w:keepLines w:val="0"/>
        <w:pageBreakBefore w:val="0"/>
        <w:widowControl w:val="0"/>
        <w:numPr>
          <w:ilvl w:val="0"/>
          <w:numId w:val="0"/>
        </w:numPr>
        <w:spacing w:before="0" w:after="0" w:line="560" w:lineRule="exact"/>
        <w:ind w:left="0" w:firstLine="640"/>
        <w:rPr>
          <w:rFonts w:hint="eastAsia" w:ascii="仿宋_GB2312" w:hAnsi="仿宋_GB2312" w:eastAsia="仿宋_GB2312" w:cs="仿宋_GB2312"/>
          <w:sz w:val="32"/>
          <w:szCs w:val="32"/>
          <w:highlight w:val="none"/>
        </w:rPr>
      </w:pPr>
      <w:r>
        <w:rPr>
          <w:rFonts w:hint="eastAsia" w:ascii="仿宋_GB2312" w:hAnsi="仿宋_GB2312" w:eastAsia="仿宋_GB2312" w:cs="仿宋_GB2312"/>
          <w:bCs/>
          <w:sz w:val="32"/>
          <w:szCs w:val="32"/>
          <w:highlight w:val="none"/>
          <w:lang w:val="en-US" w:eastAsia="zh-CN"/>
        </w:rPr>
        <w:t>3.</w:t>
      </w:r>
      <w:r>
        <w:rPr>
          <w:rFonts w:hint="eastAsia" w:ascii="仿宋_GB2312" w:hAnsi="仿宋_GB2312" w:eastAsia="仿宋_GB2312" w:cs="仿宋_GB2312"/>
          <w:sz w:val="32"/>
          <w:szCs w:val="32"/>
          <w:highlight w:val="none"/>
          <w:lang w:val="en-US" w:eastAsia="zh-CN"/>
        </w:rPr>
        <w:t>根据双方约定，按如下第</w:t>
      </w:r>
      <w:r>
        <w:rPr>
          <w:rFonts w:hint="eastAsia" w:ascii="仿宋_GB2312" w:hAnsi="仿宋_GB2312" w:eastAsia="仿宋_GB2312" w:cs="仿宋_GB2312"/>
          <w:b w:val="0"/>
          <w:bCs w:val="0"/>
          <w:color w:val="000000"/>
          <w:sz w:val="32"/>
          <w:szCs w:val="32"/>
          <w:highlight w:val="none"/>
          <w:u w:val="single"/>
          <w:lang w:val="en-US" w:eastAsia="zh-CN" w:bidi="ar-SA"/>
        </w:rPr>
        <w:t xml:space="preserve">  1  </w:t>
      </w:r>
      <w:r>
        <w:rPr>
          <w:rFonts w:hint="eastAsia" w:ascii="仿宋_GB2312" w:hAnsi="仿宋_GB2312" w:eastAsia="仿宋_GB2312" w:cs="仿宋_GB2312"/>
          <w:sz w:val="32"/>
          <w:szCs w:val="32"/>
          <w:highlight w:val="none"/>
          <w:u w:val="none"/>
          <w:lang w:val="en-US" w:eastAsia="zh-CN"/>
        </w:rPr>
        <w:t>条约定的</w:t>
      </w:r>
      <w:r>
        <w:rPr>
          <w:rFonts w:hint="eastAsia" w:ascii="仿宋_GB2312" w:hAnsi="仿宋_GB2312" w:eastAsia="仿宋_GB2312" w:cs="仿宋_GB2312"/>
          <w:sz w:val="32"/>
          <w:szCs w:val="32"/>
          <w:highlight w:val="none"/>
          <w:lang w:val="en-US" w:eastAsia="zh-CN"/>
        </w:rPr>
        <w:t>方式支付价款</w:t>
      </w:r>
      <w:r>
        <w:rPr>
          <w:rFonts w:hint="eastAsia" w:ascii="仿宋_GB2312" w:hAnsi="仿宋_GB2312" w:eastAsia="仿宋_GB2312" w:cs="仿宋_GB2312"/>
          <w:sz w:val="32"/>
          <w:szCs w:val="32"/>
          <w:highlight w:val="none"/>
        </w:rPr>
        <w:t>：</w:t>
      </w:r>
    </w:p>
    <w:p w14:paraId="5D11ABCC">
      <w:pPr>
        <w:pStyle w:val="4"/>
        <w:keepNext w:val="0"/>
        <w:keepLines w:val="0"/>
        <w:pageBreakBefore w:val="0"/>
        <w:widowControl w:val="0"/>
        <w:numPr>
          <w:ilvl w:val="0"/>
          <w:numId w:val="0"/>
        </w:numPr>
        <w:spacing w:before="0" w:after="0" w:line="560" w:lineRule="exact"/>
        <w:ind w:left="0" w:firstLine="64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（1）按月支付。</w:t>
      </w:r>
    </w:p>
    <w:p w14:paraId="6F233E43">
      <w:pPr>
        <w:pStyle w:val="4"/>
        <w:keepNext w:val="0"/>
        <w:keepLines w:val="0"/>
        <w:pageBreakBefore w:val="0"/>
        <w:widowControl w:val="0"/>
        <w:numPr>
          <w:ilvl w:val="0"/>
          <w:numId w:val="0"/>
        </w:numPr>
        <w:spacing w:before="0" w:after="0" w:line="560" w:lineRule="exact"/>
        <w:ind w:left="0" w:firstLine="64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本合同洗涤类型和洗涤数量按月据实支付。乙方于每月结束后提供结算单，甲方确认后于10个工作日内支付上个月服务费。</w:t>
      </w:r>
    </w:p>
    <w:p w14:paraId="19281AB1">
      <w:pPr>
        <w:pStyle w:val="4"/>
        <w:keepNext w:val="0"/>
        <w:keepLines w:val="0"/>
        <w:pageBreakBefore w:val="0"/>
        <w:widowControl w:val="0"/>
        <w:numPr>
          <w:ilvl w:val="0"/>
          <w:numId w:val="0"/>
        </w:numPr>
        <w:spacing w:before="0" w:after="0" w:line="560" w:lineRule="exact"/>
        <w:ind w:left="0" w:firstLine="64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（2）一次性支付。</w:t>
      </w:r>
    </w:p>
    <w:p w14:paraId="582FF545">
      <w:pPr>
        <w:pStyle w:val="4"/>
        <w:keepNext w:val="0"/>
        <w:keepLines w:val="0"/>
        <w:pageBreakBefore w:val="0"/>
        <w:widowControl w:val="0"/>
        <w:numPr>
          <w:ilvl w:val="0"/>
          <w:numId w:val="0"/>
        </w:numPr>
        <w:spacing w:before="0" w:after="0" w:line="560" w:lineRule="exact"/>
        <w:ind w:left="0" w:firstLine="64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本合同签署并生效且甲方确认完整收悉本合同约定之服务并验收通过，且</w:t>
      </w:r>
      <w:r>
        <w:rPr>
          <w:rFonts w:hint="eastAsia" w:ascii="仿宋_GB2312" w:hAnsi="仿宋_GB2312" w:eastAsia="仿宋_GB2312" w:cs="仿宋_GB2312"/>
          <w:sz w:val="32"/>
          <w:szCs w:val="32"/>
          <w:highlight w:val="none"/>
        </w:rPr>
        <w:t>乙方提供符合甲方财务要求的</w:t>
      </w:r>
      <w:r>
        <w:rPr>
          <w:rFonts w:hint="eastAsia" w:ascii="仿宋_GB2312" w:hAnsi="仿宋_GB2312" w:eastAsia="仿宋_GB2312" w:cs="仿宋_GB2312"/>
          <w:sz w:val="32"/>
          <w:szCs w:val="32"/>
          <w:highlight w:val="none"/>
          <w:lang w:eastAsia="zh-CN"/>
        </w:rPr>
        <w:t>增值税专用发票</w:t>
      </w:r>
      <w:r>
        <w:rPr>
          <w:rFonts w:hint="eastAsia" w:ascii="仿宋_GB2312" w:hAnsi="仿宋_GB2312" w:eastAsia="仿宋_GB2312" w:cs="仿宋_GB2312"/>
          <w:sz w:val="32"/>
          <w:szCs w:val="32"/>
          <w:highlight w:val="none"/>
        </w:rPr>
        <w:t>后</w:t>
      </w:r>
      <w:r>
        <w:rPr>
          <w:rFonts w:hint="eastAsia" w:ascii="仿宋_GB2312" w:hAnsi="仿宋_GB2312" w:eastAsia="仿宋_GB2312" w:cs="仿宋_GB2312"/>
          <w:bCs/>
          <w:sz w:val="32"/>
          <w:szCs w:val="32"/>
          <w:highlight w:val="none"/>
          <w:lang w:val="en-US" w:eastAsia="zh-CN"/>
        </w:rPr>
        <w:t>的</w:t>
      </w:r>
      <w:r>
        <w:rPr>
          <w:rFonts w:hint="eastAsia" w:ascii="仿宋_GB2312" w:hAnsi="仿宋_GB2312" w:eastAsia="仿宋_GB2312" w:cs="仿宋_GB2312"/>
          <w:bCs/>
          <w:sz w:val="32"/>
          <w:szCs w:val="32"/>
          <w:highlight w:val="none"/>
          <w:u w:val="single"/>
          <w:lang w:val="en-US" w:eastAsia="zh-CN"/>
        </w:rPr>
        <w:t xml:space="preserve">  /  </w:t>
      </w:r>
      <w:r>
        <w:rPr>
          <w:rFonts w:hint="eastAsia" w:ascii="仿宋_GB2312" w:hAnsi="仿宋_GB2312" w:eastAsia="仿宋_GB2312" w:cs="仿宋_GB2312"/>
          <w:bCs/>
          <w:sz w:val="32"/>
          <w:szCs w:val="32"/>
          <w:highlight w:val="none"/>
          <w:lang w:val="en-US" w:eastAsia="zh-CN"/>
        </w:rPr>
        <w:t>个工作日内，甲方一次性向乙方支付本合同约定的全部价款。</w:t>
      </w:r>
    </w:p>
    <w:p w14:paraId="44DE7969">
      <w:pPr>
        <w:keepNext w:val="0"/>
        <w:keepLines w:val="0"/>
        <w:pageBreakBefore w:val="0"/>
        <w:widowControl w:val="0"/>
        <w:spacing w:line="560" w:lineRule="exact"/>
        <w:ind w:left="0" w:firstLine="640"/>
        <w:rPr>
          <w:rFonts w:hint="eastAsia" w:ascii="仿宋_GB2312" w:hAnsi="仿宋_GB2312" w:eastAsia="仿宋_GB2312" w:cs="仿宋_GB2312"/>
          <w:sz w:val="32"/>
          <w:szCs w:val="32"/>
          <w:highlight w:val="none"/>
          <w:lang w:val="en-US" w:eastAsia="zh-CN" w:bidi="ar-SA"/>
        </w:rPr>
      </w:pPr>
      <w:r>
        <w:rPr>
          <w:rFonts w:hint="eastAsia" w:ascii="仿宋_GB2312" w:hAnsi="仿宋_GB2312" w:eastAsia="仿宋_GB2312" w:cs="仿宋_GB2312"/>
          <w:sz w:val="32"/>
          <w:szCs w:val="32"/>
          <w:highlight w:val="none"/>
          <w:lang w:val="en-US" w:eastAsia="zh-CN" w:bidi="ar-SA"/>
        </w:rPr>
        <w:t>4.如涉及罚款、赔偿、扣减合同价款、违约金等各种款项，甲方有权在应付价款中予以扣除，若应付款不足以抵扣的，乙方另行支付不足部分。</w:t>
      </w:r>
    </w:p>
    <w:p w14:paraId="71CB930F">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textAlignment w:val="auto"/>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5.乙方收款</w:t>
      </w:r>
      <w:r>
        <w:rPr>
          <w:rFonts w:hint="eastAsia" w:ascii="仿宋_GB2312" w:hAnsi="仿宋_GB2312" w:eastAsia="仿宋_GB2312" w:cs="仿宋_GB2312"/>
          <w:b w:val="0"/>
          <w:bCs w:val="0"/>
          <w:color w:val="auto"/>
          <w:sz w:val="32"/>
          <w:szCs w:val="32"/>
          <w:highlight w:val="none"/>
          <w:lang w:val="en-US" w:eastAsia="zh-CN" w:bidi="ar-SA"/>
        </w:rPr>
        <w:t>账户信息：</w:t>
      </w:r>
    </w:p>
    <w:p w14:paraId="5C94D474">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u w:val="singl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开户名：</w:t>
      </w:r>
      <w:r>
        <w:rPr>
          <w:rFonts w:hint="eastAsia" w:ascii="仿宋_GB2312" w:hAnsi="仿宋_GB2312" w:eastAsia="仿宋_GB2312" w:cs="仿宋_GB2312"/>
          <w:color w:val="auto"/>
          <w:sz w:val="32"/>
          <w:szCs w:val="32"/>
          <w:highlight w:val="none"/>
          <w:u w:val="single"/>
          <w:lang w:val="en-US" w:eastAsia="zh-CN"/>
        </w:rPr>
        <w:t>深圳市美家洁洗涤科技有限公司</w:t>
      </w:r>
    </w:p>
    <w:p w14:paraId="1EAD510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singl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账户号：</w:t>
      </w:r>
      <w:r>
        <w:rPr>
          <w:rFonts w:hint="eastAsia" w:ascii="仿宋_GB2312" w:hAnsi="仿宋_GB2312" w:eastAsia="仿宋_GB2312" w:cs="仿宋_GB2312"/>
          <w:color w:val="auto"/>
          <w:sz w:val="32"/>
          <w:szCs w:val="32"/>
          <w:highlight w:val="none"/>
          <w:u w:val="single"/>
          <w:lang w:val="en-US" w:eastAsia="zh-CN" w:bidi="ar-SA"/>
        </w:rPr>
        <w:t xml:space="preserve">   4000138909000056580</w:t>
      </w:r>
    </w:p>
    <w:p w14:paraId="5AD2CDB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singl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 xml:space="preserve">开户行名称： </w:t>
      </w:r>
      <w:r>
        <w:rPr>
          <w:rFonts w:hint="eastAsia" w:ascii="仿宋_GB2312" w:hAnsi="仿宋_GB2312" w:eastAsia="仿宋_GB2312" w:cs="仿宋_GB2312"/>
          <w:color w:val="auto"/>
          <w:sz w:val="32"/>
          <w:szCs w:val="32"/>
          <w:highlight w:val="none"/>
          <w:u w:val="single"/>
          <w:lang w:val="en-US" w:eastAsia="zh-CN" w:bidi="ar-SA"/>
        </w:rPr>
        <w:t xml:space="preserve"> 中国工商银行深圳华润城支行</w:t>
      </w:r>
    </w:p>
    <w:p w14:paraId="0780BB53">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firstLineChars="200"/>
        <w:textAlignment w:val="auto"/>
        <w:rPr>
          <w:rFonts w:hint="eastAsia" w:ascii="仿宋_GB2312" w:hAnsi="仿宋_GB2312" w:eastAsia="仿宋_GB2312" w:cs="仿宋_GB2312"/>
          <w:b w:val="0"/>
          <w:bCs w:val="0"/>
          <w:color w:val="000000"/>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开户行地址：</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single"/>
          <w:lang w:val="en-US" w:eastAsia="zh-CN" w:bidi="ar-SA"/>
        </w:rPr>
        <w:t>中国工商银行深圳华润城支行</w:t>
      </w:r>
      <w:r>
        <w:rPr>
          <w:rFonts w:hint="eastAsia" w:ascii="仿宋_GB2312" w:hAnsi="仿宋_GB2312" w:eastAsia="仿宋_GB2312" w:cs="仿宋_GB2312"/>
          <w:color w:val="auto"/>
          <w:sz w:val="32"/>
          <w:szCs w:val="32"/>
          <w:highlight w:val="none"/>
          <w:u w:val="single"/>
          <w:lang w:val="en-US" w:eastAsia="zh-CN"/>
        </w:rPr>
        <w:t xml:space="preserve">      </w:t>
      </w:r>
    </w:p>
    <w:p w14:paraId="2A8C7726">
      <w:pPr>
        <w:keepNext w:val="0"/>
        <w:pageBreakBefore w:val="0"/>
        <w:widowControl w:val="0"/>
        <w:spacing w:line="560" w:lineRule="exact"/>
        <w:ind w:left="0" w:firstLine="64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如乙方变更收款账户，应当提前</w:t>
      </w:r>
      <w:r>
        <w:rPr>
          <w:rFonts w:hint="eastAsia" w:ascii="仿宋_GB2312" w:hAnsi="仿宋_GB2312" w:eastAsia="仿宋_GB2312" w:cs="仿宋_GB2312"/>
          <w:sz w:val="32"/>
          <w:szCs w:val="32"/>
          <w:highlight w:val="none"/>
          <w:u w:val="single"/>
        </w:rPr>
        <w:t>5</w:t>
      </w:r>
      <w:r>
        <w:rPr>
          <w:rFonts w:hint="eastAsia" w:ascii="仿宋_GB2312" w:hAnsi="仿宋_GB2312" w:eastAsia="仿宋_GB2312" w:cs="仿宋_GB2312"/>
          <w:sz w:val="32"/>
          <w:szCs w:val="32"/>
          <w:highlight w:val="none"/>
          <w:u w:val="single"/>
          <w:lang w:val="en-US" w:eastAsia="zh-CN"/>
        </w:rPr>
        <w:t>个工作日</w:t>
      </w:r>
      <w:r>
        <w:rPr>
          <w:rFonts w:hint="eastAsia" w:ascii="仿宋_GB2312" w:hAnsi="仿宋_GB2312" w:eastAsia="仿宋_GB2312" w:cs="仿宋_GB2312"/>
          <w:sz w:val="32"/>
          <w:szCs w:val="32"/>
          <w:highlight w:val="none"/>
        </w:rPr>
        <w:t>通知甲方，如乙方未按合同约定时间提前通知甲方收款账户变更，则造成的损失由乙方负责。如因乙方未及时通知甲方收款账户变更，且甲方已支付费用至乙方旧收款账户且未被退回，则应视同甲方已履行付款义务。</w:t>
      </w:r>
    </w:p>
    <w:p w14:paraId="62DE1C60">
      <w:pPr>
        <w:keepNext w:val="0"/>
        <w:pageBreakBefore w:val="0"/>
        <w:widowControl w:val="0"/>
        <w:spacing w:line="560" w:lineRule="exact"/>
        <w:ind w:left="0" w:firstLine="64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甲方开票信息：</w:t>
      </w:r>
    </w:p>
    <w:p w14:paraId="04B7B11F">
      <w:pPr>
        <w:keepNext w:val="0"/>
        <w:pageBreakBefore w:val="0"/>
        <w:widowControl w:val="0"/>
        <w:spacing w:line="560" w:lineRule="exact"/>
        <w:ind w:left="0" w:firstLine="640"/>
        <w:rPr>
          <w:rFonts w:hint="eastAsia" w:ascii="仿宋_GB2312" w:hAnsi="仿宋_GB2312" w:eastAsia="仿宋_GB2312" w:cs="仿宋_GB2312"/>
          <w:sz w:val="32"/>
          <w:szCs w:val="32"/>
          <w:highlight w:val="none"/>
          <w:u w:val="single"/>
        </w:rPr>
      </w:pPr>
      <w:r>
        <w:rPr>
          <w:rFonts w:hint="eastAsia" w:ascii="仿宋_GB2312" w:hAnsi="仿宋_GB2312" w:eastAsia="仿宋_GB2312" w:cs="仿宋_GB2312"/>
          <w:sz w:val="32"/>
          <w:szCs w:val="32"/>
          <w:highlight w:val="none"/>
        </w:rPr>
        <w:t xml:space="preserve">单位名称： </w:t>
      </w:r>
      <w:r>
        <w:rPr>
          <w:rFonts w:hint="eastAsia" w:ascii="仿宋_GB2312" w:hAnsi="仿宋_GB2312" w:eastAsia="仿宋_GB2312" w:cs="仿宋_GB2312"/>
          <w:sz w:val="32"/>
          <w:szCs w:val="32"/>
          <w:highlight w:val="none"/>
          <w:u w:val="single"/>
        </w:rPr>
        <w:t>深圳智慧交易科技有限公司</w:t>
      </w:r>
    </w:p>
    <w:p w14:paraId="7ECFC432">
      <w:pPr>
        <w:keepNext w:val="0"/>
        <w:pageBreakBefore w:val="0"/>
        <w:widowControl w:val="0"/>
        <w:spacing w:line="560" w:lineRule="exact"/>
        <w:ind w:left="0" w:firstLine="640"/>
        <w:rPr>
          <w:rFonts w:hint="eastAsia" w:ascii="仿宋_GB2312" w:hAnsi="仿宋_GB2312" w:eastAsia="仿宋_GB2312" w:cs="仿宋_GB2312"/>
          <w:sz w:val="32"/>
          <w:szCs w:val="32"/>
          <w:highlight w:val="none"/>
          <w:u w:val="single"/>
        </w:rPr>
      </w:pPr>
      <w:r>
        <w:rPr>
          <w:rFonts w:hint="eastAsia" w:ascii="仿宋_GB2312" w:hAnsi="仿宋_GB2312" w:eastAsia="仿宋_GB2312" w:cs="仿宋_GB2312"/>
          <w:sz w:val="32"/>
          <w:szCs w:val="32"/>
          <w:highlight w:val="none"/>
        </w:rPr>
        <w:t>纳税人识别号：</w:t>
      </w:r>
      <w:r>
        <w:rPr>
          <w:rFonts w:hint="eastAsia" w:ascii="仿宋_GB2312" w:hAnsi="仿宋_GB2312" w:eastAsia="仿宋_GB2312" w:cs="仿宋_GB2312"/>
          <w:color w:val="000000"/>
          <w:sz w:val="32"/>
          <w:szCs w:val="32"/>
          <w:highlight w:val="none"/>
          <w:u w:val="single"/>
        </w:rPr>
        <w:t>91440300MA5HK4UH1A</w:t>
      </w:r>
    </w:p>
    <w:p w14:paraId="6B2EA378">
      <w:pPr>
        <w:keepNext w:val="0"/>
        <w:pageBreakBefore w:val="0"/>
        <w:widowControl w:val="0"/>
        <w:spacing w:line="560" w:lineRule="exact"/>
        <w:ind w:left="0" w:firstLine="640"/>
        <w:rPr>
          <w:rFonts w:hint="eastAsia" w:ascii="仿宋_GB2312" w:hAnsi="仿宋_GB2312" w:eastAsia="仿宋_GB2312" w:cs="仿宋_GB2312"/>
          <w:sz w:val="32"/>
          <w:szCs w:val="32"/>
          <w:highlight w:val="none"/>
          <w:u w:val="single"/>
        </w:rPr>
      </w:pPr>
      <w:r>
        <w:rPr>
          <w:rFonts w:hint="eastAsia" w:ascii="仿宋_GB2312" w:hAnsi="仿宋_GB2312" w:eastAsia="仿宋_GB2312" w:cs="仿宋_GB2312"/>
          <w:sz w:val="32"/>
          <w:szCs w:val="32"/>
          <w:highlight w:val="none"/>
        </w:rPr>
        <w:t>开户行：</w:t>
      </w:r>
      <w:r>
        <w:rPr>
          <w:rFonts w:hint="eastAsia" w:ascii="仿宋_GB2312" w:hAnsi="仿宋_GB2312" w:eastAsia="仿宋_GB2312" w:cs="仿宋_GB2312"/>
          <w:color w:val="000000"/>
          <w:sz w:val="32"/>
          <w:szCs w:val="32"/>
          <w:highlight w:val="none"/>
          <w:u w:val="single"/>
        </w:rPr>
        <w:t>招商银行股份有限公司深圳分行营业部</w:t>
      </w:r>
    </w:p>
    <w:p w14:paraId="219F2B78">
      <w:pPr>
        <w:keepNext w:val="0"/>
        <w:pageBreakBefore w:val="0"/>
        <w:widowControl w:val="0"/>
        <w:spacing w:line="560" w:lineRule="exact"/>
        <w:ind w:left="0" w:firstLine="64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账号：</w:t>
      </w:r>
      <w:r>
        <w:rPr>
          <w:rFonts w:hint="eastAsia" w:ascii="仿宋_GB2312" w:hAnsi="仿宋_GB2312" w:eastAsia="仿宋_GB2312" w:cs="仿宋_GB2312"/>
          <w:color w:val="000000"/>
          <w:sz w:val="32"/>
          <w:szCs w:val="32"/>
          <w:highlight w:val="none"/>
          <w:u w:val="single"/>
        </w:rPr>
        <w:t>755963436810201</w:t>
      </w:r>
    </w:p>
    <w:p w14:paraId="0C49BD2E">
      <w:pPr>
        <w:keepNext w:val="0"/>
        <w:pageBreakBefore w:val="0"/>
        <w:widowControl w:val="0"/>
        <w:spacing w:line="560" w:lineRule="exact"/>
        <w:ind w:left="0" w:firstLine="640"/>
        <w:rPr>
          <w:rFonts w:hint="eastAsia" w:ascii="仿宋_GB2312" w:hAnsi="仿宋_GB2312" w:eastAsia="仿宋_GB2312" w:cs="仿宋_GB2312"/>
          <w:sz w:val="32"/>
          <w:szCs w:val="32"/>
          <w:highlight w:val="none"/>
          <w:u w:val="single"/>
        </w:rPr>
      </w:pPr>
      <w:r>
        <w:rPr>
          <w:rFonts w:hint="eastAsia" w:ascii="仿宋_GB2312" w:hAnsi="仿宋_GB2312" w:eastAsia="仿宋_GB2312" w:cs="仿宋_GB2312"/>
          <w:sz w:val="32"/>
          <w:szCs w:val="32"/>
          <w:highlight w:val="none"/>
        </w:rPr>
        <w:t>地址：</w:t>
      </w:r>
      <w:r>
        <w:rPr>
          <w:rFonts w:hint="eastAsia" w:ascii="仿宋_GB2312" w:hAnsi="仿宋_GB2312" w:eastAsia="仿宋_GB2312" w:cs="仿宋_GB2312"/>
          <w:color w:val="000000"/>
          <w:sz w:val="32"/>
          <w:szCs w:val="32"/>
          <w:highlight w:val="none"/>
          <w:u w:val="single"/>
        </w:rPr>
        <w:t>深圳市南山区西丽街道西丽社区沙河西路3185号南山智谷产业园A座2806</w:t>
      </w:r>
    </w:p>
    <w:p w14:paraId="0F7162B8">
      <w:pPr>
        <w:keepNext w:val="0"/>
        <w:pageBreakBefore w:val="0"/>
        <w:widowControl w:val="0"/>
        <w:spacing w:line="560" w:lineRule="exact"/>
        <w:ind w:left="0" w:firstLine="64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电话：</w:t>
      </w:r>
      <w:r>
        <w:rPr>
          <w:rFonts w:hint="eastAsia" w:ascii="仿宋_GB2312" w:hAnsi="仿宋_GB2312" w:eastAsia="仿宋_GB2312" w:cs="仿宋_GB2312"/>
          <w:color w:val="000000"/>
          <w:sz w:val="32"/>
          <w:szCs w:val="32"/>
          <w:highlight w:val="none"/>
          <w:u w:val="single"/>
        </w:rPr>
        <w:t>0755-88653262</w:t>
      </w:r>
    </w:p>
    <w:p w14:paraId="255822FD">
      <w:pPr>
        <w:pStyle w:val="4"/>
        <w:keepNext w:val="0"/>
        <w:keepLines w:val="0"/>
        <w:pageBreakBefore w:val="0"/>
        <w:widowControl w:val="0"/>
        <w:numPr>
          <w:ilvl w:val="0"/>
          <w:numId w:val="0"/>
        </w:numPr>
        <w:spacing w:before="0" w:after="0" w:line="560" w:lineRule="exact"/>
        <w:ind w:left="0" w:firstLine="643"/>
        <w:rPr>
          <w:rFonts w:hint="default" w:ascii="仿宋_GB2312" w:hAnsi="仿宋_GB2312" w:eastAsia="仿宋_GB2312" w:cs="仿宋_GB2312"/>
          <w:b/>
          <w:bCs/>
          <w:sz w:val="32"/>
          <w:szCs w:val="32"/>
          <w:highlight w:val="none"/>
          <w:lang w:val="en-US"/>
        </w:rPr>
      </w:pPr>
      <w:r>
        <w:rPr>
          <w:rFonts w:hint="eastAsia" w:ascii="仿宋_GB2312" w:hAnsi="仿宋_GB2312" w:eastAsia="仿宋_GB2312" w:cs="仿宋_GB2312"/>
          <w:b/>
          <w:bCs/>
          <w:sz w:val="32"/>
          <w:szCs w:val="32"/>
          <w:highlight w:val="none"/>
          <w:lang w:val="en-US" w:eastAsia="zh-CN" w:bidi="ar-SA"/>
        </w:rPr>
        <w:t>第三条</w:t>
      </w:r>
      <w:r>
        <w:rPr>
          <w:rFonts w:hint="eastAsia" w:ascii="仿宋_GB2312" w:hAnsi="仿宋_GB2312" w:eastAsia="仿宋_GB2312" w:cs="仿宋_GB2312"/>
          <w:b/>
          <w:bCs/>
          <w:sz w:val="32"/>
          <w:szCs w:val="32"/>
          <w:highlight w:val="none"/>
          <w:lang w:val="en-US" w:eastAsia="zh-CN"/>
        </w:rPr>
        <w:t xml:space="preserve"> 服务评价</w:t>
      </w:r>
    </w:p>
    <w:p w14:paraId="4954D21D">
      <w:pPr>
        <w:pStyle w:val="188"/>
        <w:keepNext/>
        <w:keepLines/>
        <w:pageBreakBefore w:val="0"/>
        <w:widowControl w:val="0"/>
        <w:numPr>
          <w:ilvl w:val="1"/>
          <w:numId w:val="0"/>
        </w:numPr>
        <w:spacing w:after="0" w:line="560" w:lineRule="exact"/>
        <w:ind w:left="0" w:firstLine="64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本合同到期前两个月内，甲方对乙方进行服务评价（服务评价内容详见附件一）。评价总分不低于90分，甲方可与乙方续签合同，最多可续签1次，单次续期不超过十二个月。</w:t>
      </w:r>
    </w:p>
    <w:p w14:paraId="28B759F2">
      <w:pPr>
        <w:pStyle w:val="4"/>
        <w:keepNext w:val="0"/>
        <w:keepLines w:val="0"/>
        <w:pageBreakBefore w:val="0"/>
        <w:widowControl w:val="0"/>
        <w:numPr>
          <w:ilvl w:val="0"/>
          <w:numId w:val="0"/>
        </w:numPr>
        <w:spacing w:before="0" w:after="0" w:line="560" w:lineRule="exact"/>
        <w:ind w:left="0" w:firstLine="643"/>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bidi="ar-SA"/>
        </w:rPr>
        <w:t>第四条</w:t>
      </w:r>
      <w:r>
        <w:rPr>
          <w:rFonts w:hint="eastAsia" w:ascii="仿宋_GB2312" w:hAnsi="仿宋_GB2312" w:eastAsia="仿宋_GB2312" w:cs="仿宋_GB2312"/>
          <w:b/>
          <w:bCs/>
          <w:sz w:val="32"/>
          <w:szCs w:val="32"/>
          <w:highlight w:val="none"/>
          <w:lang w:val="en-US" w:eastAsia="zh-CN"/>
        </w:rPr>
        <w:t xml:space="preserve"> 双方权利与义务</w:t>
      </w:r>
    </w:p>
    <w:p w14:paraId="7CCD305A">
      <w:pPr>
        <w:pStyle w:val="4"/>
        <w:keepNext w:val="0"/>
        <w:keepLines w:val="0"/>
        <w:pageBreakBefore w:val="0"/>
        <w:widowControl w:val="0"/>
        <w:numPr>
          <w:ilvl w:val="0"/>
          <w:numId w:val="0"/>
        </w:numPr>
        <w:spacing w:before="0" w:after="0" w:line="560" w:lineRule="exact"/>
        <w:ind w:left="0" w:firstLine="643"/>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（一）甲方权利义务</w:t>
      </w:r>
    </w:p>
    <w:p w14:paraId="7BB6A853">
      <w:pPr>
        <w:pStyle w:val="4"/>
        <w:keepNext w:val="0"/>
        <w:keepLines w:val="0"/>
        <w:pageBreakBefore w:val="0"/>
        <w:widowControl w:val="0"/>
        <w:numPr>
          <w:ilvl w:val="0"/>
          <w:numId w:val="0"/>
        </w:numPr>
        <w:spacing w:before="0" w:after="0" w:line="560" w:lineRule="exact"/>
        <w:ind w:left="0" w:firstLine="64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1.甲方确认，甲方</w:t>
      </w:r>
      <w:r>
        <w:rPr>
          <w:rFonts w:hint="eastAsia" w:ascii="仿宋_GB2312" w:hAnsi="仿宋_GB2312" w:eastAsia="仿宋_GB2312" w:cs="仿宋_GB2312"/>
          <w:sz w:val="32"/>
          <w:szCs w:val="32"/>
          <w:highlight w:val="none"/>
        </w:rPr>
        <w:t>系依法登记注册并合法存续的企业法人，有权订立本合同，有权行使和履行其在本合同项下的权利和义务，并已有效地采取了所有必要的行动，以签署本合同并履行本合同项下的义务。</w:t>
      </w:r>
    </w:p>
    <w:p w14:paraId="40A6B127">
      <w:pPr>
        <w:pStyle w:val="4"/>
        <w:keepNext w:val="0"/>
        <w:keepLines w:val="0"/>
        <w:pageBreakBefore w:val="0"/>
        <w:widowControl w:val="0"/>
        <w:numPr>
          <w:ilvl w:val="0"/>
          <w:numId w:val="0"/>
        </w:numPr>
        <w:spacing w:before="0" w:after="0" w:line="560" w:lineRule="exact"/>
        <w:ind w:left="0" w:firstLine="64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2.甲方确认，甲方</w:t>
      </w:r>
      <w:r>
        <w:rPr>
          <w:rFonts w:hint="eastAsia" w:ascii="仿宋_GB2312" w:hAnsi="仿宋_GB2312" w:eastAsia="仿宋_GB2312" w:cs="仿宋_GB2312"/>
          <w:sz w:val="32"/>
          <w:szCs w:val="32"/>
          <w:highlight w:val="none"/>
        </w:rPr>
        <w:t>签署和履行本合同系其真实的意思表示，并经过所有必需</w:t>
      </w:r>
      <w:r>
        <w:rPr>
          <w:rFonts w:hint="eastAsia" w:ascii="仿宋_GB2312" w:hAnsi="仿宋_GB2312" w:eastAsia="仿宋_GB2312" w:cs="仿宋_GB2312"/>
          <w:sz w:val="32"/>
          <w:szCs w:val="32"/>
          <w:highlight w:val="none"/>
          <w:lang w:eastAsia="zh-CN"/>
        </w:rPr>
        <w:t>的</w:t>
      </w:r>
      <w:r>
        <w:rPr>
          <w:rFonts w:hint="eastAsia" w:ascii="仿宋_GB2312" w:hAnsi="仿宋_GB2312" w:eastAsia="仿宋_GB2312" w:cs="仿宋_GB2312"/>
          <w:sz w:val="32"/>
          <w:szCs w:val="32"/>
          <w:highlight w:val="none"/>
        </w:rPr>
        <w:t>合法授权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确保其在履行本合同的过程中</w:t>
      </w:r>
      <w:r>
        <w:rPr>
          <w:rFonts w:hint="eastAsia" w:ascii="仿宋_GB2312" w:hAnsi="仿宋_GB2312" w:eastAsia="仿宋_GB2312" w:cs="仿宋_GB2312"/>
          <w:sz w:val="32"/>
          <w:szCs w:val="32"/>
          <w:highlight w:val="none"/>
          <w:lang w:eastAsia="zh-CN"/>
        </w:rPr>
        <w:t>应</w:t>
      </w:r>
      <w:r>
        <w:rPr>
          <w:rFonts w:hint="eastAsia" w:ascii="仿宋_GB2312" w:hAnsi="仿宋_GB2312" w:eastAsia="仿宋_GB2312" w:cs="仿宋_GB2312"/>
          <w:sz w:val="32"/>
          <w:szCs w:val="32"/>
          <w:highlight w:val="none"/>
        </w:rPr>
        <w:t>当遵守所有适用法律、法规、规范性文件以及其他适用监管规定的要求。</w:t>
      </w:r>
    </w:p>
    <w:p w14:paraId="33E98DDF">
      <w:pPr>
        <w:pStyle w:val="4"/>
        <w:keepNext w:val="0"/>
        <w:keepLines w:val="0"/>
        <w:pageBreakBefore w:val="0"/>
        <w:widowControl w:val="0"/>
        <w:numPr>
          <w:ilvl w:val="0"/>
          <w:numId w:val="0"/>
        </w:numPr>
        <w:spacing w:before="0" w:after="0" w:line="560" w:lineRule="exact"/>
        <w:ind w:left="0" w:firstLine="64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甲方将按照本合同约定向乙方支付相关费用。</w:t>
      </w:r>
    </w:p>
    <w:p w14:paraId="5104C255">
      <w:pPr>
        <w:pStyle w:val="4"/>
        <w:keepNext w:val="0"/>
        <w:keepLines w:val="0"/>
        <w:pageBreakBefore w:val="0"/>
        <w:widowControl w:val="0"/>
        <w:numPr>
          <w:ilvl w:val="0"/>
          <w:numId w:val="0"/>
        </w:numPr>
        <w:spacing w:before="0" w:after="0" w:line="560" w:lineRule="exact"/>
        <w:ind w:left="0" w:firstLine="64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bCs/>
          <w:sz w:val="32"/>
          <w:szCs w:val="32"/>
          <w:highlight w:val="none"/>
          <w:lang w:val="en-US" w:eastAsia="zh-CN"/>
        </w:rPr>
        <w:t>甲方有权</w:t>
      </w:r>
      <w:r>
        <w:rPr>
          <w:rFonts w:hint="eastAsia" w:ascii="仿宋_GB2312" w:hAnsi="仿宋_GB2312" w:eastAsia="仿宋_GB2312" w:cs="仿宋_GB2312"/>
          <w:bCs/>
          <w:sz w:val="32"/>
          <w:szCs w:val="32"/>
          <w:highlight w:val="none"/>
        </w:rPr>
        <w:t>对乙方提供服务</w:t>
      </w:r>
      <w:r>
        <w:rPr>
          <w:rFonts w:hint="eastAsia" w:ascii="仿宋_GB2312" w:hAnsi="仿宋_GB2312" w:eastAsia="仿宋_GB2312" w:cs="仿宋_GB2312"/>
          <w:bCs/>
          <w:sz w:val="32"/>
          <w:szCs w:val="32"/>
          <w:highlight w:val="none"/>
          <w:lang w:eastAsia="zh-CN"/>
        </w:rPr>
        <w:t>的</w:t>
      </w:r>
      <w:r>
        <w:rPr>
          <w:rFonts w:hint="eastAsia" w:ascii="仿宋_GB2312" w:hAnsi="仿宋_GB2312" w:eastAsia="仿宋_GB2312" w:cs="仿宋_GB2312"/>
          <w:bCs/>
          <w:sz w:val="32"/>
          <w:szCs w:val="32"/>
          <w:highlight w:val="none"/>
          <w:lang w:val="en-US" w:eastAsia="zh-CN"/>
        </w:rPr>
        <w:t>全过程</w:t>
      </w:r>
      <w:r>
        <w:rPr>
          <w:rFonts w:hint="eastAsia" w:ascii="仿宋_GB2312" w:hAnsi="仿宋_GB2312" w:eastAsia="仿宋_GB2312" w:cs="仿宋_GB2312"/>
          <w:bCs/>
          <w:sz w:val="32"/>
          <w:szCs w:val="32"/>
          <w:highlight w:val="none"/>
        </w:rPr>
        <w:t>进行监督、检查</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lang w:val="en-US" w:eastAsia="zh-CN"/>
        </w:rPr>
        <w:t>提出合理整改意见</w:t>
      </w:r>
      <w:r>
        <w:rPr>
          <w:rFonts w:hint="eastAsia" w:ascii="仿宋_GB2312" w:hAnsi="仿宋_GB2312" w:eastAsia="仿宋_GB2312" w:cs="仿宋_GB2312"/>
          <w:bCs/>
          <w:sz w:val="32"/>
          <w:szCs w:val="32"/>
          <w:highlight w:val="none"/>
          <w:lang w:eastAsia="zh-CN"/>
        </w:rPr>
        <w:t>。</w:t>
      </w:r>
    </w:p>
    <w:p w14:paraId="32AE543D">
      <w:pPr>
        <w:pStyle w:val="4"/>
        <w:keepNext w:val="0"/>
        <w:keepLines w:val="0"/>
        <w:pageBreakBefore w:val="0"/>
        <w:widowControl w:val="0"/>
        <w:numPr>
          <w:ilvl w:val="0"/>
          <w:numId w:val="0"/>
        </w:numPr>
        <w:spacing w:before="0" w:after="0" w:line="560" w:lineRule="exact"/>
        <w:ind w:left="0" w:firstLine="643"/>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（二）乙方权利义务</w:t>
      </w:r>
    </w:p>
    <w:p w14:paraId="42C5E73C">
      <w:pPr>
        <w:pageBreakBefore w:val="0"/>
        <w:widowControl w:val="0"/>
        <w:spacing w:line="560" w:lineRule="exact"/>
        <w:ind w:left="0" w:firstLine="640"/>
        <w:rPr>
          <w:rFonts w:hint="eastAsia" w:ascii="仿宋_GB2312" w:hAnsi="仿宋_GB2312" w:eastAsia="仿宋_GB2312" w:cs="仿宋_GB2312"/>
          <w:sz w:val="32"/>
          <w:szCs w:val="32"/>
          <w:highlight w:val="none"/>
        </w:rPr>
      </w:pPr>
      <w:r>
        <w:rPr>
          <w:rFonts w:hint="eastAsia" w:ascii="仿宋_GB2312" w:hAnsi="仿宋_GB2312" w:eastAsia="仿宋_GB2312" w:cs="仿宋_GB2312"/>
          <w:bCs/>
          <w:sz w:val="32"/>
          <w:szCs w:val="32"/>
          <w:highlight w:val="none"/>
          <w:lang w:val="en-US" w:eastAsia="zh-CN"/>
        </w:rPr>
        <w:t>1.</w:t>
      </w:r>
      <w:r>
        <w:rPr>
          <w:rFonts w:hint="eastAsia" w:ascii="仿宋_GB2312" w:hAnsi="仿宋_GB2312" w:eastAsia="仿宋_GB2312" w:cs="仿宋_GB2312"/>
          <w:sz w:val="32"/>
          <w:szCs w:val="32"/>
          <w:highlight w:val="none"/>
          <w:lang w:val="en-US" w:eastAsia="zh-CN"/>
        </w:rPr>
        <w:t>乙方确认，乙方</w:t>
      </w:r>
      <w:r>
        <w:rPr>
          <w:rFonts w:hint="eastAsia" w:ascii="仿宋_GB2312" w:hAnsi="仿宋_GB2312" w:eastAsia="仿宋_GB2312" w:cs="仿宋_GB2312"/>
          <w:sz w:val="32"/>
          <w:szCs w:val="32"/>
          <w:highlight w:val="none"/>
        </w:rPr>
        <w:t>系依法登记注册并合法存续的企业法人，有权订立本合同，有权行使和履行其在本合同项下的权利和义务，并已有效地采取了所有必要的行动，以签署本合同并履行本合同项下的义务。</w:t>
      </w:r>
    </w:p>
    <w:p w14:paraId="63F02605">
      <w:pPr>
        <w:pageBreakBefore w:val="0"/>
        <w:widowControl w:val="0"/>
        <w:spacing w:line="560" w:lineRule="exact"/>
        <w:ind w:left="0" w:firstLine="64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2.乙方确认，乙方</w:t>
      </w:r>
      <w:r>
        <w:rPr>
          <w:rFonts w:hint="eastAsia" w:ascii="仿宋_GB2312" w:hAnsi="仿宋_GB2312" w:eastAsia="仿宋_GB2312" w:cs="仿宋_GB2312"/>
          <w:sz w:val="32"/>
          <w:szCs w:val="32"/>
          <w:highlight w:val="none"/>
        </w:rPr>
        <w:t>签署和履行本合同系其真实的意思表示，并经过所有必需</w:t>
      </w:r>
      <w:r>
        <w:rPr>
          <w:rFonts w:hint="eastAsia" w:ascii="仿宋_GB2312" w:hAnsi="仿宋_GB2312" w:eastAsia="仿宋_GB2312" w:cs="仿宋_GB2312"/>
          <w:sz w:val="32"/>
          <w:szCs w:val="32"/>
          <w:highlight w:val="none"/>
          <w:lang w:eastAsia="zh-CN"/>
        </w:rPr>
        <w:t>的</w:t>
      </w:r>
      <w:r>
        <w:rPr>
          <w:rFonts w:hint="eastAsia" w:ascii="仿宋_GB2312" w:hAnsi="仿宋_GB2312" w:eastAsia="仿宋_GB2312" w:cs="仿宋_GB2312"/>
          <w:sz w:val="32"/>
          <w:szCs w:val="32"/>
          <w:highlight w:val="none"/>
        </w:rPr>
        <w:t>合法授权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确保其在履行本合同的过程中</w:t>
      </w:r>
      <w:r>
        <w:rPr>
          <w:rFonts w:hint="eastAsia" w:ascii="仿宋_GB2312" w:hAnsi="仿宋_GB2312" w:eastAsia="仿宋_GB2312" w:cs="仿宋_GB2312"/>
          <w:sz w:val="32"/>
          <w:szCs w:val="32"/>
          <w:highlight w:val="none"/>
          <w:lang w:eastAsia="zh-CN"/>
        </w:rPr>
        <w:t>应</w:t>
      </w:r>
      <w:r>
        <w:rPr>
          <w:rFonts w:hint="eastAsia" w:ascii="仿宋_GB2312" w:hAnsi="仿宋_GB2312" w:eastAsia="仿宋_GB2312" w:cs="仿宋_GB2312"/>
          <w:sz w:val="32"/>
          <w:szCs w:val="32"/>
          <w:highlight w:val="none"/>
        </w:rPr>
        <w:t>当遵守所有适用法律、法规、规范性文件以及其他适用监管规定的要求</w:t>
      </w:r>
      <w:r>
        <w:rPr>
          <w:rFonts w:hint="eastAsia" w:ascii="仿宋_GB2312" w:hAnsi="仿宋_GB2312" w:eastAsia="仿宋_GB2312" w:cs="仿宋_GB2312"/>
          <w:sz w:val="32"/>
          <w:szCs w:val="32"/>
          <w:highlight w:val="none"/>
          <w:lang w:eastAsia="zh-CN"/>
        </w:rPr>
        <w:t>。</w:t>
      </w:r>
    </w:p>
    <w:p w14:paraId="4A44FFD5">
      <w:pPr>
        <w:pageBreakBefore w:val="0"/>
        <w:widowControl w:val="0"/>
        <w:spacing w:line="560" w:lineRule="exact"/>
        <w:ind w:left="0" w:firstLine="64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乙方保证具有履行本合同、提供此服务的合法资质，并承诺其履行本合同所</w:t>
      </w:r>
      <w:r>
        <w:rPr>
          <w:rFonts w:hint="eastAsia" w:ascii="仿宋_GB2312" w:hAnsi="仿宋_GB2312" w:eastAsia="仿宋_GB2312" w:cs="仿宋_GB2312"/>
          <w:sz w:val="32"/>
          <w:szCs w:val="32"/>
          <w:highlight w:val="none"/>
          <w:lang w:val="en-US" w:eastAsia="zh-CN"/>
        </w:rPr>
        <w:t>提供</w:t>
      </w:r>
      <w:r>
        <w:rPr>
          <w:rFonts w:hint="eastAsia" w:ascii="仿宋_GB2312" w:hAnsi="仿宋_GB2312" w:eastAsia="仿宋_GB2312" w:cs="仿宋_GB2312"/>
          <w:sz w:val="32"/>
          <w:szCs w:val="32"/>
          <w:highlight w:val="none"/>
        </w:rPr>
        <w:t>的服务不会违反任何对其适用的法律法规，也不会侵犯任何第三方的合法权益。</w:t>
      </w:r>
    </w:p>
    <w:p w14:paraId="776FFE2E">
      <w:pPr>
        <w:pageBreakBefore w:val="0"/>
        <w:widowControl w:val="0"/>
        <w:spacing w:line="560" w:lineRule="exact"/>
        <w:ind w:left="0" w:firstLine="64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乙方</w:t>
      </w:r>
      <w:r>
        <w:rPr>
          <w:rFonts w:hint="eastAsia" w:ascii="仿宋_GB2312" w:hAnsi="仿宋_GB2312" w:eastAsia="仿宋_GB2312" w:cs="仿宋_GB2312"/>
          <w:sz w:val="32"/>
          <w:szCs w:val="32"/>
          <w:highlight w:val="none"/>
          <w:lang w:val="en-US" w:eastAsia="zh-CN"/>
        </w:rPr>
        <w:t>保证其</w:t>
      </w:r>
      <w:r>
        <w:rPr>
          <w:rFonts w:hint="eastAsia" w:ascii="仿宋_GB2312" w:hAnsi="仿宋_GB2312" w:eastAsia="仿宋_GB2312" w:cs="仿宋_GB2312"/>
          <w:sz w:val="32"/>
          <w:szCs w:val="32"/>
          <w:highlight w:val="none"/>
        </w:rPr>
        <w:t>向甲方提供的所有文件、资料、报表和凭证等是真实、准确、完整和有效的，不存在任何误导性陈述、虚假记载或重大遗漏。乙方未隐瞒任何已发生或</w:t>
      </w:r>
      <w:r>
        <w:rPr>
          <w:rFonts w:hint="eastAsia" w:ascii="仿宋_GB2312" w:hAnsi="仿宋_GB2312" w:eastAsia="仿宋_GB2312" w:cs="仿宋_GB2312"/>
          <w:bCs/>
          <w:sz w:val="32"/>
          <w:szCs w:val="32"/>
          <w:highlight w:val="none"/>
        </w:rPr>
        <w:t>可能</w:t>
      </w:r>
      <w:r>
        <w:rPr>
          <w:rFonts w:hint="eastAsia" w:ascii="仿宋_GB2312" w:hAnsi="仿宋_GB2312" w:eastAsia="仿宋_GB2312" w:cs="仿宋_GB2312"/>
          <w:sz w:val="32"/>
          <w:szCs w:val="32"/>
          <w:highlight w:val="none"/>
        </w:rPr>
        <w:t>发生的有可能使甲方不同意签署本合同的情况</w:t>
      </w:r>
      <w:r>
        <w:rPr>
          <w:rFonts w:hint="eastAsia" w:ascii="仿宋_GB2312" w:hAnsi="仿宋_GB2312" w:eastAsia="仿宋_GB2312" w:cs="仿宋_GB2312"/>
          <w:sz w:val="32"/>
          <w:szCs w:val="32"/>
          <w:highlight w:val="none"/>
          <w:lang w:eastAsia="zh-CN"/>
        </w:rPr>
        <w:t>。</w:t>
      </w:r>
    </w:p>
    <w:p w14:paraId="09B56111">
      <w:pPr>
        <w:pageBreakBefore w:val="0"/>
        <w:widowControl w:val="0"/>
        <w:spacing w:line="560" w:lineRule="exact"/>
        <w:ind w:left="0" w:firstLine="64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bCs/>
          <w:sz w:val="32"/>
          <w:szCs w:val="32"/>
          <w:highlight w:val="none"/>
          <w:lang w:val="en-US" w:eastAsia="zh-CN"/>
        </w:rPr>
        <w:t>乙方应当为本项目配置具备优秀执行能力的团队。如甲方要求，乙方应当一并设置一名项目经理负责团队整体事项运作。</w:t>
      </w:r>
    </w:p>
    <w:p w14:paraId="3013AFFC">
      <w:pPr>
        <w:pageBreakBefore w:val="0"/>
        <w:widowControl w:val="0"/>
        <w:spacing w:line="560" w:lineRule="exact"/>
        <w:ind w:left="0" w:firstLine="64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6.乙方需保证项目团队稳定性，严格按照本合同约定的服务内容、时间节点向甲方交付工作成果。乙方项目人员的出勤、工作能力、态度和效率应当接受甲方的考核，对考核不合格的服务人员，乙方应当根据甲方要求及时更换。</w:t>
      </w:r>
    </w:p>
    <w:p w14:paraId="6332FEB2">
      <w:pPr>
        <w:pageBreakBefore w:val="0"/>
        <w:widowControl w:val="0"/>
        <w:spacing w:line="560" w:lineRule="exact"/>
        <w:ind w:left="0" w:firstLine="640"/>
        <w:rPr>
          <w:rFonts w:hint="eastAsia" w:ascii="仿宋_GB2312" w:hAnsi="仿宋_GB2312" w:eastAsia="仿宋_GB2312" w:cs="仿宋_GB2312"/>
          <w:sz w:val="32"/>
          <w:szCs w:val="32"/>
          <w:highlight w:val="none"/>
        </w:rPr>
      </w:pPr>
      <w:r>
        <w:rPr>
          <w:rFonts w:hint="eastAsia" w:ascii="仿宋_GB2312" w:hAnsi="仿宋_GB2312" w:eastAsia="仿宋_GB2312" w:cs="仿宋_GB2312"/>
          <w:bCs/>
          <w:sz w:val="32"/>
          <w:szCs w:val="32"/>
          <w:highlight w:val="none"/>
          <w:lang w:val="en-US" w:eastAsia="zh-CN"/>
        </w:rPr>
        <w:t>7.</w:t>
      </w:r>
      <w:r>
        <w:rPr>
          <w:rFonts w:hint="eastAsia" w:ascii="仿宋_GB2312" w:hAnsi="仿宋_GB2312" w:eastAsia="仿宋_GB2312" w:cs="仿宋_GB2312"/>
          <w:sz w:val="32"/>
          <w:szCs w:val="32"/>
          <w:highlight w:val="none"/>
        </w:rPr>
        <w:t>乙方自行承担其项目组人员在工作过程中的安全责任，但因甲方原因导致的安全责任除外。</w:t>
      </w:r>
    </w:p>
    <w:p w14:paraId="070A7402">
      <w:pPr>
        <w:pageBreakBefore w:val="0"/>
        <w:widowControl w:val="0"/>
        <w:spacing w:line="560" w:lineRule="exact"/>
        <w:ind w:left="0" w:firstLine="64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未经甲方事先书面同意，乙方不得在其任何推广、广告和市场经营行为中，将甲方的企业名称、字号、商标等进行对外宣传</w:t>
      </w:r>
      <w:r>
        <w:rPr>
          <w:rFonts w:hint="eastAsia" w:ascii="仿宋_GB2312" w:hAnsi="仿宋_GB2312" w:eastAsia="仿宋_GB2312" w:cs="仿宋_GB2312"/>
          <w:sz w:val="32"/>
          <w:szCs w:val="32"/>
          <w:highlight w:val="none"/>
          <w:lang w:eastAsia="zh-CN"/>
        </w:rPr>
        <w:t>。</w:t>
      </w:r>
    </w:p>
    <w:p w14:paraId="43D3D7C2">
      <w:pPr>
        <w:pStyle w:val="4"/>
        <w:keepNext w:val="0"/>
        <w:keepLines w:val="0"/>
        <w:pageBreakBefore w:val="0"/>
        <w:widowControl w:val="0"/>
        <w:numPr>
          <w:ilvl w:val="0"/>
          <w:numId w:val="0"/>
        </w:numPr>
        <w:spacing w:before="0" w:after="0" w:line="560" w:lineRule="exact"/>
        <w:ind w:left="0" w:firstLine="643"/>
        <w:rPr>
          <w:rFonts w:hint="eastAsia" w:ascii="仿宋_GB2312" w:hAnsi="仿宋_GB2312" w:eastAsia="仿宋_GB2312" w:cs="仿宋_GB2312"/>
          <w:b/>
          <w:bCs/>
          <w:sz w:val="32"/>
          <w:szCs w:val="32"/>
          <w:highlight w:val="none"/>
          <w:lang w:val="en-US" w:eastAsia="zh-CN" w:bidi="ar-SA"/>
        </w:rPr>
      </w:pPr>
      <w:r>
        <w:rPr>
          <w:rFonts w:hint="eastAsia" w:ascii="仿宋_GB2312" w:hAnsi="仿宋_GB2312" w:eastAsia="仿宋_GB2312" w:cs="仿宋_GB2312"/>
          <w:b/>
          <w:bCs/>
          <w:sz w:val="32"/>
          <w:szCs w:val="32"/>
          <w:highlight w:val="none"/>
          <w:lang w:val="en-US" w:eastAsia="zh-CN" w:bidi="ar-SA"/>
        </w:rPr>
        <w:t xml:space="preserve">第五条 </w:t>
      </w:r>
      <w:r>
        <w:rPr>
          <w:rFonts w:hint="eastAsia" w:ascii="仿宋_GB2312" w:hAnsi="仿宋_GB2312" w:eastAsia="仿宋_GB2312" w:cs="仿宋_GB2312"/>
          <w:b/>
          <w:bCs/>
          <w:sz w:val="32"/>
          <w:szCs w:val="32"/>
          <w:highlight w:val="none"/>
          <w:lang w:val="en-US" w:eastAsia="zh-CN"/>
        </w:rPr>
        <w:t>知识产权</w:t>
      </w:r>
    </w:p>
    <w:p w14:paraId="3F21EE6D">
      <w:pPr>
        <w:keepNext w:val="0"/>
        <w:pageBreakBefore w:val="0"/>
        <w:widowControl w:val="0"/>
        <w:spacing w:line="560" w:lineRule="exact"/>
        <w:ind w:left="0" w:firstLine="64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Cs/>
          <w:sz w:val="32"/>
          <w:szCs w:val="32"/>
          <w:highlight w:val="none"/>
          <w:lang w:val="en-US" w:eastAsia="zh-CN" w:bidi="ar-SA"/>
        </w:rPr>
        <w:t>1.乙方保证依据本合同所提供的任何产品、资料、物件及服务均不构成对第三方合法权益的侵犯，包括但不限于知识产权。</w:t>
      </w:r>
      <w:r>
        <w:rPr>
          <w:rFonts w:hint="eastAsia" w:ascii="仿宋_GB2312" w:hAnsi="仿宋_GB2312" w:eastAsia="仿宋_GB2312" w:cs="仿宋_GB2312"/>
          <w:sz w:val="32"/>
          <w:szCs w:val="32"/>
          <w:highlight w:val="none"/>
          <w:lang w:val="en-US" w:eastAsia="zh-CN"/>
        </w:rPr>
        <w:t>因乙方实施本合同而引起的知识产权纠纷，由乙方承担由此引起的一切法律和经济上的责任。</w:t>
      </w:r>
    </w:p>
    <w:p w14:paraId="0250C58D">
      <w:pPr>
        <w:keepNext w:val="0"/>
        <w:pageBreakBefore w:val="0"/>
        <w:widowControl w:val="0"/>
        <w:spacing w:line="560" w:lineRule="exact"/>
        <w:ind w:left="0" w:firstLine="640"/>
        <w:rPr>
          <w:rFonts w:hint="eastAsia" w:ascii="仿宋_GB2312" w:hAnsi="仿宋_GB2312" w:eastAsia="仿宋_GB2312" w:cs="仿宋_GB2312"/>
          <w:bCs/>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bCs/>
          <w:sz w:val="32"/>
          <w:szCs w:val="32"/>
          <w:highlight w:val="none"/>
          <w:lang w:val="en-US" w:eastAsia="zh-CN" w:bidi="ar-SA"/>
        </w:rPr>
        <w:t>乙方为履行本合同，需使用第三人专利，专有技术、技术秘密、商业秘密、著作权、商标权等知识产权的，在签订合同时，应当向甲方说明知识产权的权利人，名称等权利状况，相应当知识产权使用费由乙方负责支付。</w:t>
      </w:r>
    </w:p>
    <w:p w14:paraId="0BF1CB9D">
      <w:pPr>
        <w:pStyle w:val="4"/>
        <w:keepNext w:val="0"/>
        <w:keepLines w:val="0"/>
        <w:pageBreakBefore w:val="0"/>
        <w:widowControl w:val="0"/>
        <w:numPr>
          <w:ilvl w:val="0"/>
          <w:numId w:val="0"/>
        </w:numPr>
        <w:spacing w:before="0" w:after="0" w:line="560" w:lineRule="exact"/>
        <w:ind w:left="0" w:firstLine="640"/>
        <w:rPr>
          <w:rFonts w:hint="eastAsia" w:ascii="仿宋_GB2312" w:hAnsi="仿宋_GB2312" w:eastAsia="仿宋_GB2312" w:cs="仿宋_GB2312"/>
          <w:sz w:val="32"/>
          <w:szCs w:val="32"/>
          <w:highlight w:val="none"/>
        </w:rPr>
      </w:pPr>
      <w:r>
        <w:rPr>
          <w:rFonts w:hint="eastAsia" w:ascii="仿宋_GB2312" w:hAnsi="仿宋_GB2312" w:eastAsia="仿宋_GB2312" w:cs="仿宋_GB2312"/>
          <w:bCs/>
          <w:sz w:val="32"/>
          <w:szCs w:val="32"/>
          <w:highlight w:val="none"/>
          <w:lang w:val="en-US" w:eastAsia="zh-CN" w:bidi="ar-SA"/>
        </w:rPr>
        <w:t>3.因履行本合同所形成的阶段性文档及交付的全部工作成果和作品的所有权及知识产权（包括但不限于著作权、专利权、专利申请权、专有技术、商标权以及商业秘密等）归甲方所有。如甲方对本合同项下成果进行二次开发或维护等，在此过程中形成的知识产权（包括但不限于著作权、专利权、专利申请权、专有技术、商标权以及商业秘密等）归甲方所有。未经甲方事先书面同意，乙方不得对甲方的知识产权进行任何披露、使用和转让。甲方有权在法律法规所允许的范围内，自由地行使、实施、许可和转让知识产权，因此所获得的全部收益和经济利益均完全和独占地由甲方享有。</w:t>
      </w:r>
    </w:p>
    <w:p w14:paraId="7EC3760F">
      <w:pPr>
        <w:pStyle w:val="4"/>
        <w:keepNext w:val="0"/>
        <w:keepLines w:val="0"/>
        <w:pageBreakBefore w:val="0"/>
        <w:widowControl w:val="0"/>
        <w:numPr>
          <w:ilvl w:val="0"/>
          <w:numId w:val="0"/>
        </w:numPr>
        <w:spacing w:before="0" w:after="0" w:line="560" w:lineRule="exact"/>
        <w:ind w:left="0" w:firstLine="643"/>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bidi="ar-SA"/>
        </w:rPr>
        <w:t xml:space="preserve">第六条 </w:t>
      </w:r>
      <w:r>
        <w:rPr>
          <w:rFonts w:hint="eastAsia" w:ascii="仿宋_GB2312" w:hAnsi="仿宋_GB2312" w:eastAsia="仿宋_GB2312" w:cs="仿宋_GB2312"/>
          <w:b/>
          <w:bCs/>
          <w:sz w:val="32"/>
          <w:szCs w:val="32"/>
          <w:highlight w:val="none"/>
          <w:lang w:val="en-US" w:eastAsia="zh-CN"/>
        </w:rPr>
        <w:t>违约责任</w:t>
      </w:r>
    </w:p>
    <w:p w14:paraId="01A64A62">
      <w:pPr>
        <w:pStyle w:val="188"/>
        <w:keepNext/>
        <w:keepLines/>
        <w:pageBreakBefore w:val="0"/>
        <w:widowControl w:val="0"/>
        <w:numPr>
          <w:ilvl w:val="1"/>
          <w:numId w:val="0"/>
        </w:numPr>
        <w:spacing w:after="0" w:line="560" w:lineRule="exact"/>
        <w:ind w:left="0" w:firstLine="64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val="en-US" w:eastAsia="zh-CN"/>
        </w:rPr>
        <w:t>1.</w:t>
      </w:r>
      <w:r>
        <w:rPr>
          <w:rFonts w:hint="eastAsia" w:ascii="仿宋_GB2312" w:hAnsi="仿宋_GB2312" w:eastAsia="仿宋_GB2312" w:cs="仿宋_GB2312"/>
          <w:bCs/>
          <w:sz w:val="32"/>
          <w:szCs w:val="32"/>
          <w:highlight w:val="none"/>
        </w:rPr>
        <w:t>乙方逾期</w:t>
      </w:r>
      <w:r>
        <w:rPr>
          <w:rFonts w:hint="eastAsia" w:ascii="仿宋_GB2312" w:hAnsi="仿宋_GB2312" w:eastAsia="仿宋_GB2312" w:cs="仿宋_GB2312"/>
          <w:bCs/>
          <w:sz w:val="32"/>
          <w:szCs w:val="32"/>
          <w:highlight w:val="none"/>
          <w:lang w:val="en-US" w:eastAsia="zh-CN"/>
        </w:rPr>
        <w:t>提供服务成果</w:t>
      </w:r>
      <w:r>
        <w:rPr>
          <w:rFonts w:hint="eastAsia" w:ascii="仿宋_GB2312" w:hAnsi="仿宋_GB2312" w:eastAsia="仿宋_GB2312" w:cs="仿宋_GB2312"/>
          <w:bCs/>
          <w:sz w:val="32"/>
          <w:szCs w:val="32"/>
          <w:highlight w:val="none"/>
        </w:rPr>
        <w:t>的，每逾期</w:t>
      </w:r>
      <w:r>
        <w:rPr>
          <w:rFonts w:hint="eastAsia" w:ascii="仿宋_GB2312" w:hAnsi="仿宋_GB2312" w:eastAsia="仿宋_GB2312" w:cs="仿宋_GB2312"/>
          <w:bCs/>
          <w:sz w:val="32"/>
          <w:szCs w:val="32"/>
          <w:highlight w:val="none"/>
          <w:u w:val="single"/>
        </w:rPr>
        <w:t>1</w:t>
      </w:r>
      <w:r>
        <w:rPr>
          <w:rFonts w:hint="eastAsia" w:ascii="仿宋_GB2312" w:hAnsi="仿宋_GB2312" w:eastAsia="仿宋_GB2312" w:cs="仿宋_GB2312"/>
          <w:bCs/>
          <w:sz w:val="32"/>
          <w:szCs w:val="32"/>
          <w:highlight w:val="none"/>
        </w:rPr>
        <w:t>天，乙方向甲方</w:t>
      </w:r>
      <w:r>
        <w:rPr>
          <w:rFonts w:hint="eastAsia" w:ascii="仿宋_GB2312" w:hAnsi="仿宋_GB2312" w:eastAsia="仿宋_GB2312" w:cs="仿宋_GB2312"/>
          <w:bCs/>
          <w:sz w:val="32"/>
          <w:szCs w:val="32"/>
          <w:highlight w:val="none"/>
          <w:lang w:eastAsia="zh-CN"/>
        </w:rPr>
        <w:t>支付</w:t>
      </w:r>
      <w:r>
        <w:rPr>
          <w:rFonts w:hint="eastAsia" w:ascii="仿宋_GB2312" w:hAnsi="仿宋_GB2312" w:eastAsia="仿宋_GB2312" w:cs="仿宋_GB2312"/>
          <w:bCs/>
          <w:sz w:val="32"/>
          <w:szCs w:val="32"/>
          <w:highlight w:val="none"/>
          <w:lang w:val="en-US" w:eastAsia="zh-CN"/>
        </w:rPr>
        <w:t>未交付标的物对应价款</w:t>
      </w:r>
      <w:r>
        <w:rPr>
          <w:rFonts w:hint="eastAsia" w:ascii="仿宋_GB2312" w:hAnsi="仿宋_GB2312" w:eastAsia="仿宋_GB2312" w:cs="仿宋_GB2312"/>
          <w:bCs/>
          <w:sz w:val="32"/>
          <w:szCs w:val="32"/>
          <w:highlight w:val="none"/>
          <w:u w:val="single"/>
        </w:rPr>
        <w:t xml:space="preserve"> </w:t>
      </w:r>
      <w:r>
        <w:rPr>
          <w:rFonts w:hint="eastAsia" w:ascii="仿宋_GB2312" w:hAnsi="仿宋_GB2312" w:eastAsia="仿宋_GB2312" w:cs="仿宋_GB2312"/>
          <w:bCs/>
          <w:sz w:val="32"/>
          <w:szCs w:val="32"/>
          <w:highlight w:val="none"/>
          <w:u w:val="single"/>
          <w:lang w:val="en-US" w:eastAsia="zh-CN"/>
        </w:rPr>
        <w:t>0.5</w:t>
      </w:r>
      <w:r>
        <w:rPr>
          <w:rFonts w:hint="eastAsia" w:ascii="仿宋_GB2312" w:hAnsi="仿宋_GB2312" w:eastAsia="仿宋_GB2312" w:cs="仿宋_GB2312"/>
          <w:bCs/>
          <w:sz w:val="32"/>
          <w:szCs w:val="32"/>
          <w:highlight w:val="none"/>
          <w:u w:val="single"/>
        </w:rPr>
        <w:t xml:space="preserve"> ‰</w:t>
      </w:r>
      <w:r>
        <w:rPr>
          <w:rFonts w:hint="eastAsia" w:ascii="仿宋_GB2312" w:hAnsi="仿宋_GB2312" w:eastAsia="仿宋_GB2312" w:cs="仿宋_GB2312"/>
          <w:bCs/>
          <w:sz w:val="32"/>
          <w:szCs w:val="32"/>
          <w:highlight w:val="none"/>
        </w:rPr>
        <w:t>的</w:t>
      </w:r>
      <w:r>
        <w:rPr>
          <w:rFonts w:hint="eastAsia" w:ascii="仿宋_GB2312" w:hAnsi="仿宋_GB2312" w:eastAsia="仿宋_GB2312" w:cs="仿宋_GB2312"/>
          <w:bCs/>
          <w:sz w:val="32"/>
          <w:szCs w:val="32"/>
          <w:highlight w:val="none"/>
          <w:lang w:eastAsia="zh-CN"/>
        </w:rPr>
        <w:t>违约金</w:t>
      </w:r>
      <w:r>
        <w:rPr>
          <w:rFonts w:hint="eastAsia" w:ascii="仿宋_GB2312" w:hAnsi="仿宋_GB2312" w:eastAsia="仿宋_GB2312" w:cs="仿宋_GB2312"/>
          <w:bCs/>
          <w:sz w:val="32"/>
          <w:szCs w:val="32"/>
          <w:highlight w:val="none"/>
        </w:rPr>
        <w:t>。如乙方逾期</w:t>
      </w:r>
      <w:r>
        <w:rPr>
          <w:rFonts w:hint="eastAsia" w:ascii="仿宋_GB2312" w:hAnsi="仿宋_GB2312" w:eastAsia="仿宋_GB2312" w:cs="仿宋_GB2312"/>
          <w:bCs/>
          <w:sz w:val="32"/>
          <w:szCs w:val="32"/>
          <w:highlight w:val="none"/>
          <w:lang w:val="en-US" w:eastAsia="zh-CN"/>
        </w:rPr>
        <w:t>交付</w:t>
      </w:r>
      <w:r>
        <w:rPr>
          <w:rFonts w:hint="eastAsia" w:ascii="仿宋_GB2312" w:hAnsi="仿宋_GB2312" w:eastAsia="仿宋_GB2312" w:cs="仿宋_GB2312"/>
          <w:bCs/>
          <w:sz w:val="32"/>
          <w:szCs w:val="32"/>
          <w:highlight w:val="none"/>
        </w:rPr>
        <w:t>达</w:t>
      </w:r>
      <w:r>
        <w:rPr>
          <w:rFonts w:hint="eastAsia" w:ascii="仿宋_GB2312" w:hAnsi="仿宋_GB2312" w:eastAsia="仿宋_GB2312" w:cs="仿宋_GB2312"/>
          <w:bCs/>
          <w:sz w:val="32"/>
          <w:szCs w:val="32"/>
          <w:highlight w:val="none"/>
          <w:u w:val="single"/>
        </w:rPr>
        <w:t xml:space="preserve"> </w:t>
      </w:r>
      <w:r>
        <w:rPr>
          <w:rFonts w:hint="eastAsia" w:ascii="仿宋_GB2312" w:hAnsi="仿宋_GB2312" w:eastAsia="仿宋_GB2312" w:cs="仿宋_GB2312"/>
          <w:bCs/>
          <w:sz w:val="32"/>
          <w:szCs w:val="32"/>
          <w:highlight w:val="none"/>
          <w:u w:val="single"/>
          <w:lang w:val="en-US" w:eastAsia="zh-CN"/>
        </w:rPr>
        <w:t>7</w:t>
      </w:r>
      <w:r>
        <w:rPr>
          <w:rFonts w:hint="eastAsia" w:ascii="仿宋_GB2312" w:hAnsi="仿宋_GB2312" w:eastAsia="仿宋_GB2312" w:cs="仿宋_GB2312"/>
          <w:bCs/>
          <w:sz w:val="32"/>
          <w:szCs w:val="32"/>
          <w:highlight w:val="none"/>
          <w:u w:val="single"/>
        </w:rPr>
        <w:t xml:space="preserve"> </w:t>
      </w:r>
      <w:r>
        <w:rPr>
          <w:rFonts w:hint="eastAsia" w:ascii="仿宋_GB2312" w:hAnsi="仿宋_GB2312" w:eastAsia="仿宋_GB2312" w:cs="仿宋_GB2312"/>
          <w:bCs/>
          <w:sz w:val="32"/>
          <w:szCs w:val="32"/>
          <w:highlight w:val="none"/>
        </w:rPr>
        <w:t>天，甲方有权</w:t>
      </w:r>
      <w:r>
        <w:rPr>
          <w:rFonts w:hint="eastAsia" w:ascii="仿宋_GB2312" w:hAnsi="仿宋_GB2312" w:eastAsia="仿宋_GB2312" w:cs="仿宋_GB2312"/>
          <w:bCs/>
          <w:sz w:val="32"/>
          <w:szCs w:val="32"/>
          <w:highlight w:val="none"/>
          <w:lang w:val="en-US" w:eastAsia="zh-CN"/>
        </w:rPr>
        <w:t>单方</w:t>
      </w:r>
      <w:r>
        <w:rPr>
          <w:rFonts w:hint="eastAsia" w:ascii="仿宋_GB2312" w:hAnsi="仿宋_GB2312" w:eastAsia="仿宋_GB2312" w:cs="仿宋_GB2312"/>
          <w:bCs/>
          <w:sz w:val="32"/>
          <w:szCs w:val="32"/>
          <w:highlight w:val="none"/>
        </w:rPr>
        <w:t>解除合同，同时乙方</w:t>
      </w:r>
      <w:r>
        <w:rPr>
          <w:rFonts w:hint="eastAsia" w:ascii="仿宋_GB2312" w:hAnsi="仿宋_GB2312" w:eastAsia="仿宋_GB2312" w:cs="仿宋_GB2312"/>
          <w:bCs/>
          <w:sz w:val="32"/>
          <w:szCs w:val="32"/>
          <w:highlight w:val="none"/>
          <w:lang w:eastAsia="zh-CN"/>
        </w:rPr>
        <w:t>应当</w:t>
      </w:r>
      <w:r>
        <w:rPr>
          <w:rFonts w:hint="eastAsia" w:ascii="仿宋_GB2312" w:hAnsi="仿宋_GB2312" w:eastAsia="仿宋_GB2312" w:cs="仿宋_GB2312"/>
          <w:bCs/>
          <w:sz w:val="32"/>
          <w:szCs w:val="32"/>
          <w:highlight w:val="none"/>
        </w:rPr>
        <w:t>向甲方支付合同总价</w:t>
      </w:r>
      <w:r>
        <w:rPr>
          <w:rFonts w:hint="eastAsia" w:ascii="仿宋_GB2312" w:hAnsi="仿宋_GB2312" w:eastAsia="仿宋_GB2312" w:cs="仿宋_GB2312"/>
          <w:bCs/>
          <w:sz w:val="32"/>
          <w:szCs w:val="32"/>
          <w:highlight w:val="none"/>
          <w:lang w:val="en-US" w:eastAsia="zh-CN"/>
        </w:rPr>
        <w:t>款</w:t>
      </w:r>
      <w:r>
        <w:rPr>
          <w:rFonts w:hint="eastAsia" w:ascii="仿宋_GB2312" w:hAnsi="仿宋_GB2312" w:eastAsia="仿宋_GB2312" w:cs="仿宋_GB2312"/>
          <w:bCs/>
          <w:sz w:val="32"/>
          <w:szCs w:val="32"/>
          <w:highlight w:val="none"/>
          <w:u w:val="single"/>
        </w:rPr>
        <w:t xml:space="preserve"> </w:t>
      </w:r>
      <w:r>
        <w:rPr>
          <w:rFonts w:hint="eastAsia" w:ascii="仿宋_GB2312" w:hAnsi="仿宋_GB2312" w:eastAsia="仿宋_GB2312" w:cs="仿宋_GB2312"/>
          <w:bCs/>
          <w:sz w:val="32"/>
          <w:szCs w:val="32"/>
          <w:highlight w:val="none"/>
          <w:u w:val="single"/>
          <w:lang w:val="en-US" w:eastAsia="zh-CN"/>
        </w:rPr>
        <w:t>10</w:t>
      </w:r>
      <w:r>
        <w:rPr>
          <w:rFonts w:hint="eastAsia" w:ascii="仿宋_GB2312" w:hAnsi="仿宋_GB2312" w:eastAsia="仿宋_GB2312" w:cs="仿宋_GB2312"/>
          <w:bCs/>
          <w:sz w:val="32"/>
          <w:szCs w:val="32"/>
          <w:highlight w:val="none"/>
          <w:u w:val="single"/>
        </w:rPr>
        <w:t xml:space="preserve"> ％</w:t>
      </w:r>
      <w:r>
        <w:rPr>
          <w:rFonts w:hint="eastAsia" w:ascii="仿宋_GB2312" w:hAnsi="仿宋_GB2312" w:eastAsia="仿宋_GB2312" w:cs="仿宋_GB2312"/>
          <w:bCs/>
          <w:sz w:val="32"/>
          <w:szCs w:val="32"/>
          <w:highlight w:val="none"/>
        </w:rPr>
        <w:t>的违约金。</w:t>
      </w:r>
    </w:p>
    <w:p w14:paraId="6375CF51">
      <w:pPr>
        <w:pStyle w:val="4"/>
        <w:keepNext w:val="0"/>
        <w:keepLines w:val="0"/>
        <w:pageBreakBefore w:val="0"/>
        <w:widowControl w:val="0"/>
        <w:numPr>
          <w:ilvl w:val="0"/>
          <w:numId w:val="0"/>
        </w:numPr>
        <w:spacing w:before="0" w:after="0" w:line="560" w:lineRule="exact"/>
        <w:ind w:left="0" w:firstLine="64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val="en-US" w:eastAsia="zh-CN"/>
        </w:rPr>
        <w:t>2.乙方服务成果</w:t>
      </w:r>
      <w:r>
        <w:rPr>
          <w:rFonts w:hint="eastAsia" w:ascii="仿宋_GB2312" w:hAnsi="仿宋_GB2312" w:eastAsia="仿宋_GB2312" w:cs="仿宋_GB2312"/>
          <w:bCs/>
          <w:sz w:val="32"/>
          <w:szCs w:val="32"/>
          <w:highlight w:val="none"/>
        </w:rPr>
        <w:t>经甲方验收不合格的，甲方有权</w:t>
      </w:r>
      <w:r>
        <w:rPr>
          <w:rFonts w:hint="eastAsia" w:ascii="仿宋_GB2312" w:hAnsi="仿宋_GB2312" w:eastAsia="仿宋_GB2312" w:cs="仿宋_GB2312"/>
          <w:bCs/>
          <w:sz w:val="32"/>
          <w:szCs w:val="32"/>
          <w:highlight w:val="none"/>
          <w:lang w:val="en-US" w:eastAsia="zh-CN"/>
        </w:rPr>
        <w:t>拒绝确认</w:t>
      </w:r>
      <w:r>
        <w:rPr>
          <w:rFonts w:hint="eastAsia" w:ascii="仿宋_GB2312" w:hAnsi="仿宋_GB2312" w:eastAsia="仿宋_GB2312" w:cs="仿宋_GB2312"/>
          <w:bCs/>
          <w:sz w:val="32"/>
          <w:szCs w:val="32"/>
          <w:highlight w:val="none"/>
        </w:rPr>
        <w:t>。乙方经</w:t>
      </w:r>
      <w:r>
        <w:rPr>
          <w:rFonts w:hint="eastAsia" w:ascii="仿宋_GB2312" w:hAnsi="仿宋_GB2312" w:eastAsia="仿宋_GB2312" w:cs="仿宋_GB2312"/>
          <w:bCs/>
          <w:sz w:val="32"/>
          <w:szCs w:val="32"/>
          <w:highlight w:val="none"/>
          <w:lang w:val="en-US" w:eastAsia="zh-CN"/>
        </w:rPr>
        <w:t>整改后</w:t>
      </w:r>
      <w:r>
        <w:rPr>
          <w:rFonts w:hint="eastAsia" w:ascii="仿宋_GB2312" w:hAnsi="仿宋_GB2312" w:eastAsia="仿宋_GB2312" w:cs="仿宋_GB2312"/>
          <w:bCs/>
          <w:sz w:val="32"/>
          <w:szCs w:val="32"/>
          <w:highlight w:val="none"/>
        </w:rPr>
        <w:t>仍不合格的，甲方有权</w:t>
      </w:r>
      <w:r>
        <w:rPr>
          <w:rFonts w:hint="eastAsia" w:ascii="仿宋_GB2312" w:hAnsi="仿宋_GB2312" w:eastAsia="仿宋_GB2312" w:cs="仿宋_GB2312"/>
          <w:bCs/>
          <w:sz w:val="32"/>
          <w:szCs w:val="32"/>
          <w:highlight w:val="none"/>
          <w:lang w:val="en-US" w:eastAsia="zh-CN"/>
        </w:rPr>
        <w:t>单方</w:t>
      </w:r>
      <w:r>
        <w:rPr>
          <w:rFonts w:hint="eastAsia" w:ascii="仿宋_GB2312" w:hAnsi="仿宋_GB2312" w:eastAsia="仿宋_GB2312" w:cs="仿宋_GB2312"/>
          <w:bCs/>
          <w:sz w:val="32"/>
          <w:szCs w:val="32"/>
          <w:highlight w:val="none"/>
        </w:rPr>
        <w:t>解除合同，要求乙方返还甲方已支付的合同款项，并有权要求乙方按</w:t>
      </w:r>
      <w:r>
        <w:rPr>
          <w:rFonts w:hint="eastAsia" w:ascii="仿宋_GB2312" w:hAnsi="仿宋_GB2312" w:eastAsia="仿宋_GB2312" w:cs="仿宋_GB2312"/>
          <w:bCs/>
          <w:sz w:val="32"/>
          <w:szCs w:val="32"/>
          <w:highlight w:val="none"/>
          <w:lang w:eastAsia="zh-CN"/>
        </w:rPr>
        <w:t>合同总价</w:t>
      </w:r>
      <w:r>
        <w:rPr>
          <w:rFonts w:hint="eastAsia" w:ascii="仿宋_GB2312" w:hAnsi="仿宋_GB2312" w:eastAsia="仿宋_GB2312" w:cs="仿宋_GB2312"/>
          <w:bCs/>
          <w:sz w:val="32"/>
          <w:szCs w:val="32"/>
          <w:highlight w:val="none"/>
          <w:lang w:val="en-US" w:eastAsia="zh-CN"/>
        </w:rPr>
        <w:t>款</w:t>
      </w:r>
      <w:r>
        <w:rPr>
          <w:rFonts w:hint="eastAsia" w:ascii="仿宋_GB2312" w:hAnsi="仿宋_GB2312" w:eastAsia="仿宋_GB2312" w:cs="仿宋_GB2312"/>
          <w:bCs/>
          <w:sz w:val="32"/>
          <w:szCs w:val="32"/>
          <w:highlight w:val="none"/>
          <w:u w:val="single"/>
        </w:rPr>
        <w:t xml:space="preserve"> </w:t>
      </w:r>
      <w:r>
        <w:rPr>
          <w:rFonts w:hint="eastAsia" w:ascii="仿宋_GB2312" w:hAnsi="仿宋_GB2312" w:eastAsia="仿宋_GB2312" w:cs="仿宋_GB2312"/>
          <w:bCs/>
          <w:sz w:val="32"/>
          <w:szCs w:val="32"/>
          <w:highlight w:val="none"/>
          <w:u w:val="single"/>
          <w:lang w:val="en-US" w:eastAsia="zh-CN"/>
        </w:rPr>
        <w:t>10</w:t>
      </w:r>
      <w:r>
        <w:rPr>
          <w:rFonts w:hint="eastAsia" w:ascii="仿宋_GB2312" w:hAnsi="仿宋_GB2312" w:eastAsia="仿宋_GB2312" w:cs="仿宋_GB2312"/>
          <w:bCs/>
          <w:sz w:val="32"/>
          <w:szCs w:val="32"/>
          <w:highlight w:val="none"/>
          <w:u w:val="single"/>
        </w:rPr>
        <w:t xml:space="preserve"> ％</w:t>
      </w:r>
      <w:r>
        <w:rPr>
          <w:rFonts w:hint="eastAsia" w:ascii="仿宋_GB2312" w:hAnsi="仿宋_GB2312" w:eastAsia="仿宋_GB2312" w:cs="仿宋_GB2312"/>
          <w:bCs/>
          <w:sz w:val="32"/>
          <w:szCs w:val="32"/>
          <w:highlight w:val="none"/>
        </w:rPr>
        <w:t>支付违约金。</w:t>
      </w:r>
    </w:p>
    <w:p w14:paraId="43868E36">
      <w:pPr>
        <w:pStyle w:val="4"/>
        <w:keepNext w:val="0"/>
        <w:keepLines w:val="0"/>
        <w:pageBreakBefore w:val="0"/>
        <w:widowControl w:val="0"/>
        <w:numPr>
          <w:ilvl w:val="0"/>
          <w:numId w:val="0"/>
        </w:numPr>
        <w:spacing w:before="0" w:after="0" w:line="560" w:lineRule="exact"/>
        <w:ind w:left="0" w:firstLine="64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val="en-US" w:eastAsia="zh-CN"/>
        </w:rPr>
        <w:t>3.</w:t>
      </w:r>
      <w:r>
        <w:rPr>
          <w:rFonts w:hint="eastAsia" w:ascii="仿宋_GB2312" w:hAnsi="仿宋_GB2312" w:eastAsia="仿宋_GB2312" w:cs="仿宋_GB2312"/>
          <w:bCs/>
          <w:sz w:val="32"/>
          <w:szCs w:val="32"/>
          <w:highlight w:val="none"/>
        </w:rPr>
        <w:t>甲方</w:t>
      </w:r>
      <w:r>
        <w:rPr>
          <w:rFonts w:hint="eastAsia" w:ascii="仿宋_GB2312" w:hAnsi="仿宋_GB2312" w:eastAsia="仿宋_GB2312" w:cs="仿宋_GB2312"/>
          <w:bCs/>
          <w:sz w:val="32"/>
          <w:szCs w:val="32"/>
          <w:highlight w:val="none"/>
          <w:lang w:val="en-US" w:eastAsia="zh-CN"/>
        </w:rPr>
        <w:t>无正当理由拒绝验收乙方服务成果或</w:t>
      </w:r>
      <w:r>
        <w:rPr>
          <w:rFonts w:hint="eastAsia" w:ascii="仿宋_GB2312" w:hAnsi="仿宋_GB2312" w:eastAsia="仿宋_GB2312" w:cs="仿宋_GB2312"/>
          <w:bCs/>
          <w:sz w:val="32"/>
          <w:szCs w:val="32"/>
          <w:highlight w:val="none"/>
        </w:rPr>
        <w:t>未按合同</w:t>
      </w:r>
      <w:r>
        <w:rPr>
          <w:rFonts w:hint="eastAsia" w:ascii="仿宋_GB2312" w:hAnsi="仿宋_GB2312" w:eastAsia="仿宋_GB2312" w:cs="仿宋_GB2312"/>
          <w:bCs/>
          <w:sz w:val="32"/>
          <w:szCs w:val="32"/>
          <w:highlight w:val="none"/>
          <w:lang w:val="en-US" w:eastAsia="zh-CN"/>
        </w:rPr>
        <w:t>约定</w:t>
      </w:r>
      <w:r>
        <w:rPr>
          <w:rFonts w:hint="eastAsia" w:ascii="仿宋_GB2312" w:hAnsi="仿宋_GB2312" w:eastAsia="仿宋_GB2312" w:cs="仿宋_GB2312"/>
          <w:bCs/>
          <w:sz w:val="32"/>
          <w:szCs w:val="32"/>
          <w:highlight w:val="none"/>
        </w:rPr>
        <w:t>期限向乙方支付</w:t>
      </w:r>
      <w:r>
        <w:rPr>
          <w:rFonts w:hint="eastAsia" w:ascii="仿宋_GB2312" w:hAnsi="仿宋_GB2312" w:eastAsia="仿宋_GB2312" w:cs="仿宋_GB2312"/>
          <w:bCs/>
          <w:sz w:val="32"/>
          <w:szCs w:val="32"/>
          <w:highlight w:val="none"/>
          <w:lang w:val="en-US" w:eastAsia="zh-CN"/>
        </w:rPr>
        <w:t>合同</w:t>
      </w:r>
      <w:r>
        <w:rPr>
          <w:rFonts w:hint="eastAsia" w:ascii="仿宋_GB2312" w:hAnsi="仿宋_GB2312" w:eastAsia="仿宋_GB2312" w:cs="仿宋_GB2312"/>
          <w:bCs/>
          <w:sz w:val="32"/>
          <w:szCs w:val="32"/>
          <w:highlight w:val="none"/>
          <w:lang w:eastAsia="zh-CN"/>
        </w:rPr>
        <w:t>价款</w:t>
      </w:r>
      <w:r>
        <w:rPr>
          <w:rFonts w:hint="eastAsia" w:ascii="仿宋_GB2312" w:hAnsi="仿宋_GB2312" w:eastAsia="仿宋_GB2312" w:cs="仿宋_GB2312"/>
          <w:bCs/>
          <w:sz w:val="32"/>
          <w:szCs w:val="32"/>
          <w:highlight w:val="none"/>
        </w:rPr>
        <w:t>的，每逾期1天</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rPr>
        <w:t>甲方向乙方</w:t>
      </w:r>
      <w:r>
        <w:rPr>
          <w:rFonts w:hint="eastAsia" w:ascii="仿宋_GB2312" w:hAnsi="仿宋_GB2312" w:eastAsia="仿宋_GB2312" w:cs="仿宋_GB2312"/>
          <w:bCs/>
          <w:sz w:val="32"/>
          <w:szCs w:val="32"/>
          <w:highlight w:val="none"/>
          <w:lang w:eastAsia="zh-CN"/>
        </w:rPr>
        <w:t>支付</w:t>
      </w:r>
      <w:r>
        <w:rPr>
          <w:rFonts w:hint="eastAsia" w:ascii="仿宋_GB2312" w:hAnsi="仿宋_GB2312" w:eastAsia="仿宋_GB2312" w:cs="仿宋_GB2312"/>
          <w:bCs/>
          <w:sz w:val="32"/>
          <w:szCs w:val="32"/>
          <w:highlight w:val="none"/>
          <w:lang w:val="en-US" w:eastAsia="zh-CN"/>
        </w:rPr>
        <w:t>应付价款</w:t>
      </w:r>
      <w:r>
        <w:rPr>
          <w:rFonts w:hint="eastAsia" w:ascii="仿宋_GB2312" w:hAnsi="仿宋_GB2312" w:eastAsia="仿宋_GB2312" w:cs="仿宋_GB2312"/>
          <w:bCs/>
          <w:sz w:val="32"/>
          <w:szCs w:val="32"/>
          <w:highlight w:val="none"/>
        </w:rPr>
        <w:t>的</w:t>
      </w:r>
      <w:r>
        <w:rPr>
          <w:rFonts w:hint="eastAsia" w:ascii="仿宋_GB2312" w:hAnsi="仿宋_GB2312" w:eastAsia="仿宋_GB2312" w:cs="仿宋_GB2312"/>
          <w:bCs/>
          <w:sz w:val="32"/>
          <w:szCs w:val="32"/>
          <w:highlight w:val="none"/>
          <w:u w:val="single"/>
        </w:rPr>
        <w:t xml:space="preserve"> </w:t>
      </w:r>
      <w:r>
        <w:rPr>
          <w:rFonts w:hint="eastAsia" w:ascii="仿宋_GB2312" w:hAnsi="仿宋_GB2312" w:eastAsia="仿宋_GB2312" w:cs="仿宋_GB2312"/>
          <w:bCs/>
          <w:sz w:val="32"/>
          <w:szCs w:val="32"/>
          <w:highlight w:val="none"/>
          <w:u w:val="single"/>
          <w:lang w:val="en-US" w:eastAsia="zh-CN"/>
        </w:rPr>
        <w:t>0.4</w:t>
      </w:r>
      <w:r>
        <w:rPr>
          <w:rFonts w:hint="eastAsia" w:ascii="仿宋_GB2312" w:hAnsi="仿宋_GB2312" w:eastAsia="仿宋_GB2312" w:cs="仿宋_GB2312"/>
          <w:bCs/>
          <w:sz w:val="32"/>
          <w:szCs w:val="32"/>
          <w:highlight w:val="none"/>
          <w:u w:val="single"/>
        </w:rPr>
        <w:t xml:space="preserve"> ‰</w:t>
      </w:r>
      <w:r>
        <w:rPr>
          <w:rFonts w:hint="eastAsia" w:ascii="仿宋_GB2312" w:hAnsi="仿宋_GB2312" w:eastAsia="仿宋_GB2312" w:cs="仿宋_GB2312"/>
          <w:bCs/>
          <w:sz w:val="32"/>
          <w:szCs w:val="32"/>
          <w:highlight w:val="none"/>
          <w:lang w:eastAsia="zh-CN"/>
        </w:rPr>
        <w:t>的</w:t>
      </w:r>
      <w:r>
        <w:rPr>
          <w:rFonts w:hint="eastAsia" w:ascii="仿宋_GB2312" w:hAnsi="仿宋_GB2312" w:eastAsia="仿宋_GB2312" w:cs="仿宋_GB2312"/>
          <w:bCs/>
          <w:sz w:val="32"/>
          <w:szCs w:val="32"/>
          <w:highlight w:val="none"/>
          <w:lang w:val="en-US" w:eastAsia="zh-CN"/>
        </w:rPr>
        <w:t>违约金</w:t>
      </w:r>
      <w:r>
        <w:rPr>
          <w:rFonts w:hint="eastAsia" w:ascii="仿宋_GB2312" w:hAnsi="仿宋_GB2312" w:eastAsia="仿宋_GB2312" w:cs="仿宋_GB2312"/>
          <w:bCs/>
          <w:sz w:val="32"/>
          <w:szCs w:val="32"/>
          <w:highlight w:val="none"/>
        </w:rPr>
        <w:t>。</w:t>
      </w:r>
    </w:p>
    <w:p w14:paraId="47288DF9">
      <w:pPr>
        <w:pStyle w:val="4"/>
        <w:keepNext w:val="0"/>
        <w:keepLines w:val="0"/>
        <w:pageBreakBefore w:val="0"/>
        <w:widowControl w:val="0"/>
        <w:numPr>
          <w:ilvl w:val="0"/>
          <w:numId w:val="0"/>
        </w:numPr>
        <w:spacing w:before="0" w:after="0" w:line="560" w:lineRule="exact"/>
        <w:ind w:left="0" w:firstLine="64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val="en-US" w:eastAsia="zh-CN"/>
        </w:rPr>
        <w:t>4.</w:t>
      </w:r>
      <w:r>
        <w:rPr>
          <w:rFonts w:hint="eastAsia" w:ascii="仿宋_GB2312" w:hAnsi="仿宋_GB2312" w:eastAsia="仿宋_GB2312" w:cs="仿宋_GB2312"/>
          <w:sz w:val="32"/>
          <w:szCs w:val="32"/>
          <w:highlight w:val="none"/>
        </w:rPr>
        <w:t>乙方应自觉保护甲方向乙方提供的一切资料</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信息</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未经甲方允许，在保密信息被依法公开披露或成为公开信息之日前</w:t>
      </w:r>
      <w:r>
        <w:rPr>
          <w:rFonts w:hint="eastAsia" w:ascii="仿宋_GB2312" w:hAnsi="仿宋_GB2312" w:eastAsia="仿宋_GB2312" w:cs="仿宋_GB2312"/>
          <w:sz w:val="32"/>
          <w:szCs w:val="32"/>
          <w:highlight w:val="none"/>
        </w:rPr>
        <w:t>不得擅自提供给任何第三方作任何用途，因乙方违反前述保密义务而造成甲方经济损失的，甲方有权要求乙方按</w:t>
      </w:r>
      <w:r>
        <w:rPr>
          <w:rFonts w:hint="eastAsia" w:ascii="仿宋_GB2312" w:hAnsi="仿宋_GB2312" w:eastAsia="仿宋_GB2312" w:cs="仿宋_GB2312"/>
          <w:sz w:val="32"/>
          <w:szCs w:val="32"/>
          <w:highlight w:val="none"/>
          <w:lang w:eastAsia="zh-CN"/>
        </w:rPr>
        <w:t>合同总价</w:t>
      </w:r>
      <w:r>
        <w:rPr>
          <w:rFonts w:hint="eastAsia" w:ascii="仿宋_GB2312" w:hAnsi="仿宋_GB2312" w:eastAsia="仿宋_GB2312" w:cs="仿宋_GB2312"/>
          <w:sz w:val="32"/>
          <w:szCs w:val="32"/>
          <w:highlight w:val="none"/>
          <w:lang w:val="en-US" w:eastAsia="zh-CN"/>
        </w:rPr>
        <w:t>款</w:t>
      </w:r>
      <w:r>
        <w:rPr>
          <w:rFonts w:hint="eastAsia" w:ascii="仿宋_GB2312" w:hAnsi="仿宋_GB2312" w:eastAsia="仿宋_GB2312" w:cs="仿宋_GB2312"/>
          <w:sz w:val="32"/>
          <w:szCs w:val="32"/>
          <w:highlight w:val="none"/>
          <w:u w:val="single"/>
        </w:rPr>
        <w:t xml:space="preserve"> 2</w:t>
      </w:r>
      <w:r>
        <w:rPr>
          <w:rFonts w:hint="eastAsia" w:ascii="仿宋_GB2312" w:hAnsi="仿宋_GB2312" w:eastAsia="仿宋_GB2312" w:cs="仿宋_GB2312"/>
          <w:sz w:val="32"/>
          <w:szCs w:val="32"/>
          <w:highlight w:val="none"/>
          <w:u w:val="single"/>
          <w:lang w:val="en-US" w:eastAsia="zh-CN"/>
        </w:rPr>
        <w:t>0</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支付违约金；造成不良影响或对甲方造成损失的，甲方有权要</w:t>
      </w:r>
      <w:r>
        <w:rPr>
          <w:rFonts w:hint="eastAsia" w:ascii="仿宋_GB2312" w:hAnsi="仿宋_GB2312" w:eastAsia="仿宋_GB2312" w:cs="仿宋_GB2312"/>
          <w:bCs/>
          <w:sz w:val="32"/>
          <w:szCs w:val="32"/>
          <w:highlight w:val="none"/>
        </w:rPr>
        <w:t>求乙方消除影响，承担赔偿责任，并有权解除合同。</w:t>
      </w:r>
    </w:p>
    <w:p w14:paraId="5D0D0F7B">
      <w:pPr>
        <w:pStyle w:val="4"/>
        <w:keepNext w:val="0"/>
        <w:keepLines w:val="0"/>
        <w:pageBreakBefore w:val="0"/>
        <w:widowControl w:val="0"/>
        <w:numPr>
          <w:ilvl w:val="0"/>
          <w:numId w:val="0"/>
        </w:numPr>
        <w:spacing w:before="0" w:after="0" w:line="560" w:lineRule="exact"/>
        <w:ind w:left="0" w:firstLine="64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val="en-US" w:eastAsia="zh-CN"/>
        </w:rPr>
        <w:t>5.</w:t>
      </w:r>
      <w:r>
        <w:rPr>
          <w:rFonts w:hint="eastAsia" w:ascii="仿宋_GB2312" w:hAnsi="仿宋_GB2312" w:eastAsia="仿宋_GB2312" w:cs="仿宋_GB2312"/>
          <w:sz w:val="32"/>
          <w:szCs w:val="32"/>
          <w:highlight w:val="none"/>
          <w:lang w:val="en-US" w:eastAsia="zh-CN"/>
        </w:rPr>
        <w:t>乙方保证依据本合同所提供的任何产品、资料、物件及服务均不构成对第三方合法权益的侵犯，包括但不限于知识产权。因乙方实施本合同而引起的法律纠纷，由乙方承担由此引起的一切法律和经济上的责任。</w:t>
      </w:r>
      <w:r>
        <w:rPr>
          <w:rFonts w:hint="eastAsia" w:ascii="仿宋_GB2312" w:hAnsi="仿宋_GB2312" w:eastAsia="仿宋_GB2312" w:cs="仿宋_GB2312"/>
          <w:bCs/>
          <w:sz w:val="32"/>
          <w:szCs w:val="32"/>
          <w:highlight w:val="none"/>
        </w:rPr>
        <w:t>影响甲方正常使用或者导致合同目的不能实现的，甲方有权要求乙方</w:t>
      </w:r>
      <w:r>
        <w:rPr>
          <w:rFonts w:hint="eastAsia" w:ascii="仿宋_GB2312" w:hAnsi="仿宋_GB2312" w:eastAsia="仿宋_GB2312" w:cs="仿宋_GB2312"/>
          <w:bCs/>
          <w:sz w:val="32"/>
          <w:szCs w:val="32"/>
          <w:highlight w:val="none"/>
          <w:lang w:val="en-US" w:eastAsia="zh-CN"/>
        </w:rPr>
        <w:t>承担全部责任，</w:t>
      </w:r>
      <w:r>
        <w:rPr>
          <w:rFonts w:hint="eastAsia" w:ascii="仿宋_GB2312" w:hAnsi="仿宋_GB2312" w:eastAsia="仿宋_GB2312" w:cs="仿宋_GB2312"/>
          <w:bCs/>
          <w:sz w:val="32"/>
          <w:szCs w:val="32"/>
          <w:highlight w:val="none"/>
        </w:rPr>
        <w:t>并有权</w:t>
      </w:r>
      <w:r>
        <w:rPr>
          <w:rFonts w:hint="eastAsia" w:ascii="仿宋_GB2312" w:hAnsi="仿宋_GB2312" w:eastAsia="仿宋_GB2312" w:cs="仿宋_GB2312"/>
          <w:bCs/>
          <w:sz w:val="32"/>
          <w:szCs w:val="32"/>
          <w:highlight w:val="none"/>
          <w:lang w:val="en-US" w:eastAsia="zh-CN"/>
        </w:rPr>
        <w:t>单方</w:t>
      </w:r>
      <w:r>
        <w:rPr>
          <w:rFonts w:hint="eastAsia" w:ascii="仿宋_GB2312" w:hAnsi="仿宋_GB2312" w:eastAsia="仿宋_GB2312" w:cs="仿宋_GB2312"/>
          <w:bCs/>
          <w:sz w:val="32"/>
          <w:szCs w:val="32"/>
          <w:highlight w:val="none"/>
        </w:rPr>
        <w:t>解除合同</w:t>
      </w:r>
      <w:r>
        <w:rPr>
          <w:rFonts w:hint="eastAsia" w:ascii="仿宋_GB2312" w:hAnsi="仿宋_GB2312" w:eastAsia="仿宋_GB2312" w:cs="仿宋_GB2312"/>
          <w:bCs/>
          <w:sz w:val="32"/>
          <w:szCs w:val="32"/>
          <w:highlight w:val="none"/>
          <w:lang w:val="en-US" w:eastAsia="zh-CN"/>
        </w:rPr>
        <w:t>。同时，乙方应当</w:t>
      </w:r>
      <w:r>
        <w:rPr>
          <w:rFonts w:hint="eastAsia" w:ascii="仿宋_GB2312" w:hAnsi="仿宋_GB2312" w:eastAsia="仿宋_GB2312" w:cs="仿宋_GB2312"/>
          <w:bCs/>
          <w:sz w:val="32"/>
          <w:szCs w:val="32"/>
          <w:highlight w:val="none"/>
        </w:rPr>
        <w:t>按</w:t>
      </w:r>
      <w:r>
        <w:rPr>
          <w:rFonts w:hint="eastAsia" w:ascii="仿宋_GB2312" w:hAnsi="仿宋_GB2312" w:eastAsia="仿宋_GB2312" w:cs="仿宋_GB2312"/>
          <w:bCs/>
          <w:sz w:val="32"/>
          <w:szCs w:val="32"/>
          <w:highlight w:val="none"/>
          <w:lang w:eastAsia="zh-CN"/>
        </w:rPr>
        <w:t>合同总价</w:t>
      </w:r>
      <w:r>
        <w:rPr>
          <w:rFonts w:hint="eastAsia" w:ascii="仿宋_GB2312" w:hAnsi="仿宋_GB2312" w:eastAsia="仿宋_GB2312" w:cs="仿宋_GB2312"/>
          <w:bCs/>
          <w:sz w:val="32"/>
          <w:szCs w:val="32"/>
          <w:highlight w:val="none"/>
          <w:lang w:val="en-US" w:eastAsia="zh-CN"/>
        </w:rPr>
        <w:t>款</w:t>
      </w:r>
      <w:r>
        <w:rPr>
          <w:rFonts w:hint="eastAsia" w:ascii="仿宋_GB2312" w:hAnsi="仿宋_GB2312" w:eastAsia="仿宋_GB2312" w:cs="仿宋_GB2312"/>
          <w:bCs/>
          <w:sz w:val="32"/>
          <w:szCs w:val="32"/>
          <w:highlight w:val="none"/>
          <w:u w:val="single"/>
        </w:rPr>
        <w:t xml:space="preserve"> </w:t>
      </w:r>
      <w:r>
        <w:rPr>
          <w:rFonts w:hint="eastAsia" w:ascii="仿宋_GB2312" w:hAnsi="仿宋_GB2312" w:eastAsia="仿宋_GB2312" w:cs="仿宋_GB2312"/>
          <w:bCs/>
          <w:sz w:val="32"/>
          <w:szCs w:val="32"/>
          <w:highlight w:val="none"/>
          <w:u w:val="single"/>
          <w:lang w:val="en-US" w:eastAsia="zh-CN"/>
        </w:rPr>
        <w:t>10</w:t>
      </w:r>
      <w:r>
        <w:rPr>
          <w:rFonts w:hint="eastAsia" w:ascii="仿宋_GB2312" w:hAnsi="仿宋_GB2312" w:eastAsia="仿宋_GB2312" w:cs="仿宋_GB2312"/>
          <w:bCs/>
          <w:sz w:val="32"/>
          <w:szCs w:val="32"/>
          <w:highlight w:val="none"/>
          <w:u w:val="single"/>
        </w:rPr>
        <w:t xml:space="preserve"> %</w:t>
      </w:r>
      <w:r>
        <w:rPr>
          <w:rFonts w:hint="eastAsia" w:ascii="仿宋_GB2312" w:hAnsi="仿宋_GB2312" w:eastAsia="仿宋_GB2312" w:cs="仿宋_GB2312"/>
          <w:bCs/>
          <w:sz w:val="32"/>
          <w:szCs w:val="32"/>
          <w:highlight w:val="none"/>
          <w:lang w:val="en-US" w:eastAsia="zh-CN"/>
        </w:rPr>
        <w:t>向甲方</w:t>
      </w:r>
      <w:r>
        <w:rPr>
          <w:rFonts w:hint="eastAsia" w:ascii="仿宋_GB2312" w:hAnsi="仿宋_GB2312" w:eastAsia="仿宋_GB2312" w:cs="仿宋_GB2312"/>
          <w:bCs/>
          <w:sz w:val="32"/>
          <w:szCs w:val="32"/>
          <w:highlight w:val="none"/>
        </w:rPr>
        <w:t>支付违约金。</w:t>
      </w:r>
    </w:p>
    <w:p w14:paraId="11CCD3AA">
      <w:pPr>
        <w:pStyle w:val="4"/>
        <w:keepNext w:val="0"/>
        <w:keepLines w:val="0"/>
        <w:pageBreakBefore w:val="0"/>
        <w:widowControl w:val="0"/>
        <w:numPr>
          <w:ilvl w:val="0"/>
          <w:numId w:val="0"/>
        </w:numPr>
        <w:spacing w:before="0" w:after="0" w:line="560" w:lineRule="exact"/>
        <w:ind w:left="0" w:firstLine="64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val="en-US" w:eastAsia="zh-CN"/>
        </w:rPr>
        <w:t>6.</w:t>
      </w:r>
      <w:r>
        <w:rPr>
          <w:rFonts w:hint="eastAsia" w:ascii="仿宋_GB2312" w:hAnsi="仿宋_GB2312" w:eastAsia="仿宋_GB2312" w:cs="仿宋_GB2312"/>
          <w:bCs/>
          <w:sz w:val="32"/>
          <w:szCs w:val="32"/>
          <w:highlight w:val="none"/>
        </w:rPr>
        <w:t>乙方在承担上述一项或多项违约责任后，仍</w:t>
      </w:r>
      <w:r>
        <w:rPr>
          <w:rFonts w:hint="eastAsia" w:ascii="仿宋_GB2312" w:hAnsi="仿宋_GB2312" w:eastAsia="仿宋_GB2312" w:cs="仿宋_GB2312"/>
          <w:bCs/>
          <w:sz w:val="32"/>
          <w:szCs w:val="32"/>
          <w:highlight w:val="none"/>
          <w:lang w:eastAsia="zh-CN"/>
        </w:rPr>
        <w:t>应当</w:t>
      </w:r>
      <w:r>
        <w:rPr>
          <w:rFonts w:hint="eastAsia" w:ascii="仿宋_GB2312" w:hAnsi="仿宋_GB2312" w:eastAsia="仿宋_GB2312" w:cs="仿宋_GB2312"/>
          <w:bCs/>
          <w:sz w:val="32"/>
          <w:szCs w:val="32"/>
          <w:highlight w:val="none"/>
        </w:rPr>
        <w:t>继续履行合同规定的义务（甲方</w:t>
      </w:r>
      <w:r>
        <w:rPr>
          <w:rFonts w:hint="eastAsia" w:ascii="仿宋_GB2312" w:hAnsi="仿宋_GB2312" w:eastAsia="仿宋_GB2312" w:cs="仿宋_GB2312"/>
          <w:bCs/>
          <w:sz w:val="32"/>
          <w:szCs w:val="32"/>
          <w:highlight w:val="none"/>
          <w:lang w:val="en-US" w:eastAsia="zh-CN"/>
        </w:rPr>
        <w:t>单方</w:t>
      </w:r>
      <w:r>
        <w:rPr>
          <w:rFonts w:hint="eastAsia" w:ascii="仿宋_GB2312" w:hAnsi="仿宋_GB2312" w:eastAsia="仿宋_GB2312" w:cs="仿宋_GB2312"/>
          <w:bCs/>
          <w:sz w:val="32"/>
          <w:szCs w:val="32"/>
          <w:highlight w:val="none"/>
        </w:rPr>
        <w:t>解除合同的除外）。甲方未能及时追究乙方的任何一项违约责任并不表明甲方放弃追究乙方该项或其他违约责任。</w:t>
      </w:r>
    </w:p>
    <w:p w14:paraId="557EAB4B">
      <w:pPr>
        <w:pStyle w:val="4"/>
        <w:keepNext w:val="0"/>
        <w:keepLines w:val="0"/>
        <w:pageBreakBefore w:val="0"/>
        <w:widowControl w:val="0"/>
        <w:numPr>
          <w:ilvl w:val="0"/>
          <w:numId w:val="0"/>
        </w:numPr>
        <w:spacing w:before="0" w:after="0" w:line="560" w:lineRule="exact"/>
        <w:ind w:left="0" w:firstLine="64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由于政府行为、社会异常事故及自然灾害等人力不可抗因素原因导致其中一方无法履行合同，双方应友好协商延期履行，或根据不可抗力的影响，部分或者全部免除责任，但法律另有规定的除外。</w:t>
      </w:r>
    </w:p>
    <w:p w14:paraId="69C8F8D8">
      <w:pPr>
        <w:pStyle w:val="4"/>
        <w:keepNext w:val="0"/>
        <w:keepLines w:val="0"/>
        <w:pageBreakBefore w:val="0"/>
        <w:widowControl w:val="0"/>
        <w:numPr>
          <w:ilvl w:val="0"/>
          <w:numId w:val="0"/>
        </w:numPr>
        <w:spacing w:before="0" w:after="0" w:line="560" w:lineRule="exact"/>
        <w:ind w:left="0" w:firstLine="643"/>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bidi="ar-SA"/>
        </w:rPr>
        <w:t xml:space="preserve">第七条 </w:t>
      </w:r>
      <w:r>
        <w:rPr>
          <w:rFonts w:hint="eastAsia" w:ascii="仿宋_GB2312" w:hAnsi="仿宋_GB2312" w:eastAsia="仿宋_GB2312" w:cs="仿宋_GB2312"/>
          <w:b/>
          <w:bCs/>
          <w:sz w:val="32"/>
          <w:szCs w:val="32"/>
          <w:highlight w:val="none"/>
          <w:lang w:val="en-US" w:eastAsia="zh-CN"/>
        </w:rPr>
        <w:t>廉洁与诚信</w:t>
      </w:r>
    </w:p>
    <w:p w14:paraId="25EACDA1">
      <w:pPr>
        <w:keepNext w:val="0"/>
        <w:pageBreakBefore w:val="0"/>
        <w:widowControl w:val="0"/>
        <w:spacing w:line="560" w:lineRule="exact"/>
        <w:ind w:left="0" w:firstLine="64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甲乙双方均不得向对方或对方经办人或其他相关人员索要、收受、提供、给予合同约定外的任何利益,包括但不限于明扣、暗扣、现金、购物卡、实物、有价证券、旅游或其他非物质性利益等，但如该等利益属于行业惯例或通常做法,则须在合同中明示。如甲方发现任何形式的商业贿赂及其他不正当利益往来，将按照国家有关规定严肃处理，直至送交司法机关。</w:t>
      </w:r>
    </w:p>
    <w:p w14:paraId="721EE03C">
      <w:pPr>
        <w:pStyle w:val="4"/>
        <w:keepNext w:val="0"/>
        <w:keepLines w:val="0"/>
        <w:pageBreakBefore w:val="0"/>
        <w:widowControl w:val="0"/>
        <w:numPr>
          <w:ilvl w:val="0"/>
          <w:numId w:val="0"/>
        </w:numPr>
        <w:spacing w:before="0" w:after="0" w:line="560" w:lineRule="exact"/>
        <w:ind w:left="0" w:firstLine="643"/>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bidi="ar-SA"/>
        </w:rPr>
        <w:t xml:space="preserve">第八条 </w:t>
      </w:r>
      <w:r>
        <w:rPr>
          <w:rFonts w:hint="eastAsia" w:ascii="仿宋_GB2312" w:hAnsi="仿宋_GB2312" w:eastAsia="仿宋_GB2312" w:cs="仿宋_GB2312"/>
          <w:b/>
          <w:bCs/>
          <w:sz w:val="32"/>
          <w:szCs w:val="32"/>
          <w:highlight w:val="none"/>
          <w:lang w:val="en-US" w:eastAsia="zh-CN"/>
        </w:rPr>
        <w:t>合同的终止</w:t>
      </w:r>
    </w:p>
    <w:p w14:paraId="727AF0AD">
      <w:pPr>
        <w:pStyle w:val="4"/>
        <w:keepNext w:val="0"/>
        <w:keepLines w:val="0"/>
        <w:pageBreakBefore w:val="0"/>
        <w:widowControl w:val="0"/>
        <w:numPr>
          <w:ilvl w:val="0"/>
          <w:numId w:val="0"/>
        </w:numPr>
        <w:spacing w:before="0" w:after="0" w:line="560" w:lineRule="exact"/>
        <w:ind w:left="0" w:firstLine="640"/>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lang w:val="en-US" w:eastAsia="zh-CN"/>
        </w:rPr>
        <w:t>1.</w:t>
      </w:r>
      <w:r>
        <w:rPr>
          <w:rFonts w:hint="eastAsia" w:ascii="仿宋_GB2312" w:hAnsi="仿宋_GB2312" w:eastAsia="仿宋_GB2312" w:cs="仿宋_GB2312"/>
          <w:b w:val="0"/>
          <w:bCs w:val="0"/>
          <w:sz w:val="32"/>
          <w:szCs w:val="32"/>
          <w:highlight w:val="none"/>
        </w:rPr>
        <w:t>除法律规定的其它情形外，发生在下列任一情形的，甲方有权解除本合同：</w:t>
      </w:r>
    </w:p>
    <w:p w14:paraId="7F544C6C">
      <w:pPr>
        <w:pStyle w:val="4"/>
        <w:keepNext w:val="0"/>
        <w:keepLines w:val="0"/>
        <w:pageBreakBefore w:val="0"/>
        <w:widowControl w:val="0"/>
        <w:numPr>
          <w:ilvl w:val="0"/>
          <w:numId w:val="0"/>
        </w:numPr>
        <w:spacing w:before="0" w:after="0" w:line="560" w:lineRule="exact"/>
        <w:ind w:left="0" w:firstLine="640"/>
        <w:rPr>
          <w:rFonts w:hint="eastAsia" w:ascii="仿宋_GB2312" w:hAnsi="仿宋_GB2312" w:eastAsia="仿宋_GB2312" w:cs="仿宋_GB2312"/>
          <w:bCs w:val="0"/>
          <w:sz w:val="32"/>
          <w:szCs w:val="32"/>
          <w:highlight w:val="none"/>
          <w:lang w:val="en-US" w:eastAsia="zh-CN" w:bidi="ar-SA"/>
        </w:rPr>
      </w:pPr>
      <w:r>
        <w:rPr>
          <w:rFonts w:hint="eastAsia" w:ascii="仿宋_GB2312" w:hAnsi="仿宋_GB2312" w:eastAsia="仿宋_GB2312" w:cs="仿宋_GB2312"/>
          <w:bCs w:val="0"/>
          <w:sz w:val="32"/>
          <w:szCs w:val="32"/>
          <w:highlight w:val="none"/>
          <w:lang w:val="en-US" w:eastAsia="zh-CN" w:bidi="ar-SA"/>
        </w:rPr>
        <w:t>（1）由于不可抗力事件使乙方不能在合同规定期限内完成全部工作，且不可抗力事件持续超过</w:t>
      </w:r>
      <w:r>
        <w:rPr>
          <w:rFonts w:hint="eastAsia" w:ascii="仿宋_GB2312" w:hAnsi="仿宋_GB2312" w:eastAsia="仿宋_GB2312" w:cs="仿宋_GB2312"/>
          <w:bCs w:val="0"/>
          <w:sz w:val="32"/>
          <w:szCs w:val="32"/>
          <w:highlight w:val="none"/>
          <w:u w:val="single"/>
          <w:lang w:val="en-US" w:eastAsia="zh-CN" w:bidi="ar-SA"/>
        </w:rPr>
        <w:t xml:space="preserve"> 5 </w:t>
      </w:r>
      <w:r>
        <w:rPr>
          <w:rFonts w:hint="eastAsia" w:ascii="仿宋_GB2312" w:hAnsi="仿宋_GB2312" w:eastAsia="仿宋_GB2312" w:cs="仿宋_GB2312"/>
          <w:bCs w:val="0"/>
          <w:sz w:val="32"/>
          <w:szCs w:val="32"/>
          <w:highlight w:val="none"/>
          <w:lang w:val="en-US" w:eastAsia="zh-CN" w:bidi="ar-SA"/>
        </w:rPr>
        <w:t>个工作日；</w:t>
      </w:r>
    </w:p>
    <w:p w14:paraId="0C8542CF">
      <w:pPr>
        <w:pStyle w:val="4"/>
        <w:keepNext w:val="0"/>
        <w:keepLines w:val="0"/>
        <w:pageBreakBefore w:val="0"/>
        <w:widowControl w:val="0"/>
        <w:numPr>
          <w:ilvl w:val="0"/>
          <w:numId w:val="0"/>
        </w:numPr>
        <w:spacing w:before="0" w:after="0" w:line="560" w:lineRule="exact"/>
        <w:ind w:left="0" w:firstLine="640"/>
        <w:rPr>
          <w:rFonts w:hint="eastAsia" w:ascii="仿宋_GB2312" w:hAnsi="仿宋_GB2312" w:eastAsia="仿宋_GB2312" w:cs="仿宋_GB2312"/>
          <w:bCs w:val="0"/>
          <w:sz w:val="32"/>
          <w:szCs w:val="32"/>
          <w:highlight w:val="none"/>
          <w:lang w:val="en-US" w:eastAsia="zh-CN" w:bidi="ar-SA"/>
        </w:rPr>
      </w:pPr>
      <w:r>
        <w:rPr>
          <w:rFonts w:hint="eastAsia" w:ascii="仿宋_GB2312" w:hAnsi="仿宋_GB2312" w:eastAsia="仿宋_GB2312" w:cs="仿宋_GB2312"/>
          <w:bCs w:val="0"/>
          <w:sz w:val="32"/>
          <w:szCs w:val="32"/>
          <w:highlight w:val="none"/>
          <w:lang w:val="en-US" w:eastAsia="zh-CN" w:bidi="ar-SA"/>
        </w:rPr>
        <w:t>（2）发生第六条约定的违约解除的情形以及本合同约定的其他甲方有权解除本合同的情形；</w:t>
      </w:r>
    </w:p>
    <w:p w14:paraId="20D1027B">
      <w:pPr>
        <w:pStyle w:val="4"/>
        <w:keepNext w:val="0"/>
        <w:keepLines w:val="0"/>
        <w:pageBreakBefore w:val="0"/>
        <w:widowControl w:val="0"/>
        <w:numPr>
          <w:ilvl w:val="0"/>
          <w:numId w:val="0"/>
        </w:numPr>
        <w:spacing w:before="0" w:after="0" w:line="560" w:lineRule="exact"/>
        <w:ind w:left="0" w:firstLine="640"/>
        <w:rPr>
          <w:rFonts w:hint="eastAsia" w:ascii="仿宋_GB2312" w:hAnsi="仿宋_GB2312" w:eastAsia="仿宋_GB2312" w:cs="仿宋_GB2312"/>
          <w:bCs w:val="0"/>
          <w:sz w:val="32"/>
          <w:szCs w:val="32"/>
          <w:highlight w:val="none"/>
          <w:lang w:val="en-US" w:eastAsia="zh-CN" w:bidi="ar-SA"/>
        </w:rPr>
      </w:pPr>
      <w:r>
        <w:rPr>
          <w:rFonts w:hint="eastAsia" w:ascii="仿宋_GB2312" w:hAnsi="仿宋_GB2312" w:eastAsia="仿宋_GB2312" w:cs="仿宋_GB2312"/>
          <w:bCs w:val="0"/>
          <w:sz w:val="32"/>
          <w:szCs w:val="32"/>
          <w:highlight w:val="none"/>
          <w:lang w:val="en-US" w:eastAsia="zh-CN" w:bidi="ar-SA"/>
        </w:rPr>
        <w:t>（3）根据法律法规或其他监管规定的要求，任何一方已不适宜继续履行本合同。</w:t>
      </w:r>
    </w:p>
    <w:p w14:paraId="1B9AFFE2">
      <w:pPr>
        <w:pStyle w:val="4"/>
        <w:keepNext w:val="0"/>
        <w:keepLines w:val="0"/>
        <w:pageBreakBefore w:val="0"/>
        <w:widowControl w:val="0"/>
        <w:numPr>
          <w:ilvl w:val="0"/>
          <w:numId w:val="0"/>
        </w:numPr>
        <w:spacing w:before="0" w:after="0" w:line="560" w:lineRule="exact"/>
        <w:ind w:left="0" w:firstLine="640"/>
        <w:rPr>
          <w:rFonts w:hint="eastAsia" w:ascii="仿宋_GB2312" w:hAnsi="仿宋_GB2312" w:eastAsia="仿宋_GB2312" w:cs="仿宋_GB2312"/>
          <w:bCs w:val="0"/>
          <w:sz w:val="32"/>
          <w:szCs w:val="32"/>
          <w:highlight w:val="none"/>
          <w:lang w:val="en-US" w:eastAsia="zh-CN" w:bidi="ar-SA"/>
        </w:rPr>
      </w:pPr>
      <w:r>
        <w:rPr>
          <w:rFonts w:hint="eastAsia" w:ascii="仿宋_GB2312" w:hAnsi="仿宋_GB2312" w:eastAsia="仿宋_GB2312" w:cs="仿宋_GB2312"/>
          <w:bCs w:val="0"/>
          <w:sz w:val="32"/>
          <w:szCs w:val="32"/>
          <w:highlight w:val="none"/>
          <w:lang w:val="en-US" w:eastAsia="zh-CN" w:bidi="ar-SA"/>
        </w:rPr>
        <w:t>2.因乙方违约导致甲方解除本合同的，乙方还应当按照本合同约定承担违约责任。</w:t>
      </w:r>
    </w:p>
    <w:p w14:paraId="7ECA65B2">
      <w:pPr>
        <w:pStyle w:val="4"/>
        <w:keepNext w:val="0"/>
        <w:keepLines w:val="0"/>
        <w:pageBreakBefore w:val="0"/>
        <w:widowControl w:val="0"/>
        <w:numPr>
          <w:ilvl w:val="0"/>
          <w:numId w:val="0"/>
        </w:numPr>
        <w:spacing w:before="0" w:after="0" w:line="560" w:lineRule="exact"/>
        <w:ind w:left="0" w:firstLine="640"/>
        <w:rPr>
          <w:rFonts w:hint="eastAsia" w:ascii="仿宋_GB2312" w:hAnsi="仿宋_GB2312" w:eastAsia="仿宋_GB2312" w:cs="仿宋_GB2312"/>
          <w:bCs w:val="0"/>
          <w:sz w:val="32"/>
          <w:szCs w:val="32"/>
          <w:highlight w:val="none"/>
          <w:lang w:val="en-US" w:eastAsia="zh-CN" w:bidi="ar-SA"/>
        </w:rPr>
      </w:pPr>
      <w:r>
        <w:rPr>
          <w:rFonts w:hint="eastAsia" w:ascii="仿宋_GB2312" w:hAnsi="仿宋_GB2312" w:eastAsia="仿宋_GB2312" w:cs="仿宋_GB2312"/>
          <w:bCs w:val="0"/>
          <w:sz w:val="32"/>
          <w:szCs w:val="32"/>
          <w:highlight w:val="none"/>
          <w:lang w:val="en-US" w:eastAsia="zh-CN" w:bidi="ar-SA"/>
        </w:rPr>
        <w:t>3.关于保密条款、法律适用及争议解决和其他具有持续性效力的条款，将在本合同终止后继续有效。</w:t>
      </w:r>
    </w:p>
    <w:p w14:paraId="2D3F6B06">
      <w:pPr>
        <w:pStyle w:val="4"/>
        <w:keepNext w:val="0"/>
        <w:keepLines w:val="0"/>
        <w:pageBreakBefore w:val="0"/>
        <w:widowControl w:val="0"/>
        <w:numPr>
          <w:ilvl w:val="0"/>
          <w:numId w:val="0"/>
        </w:numPr>
        <w:spacing w:before="0" w:after="0" w:line="560" w:lineRule="exact"/>
        <w:ind w:left="0" w:firstLine="643"/>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bidi="ar-SA"/>
        </w:rPr>
        <w:t xml:space="preserve">第九条 </w:t>
      </w:r>
      <w:r>
        <w:rPr>
          <w:rFonts w:hint="eastAsia" w:ascii="仿宋_GB2312" w:hAnsi="仿宋_GB2312" w:eastAsia="仿宋_GB2312" w:cs="仿宋_GB2312"/>
          <w:b/>
          <w:bCs/>
          <w:sz w:val="32"/>
          <w:szCs w:val="32"/>
          <w:highlight w:val="none"/>
          <w:lang w:val="en-US" w:eastAsia="zh-CN"/>
        </w:rPr>
        <w:t xml:space="preserve">争议解决方式  </w:t>
      </w:r>
    </w:p>
    <w:p w14:paraId="68154FB0">
      <w:pPr>
        <w:pStyle w:val="38"/>
        <w:keepNext/>
        <w:keepLines/>
        <w:pageBreakBefore w:val="0"/>
        <w:widowControl w:val="0"/>
        <w:numPr>
          <w:ilvl w:val="2"/>
          <w:numId w:val="0"/>
        </w:numPr>
        <w:tabs>
          <w:tab w:val="left" w:pos="1418"/>
          <w:tab w:val="clear" w:pos="1134"/>
        </w:tabs>
        <w:spacing w:after="0" w:line="560" w:lineRule="exact"/>
        <w:ind w:left="0" w:firstLine="640"/>
        <w:rPr>
          <w:rFonts w:hint="eastAsia" w:ascii="仿宋_GB2312" w:hAnsi="仿宋_GB2312" w:eastAsia="仿宋_GB2312" w:cs="仿宋_GB2312"/>
          <w:sz w:val="32"/>
          <w:szCs w:val="32"/>
          <w:highlight w:val="none"/>
        </w:rPr>
      </w:pPr>
      <w:r>
        <w:rPr>
          <w:rFonts w:hint="eastAsia" w:ascii="仿宋_GB2312" w:hAnsi="仿宋_GB2312" w:eastAsia="仿宋_GB2312" w:cs="仿宋_GB2312"/>
          <w:bCs w:val="0"/>
          <w:sz w:val="32"/>
          <w:szCs w:val="32"/>
          <w:highlight w:val="none"/>
          <w:lang w:val="en-US" w:eastAsia="zh-CN" w:bidi="ar-SA"/>
        </w:rPr>
        <w:t xml:space="preserve">因履行本合同引起的或与本合同有关的一切争议或纠纷，双方应友好协商解决；协商不能达成一致时，任何一方均可向甲方住所地人民法院提起诉讼。  </w:t>
      </w:r>
    </w:p>
    <w:p w14:paraId="45EED1F7">
      <w:pPr>
        <w:pStyle w:val="4"/>
        <w:keepNext w:val="0"/>
        <w:keepLines w:val="0"/>
        <w:pageBreakBefore w:val="0"/>
        <w:widowControl w:val="0"/>
        <w:numPr>
          <w:ilvl w:val="0"/>
          <w:numId w:val="0"/>
        </w:numPr>
        <w:spacing w:before="0" w:after="0" w:line="560" w:lineRule="exact"/>
        <w:ind w:left="0" w:firstLine="643"/>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bidi="ar-SA"/>
        </w:rPr>
        <w:t xml:space="preserve">第十条 </w:t>
      </w:r>
      <w:r>
        <w:rPr>
          <w:rFonts w:hint="eastAsia" w:ascii="仿宋_GB2312" w:hAnsi="仿宋_GB2312" w:eastAsia="仿宋_GB2312" w:cs="仿宋_GB2312"/>
          <w:b/>
          <w:bCs/>
          <w:sz w:val="32"/>
          <w:szCs w:val="32"/>
          <w:highlight w:val="none"/>
          <w:lang w:val="en-US" w:eastAsia="zh-CN"/>
        </w:rPr>
        <w:t>通知</w:t>
      </w:r>
    </w:p>
    <w:p w14:paraId="4AF20D01">
      <w:pPr>
        <w:pStyle w:val="5"/>
        <w:pageBreakBefore w:val="0"/>
        <w:widowControl w:val="0"/>
        <w:spacing w:before="0" w:after="0" w:line="560" w:lineRule="exact"/>
        <w:ind w:left="0" w:firstLine="640"/>
        <w:rPr>
          <w:rFonts w:hint="eastAsia" w:ascii="仿宋_GB2312" w:hAnsi="仿宋_GB2312" w:eastAsia="仿宋_GB2312" w:cs="仿宋_GB2312"/>
          <w:b w:val="0"/>
          <w:color w:val="auto"/>
          <w:sz w:val="32"/>
          <w:szCs w:val="32"/>
          <w:highlight w:val="none"/>
          <w:lang w:val="en-US" w:eastAsia="zh-CN" w:bidi="ar-SA"/>
        </w:rPr>
      </w:pPr>
      <w:r>
        <w:rPr>
          <w:rFonts w:hint="eastAsia" w:ascii="仿宋_GB2312" w:hAnsi="仿宋_GB2312" w:eastAsia="仿宋_GB2312" w:cs="仿宋_GB2312"/>
          <w:b w:val="0"/>
          <w:color w:val="auto"/>
          <w:sz w:val="32"/>
          <w:szCs w:val="32"/>
          <w:highlight w:val="none"/>
          <w:lang w:val="en-US" w:eastAsia="zh-CN" w:bidi="ar-SA"/>
        </w:rPr>
        <w:t>1.本合同项下双方的联系沟通应按照合同首部的联系人及联系方式进行，如无特殊要求，双方应以电子邮件方式提交资料、工作成果、发送相关通知。上述联系方式同时作为有效司法送达地址。</w:t>
      </w:r>
    </w:p>
    <w:p w14:paraId="3DC53992">
      <w:pPr>
        <w:pStyle w:val="29"/>
        <w:keepNext w:val="0"/>
        <w:pageBreakBefore w:val="0"/>
        <w:widowControl w:val="0"/>
        <w:spacing w:before="0" w:beforeAutospacing="0" w:after="0" w:afterAutospacing="0" w:line="560" w:lineRule="exact"/>
        <w:ind w:left="0" w:firstLine="640"/>
        <w:rPr>
          <w:rFonts w:hint="eastAsia" w:ascii="仿宋_GB2312" w:hAnsi="仿宋_GB2312" w:eastAsia="仿宋_GB2312" w:cs="仿宋_GB2312"/>
          <w:b w:val="0"/>
          <w:color w:val="auto"/>
          <w:sz w:val="32"/>
          <w:szCs w:val="32"/>
          <w:highlight w:val="none"/>
          <w:lang w:val="en-US" w:eastAsia="zh-CN" w:bidi="ar-SA"/>
        </w:rPr>
      </w:pPr>
      <w:r>
        <w:rPr>
          <w:rFonts w:hint="eastAsia" w:ascii="仿宋_GB2312" w:hAnsi="仿宋_GB2312" w:eastAsia="仿宋_GB2312" w:cs="仿宋_GB2312"/>
          <w:b w:val="0"/>
          <w:color w:val="auto"/>
          <w:sz w:val="32"/>
          <w:szCs w:val="32"/>
          <w:highlight w:val="none"/>
          <w:lang w:val="en-US" w:eastAsia="zh-CN" w:bidi="ar-SA"/>
        </w:rPr>
        <w:t>2.一方变更联系方式，应以书面形式通知对方；否则，该联系方式仍视为有效，由未通知方承担由此而引起的相关责任。</w:t>
      </w:r>
    </w:p>
    <w:p w14:paraId="7D4BCB38">
      <w:pPr>
        <w:pStyle w:val="4"/>
        <w:keepNext w:val="0"/>
        <w:keepLines w:val="0"/>
        <w:pageBreakBefore w:val="0"/>
        <w:widowControl w:val="0"/>
        <w:numPr>
          <w:ilvl w:val="0"/>
          <w:numId w:val="0"/>
        </w:numPr>
        <w:spacing w:before="0" w:after="0" w:line="560" w:lineRule="exact"/>
        <w:ind w:left="0" w:firstLine="643"/>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bidi="ar-SA"/>
        </w:rPr>
        <w:t xml:space="preserve">第十一条 </w:t>
      </w:r>
      <w:r>
        <w:rPr>
          <w:rFonts w:hint="eastAsia" w:ascii="仿宋_GB2312" w:hAnsi="仿宋_GB2312" w:eastAsia="仿宋_GB2312" w:cs="仿宋_GB2312"/>
          <w:b/>
          <w:bCs/>
          <w:sz w:val="32"/>
          <w:szCs w:val="32"/>
          <w:highlight w:val="none"/>
          <w:lang w:val="en-US" w:eastAsia="zh-CN"/>
        </w:rPr>
        <w:t>其他约定</w:t>
      </w:r>
    </w:p>
    <w:p w14:paraId="35FB9DA8">
      <w:pPr>
        <w:keepNext w:val="0"/>
        <w:pageBreakBefore w:val="0"/>
        <w:widowControl w:val="0"/>
        <w:spacing w:line="560" w:lineRule="exact"/>
        <w:ind w:left="0" w:firstLine="64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本合同一式</w:t>
      </w:r>
      <w:r>
        <w:rPr>
          <w:rFonts w:hint="eastAsia" w:ascii="仿宋_GB2312" w:hAnsi="仿宋_GB2312" w:eastAsia="仿宋_GB2312" w:cs="仿宋_GB2312"/>
          <w:sz w:val="32"/>
          <w:szCs w:val="32"/>
          <w:highlight w:val="none"/>
          <w:u w:val="single"/>
        </w:rPr>
        <w:t>肆</w:t>
      </w:r>
      <w:r>
        <w:rPr>
          <w:rFonts w:hint="eastAsia" w:ascii="仿宋_GB2312" w:hAnsi="仿宋_GB2312" w:eastAsia="仿宋_GB2312" w:cs="仿宋_GB2312"/>
          <w:sz w:val="32"/>
          <w:szCs w:val="32"/>
          <w:highlight w:val="none"/>
        </w:rPr>
        <w:t>份，自双方法定代表人或授权代表签字且</w:t>
      </w:r>
      <w:r>
        <w:rPr>
          <w:rFonts w:hint="eastAsia" w:ascii="仿宋_GB2312" w:hAnsi="仿宋_GB2312" w:eastAsia="仿宋_GB2312" w:cs="仿宋_GB2312"/>
          <w:sz w:val="32"/>
          <w:szCs w:val="32"/>
          <w:highlight w:val="none"/>
          <w:lang w:val="en-US" w:eastAsia="zh-CN"/>
        </w:rPr>
        <w:t>加</w:t>
      </w:r>
      <w:r>
        <w:rPr>
          <w:rFonts w:hint="eastAsia" w:ascii="仿宋_GB2312" w:hAnsi="仿宋_GB2312" w:eastAsia="仿宋_GB2312" w:cs="仿宋_GB2312"/>
          <w:sz w:val="32"/>
          <w:szCs w:val="32"/>
          <w:highlight w:val="none"/>
        </w:rPr>
        <w:t>盖</w:t>
      </w:r>
      <w:r>
        <w:rPr>
          <w:rFonts w:hint="eastAsia" w:ascii="仿宋_GB2312" w:hAnsi="仿宋_GB2312" w:eastAsia="仿宋_GB2312" w:cs="仿宋_GB2312"/>
          <w:sz w:val="32"/>
          <w:szCs w:val="32"/>
          <w:highlight w:val="none"/>
          <w:lang w:val="en-US" w:eastAsia="zh-CN"/>
        </w:rPr>
        <w:t>公</w:t>
      </w:r>
      <w:r>
        <w:rPr>
          <w:rFonts w:hint="eastAsia" w:ascii="仿宋_GB2312" w:hAnsi="仿宋_GB2312" w:eastAsia="仿宋_GB2312" w:cs="仿宋_GB2312"/>
          <w:sz w:val="32"/>
          <w:szCs w:val="32"/>
          <w:highlight w:val="none"/>
        </w:rPr>
        <w:t>章</w:t>
      </w:r>
      <w:r>
        <w:rPr>
          <w:rFonts w:hint="eastAsia" w:ascii="仿宋_GB2312" w:hAnsi="仿宋_GB2312" w:eastAsia="仿宋_GB2312" w:cs="仿宋_GB2312"/>
          <w:color w:val="000000"/>
          <w:sz w:val="32"/>
          <w:szCs w:val="32"/>
          <w:highlight w:val="none"/>
          <w:lang w:val="en-US" w:eastAsia="zh-CN"/>
        </w:rPr>
        <w:t>或合同专用章</w:t>
      </w:r>
      <w:r>
        <w:rPr>
          <w:rFonts w:hint="eastAsia" w:ascii="仿宋_GB2312" w:hAnsi="仿宋_GB2312" w:eastAsia="仿宋_GB2312" w:cs="仿宋_GB2312"/>
          <w:sz w:val="32"/>
          <w:szCs w:val="32"/>
          <w:highlight w:val="none"/>
        </w:rPr>
        <w:t>之</w:t>
      </w:r>
      <w:r>
        <w:rPr>
          <w:rFonts w:hint="eastAsia" w:ascii="仿宋_GB2312" w:hAnsi="仿宋_GB2312" w:eastAsia="仿宋_GB2312" w:cs="仿宋_GB2312"/>
          <w:sz w:val="32"/>
          <w:szCs w:val="32"/>
          <w:highlight w:val="none"/>
        </w:rPr>
        <w:t>日起生效。甲乙双方各执</w:t>
      </w:r>
      <w:r>
        <w:rPr>
          <w:rFonts w:hint="eastAsia" w:ascii="仿宋_GB2312" w:hAnsi="仿宋_GB2312" w:eastAsia="仿宋_GB2312" w:cs="仿宋_GB2312"/>
          <w:sz w:val="32"/>
          <w:szCs w:val="32"/>
          <w:highlight w:val="none"/>
          <w:u w:val="single"/>
        </w:rPr>
        <w:t>贰</w:t>
      </w:r>
      <w:r>
        <w:rPr>
          <w:rFonts w:hint="eastAsia" w:ascii="仿宋_GB2312" w:hAnsi="仿宋_GB2312" w:eastAsia="仿宋_GB2312" w:cs="仿宋_GB2312"/>
          <w:sz w:val="32"/>
          <w:szCs w:val="32"/>
          <w:highlight w:val="none"/>
        </w:rPr>
        <w:t>份，具有同等法律效力。</w:t>
      </w:r>
    </w:p>
    <w:p w14:paraId="534A6A4C">
      <w:pPr>
        <w:keepNext w:val="0"/>
        <w:pageBreakBefore w:val="0"/>
        <w:widowControl w:val="0"/>
        <w:spacing w:line="560" w:lineRule="exact"/>
        <w:ind w:left="0" w:firstLine="64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本合同的附件为本合同的组成部分，与本合同具有同等法律效力</w:t>
      </w:r>
      <w:r>
        <w:rPr>
          <w:rFonts w:hint="eastAsia" w:ascii="仿宋_GB2312" w:hAnsi="仿宋_GB2312" w:eastAsia="仿宋_GB2312" w:cs="仿宋_GB2312"/>
          <w:sz w:val="32"/>
          <w:szCs w:val="32"/>
          <w:highlight w:val="none"/>
          <w:lang w:eastAsia="zh-CN"/>
        </w:rPr>
        <w:t>，附件与本合同正文发生冲突时，以本合同正文约定为准</w:t>
      </w:r>
      <w:r>
        <w:rPr>
          <w:rFonts w:hint="eastAsia" w:ascii="仿宋_GB2312" w:hAnsi="仿宋_GB2312" w:eastAsia="仿宋_GB2312" w:cs="仿宋_GB2312"/>
          <w:sz w:val="32"/>
          <w:szCs w:val="32"/>
          <w:highlight w:val="none"/>
        </w:rPr>
        <w:t>。</w:t>
      </w:r>
    </w:p>
    <w:p w14:paraId="3EDE4B83">
      <w:pPr>
        <w:keepNext w:val="0"/>
        <w:pageBreakBefore w:val="0"/>
        <w:widowControl w:val="0"/>
        <w:spacing w:line="560" w:lineRule="exact"/>
        <w:ind w:left="0" w:firstLine="64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本合同未尽事宜或合同条款的变更，双方另行协商签订补充协议确定。</w:t>
      </w:r>
    </w:p>
    <w:p w14:paraId="364B0304">
      <w:pPr>
        <w:pageBreakBefore w:val="0"/>
        <w:widowControl w:val="0"/>
        <w:numPr>
          <w:ilvl w:val="0"/>
          <w:numId w:val="0"/>
        </w:numPr>
        <w:tabs>
          <w:tab w:val="left" w:pos="567"/>
        </w:tabs>
        <w:spacing w:line="560" w:lineRule="exact"/>
        <w:ind w:left="0" w:firstLine="640"/>
        <w:jc w:val="both"/>
        <w:outlineLvl w:val="9"/>
        <w:rPr>
          <w:rFonts w:hint="eastAsia" w:ascii="仿宋_GB2312" w:hAnsi="仿宋_GB2312" w:eastAsia="仿宋_GB2312" w:cs="仿宋_GB2312"/>
          <w:b w:val="0"/>
          <w:bCs/>
          <w:sz w:val="32"/>
          <w:szCs w:val="32"/>
          <w:highlight w:val="none"/>
          <w:lang w:eastAsia="zh-CN"/>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b w:val="0"/>
          <w:bCs/>
          <w:sz w:val="32"/>
          <w:szCs w:val="32"/>
          <w:highlight w:val="none"/>
        </w:rPr>
        <w:t>本合同包括</w:t>
      </w:r>
      <w:r>
        <w:rPr>
          <w:rFonts w:hint="eastAsia" w:ascii="仿宋_GB2312" w:hAnsi="仿宋_GB2312" w:eastAsia="仿宋_GB2312" w:cs="仿宋_GB2312"/>
          <w:b w:val="0"/>
          <w:bCs/>
          <w:sz w:val="32"/>
          <w:szCs w:val="32"/>
          <w:highlight w:val="none"/>
          <w:lang w:val="en-US" w:eastAsia="zh-CN"/>
        </w:rPr>
        <w:t>主</w:t>
      </w:r>
      <w:r>
        <w:rPr>
          <w:rFonts w:hint="eastAsia" w:ascii="仿宋_GB2312" w:hAnsi="仿宋_GB2312" w:eastAsia="仿宋_GB2312" w:cs="仿宋_GB2312"/>
          <w:b w:val="0"/>
          <w:bCs/>
          <w:sz w:val="32"/>
          <w:szCs w:val="32"/>
          <w:highlight w:val="none"/>
        </w:rPr>
        <w:t>合同及以下附件</w:t>
      </w:r>
      <w:r>
        <w:rPr>
          <w:rFonts w:hint="eastAsia" w:ascii="仿宋_GB2312" w:hAnsi="仿宋_GB2312" w:eastAsia="仿宋_GB2312" w:cs="仿宋_GB2312"/>
          <w:b w:val="0"/>
          <w:bCs/>
          <w:sz w:val="32"/>
          <w:szCs w:val="32"/>
          <w:highlight w:val="none"/>
          <w:lang w:eastAsia="zh-CN"/>
        </w:rPr>
        <w:t>：</w:t>
      </w:r>
    </w:p>
    <w:p w14:paraId="39EFEDA4">
      <w:pPr>
        <w:keepNext w:val="0"/>
        <w:pageBreakBefore w:val="0"/>
        <w:widowControl w:val="0"/>
        <w:spacing w:line="560" w:lineRule="exact"/>
        <w:ind w:left="0" w:firstLine="640"/>
        <w:rPr>
          <w:rFonts w:hint="eastAsia" w:ascii="仿宋_GB2312" w:hAnsi="仿宋_GB2312" w:eastAsia="仿宋_GB2312" w:cs="仿宋_GB2312"/>
          <w:sz w:val="32"/>
          <w:szCs w:val="32"/>
          <w:highlight w:val="none"/>
          <w:u w:val="single"/>
          <w:lang w:val="en-US" w:eastAsia="zh-CN"/>
        </w:rPr>
      </w:pPr>
      <w:r>
        <w:rPr>
          <w:rFonts w:hint="eastAsia" w:ascii="仿宋_GB2312" w:hAnsi="仿宋_GB2312" w:eastAsia="仿宋_GB2312" w:cs="仿宋_GB2312"/>
          <w:sz w:val="32"/>
          <w:szCs w:val="32"/>
          <w:highlight w:val="none"/>
          <w:u w:val="single"/>
          <w:lang w:val="en-US" w:eastAsia="zh-CN"/>
        </w:rPr>
        <w:t>附件一：服务评价表</w:t>
      </w:r>
    </w:p>
    <w:p w14:paraId="216F987C">
      <w:pPr>
        <w:keepNext w:val="0"/>
        <w:pageBreakBefore w:val="0"/>
        <w:widowControl w:val="0"/>
        <w:spacing w:line="560" w:lineRule="exact"/>
        <w:ind w:left="0" w:firstLine="640"/>
        <w:rPr>
          <w:rFonts w:hint="eastAsia" w:ascii="仿宋_GB2312" w:hAnsi="仿宋_GB2312" w:eastAsia="仿宋_GB2312" w:cs="仿宋_GB2312"/>
          <w:sz w:val="32"/>
          <w:szCs w:val="32"/>
          <w:highlight w:val="none"/>
          <w:u w:val="single"/>
          <w:lang w:val="en-US" w:eastAsia="zh-CN"/>
        </w:rPr>
      </w:pPr>
      <w:r>
        <w:rPr>
          <w:rFonts w:hint="eastAsia" w:ascii="仿宋_GB2312" w:hAnsi="仿宋_GB2312" w:eastAsia="仿宋_GB2312" w:cs="仿宋_GB2312"/>
          <w:sz w:val="32"/>
          <w:szCs w:val="32"/>
          <w:highlight w:val="none"/>
          <w:u w:val="single"/>
          <w:lang w:val="en-US" w:eastAsia="zh-CN"/>
        </w:rPr>
        <w:t>附件二：廉洁协议</w:t>
      </w:r>
    </w:p>
    <w:p w14:paraId="24F2FFE5">
      <w:pPr>
        <w:keepNext w:val="0"/>
        <w:pageBreakBefore w:val="0"/>
        <w:widowControl w:val="0"/>
        <w:spacing w:line="560" w:lineRule="exact"/>
        <w:ind w:left="0" w:firstLine="64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u w:val="single"/>
          <w:lang w:val="en-US" w:eastAsia="zh-CN"/>
        </w:rPr>
        <w:t>附件三：保密协议</w:t>
      </w:r>
    </w:p>
    <w:p w14:paraId="37A9E7D5">
      <w:pPr>
        <w:pStyle w:val="205"/>
        <w:keepNext w:val="0"/>
        <w:keepLines w:val="0"/>
        <w:pageBreakBefore w:val="0"/>
        <w:widowControl/>
        <w:numPr>
          <w:ilvl w:val="0"/>
          <w:numId w:val="0"/>
        </w:numPr>
        <w:tabs>
          <w:tab w:val="left" w:pos="4620"/>
        </w:tabs>
        <w:spacing w:before="0" w:after="0" w:line="560" w:lineRule="exact"/>
        <w:rPr>
          <w:rFonts w:hint="eastAsia" w:ascii="仿宋_GB2312" w:hAnsi="仿宋_GB2312" w:eastAsia="仿宋_GB2312" w:cs="仿宋_GB2312"/>
          <w:b/>
          <w:bCs/>
          <w:sz w:val="32"/>
          <w:szCs w:val="32"/>
          <w:highlight w:val="none"/>
          <w:lang w:val="en-US" w:eastAsia="zh-CN"/>
        </w:rPr>
      </w:pPr>
    </w:p>
    <w:p w14:paraId="33A98216">
      <w:pPr>
        <w:pStyle w:val="205"/>
        <w:keepNext w:val="0"/>
        <w:keepLines w:val="0"/>
        <w:pageBreakBefore w:val="0"/>
        <w:widowControl/>
        <w:numPr>
          <w:ilvl w:val="0"/>
          <w:numId w:val="0"/>
        </w:numPr>
        <w:tabs>
          <w:tab w:val="left" w:pos="4620"/>
        </w:tabs>
        <w:spacing w:before="0" w:after="0" w:line="560" w:lineRule="exact"/>
        <w:ind w:left="0" w:firstLine="643"/>
        <w:rPr>
          <w:rFonts w:hint="eastAsia" w:ascii="仿宋_GB2312" w:hAnsi="仿宋_GB2312" w:eastAsia="仿宋_GB2312" w:cs="仿宋_GB2312"/>
          <w:b/>
          <w:bCs/>
          <w:color w:val="000000"/>
          <w:sz w:val="32"/>
          <w:szCs w:val="32"/>
          <w:highlight w:val="none"/>
          <w:lang w:val="en-US" w:eastAsia="zh-CN"/>
        </w:rPr>
      </w:pPr>
      <w:r>
        <w:rPr>
          <w:rFonts w:hint="eastAsia" w:ascii="仿宋_GB2312" w:hAnsi="仿宋_GB2312" w:eastAsia="仿宋_GB2312" w:cs="仿宋_GB2312"/>
          <w:b/>
          <w:bCs/>
          <w:color w:val="000000"/>
          <w:sz w:val="32"/>
          <w:szCs w:val="32"/>
          <w:highlight w:val="none"/>
          <w:lang w:val="en-US" w:eastAsia="zh-CN"/>
        </w:rPr>
        <w:t>甲方（盖章）：深圳智慧交易科技有限公司</w:t>
      </w:r>
      <w:r>
        <w:rPr>
          <w:rFonts w:hint="eastAsia" w:ascii="仿宋_GB2312" w:hAnsi="仿宋_GB2312" w:eastAsia="仿宋_GB2312" w:cs="仿宋_GB2312"/>
          <w:b/>
          <w:bCs/>
          <w:color w:val="000000"/>
          <w:sz w:val="32"/>
          <w:szCs w:val="32"/>
          <w:highlight w:val="none"/>
          <w:lang w:val="en-US" w:eastAsia="zh-CN"/>
        </w:rPr>
        <w:tab/>
      </w:r>
      <w:r>
        <w:rPr>
          <w:rFonts w:hint="eastAsia" w:ascii="仿宋_GB2312" w:hAnsi="仿宋_GB2312" w:eastAsia="仿宋_GB2312" w:cs="仿宋_GB2312"/>
          <w:b/>
          <w:bCs/>
          <w:color w:val="000000"/>
          <w:sz w:val="32"/>
          <w:szCs w:val="32"/>
          <w:highlight w:val="none"/>
          <w:lang w:val="en-US" w:eastAsia="zh-CN"/>
        </w:rPr>
        <w:t xml:space="preserve">   </w:t>
      </w:r>
    </w:p>
    <w:p w14:paraId="54342F4F">
      <w:pPr>
        <w:pStyle w:val="205"/>
        <w:keepNext w:val="0"/>
        <w:keepLines w:val="0"/>
        <w:pageBreakBefore w:val="0"/>
        <w:widowControl/>
        <w:numPr>
          <w:ilvl w:val="0"/>
          <w:numId w:val="0"/>
        </w:numPr>
        <w:tabs>
          <w:tab w:val="left" w:pos="4620"/>
        </w:tabs>
        <w:spacing w:before="0" w:after="0" w:line="560" w:lineRule="exact"/>
        <w:ind w:left="0" w:firstLine="643"/>
        <w:rPr>
          <w:rFonts w:hint="eastAsia" w:ascii="仿宋_GB2312" w:hAnsi="仿宋_GB2312" w:eastAsia="仿宋_GB2312" w:cs="仿宋_GB2312"/>
          <w:b/>
          <w:bCs/>
          <w:color w:val="000000"/>
          <w:sz w:val="32"/>
          <w:szCs w:val="32"/>
          <w:highlight w:val="none"/>
          <w:lang w:val="en-US" w:eastAsia="zh-CN"/>
        </w:rPr>
      </w:pPr>
      <w:r>
        <w:rPr>
          <w:rFonts w:hint="eastAsia" w:ascii="仿宋_GB2312" w:hAnsi="仿宋_GB2312" w:eastAsia="仿宋_GB2312" w:cs="仿宋_GB2312"/>
          <w:b/>
          <w:bCs/>
          <w:color w:val="000000"/>
          <w:sz w:val="32"/>
          <w:szCs w:val="32"/>
          <w:highlight w:val="none"/>
          <w:lang w:val="en-US" w:eastAsia="zh-CN"/>
        </w:rPr>
        <w:t>法定代表人或授权代表：</w:t>
      </w:r>
      <w:r>
        <w:rPr>
          <w:rFonts w:hint="eastAsia" w:ascii="仿宋_GB2312" w:hAnsi="仿宋_GB2312" w:eastAsia="仿宋_GB2312" w:cs="仿宋_GB2312"/>
          <w:b/>
          <w:bCs/>
          <w:color w:val="000000"/>
          <w:sz w:val="32"/>
          <w:szCs w:val="32"/>
          <w:highlight w:val="none"/>
          <w:lang w:val="en-US" w:eastAsia="zh-CN"/>
        </w:rPr>
        <w:tab/>
      </w:r>
      <w:r>
        <w:rPr>
          <w:rFonts w:hint="eastAsia" w:ascii="仿宋_GB2312" w:hAnsi="仿宋_GB2312" w:eastAsia="仿宋_GB2312" w:cs="仿宋_GB2312"/>
          <w:b/>
          <w:bCs/>
          <w:color w:val="000000"/>
          <w:sz w:val="32"/>
          <w:szCs w:val="32"/>
          <w:highlight w:val="none"/>
          <w:lang w:val="en-US" w:eastAsia="zh-CN"/>
        </w:rPr>
        <w:t xml:space="preserve">  </w:t>
      </w:r>
    </w:p>
    <w:p w14:paraId="667FEAD4">
      <w:pPr>
        <w:pStyle w:val="205"/>
        <w:keepNext w:val="0"/>
        <w:keepLines w:val="0"/>
        <w:pageBreakBefore w:val="0"/>
        <w:widowControl/>
        <w:numPr>
          <w:ilvl w:val="0"/>
          <w:numId w:val="0"/>
        </w:numPr>
        <w:tabs>
          <w:tab w:val="left" w:pos="4620"/>
        </w:tabs>
        <w:spacing w:before="0" w:after="0" w:line="560" w:lineRule="exact"/>
        <w:ind w:left="0" w:firstLine="2249"/>
        <w:rPr>
          <w:rFonts w:hint="eastAsia" w:ascii="仿宋_GB2312" w:hAnsi="仿宋_GB2312" w:eastAsia="仿宋_GB2312" w:cs="仿宋_GB2312"/>
          <w:b/>
          <w:bCs/>
          <w:color w:val="000000"/>
          <w:sz w:val="32"/>
          <w:szCs w:val="32"/>
          <w:highlight w:val="none"/>
          <w:lang w:val="en-US" w:eastAsia="zh-CN"/>
        </w:rPr>
      </w:pPr>
      <w:r>
        <w:rPr>
          <w:rFonts w:hint="eastAsia" w:ascii="仿宋_GB2312" w:hAnsi="仿宋_GB2312" w:eastAsia="仿宋_GB2312" w:cs="仿宋_GB2312"/>
          <w:b/>
          <w:bCs/>
          <w:color w:val="000000"/>
          <w:sz w:val="32"/>
          <w:szCs w:val="32"/>
          <w:highlight w:val="none"/>
          <w:lang w:val="en-US" w:eastAsia="zh-CN"/>
        </w:rPr>
        <w:t>年   月   日</w:t>
      </w:r>
    </w:p>
    <w:p w14:paraId="7BA0800F">
      <w:pPr>
        <w:pStyle w:val="205"/>
        <w:keepNext w:val="0"/>
        <w:keepLines w:val="0"/>
        <w:pageBreakBefore w:val="0"/>
        <w:widowControl/>
        <w:numPr>
          <w:ilvl w:val="0"/>
          <w:numId w:val="0"/>
        </w:numPr>
        <w:tabs>
          <w:tab w:val="left" w:pos="4620"/>
        </w:tabs>
        <w:spacing w:before="0" w:after="0" w:line="560" w:lineRule="exact"/>
        <w:ind w:left="0" w:firstLine="2249"/>
        <w:rPr>
          <w:rFonts w:hint="eastAsia" w:ascii="仿宋_GB2312" w:hAnsi="仿宋_GB2312" w:eastAsia="仿宋_GB2312" w:cs="仿宋_GB2312"/>
          <w:b/>
          <w:bCs/>
          <w:color w:val="000000"/>
          <w:sz w:val="32"/>
          <w:szCs w:val="32"/>
          <w:highlight w:val="none"/>
          <w:lang w:val="en-US" w:eastAsia="zh-CN"/>
        </w:rPr>
      </w:pPr>
    </w:p>
    <w:p w14:paraId="1EB6EBF4">
      <w:pPr>
        <w:pStyle w:val="205"/>
        <w:keepNext w:val="0"/>
        <w:keepLines w:val="0"/>
        <w:pageBreakBefore w:val="0"/>
        <w:widowControl/>
        <w:numPr>
          <w:ilvl w:val="0"/>
          <w:numId w:val="0"/>
        </w:numPr>
        <w:tabs>
          <w:tab w:val="left" w:pos="4620"/>
        </w:tabs>
        <w:spacing w:before="0" w:after="0" w:line="560" w:lineRule="exact"/>
        <w:ind w:firstLine="643"/>
        <w:rPr>
          <w:rFonts w:hint="eastAsia" w:ascii="仿宋_GB2312" w:hAnsi="仿宋_GB2312" w:eastAsia="仿宋_GB2312" w:cs="仿宋_GB2312"/>
          <w:b/>
          <w:bCs/>
          <w:color w:val="000000"/>
          <w:sz w:val="32"/>
          <w:szCs w:val="32"/>
          <w:highlight w:val="none"/>
          <w:lang w:val="en-US" w:eastAsia="zh-CN"/>
        </w:rPr>
      </w:pPr>
      <w:r>
        <w:rPr>
          <w:rFonts w:hint="eastAsia" w:ascii="仿宋_GB2312" w:hAnsi="仿宋_GB2312" w:eastAsia="仿宋_GB2312" w:cs="仿宋_GB2312"/>
          <w:b/>
          <w:bCs/>
          <w:color w:val="000000"/>
          <w:sz w:val="32"/>
          <w:szCs w:val="32"/>
          <w:highlight w:val="none"/>
          <w:lang w:val="en-US" w:eastAsia="zh-CN"/>
        </w:rPr>
        <w:t>乙方（盖章）：深圳市美家洁洗涤科技有限公司</w:t>
      </w:r>
    </w:p>
    <w:p w14:paraId="0E3E6CD1">
      <w:pPr>
        <w:pStyle w:val="205"/>
        <w:keepNext w:val="0"/>
        <w:keepLines w:val="0"/>
        <w:pageBreakBefore w:val="0"/>
        <w:widowControl/>
        <w:numPr>
          <w:ilvl w:val="0"/>
          <w:numId w:val="0"/>
        </w:numPr>
        <w:tabs>
          <w:tab w:val="left" w:pos="4620"/>
        </w:tabs>
        <w:spacing w:before="0" w:after="0" w:line="560" w:lineRule="exact"/>
        <w:ind w:left="0" w:firstLine="643"/>
        <w:rPr>
          <w:rFonts w:hint="eastAsia" w:ascii="仿宋_GB2312" w:hAnsi="仿宋_GB2312" w:eastAsia="仿宋_GB2312" w:cs="仿宋_GB2312"/>
          <w:b/>
          <w:bCs/>
          <w:color w:val="000000"/>
          <w:sz w:val="32"/>
          <w:szCs w:val="32"/>
          <w:highlight w:val="none"/>
          <w:lang w:val="en-US" w:eastAsia="zh-CN"/>
        </w:rPr>
      </w:pPr>
      <w:r>
        <w:rPr>
          <w:rFonts w:hint="eastAsia" w:ascii="仿宋_GB2312" w:hAnsi="仿宋_GB2312" w:eastAsia="仿宋_GB2312" w:cs="仿宋_GB2312"/>
          <w:b/>
          <w:bCs/>
          <w:color w:val="000000"/>
          <w:sz w:val="32"/>
          <w:szCs w:val="32"/>
          <w:highlight w:val="none"/>
          <w:lang w:val="en-US" w:eastAsia="zh-CN"/>
        </w:rPr>
        <w:t>法定代表人或授权代表：</w:t>
      </w:r>
      <w:r>
        <w:rPr>
          <w:rFonts w:hint="eastAsia" w:ascii="仿宋_GB2312" w:hAnsi="仿宋_GB2312" w:eastAsia="仿宋_GB2312" w:cs="仿宋_GB2312"/>
          <w:b/>
          <w:bCs/>
          <w:color w:val="000000"/>
          <w:sz w:val="32"/>
          <w:szCs w:val="32"/>
          <w:highlight w:val="none"/>
          <w:lang w:val="en-US" w:eastAsia="zh-CN"/>
        </w:rPr>
        <w:tab/>
      </w:r>
      <w:r>
        <w:rPr>
          <w:rFonts w:hint="eastAsia" w:ascii="仿宋_GB2312" w:hAnsi="仿宋_GB2312" w:eastAsia="仿宋_GB2312" w:cs="仿宋_GB2312"/>
          <w:b/>
          <w:bCs/>
          <w:color w:val="000000"/>
          <w:sz w:val="32"/>
          <w:szCs w:val="32"/>
          <w:highlight w:val="none"/>
          <w:lang w:val="en-US" w:eastAsia="zh-CN"/>
        </w:rPr>
        <w:t xml:space="preserve">  </w:t>
      </w:r>
    </w:p>
    <w:p w14:paraId="61CC3E30">
      <w:pPr>
        <w:pStyle w:val="205"/>
        <w:keepNext w:val="0"/>
        <w:keepLines w:val="0"/>
        <w:pageBreakBefore w:val="0"/>
        <w:widowControl/>
        <w:numPr>
          <w:ilvl w:val="0"/>
          <w:numId w:val="0"/>
        </w:numPr>
        <w:tabs>
          <w:tab w:val="left" w:pos="4620"/>
        </w:tabs>
        <w:spacing w:before="0" w:after="0" w:line="560" w:lineRule="exact"/>
        <w:ind w:firstLine="2249"/>
        <w:rPr>
          <w:rFonts w:hint="eastAsia" w:ascii="仿宋_GB2312" w:hAnsi="仿宋_GB2312" w:eastAsia="仿宋_GB2312" w:cs="仿宋_GB2312"/>
          <w:b/>
          <w:bCs/>
          <w:color w:val="000000"/>
          <w:sz w:val="32"/>
          <w:szCs w:val="32"/>
          <w:highlight w:val="none"/>
          <w:lang w:val="en-US" w:eastAsia="zh-CN"/>
        </w:rPr>
      </w:pPr>
      <w:r>
        <w:rPr>
          <w:rFonts w:hint="eastAsia" w:ascii="仿宋_GB2312" w:hAnsi="仿宋_GB2312" w:eastAsia="仿宋_GB2312" w:cs="仿宋_GB2312"/>
          <w:b/>
          <w:bCs/>
          <w:color w:val="000000"/>
          <w:sz w:val="32"/>
          <w:szCs w:val="32"/>
          <w:highlight w:val="none"/>
          <w:lang w:val="en-US" w:eastAsia="zh-CN"/>
        </w:rPr>
        <w:t>年   月   日</w:t>
      </w:r>
      <w:r>
        <w:rPr>
          <w:rFonts w:hint="eastAsia" w:ascii="仿宋_GB2312" w:hAnsi="仿宋_GB2312" w:eastAsia="仿宋_GB2312" w:cs="仿宋_GB2312"/>
          <w:b/>
          <w:bCs/>
          <w:color w:val="000000"/>
          <w:sz w:val="32"/>
          <w:szCs w:val="32"/>
          <w:highlight w:val="none"/>
          <w:lang w:val="en-US" w:eastAsia="zh-CN"/>
        </w:rPr>
        <w:tab/>
      </w:r>
      <w:r>
        <w:rPr>
          <w:rFonts w:hint="eastAsia" w:ascii="仿宋_GB2312" w:hAnsi="仿宋_GB2312" w:eastAsia="仿宋_GB2312" w:cs="仿宋_GB2312"/>
          <w:b/>
          <w:bCs/>
          <w:color w:val="000000"/>
          <w:sz w:val="32"/>
          <w:szCs w:val="32"/>
          <w:highlight w:val="none"/>
          <w:lang w:val="en-US" w:eastAsia="zh-CN"/>
        </w:rPr>
        <w:t xml:space="preserve">          </w:t>
      </w:r>
    </w:p>
    <w:p w14:paraId="6AD7CC9B">
      <w:pPr>
        <w:pStyle w:val="205"/>
        <w:keepNext w:val="0"/>
        <w:keepLines w:val="0"/>
        <w:pageBreakBefore w:val="0"/>
        <w:widowControl/>
        <w:numPr>
          <w:ilvl w:val="0"/>
          <w:numId w:val="0"/>
        </w:numPr>
        <w:tabs>
          <w:tab w:val="left" w:pos="4620"/>
        </w:tabs>
        <w:spacing w:before="0" w:after="0" w:line="560" w:lineRule="exact"/>
        <w:rPr>
          <w:rFonts w:hint="eastAsia" w:ascii="仿宋_GB2312" w:hAnsi="仿宋_GB2312" w:eastAsia="仿宋_GB2312" w:cs="仿宋_GB2312"/>
          <w:i w:val="0"/>
          <w:iCs w:val="0"/>
          <w:color w:val="000000"/>
          <w:sz w:val="28"/>
          <w:szCs w:val="28"/>
          <w:highlight w:val="none"/>
          <w:u w:val="none"/>
          <w:lang w:val="en-US" w:eastAsia="zh-CN" w:bidi="ar"/>
        </w:rPr>
      </w:pPr>
    </w:p>
    <w:p w14:paraId="0DC3C77F">
      <w:pPr>
        <w:pStyle w:val="205"/>
        <w:keepNext w:val="0"/>
        <w:keepLines w:val="0"/>
        <w:pageBreakBefore w:val="0"/>
        <w:widowControl/>
        <w:numPr>
          <w:ilvl w:val="0"/>
          <w:numId w:val="0"/>
        </w:numPr>
        <w:tabs>
          <w:tab w:val="left" w:pos="4620"/>
        </w:tabs>
        <w:spacing w:before="0" w:after="0" w:line="560" w:lineRule="exact"/>
        <w:rPr>
          <w:rFonts w:hint="eastAsia" w:ascii="黑体" w:hAnsi="黑体" w:eastAsia="黑体" w:cs="黑体"/>
          <w:i w:val="0"/>
          <w:iCs w:val="0"/>
          <w:color w:val="000000"/>
          <w:sz w:val="32"/>
          <w:szCs w:val="32"/>
          <w:highlight w:val="none"/>
          <w:u w:val="none"/>
          <w:lang w:val="en-US" w:eastAsia="zh-CN" w:bidi="ar"/>
        </w:rPr>
      </w:pPr>
    </w:p>
    <w:p w14:paraId="3A007223">
      <w:pPr>
        <w:rPr>
          <w:rFonts w:hint="eastAsia" w:ascii="黑体" w:hAnsi="黑体" w:eastAsia="黑体" w:cs="黑体"/>
          <w:i w:val="0"/>
          <w:iCs w:val="0"/>
          <w:color w:val="000000"/>
          <w:sz w:val="32"/>
          <w:szCs w:val="32"/>
          <w:highlight w:val="none"/>
          <w:u w:val="none"/>
          <w:lang w:val="en-US" w:eastAsia="zh-CN" w:bidi="ar"/>
        </w:rPr>
      </w:pPr>
      <w:r>
        <w:rPr>
          <w:rFonts w:hint="eastAsia" w:ascii="黑体" w:hAnsi="黑体" w:eastAsia="黑体" w:cs="黑体"/>
          <w:i w:val="0"/>
          <w:iCs w:val="0"/>
          <w:color w:val="000000"/>
          <w:sz w:val="32"/>
          <w:szCs w:val="32"/>
          <w:highlight w:val="none"/>
          <w:u w:val="none"/>
          <w:lang w:val="en-US" w:eastAsia="zh-CN" w:bidi="ar"/>
        </w:rPr>
        <w:br w:type="page" w:clear="all"/>
      </w:r>
    </w:p>
    <w:p w14:paraId="6F8B0549">
      <w:pPr>
        <w:pStyle w:val="205"/>
        <w:keepNext w:val="0"/>
        <w:keepLines w:val="0"/>
        <w:pageBreakBefore w:val="0"/>
        <w:widowControl/>
        <w:numPr>
          <w:ilvl w:val="0"/>
          <w:numId w:val="0"/>
        </w:numPr>
        <w:tabs>
          <w:tab w:val="left" w:pos="4620"/>
        </w:tabs>
        <w:spacing w:before="0" w:after="0" w:line="560" w:lineRule="exact"/>
        <w:rPr>
          <w:rFonts w:hint="eastAsia" w:ascii="黑体" w:hAnsi="黑体" w:eastAsia="黑体" w:cs="黑体"/>
          <w:b/>
          <w:bCs/>
          <w:i w:val="0"/>
          <w:iCs w:val="0"/>
          <w:color w:val="000000"/>
          <w:sz w:val="32"/>
          <w:szCs w:val="32"/>
          <w:highlight w:val="none"/>
          <w:u w:val="none"/>
          <w:lang w:val="en-US" w:eastAsia="zh-CN" w:bidi="ar"/>
        </w:rPr>
      </w:pPr>
      <w:r>
        <w:rPr>
          <w:rFonts w:hint="eastAsia" w:ascii="黑体" w:hAnsi="黑体" w:eastAsia="黑体" w:cs="黑体"/>
          <w:b/>
          <w:bCs/>
          <w:i w:val="0"/>
          <w:iCs w:val="0"/>
          <w:color w:val="000000"/>
          <w:sz w:val="32"/>
          <w:szCs w:val="32"/>
          <w:highlight w:val="none"/>
          <w:u w:val="none"/>
          <w:lang w:val="en-US" w:eastAsia="zh-CN" w:bidi="ar"/>
        </w:rPr>
        <w:t>附件一：服务评价表</w:t>
      </w:r>
    </w:p>
    <w:p w14:paraId="43097E22">
      <w:pPr>
        <w:pStyle w:val="205"/>
        <w:keepNext w:val="0"/>
        <w:keepLines w:val="0"/>
        <w:pageBreakBefore w:val="0"/>
        <w:widowControl/>
        <w:numPr>
          <w:ilvl w:val="0"/>
          <w:numId w:val="0"/>
        </w:numPr>
        <w:tabs>
          <w:tab w:val="left" w:pos="4620"/>
        </w:tabs>
        <w:spacing w:before="0" w:after="0" w:line="560" w:lineRule="exact"/>
        <w:rPr>
          <w:rFonts w:hint="eastAsia" w:ascii="黑体" w:hAnsi="黑体" w:eastAsia="黑体" w:cs="黑体"/>
          <w:b/>
          <w:bCs/>
          <w:i w:val="0"/>
          <w:iCs w:val="0"/>
          <w:color w:val="000000"/>
          <w:sz w:val="32"/>
          <w:szCs w:val="32"/>
          <w:highlight w:val="none"/>
          <w:u w:val="none"/>
          <w:lang w:val="en-US" w:eastAsia="zh-CN" w:bidi="ar"/>
        </w:rPr>
      </w:pPr>
    </w:p>
    <w:tbl>
      <w:tblPr>
        <w:tblStyle w:val="31"/>
        <w:tblW w:w="526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909"/>
        <w:gridCol w:w="1634"/>
        <w:gridCol w:w="6057"/>
        <w:gridCol w:w="1055"/>
      </w:tblGrid>
      <w:tr w14:paraId="09334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02" w:hRule="atLeast"/>
          <w:tblHeader/>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655C25">
            <w:pPr>
              <w:keepNext w:val="0"/>
              <w:keepLines w:val="0"/>
              <w:widowControl w:val="0"/>
              <w:suppressLineNumbers w:val="0"/>
              <w:spacing w:before="0" w:beforeAutospacing="0" w:after="0" w:afterAutospacing="0" w:line="520" w:lineRule="exact"/>
              <w:ind w:left="0" w:right="0" w:firstLine="0"/>
              <w:jc w:val="center"/>
              <w:rPr>
                <w:rFonts w:hint="eastAsia" w:ascii="仿宋_GB2312" w:eastAsia="仿宋_GB2312" w:cs="仿宋_GB2312"/>
                <w:b/>
                <w:bCs/>
                <w:sz w:val="30"/>
                <w:szCs w:val="30"/>
                <w:highlight w:val="none"/>
                <w:lang w:val="en-US"/>
              </w:rPr>
            </w:pPr>
            <w:r>
              <w:rPr>
                <w:rFonts w:hint="eastAsia" w:ascii="仿宋_GB2312" w:hAnsi="Times New Roman" w:eastAsia="仿宋_GB2312" w:cs="仿宋_GB2312"/>
                <w:b/>
                <w:bCs/>
                <w:sz w:val="30"/>
                <w:szCs w:val="30"/>
                <w:highlight w:val="none"/>
                <w:lang w:val="en-US" w:eastAsia="zh-CN" w:bidi="ar"/>
              </w:rPr>
              <w:t>序号</w:t>
            </w:r>
          </w:p>
        </w:tc>
        <w:tc>
          <w:tcPr>
            <w:tcW w:w="8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F8EE9F">
            <w:pPr>
              <w:keepNext w:val="0"/>
              <w:keepLines w:val="0"/>
              <w:widowControl w:val="0"/>
              <w:suppressLineNumbers w:val="0"/>
              <w:spacing w:before="0" w:beforeAutospacing="0" w:after="0" w:afterAutospacing="0" w:line="520" w:lineRule="exact"/>
              <w:ind w:left="0" w:right="0" w:firstLine="0"/>
              <w:jc w:val="center"/>
              <w:rPr>
                <w:rFonts w:hint="eastAsia" w:ascii="仿宋_GB2312" w:eastAsia="仿宋_GB2312" w:cs="仿宋_GB2312"/>
                <w:b/>
                <w:bCs/>
                <w:sz w:val="30"/>
                <w:szCs w:val="30"/>
                <w:highlight w:val="none"/>
                <w:lang w:val="en-US"/>
              </w:rPr>
            </w:pPr>
            <w:r>
              <w:rPr>
                <w:rFonts w:hint="eastAsia" w:ascii="仿宋_GB2312" w:hAnsi="Times New Roman" w:eastAsia="仿宋_GB2312" w:cs="仿宋_GB2312"/>
                <w:b/>
                <w:bCs/>
                <w:sz w:val="30"/>
                <w:szCs w:val="30"/>
                <w:highlight w:val="none"/>
                <w:lang w:val="en-US" w:eastAsia="zh-CN" w:bidi="ar"/>
              </w:rPr>
              <w:t>评价项目</w:t>
            </w:r>
          </w:p>
        </w:tc>
        <w:tc>
          <w:tcPr>
            <w:tcW w:w="313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E6553F">
            <w:pPr>
              <w:keepNext w:val="0"/>
              <w:keepLines w:val="0"/>
              <w:widowControl w:val="0"/>
              <w:suppressLineNumbers w:val="0"/>
              <w:spacing w:before="0" w:beforeAutospacing="0" w:after="0" w:afterAutospacing="0" w:line="520" w:lineRule="exact"/>
              <w:ind w:left="0" w:right="0" w:firstLine="0"/>
              <w:jc w:val="center"/>
              <w:rPr>
                <w:rFonts w:hint="eastAsia" w:ascii="仿宋_GB2312" w:eastAsia="仿宋_GB2312" w:cs="仿宋_GB2312"/>
                <w:b/>
                <w:bCs/>
                <w:sz w:val="30"/>
                <w:szCs w:val="30"/>
                <w:highlight w:val="none"/>
                <w:lang w:val="en-US"/>
              </w:rPr>
            </w:pPr>
            <w:r>
              <w:rPr>
                <w:rFonts w:hint="eastAsia" w:ascii="仿宋_GB2312" w:hAnsi="Times New Roman" w:eastAsia="仿宋_GB2312" w:cs="仿宋_GB2312"/>
                <w:b/>
                <w:bCs/>
                <w:sz w:val="30"/>
                <w:szCs w:val="30"/>
                <w:highlight w:val="none"/>
                <w:lang w:val="en-US" w:eastAsia="zh-CN" w:bidi="ar"/>
              </w:rPr>
              <w:t>评价内容</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54D42C">
            <w:pPr>
              <w:keepNext w:val="0"/>
              <w:keepLines w:val="0"/>
              <w:widowControl w:val="0"/>
              <w:suppressLineNumbers w:val="0"/>
              <w:spacing w:before="0" w:beforeAutospacing="0" w:after="0" w:afterAutospacing="0" w:line="520" w:lineRule="exact"/>
              <w:ind w:left="0" w:right="0" w:firstLine="0"/>
              <w:jc w:val="center"/>
              <w:rPr>
                <w:rFonts w:hint="eastAsia" w:ascii="仿宋_GB2312" w:eastAsia="仿宋_GB2312" w:cs="仿宋_GB2312"/>
                <w:b/>
                <w:bCs/>
                <w:sz w:val="30"/>
                <w:szCs w:val="30"/>
                <w:highlight w:val="none"/>
                <w:lang w:val="en-US"/>
              </w:rPr>
            </w:pPr>
            <w:r>
              <w:rPr>
                <w:rFonts w:hint="eastAsia" w:ascii="仿宋_GB2312" w:hAnsi="Times New Roman" w:eastAsia="仿宋_GB2312" w:cs="仿宋_GB2312"/>
                <w:b/>
                <w:bCs/>
                <w:sz w:val="30"/>
                <w:szCs w:val="30"/>
                <w:highlight w:val="none"/>
                <w:lang w:val="en-US" w:eastAsia="zh-CN" w:bidi="ar"/>
              </w:rPr>
              <w:t>分数</w:t>
            </w:r>
          </w:p>
        </w:tc>
      </w:tr>
      <w:tr w14:paraId="4B7EA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577"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9764E3">
            <w:pPr>
              <w:keepNext w:val="0"/>
              <w:keepLines w:val="0"/>
              <w:widowControl w:val="0"/>
              <w:suppressLineNumbers w:val="0"/>
              <w:spacing w:before="0" w:beforeAutospacing="0" w:after="0" w:afterAutospacing="0" w:line="520" w:lineRule="exact"/>
              <w:ind w:left="0" w:right="0" w:firstLine="0"/>
              <w:jc w:val="center"/>
              <w:rPr>
                <w:rFonts w:hint="eastAsia" w:ascii="仿宋_GB2312" w:eastAsia="仿宋_GB2312" w:cs="仿宋_GB2312"/>
                <w:sz w:val="30"/>
                <w:szCs w:val="30"/>
                <w:highlight w:val="none"/>
                <w:lang w:val="en-US"/>
              </w:rPr>
            </w:pPr>
            <w:r>
              <w:rPr>
                <w:rFonts w:hint="eastAsia" w:ascii="仿宋_GB2312" w:hAnsi="Times New Roman" w:eastAsia="仿宋_GB2312" w:cs="仿宋_GB2312"/>
                <w:sz w:val="30"/>
                <w:szCs w:val="30"/>
                <w:highlight w:val="none"/>
                <w:lang w:val="en-US" w:eastAsia="zh-CN" w:bidi="ar"/>
              </w:rPr>
              <w:t>1</w:t>
            </w:r>
          </w:p>
        </w:tc>
        <w:tc>
          <w:tcPr>
            <w:tcW w:w="8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69E36E">
            <w:pPr>
              <w:keepNext w:val="0"/>
              <w:keepLines w:val="0"/>
              <w:widowControl w:val="0"/>
              <w:suppressLineNumbers w:val="0"/>
              <w:spacing w:before="0" w:beforeAutospacing="0" w:after="0" w:afterAutospacing="0" w:line="520" w:lineRule="exact"/>
              <w:ind w:left="0" w:right="0" w:firstLine="0"/>
              <w:jc w:val="center"/>
              <w:rPr>
                <w:rFonts w:hint="default" w:ascii="仿宋_GB2312" w:eastAsia="仿宋_GB2312" w:cs="仿宋_GB2312"/>
                <w:sz w:val="30"/>
                <w:szCs w:val="30"/>
                <w:highlight w:val="none"/>
                <w:lang w:val="en-US"/>
              </w:rPr>
            </w:pPr>
            <w:r>
              <w:rPr>
                <w:rFonts w:hint="eastAsia" w:ascii="仿宋_GB2312" w:hAnsi="Times New Roman" w:eastAsia="仿宋_GB2312" w:cs="仿宋_GB2312"/>
                <w:sz w:val="30"/>
                <w:szCs w:val="30"/>
                <w:highlight w:val="none"/>
                <w:lang w:val="en-US" w:eastAsia="zh-CN" w:bidi="ar"/>
              </w:rPr>
              <w:t>服务时效情况</w:t>
            </w:r>
          </w:p>
        </w:tc>
        <w:tc>
          <w:tcPr>
            <w:tcW w:w="313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87555B">
            <w:pPr>
              <w:keepNext w:val="0"/>
              <w:keepLines w:val="0"/>
              <w:widowControl w:val="0"/>
              <w:suppressLineNumbers w:val="0"/>
              <w:spacing w:before="0" w:beforeAutospacing="0" w:after="0" w:afterAutospacing="0" w:line="520" w:lineRule="exact"/>
              <w:ind w:left="0" w:right="0" w:firstLine="0"/>
              <w:jc w:val="left"/>
              <w:rPr>
                <w:rFonts w:hint="eastAsia" w:ascii="仿宋_GB2312" w:eastAsia="仿宋_GB2312" w:cs="仿宋_GB2312"/>
                <w:sz w:val="30"/>
                <w:szCs w:val="30"/>
                <w:highlight w:val="none"/>
                <w:lang w:val="en-US"/>
              </w:rPr>
            </w:pPr>
            <w:r>
              <w:rPr>
                <w:rFonts w:hint="eastAsia" w:ascii="仿宋_GB2312" w:eastAsia="仿宋_GB2312" w:cs="仿宋_GB2312"/>
                <w:sz w:val="30"/>
                <w:szCs w:val="30"/>
                <w:highlight w:val="none"/>
                <w:lang w:val="en-US" w:eastAsia="zh-CN" w:bidi="ar"/>
              </w:rPr>
              <w:t>按照合同约定洗涤类型及甲方需求，</w:t>
            </w:r>
            <w:r>
              <w:rPr>
                <w:rFonts w:hint="eastAsia" w:ascii="仿宋_GB2312" w:hAnsi="Times New Roman" w:eastAsia="仿宋_GB2312" w:cs="仿宋_GB2312"/>
                <w:sz w:val="30"/>
                <w:szCs w:val="30"/>
                <w:highlight w:val="none"/>
                <w:lang w:val="en-US" w:eastAsia="zh-CN" w:bidi="ar"/>
              </w:rPr>
              <w:t>及时取走物资，洗涤后及时送还，</w:t>
            </w:r>
            <w:r>
              <w:rPr>
                <w:rFonts w:hint="eastAsia" w:ascii="仿宋_GB2312" w:eastAsia="仿宋_GB2312" w:cs="仿宋_GB2312"/>
                <w:sz w:val="30"/>
                <w:szCs w:val="30"/>
                <w:highlight w:val="none"/>
                <w:lang w:val="en-US" w:eastAsia="zh-CN" w:bidi="ar"/>
              </w:rPr>
              <w:t>未能及时响应导致影响甲方业务开展的，经双方调查核实后，每次扣6分，扣分上限为30分；</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B9252F">
            <w:pPr>
              <w:keepNext w:val="0"/>
              <w:keepLines w:val="0"/>
              <w:widowControl w:val="0"/>
              <w:suppressLineNumbers w:val="0"/>
              <w:spacing w:before="0" w:beforeAutospacing="0" w:after="0" w:afterAutospacing="0" w:line="520" w:lineRule="exact"/>
              <w:ind w:left="0" w:right="0" w:firstLine="0"/>
              <w:jc w:val="center"/>
              <w:rPr>
                <w:rFonts w:hint="default" w:ascii="仿宋_GB2312" w:eastAsia="仿宋_GB2312" w:cs="仿宋_GB2312"/>
                <w:sz w:val="30"/>
                <w:szCs w:val="30"/>
                <w:highlight w:val="none"/>
                <w:lang w:val="en-US"/>
              </w:rPr>
            </w:pPr>
            <w:r>
              <w:rPr>
                <w:rFonts w:hint="eastAsia" w:ascii="仿宋_GB2312" w:eastAsia="仿宋_GB2312" w:cs="仿宋_GB2312"/>
                <w:sz w:val="30"/>
                <w:szCs w:val="30"/>
                <w:highlight w:val="none"/>
                <w:lang w:val="en-US" w:eastAsia="zh-CN" w:bidi="ar"/>
              </w:rPr>
              <w:t>30</w:t>
            </w:r>
          </w:p>
        </w:tc>
      </w:tr>
      <w:tr w14:paraId="0E0B9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59"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366EB2">
            <w:pPr>
              <w:keepNext w:val="0"/>
              <w:keepLines w:val="0"/>
              <w:widowControl w:val="0"/>
              <w:suppressLineNumbers w:val="0"/>
              <w:spacing w:before="0" w:beforeAutospacing="0" w:after="0" w:afterAutospacing="0" w:line="520" w:lineRule="exact"/>
              <w:ind w:left="0" w:right="0" w:firstLine="0"/>
              <w:jc w:val="center"/>
              <w:rPr>
                <w:rFonts w:hint="eastAsia" w:ascii="仿宋_GB2312" w:eastAsia="仿宋_GB2312" w:cs="仿宋_GB2312"/>
                <w:sz w:val="30"/>
                <w:szCs w:val="30"/>
                <w:highlight w:val="none"/>
                <w:lang w:val="en-US"/>
              </w:rPr>
            </w:pPr>
            <w:r>
              <w:rPr>
                <w:rFonts w:hint="eastAsia" w:ascii="仿宋_GB2312" w:hAnsi="Times New Roman" w:eastAsia="仿宋_GB2312" w:cs="仿宋_GB2312"/>
                <w:sz w:val="30"/>
                <w:szCs w:val="30"/>
                <w:highlight w:val="none"/>
                <w:lang w:val="en-US" w:eastAsia="zh-CN" w:bidi="ar"/>
              </w:rPr>
              <w:t>2</w:t>
            </w:r>
          </w:p>
        </w:tc>
        <w:tc>
          <w:tcPr>
            <w:tcW w:w="8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AFE95B">
            <w:pPr>
              <w:keepNext w:val="0"/>
              <w:keepLines w:val="0"/>
              <w:widowControl w:val="0"/>
              <w:suppressLineNumbers w:val="0"/>
              <w:spacing w:before="0" w:beforeAutospacing="0" w:after="0" w:afterAutospacing="0" w:line="520" w:lineRule="exact"/>
              <w:ind w:left="0" w:right="0" w:firstLine="0"/>
              <w:jc w:val="center"/>
              <w:rPr>
                <w:rFonts w:hint="eastAsia" w:ascii="仿宋_GB2312" w:hAnsi="Times New Roman" w:eastAsia="仿宋_GB2312" w:cs="仿宋_GB2312"/>
                <w:sz w:val="30"/>
                <w:szCs w:val="30"/>
                <w:highlight w:val="none"/>
                <w:lang w:val="en-US" w:eastAsia="zh-CN" w:bidi="ar"/>
              </w:rPr>
            </w:pPr>
            <w:r>
              <w:rPr>
                <w:rFonts w:hint="eastAsia" w:ascii="仿宋_GB2312" w:hAnsi="Times New Roman" w:eastAsia="仿宋_GB2312" w:cs="仿宋_GB2312"/>
                <w:sz w:val="30"/>
                <w:szCs w:val="30"/>
                <w:highlight w:val="none"/>
                <w:lang w:val="en-US" w:eastAsia="zh-CN" w:bidi="ar"/>
              </w:rPr>
              <w:t>洗涤质量</w:t>
            </w:r>
          </w:p>
          <w:p w14:paraId="086E0460">
            <w:pPr>
              <w:keepNext w:val="0"/>
              <w:keepLines w:val="0"/>
              <w:widowControl w:val="0"/>
              <w:suppressLineNumbers w:val="0"/>
              <w:spacing w:before="0" w:beforeAutospacing="0" w:after="0" w:afterAutospacing="0" w:line="520" w:lineRule="exact"/>
              <w:ind w:left="0" w:right="0" w:firstLine="0"/>
              <w:jc w:val="center"/>
              <w:rPr>
                <w:rFonts w:hint="default" w:ascii="仿宋_GB2312" w:eastAsia="仿宋_GB2312" w:cs="仿宋_GB2312"/>
                <w:sz w:val="30"/>
                <w:szCs w:val="30"/>
                <w:highlight w:val="none"/>
                <w:lang w:val="en-US"/>
              </w:rPr>
            </w:pPr>
            <w:r>
              <w:rPr>
                <w:rFonts w:hint="eastAsia" w:ascii="仿宋_GB2312" w:hAnsi="Times New Roman" w:eastAsia="仿宋_GB2312" w:cs="仿宋_GB2312"/>
                <w:sz w:val="30"/>
                <w:szCs w:val="30"/>
                <w:highlight w:val="none"/>
                <w:lang w:val="en-US" w:eastAsia="zh-CN" w:bidi="ar"/>
              </w:rPr>
              <w:t>情况</w:t>
            </w:r>
          </w:p>
        </w:tc>
        <w:tc>
          <w:tcPr>
            <w:tcW w:w="313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EB5A60">
            <w:pPr>
              <w:keepNext w:val="0"/>
              <w:keepLines w:val="0"/>
              <w:widowControl w:val="0"/>
              <w:suppressLineNumbers w:val="0"/>
              <w:spacing w:before="0" w:beforeAutospacing="0" w:after="0" w:afterAutospacing="0" w:line="520" w:lineRule="exact"/>
              <w:ind w:left="0" w:right="0" w:firstLine="0"/>
              <w:jc w:val="left"/>
              <w:rPr>
                <w:rFonts w:hint="eastAsia" w:ascii="仿宋_GB2312" w:eastAsia="仿宋_GB2312" w:cs="仿宋_GB2312"/>
                <w:sz w:val="30"/>
                <w:szCs w:val="30"/>
                <w:highlight w:val="none"/>
                <w:lang w:val="en-US"/>
              </w:rPr>
            </w:pPr>
            <w:r>
              <w:rPr>
                <w:rFonts w:hint="eastAsia" w:ascii="仿宋_GB2312" w:eastAsia="仿宋_GB2312" w:cs="仿宋_GB2312"/>
                <w:sz w:val="30"/>
                <w:szCs w:val="30"/>
                <w:highlight w:val="none"/>
                <w:lang w:val="en-US" w:eastAsia="zh-CN" w:bidi="ar"/>
              </w:rPr>
              <w:t>洗涤后送还物资存在清洁度不佳和破损等洗涤质量问题，经双方调查核实系乙方造成的，每次扣6分，扣分上限为30分</w:t>
            </w:r>
            <w:r>
              <w:rPr>
                <w:rFonts w:hint="eastAsia" w:ascii="仿宋_GB2312" w:hAnsi="Times New Roman" w:eastAsia="仿宋_GB2312" w:cs="仿宋_GB2312"/>
                <w:sz w:val="30"/>
                <w:szCs w:val="30"/>
                <w:highlight w:val="none"/>
                <w:lang w:val="en-US" w:eastAsia="zh-CN" w:bidi="ar"/>
              </w:rPr>
              <w:t>。</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3E3DDC">
            <w:pPr>
              <w:keepNext w:val="0"/>
              <w:keepLines w:val="0"/>
              <w:widowControl w:val="0"/>
              <w:suppressLineNumbers w:val="0"/>
              <w:spacing w:before="0" w:beforeAutospacing="0" w:after="0" w:afterAutospacing="0" w:line="520" w:lineRule="exact"/>
              <w:ind w:left="0" w:right="0" w:firstLine="0"/>
              <w:jc w:val="center"/>
              <w:rPr>
                <w:rFonts w:hint="default" w:ascii="仿宋_GB2312" w:eastAsia="仿宋_GB2312" w:cs="仿宋_GB2312"/>
                <w:sz w:val="30"/>
                <w:szCs w:val="30"/>
                <w:highlight w:val="none"/>
                <w:lang w:val="en-US"/>
              </w:rPr>
            </w:pPr>
            <w:r>
              <w:rPr>
                <w:rFonts w:hint="eastAsia" w:ascii="仿宋_GB2312" w:eastAsia="仿宋_GB2312" w:cs="仿宋_GB2312"/>
                <w:sz w:val="30"/>
                <w:szCs w:val="30"/>
                <w:highlight w:val="none"/>
                <w:lang w:val="en-US" w:eastAsia="zh-CN" w:bidi="ar"/>
              </w:rPr>
              <w:t>30</w:t>
            </w:r>
          </w:p>
        </w:tc>
      </w:tr>
      <w:tr w14:paraId="217E0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669"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4BC1F4">
            <w:pPr>
              <w:keepNext w:val="0"/>
              <w:keepLines w:val="0"/>
              <w:widowControl w:val="0"/>
              <w:suppressLineNumbers w:val="0"/>
              <w:spacing w:before="0" w:beforeAutospacing="0" w:after="0" w:afterAutospacing="0" w:line="520" w:lineRule="exact"/>
              <w:ind w:left="0" w:right="0" w:firstLine="0"/>
              <w:jc w:val="center"/>
              <w:rPr>
                <w:rFonts w:hint="eastAsia" w:ascii="仿宋_GB2312" w:eastAsia="仿宋_GB2312" w:cs="仿宋_GB2312"/>
                <w:sz w:val="30"/>
                <w:szCs w:val="30"/>
                <w:highlight w:val="none"/>
                <w:lang w:val="en-US"/>
              </w:rPr>
            </w:pPr>
            <w:r>
              <w:rPr>
                <w:rFonts w:hint="eastAsia" w:ascii="仿宋_GB2312" w:hAnsi="Times New Roman" w:eastAsia="仿宋_GB2312" w:cs="仿宋_GB2312"/>
                <w:sz w:val="30"/>
                <w:szCs w:val="30"/>
                <w:highlight w:val="none"/>
                <w:lang w:val="en-US" w:eastAsia="zh-CN" w:bidi="ar"/>
              </w:rPr>
              <w:t>3</w:t>
            </w:r>
          </w:p>
        </w:tc>
        <w:tc>
          <w:tcPr>
            <w:tcW w:w="8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EB9291">
            <w:pPr>
              <w:keepNext w:val="0"/>
              <w:keepLines w:val="0"/>
              <w:widowControl w:val="0"/>
              <w:suppressLineNumbers w:val="0"/>
              <w:spacing w:before="0" w:beforeAutospacing="0" w:after="0" w:afterAutospacing="0" w:line="520" w:lineRule="exact"/>
              <w:ind w:left="0" w:right="0" w:firstLine="0"/>
              <w:jc w:val="center"/>
              <w:rPr>
                <w:rFonts w:hint="eastAsia" w:ascii="仿宋_GB2312" w:eastAsia="仿宋_GB2312" w:cs="仿宋_GB2312"/>
                <w:sz w:val="30"/>
                <w:szCs w:val="30"/>
                <w:highlight w:val="none"/>
                <w:lang w:val="en-US"/>
              </w:rPr>
            </w:pPr>
            <w:r>
              <w:rPr>
                <w:rFonts w:hint="eastAsia" w:ascii="仿宋_GB2312" w:hAnsi="Times New Roman" w:eastAsia="仿宋_GB2312" w:cs="仿宋_GB2312"/>
                <w:sz w:val="30"/>
                <w:szCs w:val="30"/>
                <w:highlight w:val="none"/>
                <w:lang w:val="en-US" w:eastAsia="zh-CN" w:bidi="ar"/>
              </w:rPr>
              <w:t>风险应对情况</w:t>
            </w:r>
          </w:p>
        </w:tc>
        <w:tc>
          <w:tcPr>
            <w:tcW w:w="313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C8DBA2">
            <w:pPr>
              <w:keepNext w:val="0"/>
              <w:keepLines w:val="0"/>
              <w:widowControl w:val="0"/>
              <w:numPr>
                <w:ilvl w:val="0"/>
                <w:numId w:val="0"/>
              </w:numPr>
              <w:suppressLineNumbers w:val="0"/>
              <w:spacing w:before="0" w:beforeAutospacing="0" w:after="0" w:afterAutospacing="0" w:line="520" w:lineRule="exact"/>
              <w:ind w:right="0"/>
              <w:jc w:val="left"/>
              <w:rPr>
                <w:rFonts w:hint="eastAsia" w:ascii="仿宋_GB2312" w:eastAsia="仿宋_GB2312" w:cs="仿宋_GB2312"/>
                <w:sz w:val="30"/>
                <w:szCs w:val="30"/>
                <w:highlight w:val="none"/>
                <w:lang w:val="en-US"/>
              </w:rPr>
            </w:pPr>
            <w:r>
              <w:rPr>
                <w:rFonts w:hint="eastAsia" w:ascii="仿宋_GB2312" w:eastAsia="仿宋_GB2312" w:cs="仿宋_GB2312"/>
                <w:sz w:val="30"/>
                <w:szCs w:val="30"/>
                <w:highlight w:val="none"/>
                <w:lang w:val="en-US" w:eastAsia="zh-CN" w:bidi="ar"/>
              </w:rPr>
              <w:t>能够按合同约定遵守廉洁协议和保密协议条款满分为20分，未能遵守廉洁协议和保密协议的，且</w:t>
            </w:r>
            <w:r>
              <w:rPr>
                <w:rFonts w:hint="eastAsia" w:ascii="仿宋_GB2312" w:hAnsi="Times New Roman" w:eastAsia="仿宋_GB2312" w:cs="仿宋_GB2312"/>
                <w:sz w:val="30"/>
                <w:szCs w:val="30"/>
                <w:highlight w:val="none"/>
                <w:lang w:val="en-US" w:eastAsia="zh-CN" w:bidi="ar"/>
              </w:rPr>
              <w:t>对甲方工作造成</w:t>
            </w:r>
            <w:r>
              <w:rPr>
                <w:rFonts w:hint="eastAsia" w:ascii="仿宋_GB2312" w:eastAsia="仿宋_GB2312" w:cs="仿宋_GB2312"/>
                <w:sz w:val="30"/>
                <w:szCs w:val="30"/>
                <w:highlight w:val="none"/>
                <w:lang w:val="en-US" w:eastAsia="zh-CN" w:bidi="ar"/>
              </w:rPr>
              <w:t>负面</w:t>
            </w:r>
            <w:r>
              <w:rPr>
                <w:rFonts w:hint="eastAsia" w:ascii="仿宋_GB2312" w:hAnsi="Times New Roman" w:eastAsia="仿宋_GB2312" w:cs="仿宋_GB2312"/>
                <w:sz w:val="30"/>
                <w:szCs w:val="30"/>
                <w:highlight w:val="none"/>
                <w:lang w:val="en-US" w:eastAsia="zh-CN" w:bidi="ar"/>
              </w:rPr>
              <w:t>影响的</w:t>
            </w:r>
            <w:r>
              <w:rPr>
                <w:rFonts w:hint="eastAsia" w:ascii="仿宋_GB2312" w:eastAsia="仿宋_GB2312" w:cs="仿宋_GB2312"/>
                <w:sz w:val="30"/>
                <w:szCs w:val="30"/>
                <w:highlight w:val="none"/>
                <w:lang w:val="en-US" w:eastAsia="zh-CN" w:bidi="ar"/>
              </w:rPr>
              <w:t>，经双方调查核实后，本项不得分。</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39D74B">
            <w:pPr>
              <w:keepNext w:val="0"/>
              <w:keepLines w:val="0"/>
              <w:widowControl w:val="0"/>
              <w:suppressLineNumbers w:val="0"/>
              <w:spacing w:before="0" w:beforeAutospacing="0" w:after="0" w:afterAutospacing="0" w:line="520" w:lineRule="exact"/>
              <w:ind w:left="0" w:right="0" w:firstLine="0"/>
              <w:jc w:val="center"/>
              <w:rPr>
                <w:rFonts w:hint="default" w:ascii="仿宋_GB2312" w:eastAsia="仿宋_GB2312" w:cs="仿宋_GB2312"/>
                <w:sz w:val="30"/>
                <w:szCs w:val="30"/>
                <w:highlight w:val="none"/>
                <w:lang w:val="en-US"/>
              </w:rPr>
            </w:pPr>
            <w:r>
              <w:rPr>
                <w:rFonts w:hint="eastAsia" w:ascii="仿宋_GB2312" w:hAnsi="Times New Roman" w:eastAsia="仿宋_GB2312" w:cs="仿宋_GB2312"/>
                <w:sz w:val="30"/>
                <w:szCs w:val="30"/>
                <w:highlight w:val="none"/>
                <w:lang w:val="en-US" w:eastAsia="zh-CN" w:bidi="ar"/>
              </w:rPr>
              <w:t>20</w:t>
            </w:r>
          </w:p>
        </w:tc>
      </w:tr>
      <w:tr w14:paraId="2AA89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096"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79D88C">
            <w:pPr>
              <w:keepNext w:val="0"/>
              <w:keepLines w:val="0"/>
              <w:widowControl w:val="0"/>
              <w:suppressLineNumbers w:val="0"/>
              <w:spacing w:before="0" w:beforeAutospacing="0" w:after="0" w:afterAutospacing="0" w:line="520" w:lineRule="exact"/>
              <w:ind w:left="0" w:right="0" w:firstLine="0"/>
              <w:jc w:val="center"/>
              <w:rPr>
                <w:rFonts w:hint="eastAsia" w:ascii="仿宋_GB2312" w:eastAsia="仿宋_GB2312" w:cs="仿宋_GB2312"/>
                <w:sz w:val="30"/>
                <w:szCs w:val="30"/>
                <w:highlight w:val="none"/>
                <w:lang w:val="en-US"/>
              </w:rPr>
            </w:pPr>
            <w:r>
              <w:rPr>
                <w:rFonts w:hint="eastAsia" w:ascii="仿宋_GB2312" w:eastAsia="仿宋_GB2312" w:cs="仿宋_GB2312"/>
                <w:sz w:val="30"/>
                <w:szCs w:val="30"/>
                <w:highlight w:val="none"/>
                <w:lang w:val="en-US" w:eastAsia="zh-CN" w:bidi="ar"/>
              </w:rPr>
              <w:t>4</w:t>
            </w:r>
          </w:p>
        </w:tc>
        <w:tc>
          <w:tcPr>
            <w:tcW w:w="8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11FEFB">
            <w:pPr>
              <w:keepNext w:val="0"/>
              <w:keepLines w:val="0"/>
              <w:widowControl w:val="0"/>
              <w:suppressLineNumbers w:val="0"/>
              <w:spacing w:before="0" w:beforeAutospacing="0" w:after="0" w:afterAutospacing="0" w:line="520" w:lineRule="exact"/>
              <w:ind w:left="0" w:right="0" w:firstLine="0"/>
              <w:jc w:val="center"/>
              <w:rPr>
                <w:rFonts w:hint="default" w:ascii="仿宋_GB2312" w:eastAsia="仿宋_GB2312" w:cs="仿宋_GB2312"/>
                <w:sz w:val="30"/>
                <w:szCs w:val="30"/>
                <w:highlight w:val="none"/>
                <w:lang w:val="en-US"/>
              </w:rPr>
            </w:pPr>
            <w:r>
              <w:rPr>
                <w:rFonts w:hint="eastAsia" w:ascii="仿宋_GB2312" w:hAnsi="Times New Roman" w:eastAsia="仿宋_GB2312" w:cs="仿宋_GB2312"/>
                <w:sz w:val="30"/>
                <w:szCs w:val="30"/>
                <w:highlight w:val="none"/>
                <w:lang w:val="en-US" w:eastAsia="zh-CN" w:bidi="ar"/>
              </w:rPr>
              <w:t>整体服务质量</w:t>
            </w:r>
          </w:p>
        </w:tc>
        <w:tc>
          <w:tcPr>
            <w:tcW w:w="313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9EB80D">
            <w:pPr>
              <w:keepNext w:val="0"/>
              <w:keepLines w:val="0"/>
              <w:widowControl w:val="0"/>
              <w:suppressLineNumbers w:val="0"/>
              <w:spacing w:before="0" w:beforeAutospacing="0" w:after="0" w:afterAutospacing="0" w:line="520" w:lineRule="exact"/>
              <w:ind w:left="0" w:right="0" w:firstLine="0"/>
              <w:jc w:val="left"/>
              <w:rPr>
                <w:rFonts w:hint="eastAsia" w:ascii="仿宋_GB2312" w:eastAsia="仿宋_GB2312" w:cs="仿宋_GB2312"/>
                <w:sz w:val="30"/>
                <w:szCs w:val="30"/>
                <w:highlight w:val="none"/>
                <w:lang w:val="en-US"/>
              </w:rPr>
            </w:pPr>
            <w:r>
              <w:rPr>
                <w:rFonts w:hint="eastAsia" w:ascii="仿宋_GB2312" w:eastAsia="仿宋_GB2312" w:cs="仿宋_GB2312"/>
                <w:sz w:val="30"/>
                <w:szCs w:val="30"/>
                <w:highlight w:val="none"/>
                <w:lang w:val="en-US" w:eastAsia="zh-CN" w:bidi="ar"/>
              </w:rPr>
              <w:t>服务过程中，甲方对乙方当次的服务态度和服务质量不满意并提出投诉的，经双方调查核实后，每次扣除4分，扣分上限为20分。</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73C556">
            <w:pPr>
              <w:keepNext w:val="0"/>
              <w:keepLines w:val="0"/>
              <w:widowControl w:val="0"/>
              <w:suppressLineNumbers w:val="0"/>
              <w:spacing w:before="0" w:beforeAutospacing="0" w:after="0" w:afterAutospacing="0" w:line="520" w:lineRule="exact"/>
              <w:ind w:left="0" w:right="0" w:firstLine="0"/>
              <w:jc w:val="center"/>
              <w:rPr>
                <w:rFonts w:hint="default" w:ascii="仿宋_GB2312" w:eastAsia="仿宋_GB2312" w:cs="仿宋_GB2312"/>
                <w:sz w:val="30"/>
                <w:szCs w:val="30"/>
                <w:highlight w:val="none"/>
                <w:lang w:val="en-US"/>
              </w:rPr>
            </w:pPr>
            <w:r>
              <w:rPr>
                <w:rFonts w:hint="eastAsia" w:ascii="仿宋_GB2312" w:eastAsia="仿宋_GB2312" w:cs="仿宋_GB2312"/>
                <w:sz w:val="30"/>
                <w:szCs w:val="30"/>
                <w:highlight w:val="none"/>
                <w:lang w:val="en-US" w:eastAsia="zh-CN" w:bidi="ar"/>
              </w:rPr>
              <w:t>20</w:t>
            </w:r>
          </w:p>
        </w:tc>
      </w:tr>
      <w:tr w14:paraId="2E9A3C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019" w:hRule="atLeast"/>
          <w:jc w:val="center"/>
        </w:trPr>
        <w:tc>
          <w:tcPr>
            <w:tcW w:w="4453" w:type="pct"/>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22FFE0">
            <w:pPr>
              <w:keepNext w:val="0"/>
              <w:keepLines w:val="0"/>
              <w:widowControl w:val="0"/>
              <w:suppressLineNumbers w:val="0"/>
              <w:spacing w:before="0" w:beforeAutospacing="0" w:after="0" w:afterAutospacing="0" w:line="520" w:lineRule="exact"/>
              <w:ind w:left="0" w:right="0" w:firstLine="600"/>
              <w:jc w:val="center"/>
              <w:rPr>
                <w:rFonts w:hint="eastAsia" w:ascii="仿宋_GB2312" w:eastAsia="仿宋_GB2312" w:cs="仿宋_GB2312"/>
                <w:sz w:val="30"/>
                <w:szCs w:val="30"/>
                <w:highlight w:val="none"/>
                <w:lang w:val="en-US"/>
              </w:rPr>
            </w:pPr>
            <w:r>
              <w:rPr>
                <w:rFonts w:hint="eastAsia" w:ascii="仿宋_GB2312" w:hAnsi="Times New Roman" w:eastAsia="仿宋_GB2312" w:cs="仿宋_GB2312"/>
                <w:sz w:val="30"/>
                <w:szCs w:val="30"/>
                <w:highlight w:val="none"/>
                <w:lang w:val="en-US" w:eastAsia="zh-CN" w:bidi="ar"/>
              </w:rPr>
              <w:t>合   计</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EA5B4C">
            <w:pPr>
              <w:keepNext w:val="0"/>
              <w:keepLines w:val="0"/>
              <w:widowControl w:val="0"/>
              <w:suppressLineNumbers w:val="0"/>
              <w:spacing w:before="0" w:beforeAutospacing="0" w:after="0" w:afterAutospacing="0" w:line="520" w:lineRule="exact"/>
              <w:ind w:left="0" w:right="0" w:firstLine="0"/>
              <w:jc w:val="center"/>
              <w:rPr>
                <w:rFonts w:hint="eastAsia" w:ascii="仿宋_GB2312" w:eastAsia="仿宋_GB2312" w:cs="仿宋_GB2312"/>
                <w:sz w:val="30"/>
                <w:szCs w:val="30"/>
                <w:highlight w:val="none"/>
                <w:lang w:val="en-US"/>
              </w:rPr>
            </w:pPr>
            <w:r>
              <w:rPr>
                <w:rFonts w:hint="eastAsia" w:ascii="仿宋_GB2312" w:hAnsi="Times New Roman" w:eastAsia="仿宋_GB2312" w:cs="仿宋_GB2312"/>
                <w:sz w:val="30"/>
                <w:szCs w:val="30"/>
                <w:highlight w:val="none"/>
                <w:lang w:val="en-US" w:eastAsia="zh-CN" w:bidi="ar"/>
              </w:rPr>
              <w:t>100</w:t>
            </w:r>
          </w:p>
        </w:tc>
      </w:tr>
    </w:tbl>
    <w:p w14:paraId="37A95634">
      <w:pPr>
        <w:keepNext w:val="0"/>
        <w:keepLines w:val="0"/>
        <w:pageBreakBefore w:val="0"/>
        <w:widowControl/>
        <w:suppressLineNumbers w:val="0"/>
        <w:spacing w:line="240" w:lineRule="auto"/>
        <w:jc w:val="both"/>
        <w:rPr>
          <w:rFonts w:hint="eastAsia" w:ascii="宋体" w:hAnsi="宋体" w:eastAsia="宋体" w:cs="宋体"/>
          <w:i w:val="0"/>
          <w:iCs w:val="0"/>
          <w:color w:val="000000"/>
          <w:sz w:val="24"/>
          <w:szCs w:val="24"/>
          <w:highlight w:val="none"/>
          <w:u w:val="none"/>
          <w:lang w:val="en-US" w:eastAsia="zh-CN" w:bidi="ar"/>
        </w:rPr>
      </w:pPr>
      <w:r>
        <w:rPr>
          <w:rFonts w:hint="eastAsia" w:ascii="宋体" w:hAnsi="宋体" w:eastAsia="宋体" w:cs="宋体"/>
          <w:i w:val="0"/>
          <w:iCs w:val="0"/>
          <w:color w:val="000000"/>
          <w:sz w:val="24"/>
          <w:szCs w:val="24"/>
          <w:highlight w:val="none"/>
          <w:u w:val="none"/>
          <w:lang w:val="en-US" w:eastAsia="zh-CN" w:bidi="ar"/>
        </w:rPr>
        <w:br w:type="page" w:clear="all"/>
      </w:r>
    </w:p>
    <w:p w14:paraId="2AD1DAF9">
      <w:pPr>
        <w:pStyle w:val="2"/>
        <w:spacing w:after="0" w:line="560" w:lineRule="atLeast"/>
        <w:jc w:val="both"/>
        <w:rPr>
          <w:rFonts w:hint="eastAsia"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t>附件二</w:t>
      </w:r>
    </w:p>
    <w:p w14:paraId="760E6B55">
      <w:pPr>
        <w:pStyle w:val="2"/>
        <w:spacing w:after="0" w:line="560" w:lineRule="atLeast"/>
        <w:jc w:val="center"/>
        <w:rPr>
          <w:rFonts w:hint="eastAsia" w:ascii="仿宋_GB2312" w:hAnsi="仿宋_GB2312" w:eastAsia="仿宋_GB2312" w:cs="仿宋_GB2312"/>
          <w:sz w:val="21"/>
          <w:szCs w:val="21"/>
          <w:highlight w:val="none"/>
        </w:rPr>
      </w:pPr>
      <w:r>
        <w:rPr>
          <w:rFonts w:hint="eastAsia" w:ascii="仿宋" w:hAnsi="仿宋" w:eastAsia="仿宋" w:cs="仿宋"/>
          <w:b/>
          <w:bCs/>
          <w:sz w:val="32"/>
          <w:szCs w:val="32"/>
          <w:highlight w:val="none"/>
          <w:lang w:bidi="ar-SA"/>
        </w:rPr>
        <w:t>廉洁协议</w:t>
      </w:r>
    </w:p>
    <w:p w14:paraId="24E51027">
      <w:pPr>
        <w:keepNext w:val="0"/>
        <w:keepLines w:val="0"/>
        <w:pageBreakBefore w:val="0"/>
        <w:spacing w:line="560" w:lineRule="exact"/>
        <w:ind w:firstLine="422"/>
        <w:rPr>
          <w:rFonts w:hint="eastAsia" w:ascii="宋体" w:hAnsi="宋体" w:cs="宋体"/>
          <w:b w:val="0"/>
          <w:bCs w:val="0"/>
          <w:color w:val="000000"/>
          <w:sz w:val="21"/>
          <w:szCs w:val="21"/>
          <w:highlight w:val="none"/>
          <w:u w:val="none"/>
          <w:lang w:val="en-US" w:eastAsia="zh-CN"/>
        </w:rPr>
      </w:pPr>
      <w:r>
        <w:rPr>
          <w:rFonts w:hint="eastAsia" w:ascii="宋体" w:hAnsi="宋体" w:eastAsia="宋体" w:cs="宋体"/>
          <w:b/>
          <w:bCs/>
          <w:sz w:val="21"/>
          <w:szCs w:val="21"/>
          <w:highlight w:val="none"/>
        </w:rPr>
        <w:t>甲方：</w:t>
      </w:r>
      <w:r>
        <w:rPr>
          <w:rFonts w:hint="eastAsia" w:ascii="宋体" w:hAnsi="宋体" w:eastAsia="宋体" w:cs="宋体"/>
          <w:b/>
          <w:bCs/>
          <w:color w:val="000000"/>
          <w:sz w:val="21"/>
          <w:szCs w:val="21"/>
          <w:highlight w:val="none"/>
          <w:u w:val="single"/>
          <w:lang w:val="en-US" w:eastAsia="zh-CN"/>
        </w:rPr>
        <w:t xml:space="preserve">  深圳智慧交易科技有限公司</w:t>
      </w:r>
      <w:r>
        <w:rPr>
          <w:rFonts w:hint="eastAsia" w:ascii="宋体" w:hAnsi="宋体" w:cs="宋体"/>
          <w:b/>
          <w:bCs/>
          <w:color w:val="000000"/>
          <w:sz w:val="21"/>
          <w:szCs w:val="21"/>
          <w:highlight w:val="none"/>
          <w:u w:val="single"/>
          <w:lang w:val="en-US" w:eastAsia="zh-CN"/>
        </w:rPr>
        <w:t xml:space="preserve"> </w:t>
      </w:r>
      <w:r>
        <w:rPr>
          <w:rFonts w:hint="eastAsia" w:ascii="宋体" w:hAnsi="宋体" w:cs="宋体"/>
          <w:b w:val="0"/>
          <w:bCs w:val="0"/>
          <w:color w:val="000000"/>
          <w:sz w:val="21"/>
          <w:szCs w:val="21"/>
          <w:highlight w:val="none"/>
          <w:u w:val="none"/>
          <w:lang w:val="en-US" w:eastAsia="zh-CN"/>
        </w:rPr>
        <w:t xml:space="preserve">     </w:t>
      </w:r>
    </w:p>
    <w:p w14:paraId="1974E745">
      <w:pPr>
        <w:pStyle w:val="2"/>
        <w:spacing w:after="0" w:line="560" w:lineRule="atLeast"/>
        <w:ind w:firstLine="422"/>
        <w:rPr>
          <w:rFonts w:hint="eastAsia" w:ascii="宋体" w:hAnsi="宋体" w:eastAsia="宋体" w:cs="宋体"/>
          <w:b/>
          <w:bCs/>
          <w:color w:val="000000"/>
          <w:sz w:val="21"/>
          <w:szCs w:val="21"/>
          <w:highlight w:val="none"/>
          <w:u w:val="single"/>
          <w:lang w:val="en-US" w:eastAsia="zh-CN"/>
        </w:rPr>
      </w:pPr>
      <w:r>
        <w:rPr>
          <w:rFonts w:hint="eastAsia" w:ascii="宋体" w:hAnsi="宋体" w:eastAsia="宋体" w:cs="宋体"/>
          <w:b/>
          <w:bCs/>
          <w:sz w:val="21"/>
          <w:szCs w:val="21"/>
          <w:highlight w:val="none"/>
          <w:lang w:val="en-US" w:eastAsia="zh-CN"/>
        </w:rPr>
        <w:t>乙方</w:t>
      </w:r>
      <w:r>
        <w:rPr>
          <w:rFonts w:hint="eastAsia" w:ascii="宋体" w:hAnsi="宋体" w:eastAsia="宋体" w:cs="宋体"/>
          <w:b/>
          <w:bCs/>
          <w:sz w:val="21"/>
          <w:szCs w:val="21"/>
          <w:highlight w:val="none"/>
        </w:rPr>
        <w:t>：</w:t>
      </w:r>
      <w:r>
        <w:rPr>
          <w:rFonts w:hint="eastAsia" w:ascii="宋体" w:hAnsi="宋体" w:eastAsia="宋体" w:cs="宋体"/>
          <w:b/>
          <w:bCs/>
          <w:color w:val="000000"/>
          <w:sz w:val="21"/>
          <w:szCs w:val="21"/>
          <w:highlight w:val="none"/>
          <w:u w:val="single"/>
          <w:lang w:val="en-US" w:eastAsia="zh-CN"/>
        </w:rPr>
        <w:t xml:space="preserve">  深圳市美家洁洗涤科技有限公司 </w:t>
      </w:r>
    </w:p>
    <w:p w14:paraId="260612EB">
      <w:pPr>
        <w:pStyle w:val="2"/>
        <w:spacing w:after="0" w:line="560" w:lineRule="atLeast"/>
        <w:ind w:firstLine="420"/>
        <w:rPr>
          <w:rFonts w:hint="eastAsia"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鉴于：甲乙双方正在就</w:t>
      </w:r>
      <w:r>
        <w:rPr>
          <w:rFonts w:hint="eastAsia" w:ascii="宋体" w:hAnsi="宋体" w:cs="宋体"/>
          <w:color w:val="000000"/>
          <w:sz w:val="21"/>
          <w:szCs w:val="21"/>
          <w:highlight w:val="none"/>
          <w:u w:val="single"/>
          <w:lang w:val="en-US" w:eastAsia="zh-CN"/>
        </w:rPr>
        <w:t xml:space="preserve"> 深圳交易集团总部业务区布草洗涤服务采购 </w:t>
      </w:r>
      <w:r>
        <w:rPr>
          <w:rFonts w:hint="eastAsia" w:ascii="宋体" w:hAnsi="宋体" w:cs="宋体"/>
          <w:color w:val="000000"/>
          <w:sz w:val="21"/>
          <w:szCs w:val="21"/>
          <w:highlight w:val="none"/>
          <w:lang w:val="en-US" w:eastAsia="zh-CN"/>
        </w:rPr>
        <w:t>项目事项进行合作履约，</w:t>
      </w:r>
      <w:r>
        <w:rPr>
          <w:rFonts w:hint="eastAsia" w:ascii="宋体" w:hAnsi="宋体" w:eastAsia="宋体" w:cs="宋体"/>
          <w:color w:val="000000"/>
          <w:sz w:val="21"/>
          <w:szCs w:val="21"/>
          <w:highlight w:val="none"/>
          <w:lang w:val="en-US" w:eastAsia="zh-CN"/>
        </w:rPr>
        <w:t>为加强廉洁建设，规范双方的活动，防止发生各种谋取不正当利益的违法违纪行为，保护双方的合法权益，保证国有资产的安全和有效使用，根据国家有关规定和廉洁从业的各项要求，双方签订本廉洁协议。</w:t>
      </w:r>
    </w:p>
    <w:p w14:paraId="6C2AA549">
      <w:pPr>
        <w:pStyle w:val="2"/>
        <w:spacing w:after="0" w:line="560" w:lineRule="atLeast"/>
        <w:ind w:firstLine="42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第一条 甲乙双方责任</w:t>
      </w:r>
      <w:r>
        <w:rPr>
          <w:rFonts w:hint="eastAsia" w:ascii="宋体" w:hAnsi="宋体" w:eastAsia="宋体" w:cs="宋体"/>
          <w:color w:val="000000"/>
          <w:sz w:val="21"/>
          <w:szCs w:val="21"/>
          <w:highlight w:val="none"/>
          <w:lang w:val="en-US" w:eastAsia="zh-CN"/>
        </w:rPr>
        <w:tab/>
      </w:r>
    </w:p>
    <w:p w14:paraId="6D867076">
      <w:pPr>
        <w:pStyle w:val="2"/>
        <w:spacing w:after="0" w:line="560" w:lineRule="atLeast"/>
        <w:ind w:firstLine="42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1、严格遵守党和国家关于市场准入、项目招投标、工程建设、施工质量安全等有关法律法规、相关政策，以及廉政建设的各项规定。</w:t>
      </w:r>
    </w:p>
    <w:p w14:paraId="31CEA004">
      <w:pPr>
        <w:pStyle w:val="2"/>
        <w:spacing w:after="0" w:line="560" w:lineRule="atLeast"/>
        <w:ind w:firstLine="42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2、严格执行项目合同文件，自觉按合同办事。</w:t>
      </w:r>
    </w:p>
    <w:p w14:paraId="02071272">
      <w:pPr>
        <w:pStyle w:val="2"/>
        <w:spacing w:after="0" w:line="560" w:lineRule="atLeast"/>
        <w:ind w:firstLine="42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3、双方的业务活动坚持公开、公正、诚信、透明的原则（除法律法规认定的商业秘密和合同文件另有规定者外），不得损害国家、集体和对方利益，不得违反</w:t>
      </w:r>
      <w:r>
        <w:rPr>
          <w:rFonts w:hint="eastAsia" w:ascii="宋体" w:hAnsi="宋体" w:cs="宋体"/>
          <w:color w:val="000000"/>
          <w:sz w:val="21"/>
          <w:szCs w:val="21"/>
          <w:highlight w:val="none"/>
          <w:lang w:val="en-US" w:eastAsia="zh-CN"/>
        </w:rPr>
        <w:t>国家法律和行政法规的相关规定</w:t>
      </w:r>
      <w:r>
        <w:rPr>
          <w:rFonts w:hint="eastAsia" w:ascii="宋体" w:hAnsi="宋体" w:eastAsia="宋体" w:cs="宋体"/>
          <w:color w:val="000000"/>
          <w:sz w:val="21"/>
          <w:szCs w:val="21"/>
          <w:highlight w:val="none"/>
          <w:lang w:val="en-US" w:eastAsia="zh-CN"/>
        </w:rPr>
        <w:t>。</w:t>
      </w:r>
    </w:p>
    <w:p w14:paraId="033D8A36">
      <w:pPr>
        <w:pStyle w:val="2"/>
        <w:spacing w:after="0" w:line="560" w:lineRule="atLeast"/>
        <w:ind w:firstLine="42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4、建立健全廉政制度，开展廉政教育，设立廉政告示牌，公布举报电话，监督并认真查处违法违纪行为。</w:t>
      </w:r>
    </w:p>
    <w:p w14:paraId="16CB9967">
      <w:pPr>
        <w:pStyle w:val="2"/>
        <w:spacing w:after="0" w:line="560" w:lineRule="atLeast"/>
        <w:ind w:firstLine="42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5、发现对方在业务活动中有违规、违纪、违法行为的，以及对方严重违反本合同条款行为的，应及时提醒对方。如情节严重的，应向其上级主管部门或纪检监察、司法等有关机关举报。</w:t>
      </w:r>
    </w:p>
    <w:p w14:paraId="7C18D30A">
      <w:pPr>
        <w:pStyle w:val="2"/>
        <w:spacing w:after="0" w:line="560" w:lineRule="atLeast"/>
        <w:ind w:firstLine="42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第二条 甲方的义务</w:t>
      </w:r>
    </w:p>
    <w:p w14:paraId="4DE43A6F">
      <w:pPr>
        <w:pStyle w:val="2"/>
        <w:spacing w:after="0" w:line="560" w:lineRule="atLeast"/>
        <w:ind w:firstLine="42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1、甲方及其工作人员不得以任何理由向乙方和</w:t>
      </w:r>
      <w:r>
        <w:rPr>
          <w:rFonts w:hint="eastAsia" w:ascii="宋体" w:hAnsi="宋体" w:cs="宋体"/>
          <w:color w:val="000000"/>
          <w:sz w:val="21"/>
          <w:szCs w:val="21"/>
          <w:highlight w:val="none"/>
          <w:lang w:val="en-US" w:eastAsia="zh-CN"/>
        </w:rPr>
        <w:t>乙方</w:t>
      </w:r>
      <w:r>
        <w:rPr>
          <w:rFonts w:hint="eastAsia" w:ascii="宋体" w:hAnsi="宋体" w:eastAsia="宋体" w:cs="宋体"/>
          <w:color w:val="000000"/>
          <w:sz w:val="21"/>
          <w:szCs w:val="21"/>
          <w:highlight w:val="none"/>
          <w:lang w:val="en-US" w:eastAsia="zh-CN"/>
        </w:rPr>
        <w:t>相关单位索要、接受或馈赠回扣、礼金、有价证券、贵重物品、好处费或感谢费等，不得</w:t>
      </w:r>
      <w:r>
        <w:rPr>
          <w:rFonts w:hint="eastAsia" w:ascii="宋体" w:hAnsi="宋体" w:cs="宋体"/>
          <w:color w:val="000000"/>
          <w:sz w:val="21"/>
          <w:szCs w:val="21"/>
          <w:highlight w:val="none"/>
          <w:lang w:val="en-US" w:eastAsia="zh-CN"/>
        </w:rPr>
        <w:t>要求</w:t>
      </w:r>
      <w:r>
        <w:rPr>
          <w:rFonts w:hint="eastAsia" w:ascii="宋体" w:hAnsi="宋体" w:eastAsia="宋体" w:cs="宋体"/>
          <w:color w:val="000000"/>
          <w:sz w:val="21"/>
          <w:szCs w:val="21"/>
          <w:highlight w:val="none"/>
          <w:lang w:val="en-US" w:eastAsia="zh-CN"/>
        </w:rPr>
        <w:t>乙方和乙方相关单位报销任何应由甲方及其工作人员支付的费用。</w:t>
      </w:r>
    </w:p>
    <w:p w14:paraId="49612B01">
      <w:pPr>
        <w:pStyle w:val="2"/>
        <w:spacing w:after="0" w:line="560" w:lineRule="atLeast"/>
        <w:ind w:firstLine="42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2、甲方及其工作人员不得要求、暗示或接受乙方和</w:t>
      </w:r>
      <w:r>
        <w:rPr>
          <w:rFonts w:hint="eastAsia" w:ascii="宋体" w:hAnsi="宋体" w:cs="宋体"/>
          <w:color w:val="000000"/>
          <w:sz w:val="21"/>
          <w:szCs w:val="21"/>
          <w:highlight w:val="none"/>
          <w:lang w:val="en-US" w:eastAsia="zh-CN"/>
        </w:rPr>
        <w:t>乙方</w:t>
      </w:r>
      <w:r>
        <w:rPr>
          <w:rFonts w:hint="eastAsia" w:ascii="宋体" w:hAnsi="宋体" w:eastAsia="宋体" w:cs="宋体"/>
          <w:color w:val="000000"/>
          <w:sz w:val="21"/>
          <w:szCs w:val="21"/>
          <w:highlight w:val="none"/>
          <w:lang w:val="en-US" w:eastAsia="zh-CN"/>
        </w:rPr>
        <w:t>相关单位为甲方工作人员装修住房、办理婚丧嫁娶、配偶子女的工作安排以及出国（境）、旅游等提供方便。</w:t>
      </w:r>
    </w:p>
    <w:p w14:paraId="18730929">
      <w:pPr>
        <w:pStyle w:val="2"/>
        <w:spacing w:after="0" w:line="560" w:lineRule="atLeast"/>
        <w:ind w:firstLine="42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3、甲方及其工作人员不得参加乙方和</w:t>
      </w:r>
      <w:r>
        <w:rPr>
          <w:rFonts w:hint="eastAsia" w:ascii="宋体" w:hAnsi="宋体" w:cs="宋体"/>
          <w:color w:val="000000"/>
          <w:sz w:val="21"/>
          <w:szCs w:val="21"/>
          <w:highlight w:val="none"/>
          <w:lang w:val="en-US" w:eastAsia="zh-CN"/>
        </w:rPr>
        <w:t>乙方</w:t>
      </w:r>
      <w:r>
        <w:rPr>
          <w:rFonts w:hint="eastAsia" w:ascii="宋体" w:hAnsi="宋体" w:eastAsia="宋体" w:cs="宋体"/>
          <w:color w:val="000000"/>
          <w:sz w:val="21"/>
          <w:szCs w:val="21"/>
          <w:highlight w:val="none"/>
          <w:lang w:val="en-US" w:eastAsia="zh-CN"/>
        </w:rPr>
        <w:t>相关单位安排的超标准宴请和康娱活动；不得接受乙方和</w:t>
      </w:r>
      <w:r>
        <w:rPr>
          <w:rFonts w:hint="eastAsia" w:ascii="宋体" w:hAnsi="宋体" w:cs="宋体"/>
          <w:color w:val="000000"/>
          <w:sz w:val="21"/>
          <w:szCs w:val="21"/>
          <w:highlight w:val="none"/>
          <w:lang w:val="en-US" w:eastAsia="zh-CN"/>
        </w:rPr>
        <w:t>乙方</w:t>
      </w:r>
      <w:r>
        <w:rPr>
          <w:rFonts w:hint="eastAsia" w:ascii="宋体" w:hAnsi="宋体" w:eastAsia="宋体" w:cs="宋体"/>
          <w:color w:val="000000"/>
          <w:sz w:val="21"/>
          <w:szCs w:val="21"/>
          <w:highlight w:val="none"/>
          <w:lang w:val="en-US" w:eastAsia="zh-CN"/>
        </w:rPr>
        <w:t>相关单位提供的通讯工具、交通工具和高档办公用品等。</w:t>
      </w:r>
    </w:p>
    <w:p w14:paraId="73FFCF39">
      <w:pPr>
        <w:pStyle w:val="2"/>
        <w:spacing w:after="0" w:line="560" w:lineRule="atLeast"/>
        <w:ind w:firstLine="42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4、甲方及其工作人员不得向乙方和</w:t>
      </w:r>
      <w:r>
        <w:rPr>
          <w:rFonts w:hint="eastAsia" w:ascii="宋体" w:hAnsi="宋体" w:cs="宋体"/>
          <w:color w:val="000000"/>
          <w:sz w:val="21"/>
          <w:szCs w:val="21"/>
          <w:highlight w:val="none"/>
          <w:lang w:val="en-US" w:eastAsia="zh-CN"/>
        </w:rPr>
        <w:t>乙方</w:t>
      </w:r>
      <w:r>
        <w:rPr>
          <w:rFonts w:hint="eastAsia" w:ascii="宋体" w:hAnsi="宋体" w:eastAsia="宋体" w:cs="宋体"/>
          <w:color w:val="000000"/>
          <w:sz w:val="21"/>
          <w:szCs w:val="21"/>
          <w:highlight w:val="none"/>
          <w:lang w:val="en-US" w:eastAsia="zh-CN"/>
        </w:rPr>
        <w:t>相关单位介绍或为配偶、子女、亲属参与同本项目有关的设备、材料、工程分包、劳务等经济活动。不得以任何理由向乙方和</w:t>
      </w:r>
      <w:r>
        <w:rPr>
          <w:rFonts w:hint="eastAsia" w:ascii="宋体" w:hAnsi="宋体" w:cs="宋体"/>
          <w:color w:val="000000"/>
          <w:sz w:val="21"/>
          <w:szCs w:val="21"/>
          <w:highlight w:val="none"/>
          <w:lang w:val="en-US" w:eastAsia="zh-CN"/>
        </w:rPr>
        <w:t>乙方</w:t>
      </w:r>
      <w:r>
        <w:rPr>
          <w:rFonts w:hint="eastAsia" w:ascii="宋体" w:hAnsi="宋体" w:eastAsia="宋体" w:cs="宋体"/>
          <w:color w:val="000000"/>
          <w:sz w:val="21"/>
          <w:szCs w:val="21"/>
          <w:highlight w:val="none"/>
          <w:lang w:val="en-US" w:eastAsia="zh-CN"/>
        </w:rPr>
        <w:t>相关单位推荐分包单位，或要求乙方和</w:t>
      </w:r>
      <w:r>
        <w:rPr>
          <w:rFonts w:hint="eastAsia" w:ascii="宋体" w:hAnsi="宋体" w:cs="宋体"/>
          <w:color w:val="000000"/>
          <w:sz w:val="21"/>
          <w:szCs w:val="21"/>
          <w:highlight w:val="none"/>
          <w:lang w:val="en-US" w:eastAsia="zh-CN"/>
        </w:rPr>
        <w:t>乙方</w:t>
      </w:r>
      <w:r>
        <w:rPr>
          <w:rFonts w:hint="eastAsia" w:ascii="宋体" w:hAnsi="宋体" w:eastAsia="宋体" w:cs="宋体"/>
          <w:color w:val="000000"/>
          <w:sz w:val="21"/>
          <w:szCs w:val="21"/>
          <w:highlight w:val="none"/>
          <w:lang w:val="en-US" w:eastAsia="zh-CN"/>
        </w:rPr>
        <w:t>相关单位购买本项目有关的设备材料等。</w:t>
      </w:r>
    </w:p>
    <w:p w14:paraId="35484228">
      <w:pPr>
        <w:pStyle w:val="2"/>
        <w:spacing w:after="0" w:line="560" w:lineRule="atLeast"/>
        <w:ind w:firstLine="42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第三条 乙方的义务</w:t>
      </w:r>
    </w:p>
    <w:p w14:paraId="0C49D75E">
      <w:pPr>
        <w:pStyle w:val="2"/>
        <w:spacing w:after="0" w:line="560" w:lineRule="atLeast"/>
        <w:ind w:firstLine="42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1、乙方及其工作人员不得以任何理由向甲方和</w:t>
      </w:r>
      <w:r>
        <w:rPr>
          <w:rFonts w:hint="eastAsia" w:ascii="宋体" w:hAnsi="宋体" w:cs="宋体"/>
          <w:color w:val="000000"/>
          <w:sz w:val="21"/>
          <w:szCs w:val="21"/>
          <w:highlight w:val="none"/>
          <w:lang w:val="en-US" w:eastAsia="zh-CN"/>
        </w:rPr>
        <w:t>甲方</w:t>
      </w:r>
      <w:r>
        <w:rPr>
          <w:rFonts w:hint="eastAsia" w:ascii="宋体" w:hAnsi="宋体" w:eastAsia="宋体" w:cs="宋体"/>
          <w:color w:val="000000"/>
          <w:sz w:val="21"/>
          <w:szCs w:val="21"/>
          <w:highlight w:val="none"/>
          <w:lang w:val="en-US" w:eastAsia="zh-CN"/>
        </w:rPr>
        <w:t>相关单位索要、行贿、接受或馈赠回扣、礼金、有价证券、贵重物品、好处费或感谢费等，不得</w:t>
      </w:r>
      <w:r>
        <w:rPr>
          <w:rFonts w:hint="eastAsia" w:ascii="宋体" w:hAnsi="宋体" w:cs="宋体"/>
          <w:color w:val="000000"/>
          <w:sz w:val="21"/>
          <w:szCs w:val="21"/>
          <w:highlight w:val="none"/>
          <w:lang w:val="en-US" w:eastAsia="zh-CN"/>
        </w:rPr>
        <w:t>要求</w:t>
      </w:r>
      <w:r>
        <w:rPr>
          <w:rFonts w:hint="eastAsia" w:ascii="宋体" w:hAnsi="宋体" w:eastAsia="宋体" w:cs="宋体"/>
          <w:color w:val="000000"/>
          <w:sz w:val="21"/>
          <w:szCs w:val="21"/>
          <w:highlight w:val="none"/>
          <w:lang w:val="en-US" w:eastAsia="zh-CN"/>
        </w:rPr>
        <w:t>甲方和</w:t>
      </w:r>
      <w:r>
        <w:rPr>
          <w:rFonts w:hint="eastAsia" w:ascii="宋体" w:hAnsi="宋体" w:cs="宋体"/>
          <w:color w:val="000000"/>
          <w:sz w:val="21"/>
          <w:szCs w:val="21"/>
          <w:highlight w:val="none"/>
          <w:lang w:val="en-US" w:eastAsia="zh-CN"/>
        </w:rPr>
        <w:t>甲方</w:t>
      </w:r>
      <w:r>
        <w:rPr>
          <w:rFonts w:hint="eastAsia" w:ascii="宋体" w:hAnsi="宋体" w:eastAsia="宋体" w:cs="宋体"/>
          <w:color w:val="000000"/>
          <w:sz w:val="21"/>
          <w:szCs w:val="21"/>
          <w:highlight w:val="none"/>
          <w:lang w:val="en-US" w:eastAsia="zh-CN"/>
        </w:rPr>
        <w:t>相关单位报销任何应由乙方及其工作人员支付的费用。</w:t>
      </w:r>
    </w:p>
    <w:p w14:paraId="482CBEAC">
      <w:pPr>
        <w:pStyle w:val="2"/>
        <w:spacing w:after="0" w:line="560" w:lineRule="atLeast"/>
        <w:ind w:firstLine="42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2、乙方及其工作人员不得要求、暗示或接受甲方和</w:t>
      </w:r>
      <w:r>
        <w:rPr>
          <w:rFonts w:hint="eastAsia" w:ascii="宋体" w:hAnsi="宋体" w:cs="宋体"/>
          <w:color w:val="000000"/>
          <w:sz w:val="21"/>
          <w:szCs w:val="21"/>
          <w:highlight w:val="none"/>
          <w:lang w:val="en-US" w:eastAsia="zh-CN"/>
        </w:rPr>
        <w:t>甲方</w:t>
      </w:r>
      <w:r>
        <w:rPr>
          <w:rFonts w:hint="eastAsia" w:ascii="宋体" w:hAnsi="宋体" w:eastAsia="宋体" w:cs="宋体"/>
          <w:color w:val="000000"/>
          <w:sz w:val="21"/>
          <w:szCs w:val="21"/>
          <w:highlight w:val="none"/>
          <w:lang w:val="en-US" w:eastAsia="zh-CN"/>
        </w:rPr>
        <w:t>相关单位为乙方工作人员装修住房、办理婚丧嫁娶、配偶子女的工作安排以及出国（境）、旅游等提供方便。</w:t>
      </w:r>
    </w:p>
    <w:p w14:paraId="157D5183">
      <w:pPr>
        <w:pStyle w:val="2"/>
        <w:spacing w:after="0" w:line="560" w:lineRule="atLeast"/>
        <w:ind w:firstLine="42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3、乙方及其工作人员不得参加甲方和</w:t>
      </w:r>
      <w:r>
        <w:rPr>
          <w:rFonts w:hint="eastAsia" w:ascii="宋体" w:hAnsi="宋体" w:cs="宋体"/>
          <w:color w:val="000000"/>
          <w:sz w:val="21"/>
          <w:szCs w:val="21"/>
          <w:highlight w:val="none"/>
          <w:lang w:val="en-US" w:eastAsia="zh-CN"/>
        </w:rPr>
        <w:t>甲方</w:t>
      </w:r>
      <w:r>
        <w:rPr>
          <w:rFonts w:hint="eastAsia" w:ascii="宋体" w:hAnsi="宋体" w:eastAsia="宋体" w:cs="宋体"/>
          <w:color w:val="000000"/>
          <w:sz w:val="21"/>
          <w:szCs w:val="21"/>
          <w:highlight w:val="none"/>
          <w:lang w:val="en-US" w:eastAsia="zh-CN"/>
        </w:rPr>
        <w:t>相关单位安排的超标准宴请和康娱活动；不得接受甲方和</w:t>
      </w:r>
      <w:r>
        <w:rPr>
          <w:rFonts w:hint="eastAsia" w:ascii="宋体" w:hAnsi="宋体" w:cs="宋体"/>
          <w:color w:val="000000"/>
          <w:sz w:val="21"/>
          <w:szCs w:val="21"/>
          <w:highlight w:val="none"/>
          <w:lang w:val="en-US" w:eastAsia="zh-CN"/>
        </w:rPr>
        <w:t>甲方</w:t>
      </w:r>
      <w:r>
        <w:rPr>
          <w:rFonts w:hint="eastAsia" w:ascii="宋体" w:hAnsi="宋体" w:eastAsia="宋体" w:cs="宋体"/>
          <w:color w:val="000000"/>
          <w:sz w:val="21"/>
          <w:szCs w:val="21"/>
          <w:highlight w:val="none"/>
          <w:lang w:val="en-US" w:eastAsia="zh-CN"/>
        </w:rPr>
        <w:t>相关单位提供的通讯工具、交通工具和高档办公用品等。</w:t>
      </w:r>
    </w:p>
    <w:p w14:paraId="51ECACA6">
      <w:pPr>
        <w:pStyle w:val="2"/>
        <w:spacing w:after="0" w:line="560" w:lineRule="atLeast"/>
        <w:ind w:firstLine="42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4、乙方及其工作人员不得向甲方和</w:t>
      </w:r>
      <w:r>
        <w:rPr>
          <w:rFonts w:hint="eastAsia" w:ascii="宋体" w:hAnsi="宋体" w:cs="宋体"/>
          <w:color w:val="000000"/>
          <w:sz w:val="21"/>
          <w:szCs w:val="21"/>
          <w:highlight w:val="none"/>
          <w:lang w:val="en-US" w:eastAsia="zh-CN"/>
        </w:rPr>
        <w:t>甲方</w:t>
      </w:r>
      <w:r>
        <w:rPr>
          <w:rFonts w:hint="eastAsia" w:ascii="宋体" w:hAnsi="宋体" w:eastAsia="宋体" w:cs="宋体"/>
          <w:color w:val="000000"/>
          <w:sz w:val="21"/>
          <w:szCs w:val="21"/>
          <w:highlight w:val="none"/>
          <w:lang w:val="en-US" w:eastAsia="zh-CN"/>
        </w:rPr>
        <w:t>相关单位介绍或为配偶、子女、亲属参与同本</w:t>
      </w:r>
      <w:r>
        <w:rPr>
          <w:rFonts w:hint="eastAsia" w:ascii="宋体" w:hAnsi="宋体" w:cs="宋体"/>
          <w:color w:val="000000"/>
          <w:sz w:val="21"/>
          <w:szCs w:val="21"/>
          <w:highlight w:val="none"/>
          <w:lang w:val="en-US" w:eastAsia="zh-CN"/>
        </w:rPr>
        <w:t>合同</w:t>
      </w:r>
      <w:r>
        <w:rPr>
          <w:rFonts w:hint="eastAsia" w:ascii="宋体" w:hAnsi="宋体" w:eastAsia="宋体" w:cs="宋体"/>
          <w:color w:val="000000"/>
          <w:sz w:val="21"/>
          <w:szCs w:val="21"/>
          <w:highlight w:val="none"/>
          <w:lang w:val="en-US" w:eastAsia="zh-CN"/>
        </w:rPr>
        <w:t>项目有关的设备、材料、工程分包、劳务等经济活动。不得以任何理由向甲方和</w:t>
      </w:r>
      <w:r>
        <w:rPr>
          <w:rFonts w:hint="eastAsia" w:ascii="宋体" w:hAnsi="宋体" w:cs="宋体"/>
          <w:color w:val="000000"/>
          <w:sz w:val="21"/>
          <w:szCs w:val="21"/>
          <w:highlight w:val="none"/>
          <w:lang w:val="en-US" w:eastAsia="zh-CN"/>
        </w:rPr>
        <w:t>甲方</w:t>
      </w:r>
      <w:r>
        <w:rPr>
          <w:rFonts w:hint="eastAsia" w:ascii="宋体" w:hAnsi="宋体" w:eastAsia="宋体" w:cs="宋体"/>
          <w:color w:val="000000"/>
          <w:sz w:val="21"/>
          <w:szCs w:val="21"/>
          <w:highlight w:val="none"/>
          <w:lang w:val="en-US" w:eastAsia="zh-CN"/>
        </w:rPr>
        <w:t>相关单位推荐分包单位，或要求甲方和</w:t>
      </w:r>
      <w:r>
        <w:rPr>
          <w:rFonts w:hint="eastAsia" w:ascii="宋体" w:hAnsi="宋体" w:cs="宋体"/>
          <w:color w:val="000000"/>
          <w:sz w:val="21"/>
          <w:szCs w:val="21"/>
          <w:highlight w:val="none"/>
          <w:lang w:val="en-US" w:eastAsia="zh-CN"/>
        </w:rPr>
        <w:t>甲方</w:t>
      </w:r>
      <w:r>
        <w:rPr>
          <w:rFonts w:hint="eastAsia" w:ascii="宋体" w:hAnsi="宋体" w:eastAsia="宋体" w:cs="宋体"/>
          <w:color w:val="000000"/>
          <w:sz w:val="21"/>
          <w:szCs w:val="21"/>
          <w:highlight w:val="none"/>
          <w:lang w:val="en-US" w:eastAsia="zh-CN"/>
        </w:rPr>
        <w:t>相关单位购买本项目有关的设备材料等。</w:t>
      </w:r>
    </w:p>
    <w:p w14:paraId="188BFA6C">
      <w:pPr>
        <w:pStyle w:val="2"/>
        <w:spacing w:after="0" w:line="560" w:lineRule="atLeast"/>
        <w:ind w:firstLine="42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第四条 违约责任</w:t>
      </w:r>
    </w:p>
    <w:p w14:paraId="24E06304">
      <w:pPr>
        <w:pStyle w:val="2"/>
        <w:spacing w:after="0" w:line="560" w:lineRule="atLeast"/>
        <w:ind w:firstLine="42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1、甲方及其工作人员违反本</w:t>
      </w:r>
      <w:r>
        <w:rPr>
          <w:rFonts w:hint="eastAsia" w:ascii="宋体" w:hAnsi="宋体" w:cs="宋体"/>
          <w:color w:val="000000"/>
          <w:sz w:val="21"/>
          <w:szCs w:val="21"/>
          <w:highlight w:val="none"/>
          <w:lang w:val="en-US" w:eastAsia="zh-CN"/>
        </w:rPr>
        <w:t>廉洁协议</w:t>
      </w:r>
      <w:r>
        <w:rPr>
          <w:rFonts w:hint="eastAsia" w:ascii="宋体" w:hAnsi="宋体" w:eastAsia="宋体" w:cs="宋体"/>
          <w:color w:val="000000"/>
          <w:sz w:val="21"/>
          <w:szCs w:val="21"/>
          <w:highlight w:val="none"/>
          <w:lang w:val="en-US" w:eastAsia="zh-CN"/>
        </w:rPr>
        <w:t>第一、二条，按管理权限，依据有关规定给予党纪、政纪处分或组织处理；涉嫌犯罪的，移交司法机关追究刑事责任；给乙方单位造成经济损失的，应予以赔偿。</w:t>
      </w:r>
    </w:p>
    <w:p w14:paraId="09559671">
      <w:pPr>
        <w:pStyle w:val="2"/>
        <w:spacing w:after="0" w:line="560" w:lineRule="atLeast"/>
        <w:ind w:firstLine="42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2、乙方及其工作人员违反本</w:t>
      </w:r>
      <w:r>
        <w:rPr>
          <w:rFonts w:hint="eastAsia" w:ascii="宋体" w:hAnsi="宋体" w:cs="宋体"/>
          <w:color w:val="000000"/>
          <w:sz w:val="21"/>
          <w:szCs w:val="21"/>
          <w:highlight w:val="none"/>
          <w:lang w:val="en-US" w:eastAsia="zh-CN"/>
        </w:rPr>
        <w:t>廉洁协议</w:t>
      </w:r>
      <w:r>
        <w:rPr>
          <w:rFonts w:hint="eastAsia" w:ascii="宋体" w:hAnsi="宋体" w:eastAsia="宋体" w:cs="宋体"/>
          <w:color w:val="000000"/>
          <w:sz w:val="21"/>
          <w:szCs w:val="21"/>
          <w:highlight w:val="none"/>
          <w:lang w:val="en-US" w:eastAsia="zh-CN"/>
        </w:rPr>
        <w:t xml:space="preserve">第一、三条，按管理权限，依据有关规定给予党纪、政纪处分或组织处理；涉嫌犯罪的，移交司法机关追究刑事责任；给甲方单位造成经济损失的，应予以赔偿。 </w:t>
      </w:r>
    </w:p>
    <w:p w14:paraId="603B0A38">
      <w:pPr>
        <w:pStyle w:val="2"/>
        <w:spacing w:after="0" w:line="560" w:lineRule="atLeast"/>
        <w:ind w:firstLine="42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第五条 本协议由</w:t>
      </w:r>
      <w:r>
        <w:rPr>
          <w:rFonts w:hint="eastAsia" w:ascii="宋体" w:hAnsi="宋体" w:cs="宋体"/>
          <w:color w:val="000000"/>
          <w:sz w:val="21"/>
          <w:szCs w:val="21"/>
          <w:highlight w:val="none"/>
          <w:lang w:val="en-US" w:eastAsia="zh-CN"/>
        </w:rPr>
        <w:t>甲乙</w:t>
      </w:r>
      <w:r>
        <w:rPr>
          <w:rFonts w:hint="eastAsia" w:ascii="宋体" w:hAnsi="宋体" w:eastAsia="宋体" w:cs="宋体"/>
          <w:color w:val="000000"/>
          <w:sz w:val="21"/>
          <w:szCs w:val="21"/>
          <w:highlight w:val="none"/>
          <w:lang w:val="en-US" w:eastAsia="zh-CN"/>
        </w:rPr>
        <w:t>双方或</w:t>
      </w:r>
      <w:r>
        <w:rPr>
          <w:rFonts w:hint="eastAsia" w:ascii="宋体" w:hAnsi="宋体" w:cs="宋体"/>
          <w:color w:val="000000"/>
          <w:sz w:val="21"/>
          <w:szCs w:val="21"/>
          <w:highlight w:val="none"/>
          <w:lang w:val="en-US" w:eastAsia="zh-CN"/>
        </w:rPr>
        <w:t>甲乙</w:t>
      </w:r>
      <w:r>
        <w:rPr>
          <w:rFonts w:hint="eastAsia" w:ascii="宋体" w:hAnsi="宋体" w:eastAsia="宋体" w:cs="宋体"/>
          <w:color w:val="000000"/>
          <w:sz w:val="21"/>
          <w:szCs w:val="21"/>
          <w:highlight w:val="none"/>
          <w:lang w:val="en-US" w:eastAsia="zh-CN"/>
        </w:rPr>
        <w:t>双方上级单位的纪检监察机关负责监督。由甲方或甲方上级单位的纪检监察机关约请乙方或乙方上级单位纪检监察机关对本</w:t>
      </w:r>
      <w:r>
        <w:rPr>
          <w:rFonts w:hint="eastAsia" w:ascii="宋体" w:hAnsi="宋体" w:cs="宋体"/>
          <w:color w:val="000000"/>
          <w:sz w:val="21"/>
          <w:szCs w:val="21"/>
          <w:highlight w:val="none"/>
          <w:lang w:val="en-US" w:eastAsia="zh-CN"/>
        </w:rPr>
        <w:t>廉洁协议</w:t>
      </w:r>
      <w:r>
        <w:rPr>
          <w:rFonts w:hint="eastAsia" w:ascii="宋体" w:hAnsi="宋体" w:eastAsia="宋体" w:cs="宋体"/>
          <w:color w:val="000000"/>
          <w:sz w:val="21"/>
          <w:szCs w:val="21"/>
          <w:highlight w:val="none"/>
          <w:lang w:val="en-US" w:eastAsia="zh-CN"/>
        </w:rPr>
        <w:t>履行情况进行检查，提出在本</w:t>
      </w:r>
      <w:r>
        <w:rPr>
          <w:rFonts w:hint="eastAsia" w:ascii="宋体" w:hAnsi="宋体" w:cs="宋体"/>
          <w:color w:val="000000"/>
          <w:sz w:val="21"/>
          <w:szCs w:val="21"/>
          <w:highlight w:val="none"/>
          <w:lang w:val="en-US" w:eastAsia="zh-CN"/>
        </w:rPr>
        <w:t>廉洁协议</w:t>
      </w:r>
      <w:r>
        <w:rPr>
          <w:rFonts w:hint="eastAsia" w:ascii="宋体" w:hAnsi="宋体" w:eastAsia="宋体" w:cs="宋体"/>
          <w:color w:val="000000"/>
          <w:sz w:val="21"/>
          <w:szCs w:val="21"/>
          <w:highlight w:val="none"/>
          <w:lang w:val="en-US" w:eastAsia="zh-CN"/>
        </w:rPr>
        <w:t>规定范围内的裁定意见。</w:t>
      </w:r>
    </w:p>
    <w:p w14:paraId="7F61CD40">
      <w:pPr>
        <w:pStyle w:val="2"/>
        <w:spacing w:after="0" w:line="560" w:lineRule="atLeast"/>
        <w:ind w:firstLine="42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第六条 本协议有效期为</w:t>
      </w:r>
      <w:r>
        <w:rPr>
          <w:rFonts w:hint="eastAsia" w:ascii="宋体" w:hAnsi="宋体" w:cs="宋体"/>
          <w:color w:val="000000"/>
          <w:sz w:val="21"/>
          <w:szCs w:val="21"/>
          <w:highlight w:val="none"/>
          <w:lang w:val="en-US" w:eastAsia="zh-CN"/>
        </w:rPr>
        <w:t>自</w:t>
      </w:r>
      <w:r>
        <w:rPr>
          <w:rFonts w:hint="eastAsia" w:ascii="宋体" w:hAnsi="宋体" w:eastAsia="宋体" w:cs="宋体"/>
          <w:color w:val="000000"/>
          <w:sz w:val="21"/>
          <w:szCs w:val="21"/>
          <w:highlight w:val="none"/>
          <w:lang w:val="en-US" w:eastAsia="zh-CN"/>
        </w:rPr>
        <w:t>甲乙双方签署之日起至主合同</w:t>
      </w:r>
      <w:r>
        <w:rPr>
          <w:rFonts w:hint="eastAsia" w:ascii="宋体" w:hAnsi="宋体" w:cs="宋体"/>
          <w:color w:val="000000"/>
          <w:sz w:val="21"/>
          <w:szCs w:val="21"/>
          <w:highlight w:val="none"/>
          <w:lang w:val="en-US" w:eastAsia="zh-CN"/>
        </w:rPr>
        <w:t>所涉</w:t>
      </w:r>
      <w:r>
        <w:rPr>
          <w:rFonts w:hint="eastAsia" w:ascii="宋体" w:hAnsi="宋体" w:eastAsia="宋体" w:cs="宋体"/>
          <w:color w:val="000000"/>
          <w:sz w:val="21"/>
          <w:szCs w:val="21"/>
          <w:highlight w:val="none"/>
          <w:lang w:val="en-US" w:eastAsia="zh-CN"/>
        </w:rPr>
        <w:t>项目验收合格之日止。</w:t>
      </w:r>
    </w:p>
    <w:p w14:paraId="70044C00">
      <w:pPr>
        <w:pStyle w:val="2"/>
        <w:spacing w:after="0" w:line="560" w:lineRule="atLeast"/>
        <w:ind w:firstLine="42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第七条 本协议作为</w:t>
      </w:r>
      <w:r>
        <w:rPr>
          <w:rFonts w:hint="eastAsia" w:ascii="宋体" w:hAnsi="宋体" w:cs="宋体"/>
          <w:b w:val="0"/>
          <w:bCs w:val="0"/>
          <w:color w:val="000000"/>
          <w:sz w:val="21"/>
          <w:szCs w:val="21"/>
          <w:highlight w:val="none"/>
          <w:u w:val="none"/>
          <w:lang w:val="en-US" w:eastAsia="zh-CN"/>
        </w:rPr>
        <w:t>主合同</w:t>
      </w:r>
      <w:r>
        <w:rPr>
          <w:rFonts w:hint="eastAsia" w:ascii="宋体" w:hAnsi="宋体" w:eastAsia="宋体" w:cs="宋体"/>
          <w:color w:val="000000"/>
          <w:sz w:val="21"/>
          <w:szCs w:val="21"/>
          <w:highlight w:val="none"/>
          <w:lang w:val="en-US" w:eastAsia="zh-CN"/>
        </w:rPr>
        <w:t>的附件，与主合同具有同等法律效力，</w:t>
      </w:r>
      <w:r>
        <w:rPr>
          <w:rFonts w:hint="eastAsia" w:ascii="宋体" w:hAnsi="宋体" w:cs="宋体"/>
          <w:color w:val="000000"/>
          <w:sz w:val="21"/>
          <w:szCs w:val="21"/>
          <w:highlight w:val="none"/>
          <w:lang w:val="en-US" w:eastAsia="zh-CN"/>
        </w:rPr>
        <w:t>本协议自甲乙</w:t>
      </w:r>
      <w:r>
        <w:rPr>
          <w:rFonts w:hint="eastAsia" w:ascii="宋体" w:hAnsi="宋体" w:eastAsia="宋体" w:cs="宋体"/>
          <w:color w:val="000000"/>
          <w:sz w:val="21"/>
          <w:szCs w:val="21"/>
          <w:highlight w:val="none"/>
          <w:lang w:val="en-US" w:eastAsia="zh-CN"/>
        </w:rPr>
        <w:t>双方</w:t>
      </w:r>
      <w:r>
        <w:rPr>
          <w:rFonts w:hint="eastAsia" w:ascii="宋体" w:hAnsi="宋体" w:cs="宋体"/>
          <w:color w:val="000000"/>
          <w:sz w:val="21"/>
          <w:szCs w:val="21"/>
          <w:highlight w:val="none"/>
          <w:lang w:val="en-US" w:eastAsia="zh-CN"/>
        </w:rPr>
        <w:t>签字盖章之日起</w:t>
      </w:r>
      <w:r>
        <w:rPr>
          <w:rFonts w:hint="eastAsia" w:ascii="宋体" w:hAnsi="宋体" w:eastAsia="宋体" w:cs="宋体"/>
          <w:color w:val="000000"/>
          <w:sz w:val="21"/>
          <w:szCs w:val="21"/>
          <w:highlight w:val="none"/>
          <w:lang w:val="en-US" w:eastAsia="zh-CN"/>
        </w:rPr>
        <w:t>生效。</w:t>
      </w:r>
    </w:p>
    <w:p w14:paraId="64E8EB97">
      <w:pPr>
        <w:pStyle w:val="2"/>
        <w:spacing w:after="0" w:line="560" w:lineRule="atLeast"/>
        <w:ind w:firstLine="42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第八条 本合同一式</w:t>
      </w:r>
      <w:r>
        <w:rPr>
          <w:rFonts w:hint="eastAsia" w:ascii="宋体" w:hAnsi="宋体" w:eastAsia="宋体" w:cs="宋体"/>
          <w:color w:val="000000"/>
          <w:sz w:val="21"/>
          <w:szCs w:val="21"/>
          <w:highlight w:val="none"/>
          <w:u w:val="single"/>
          <w:lang w:val="en-US" w:eastAsia="zh-CN"/>
        </w:rPr>
        <w:t>肆</w:t>
      </w:r>
      <w:r>
        <w:rPr>
          <w:rFonts w:hint="eastAsia" w:ascii="宋体" w:hAnsi="宋体" w:eastAsia="宋体" w:cs="宋体"/>
          <w:color w:val="000000"/>
          <w:sz w:val="21"/>
          <w:szCs w:val="21"/>
          <w:highlight w:val="none"/>
          <w:lang w:val="en-US" w:eastAsia="zh-CN"/>
        </w:rPr>
        <w:t>份，甲方执</w:t>
      </w:r>
      <w:r>
        <w:rPr>
          <w:rFonts w:hint="eastAsia" w:ascii="宋体" w:hAnsi="宋体" w:eastAsia="宋体" w:cs="宋体"/>
          <w:color w:val="000000"/>
          <w:sz w:val="21"/>
          <w:szCs w:val="21"/>
          <w:highlight w:val="none"/>
          <w:u w:val="single"/>
          <w:lang w:val="en-US" w:eastAsia="zh-CN"/>
        </w:rPr>
        <w:t>贰</w:t>
      </w:r>
      <w:r>
        <w:rPr>
          <w:rFonts w:hint="eastAsia" w:ascii="宋体" w:hAnsi="宋体" w:eastAsia="宋体" w:cs="宋体"/>
          <w:color w:val="000000"/>
          <w:sz w:val="21"/>
          <w:szCs w:val="21"/>
          <w:highlight w:val="none"/>
          <w:lang w:val="en-US" w:eastAsia="zh-CN"/>
        </w:rPr>
        <w:t>份、乙方执</w:t>
      </w:r>
      <w:r>
        <w:rPr>
          <w:rFonts w:hint="eastAsia" w:ascii="宋体" w:hAnsi="宋体" w:eastAsia="宋体" w:cs="宋体"/>
          <w:color w:val="000000"/>
          <w:sz w:val="21"/>
          <w:szCs w:val="21"/>
          <w:highlight w:val="none"/>
          <w:u w:val="single"/>
          <w:lang w:val="en-US" w:eastAsia="zh-CN"/>
        </w:rPr>
        <w:t>贰</w:t>
      </w:r>
      <w:r>
        <w:rPr>
          <w:rFonts w:hint="eastAsia" w:ascii="宋体" w:hAnsi="宋体" w:eastAsia="宋体" w:cs="宋体"/>
          <w:color w:val="000000"/>
          <w:sz w:val="21"/>
          <w:szCs w:val="21"/>
          <w:highlight w:val="none"/>
          <w:lang w:val="en-US" w:eastAsia="zh-CN"/>
        </w:rPr>
        <w:t>份，均具有同等</w:t>
      </w:r>
      <w:r>
        <w:rPr>
          <w:rFonts w:hint="eastAsia" w:ascii="宋体" w:hAnsi="宋体" w:cs="宋体"/>
          <w:color w:val="000000"/>
          <w:sz w:val="21"/>
          <w:szCs w:val="21"/>
          <w:highlight w:val="none"/>
          <w:lang w:val="en-US" w:eastAsia="zh-CN"/>
        </w:rPr>
        <w:t>法律</w:t>
      </w:r>
      <w:r>
        <w:rPr>
          <w:rFonts w:hint="eastAsia" w:ascii="宋体" w:hAnsi="宋体" w:eastAsia="宋体" w:cs="宋体"/>
          <w:color w:val="000000"/>
          <w:sz w:val="21"/>
          <w:szCs w:val="21"/>
          <w:highlight w:val="none"/>
          <w:lang w:val="en-US" w:eastAsia="zh-CN"/>
        </w:rPr>
        <w:t>效力。</w:t>
      </w:r>
    </w:p>
    <w:p w14:paraId="6B5669B6">
      <w:pPr>
        <w:pStyle w:val="2"/>
        <w:spacing w:after="0" w:line="560" w:lineRule="atLeast"/>
        <w:ind w:firstLine="420"/>
        <w:rPr>
          <w:rFonts w:hint="eastAsia" w:ascii="宋体" w:hAnsi="宋体" w:eastAsia="宋体" w:cs="宋体"/>
          <w:sz w:val="21"/>
          <w:szCs w:val="21"/>
          <w:highlight w:val="none"/>
        </w:rPr>
      </w:pPr>
    </w:p>
    <w:p w14:paraId="29E84F02">
      <w:pPr>
        <w:pStyle w:val="2"/>
        <w:spacing w:after="0" w:line="560" w:lineRule="atLeast"/>
        <w:rPr>
          <w:rFonts w:hint="eastAsia" w:ascii="宋体" w:hAnsi="宋体" w:eastAsia="宋体" w:cs="宋体"/>
          <w:sz w:val="21"/>
          <w:szCs w:val="21"/>
          <w:highlight w:val="none"/>
        </w:rPr>
      </w:pPr>
    </w:p>
    <w:p w14:paraId="7E493D0B">
      <w:pPr>
        <w:pStyle w:val="205"/>
        <w:keepNext w:val="0"/>
        <w:keepLines w:val="0"/>
        <w:pageBreakBefore w:val="0"/>
        <w:widowControl/>
        <w:numPr>
          <w:ilvl w:val="0"/>
          <w:numId w:val="0"/>
        </w:numPr>
        <w:tabs>
          <w:tab w:val="left" w:pos="4620"/>
        </w:tabs>
        <w:spacing w:before="0" w:after="0" w:line="360" w:lineRule="auto"/>
        <w:ind w:left="0" w:firstLine="480"/>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甲    方（盖章）：</w:t>
      </w:r>
      <w:r>
        <w:rPr>
          <w:rFonts w:hint="eastAsia" w:ascii="宋体" w:hAnsi="宋体" w:eastAsia="宋体" w:cs="宋体"/>
          <w:b/>
          <w:bCs/>
          <w:color w:val="000000"/>
          <w:sz w:val="21"/>
          <w:szCs w:val="21"/>
          <w:highlight w:val="none"/>
          <w:lang w:val="en-US" w:eastAsia="zh-CN"/>
        </w:rPr>
        <w:tab/>
      </w:r>
      <w:r>
        <w:rPr>
          <w:rFonts w:hint="eastAsia" w:ascii="宋体" w:hAnsi="宋体" w:eastAsia="宋体" w:cs="宋体"/>
          <w:b/>
          <w:bCs/>
          <w:color w:val="000000"/>
          <w:sz w:val="21"/>
          <w:szCs w:val="21"/>
          <w:highlight w:val="none"/>
          <w:lang w:val="en-US" w:eastAsia="zh-CN"/>
        </w:rPr>
        <w:t>乙    方（盖章）：</w:t>
      </w:r>
    </w:p>
    <w:p w14:paraId="649E886C">
      <w:pPr>
        <w:pStyle w:val="205"/>
        <w:keepNext w:val="0"/>
        <w:keepLines w:val="0"/>
        <w:pageBreakBefore w:val="0"/>
        <w:widowControl/>
        <w:numPr>
          <w:ilvl w:val="0"/>
          <w:numId w:val="0"/>
        </w:numPr>
        <w:tabs>
          <w:tab w:val="left" w:pos="4620"/>
        </w:tabs>
        <w:spacing w:before="0" w:after="0" w:line="360" w:lineRule="auto"/>
        <w:ind w:left="0" w:firstLine="480"/>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法定代表人</w:t>
      </w:r>
      <w:r>
        <w:rPr>
          <w:rFonts w:hint="eastAsia" w:ascii="宋体" w:hAnsi="宋体" w:cs="宋体"/>
          <w:b/>
          <w:bCs/>
          <w:color w:val="000000"/>
          <w:sz w:val="21"/>
          <w:szCs w:val="21"/>
          <w:highlight w:val="none"/>
          <w:lang w:val="en-US" w:eastAsia="zh-CN"/>
        </w:rPr>
        <w:t>或</w:t>
      </w:r>
      <w:r>
        <w:rPr>
          <w:rFonts w:hint="eastAsia" w:ascii="宋体" w:hAnsi="宋体" w:eastAsia="宋体" w:cs="宋体"/>
          <w:b/>
          <w:bCs/>
          <w:color w:val="000000"/>
          <w:sz w:val="21"/>
          <w:szCs w:val="21"/>
          <w:highlight w:val="none"/>
          <w:lang w:val="en-US" w:eastAsia="zh-CN"/>
        </w:rPr>
        <w:t>授权代表：</w:t>
      </w:r>
      <w:r>
        <w:rPr>
          <w:rFonts w:hint="eastAsia" w:ascii="宋体" w:hAnsi="宋体" w:eastAsia="宋体" w:cs="宋体"/>
          <w:b/>
          <w:bCs/>
          <w:color w:val="000000"/>
          <w:sz w:val="21"/>
          <w:szCs w:val="21"/>
          <w:highlight w:val="none"/>
          <w:lang w:val="en-US" w:eastAsia="zh-CN"/>
        </w:rPr>
        <w:tab/>
      </w:r>
      <w:r>
        <w:rPr>
          <w:rFonts w:hint="eastAsia" w:ascii="宋体" w:hAnsi="宋体" w:eastAsia="宋体" w:cs="宋体"/>
          <w:b/>
          <w:bCs/>
          <w:color w:val="000000"/>
          <w:sz w:val="21"/>
          <w:szCs w:val="21"/>
          <w:highlight w:val="none"/>
          <w:lang w:val="en-US" w:eastAsia="zh-CN"/>
        </w:rPr>
        <w:t>法定代表人</w:t>
      </w:r>
      <w:r>
        <w:rPr>
          <w:rFonts w:hint="eastAsia" w:ascii="宋体" w:hAnsi="宋体" w:cs="宋体"/>
          <w:b/>
          <w:bCs/>
          <w:color w:val="000000"/>
          <w:sz w:val="21"/>
          <w:szCs w:val="21"/>
          <w:highlight w:val="none"/>
          <w:lang w:val="en-US" w:eastAsia="zh-CN"/>
        </w:rPr>
        <w:t>或</w:t>
      </w:r>
      <w:r>
        <w:rPr>
          <w:rFonts w:hint="eastAsia" w:ascii="宋体" w:hAnsi="宋体" w:eastAsia="宋体" w:cs="宋体"/>
          <w:b/>
          <w:bCs/>
          <w:color w:val="000000"/>
          <w:sz w:val="21"/>
          <w:szCs w:val="21"/>
          <w:highlight w:val="none"/>
          <w:lang w:val="en-US" w:eastAsia="zh-CN"/>
        </w:rPr>
        <w:t>授权代表：</w:t>
      </w:r>
    </w:p>
    <w:p w14:paraId="7C4FE1BD">
      <w:pPr>
        <w:pStyle w:val="205"/>
        <w:keepNext w:val="0"/>
        <w:keepLines w:val="0"/>
        <w:pageBreakBefore w:val="0"/>
        <w:widowControl/>
        <w:numPr>
          <w:ilvl w:val="0"/>
          <w:numId w:val="0"/>
        </w:numPr>
        <w:tabs>
          <w:tab w:val="left" w:pos="4620"/>
        </w:tabs>
        <w:spacing w:before="0" w:after="0" w:line="360" w:lineRule="auto"/>
        <w:ind w:left="0" w:firstLine="843"/>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lang w:val="en-US" w:eastAsia="zh-CN"/>
        </w:rPr>
        <w:t>年   月   日</w:t>
      </w:r>
      <w:r>
        <w:rPr>
          <w:rFonts w:hint="eastAsia" w:ascii="宋体" w:hAnsi="宋体" w:eastAsia="宋体" w:cs="宋体"/>
          <w:b/>
          <w:bCs/>
          <w:color w:val="000000"/>
          <w:sz w:val="21"/>
          <w:szCs w:val="21"/>
          <w:highlight w:val="none"/>
          <w:lang w:val="en-US" w:eastAsia="zh-CN"/>
        </w:rPr>
        <w:tab/>
      </w:r>
      <w:r>
        <w:rPr>
          <w:rFonts w:hint="eastAsia" w:ascii="宋体" w:hAnsi="宋体" w:eastAsia="宋体" w:cs="宋体"/>
          <w:b/>
          <w:bCs/>
          <w:color w:val="000000"/>
          <w:sz w:val="21"/>
          <w:szCs w:val="21"/>
          <w:highlight w:val="none"/>
          <w:lang w:val="en-US" w:eastAsia="zh-CN"/>
        </w:rPr>
        <w:t xml:space="preserve">    年   月   日</w:t>
      </w:r>
    </w:p>
    <w:p w14:paraId="3EAF6257">
      <w:pPr>
        <w:pStyle w:val="205"/>
        <w:keepNext w:val="0"/>
        <w:keepLines w:val="0"/>
        <w:pageBreakBefore w:val="0"/>
        <w:widowControl/>
        <w:numPr>
          <w:ilvl w:val="0"/>
          <w:numId w:val="0"/>
        </w:numPr>
        <w:tabs>
          <w:tab w:val="left" w:pos="4620"/>
        </w:tabs>
        <w:spacing w:before="0" w:beforeAutospacing="0" w:after="0" w:afterAutospacing="0" w:line="360" w:lineRule="auto"/>
        <w:ind w:left="0" w:firstLine="1124"/>
        <w:rPr>
          <w:rFonts w:hint="default" w:ascii="宋体" w:hAnsi="宋体" w:cs="宋体"/>
          <w:b/>
          <w:bCs/>
          <w:color w:val="000000"/>
          <w:sz w:val="28"/>
          <w:szCs w:val="28"/>
          <w:highlight w:val="none"/>
          <w:lang w:val="en-US" w:eastAsia="zh-CN"/>
        </w:rPr>
      </w:pPr>
    </w:p>
    <w:p w14:paraId="73F23D39">
      <w:pPr>
        <w:rPr>
          <w:rFonts w:hint="eastAsia"/>
          <w:highlight w:val="none"/>
          <w:lang w:val="en-US" w:eastAsia="zh-CN"/>
        </w:rPr>
      </w:pPr>
      <w:r>
        <w:rPr>
          <w:rFonts w:hint="eastAsia"/>
          <w:highlight w:val="none"/>
          <w:lang w:val="en-US" w:eastAsia="zh-CN"/>
        </w:rPr>
        <w:br w:type="page" w:clear="all"/>
      </w:r>
    </w:p>
    <w:p w14:paraId="2AF9859C">
      <w:pPr>
        <w:spacing w:line="560" w:lineRule="atLeast"/>
        <w:ind w:firstLine="0"/>
        <w:jc w:val="both"/>
        <w:rPr>
          <w:rFonts w:hint="eastAsia" w:ascii="黑体" w:hAnsi="黑体" w:eastAsia="黑体" w:cs="黑体"/>
          <w:b/>
          <w:bCs/>
          <w:sz w:val="32"/>
          <w:szCs w:val="32"/>
          <w:highlight w:val="none"/>
          <w:lang w:val="en-US" w:eastAsia="zh-CN"/>
        </w:rPr>
      </w:pPr>
      <w:r>
        <w:rPr>
          <w:rFonts w:hint="eastAsia" w:ascii="黑体" w:hAnsi="黑体" w:eastAsia="黑体" w:cs="黑体"/>
          <w:b/>
          <w:bCs/>
          <w:sz w:val="32"/>
          <w:szCs w:val="32"/>
          <w:highlight w:val="none"/>
        </w:rPr>
        <w:t>附件</w:t>
      </w:r>
      <w:r>
        <w:rPr>
          <w:rFonts w:hint="eastAsia" w:ascii="黑体" w:hAnsi="黑体" w:eastAsia="黑体" w:cs="黑体"/>
          <w:b/>
          <w:bCs/>
          <w:sz w:val="32"/>
          <w:szCs w:val="32"/>
          <w:highlight w:val="none"/>
          <w:lang w:val="en-US" w:eastAsia="zh-CN"/>
        </w:rPr>
        <w:t>三：</w:t>
      </w:r>
    </w:p>
    <w:p w14:paraId="2EF865ED">
      <w:pPr>
        <w:spacing w:line="560" w:lineRule="atLeast"/>
        <w:ind w:firstLine="562"/>
        <w:jc w:val="center"/>
        <w:rPr>
          <w:rFonts w:hint="eastAsia"/>
          <w:highlight w:val="none"/>
        </w:rPr>
      </w:pPr>
      <w:r>
        <w:rPr>
          <w:rFonts w:hint="eastAsia" w:ascii="仿宋" w:hAnsi="仿宋" w:eastAsia="仿宋" w:cs="仿宋"/>
          <w:b/>
          <w:bCs/>
          <w:sz w:val="32"/>
          <w:szCs w:val="32"/>
          <w:highlight w:val="none"/>
        </w:rPr>
        <w:t>保密协议</w:t>
      </w:r>
    </w:p>
    <w:p w14:paraId="46EA8704">
      <w:pPr>
        <w:spacing w:line="560" w:lineRule="atLeast"/>
        <w:ind w:firstLine="422"/>
        <w:rPr>
          <w:rFonts w:hint="eastAsia" w:ascii="宋体" w:hAnsi="宋体" w:eastAsia="宋体" w:cs="宋体"/>
          <w:b/>
          <w:bCs/>
          <w:szCs w:val="21"/>
          <w:highlight w:val="none"/>
          <w:u w:val="single"/>
          <w:lang w:val="en-US" w:eastAsia="zh-CN"/>
        </w:rPr>
      </w:pPr>
      <w:r>
        <w:rPr>
          <w:rFonts w:hint="eastAsia" w:ascii="宋体" w:hAnsi="宋体" w:cs="宋体"/>
          <w:b/>
          <w:bCs/>
          <w:szCs w:val="21"/>
          <w:highlight w:val="none"/>
        </w:rPr>
        <w:t>甲方：</w:t>
      </w:r>
      <w:r>
        <w:rPr>
          <w:rFonts w:hint="eastAsia" w:ascii="宋体" w:hAnsi="宋体" w:cs="宋体"/>
          <w:b/>
          <w:bCs/>
          <w:szCs w:val="21"/>
          <w:highlight w:val="none"/>
          <w:u w:val="single"/>
        </w:rPr>
        <w:t xml:space="preserve">  深圳智慧交易科技有限公司</w:t>
      </w:r>
      <w:r>
        <w:rPr>
          <w:rFonts w:hint="eastAsia" w:ascii="宋体" w:hAnsi="宋体" w:cs="宋体"/>
          <w:b/>
          <w:bCs/>
          <w:szCs w:val="21"/>
          <w:highlight w:val="none"/>
          <w:u w:val="single"/>
          <w:lang w:val="en-US" w:eastAsia="zh-CN"/>
        </w:rPr>
        <w:t xml:space="preserve"> </w:t>
      </w:r>
    </w:p>
    <w:p w14:paraId="3FC30AD3">
      <w:pPr>
        <w:spacing w:line="560" w:lineRule="atLeast"/>
        <w:ind w:firstLine="422"/>
        <w:rPr>
          <w:rFonts w:hint="default" w:ascii="宋体" w:hAnsi="宋体" w:cs="宋体"/>
          <w:b/>
          <w:bCs/>
          <w:szCs w:val="21"/>
          <w:highlight w:val="none"/>
          <w:u w:val="single"/>
          <w:lang w:val="en-US" w:eastAsia="zh-CN"/>
        </w:rPr>
      </w:pPr>
      <w:r>
        <w:rPr>
          <w:rFonts w:hint="eastAsia" w:ascii="宋体" w:hAnsi="宋体" w:cs="宋体"/>
          <w:b/>
          <w:bCs/>
          <w:szCs w:val="21"/>
          <w:highlight w:val="none"/>
        </w:rPr>
        <w:t>乙方：</w:t>
      </w:r>
      <w:r>
        <w:rPr>
          <w:rFonts w:hint="eastAsia" w:ascii="宋体" w:hAnsi="宋体" w:cs="宋体"/>
          <w:b/>
          <w:bCs/>
          <w:szCs w:val="21"/>
          <w:highlight w:val="none"/>
          <w:u w:val="single"/>
          <w:lang w:val="en-US" w:eastAsia="zh-CN"/>
        </w:rPr>
        <w:t xml:space="preserve">  深圳市美家洁洗涤科技有限公司 </w:t>
      </w:r>
    </w:p>
    <w:p w14:paraId="1FBCFCCF">
      <w:pPr>
        <w:spacing w:line="560" w:lineRule="atLeast"/>
        <w:ind w:firstLine="420"/>
        <w:rPr>
          <w:rFonts w:hint="eastAsia" w:ascii="宋体" w:hAnsi="宋体" w:cs="宋体"/>
          <w:szCs w:val="21"/>
          <w:highlight w:val="none"/>
        </w:rPr>
      </w:pPr>
      <w:r>
        <w:rPr>
          <w:rFonts w:hint="eastAsia" w:ascii="宋体" w:hAnsi="宋体" w:cs="宋体"/>
          <w:szCs w:val="21"/>
          <w:highlight w:val="none"/>
        </w:rPr>
        <w:t>鉴于：甲乙双方正在就</w:t>
      </w:r>
      <w:r>
        <w:rPr>
          <w:rFonts w:hint="eastAsia" w:ascii="宋体" w:hAnsi="宋体" w:cs="宋体"/>
          <w:szCs w:val="21"/>
          <w:highlight w:val="none"/>
          <w:lang w:val="en-US" w:eastAsia="zh-CN"/>
        </w:rPr>
        <w:t xml:space="preserve"> </w:t>
      </w:r>
      <w:r>
        <w:rPr>
          <w:rFonts w:hint="eastAsia" w:ascii="宋体" w:hAnsi="宋体" w:cs="宋体"/>
          <w:szCs w:val="21"/>
          <w:highlight w:val="none"/>
          <w:u w:val="single"/>
          <w:lang w:val="en-US" w:eastAsia="zh-CN"/>
        </w:rPr>
        <w:t xml:space="preserve"> 深圳交易集团总部业务区布草洗涤服务采购 </w:t>
      </w:r>
      <w:r>
        <w:rPr>
          <w:rFonts w:hint="eastAsia" w:ascii="宋体" w:hAnsi="宋体" w:cs="宋体"/>
          <w:szCs w:val="21"/>
          <w:highlight w:val="none"/>
        </w:rPr>
        <w:t>项目事项进行合作履约，双方在洽谈或合作履约期间，乙方因工作需要可能接触或掌握甲方及其关联公司保密信息（不论这些资料是以口头</w:t>
      </w:r>
      <w:r>
        <w:rPr>
          <w:rFonts w:hint="eastAsia" w:ascii="宋体" w:hAnsi="宋体" w:cs="宋体"/>
          <w:szCs w:val="21"/>
          <w:highlight w:val="none"/>
          <w:lang w:val="en-US" w:eastAsia="zh-CN"/>
        </w:rPr>
        <w:t>、</w:t>
      </w:r>
      <w:r>
        <w:rPr>
          <w:rFonts w:hint="eastAsia" w:ascii="宋体" w:hAnsi="宋体" w:cs="宋体"/>
          <w:szCs w:val="21"/>
          <w:highlight w:val="none"/>
        </w:rPr>
        <w:t>书面或其他任何形式表现的），且承认如向第三方披露任何该等保密信息将会损害甲方及其关联公司商业及其他利益，因此，甲</w:t>
      </w:r>
      <w:r>
        <w:rPr>
          <w:rFonts w:hint="eastAsia" w:ascii="宋体" w:hAnsi="宋体" w:cs="宋体"/>
          <w:szCs w:val="21"/>
          <w:highlight w:val="none"/>
          <w:lang w:val="en-US" w:eastAsia="zh-CN"/>
        </w:rPr>
        <w:t>、</w:t>
      </w:r>
      <w:r>
        <w:rPr>
          <w:rFonts w:hint="eastAsia" w:ascii="宋体" w:hAnsi="宋体" w:cs="宋体"/>
          <w:szCs w:val="21"/>
          <w:highlight w:val="none"/>
        </w:rPr>
        <w:t>乙双方同意签署本保密协议并遵守：</w:t>
      </w:r>
    </w:p>
    <w:p w14:paraId="2EB627A5">
      <w:pPr>
        <w:spacing w:line="560" w:lineRule="atLeast"/>
        <w:ind w:firstLine="420"/>
        <w:rPr>
          <w:rFonts w:hint="eastAsia" w:ascii="宋体" w:hAnsi="宋体" w:cs="宋体"/>
          <w:szCs w:val="21"/>
          <w:highlight w:val="none"/>
        </w:rPr>
      </w:pPr>
      <w:r>
        <w:rPr>
          <w:rFonts w:hint="eastAsia" w:ascii="宋体" w:hAnsi="宋体" w:cs="宋体"/>
          <w:szCs w:val="21"/>
          <w:highlight w:val="none"/>
        </w:rPr>
        <w:t>一</w:t>
      </w:r>
      <w:r>
        <w:rPr>
          <w:rFonts w:hint="eastAsia" w:ascii="宋体" w:hAnsi="宋体" w:cs="宋体"/>
          <w:szCs w:val="21"/>
          <w:highlight w:val="none"/>
          <w:lang w:val="en-US" w:eastAsia="zh-CN"/>
        </w:rPr>
        <w:t>、</w:t>
      </w:r>
      <w:r>
        <w:rPr>
          <w:rFonts w:hint="eastAsia" w:ascii="宋体" w:hAnsi="宋体" w:cs="宋体"/>
          <w:szCs w:val="21"/>
          <w:highlight w:val="none"/>
        </w:rPr>
        <w:t>定义</w:t>
      </w:r>
    </w:p>
    <w:p w14:paraId="1E226660">
      <w:pPr>
        <w:spacing w:line="560" w:lineRule="atLeast"/>
        <w:ind w:firstLine="420"/>
        <w:rPr>
          <w:rFonts w:hint="eastAsia" w:ascii="宋体" w:hAnsi="宋体" w:cs="宋体"/>
          <w:szCs w:val="21"/>
          <w:highlight w:val="none"/>
        </w:rPr>
      </w:pPr>
      <w:r>
        <w:rPr>
          <w:rFonts w:hint="eastAsia" w:ascii="宋体" w:hAnsi="宋体" w:cs="宋体"/>
          <w:szCs w:val="21"/>
          <w:highlight w:val="none"/>
        </w:rPr>
        <w:t>本协议所指保密信息是指在合作中获取的与甲方有关的</w:t>
      </w:r>
      <w:r>
        <w:rPr>
          <w:rFonts w:hint="eastAsia" w:ascii="宋体" w:hAnsi="宋体" w:cs="宋体"/>
          <w:szCs w:val="21"/>
          <w:highlight w:val="none"/>
          <w:lang w:val="en-US" w:eastAsia="zh-CN"/>
        </w:rPr>
        <w:t>、</w:t>
      </w:r>
      <w:r>
        <w:rPr>
          <w:rFonts w:hint="eastAsia" w:ascii="宋体" w:hAnsi="宋体" w:cs="宋体"/>
          <w:szCs w:val="21"/>
          <w:highlight w:val="none"/>
        </w:rPr>
        <w:t>不为公众所知的所有信息</w:t>
      </w:r>
      <w:r>
        <w:rPr>
          <w:rFonts w:hint="eastAsia" w:ascii="宋体" w:hAnsi="宋体" w:cs="宋体"/>
          <w:szCs w:val="21"/>
          <w:highlight w:val="none"/>
          <w:lang w:val="en-US" w:eastAsia="zh-CN"/>
        </w:rPr>
        <w:t>、</w:t>
      </w:r>
      <w:r>
        <w:rPr>
          <w:rFonts w:hint="eastAsia" w:ascii="宋体" w:hAnsi="宋体" w:cs="宋体"/>
          <w:szCs w:val="21"/>
          <w:highlight w:val="none"/>
        </w:rPr>
        <w:t>数据或技术。包括但不限于乙方从甲方（或其所属单位</w:t>
      </w:r>
      <w:r>
        <w:rPr>
          <w:rFonts w:hint="eastAsia" w:ascii="宋体" w:hAnsi="宋体" w:cs="宋体"/>
          <w:szCs w:val="21"/>
          <w:highlight w:val="none"/>
          <w:lang w:val="en-US" w:eastAsia="zh-CN"/>
        </w:rPr>
        <w:t>、</w:t>
      </w:r>
      <w:r>
        <w:rPr>
          <w:rFonts w:hint="eastAsia" w:ascii="宋体" w:hAnsi="宋体" w:cs="宋体"/>
          <w:szCs w:val="21"/>
          <w:highlight w:val="none"/>
        </w:rPr>
        <w:t>关联单位）获得的与合作有关或因合作产生的战略业务信息及市场信息</w:t>
      </w:r>
      <w:r>
        <w:rPr>
          <w:rFonts w:hint="eastAsia" w:ascii="宋体" w:hAnsi="宋体" w:cs="宋体"/>
          <w:szCs w:val="21"/>
          <w:highlight w:val="none"/>
          <w:lang w:val="en-US" w:eastAsia="zh-CN"/>
        </w:rPr>
        <w:t>、</w:t>
      </w:r>
      <w:r>
        <w:rPr>
          <w:rFonts w:hint="eastAsia" w:ascii="宋体" w:hAnsi="宋体" w:cs="宋体"/>
          <w:szCs w:val="21"/>
          <w:highlight w:val="none"/>
        </w:rPr>
        <w:t>业务预测</w:t>
      </w:r>
      <w:r>
        <w:rPr>
          <w:rFonts w:hint="eastAsia" w:ascii="宋体" w:hAnsi="宋体" w:cs="宋体"/>
          <w:szCs w:val="21"/>
          <w:highlight w:val="none"/>
          <w:lang w:val="en-US" w:eastAsia="zh-CN"/>
        </w:rPr>
        <w:t>、</w:t>
      </w:r>
      <w:r>
        <w:rPr>
          <w:rFonts w:hint="eastAsia" w:ascii="宋体" w:hAnsi="宋体" w:cs="宋体"/>
          <w:szCs w:val="21"/>
          <w:highlight w:val="none"/>
        </w:rPr>
        <w:t>商业秘密</w:t>
      </w:r>
      <w:r>
        <w:rPr>
          <w:rFonts w:hint="eastAsia" w:ascii="宋体" w:hAnsi="宋体" w:cs="宋体"/>
          <w:szCs w:val="21"/>
          <w:highlight w:val="none"/>
          <w:lang w:val="en-US" w:eastAsia="zh-CN"/>
        </w:rPr>
        <w:t>、</w:t>
      </w:r>
      <w:r>
        <w:rPr>
          <w:rFonts w:hint="eastAsia" w:ascii="宋体" w:hAnsi="宋体" w:cs="宋体"/>
          <w:szCs w:val="21"/>
          <w:highlight w:val="none"/>
        </w:rPr>
        <w:t>销售策略</w:t>
      </w:r>
      <w:r>
        <w:rPr>
          <w:rFonts w:hint="eastAsia" w:ascii="宋体" w:hAnsi="宋体" w:cs="宋体"/>
          <w:szCs w:val="21"/>
          <w:highlight w:val="none"/>
          <w:lang w:val="en-US" w:eastAsia="zh-CN"/>
        </w:rPr>
        <w:t>、</w:t>
      </w:r>
      <w:r>
        <w:rPr>
          <w:rFonts w:hint="eastAsia" w:ascii="宋体" w:hAnsi="宋体" w:cs="宋体"/>
          <w:szCs w:val="21"/>
          <w:highlight w:val="none"/>
        </w:rPr>
        <w:t>技术</w:t>
      </w:r>
      <w:r>
        <w:rPr>
          <w:rFonts w:hint="eastAsia" w:ascii="宋体" w:hAnsi="宋体" w:cs="宋体"/>
          <w:szCs w:val="21"/>
          <w:highlight w:val="none"/>
          <w:lang w:val="en-US" w:eastAsia="zh-CN"/>
        </w:rPr>
        <w:t>、</w:t>
      </w:r>
      <w:r>
        <w:rPr>
          <w:rFonts w:hint="eastAsia" w:ascii="宋体" w:hAnsi="宋体" w:cs="宋体"/>
          <w:szCs w:val="21"/>
          <w:highlight w:val="none"/>
        </w:rPr>
        <w:t>专有技术</w:t>
      </w:r>
      <w:r>
        <w:rPr>
          <w:rFonts w:hint="eastAsia" w:ascii="宋体" w:hAnsi="宋体" w:cs="宋体"/>
          <w:szCs w:val="21"/>
          <w:highlight w:val="none"/>
          <w:lang w:val="en-US" w:eastAsia="zh-CN"/>
        </w:rPr>
        <w:t>、</w:t>
      </w:r>
      <w:r>
        <w:rPr>
          <w:rFonts w:hint="eastAsia" w:ascii="宋体" w:hAnsi="宋体" w:cs="宋体"/>
          <w:szCs w:val="21"/>
          <w:highlight w:val="none"/>
        </w:rPr>
        <w:t>数据</w:t>
      </w:r>
      <w:r>
        <w:rPr>
          <w:rFonts w:hint="eastAsia" w:ascii="宋体" w:hAnsi="宋体" w:cs="宋体"/>
          <w:szCs w:val="21"/>
          <w:highlight w:val="none"/>
          <w:lang w:val="en-US" w:eastAsia="zh-CN"/>
        </w:rPr>
        <w:t>、</w:t>
      </w:r>
      <w:r>
        <w:rPr>
          <w:rFonts w:hint="eastAsia" w:ascii="宋体" w:hAnsi="宋体" w:cs="宋体"/>
          <w:szCs w:val="21"/>
          <w:highlight w:val="none"/>
        </w:rPr>
        <w:t>客户名单</w:t>
      </w:r>
      <w:r>
        <w:rPr>
          <w:rFonts w:hint="eastAsia" w:ascii="宋体" w:hAnsi="宋体" w:cs="宋体"/>
          <w:szCs w:val="21"/>
          <w:highlight w:val="none"/>
          <w:lang w:val="en-US" w:eastAsia="zh-CN"/>
        </w:rPr>
        <w:t>、</w:t>
      </w:r>
      <w:r>
        <w:rPr>
          <w:rFonts w:hint="eastAsia" w:ascii="宋体" w:hAnsi="宋体" w:cs="宋体"/>
          <w:szCs w:val="21"/>
          <w:highlight w:val="none"/>
        </w:rPr>
        <w:t>计划</w:t>
      </w:r>
      <w:r>
        <w:rPr>
          <w:rFonts w:hint="eastAsia" w:ascii="宋体" w:hAnsi="宋体" w:cs="宋体"/>
          <w:szCs w:val="21"/>
          <w:highlight w:val="none"/>
          <w:lang w:val="en-US" w:eastAsia="zh-CN"/>
        </w:rPr>
        <w:t>、</w:t>
      </w:r>
      <w:r>
        <w:rPr>
          <w:rFonts w:hint="eastAsia" w:ascii="宋体" w:hAnsi="宋体" w:cs="宋体"/>
          <w:szCs w:val="21"/>
          <w:highlight w:val="none"/>
        </w:rPr>
        <w:t>设计</w:t>
      </w:r>
      <w:r>
        <w:rPr>
          <w:rFonts w:hint="eastAsia" w:ascii="宋体" w:hAnsi="宋体" w:cs="宋体"/>
          <w:szCs w:val="21"/>
          <w:highlight w:val="none"/>
          <w:lang w:val="en-US" w:eastAsia="zh-CN"/>
        </w:rPr>
        <w:t>、</w:t>
      </w:r>
      <w:r>
        <w:rPr>
          <w:rFonts w:hint="eastAsia" w:ascii="宋体" w:hAnsi="宋体" w:cs="宋体"/>
          <w:szCs w:val="21"/>
          <w:highlight w:val="none"/>
        </w:rPr>
        <w:t>照片</w:t>
      </w:r>
      <w:r>
        <w:rPr>
          <w:rFonts w:hint="eastAsia" w:ascii="宋体" w:hAnsi="宋体" w:cs="宋体"/>
          <w:szCs w:val="21"/>
          <w:highlight w:val="none"/>
          <w:lang w:val="en-US" w:eastAsia="zh-CN"/>
        </w:rPr>
        <w:t>、</w:t>
      </w:r>
      <w:r>
        <w:rPr>
          <w:rFonts w:hint="eastAsia" w:ascii="宋体" w:hAnsi="宋体" w:cs="宋体"/>
          <w:szCs w:val="21"/>
          <w:highlight w:val="none"/>
        </w:rPr>
        <w:t>方案</w:t>
      </w:r>
      <w:r>
        <w:rPr>
          <w:rFonts w:hint="eastAsia" w:ascii="宋体" w:hAnsi="宋体" w:cs="宋体"/>
          <w:szCs w:val="21"/>
          <w:highlight w:val="none"/>
          <w:lang w:val="en-US" w:eastAsia="zh-CN"/>
        </w:rPr>
        <w:t>、</w:t>
      </w:r>
      <w:r>
        <w:rPr>
          <w:rFonts w:hint="eastAsia" w:ascii="宋体" w:hAnsi="宋体" w:cs="宋体"/>
          <w:szCs w:val="21"/>
          <w:highlight w:val="none"/>
        </w:rPr>
        <w:t>研究</w:t>
      </w:r>
      <w:r>
        <w:rPr>
          <w:rFonts w:hint="eastAsia" w:ascii="宋体" w:hAnsi="宋体" w:cs="宋体"/>
          <w:szCs w:val="21"/>
          <w:highlight w:val="none"/>
          <w:lang w:val="en-US" w:eastAsia="zh-CN"/>
        </w:rPr>
        <w:t>、</w:t>
      </w:r>
      <w:r>
        <w:rPr>
          <w:rFonts w:hint="eastAsia" w:ascii="宋体" w:hAnsi="宋体" w:cs="宋体"/>
          <w:szCs w:val="21"/>
          <w:highlight w:val="none"/>
        </w:rPr>
        <w:t>发现</w:t>
      </w:r>
      <w:r>
        <w:rPr>
          <w:rFonts w:hint="eastAsia" w:ascii="宋体" w:hAnsi="宋体" w:cs="宋体"/>
          <w:szCs w:val="21"/>
          <w:highlight w:val="none"/>
          <w:lang w:val="en-US" w:eastAsia="zh-CN"/>
        </w:rPr>
        <w:t>、</w:t>
      </w:r>
      <w:r>
        <w:rPr>
          <w:rFonts w:hint="eastAsia" w:ascii="宋体" w:hAnsi="宋体" w:cs="宋体"/>
          <w:szCs w:val="21"/>
          <w:highlight w:val="none"/>
        </w:rPr>
        <w:t>未申请专利的发明和设想，及与前述各类信息相关的手册</w:t>
      </w:r>
      <w:r>
        <w:rPr>
          <w:rFonts w:hint="eastAsia" w:ascii="宋体" w:hAnsi="宋体" w:cs="宋体"/>
          <w:szCs w:val="21"/>
          <w:highlight w:val="none"/>
          <w:lang w:val="en-US" w:eastAsia="zh-CN"/>
        </w:rPr>
        <w:t>、</w:t>
      </w:r>
      <w:r>
        <w:rPr>
          <w:rFonts w:hint="eastAsia" w:ascii="宋体" w:hAnsi="宋体" w:cs="宋体"/>
          <w:szCs w:val="21"/>
          <w:highlight w:val="none"/>
        </w:rPr>
        <w:t>项目意向书</w:t>
      </w:r>
      <w:r>
        <w:rPr>
          <w:rFonts w:hint="eastAsia" w:ascii="宋体" w:hAnsi="宋体" w:cs="宋体"/>
          <w:szCs w:val="21"/>
          <w:highlight w:val="none"/>
          <w:lang w:val="en-US" w:eastAsia="zh-CN"/>
        </w:rPr>
        <w:t>、</w:t>
      </w:r>
      <w:r>
        <w:rPr>
          <w:rFonts w:hint="eastAsia" w:ascii="宋体" w:hAnsi="宋体" w:cs="宋体"/>
          <w:szCs w:val="21"/>
          <w:highlight w:val="none"/>
        </w:rPr>
        <w:t>合同</w:t>
      </w:r>
      <w:r>
        <w:rPr>
          <w:rFonts w:hint="eastAsia" w:ascii="宋体" w:hAnsi="宋体" w:cs="宋体"/>
          <w:szCs w:val="21"/>
          <w:highlight w:val="none"/>
          <w:lang w:val="en-US" w:eastAsia="zh-CN"/>
        </w:rPr>
        <w:t>、</w:t>
      </w:r>
      <w:r>
        <w:rPr>
          <w:rFonts w:hint="eastAsia" w:ascii="宋体" w:hAnsi="宋体" w:cs="宋体"/>
          <w:szCs w:val="21"/>
          <w:highlight w:val="none"/>
        </w:rPr>
        <w:t>咨询报告及其他书面材料或电子信息数据材料，不论其是否具有技术</w:t>
      </w:r>
      <w:r>
        <w:rPr>
          <w:rFonts w:hint="eastAsia" w:ascii="宋体" w:hAnsi="宋体" w:cs="宋体"/>
          <w:szCs w:val="21"/>
          <w:highlight w:val="none"/>
          <w:lang w:val="en-US" w:eastAsia="zh-CN"/>
        </w:rPr>
        <w:t>、</w:t>
      </w:r>
      <w:r>
        <w:rPr>
          <w:rFonts w:hint="eastAsia" w:ascii="宋体" w:hAnsi="宋体" w:cs="宋体"/>
          <w:szCs w:val="21"/>
          <w:highlight w:val="none"/>
        </w:rPr>
        <w:t>经营</w:t>
      </w:r>
      <w:r>
        <w:rPr>
          <w:rFonts w:hint="eastAsia" w:ascii="宋体" w:hAnsi="宋体" w:cs="宋体"/>
          <w:szCs w:val="21"/>
          <w:highlight w:val="none"/>
          <w:lang w:val="en-US" w:eastAsia="zh-CN"/>
        </w:rPr>
        <w:t>、</w:t>
      </w:r>
      <w:r>
        <w:rPr>
          <w:rFonts w:hint="eastAsia" w:ascii="宋体" w:hAnsi="宋体" w:cs="宋体"/>
          <w:szCs w:val="21"/>
          <w:highlight w:val="none"/>
        </w:rPr>
        <w:t>业务</w:t>
      </w:r>
      <w:r>
        <w:rPr>
          <w:rFonts w:hint="eastAsia" w:ascii="宋体" w:hAnsi="宋体" w:cs="宋体"/>
          <w:szCs w:val="21"/>
          <w:highlight w:val="none"/>
          <w:lang w:val="en-US" w:eastAsia="zh-CN"/>
        </w:rPr>
        <w:t>、</w:t>
      </w:r>
      <w:r>
        <w:rPr>
          <w:rFonts w:hint="eastAsia" w:ascii="宋体" w:hAnsi="宋体" w:cs="宋体"/>
          <w:szCs w:val="21"/>
          <w:highlight w:val="none"/>
        </w:rPr>
        <w:t>营销</w:t>
      </w:r>
      <w:r>
        <w:rPr>
          <w:rFonts w:hint="eastAsia" w:ascii="宋体" w:hAnsi="宋体" w:cs="宋体"/>
          <w:szCs w:val="21"/>
          <w:highlight w:val="none"/>
          <w:lang w:val="en-US" w:eastAsia="zh-CN"/>
        </w:rPr>
        <w:t>、</w:t>
      </w:r>
      <w:r>
        <w:rPr>
          <w:rFonts w:hint="eastAsia" w:ascii="宋体" w:hAnsi="宋体" w:cs="宋体"/>
          <w:szCs w:val="21"/>
          <w:highlight w:val="none"/>
        </w:rPr>
        <w:t>财务或经济的性质，无论以何种形式或载于何种载体，无论在提供时是否以口头</w:t>
      </w:r>
      <w:r>
        <w:rPr>
          <w:rFonts w:hint="eastAsia" w:ascii="宋体" w:hAnsi="宋体" w:cs="宋体"/>
          <w:szCs w:val="21"/>
          <w:highlight w:val="none"/>
          <w:lang w:val="en-US" w:eastAsia="zh-CN"/>
        </w:rPr>
        <w:t>、</w:t>
      </w:r>
      <w:r>
        <w:rPr>
          <w:rFonts w:hint="eastAsia" w:ascii="宋体" w:hAnsi="宋体" w:cs="宋体"/>
          <w:szCs w:val="21"/>
          <w:highlight w:val="none"/>
        </w:rPr>
        <w:t>图像或以书面方式，只要其由甲方提供给乙方，可能影响甲方竞争地位的信息以及甲方临时指定为保密内容。</w:t>
      </w:r>
    </w:p>
    <w:p w14:paraId="0A88DF1E">
      <w:pPr>
        <w:spacing w:line="560" w:lineRule="atLeast"/>
        <w:ind w:firstLine="420"/>
        <w:rPr>
          <w:rFonts w:hint="eastAsia" w:ascii="宋体" w:hAnsi="宋体" w:cs="宋体"/>
          <w:szCs w:val="21"/>
          <w:highlight w:val="none"/>
        </w:rPr>
      </w:pPr>
      <w:r>
        <w:rPr>
          <w:rFonts w:hint="eastAsia" w:ascii="宋体" w:hAnsi="宋体" w:cs="宋体"/>
          <w:szCs w:val="21"/>
          <w:highlight w:val="none"/>
        </w:rPr>
        <w:t>上述保密信息可以以数据</w:t>
      </w:r>
      <w:r>
        <w:rPr>
          <w:rFonts w:hint="eastAsia" w:ascii="宋体" w:hAnsi="宋体" w:cs="宋体"/>
          <w:szCs w:val="21"/>
          <w:highlight w:val="none"/>
          <w:lang w:val="en-US" w:eastAsia="zh-CN"/>
        </w:rPr>
        <w:t>、</w:t>
      </w:r>
      <w:r>
        <w:rPr>
          <w:rFonts w:hint="eastAsia" w:ascii="宋体" w:hAnsi="宋体" w:cs="宋体"/>
          <w:szCs w:val="21"/>
          <w:highlight w:val="none"/>
        </w:rPr>
        <w:t>文字及记载上述内容的资料</w:t>
      </w:r>
      <w:r>
        <w:rPr>
          <w:rFonts w:hint="eastAsia" w:ascii="宋体" w:hAnsi="宋体" w:cs="宋体"/>
          <w:szCs w:val="21"/>
          <w:highlight w:val="none"/>
          <w:lang w:val="en-US" w:eastAsia="zh-CN"/>
        </w:rPr>
        <w:t>、</w:t>
      </w:r>
      <w:r>
        <w:rPr>
          <w:rFonts w:hint="eastAsia" w:ascii="宋体" w:hAnsi="宋体" w:cs="宋体"/>
          <w:szCs w:val="21"/>
          <w:highlight w:val="none"/>
        </w:rPr>
        <w:t>光盘</w:t>
      </w:r>
      <w:r>
        <w:rPr>
          <w:rFonts w:hint="eastAsia" w:ascii="宋体" w:hAnsi="宋体" w:cs="宋体"/>
          <w:szCs w:val="21"/>
          <w:highlight w:val="none"/>
          <w:lang w:val="en-US" w:eastAsia="zh-CN"/>
        </w:rPr>
        <w:t>、</w:t>
      </w:r>
      <w:r>
        <w:rPr>
          <w:rFonts w:hint="eastAsia" w:ascii="宋体" w:hAnsi="宋体" w:cs="宋体"/>
          <w:szCs w:val="21"/>
          <w:highlight w:val="none"/>
        </w:rPr>
        <w:t>便笺</w:t>
      </w:r>
      <w:r>
        <w:rPr>
          <w:rFonts w:hint="eastAsia" w:ascii="宋体" w:hAnsi="宋体" w:cs="宋体"/>
          <w:szCs w:val="21"/>
          <w:highlight w:val="none"/>
          <w:lang w:val="en-US" w:eastAsia="zh-CN"/>
        </w:rPr>
        <w:t>、</w:t>
      </w:r>
      <w:r>
        <w:rPr>
          <w:rFonts w:hint="eastAsia" w:ascii="宋体" w:hAnsi="宋体" w:cs="宋体"/>
          <w:szCs w:val="21"/>
          <w:highlight w:val="none"/>
        </w:rPr>
        <w:t>纸条</w:t>
      </w:r>
      <w:r>
        <w:rPr>
          <w:rFonts w:hint="eastAsia" w:ascii="宋体" w:hAnsi="宋体" w:cs="宋体"/>
          <w:szCs w:val="21"/>
          <w:highlight w:val="none"/>
          <w:lang w:val="en-US" w:eastAsia="zh-CN"/>
        </w:rPr>
        <w:t>、</w:t>
      </w:r>
      <w:r>
        <w:rPr>
          <w:rFonts w:hint="eastAsia" w:ascii="宋体" w:hAnsi="宋体" w:cs="宋体"/>
          <w:szCs w:val="21"/>
          <w:highlight w:val="none"/>
        </w:rPr>
        <w:t>软件</w:t>
      </w:r>
      <w:r>
        <w:rPr>
          <w:rFonts w:hint="eastAsia" w:ascii="宋体" w:hAnsi="宋体" w:cs="宋体"/>
          <w:szCs w:val="21"/>
          <w:highlight w:val="none"/>
          <w:lang w:val="en-US" w:eastAsia="zh-CN"/>
        </w:rPr>
        <w:t>、</w:t>
      </w:r>
      <w:r>
        <w:rPr>
          <w:rFonts w:hint="eastAsia" w:ascii="宋体" w:hAnsi="宋体" w:cs="宋体"/>
          <w:szCs w:val="21"/>
          <w:highlight w:val="none"/>
        </w:rPr>
        <w:t>图书</w:t>
      </w:r>
      <w:r>
        <w:rPr>
          <w:rFonts w:hint="eastAsia" w:ascii="宋体" w:hAnsi="宋体" w:cs="宋体"/>
          <w:szCs w:val="21"/>
          <w:highlight w:val="none"/>
          <w:lang w:val="en-US" w:eastAsia="zh-CN"/>
        </w:rPr>
        <w:t>、</w:t>
      </w:r>
      <w:r>
        <w:rPr>
          <w:rFonts w:hint="eastAsia" w:ascii="宋体" w:hAnsi="宋体" w:cs="宋体"/>
          <w:szCs w:val="21"/>
          <w:highlight w:val="none"/>
        </w:rPr>
        <w:t>报告</w:t>
      </w:r>
      <w:r>
        <w:rPr>
          <w:rFonts w:hint="eastAsia" w:ascii="宋体" w:hAnsi="宋体" w:cs="宋体"/>
          <w:szCs w:val="21"/>
          <w:highlight w:val="none"/>
          <w:lang w:val="en-US" w:eastAsia="zh-CN"/>
        </w:rPr>
        <w:t>、</w:t>
      </w:r>
      <w:r>
        <w:rPr>
          <w:rFonts w:hint="eastAsia" w:ascii="宋体" w:hAnsi="宋体" w:cs="宋体"/>
          <w:szCs w:val="21"/>
          <w:highlight w:val="none"/>
        </w:rPr>
        <w:t>照片等有形媒介体现，也可通过口头等视听形式传递。</w:t>
      </w:r>
    </w:p>
    <w:p w14:paraId="1A587D07">
      <w:pPr>
        <w:spacing w:line="560" w:lineRule="atLeast"/>
        <w:ind w:firstLine="420"/>
        <w:rPr>
          <w:rFonts w:hint="eastAsia" w:ascii="宋体" w:hAnsi="宋体" w:cs="宋体"/>
          <w:szCs w:val="21"/>
          <w:highlight w:val="none"/>
        </w:rPr>
      </w:pPr>
      <w:r>
        <w:rPr>
          <w:rFonts w:hint="eastAsia" w:ascii="宋体" w:hAnsi="宋体" w:cs="宋体"/>
          <w:szCs w:val="21"/>
          <w:highlight w:val="none"/>
        </w:rPr>
        <w:t>就本协议而言，“关联单位”指直接</w:t>
      </w:r>
      <w:r>
        <w:rPr>
          <w:rFonts w:hint="eastAsia" w:ascii="宋体" w:hAnsi="宋体" w:cs="宋体"/>
          <w:szCs w:val="21"/>
          <w:highlight w:val="none"/>
          <w:lang w:val="en-US" w:eastAsia="zh-CN"/>
        </w:rPr>
        <w:t>、</w:t>
      </w:r>
      <w:r>
        <w:rPr>
          <w:rFonts w:hint="eastAsia" w:ascii="宋体" w:hAnsi="宋体" w:cs="宋体"/>
          <w:szCs w:val="21"/>
          <w:highlight w:val="none"/>
        </w:rPr>
        <w:t>间接地控制甲方或被甲方控制的另一单位，或与甲方一同被第三方控制的另一单位。在本定义中，“控制”指直接</w:t>
      </w:r>
      <w:r>
        <w:rPr>
          <w:rFonts w:hint="eastAsia" w:ascii="宋体" w:hAnsi="宋体" w:cs="宋体"/>
          <w:szCs w:val="21"/>
          <w:highlight w:val="none"/>
          <w:lang w:val="en-US" w:eastAsia="zh-CN"/>
        </w:rPr>
        <w:t>、</w:t>
      </w:r>
      <w:r>
        <w:rPr>
          <w:rFonts w:hint="eastAsia" w:ascii="宋体" w:hAnsi="宋体" w:cs="宋体"/>
          <w:szCs w:val="21"/>
          <w:highlight w:val="none"/>
        </w:rPr>
        <w:t>间接地拥有一个法人</w:t>
      </w:r>
      <w:r>
        <w:rPr>
          <w:rFonts w:hint="eastAsia" w:ascii="宋体" w:hAnsi="宋体" w:cs="宋体"/>
          <w:szCs w:val="21"/>
          <w:highlight w:val="none"/>
          <w:lang w:val="en-US" w:eastAsia="zh-CN"/>
        </w:rPr>
        <w:t>、</w:t>
      </w:r>
      <w:r>
        <w:rPr>
          <w:rFonts w:hint="eastAsia" w:ascii="宋体" w:hAnsi="宋体" w:cs="宋体"/>
          <w:szCs w:val="21"/>
          <w:highlight w:val="none"/>
        </w:rPr>
        <w:t>公司超过百分之五十的表决权，或者直接</w:t>
      </w:r>
      <w:r>
        <w:rPr>
          <w:rFonts w:hint="eastAsia" w:ascii="宋体" w:hAnsi="宋体" w:cs="宋体"/>
          <w:szCs w:val="21"/>
          <w:highlight w:val="none"/>
          <w:lang w:val="en-US" w:eastAsia="zh-CN"/>
        </w:rPr>
        <w:t>、</w:t>
      </w:r>
      <w:r>
        <w:rPr>
          <w:rFonts w:hint="eastAsia" w:ascii="宋体" w:hAnsi="宋体" w:cs="宋体"/>
          <w:szCs w:val="21"/>
          <w:highlight w:val="none"/>
        </w:rPr>
        <w:t>间接地拥有一个合伙</w:t>
      </w:r>
      <w:r>
        <w:rPr>
          <w:rFonts w:hint="eastAsia" w:ascii="宋体" w:hAnsi="宋体" w:cs="宋体"/>
          <w:szCs w:val="21"/>
          <w:highlight w:val="none"/>
          <w:lang w:val="en-US" w:eastAsia="zh-CN"/>
        </w:rPr>
        <w:t>、</w:t>
      </w:r>
      <w:r>
        <w:rPr>
          <w:rFonts w:hint="eastAsia" w:ascii="宋体" w:hAnsi="宋体" w:cs="宋体"/>
          <w:szCs w:val="21"/>
          <w:highlight w:val="none"/>
        </w:rPr>
        <w:t>合营事业或非法人团体超过百分之五十的决策权权益；“单位”指任何人</w:t>
      </w:r>
      <w:r>
        <w:rPr>
          <w:rFonts w:hint="eastAsia" w:ascii="宋体" w:hAnsi="宋体" w:cs="宋体"/>
          <w:szCs w:val="21"/>
          <w:highlight w:val="none"/>
          <w:lang w:val="en-US" w:eastAsia="zh-CN"/>
        </w:rPr>
        <w:t>、</w:t>
      </w:r>
      <w:r>
        <w:rPr>
          <w:rFonts w:hint="eastAsia" w:ascii="宋体" w:hAnsi="宋体" w:cs="宋体"/>
          <w:szCs w:val="21"/>
          <w:highlight w:val="none"/>
        </w:rPr>
        <w:t>合伙事业</w:t>
      </w:r>
      <w:r>
        <w:rPr>
          <w:rFonts w:hint="eastAsia" w:ascii="宋体" w:hAnsi="宋体" w:cs="宋体"/>
          <w:szCs w:val="21"/>
          <w:highlight w:val="none"/>
          <w:lang w:val="en-US" w:eastAsia="zh-CN"/>
        </w:rPr>
        <w:t>、</w:t>
      </w:r>
      <w:r>
        <w:rPr>
          <w:rFonts w:hint="eastAsia" w:ascii="宋体" w:hAnsi="宋体" w:cs="宋体"/>
          <w:szCs w:val="21"/>
          <w:highlight w:val="none"/>
        </w:rPr>
        <w:t>法人</w:t>
      </w:r>
      <w:r>
        <w:rPr>
          <w:rFonts w:hint="eastAsia" w:ascii="宋体" w:hAnsi="宋体" w:cs="宋体"/>
          <w:szCs w:val="21"/>
          <w:highlight w:val="none"/>
          <w:lang w:val="en-US" w:eastAsia="zh-CN"/>
        </w:rPr>
        <w:t>、</w:t>
      </w:r>
      <w:r>
        <w:rPr>
          <w:rFonts w:hint="eastAsia" w:ascii="宋体" w:hAnsi="宋体" w:cs="宋体"/>
          <w:szCs w:val="21"/>
          <w:highlight w:val="none"/>
        </w:rPr>
        <w:t>公司</w:t>
      </w:r>
      <w:r>
        <w:rPr>
          <w:rFonts w:hint="eastAsia" w:ascii="宋体" w:hAnsi="宋体" w:cs="宋体"/>
          <w:szCs w:val="21"/>
          <w:highlight w:val="none"/>
          <w:lang w:val="en-US" w:eastAsia="zh-CN"/>
        </w:rPr>
        <w:t>、</w:t>
      </w:r>
      <w:r>
        <w:rPr>
          <w:rFonts w:hint="eastAsia" w:ascii="宋体" w:hAnsi="宋体" w:cs="宋体"/>
          <w:szCs w:val="21"/>
          <w:highlight w:val="none"/>
        </w:rPr>
        <w:t>合营事业</w:t>
      </w:r>
      <w:r>
        <w:rPr>
          <w:rFonts w:hint="eastAsia" w:ascii="宋体" w:hAnsi="宋体" w:cs="宋体"/>
          <w:szCs w:val="21"/>
          <w:highlight w:val="none"/>
          <w:lang w:val="en-US" w:eastAsia="zh-CN"/>
        </w:rPr>
        <w:t>、</w:t>
      </w:r>
      <w:r>
        <w:rPr>
          <w:rFonts w:hint="eastAsia" w:ascii="宋体" w:hAnsi="宋体" w:cs="宋体"/>
          <w:szCs w:val="21"/>
          <w:highlight w:val="none"/>
        </w:rPr>
        <w:t>联盟</w:t>
      </w:r>
      <w:r>
        <w:rPr>
          <w:rFonts w:hint="eastAsia" w:ascii="宋体" w:hAnsi="宋体" w:cs="宋体"/>
          <w:szCs w:val="21"/>
          <w:highlight w:val="none"/>
          <w:lang w:val="en-US" w:eastAsia="zh-CN"/>
        </w:rPr>
        <w:t>、</w:t>
      </w:r>
      <w:r>
        <w:rPr>
          <w:rFonts w:hint="eastAsia" w:ascii="宋体" w:hAnsi="宋体" w:cs="宋体"/>
          <w:szCs w:val="21"/>
          <w:highlight w:val="none"/>
        </w:rPr>
        <w:t>信托</w:t>
      </w:r>
      <w:r>
        <w:rPr>
          <w:rFonts w:hint="eastAsia" w:ascii="宋体" w:hAnsi="宋体" w:cs="宋体"/>
          <w:szCs w:val="21"/>
          <w:highlight w:val="none"/>
          <w:lang w:val="en-US" w:eastAsia="zh-CN"/>
        </w:rPr>
        <w:t>、</w:t>
      </w:r>
      <w:r>
        <w:rPr>
          <w:rFonts w:hint="eastAsia" w:ascii="宋体" w:hAnsi="宋体" w:cs="宋体"/>
          <w:szCs w:val="21"/>
          <w:highlight w:val="none"/>
        </w:rPr>
        <w:t>遗产</w:t>
      </w:r>
      <w:r>
        <w:rPr>
          <w:rFonts w:hint="eastAsia" w:ascii="宋体" w:hAnsi="宋体" w:cs="宋体"/>
          <w:szCs w:val="21"/>
          <w:highlight w:val="none"/>
          <w:lang w:val="en-US" w:eastAsia="zh-CN"/>
        </w:rPr>
        <w:t>、</w:t>
      </w:r>
      <w:r>
        <w:rPr>
          <w:rFonts w:hint="eastAsia" w:ascii="宋体" w:hAnsi="宋体" w:cs="宋体"/>
          <w:szCs w:val="21"/>
          <w:highlight w:val="none"/>
        </w:rPr>
        <w:t>非法人机构或实体。</w:t>
      </w:r>
    </w:p>
    <w:p w14:paraId="6A4BBB3C">
      <w:pPr>
        <w:spacing w:line="560" w:lineRule="atLeast"/>
        <w:ind w:firstLine="420"/>
        <w:rPr>
          <w:rFonts w:hint="eastAsia" w:ascii="宋体" w:hAnsi="宋体" w:cs="宋体"/>
          <w:szCs w:val="21"/>
          <w:highlight w:val="none"/>
        </w:rPr>
      </w:pPr>
      <w:r>
        <w:rPr>
          <w:rFonts w:hint="eastAsia" w:ascii="宋体" w:hAnsi="宋体" w:cs="宋体"/>
          <w:szCs w:val="21"/>
          <w:highlight w:val="none"/>
        </w:rPr>
        <w:t>二</w:t>
      </w:r>
      <w:r>
        <w:rPr>
          <w:rFonts w:hint="eastAsia" w:ascii="宋体" w:hAnsi="宋体" w:cs="宋体"/>
          <w:szCs w:val="21"/>
          <w:highlight w:val="none"/>
          <w:lang w:val="en-US" w:eastAsia="zh-CN"/>
        </w:rPr>
        <w:t>、</w:t>
      </w:r>
      <w:r>
        <w:rPr>
          <w:rFonts w:hint="eastAsia" w:ascii="宋体" w:hAnsi="宋体" w:cs="宋体"/>
          <w:szCs w:val="21"/>
          <w:highlight w:val="none"/>
        </w:rPr>
        <w:t>保密义务</w:t>
      </w:r>
    </w:p>
    <w:p w14:paraId="0964AC1B">
      <w:pPr>
        <w:spacing w:line="560" w:lineRule="atLeast"/>
        <w:ind w:firstLine="420"/>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eastAsia="zh-CN"/>
        </w:rPr>
        <w:t>、</w:t>
      </w:r>
      <w:r>
        <w:rPr>
          <w:rFonts w:hint="eastAsia" w:ascii="宋体" w:hAnsi="宋体" w:cs="宋体"/>
          <w:szCs w:val="21"/>
          <w:highlight w:val="none"/>
        </w:rPr>
        <w:t xml:space="preserve"> 乙方应对本项目在接触</w:t>
      </w:r>
      <w:r>
        <w:rPr>
          <w:rFonts w:hint="eastAsia" w:ascii="宋体" w:hAnsi="宋体" w:cs="宋体"/>
          <w:szCs w:val="21"/>
          <w:highlight w:val="none"/>
          <w:lang w:val="en-US" w:eastAsia="zh-CN"/>
        </w:rPr>
        <w:t>、</w:t>
      </w:r>
      <w:r>
        <w:rPr>
          <w:rFonts w:hint="eastAsia" w:ascii="宋体" w:hAnsi="宋体" w:cs="宋体"/>
          <w:szCs w:val="21"/>
          <w:highlight w:val="none"/>
        </w:rPr>
        <w:t>签约及履行等任一过程中获得的保密信息承担保密义务，禁止将保密信息对外披露</w:t>
      </w:r>
      <w:r>
        <w:rPr>
          <w:rFonts w:hint="eastAsia" w:ascii="宋体" w:hAnsi="宋体" w:cs="宋体"/>
          <w:szCs w:val="21"/>
          <w:highlight w:val="none"/>
          <w:lang w:val="en-US" w:eastAsia="zh-CN"/>
        </w:rPr>
        <w:t>、</w:t>
      </w:r>
      <w:r>
        <w:rPr>
          <w:rFonts w:hint="eastAsia" w:ascii="宋体" w:hAnsi="宋体" w:cs="宋体"/>
          <w:szCs w:val="21"/>
          <w:highlight w:val="none"/>
        </w:rPr>
        <w:t>公布或泄露。乙方保证遵守国家法律和国家有关部门制定的保密法规，本着谨慎</w:t>
      </w:r>
      <w:r>
        <w:rPr>
          <w:rFonts w:hint="eastAsia" w:ascii="宋体" w:hAnsi="宋体" w:cs="宋体"/>
          <w:szCs w:val="21"/>
          <w:highlight w:val="none"/>
          <w:lang w:val="en-US" w:eastAsia="zh-CN"/>
        </w:rPr>
        <w:t>、</w:t>
      </w:r>
      <w:r>
        <w:rPr>
          <w:rFonts w:hint="eastAsia" w:ascii="宋体" w:hAnsi="宋体" w:cs="宋体"/>
          <w:szCs w:val="21"/>
          <w:highlight w:val="none"/>
        </w:rPr>
        <w:t>诚信的态度，采取任何必要</w:t>
      </w:r>
      <w:r>
        <w:rPr>
          <w:rFonts w:hint="eastAsia" w:ascii="宋体" w:hAnsi="宋体" w:cs="宋体"/>
          <w:szCs w:val="21"/>
          <w:highlight w:val="none"/>
          <w:lang w:val="en-US" w:eastAsia="zh-CN"/>
        </w:rPr>
        <w:t>、</w:t>
      </w:r>
      <w:r>
        <w:rPr>
          <w:rFonts w:hint="eastAsia" w:ascii="宋体" w:hAnsi="宋体" w:cs="宋体"/>
          <w:szCs w:val="21"/>
          <w:highlight w:val="none"/>
        </w:rPr>
        <w:t>合理的措施，严格保管获取的甲方保密信息。无论如何，乙方对该保密信息的保护程度不能低于一个管理良好的技术企业保护自己的保密信息的保护程度及乙方对其自身类似保密信息所采取的保密程度；</w:t>
      </w:r>
    </w:p>
    <w:p w14:paraId="435AAED0">
      <w:pPr>
        <w:spacing w:line="560" w:lineRule="atLeast"/>
        <w:ind w:firstLine="420"/>
        <w:rPr>
          <w:rFonts w:hint="eastAsia" w:ascii="宋体" w:hAnsi="宋体" w:cs="宋体"/>
          <w:szCs w:val="21"/>
          <w:highlight w:val="none"/>
        </w:rPr>
      </w:pPr>
      <w:r>
        <w:rPr>
          <w:rFonts w:hint="eastAsia" w:ascii="宋体" w:hAnsi="宋体" w:cs="宋体"/>
          <w:szCs w:val="21"/>
          <w:highlight w:val="none"/>
        </w:rPr>
        <w:t>2</w:t>
      </w:r>
      <w:r>
        <w:rPr>
          <w:rFonts w:hint="eastAsia" w:ascii="宋体" w:hAnsi="宋体" w:cs="宋体"/>
          <w:szCs w:val="21"/>
          <w:highlight w:val="none"/>
          <w:lang w:eastAsia="zh-CN"/>
        </w:rPr>
        <w:t>、</w:t>
      </w:r>
      <w:r>
        <w:rPr>
          <w:rFonts w:hint="eastAsia" w:ascii="宋体" w:hAnsi="宋体" w:cs="宋体"/>
          <w:szCs w:val="21"/>
          <w:highlight w:val="none"/>
        </w:rPr>
        <w:t>乙方保证采取所有必要的方法对甲方提供的保密信息进行保密，包括但不限于执行和坚持严格的作业程序来避免非授权透露</w:t>
      </w:r>
      <w:r>
        <w:rPr>
          <w:rFonts w:hint="eastAsia" w:ascii="宋体" w:hAnsi="宋体" w:cs="宋体"/>
          <w:szCs w:val="21"/>
          <w:highlight w:val="none"/>
          <w:lang w:val="en-US" w:eastAsia="zh-CN"/>
        </w:rPr>
        <w:t>、</w:t>
      </w:r>
      <w:r>
        <w:rPr>
          <w:rFonts w:hint="eastAsia" w:ascii="宋体" w:hAnsi="宋体" w:cs="宋体"/>
          <w:szCs w:val="21"/>
          <w:highlight w:val="none"/>
        </w:rPr>
        <w:t>使用或复制保密信息；</w:t>
      </w:r>
    </w:p>
    <w:p w14:paraId="3CDEEEAE">
      <w:pPr>
        <w:spacing w:line="560" w:lineRule="atLeast"/>
        <w:ind w:firstLine="420"/>
        <w:rPr>
          <w:rFonts w:hint="eastAsia" w:ascii="宋体" w:hAnsi="宋体" w:cs="宋体"/>
          <w:szCs w:val="21"/>
          <w:highlight w:val="none"/>
        </w:rPr>
      </w:pPr>
      <w:r>
        <w:rPr>
          <w:rFonts w:hint="eastAsia" w:ascii="宋体" w:hAnsi="宋体" w:cs="宋体"/>
          <w:szCs w:val="21"/>
          <w:highlight w:val="none"/>
        </w:rPr>
        <w:t>3</w:t>
      </w:r>
      <w:r>
        <w:rPr>
          <w:rFonts w:hint="eastAsia" w:ascii="宋体" w:hAnsi="宋体" w:cs="宋体"/>
          <w:szCs w:val="21"/>
          <w:highlight w:val="none"/>
          <w:lang w:eastAsia="zh-CN"/>
        </w:rPr>
        <w:t>、</w:t>
      </w:r>
      <w:r>
        <w:rPr>
          <w:rFonts w:hint="eastAsia" w:ascii="宋体" w:hAnsi="宋体" w:cs="宋体"/>
          <w:szCs w:val="21"/>
          <w:highlight w:val="none"/>
        </w:rPr>
        <w:t>乙方保证在任何情况下，除经甲方同意下或依照法律强制性的要求外，不向任何第三方透露或披露甲方的保密信息以及本协议的存在或本协议的任何内容；</w:t>
      </w:r>
    </w:p>
    <w:p w14:paraId="474B6F1E">
      <w:pPr>
        <w:spacing w:line="560" w:lineRule="atLeast"/>
        <w:ind w:firstLine="420"/>
        <w:rPr>
          <w:rFonts w:hint="eastAsia" w:ascii="宋体" w:hAnsi="宋体" w:cs="宋体"/>
          <w:szCs w:val="21"/>
          <w:highlight w:val="none"/>
        </w:rPr>
      </w:pPr>
      <w:r>
        <w:rPr>
          <w:rFonts w:hint="eastAsia" w:ascii="宋体" w:hAnsi="宋体" w:cs="宋体"/>
          <w:szCs w:val="21"/>
          <w:highlight w:val="none"/>
        </w:rPr>
        <w:t>4</w:t>
      </w:r>
      <w:r>
        <w:rPr>
          <w:rFonts w:hint="eastAsia" w:ascii="宋体" w:hAnsi="宋体" w:cs="宋体"/>
          <w:szCs w:val="21"/>
          <w:highlight w:val="none"/>
          <w:lang w:eastAsia="zh-CN"/>
        </w:rPr>
        <w:t>、</w:t>
      </w:r>
      <w:r>
        <w:rPr>
          <w:rFonts w:hint="eastAsia" w:ascii="宋体" w:hAnsi="宋体" w:cs="宋体"/>
          <w:szCs w:val="21"/>
          <w:highlight w:val="none"/>
        </w:rPr>
        <w:t xml:space="preserve"> 如果乙方基于法律</w:t>
      </w:r>
      <w:r>
        <w:rPr>
          <w:rFonts w:hint="eastAsia" w:ascii="宋体" w:hAnsi="宋体" w:cs="宋体"/>
          <w:szCs w:val="21"/>
          <w:highlight w:val="none"/>
          <w:lang w:val="en-US" w:eastAsia="zh-CN"/>
        </w:rPr>
        <w:t>、</w:t>
      </w:r>
      <w:r>
        <w:rPr>
          <w:rFonts w:hint="eastAsia" w:ascii="宋体" w:hAnsi="宋体" w:cs="宋体"/>
          <w:szCs w:val="21"/>
          <w:highlight w:val="none"/>
        </w:rPr>
        <w:t>法规</w:t>
      </w:r>
      <w:r>
        <w:rPr>
          <w:rFonts w:hint="eastAsia" w:ascii="宋体" w:hAnsi="宋体" w:cs="宋体"/>
          <w:szCs w:val="21"/>
          <w:highlight w:val="none"/>
          <w:lang w:val="en-US" w:eastAsia="zh-CN"/>
        </w:rPr>
        <w:t>、</w:t>
      </w:r>
      <w:r>
        <w:rPr>
          <w:rFonts w:hint="eastAsia" w:ascii="宋体" w:hAnsi="宋体" w:cs="宋体"/>
          <w:szCs w:val="21"/>
          <w:highlight w:val="none"/>
        </w:rPr>
        <w:t>判决</w:t>
      </w:r>
      <w:r>
        <w:rPr>
          <w:rFonts w:hint="eastAsia" w:ascii="宋体" w:hAnsi="宋体" w:cs="宋体"/>
          <w:szCs w:val="21"/>
          <w:highlight w:val="none"/>
          <w:lang w:val="en-US" w:eastAsia="zh-CN"/>
        </w:rPr>
        <w:t>、</w:t>
      </w:r>
      <w:r>
        <w:rPr>
          <w:rFonts w:hint="eastAsia" w:ascii="宋体" w:hAnsi="宋体" w:cs="宋体"/>
          <w:szCs w:val="21"/>
          <w:highlight w:val="none"/>
        </w:rPr>
        <w:t>裁定（包括按照传票</w:t>
      </w:r>
      <w:r>
        <w:rPr>
          <w:rFonts w:hint="eastAsia" w:ascii="宋体" w:hAnsi="宋体" w:cs="宋体"/>
          <w:szCs w:val="21"/>
          <w:highlight w:val="none"/>
          <w:lang w:val="en-US" w:eastAsia="zh-CN"/>
        </w:rPr>
        <w:t>、</w:t>
      </w:r>
      <w:r>
        <w:rPr>
          <w:rFonts w:hint="eastAsia" w:ascii="宋体" w:hAnsi="宋体" w:cs="宋体"/>
          <w:szCs w:val="21"/>
          <w:highlight w:val="none"/>
        </w:rPr>
        <w:t>法院或政府处理程序）的要求而必需披露相关的保密信息，乙方应当事先尽快通知甲方，同时，乙方应当尽最大的努力帮助甲方有效地防止或限制该保密信息的传播。</w:t>
      </w:r>
    </w:p>
    <w:p w14:paraId="3B8B028F">
      <w:pPr>
        <w:spacing w:line="560" w:lineRule="atLeast"/>
        <w:ind w:firstLine="420"/>
        <w:rPr>
          <w:rFonts w:hint="eastAsia"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eastAsia="zh-CN"/>
        </w:rPr>
        <w:t>、</w:t>
      </w:r>
      <w:r>
        <w:rPr>
          <w:rFonts w:hint="eastAsia" w:ascii="宋体" w:hAnsi="宋体" w:cs="宋体"/>
          <w:szCs w:val="21"/>
          <w:highlight w:val="none"/>
        </w:rPr>
        <w:t xml:space="preserve"> 乙方不得有损害甲方利益的其他泄密和使用行为。</w:t>
      </w:r>
    </w:p>
    <w:p w14:paraId="1B377D59">
      <w:pPr>
        <w:spacing w:line="560" w:lineRule="atLeast"/>
        <w:ind w:firstLine="420"/>
        <w:rPr>
          <w:rFonts w:hint="eastAsia" w:ascii="宋体" w:hAnsi="宋体" w:cs="宋体"/>
          <w:szCs w:val="21"/>
          <w:highlight w:val="none"/>
        </w:rPr>
      </w:pPr>
      <w:r>
        <w:rPr>
          <w:rFonts w:hint="eastAsia" w:ascii="宋体" w:hAnsi="宋体" w:cs="宋体"/>
          <w:szCs w:val="21"/>
          <w:highlight w:val="none"/>
        </w:rPr>
        <w:t>三</w:t>
      </w:r>
      <w:r>
        <w:rPr>
          <w:rFonts w:hint="eastAsia" w:ascii="宋体" w:hAnsi="宋体" w:cs="宋体"/>
          <w:szCs w:val="21"/>
          <w:highlight w:val="none"/>
          <w:lang w:val="en-US" w:eastAsia="zh-CN"/>
        </w:rPr>
        <w:t>、</w:t>
      </w:r>
      <w:r>
        <w:rPr>
          <w:rFonts w:hint="eastAsia" w:ascii="宋体" w:hAnsi="宋体" w:cs="宋体"/>
          <w:szCs w:val="21"/>
          <w:highlight w:val="none"/>
        </w:rPr>
        <w:t>保密信息的使用方式和不使用义务</w:t>
      </w:r>
    </w:p>
    <w:p w14:paraId="08A567B2">
      <w:pPr>
        <w:spacing w:line="560" w:lineRule="atLeast"/>
        <w:ind w:firstLine="420"/>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eastAsia="zh-CN"/>
        </w:rPr>
        <w:t>、</w:t>
      </w:r>
      <w:r>
        <w:rPr>
          <w:rFonts w:hint="eastAsia" w:ascii="宋体" w:hAnsi="宋体" w:cs="宋体"/>
          <w:szCs w:val="21"/>
          <w:highlight w:val="none"/>
        </w:rPr>
        <w:t>乙方只能为完成本项目而使用保密信息；</w:t>
      </w:r>
    </w:p>
    <w:p w14:paraId="3A89F9B2">
      <w:pPr>
        <w:spacing w:line="560" w:lineRule="atLeast"/>
        <w:ind w:firstLine="420"/>
        <w:rPr>
          <w:rFonts w:hint="eastAsia" w:ascii="宋体" w:hAnsi="宋体" w:cs="宋体"/>
          <w:szCs w:val="21"/>
          <w:highlight w:val="none"/>
        </w:rPr>
      </w:pPr>
      <w:r>
        <w:rPr>
          <w:rFonts w:hint="eastAsia" w:ascii="宋体" w:hAnsi="宋体" w:cs="宋体"/>
          <w:szCs w:val="21"/>
          <w:highlight w:val="none"/>
        </w:rPr>
        <w:t>2</w:t>
      </w:r>
      <w:r>
        <w:rPr>
          <w:rFonts w:hint="eastAsia" w:ascii="宋体" w:hAnsi="宋体" w:cs="宋体"/>
          <w:szCs w:val="21"/>
          <w:highlight w:val="none"/>
          <w:lang w:eastAsia="zh-CN"/>
        </w:rPr>
        <w:t>、</w:t>
      </w:r>
      <w:r>
        <w:rPr>
          <w:rFonts w:hint="eastAsia" w:ascii="宋体" w:hAnsi="宋体" w:cs="宋体"/>
          <w:szCs w:val="21"/>
          <w:highlight w:val="none"/>
        </w:rPr>
        <w:t>除乙方为完成本项目需要时而将保密信息披露给必须直接参与本项工作</w:t>
      </w:r>
      <w:r>
        <w:rPr>
          <w:rFonts w:hint="eastAsia" w:ascii="宋体" w:hAnsi="宋体" w:cs="宋体"/>
          <w:szCs w:val="21"/>
          <w:highlight w:val="none"/>
          <w:lang w:val="en-US" w:eastAsia="zh-CN"/>
        </w:rPr>
        <w:t>、</w:t>
      </w:r>
      <w:r>
        <w:rPr>
          <w:rFonts w:hint="eastAsia" w:ascii="宋体" w:hAnsi="宋体" w:cs="宋体"/>
          <w:szCs w:val="21"/>
          <w:highlight w:val="none"/>
        </w:rPr>
        <w:t>必须知晓保密信息的职员之外，乙方不能将保密信息透露给其它任何人；</w:t>
      </w:r>
    </w:p>
    <w:p w14:paraId="5FED3A20">
      <w:pPr>
        <w:spacing w:line="560" w:lineRule="atLeast"/>
        <w:ind w:firstLine="420"/>
        <w:rPr>
          <w:rFonts w:hint="eastAsia" w:ascii="宋体" w:hAnsi="宋体" w:cs="宋体"/>
          <w:szCs w:val="21"/>
          <w:highlight w:val="none"/>
        </w:rPr>
      </w:pPr>
      <w:r>
        <w:rPr>
          <w:rFonts w:hint="eastAsia" w:ascii="宋体" w:hAnsi="宋体" w:cs="宋体"/>
          <w:szCs w:val="21"/>
          <w:highlight w:val="none"/>
        </w:rPr>
        <w:t>3</w:t>
      </w:r>
      <w:r>
        <w:rPr>
          <w:rFonts w:hint="eastAsia" w:ascii="宋体" w:hAnsi="宋体" w:cs="宋体"/>
          <w:szCs w:val="21"/>
          <w:highlight w:val="none"/>
          <w:lang w:eastAsia="zh-CN"/>
        </w:rPr>
        <w:t>、</w:t>
      </w:r>
      <w:r>
        <w:rPr>
          <w:rFonts w:hint="eastAsia" w:ascii="宋体" w:hAnsi="宋体" w:cs="宋体"/>
          <w:szCs w:val="21"/>
          <w:highlight w:val="none"/>
        </w:rPr>
        <w:t>乙方不能将保密信息的全部或部分进行复制或仿造；</w:t>
      </w:r>
    </w:p>
    <w:p w14:paraId="2DFEEA23">
      <w:pPr>
        <w:spacing w:line="560" w:lineRule="atLeast"/>
        <w:ind w:firstLine="420"/>
        <w:rPr>
          <w:rFonts w:hint="eastAsia" w:ascii="宋体" w:hAnsi="宋体" w:cs="宋体"/>
          <w:szCs w:val="21"/>
          <w:highlight w:val="none"/>
        </w:rPr>
      </w:pPr>
      <w:r>
        <w:rPr>
          <w:rFonts w:hint="eastAsia" w:ascii="宋体" w:hAnsi="宋体" w:cs="宋体"/>
          <w:szCs w:val="21"/>
          <w:highlight w:val="none"/>
        </w:rPr>
        <w:t>4</w:t>
      </w:r>
      <w:r>
        <w:rPr>
          <w:rFonts w:hint="eastAsia" w:ascii="宋体" w:hAnsi="宋体" w:cs="宋体"/>
          <w:szCs w:val="21"/>
          <w:highlight w:val="none"/>
          <w:lang w:eastAsia="zh-CN"/>
        </w:rPr>
        <w:t>、</w:t>
      </w:r>
      <w:r>
        <w:rPr>
          <w:rFonts w:hint="eastAsia" w:ascii="宋体" w:hAnsi="宋体" w:cs="宋体"/>
          <w:szCs w:val="21"/>
          <w:highlight w:val="none"/>
        </w:rPr>
        <w:t>乙方应当告知并以适当方式要求其参与本项工作之员工遵守本协议规定，保证其会受到与本协议同等严格保密义务的约束。</w:t>
      </w:r>
    </w:p>
    <w:p w14:paraId="0088949F">
      <w:pPr>
        <w:spacing w:line="560" w:lineRule="atLeast"/>
        <w:ind w:firstLine="420"/>
        <w:rPr>
          <w:rFonts w:hint="eastAsia"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eastAsia="zh-CN"/>
        </w:rPr>
        <w:t>、</w:t>
      </w:r>
      <w:r>
        <w:rPr>
          <w:rFonts w:hint="eastAsia" w:ascii="宋体" w:hAnsi="宋体" w:cs="宋体"/>
          <w:szCs w:val="21"/>
          <w:highlight w:val="none"/>
        </w:rPr>
        <w:t>乙方不得在甲方规定的时间前，将任何信息提前公布，乙方传输</w:t>
      </w:r>
      <w:r>
        <w:rPr>
          <w:rFonts w:hint="eastAsia" w:ascii="宋体" w:hAnsi="宋体" w:cs="宋体"/>
          <w:szCs w:val="21"/>
          <w:highlight w:val="none"/>
          <w:lang w:val="en-US" w:eastAsia="zh-CN"/>
        </w:rPr>
        <w:t>、</w:t>
      </w:r>
      <w:r>
        <w:rPr>
          <w:rFonts w:hint="eastAsia" w:ascii="宋体" w:hAnsi="宋体" w:cs="宋体"/>
          <w:szCs w:val="21"/>
          <w:highlight w:val="none"/>
        </w:rPr>
        <w:t>运送甲方信息时，必须做好相关保密工作。</w:t>
      </w:r>
    </w:p>
    <w:p w14:paraId="1FCEE23F">
      <w:pPr>
        <w:spacing w:line="560" w:lineRule="atLeast"/>
        <w:ind w:firstLine="420"/>
        <w:rPr>
          <w:rFonts w:hint="eastAsia" w:ascii="宋体" w:hAnsi="宋体" w:cs="宋体"/>
          <w:szCs w:val="21"/>
          <w:highlight w:val="none"/>
        </w:rPr>
      </w:pPr>
      <w:r>
        <w:rPr>
          <w:rFonts w:hint="eastAsia" w:ascii="宋体" w:hAnsi="宋体" w:cs="宋体"/>
          <w:szCs w:val="21"/>
          <w:highlight w:val="none"/>
        </w:rPr>
        <w:t>四</w:t>
      </w:r>
      <w:r>
        <w:rPr>
          <w:rFonts w:hint="eastAsia" w:ascii="宋体" w:hAnsi="宋体" w:cs="宋体"/>
          <w:szCs w:val="21"/>
          <w:highlight w:val="none"/>
          <w:lang w:val="en-US" w:eastAsia="zh-CN"/>
        </w:rPr>
        <w:t>、</w:t>
      </w:r>
      <w:r>
        <w:rPr>
          <w:rFonts w:hint="eastAsia" w:ascii="宋体" w:hAnsi="宋体" w:cs="宋体"/>
          <w:szCs w:val="21"/>
          <w:highlight w:val="none"/>
        </w:rPr>
        <w:t>保密期限</w:t>
      </w:r>
    </w:p>
    <w:p w14:paraId="280DB72F">
      <w:pPr>
        <w:spacing w:line="560" w:lineRule="atLeast"/>
        <w:ind w:firstLine="420"/>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eastAsia="zh-CN"/>
        </w:rPr>
        <w:t>、</w:t>
      </w:r>
      <w:r>
        <w:rPr>
          <w:rFonts w:hint="eastAsia" w:ascii="宋体" w:hAnsi="宋体" w:cs="宋体"/>
          <w:szCs w:val="21"/>
          <w:highlight w:val="none"/>
        </w:rPr>
        <w:t>本协议项下相关保密信息的保密期限，自本协议签订生效之日起至相关保密信息被甲方公开披露或称为公开之日止。</w:t>
      </w:r>
    </w:p>
    <w:p w14:paraId="70CFFBE4">
      <w:pPr>
        <w:spacing w:line="560" w:lineRule="atLeast"/>
        <w:ind w:firstLine="420"/>
        <w:rPr>
          <w:rFonts w:hint="eastAsia" w:ascii="宋体" w:hAnsi="宋体" w:cs="宋体"/>
          <w:szCs w:val="21"/>
          <w:highlight w:val="none"/>
        </w:rPr>
      </w:pPr>
      <w:r>
        <w:rPr>
          <w:rFonts w:hint="eastAsia" w:ascii="宋体" w:hAnsi="宋体" w:cs="宋体"/>
          <w:szCs w:val="21"/>
          <w:highlight w:val="none"/>
        </w:rPr>
        <w:t>2</w:t>
      </w:r>
      <w:r>
        <w:rPr>
          <w:rFonts w:hint="eastAsia" w:ascii="宋体" w:hAnsi="宋体" w:cs="宋体"/>
          <w:szCs w:val="21"/>
          <w:highlight w:val="none"/>
          <w:lang w:eastAsia="zh-CN"/>
        </w:rPr>
        <w:t>、</w:t>
      </w:r>
      <w:r>
        <w:rPr>
          <w:rFonts w:hint="eastAsia" w:ascii="宋体" w:hAnsi="宋体" w:cs="宋体"/>
          <w:szCs w:val="21"/>
          <w:highlight w:val="none"/>
        </w:rPr>
        <w:t xml:space="preserve"> 不论以何种方式解除采购合同或终止本项目，本保密协议仍然有效，直至相关保密信息被甲方已发公开披露或称为公开信息。</w:t>
      </w:r>
    </w:p>
    <w:p w14:paraId="421E97C7">
      <w:pPr>
        <w:spacing w:line="560" w:lineRule="atLeast"/>
        <w:ind w:firstLine="420"/>
        <w:rPr>
          <w:rFonts w:hint="eastAsia" w:ascii="宋体" w:hAnsi="宋体" w:cs="宋体"/>
          <w:szCs w:val="21"/>
          <w:highlight w:val="none"/>
        </w:rPr>
      </w:pPr>
      <w:r>
        <w:rPr>
          <w:rFonts w:hint="eastAsia" w:ascii="宋体" w:hAnsi="宋体" w:cs="宋体"/>
          <w:szCs w:val="21"/>
          <w:highlight w:val="none"/>
        </w:rPr>
        <w:t>五</w:t>
      </w:r>
      <w:r>
        <w:rPr>
          <w:rFonts w:hint="eastAsia" w:ascii="宋体" w:hAnsi="宋体" w:cs="宋体"/>
          <w:szCs w:val="21"/>
          <w:highlight w:val="none"/>
          <w:lang w:val="en-US" w:eastAsia="zh-CN"/>
        </w:rPr>
        <w:t>、</w:t>
      </w:r>
      <w:r>
        <w:rPr>
          <w:rFonts w:hint="eastAsia" w:ascii="宋体" w:hAnsi="宋体" w:cs="宋体"/>
          <w:szCs w:val="21"/>
          <w:highlight w:val="none"/>
        </w:rPr>
        <w:t>违约赔偿</w:t>
      </w:r>
    </w:p>
    <w:p w14:paraId="1B33B3D6">
      <w:pPr>
        <w:spacing w:line="560" w:lineRule="atLeast"/>
        <w:ind w:firstLine="420"/>
        <w:rPr>
          <w:rFonts w:hint="eastAsia" w:ascii="宋体" w:hAnsi="宋体" w:eastAsia="宋体" w:cs="宋体"/>
          <w:szCs w:val="21"/>
          <w:highlight w:val="none"/>
          <w:lang w:val="en-US" w:eastAsia="zh-CN"/>
        </w:rPr>
      </w:pPr>
      <w:r>
        <w:rPr>
          <w:rFonts w:hint="eastAsia" w:ascii="宋体" w:hAnsi="宋体" w:cs="宋体"/>
          <w:szCs w:val="21"/>
          <w:highlight w:val="none"/>
        </w:rPr>
        <w:t>乙方或乙方员工如违反本协议下的保密义务，应承担</w:t>
      </w:r>
      <w:r>
        <w:rPr>
          <w:rFonts w:hint="eastAsia" w:ascii="宋体" w:hAnsi="宋体" w:cs="宋体"/>
          <w:szCs w:val="21"/>
          <w:highlight w:val="none"/>
          <w:lang w:val="en-US" w:eastAsia="zh-CN"/>
        </w:rPr>
        <w:t>本合同总金额</w:t>
      </w:r>
      <w:r>
        <w:rPr>
          <w:rFonts w:hint="eastAsia" w:ascii="宋体" w:hAnsi="宋体" w:cs="宋体"/>
          <w:szCs w:val="21"/>
          <w:highlight w:val="none"/>
          <w:u w:val="single"/>
          <w:lang w:val="en-US" w:eastAsia="zh-CN"/>
        </w:rPr>
        <w:t>20%</w:t>
      </w:r>
      <w:r>
        <w:rPr>
          <w:rFonts w:hint="eastAsia" w:ascii="宋体" w:hAnsi="宋体" w:cs="宋体"/>
          <w:szCs w:val="21"/>
          <w:highlight w:val="none"/>
          <w:lang w:val="en-US" w:eastAsia="zh-CN"/>
        </w:rPr>
        <w:t>的</w:t>
      </w:r>
      <w:r>
        <w:rPr>
          <w:rFonts w:hint="eastAsia" w:ascii="宋体" w:hAnsi="宋体" w:cs="宋体"/>
          <w:szCs w:val="21"/>
          <w:highlight w:val="none"/>
        </w:rPr>
        <w:t>违约</w:t>
      </w:r>
      <w:r>
        <w:rPr>
          <w:rFonts w:hint="eastAsia" w:ascii="宋体" w:hAnsi="宋体" w:cs="宋体"/>
          <w:szCs w:val="21"/>
          <w:highlight w:val="none"/>
          <w:lang w:val="en-US" w:eastAsia="zh-CN"/>
        </w:rPr>
        <w:t>金</w:t>
      </w:r>
      <w:r>
        <w:rPr>
          <w:rFonts w:hint="eastAsia" w:ascii="宋体" w:hAnsi="宋体" w:cs="宋体"/>
          <w:szCs w:val="21"/>
          <w:highlight w:val="none"/>
        </w:rPr>
        <w:t>，</w:t>
      </w:r>
      <w:r>
        <w:rPr>
          <w:rFonts w:hint="eastAsia" w:ascii="宋体" w:hAnsi="宋体" w:cs="宋体"/>
          <w:szCs w:val="21"/>
          <w:highlight w:val="none"/>
          <w:lang w:val="en-US" w:eastAsia="zh-CN"/>
        </w:rPr>
        <w:t>违约金不足以弥补甲方损失的，乙方还应承担补充</w:t>
      </w:r>
      <w:r>
        <w:rPr>
          <w:rFonts w:hint="eastAsia" w:ascii="宋体" w:hAnsi="宋体" w:cs="宋体"/>
          <w:szCs w:val="21"/>
          <w:highlight w:val="none"/>
        </w:rPr>
        <w:t>赔偿</w:t>
      </w:r>
      <w:r>
        <w:rPr>
          <w:rFonts w:hint="eastAsia" w:ascii="宋体" w:hAnsi="宋体" w:cs="宋体"/>
          <w:szCs w:val="21"/>
          <w:highlight w:val="none"/>
          <w:lang w:val="en-US" w:eastAsia="zh-CN"/>
        </w:rPr>
        <w:t>责任</w:t>
      </w:r>
      <w:r>
        <w:rPr>
          <w:rFonts w:hint="eastAsia" w:ascii="宋体" w:hAnsi="宋体" w:cs="宋体"/>
          <w:szCs w:val="21"/>
          <w:highlight w:val="none"/>
        </w:rPr>
        <w:t>，损失赔偿的范围包括但不限于：（1）甲方为处理此事支付的费用，包括但不限于律师代理费</w:t>
      </w:r>
      <w:r>
        <w:rPr>
          <w:rFonts w:hint="eastAsia" w:ascii="宋体" w:hAnsi="宋体" w:cs="宋体"/>
          <w:szCs w:val="21"/>
          <w:highlight w:val="none"/>
          <w:lang w:val="en-US" w:eastAsia="zh-CN"/>
        </w:rPr>
        <w:t>、</w:t>
      </w:r>
      <w:r>
        <w:rPr>
          <w:rFonts w:hint="eastAsia" w:ascii="宋体" w:hAnsi="宋体" w:cs="宋体"/>
          <w:szCs w:val="21"/>
          <w:highlight w:val="none"/>
        </w:rPr>
        <w:t>诉讼费</w:t>
      </w:r>
      <w:r>
        <w:rPr>
          <w:rFonts w:hint="eastAsia" w:ascii="宋体" w:hAnsi="宋体" w:cs="宋体"/>
          <w:szCs w:val="21"/>
          <w:highlight w:val="none"/>
          <w:lang w:val="en-US" w:eastAsia="zh-CN"/>
        </w:rPr>
        <w:t>、</w:t>
      </w:r>
      <w:r>
        <w:rPr>
          <w:rFonts w:hint="eastAsia" w:ascii="宋体" w:hAnsi="宋体" w:cs="宋体"/>
          <w:szCs w:val="21"/>
          <w:highlight w:val="none"/>
        </w:rPr>
        <w:t>差旅费</w:t>
      </w:r>
      <w:r>
        <w:rPr>
          <w:rFonts w:hint="eastAsia" w:ascii="宋体" w:hAnsi="宋体" w:cs="宋体"/>
          <w:szCs w:val="21"/>
          <w:highlight w:val="none"/>
          <w:lang w:val="en-US" w:eastAsia="zh-CN"/>
        </w:rPr>
        <w:t>、</w:t>
      </w:r>
      <w:r>
        <w:rPr>
          <w:rFonts w:hint="eastAsia" w:ascii="宋体" w:hAnsi="宋体" w:cs="宋体"/>
          <w:szCs w:val="21"/>
          <w:highlight w:val="none"/>
        </w:rPr>
        <w:t>材料费</w:t>
      </w:r>
      <w:r>
        <w:rPr>
          <w:rFonts w:hint="eastAsia" w:ascii="宋体" w:hAnsi="宋体" w:cs="宋体"/>
          <w:szCs w:val="21"/>
          <w:highlight w:val="none"/>
          <w:lang w:val="en-US" w:eastAsia="zh-CN"/>
        </w:rPr>
        <w:t>、</w:t>
      </w:r>
      <w:r>
        <w:rPr>
          <w:rFonts w:hint="eastAsia" w:ascii="宋体" w:hAnsi="宋体" w:cs="宋体"/>
          <w:szCs w:val="21"/>
          <w:highlight w:val="none"/>
        </w:rPr>
        <w:t>调查费</w:t>
      </w:r>
      <w:r>
        <w:rPr>
          <w:rFonts w:hint="eastAsia" w:ascii="宋体" w:hAnsi="宋体" w:cs="宋体"/>
          <w:szCs w:val="21"/>
          <w:highlight w:val="none"/>
          <w:lang w:val="en-US" w:eastAsia="zh-CN"/>
        </w:rPr>
        <w:t>、</w:t>
      </w:r>
      <w:r>
        <w:rPr>
          <w:rFonts w:hint="eastAsia" w:ascii="宋体" w:hAnsi="宋体" w:cs="宋体"/>
          <w:szCs w:val="21"/>
          <w:highlight w:val="none"/>
        </w:rPr>
        <w:t>评估费</w:t>
      </w:r>
      <w:r>
        <w:rPr>
          <w:rFonts w:hint="eastAsia" w:ascii="宋体" w:hAnsi="宋体" w:cs="宋体"/>
          <w:szCs w:val="21"/>
          <w:highlight w:val="none"/>
          <w:lang w:val="en-US" w:eastAsia="zh-CN"/>
        </w:rPr>
        <w:t>、</w:t>
      </w:r>
      <w:r>
        <w:rPr>
          <w:rFonts w:hint="eastAsia" w:ascii="宋体" w:hAnsi="宋体" w:cs="宋体"/>
          <w:szCs w:val="21"/>
          <w:highlight w:val="none"/>
        </w:rPr>
        <w:t>鉴定费等。（2）甲方因此而遭受的商业利益损失，包括但不限于合理利润的损失</w:t>
      </w:r>
      <w:r>
        <w:rPr>
          <w:rFonts w:hint="eastAsia" w:ascii="宋体" w:hAnsi="宋体" w:cs="宋体"/>
          <w:szCs w:val="21"/>
          <w:highlight w:val="none"/>
          <w:lang w:val="en-US" w:eastAsia="zh-CN"/>
        </w:rPr>
        <w:t>、</w:t>
      </w:r>
      <w:r>
        <w:rPr>
          <w:rFonts w:hint="eastAsia" w:ascii="宋体" w:hAnsi="宋体" w:cs="宋体"/>
          <w:szCs w:val="21"/>
          <w:highlight w:val="none"/>
        </w:rPr>
        <w:t>技术转让费用的损失等。</w:t>
      </w:r>
    </w:p>
    <w:p w14:paraId="00C031BB">
      <w:pPr>
        <w:spacing w:line="560" w:lineRule="atLeast"/>
        <w:ind w:firstLine="420"/>
        <w:rPr>
          <w:rFonts w:hint="eastAsia" w:ascii="宋体" w:hAnsi="宋体" w:cs="宋体"/>
          <w:szCs w:val="21"/>
          <w:highlight w:val="none"/>
        </w:rPr>
      </w:pPr>
      <w:r>
        <w:rPr>
          <w:rFonts w:hint="eastAsia" w:ascii="宋体" w:hAnsi="宋体" w:cs="宋体"/>
          <w:szCs w:val="21"/>
          <w:highlight w:val="none"/>
        </w:rPr>
        <w:t>六</w:t>
      </w:r>
      <w:r>
        <w:rPr>
          <w:rFonts w:hint="eastAsia" w:ascii="宋体" w:hAnsi="宋体" w:cs="宋体"/>
          <w:szCs w:val="21"/>
          <w:highlight w:val="none"/>
          <w:lang w:val="en-US" w:eastAsia="zh-CN"/>
        </w:rPr>
        <w:t>、</w:t>
      </w:r>
      <w:r>
        <w:rPr>
          <w:rFonts w:hint="eastAsia" w:ascii="宋体" w:hAnsi="宋体" w:cs="宋体"/>
          <w:szCs w:val="21"/>
          <w:highlight w:val="none"/>
        </w:rPr>
        <w:t>一般规定</w:t>
      </w:r>
    </w:p>
    <w:p w14:paraId="7B1D0224">
      <w:pPr>
        <w:spacing w:line="560" w:lineRule="atLeast"/>
        <w:ind w:firstLine="420"/>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w:t>
      </w:r>
      <w:r>
        <w:rPr>
          <w:rFonts w:hint="eastAsia" w:ascii="宋体" w:hAnsi="宋体" w:cs="宋体"/>
          <w:szCs w:val="21"/>
          <w:highlight w:val="none"/>
        </w:rPr>
        <w:t>对本协议任何条款进行修改，均应以书面形式做出并经双方当事人各自的合法授权代表签署，否则无效。</w:t>
      </w:r>
    </w:p>
    <w:p w14:paraId="6F909E9F">
      <w:pPr>
        <w:spacing w:line="560" w:lineRule="atLeast"/>
        <w:ind w:firstLine="420"/>
        <w:rPr>
          <w:rFonts w:hint="eastAsia" w:ascii="宋体" w:hAnsi="宋体" w:cs="宋体"/>
          <w:szCs w:val="21"/>
          <w:highlight w:val="none"/>
        </w:rPr>
      </w:pPr>
      <w:r>
        <w:rPr>
          <w:rFonts w:hint="eastAsia" w:ascii="宋体" w:hAnsi="宋体" w:cs="宋体"/>
          <w:szCs w:val="21"/>
          <w:highlight w:val="none"/>
        </w:rPr>
        <w:t>2</w:t>
      </w:r>
      <w:r>
        <w:rPr>
          <w:rFonts w:hint="eastAsia" w:ascii="宋体" w:hAnsi="宋体" w:cs="宋体"/>
          <w:szCs w:val="21"/>
          <w:highlight w:val="none"/>
          <w:lang w:val="en-US" w:eastAsia="zh-CN"/>
        </w:rPr>
        <w:t>、</w:t>
      </w:r>
      <w:r>
        <w:rPr>
          <w:rFonts w:hint="eastAsia" w:ascii="宋体" w:hAnsi="宋体" w:cs="宋体"/>
          <w:szCs w:val="21"/>
          <w:highlight w:val="none"/>
        </w:rPr>
        <w:t>本协议任何部分的无效不应影响本协议其他部分的效力。若本协议任何部分被宣告无效，当事人各方均应友好协商确定替代的规定，该等替代的规定应尽可能与双方当事人的原意相符合。</w:t>
      </w:r>
    </w:p>
    <w:p w14:paraId="1C5B0C33">
      <w:pPr>
        <w:spacing w:line="560" w:lineRule="atLeast"/>
        <w:ind w:firstLine="420"/>
        <w:rPr>
          <w:rFonts w:hint="eastAsia" w:ascii="宋体" w:hAnsi="宋体" w:cs="宋体"/>
          <w:szCs w:val="21"/>
          <w:highlight w:val="none"/>
        </w:rPr>
      </w:pPr>
      <w:r>
        <w:rPr>
          <w:rFonts w:hint="eastAsia" w:ascii="宋体" w:hAnsi="宋体" w:cs="宋体"/>
          <w:szCs w:val="21"/>
          <w:highlight w:val="none"/>
        </w:rPr>
        <w:t>七</w:t>
      </w:r>
      <w:r>
        <w:rPr>
          <w:rFonts w:hint="eastAsia" w:ascii="宋体" w:hAnsi="宋体" w:cs="宋体"/>
          <w:szCs w:val="21"/>
          <w:highlight w:val="none"/>
          <w:lang w:val="en-US" w:eastAsia="zh-CN"/>
        </w:rPr>
        <w:t>、</w:t>
      </w:r>
      <w:r>
        <w:rPr>
          <w:rFonts w:hint="eastAsia" w:ascii="宋体" w:hAnsi="宋体" w:cs="宋体"/>
          <w:szCs w:val="21"/>
          <w:highlight w:val="none"/>
        </w:rPr>
        <w:t>适用法律和司法管辖</w:t>
      </w:r>
    </w:p>
    <w:p w14:paraId="0AD90617">
      <w:pPr>
        <w:spacing w:line="560" w:lineRule="atLeast"/>
        <w:ind w:firstLine="420"/>
        <w:rPr>
          <w:rFonts w:hint="eastAsia" w:ascii="宋体" w:hAnsi="宋体" w:cs="宋体"/>
          <w:szCs w:val="21"/>
          <w:highlight w:val="none"/>
        </w:rPr>
      </w:pPr>
      <w:r>
        <w:rPr>
          <w:rFonts w:hint="eastAsia" w:ascii="宋体" w:hAnsi="宋体" w:cs="宋体"/>
          <w:szCs w:val="21"/>
          <w:highlight w:val="none"/>
        </w:rPr>
        <w:t>本协议适用中国法律并按中国法律解释。本协议在履行中如发生争议，双方应协商解决；协商不成的，双方均可向甲方所在地有管辖权的人民法院提起诉讼。诉讼期间，除双方争议部分外，不影响本协议的履行。</w:t>
      </w:r>
    </w:p>
    <w:p w14:paraId="0AB3BCE8">
      <w:pPr>
        <w:spacing w:line="560" w:lineRule="atLeast"/>
        <w:ind w:firstLine="420"/>
        <w:rPr>
          <w:rFonts w:hint="eastAsia" w:ascii="宋体" w:hAnsi="宋体" w:cs="宋体"/>
          <w:szCs w:val="21"/>
          <w:highlight w:val="none"/>
        </w:rPr>
      </w:pPr>
      <w:r>
        <w:rPr>
          <w:rFonts w:hint="eastAsia" w:ascii="宋体" w:hAnsi="宋体" w:cs="宋体"/>
          <w:szCs w:val="21"/>
          <w:highlight w:val="none"/>
        </w:rPr>
        <w:t>八</w:t>
      </w:r>
      <w:r>
        <w:rPr>
          <w:rFonts w:hint="eastAsia" w:ascii="宋体" w:hAnsi="宋体" w:cs="宋体"/>
          <w:szCs w:val="21"/>
          <w:highlight w:val="none"/>
          <w:lang w:val="en-US" w:eastAsia="zh-CN"/>
        </w:rPr>
        <w:t>、</w:t>
      </w:r>
      <w:r>
        <w:rPr>
          <w:rFonts w:hint="eastAsia" w:ascii="宋体" w:hAnsi="宋体" w:cs="宋体"/>
          <w:szCs w:val="21"/>
          <w:highlight w:val="none"/>
        </w:rPr>
        <w:t>其他</w:t>
      </w:r>
    </w:p>
    <w:p w14:paraId="53B23B80">
      <w:pPr>
        <w:spacing w:line="560" w:lineRule="atLeast"/>
        <w:ind w:firstLine="420"/>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w:t>
      </w:r>
      <w:r>
        <w:rPr>
          <w:rFonts w:hint="eastAsia" w:ascii="宋体" w:hAnsi="宋体" w:cs="宋体"/>
          <w:szCs w:val="21"/>
          <w:highlight w:val="none"/>
        </w:rPr>
        <w:t>本协议作为</w:t>
      </w:r>
      <w:r>
        <w:rPr>
          <w:rFonts w:hint="eastAsia" w:ascii="宋体" w:hAnsi="宋体" w:cs="宋体"/>
          <w:szCs w:val="21"/>
          <w:highlight w:val="none"/>
          <w:u w:val="none"/>
          <w:lang w:val="en-US" w:eastAsia="zh-CN"/>
        </w:rPr>
        <w:t>主</w:t>
      </w:r>
      <w:r>
        <w:rPr>
          <w:rFonts w:hint="default" w:ascii="宋体" w:hAnsi="宋体" w:cs="宋体"/>
          <w:szCs w:val="21"/>
          <w:highlight w:val="none"/>
          <w:u w:val="none"/>
          <w:lang w:val="en-US" w:eastAsia="zh-CN"/>
        </w:rPr>
        <w:t>合同</w:t>
      </w:r>
      <w:r>
        <w:rPr>
          <w:rFonts w:hint="eastAsia" w:ascii="宋体" w:hAnsi="宋体" w:cs="宋体"/>
          <w:szCs w:val="21"/>
          <w:highlight w:val="none"/>
        </w:rPr>
        <w:t>的附件，与主合同具有同等法律效力，经</w:t>
      </w:r>
      <w:r>
        <w:rPr>
          <w:rFonts w:hint="eastAsia" w:ascii="宋体" w:hAnsi="宋体" w:cs="宋体"/>
          <w:szCs w:val="21"/>
          <w:highlight w:val="none"/>
          <w:lang w:val="en-US" w:eastAsia="zh-CN"/>
        </w:rPr>
        <w:t>甲乙</w:t>
      </w:r>
      <w:r>
        <w:rPr>
          <w:rFonts w:hint="eastAsia" w:ascii="宋体" w:hAnsi="宋体" w:cs="宋体"/>
          <w:szCs w:val="21"/>
          <w:highlight w:val="none"/>
        </w:rPr>
        <w:t>双方签</w:t>
      </w:r>
      <w:r>
        <w:rPr>
          <w:rFonts w:hint="eastAsia" w:ascii="宋体" w:hAnsi="宋体" w:cs="宋体"/>
          <w:szCs w:val="21"/>
          <w:highlight w:val="none"/>
          <w:lang w:val="en-US" w:eastAsia="zh-CN"/>
        </w:rPr>
        <w:t>字盖章</w:t>
      </w:r>
      <w:r>
        <w:rPr>
          <w:rFonts w:hint="eastAsia" w:ascii="宋体" w:hAnsi="宋体" w:cs="宋体"/>
          <w:szCs w:val="21"/>
          <w:highlight w:val="none"/>
        </w:rPr>
        <w:t>后立即生效。</w:t>
      </w:r>
    </w:p>
    <w:p w14:paraId="7090DAA8">
      <w:pPr>
        <w:spacing w:line="560" w:lineRule="atLeast"/>
        <w:ind w:firstLine="420"/>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本合同一式</w:t>
      </w:r>
      <w:r>
        <w:rPr>
          <w:rFonts w:hint="eastAsia" w:ascii="宋体" w:hAnsi="宋体" w:eastAsia="宋体" w:cs="宋体"/>
          <w:szCs w:val="21"/>
          <w:highlight w:val="none"/>
          <w:u w:val="single"/>
        </w:rPr>
        <w:t>肆</w:t>
      </w:r>
      <w:r>
        <w:rPr>
          <w:rFonts w:hint="eastAsia" w:ascii="宋体" w:hAnsi="宋体" w:eastAsia="宋体" w:cs="宋体"/>
          <w:szCs w:val="21"/>
          <w:highlight w:val="none"/>
        </w:rPr>
        <w:t>份，甲</w:t>
      </w:r>
      <w:r>
        <w:rPr>
          <w:rFonts w:hint="eastAsia" w:ascii="宋体" w:hAnsi="宋体" w:eastAsia="宋体" w:cs="宋体"/>
          <w:szCs w:val="21"/>
          <w:highlight w:val="none"/>
          <w:lang w:val="en-US" w:eastAsia="zh-CN"/>
        </w:rPr>
        <w:t>方执</w:t>
      </w:r>
      <w:r>
        <w:rPr>
          <w:rFonts w:hint="eastAsia" w:ascii="宋体" w:hAnsi="宋体" w:eastAsia="宋体" w:cs="宋体"/>
          <w:szCs w:val="21"/>
          <w:highlight w:val="none"/>
          <w:u w:val="single"/>
          <w:lang w:val="en-US" w:eastAsia="zh-CN"/>
        </w:rPr>
        <w:t>贰</w:t>
      </w:r>
      <w:r>
        <w:rPr>
          <w:rFonts w:hint="eastAsia" w:ascii="宋体" w:hAnsi="宋体" w:eastAsia="宋体" w:cs="宋体"/>
          <w:szCs w:val="21"/>
          <w:highlight w:val="none"/>
          <w:lang w:val="en-US" w:eastAsia="zh-CN"/>
        </w:rPr>
        <w:t>份、乙方执</w:t>
      </w:r>
      <w:r>
        <w:rPr>
          <w:rFonts w:hint="eastAsia" w:ascii="宋体" w:hAnsi="宋体" w:eastAsia="宋体" w:cs="宋体"/>
          <w:szCs w:val="21"/>
          <w:highlight w:val="none"/>
          <w:u w:val="single"/>
          <w:lang w:val="en-US" w:eastAsia="zh-CN"/>
        </w:rPr>
        <w:t>贰</w:t>
      </w:r>
      <w:r>
        <w:rPr>
          <w:rFonts w:hint="eastAsia" w:ascii="宋体" w:hAnsi="宋体" w:eastAsia="宋体" w:cs="宋体"/>
          <w:szCs w:val="21"/>
          <w:highlight w:val="none"/>
          <w:lang w:val="en-US" w:eastAsia="zh-CN"/>
        </w:rPr>
        <w:t>份，均具有同等法律效力</w:t>
      </w:r>
      <w:r>
        <w:rPr>
          <w:rFonts w:hint="eastAsia" w:ascii="宋体" w:hAnsi="宋体" w:eastAsia="宋体" w:cs="宋体"/>
          <w:szCs w:val="21"/>
          <w:highlight w:val="none"/>
        </w:rPr>
        <w:t>。</w:t>
      </w:r>
    </w:p>
    <w:p w14:paraId="4F9512F0">
      <w:pPr>
        <w:spacing w:line="560" w:lineRule="atLeast"/>
        <w:ind w:firstLine="420"/>
        <w:rPr>
          <w:rFonts w:hint="eastAsia" w:ascii="宋体" w:hAnsi="宋体" w:eastAsia="宋体" w:cs="宋体"/>
          <w:szCs w:val="21"/>
          <w:highlight w:val="none"/>
          <w:lang w:val="en-US" w:eastAsia="zh-CN"/>
        </w:rPr>
      </w:pPr>
    </w:p>
    <w:p w14:paraId="6FE5756E">
      <w:pPr>
        <w:spacing w:line="560" w:lineRule="atLeast"/>
        <w:ind w:firstLine="420"/>
        <w:rPr>
          <w:rFonts w:hint="eastAsia" w:ascii="宋体" w:hAnsi="宋体" w:eastAsia="宋体" w:cs="宋体"/>
          <w:szCs w:val="21"/>
          <w:highlight w:val="none"/>
          <w:lang w:val="en-US" w:eastAsia="zh-CN"/>
        </w:rPr>
      </w:pPr>
    </w:p>
    <w:p w14:paraId="6C78D6FA">
      <w:pPr>
        <w:spacing w:line="560" w:lineRule="atLeast"/>
        <w:ind w:firstLine="420"/>
        <w:rPr>
          <w:rFonts w:hint="eastAsia" w:ascii="宋体" w:hAnsi="宋体" w:cs="宋体"/>
          <w:szCs w:val="21"/>
          <w:highlight w:val="none"/>
        </w:rPr>
      </w:pPr>
      <w:r>
        <w:rPr>
          <w:rFonts w:hint="eastAsia" w:ascii="宋体" w:hAnsi="宋体" w:eastAsia="宋体" w:cs="宋体"/>
          <w:szCs w:val="21"/>
          <w:highlight w:val="none"/>
          <w:lang w:val="en-US" w:eastAsia="zh-CN"/>
        </w:rPr>
        <w:t>(本</w:t>
      </w:r>
      <w:r>
        <w:rPr>
          <w:rFonts w:hint="eastAsia" w:ascii="宋体" w:hAnsi="宋体" w:cs="宋体"/>
          <w:szCs w:val="21"/>
          <w:highlight w:val="none"/>
          <w:lang w:val="en-US" w:eastAsia="zh-CN"/>
        </w:rPr>
        <w:t>页</w:t>
      </w:r>
      <w:r>
        <w:rPr>
          <w:rFonts w:hint="eastAsia" w:ascii="宋体" w:hAnsi="宋体" w:eastAsia="宋体" w:cs="宋体"/>
          <w:szCs w:val="21"/>
          <w:highlight w:val="none"/>
          <w:lang w:val="en-US" w:eastAsia="zh-CN"/>
        </w:rPr>
        <w:t>无正文，为签署页)</w:t>
      </w:r>
    </w:p>
    <w:p w14:paraId="069A5FEA">
      <w:pPr>
        <w:keepNext w:val="0"/>
        <w:keepLines w:val="0"/>
        <w:pageBreakBefore w:val="0"/>
        <w:widowControl w:val="0"/>
        <w:spacing w:line="560" w:lineRule="exact"/>
        <w:ind w:firstLine="420"/>
        <w:jc w:val="both"/>
        <w:rPr>
          <w:rFonts w:hint="eastAsia" w:ascii="宋体" w:hAnsi="宋体" w:eastAsia="宋体" w:cs="宋体"/>
          <w:szCs w:val="21"/>
          <w:highlight w:val="none"/>
          <w:lang w:eastAsia="zh-CN"/>
        </w:rPr>
      </w:pPr>
      <w:r>
        <w:rPr>
          <w:rFonts w:hint="eastAsia" w:ascii="宋体" w:hAnsi="宋体" w:cs="宋体"/>
          <w:szCs w:val="21"/>
          <w:highlight w:val="none"/>
        </w:rPr>
        <w:t>甲方</w:t>
      </w:r>
      <w:r>
        <w:rPr>
          <w:rFonts w:hint="eastAsia" w:ascii="宋体" w:hAnsi="宋体" w:cs="宋体"/>
          <w:szCs w:val="21"/>
          <w:highlight w:val="none"/>
          <w:lang w:eastAsia="zh-CN"/>
        </w:rPr>
        <w:t>（</w:t>
      </w:r>
      <w:r>
        <w:rPr>
          <w:rFonts w:hint="eastAsia" w:ascii="宋体" w:hAnsi="宋体" w:cs="宋体"/>
          <w:szCs w:val="21"/>
          <w:highlight w:val="none"/>
          <w:lang w:val="en-US" w:eastAsia="zh-CN"/>
        </w:rPr>
        <w:t>盖章）</w:t>
      </w:r>
      <w:r>
        <w:rPr>
          <w:rFonts w:hint="eastAsia" w:ascii="宋体" w:hAnsi="宋体" w:cs="宋体"/>
          <w:szCs w:val="21"/>
          <w:highlight w:val="none"/>
          <w:lang w:eastAsia="zh-CN"/>
        </w:rPr>
        <w:t>：</w:t>
      </w:r>
      <w:r>
        <w:rPr>
          <w:rFonts w:hint="eastAsia" w:ascii="宋体" w:hAnsi="宋体" w:cs="宋体"/>
          <w:szCs w:val="21"/>
          <w:highlight w:val="none"/>
          <w:lang w:val="en-US" w:eastAsia="zh-CN"/>
        </w:rPr>
        <w:tab/>
      </w:r>
      <w:r>
        <w:rPr>
          <w:rFonts w:hint="eastAsia" w:ascii="宋体" w:hAnsi="宋体" w:cs="宋体"/>
          <w:szCs w:val="21"/>
          <w:highlight w:val="none"/>
          <w:lang w:val="en-US" w:eastAsia="zh-CN"/>
        </w:rPr>
        <w:tab/>
      </w:r>
      <w:r>
        <w:rPr>
          <w:rFonts w:hint="eastAsia" w:ascii="宋体" w:hAnsi="宋体" w:cs="宋体"/>
          <w:szCs w:val="21"/>
          <w:highlight w:val="none"/>
          <w:lang w:val="en-US" w:eastAsia="zh-CN"/>
        </w:rPr>
        <w:tab/>
      </w:r>
      <w:r>
        <w:rPr>
          <w:rFonts w:hint="eastAsia" w:ascii="宋体" w:hAnsi="宋体" w:cs="宋体"/>
          <w:szCs w:val="21"/>
          <w:highlight w:val="none"/>
          <w:lang w:val="en-US" w:eastAsia="zh-CN"/>
        </w:rPr>
        <w:tab/>
      </w:r>
      <w:r>
        <w:rPr>
          <w:rFonts w:hint="default" w:ascii="宋体" w:hAnsi="宋体" w:cs="宋体"/>
          <w:szCs w:val="21"/>
          <w:highlight w:val="none"/>
          <w:lang w:val="en-US" w:eastAsia="zh-CN"/>
        </w:rPr>
        <w:tab/>
      </w:r>
      <w:r>
        <w:rPr>
          <w:rFonts w:hint="eastAsia" w:ascii="宋体" w:hAnsi="宋体" w:cs="宋体"/>
          <w:szCs w:val="21"/>
          <w:highlight w:val="none"/>
          <w:lang w:val="en-US" w:eastAsia="zh-CN"/>
        </w:rPr>
        <w:t xml:space="preserve">                   </w:t>
      </w:r>
      <w:r>
        <w:rPr>
          <w:rFonts w:hint="eastAsia" w:ascii="宋体" w:hAnsi="宋体" w:cs="宋体"/>
          <w:szCs w:val="21"/>
          <w:highlight w:val="none"/>
        </w:rPr>
        <w:t>乙方</w:t>
      </w:r>
      <w:r>
        <w:rPr>
          <w:rFonts w:hint="eastAsia" w:ascii="宋体" w:hAnsi="宋体" w:cs="宋体"/>
          <w:szCs w:val="21"/>
          <w:highlight w:val="none"/>
          <w:lang w:eastAsia="zh-CN"/>
        </w:rPr>
        <w:t>（</w:t>
      </w:r>
      <w:r>
        <w:rPr>
          <w:rFonts w:hint="eastAsia" w:ascii="宋体" w:hAnsi="宋体" w:cs="宋体"/>
          <w:szCs w:val="21"/>
          <w:highlight w:val="none"/>
          <w:lang w:val="en-US" w:eastAsia="zh-CN"/>
        </w:rPr>
        <w:t>盖章）</w:t>
      </w:r>
      <w:r>
        <w:rPr>
          <w:rFonts w:hint="eastAsia" w:ascii="宋体" w:hAnsi="宋体" w:cs="宋体"/>
          <w:szCs w:val="21"/>
          <w:highlight w:val="none"/>
          <w:lang w:eastAsia="zh-CN"/>
        </w:rPr>
        <w:t>：</w:t>
      </w:r>
    </w:p>
    <w:p w14:paraId="478180E1">
      <w:pPr>
        <w:keepNext w:val="0"/>
        <w:keepLines w:val="0"/>
        <w:pageBreakBefore w:val="0"/>
        <w:widowControl w:val="0"/>
        <w:spacing w:line="560" w:lineRule="exact"/>
        <w:ind w:firstLine="420"/>
        <w:jc w:val="both"/>
        <w:rPr>
          <w:rFonts w:hint="eastAsia" w:ascii="宋体" w:hAnsi="宋体" w:cs="宋体"/>
          <w:szCs w:val="21"/>
          <w:highlight w:val="none"/>
          <w:lang w:val="en-AU"/>
        </w:rPr>
      </w:pPr>
      <w:r>
        <w:rPr>
          <w:rFonts w:hint="eastAsia" w:ascii="宋体" w:hAnsi="宋体" w:cs="宋体"/>
          <w:szCs w:val="21"/>
          <w:highlight w:val="none"/>
          <w:lang w:val="en-US" w:eastAsia="zh-CN"/>
        </w:rPr>
        <w:t>法定代表人或授权代表</w:t>
      </w:r>
      <w:r>
        <w:rPr>
          <w:rFonts w:hint="eastAsia" w:ascii="宋体" w:hAnsi="宋体" w:cs="宋体"/>
          <w:szCs w:val="21"/>
          <w:highlight w:val="none"/>
        </w:rPr>
        <w:t xml:space="preserve">：                     </w:t>
      </w:r>
      <w:r>
        <w:rPr>
          <w:rFonts w:hint="eastAsia" w:ascii="宋体" w:hAnsi="宋体" w:cs="宋体"/>
          <w:szCs w:val="21"/>
          <w:highlight w:val="none"/>
          <w:lang w:val="en-US" w:eastAsia="zh-CN"/>
        </w:rPr>
        <w:t xml:space="preserve">       法定代表人或授权代表</w:t>
      </w:r>
      <w:r>
        <w:rPr>
          <w:rFonts w:hint="eastAsia" w:ascii="宋体" w:hAnsi="宋体" w:cs="宋体"/>
          <w:szCs w:val="21"/>
          <w:highlight w:val="none"/>
        </w:rPr>
        <w:t>：</w:t>
      </w:r>
    </w:p>
    <w:p w14:paraId="283A0DFF">
      <w:pPr>
        <w:keepNext w:val="0"/>
        <w:keepLines w:val="0"/>
        <w:pageBreakBefore w:val="0"/>
        <w:widowControl w:val="0"/>
        <w:spacing w:line="560" w:lineRule="exact"/>
        <w:ind w:firstLine="840"/>
        <w:jc w:val="both"/>
        <w:rPr>
          <w:rFonts w:hint="eastAsia" w:ascii="宋体" w:hAnsi="宋体" w:cs="宋体"/>
          <w:szCs w:val="21"/>
          <w:highlight w:val="none"/>
        </w:rPr>
      </w:pPr>
      <w:r>
        <w:rPr>
          <w:rFonts w:hint="eastAsia" w:ascii="宋体" w:hAnsi="宋体" w:cs="宋体"/>
          <w:szCs w:val="21"/>
          <w:highlight w:val="none"/>
        </w:rPr>
        <w:t xml:space="preserve"> 年  月   日                    </w:t>
      </w: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 年   月   日</w:t>
      </w:r>
    </w:p>
    <w:p w14:paraId="42640F9C">
      <w:pPr>
        <w:rPr>
          <w:rFonts w:hint="eastAsia"/>
          <w:highlight w:val="none"/>
          <w:lang w:val="en-US" w:eastAsia="zh-CN"/>
        </w:rPr>
      </w:pPr>
    </w:p>
    <w:bookmarkEnd w:id="0"/>
    <w:sectPr>
      <w:headerReference r:id="rId5" w:type="default"/>
      <w:footerReference r:id="rId6" w:type="default"/>
      <w:pgSz w:w="11906" w:h="16838"/>
      <w:pgMar w:top="1417" w:right="1474" w:bottom="1417" w:left="1474" w:header="850" w:footer="992" w:gutter="0"/>
      <w:pgNumType w:start="1"/>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Helvetica Neue">
    <w:altName w:val="Times New Roman"/>
    <w:panose1 w:val="020B0604020202020204"/>
    <w:charset w:val="00"/>
    <w:family w:val="auto"/>
    <w:pitch w:val="default"/>
    <w:sig w:usb0="00000000" w:usb1="00000000" w:usb2="00000000" w:usb3="00000000" w:csb0="00000000" w:csb1="00000000"/>
  </w:font>
  <w:font w:name="Verdana">
    <w:panose1 w:val="020B0604030504040204"/>
    <w:charset w:val="00"/>
    <w:family w:val="auto"/>
    <w:pitch w:val="default"/>
    <w:sig w:usb0="A00006FF" w:usb1="4000205B" w:usb2="00000010" w:usb3="00000000" w:csb0="2000019F" w:csb1="00000000"/>
  </w:font>
  <w:font w:name="Futura Bk">
    <w:altName w:val="Segoe Print"/>
    <w:panose1 w:val="020B0604020202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64AB1">
    <w:pPr>
      <w:pStyle w:val="19"/>
      <w:tabs>
        <w:tab w:val="center" w:pos="4153"/>
        <w:tab w:val="right" w:pos="8306"/>
        <w:tab w:val="clear" w:pos="7143"/>
        <w:tab w:val="clear" w:pos="14287"/>
      </w:tabs>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77AAD">
    <w:pPr>
      <w:pStyle w:val="201"/>
    </w:pPr>
    <w:r>
      <w:rPr>
        <w:sz w:val="18"/>
      </w:rPr>
      <mc:AlternateContent>
        <mc:Choice Requires="wps">
          <w:drawing>
            <wp:anchor distT="0" distB="0" distL="114300" distR="114300" simplePos="0" relativeHeight="251660288" behindDoc="0" locked="0" layoutInCell="1" allowOverlap="1">
              <wp:simplePos x="0" y="0"/>
              <wp:positionH relativeFrom="margin">
                <wp:posOffset>2634615</wp:posOffset>
              </wp:positionH>
              <wp:positionV relativeFrom="paragraph">
                <wp:posOffset>6985</wp:posOffset>
              </wp:positionV>
              <wp:extent cx="681990" cy="254000"/>
              <wp:effectExtent l="0" t="0" r="0" b="0"/>
              <wp:wrapNone/>
              <wp:docPr id="3" name="文本框 5"/>
              <wp:cNvGraphicFramePr/>
              <a:graphic xmlns:a="http://schemas.openxmlformats.org/drawingml/2006/main">
                <a:graphicData uri="http://schemas.microsoft.com/office/word/2010/wordprocessingShape">
                  <wps:wsp>
                    <wps:cNvSpPr txBox="1"/>
                    <wps:spPr bwMode="auto">
                      <a:xfrm>
                        <a:off x="0" y="0"/>
                        <a:ext cx="681990" cy="2540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B721E4">
                          <w:pPr>
                            <w:pStyle w:val="19"/>
                            <w:rPr>
                              <w:rFonts w:hint="default" w:ascii="宋体" w:hAnsi="宋体" w:eastAsia="宋体" w:cs="宋体"/>
                              <w:sz w:val="24"/>
                              <w:szCs w:val="32"/>
                              <w:lang w:val="en-US" w:eastAsia="zh-CN"/>
                            </w:rPr>
                          </w:pPr>
                          <w:r>
                            <w:rPr>
                              <w:rFonts w:hint="eastAsia" w:ascii="宋体" w:hAnsi="宋体" w:cs="宋体"/>
                              <w:sz w:val="24"/>
                              <w:szCs w:val="32"/>
                              <w:lang w:eastAsia="zh-CN"/>
                            </w:rPr>
                            <w:fldChar w:fldCharType="begin"/>
                          </w:r>
                          <w:r>
                            <w:rPr>
                              <w:rFonts w:hint="eastAsia" w:ascii="宋体" w:hAnsi="宋体" w:cs="宋体"/>
                              <w:sz w:val="24"/>
                              <w:szCs w:val="32"/>
                              <w:lang w:eastAsia="zh-CN"/>
                            </w:rPr>
                            <w:instrText xml:space="preserve"> PAGE  \* MERGEFORMAT </w:instrText>
                          </w:r>
                          <w:r>
                            <w:rPr>
                              <w:rFonts w:hint="eastAsia" w:ascii="宋体" w:hAnsi="宋体" w:cs="宋体"/>
                              <w:sz w:val="24"/>
                              <w:szCs w:val="32"/>
                              <w:lang w:eastAsia="zh-CN"/>
                            </w:rPr>
                            <w:fldChar w:fldCharType="separate"/>
                          </w:r>
                          <w:r>
                            <w:rPr>
                              <w:rFonts w:hint="eastAsia" w:ascii="宋体" w:hAnsi="宋体" w:cs="宋体"/>
                              <w:sz w:val="24"/>
                              <w:szCs w:val="32"/>
                              <w:lang w:eastAsia="zh-CN"/>
                            </w:rPr>
                            <w:t>1</w:t>
                          </w:r>
                          <w:r>
                            <w:rPr>
                              <w:rFonts w:hint="eastAsia" w:ascii="宋体" w:hAnsi="宋体" w:cs="宋体"/>
                              <w:sz w:val="24"/>
                              <w:szCs w:val="32"/>
                              <w:lang w:eastAsia="zh-CN"/>
                            </w:rPr>
                            <w:fldChar w:fldCharType="end"/>
                          </w:r>
                          <w:r>
                            <w:rPr>
                              <w:rFonts w:hint="eastAsia" w:ascii="宋体" w:hAnsi="宋体" w:cs="宋体"/>
                              <w:sz w:val="24"/>
                              <w:szCs w:val="32"/>
                              <w:lang w:eastAsia="zh-CN"/>
                            </w:rPr>
                            <w:t xml:space="preserve"> / </w:t>
                          </w:r>
                          <w:r>
                            <w:rPr>
                              <w:rFonts w:hint="eastAsia" w:ascii="宋体" w:hAnsi="宋体" w:cs="宋体"/>
                              <w:sz w:val="24"/>
                              <w:szCs w:val="32"/>
                              <w:lang w:val="en-US" w:eastAsia="zh-CN"/>
                            </w:rPr>
                            <w:t>17</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文本框 5" o:spid="_x0000_s1026" o:spt="202" type="#_x0000_t202" style="position:absolute;left:0pt;margin-left:207.45pt;margin-top:0.55pt;height:20pt;width:53.7pt;mso-position-horizontal-relative:margin;z-index:251660288;mso-width-relative:page;mso-height-relative:page;" filled="f" stroked="f" coordsize="21600,21600" o:gfxdata="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PJRj3NUAAAAIAQAADwAAAAAAAAABACAAAAAiAAAAZHJz&#10;L2Rvd25yZXYueG1sUEsBAhQAFAAAAAgAh07iQExw52lAAgAAbwQAAA4AAAAAAAAAAQAgAAAAJAEA&#10;AGRycy9lMm9Eb2MueG1sUEsFBgAAAAAGAAYAWQEAANYFAAAAAA==&#10;">
              <v:fill on="f" focussize="0,0"/>
              <v:stroke on="f" weight="0.5pt"/>
              <v:imagedata o:title=""/>
              <o:lock v:ext="edit" aspectratio="f"/>
              <v:textbox inset="0mm,0mm,0mm,0mm">
                <w:txbxContent>
                  <w:p w14:paraId="5FB721E4">
                    <w:pPr>
                      <w:pStyle w:val="19"/>
                      <w:rPr>
                        <w:rFonts w:hint="default" w:ascii="宋体" w:hAnsi="宋体" w:eastAsia="宋体" w:cs="宋体"/>
                        <w:sz w:val="24"/>
                        <w:szCs w:val="32"/>
                        <w:lang w:val="en-US" w:eastAsia="zh-CN"/>
                      </w:rPr>
                    </w:pPr>
                    <w:r>
                      <w:rPr>
                        <w:rFonts w:hint="eastAsia" w:ascii="宋体" w:hAnsi="宋体" w:cs="宋体"/>
                        <w:sz w:val="24"/>
                        <w:szCs w:val="32"/>
                        <w:lang w:eastAsia="zh-CN"/>
                      </w:rPr>
                      <w:fldChar w:fldCharType="begin"/>
                    </w:r>
                    <w:r>
                      <w:rPr>
                        <w:rFonts w:hint="eastAsia" w:ascii="宋体" w:hAnsi="宋体" w:cs="宋体"/>
                        <w:sz w:val="24"/>
                        <w:szCs w:val="32"/>
                        <w:lang w:eastAsia="zh-CN"/>
                      </w:rPr>
                      <w:instrText xml:space="preserve"> PAGE  \* MERGEFORMAT </w:instrText>
                    </w:r>
                    <w:r>
                      <w:rPr>
                        <w:rFonts w:hint="eastAsia" w:ascii="宋体" w:hAnsi="宋体" w:cs="宋体"/>
                        <w:sz w:val="24"/>
                        <w:szCs w:val="32"/>
                        <w:lang w:eastAsia="zh-CN"/>
                      </w:rPr>
                      <w:fldChar w:fldCharType="separate"/>
                    </w:r>
                    <w:r>
                      <w:rPr>
                        <w:rFonts w:hint="eastAsia" w:ascii="宋体" w:hAnsi="宋体" w:cs="宋体"/>
                        <w:sz w:val="24"/>
                        <w:szCs w:val="32"/>
                        <w:lang w:eastAsia="zh-CN"/>
                      </w:rPr>
                      <w:t>1</w:t>
                    </w:r>
                    <w:r>
                      <w:rPr>
                        <w:rFonts w:hint="eastAsia" w:ascii="宋体" w:hAnsi="宋体" w:cs="宋体"/>
                        <w:sz w:val="24"/>
                        <w:szCs w:val="32"/>
                        <w:lang w:eastAsia="zh-CN"/>
                      </w:rPr>
                      <w:fldChar w:fldCharType="end"/>
                    </w:r>
                    <w:r>
                      <w:rPr>
                        <w:rFonts w:hint="eastAsia" w:ascii="宋体" w:hAnsi="宋体" w:cs="宋体"/>
                        <w:sz w:val="24"/>
                        <w:szCs w:val="32"/>
                        <w:lang w:eastAsia="zh-CN"/>
                      </w:rPr>
                      <w:t xml:space="preserve"> / </w:t>
                    </w:r>
                    <w:r>
                      <w:rPr>
                        <w:rFonts w:hint="eastAsia" w:ascii="宋体" w:hAnsi="宋体" w:cs="宋体"/>
                        <w:sz w:val="24"/>
                        <w:szCs w:val="32"/>
                        <w:lang w:val="en-US" w:eastAsia="zh-CN"/>
                      </w:rPr>
                      <w:t>17</w:t>
                    </w:r>
                  </w:p>
                </w:txbxContent>
              </v:textbox>
            </v:shape>
          </w:pict>
        </mc:Fallback>
      </mc:AlternateContent>
    </w:r>
  </w:p>
  <w:p w14:paraId="3C654D11">
    <w:pPr>
      <w:pStyle w:val="20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DE22A">
    <w:pPr>
      <w:pStyle w:val="20"/>
      <w:tabs>
        <w:tab w:val="center" w:pos="4153"/>
        <w:tab w:val="right" w:pos="8306"/>
        <w:tab w:val="clear" w:pos="7143"/>
        <w:tab w:val="clear" w:pos="14287"/>
      </w:tabs>
      <w:ind w:firstLine="360"/>
      <w:jc w:val="right"/>
      <w:rPr>
        <w:rFonts w:hint="default"/>
        <w:lang w:val="en-US"/>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26035</wp:posOffset>
          </wp:positionH>
          <wp:positionV relativeFrom="paragraph">
            <wp:posOffset>-15240</wp:posOffset>
          </wp:positionV>
          <wp:extent cx="1080135" cy="360045"/>
          <wp:effectExtent l="0" t="0" r="1905" b="5715"/>
          <wp:wrapTopAndBottom/>
          <wp:docPr id="1" name="图片 1" descr="深圳智慧交易科技有限公司-logo组合设计-03"/>
          <wp:cNvGraphicFramePr/>
          <a:graphic xmlns:a="http://schemas.openxmlformats.org/drawingml/2006/main">
            <a:graphicData uri="http://schemas.openxmlformats.org/drawingml/2006/picture">
              <pic:pic xmlns:pic="http://schemas.openxmlformats.org/drawingml/2006/picture">
                <pic:nvPicPr>
                  <pic:cNvPr id="1" name="图片 1" descr="深圳智慧交易科技有限公司-logo组合设计-03"/>
                  <pic:cNvPicPr/>
                </pic:nvPicPr>
                <pic:blipFill>
                  <a:blip r:embed="rId1"/>
                  <a:stretch>
                    <a:fillRect/>
                  </a:stretch>
                </pic:blipFill>
                <pic:spPr>
                  <a:xfrm>
                    <a:off x="0" y="0"/>
                    <a:ext cx="1080135" cy="360045"/>
                  </a:xfrm>
                  <a:prstGeom prst="rect">
                    <a:avLst/>
                  </a:prstGeom>
                  <a:noFill/>
                  <a:ln>
                    <a:noFill/>
                  </a:ln>
                </pic:spPr>
              </pic:pic>
            </a:graphicData>
          </a:graphic>
        </wp:anchor>
      </w:drawing>
    </w:r>
    <w:r>
      <w:rPr>
        <w:rFonts w:hint="eastAsia"/>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56995">
    <w:pPr>
      <w:pStyle w:val="203"/>
      <w:pBdr>
        <w:bottom w:val="none" w:color="000000" w:sz="0" w:space="1"/>
      </w:pBdr>
    </w:pPr>
    <w:r>
      <w:rPr>
        <w:rFonts w:hint="eastAsia" w:eastAsia="宋体"/>
        <w:lang w:eastAsia="zh-CN"/>
      </w:rPr>
      <w:drawing>
        <wp:anchor distT="0" distB="0" distL="114300" distR="114300" simplePos="0" relativeHeight="251661312" behindDoc="0" locked="0" layoutInCell="1" allowOverlap="1">
          <wp:simplePos x="0" y="0"/>
          <wp:positionH relativeFrom="column">
            <wp:posOffset>26035</wp:posOffset>
          </wp:positionH>
          <wp:positionV relativeFrom="paragraph">
            <wp:posOffset>67945</wp:posOffset>
          </wp:positionV>
          <wp:extent cx="1080135" cy="365125"/>
          <wp:effectExtent l="0" t="0" r="12065" b="15875"/>
          <wp:wrapTopAndBottom/>
          <wp:docPr id="2" name="图片 1" descr="深圳智慧交易科技有限公司-logo组合设计-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深圳智慧交易科技有限公司-logo组合设计-03"/>
                  <pic:cNvPicPr>
                    <a:picLocks noChangeAspect="1"/>
                  </pic:cNvPicPr>
                </pic:nvPicPr>
                <pic:blipFill>
                  <a:blip r:embed="rId1"/>
                  <a:stretch>
                    <a:fillRect/>
                  </a:stretch>
                </pic:blipFill>
                <pic:spPr>
                  <a:xfrm>
                    <a:off x="0" y="0"/>
                    <a:ext cx="1080135" cy="36512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chineseCountingThousand"/>
      <w:pStyle w:val="187"/>
      <w:lvlText w:val="第%1条"/>
      <w:lvlJc w:val="center"/>
      <w:pPr>
        <w:tabs>
          <w:tab w:val="left" w:pos="567"/>
        </w:tabs>
        <w:ind w:left="2237" w:hanging="137"/>
      </w:pPr>
      <w:rPr>
        <w:rFonts w:hint="eastAsia" w:ascii="楷体_GB2312" w:hAnsi="楷体_GB2312" w:eastAsia="楷体_GB2312" w:cs="楷体_GB2312"/>
        <w:b/>
        <w:i w:val="0"/>
        <w:sz w:val="24"/>
        <w:szCs w:val="24"/>
      </w:rPr>
    </w:lvl>
    <w:lvl w:ilvl="1" w:tentative="0">
      <w:start w:val="1"/>
      <w:numFmt w:val="decimal"/>
      <w:pStyle w:val="188"/>
      <w:lvlText w:val="%1.%2"/>
      <w:lvlJc w:val="left"/>
      <w:pPr>
        <w:tabs>
          <w:tab w:val="left" w:pos="567"/>
        </w:tabs>
        <w:ind w:left="567" w:hanging="567"/>
      </w:pPr>
      <w:rPr>
        <w:rFonts w:ascii="Times New Roman" w:hAnsi="Times New Roman" w:eastAsia="宋体"/>
        <w:b w:val="0"/>
        <w:i w:val="0"/>
        <w:sz w:val="24"/>
        <w:szCs w:val="24"/>
      </w:rPr>
    </w:lvl>
    <w:lvl w:ilvl="2" w:tentative="0">
      <w:start w:val="1"/>
      <w:numFmt w:val="decimal"/>
      <w:pStyle w:val="38"/>
      <w:lvlText w:val="%1.%2.%3"/>
      <w:lvlJc w:val="left"/>
      <w:pPr>
        <w:tabs>
          <w:tab w:val="left" w:pos="1134"/>
        </w:tabs>
        <w:ind w:left="1134" w:hanging="567"/>
      </w:pPr>
      <w:rPr>
        <w:rFonts w:ascii="Times New Roman" w:hAnsi="Times New Roman" w:eastAsia="宋体"/>
        <w:b w:val="0"/>
        <w:i w:val="0"/>
        <w:sz w:val="24"/>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844EE1"/>
    <w:rsid w:val="0B412FE7"/>
    <w:rsid w:val="11AC14D4"/>
    <w:rsid w:val="19C64754"/>
    <w:rsid w:val="39CC055D"/>
    <w:rsid w:val="3C107916"/>
    <w:rsid w:val="3C5E15CE"/>
    <w:rsid w:val="443C621F"/>
    <w:rsid w:val="446E5C0E"/>
    <w:rsid w:val="46C52937"/>
    <w:rsid w:val="57A65BDE"/>
    <w:rsid w:val="63D10C1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19"/>
    <w:qFormat/>
    <w:uiPriority w:val="0"/>
    <w:pPr>
      <w:widowControl w:val="0"/>
      <w:jc w:val="both"/>
    </w:pPr>
    <w:rPr>
      <w:rFonts w:ascii="Calibri" w:hAnsi="Calibri" w:eastAsia="宋体" w:cs="Calibri"/>
      <w:sz w:val="21"/>
      <w:szCs w:val="24"/>
      <w:lang w:val="en-US" w:eastAsia="zh-CN" w:bidi="ar-SA"/>
    </w:rPr>
  </w:style>
  <w:style w:type="paragraph" w:styleId="3">
    <w:name w:val="heading 1"/>
    <w:basedOn w:val="1"/>
    <w:next w:val="1"/>
    <w:link w:val="39"/>
    <w:qFormat/>
    <w:uiPriority w:val="9"/>
    <w:pPr>
      <w:keepNext/>
      <w:keepLines/>
      <w:spacing w:before="480" w:after="200"/>
      <w:outlineLvl w:val="0"/>
    </w:pPr>
    <w:rPr>
      <w:rFonts w:ascii="Arial" w:hAnsi="Arial" w:eastAsia="Arial" w:cs="Arial"/>
      <w:sz w:val="40"/>
      <w:szCs w:val="40"/>
    </w:rPr>
  </w:style>
  <w:style w:type="paragraph" w:styleId="4">
    <w:name w:val="heading 2"/>
    <w:basedOn w:val="1"/>
    <w:next w:val="1"/>
    <w:link w:val="40"/>
    <w:unhideWhenUsed/>
    <w:qFormat/>
    <w:uiPriority w:val="9"/>
    <w:pPr>
      <w:keepNext/>
      <w:keepLines/>
      <w:spacing w:before="360" w:after="200"/>
      <w:outlineLvl w:val="1"/>
    </w:pPr>
    <w:rPr>
      <w:rFonts w:ascii="Arial" w:hAnsi="Arial" w:eastAsia="Arial" w:cs="Arial"/>
      <w:sz w:val="34"/>
    </w:rPr>
  </w:style>
  <w:style w:type="paragraph" w:styleId="5">
    <w:name w:val="heading 3"/>
    <w:basedOn w:val="1"/>
    <w:next w:val="1"/>
    <w:link w:val="41"/>
    <w:unhideWhenUsed/>
    <w:qFormat/>
    <w:uiPriority w:val="9"/>
    <w:pPr>
      <w:keepNext/>
      <w:keepLines/>
      <w:spacing w:before="320" w:after="200"/>
      <w:outlineLvl w:val="2"/>
    </w:pPr>
    <w:rPr>
      <w:rFonts w:ascii="Arial" w:hAnsi="Arial" w:eastAsia="Arial" w:cs="Arial"/>
      <w:sz w:val="30"/>
      <w:szCs w:val="30"/>
    </w:rPr>
  </w:style>
  <w:style w:type="paragraph" w:styleId="6">
    <w:name w:val="heading 4"/>
    <w:basedOn w:val="1"/>
    <w:next w:val="1"/>
    <w:link w:val="42"/>
    <w:unhideWhenUsed/>
    <w:qFormat/>
    <w:uiPriority w:val="9"/>
    <w:pPr>
      <w:keepNext/>
      <w:keepLines/>
      <w:spacing w:before="320" w:after="200"/>
      <w:outlineLvl w:val="3"/>
    </w:pPr>
    <w:rPr>
      <w:rFonts w:ascii="Arial" w:hAnsi="Arial" w:eastAsia="Arial" w:cs="Arial"/>
      <w:b/>
      <w:bCs/>
      <w:sz w:val="26"/>
      <w:szCs w:val="26"/>
    </w:rPr>
  </w:style>
  <w:style w:type="paragraph" w:styleId="7">
    <w:name w:val="heading 5"/>
    <w:basedOn w:val="1"/>
    <w:next w:val="1"/>
    <w:link w:val="43"/>
    <w:unhideWhenUsed/>
    <w:qFormat/>
    <w:uiPriority w:val="9"/>
    <w:pPr>
      <w:keepNext/>
      <w:keepLines/>
      <w:spacing w:before="320" w:after="200"/>
      <w:outlineLvl w:val="4"/>
    </w:pPr>
    <w:rPr>
      <w:rFonts w:ascii="Arial" w:hAnsi="Arial" w:eastAsia="Arial" w:cs="Arial"/>
      <w:b/>
      <w:bCs/>
      <w:sz w:val="24"/>
      <w:szCs w:val="24"/>
    </w:rPr>
  </w:style>
  <w:style w:type="paragraph" w:styleId="8">
    <w:name w:val="heading 6"/>
    <w:basedOn w:val="1"/>
    <w:next w:val="1"/>
    <w:link w:val="44"/>
    <w:unhideWhenUsed/>
    <w:qFormat/>
    <w:uiPriority w:val="9"/>
    <w:pPr>
      <w:keepNext/>
      <w:keepLines/>
      <w:spacing w:before="320" w:after="200"/>
      <w:outlineLvl w:val="5"/>
    </w:pPr>
    <w:rPr>
      <w:rFonts w:ascii="Arial" w:hAnsi="Arial" w:eastAsia="Arial" w:cs="Arial"/>
      <w:b/>
      <w:bCs/>
      <w:sz w:val="22"/>
      <w:szCs w:val="22"/>
    </w:rPr>
  </w:style>
  <w:style w:type="paragraph" w:styleId="9">
    <w:name w:val="heading 7"/>
    <w:basedOn w:val="1"/>
    <w:next w:val="1"/>
    <w:link w:val="45"/>
    <w:unhideWhenUsed/>
    <w:qFormat/>
    <w:uiPriority w:val="9"/>
    <w:pPr>
      <w:keepNext/>
      <w:keepLines/>
      <w:spacing w:before="320" w:after="200"/>
      <w:outlineLvl w:val="6"/>
    </w:pPr>
    <w:rPr>
      <w:rFonts w:ascii="Arial" w:hAnsi="Arial" w:eastAsia="Arial" w:cs="Arial"/>
      <w:b/>
      <w:bCs/>
      <w:i/>
      <w:iCs/>
      <w:sz w:val="22"/>
      <w:szCs w:val="22"/>
    </w:rPr>
  </w:style>
  <w:style w:type="paragraph" w:styleId="10">
    <w:name w:val="heading 8"/>
    <w:basedOn w:val="1"/>
    <w:next w:val="1"/>
    <w:link w:val="46"/>
    <w:unhideWhenUsed/>
    <w:qFormat/>
    <w:uiPriority w:val="9"/>
    <w:pPr>
      <w:keepNext/>
      <w:keepLines/>
      <w:spacing w:before="320" w:after="200"/>
      <w:outlineLvl w:val="7"/>
    </w:pPr>
    <w:rPr>
      <w:rFonts w:ascii="Arial" w:hAnsi="Arial" w:eastAsia="Arial" w:cs="Arial"/>
      <w:i/>
      <w:iCs/>
      <w:sz w:val="22"/>
      <w:szCs w:val="22"/>
    </w:rPr>
  </w:style>
  <w:style w:type="paragraph" w:styleId="11">
    <w:name w:val="heading 9"/>
    <w:basedOn w:val="1"/>
    <w:next w:val="1"/>
    <w:link w:val="47"/>
    <w:unhideWhenUsed/>
    <w:qFormat/>
    <w:uiPriority w:val="9"/>
    <w:pPr>
      <w:keepNext/>
      <w:keepLines/>
      <w:spacing w:before="320" w:after="200"/>
      <w:outlineLvl w:val="8"/>
    </w:pPr>
    <w:rPr>
      <w:rFonts w:ascii="Arial" w:hAnsi="Arial" w:eastAsia="Arial" w:cs="Arial"/>
      <w:i/>
      <w:iCs/>
      <w:sz w:val="21"/>
      <w:szCs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2">
    <w:name w:val="Body Text"/>
    <w:basedOn w:val="1"/>
    <w:next w:val="1"/>
    <w:qFormat/>
    <w:uiPriority w:val="1"/>
    <w:pPr>
      <w:spacing w:after="120"/>
    </w:pPr>
  </w:style>
  <w:style w:type="paragraph" w:styleId="12">
    <w:name w:val="toc 7"/>
    <w:basedOn w:val="1"/>
    <w:next w:val="1"/>
    <w:unhideWhenUsed/>
    <w:qFormat/>
    <w:uiPriority w:val="39"/>
    <w:pPr>
      <w:spacing w:after="57"/>
      <w:ind w:left="1701" w:right="0" w:firstLine="0"/>
    </w:pPr>
  </w:style>
  <w:style w:type="paragraph" w:styleId="13">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4">
    <w:name w:val="annotation text"/>
    <w:basedOn w:val="1"/>
    <w:semiHidden/>
    <w:unhideWhenUsed/>
    <w:qFormat/>
    <w:uiPriority w:val="99"/>
    <w:pPr>
      <w:jc w:val="left"/>
    </w:pPr>
  </w:style>
  <w:style w:type="paragraph" w:styleId="15">
    <w:name w:val="toc 5"/>
    <w:basedOn w:val="1"/>
    <w:next w:val="1"/>
    <w:unhideWhenUsed/>
    <w:qFormat/>
    <w:uiPriority w:val="39"/>
    <w:pPr>
      <w:spacing w:after="57"/>
      <w:ind w:left="1134" w:right="0" w:firstLine="0"/>
    </w:pPr>
  </w:style>
  <w:style w:type="paragraph" w:styleId="16">
    <w:name w:val="toc 3"/>
    <w:basedOn w:val="1"/>
    <w:next w:val="1"/>
    <w:unhideWhenUsed/>
    <w:qFormat/>
    <w:uiPriority w:val="39"/>
    <w:pPr>
      <w:spacing w:after="57"/>
      <w:ind w:left="567" w:right="0" w:firstLine="0"/>
    </w:pPr>
  </w:style>
  <w:style w:type="paragraph" w:styleId="17">
    <w:name w:val="toc 8"/>
    <w:basedOn w:val="1"/>
    <w:next w:val="1"/>
    <w:unhideWhenUsed/>
    <w:qFormat/>
    <w:uiPriority w:val="39"/>
    <w:pPr>
      <w:spacing w:after="57"/>
      <w:ind w:left="1984" w:right="0" w:firstLine="0"/>
    </w:pPr>
  </w:style>
  <w:style w:type="paragraph" w:styleId="18">
    <w:name w:val="endnote text"/>
    <w:basedOn w:val="1"/>
    <w:link w:val="185"/>
    <w:semiHidden/>
    <w:unhideWhenUsed/>
    <w:qFormat/>
    <w:uiPriority w:val="99"/>
    <w:pPr>
      <w:spacing w:after="0" w:line="240" w:lineRule="auto"/>
    </w:pPr>
    <w:rPr>
      <w:sz w:val="20"/>
    </w:rPr>
  </w:style>
  <w:style w:type="paragraph" w:styleId="19">
    <w:name w:val="footer"/>
    <w:basedOn w:val="1"/>
    <w:link w:val="58"/>
    <w:unhideWhenUsed/>
    <w:qFormat/>
    <w:uiPriority w:val="99"/>
    <w:pPr>
      <w:tabs>
        <w:tab w:val="center" w:pos="7143"/>
        <w:tab w:val="right" w:pos="14287"/>
      </w:tabs>
      <w:spacing w:after="0" w:line="240" w:lineRule="auto"/>
    </w:pPr>
  </w:style>
  <w:style w:type="paragraph" w:styleId="20">
    <w:name w:val="header"/>
    <w:basedOn w:val="1"/>
    <w:link w:val="56"/>
    <w:unhideWhenUsed/>
    <w:qFormat/>
    <w:uiPriority w:val="99"/>
    <w:pPr>
      <w:tabs>
        <w:tab w:val="center" w:pos="7143"/>
        <w:tab w:val="right" w:pos="14287"/>
      </w:tabs>
      <w:spacing w:after="0" w:line="240" w:lineRule="auto"/>
    </w:pPr>
  </w:style>
  <w:style w:type="paragraph" w:styleId="21">
    <w:name w:val="toc 1"/>
    <w:basedOn w:val="1"/>
    <w:next w:val="1"/>
    <w:unhideWhenUsed/>
    <w:qFormat/>
    <w:uiPriority w:val="39"/>
    <w:pPr>
      <w:spacing w:after="57"/>
      <w:ind w:left="0" w:right="0" w:firstLine="0"/>
    </w:pPr>
  </w:style>
  <w:style w:type="paragraph" w:styleId="22">
    <w:name w:val="toc 4"/>
    <w:basedOn w:val="1"/>
    <w:next w:val="1"/>
    <w:unhideWhenUsed/>
    <w:qFormat/>
    <w:uiPriority w:val="39"/>
    <w:pPr>
      <w:spacing w:after="57"/>
      <w:ind w:left="850" w:right="0" w:firstLine="0"/>
    </w:pPr>
  </w:style>
  <w:style w:type="paragraph" w:styleId="23">
    <w:name w:val="Subtitle"/>
    <w:basedOn w:val="1"/>
    <w:next w:val="1"/>
    <w:link w:val="51"/>
    <w:qFormat/>
    <w:uiPriority w:val="11"/>
    <w:pPr>
      <w:spacing w:before="200" w:after="200"/>
    </w:pPr>
    <w:rPr>
      <w:sz w:val="24"/>
      <w:szCs w:val="24"/>
    </w:rPr>
  </w:style>
  <w:style w:type="paragraph" w:styleId="24">
    <w:name w:val="footnote text"/>
    <w:basedOn w:val="1"/>
    <w:link w:val="184"/>
    <w:semiHidden/>
    <w:unhideWhenUsed/>
    <w:qFormat/>
    <w:uiPriority w:val="99"/>
    <w:pPr>
      <w:spacing w:after="40" w:line="240" w:lineRule="auto"/>
    </w:pPr>
    <w:rPr>
      <w:sz w:val="18"/>
    </w:rPr>
  </w:style>
  <w:style w:type="paragraph" w:styleId="25">
    <w:name w:val="toc 6"/>
    <w:basedOn w:val="1"/>
    <w:next w:val="1"/>
    <w:unhideWhenUsed/>
    <w:qFormat/>
    <w:uiPriority w:val="39"/>
    <w:pPr>
      <w:spacing w:after="57"/>
      <w:ind w:left="1417" w:right="0" w:firstLine="0"/>
    </w:pPr>
  </w:style>
  <w:style w:type="paragraph" w:styleId="26">
    <w:name w:val="table of figures"/>
    <w:basedOn w:val="1"/>
    <w:next w:val="1"/>
    <w:unhideWhenUsed/>
    <w:qFormat/>
    <w:uiPriority w:val="99"/>
    <w:pPr>
      <w:spacing w:after="0" w:afterAutospacing="0"/>
    </w:pPr>
  </w:style>
  <w:style w:type="paragraph" w:styleId="27">
    <w:name w:val="toc 2"/>
    <w:basedOn w:val="1"/>
    <w:next w:val="1"/>
    <w:unhideWhenUsed/>
    <w:qFormat/>
    <w:uiPriority w:val="39"/>
    <w:pPr>
      <w:spacing w:after="57"/>
      <w:ind w:left="283" w:right="0" w:firstLine="0"/>
    </w:pPr>
  </w:style>
  <w:style w:type="paragraph" w:styleId="28">
    <w:name w:val="toc 9"/>
    <w:basedOn w:val="1"/>
    <w:next w:val="1"/>
    <w:unhideWhenUsed/>
    <w:qFormat/>
    <w:uiPriority w:val="39"/>
    <w:pPr>
      <w:spacing w:after="57"/>
      <w:ind w:left="2268" w:right="0" w:firstLine="0"/>
    </w:pPr>
  </w:style>
  <w:style w:type="paragraph" w:styleId="29">
    <w:name w:val="Normal (Web)"/>
    <w:basedOn w:val="1"/>
    <w:qFormat/>
    <w:uiPriority w:val="99"/>
    <w:pPr>
      <w:spacing w:before="100" w:beforeAutospacing="1" w:after="100" w:afterAutospacing="1"/>
    </w:pPr>
    <w:rPr>
      <w:sz w:val="24"/>
    </w:rPr>
  </w:style>
  <w:style w:type="paragraph" w:styleId="30">
    <w:name w:val="Title"/>
    <w:basedOn w:val="1"/>
    <w:next w:val="1"/>
    <w:link w:val="50"/>
    <w:qFormat/>
    <w:uiPriority w:val="10"/>
    <w:pPr>
      <w:spacing w:before="300" w:after="200"/>
      <w:contextualSpacing/>
    </w:pPr>
    <w:rPr>
      <w:sz w:val="48"/>
      <w:szCs w:val="48"/>
    </w:rPr>
  </w:style>
  <w:style w:type="table" w:styleId="32">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4">
    <w:name w:val="endnote reference"/>
    <w:semiHidden/>
    <w:unhideWhenUsed/>
    <w:qFormat/>
    <w:uiPriority w:val="99"/>
    <w:rPr>
      <w:vertAlign w:val="superscript"/>
    </w:rPr>
  </w:style>
  <w:style w:type="character" w:styleId="35">
    <w:name w:val="Hyperlink"/>
    <w:unhideWhenUsed/>
    <w:qFormat/>
    <w:uiPriority w:val="99"/>
    <w:rPr>
      <w:color w:val="0000FF" w:themeColor="hyperlink"/>
      <w:u w:val="single"/>
      <w14:textFill>
        <w14:solidFill>
          <w14:schemeClr w14:val="hlink"/>
        </w14:solidFill>
      </w14:textFill>
    </w:rPr>
  </w:style>
  <w:style w:type="character" w:styleId="36">
    <w:name w:val="footnote reference"/>
    <w:unhideWhenUsed/>
    <w:qFormat/>
    <w:uiPriority w:val="99"/>
    <w:rPr>
      <w:vertAlign w:val="superscript"/>
    </w:rPr>
  </w:style>
  <w:style w:type="character" w:customStyle="1" w:styleId="37">
    <w:name w:val="标题 3 Char"/>
    <w:link w:val="38"/>
    <w:qFormat/>
    <w:uiPriority w:val="0"/>
    <w:rPr>
      <w:bCs/>
      <w:sz w:val="24"/>
      <w:szCs w:val="32"/>
    </w:rPr>
  </w:style>
  <w:style w:type="paragraph" w:customStyle="1" w:styleId="38">
    <w:name w:val="标题 31"/>
    <w:basedOn w:val="1"/>
    <w:next w:val="1"/>
    <w:link w:val="37"/>
    <w:qFormat/>
    <w:uiPriority w:val="0"/>
    <w:pPr>
      <w:keepNext/>
      <w:keepLines/>
      <w:numPr>
        <w:ilvl w:val="2"/>
        <w:numId w:val="1"/>
      </w:numPr>
      <w:spacing w:after="50" w:line="300" w:lineRule="auto"/>
      <w:outlineLvl w:val="2"/>
    </w:pPr>
    <w:rPr>
      <w:bCs/>
      <w:sz w:val="24"/>
      <w:szCs w:val="32"/>
    </w:rPr>
  </w:style>
  <w:style w:type="character" w:customStyle="1" w:styleId="39">
    <w:name w:val="Heading 1 Char"/>
    <w:link w:val="3"/>
    <w:qFormat/>
    <w:uiPriority w:val="9"/>
    <w:rPr>
      <w:rFonts w:ascii="Arial" w:hAnsi="Arial" w:eastAsia="Arial" w:cs="Arial"/>
      <w:sz w:val="40"/>
      <w:szCs w:val="40"/>
    </w:rPr>
  </w:style>
  <w:style w:type="character" w:customStyle="1" w:styleId="40">
    <w:name w:val="Heading 2 Char"/>
    <w:link w:val="4"/>
    <w:qFormat/>
    <w:uiPriority w:val="9"/>
    <w:rPr>
      <w:rFonts w:ascii="Arial" w:hAnsi="Arial" w:eastAsia="Arial" w:cs="Arial"/>
      <w:sz w:val="34"/>
    </w:rPr>
  </w:style>
  <w:style w:type="character" w:customStyle="1" w:styleId="41">
    <w:name w:val="Heading 3 Char"/>
    <w:link w:val="5"/>
    <w:qFormat/>
    <w:uiPriority w:val="9"/>
    <w:rPr>
      <w:rFonts w:ascii="Arial" w:hAnsi="Arial" w:eastAsia="Arial" w:cs="Arial"/>
      <w:sz w:val="30"/>
      <w:szCs w:val="30"/>
    </w:rPr>
  </w:style>
  <w:style w:type="character" w:customStyle="1" w:styleId="42">
    <w:name w:val="Heading 4 Char"/>
    <w:link w:val="6"/>
    <w:qFormat/>
    <w:uiPriority w:val="9"/>
    <w:rPr>
      <w:rFonts w:ascii="Arial" w:hAnsi="Arial" w:eastAsia="Arial" w:cs="Arial"/>
      <w:b/>
      <w:bCs/>
      <w:sz w:val="26"/>
      <w:szCs w:val="26"/>
    </w:rPr>
  </w:style>
  <w:style w:type="character" w:customStyle="1" w:styleId="43">
    <w:name w:val="Heading 5 Char"/>
    <w:link w:val="7"/>
    <w:qFormat/>
    <w:uiPriority w:val="9"/>
    <w:rPr>
      <w:rFonts w:ascii="Arial" w:hAnsi="Arial" w:eastAsia="Arial" w:cs="Arial"/>
      <w:b/>
      <w:bCs/>
      <w:sz w:val="24"/>
      <w:szCs w:val="24"/>
    </w:rPr>
  </w:style>
  <w:style w:type="character" w:customStyle="1" w:styleId="44">
    <w:name w:val="Heading 6 Char"/>
    <w:link w:val="8"/>
    <w:qFormat/>
    <w:uiPriority w:val="9"/>
    <w:rPr>
      <w:rFonts w:ascii="Arial" w:hAnsi="Arial" w:eastAsia="Arial" w:cs="Arial"/>
      <w:b/>
      <w:bCs/>
      <w:sz w:val="22"/>
      <w:szCs w:val="22"/>
    </w:rPr>
  </w:style>
  <w:style w:type="character" w:customStyle="1" w:styleId="45">
    <w:name w:val="Heading 7 Char"/>
    <w:link w:val="9"/>
    <w:qFormat/>
    <w:uiPriority w:val="9"/>
    <w:rPr>
      <w:rFonts w:ascii="Arial" w:hAnsi="Arial" w:eastAsia="Arial" w:cs="Arial"/>
      <w:b/>
      <w:bCs/>
      <w:i/>
      <w:iCs/>
      <w:sz w:val="22"/>
      <w:szCs w:val="22"/>
    </w:rPr>
  </w:style>
  <w:style w:type="character" w:customStyle="1" w:styleId="46">
    <w:name w:val="Heading 8 Char"/>
    <w:link w:val="10"/>
    <w:qFormat/>
    <w:uiPriority w:val="9"/>
    <w:rPr>
      <w:rFonts w:ascii="Arial" w:hAnsi="Arial" w:eastAsia="Arial" w:cs="Arial"/>
      <w:i/>
      <w:iCs/>
      <w:sz w:val="22"/>
      <w:szCs w:val="22"/>
    </w:rPr>
  </w:style>
  <w:style w:type="character" w:customStyle="1" w:styleId="47">
    <w:name w:val="Heading 9 Char"/>
    <w:link w:val="11"/>
    <w:qFormat/>
    <w:uiPriority w:val="9"/>
    <w:rPr>
      <w:rFonts w:ascii="Arial" w:hAnsi="Arial" w:eastAsia="Arial" w:cs="Arial"/>
      <w:i/>
      <w:iCs/>
      <w:sz w:val="21"/>
      <w:szCs w:val="21"/>
    </w:rPr>
  </w:style>
  <w:style w:type="paragraph" w:styleId="48">
    <w:name w:val="List Paragraph"/>
    <w:basedOn w:val="1"/>
    <w:qFormat/>
    <w:uiPriority w:val="34"/>
    <w:pPr>
      <w:ind w:left="720"/>
      <w:contextualSpacing/>
    </w:pPr>
  </w:style>
  <w:style w:type="paragraph" w:styleId="49">
    <w:name w:val="No Spacing"/>
    <w:qFormat/>
    <w:uiPriority w:val="1"/>
    <w:pPr>
      <w:spacing w:before="0" w:after="0" w:line="240" w:lineRule="auto"/>
    </w:pPr>
    <w:rPr>
      <w:rFonts w:ascii="Calibri" w:hAnsi="Calibri" w:eastAsia="宋体" w:cs="Calibri"/>
    </w:rPr>
  </w:style>
  <w:style w:type="character" w:customStyle="1" w:styleId="50">
    <w:name w:val="Title Char"/>
    <w:link w:val="30"/>
    <w:qFormat/>
    <w:uiPriority w:val="10"/>
    <w:rPr>
      <w:sz w:val="48"/>
      <w:szCs w:val="48"/>
    </w:rPr>
  </w:style>
  <w:style w:type="character" w:customStyle="1" w:styleId="51">
    <w:name w:val="Subtitle Char"/>
    <w:link w:val="23"/>
    <w:qFormat/>
    <w:uiPriority w:val="11"/>
    <w:rPr>
      <w:sz w:val="24"/>
      <w:szCs w:val="24"/>
    </w:rPr>
  </w:style>
  <w:style w:type="paragraph" w:styleId="52">
    <w:name w:val="Quote"/>
    <w:basedOn w:val="1"/>
    <w:next w:val="1"/>
    <w:link w:val="53"/>
    <w:qFormat/>
    <w:uiPriority w:val="29"/>
    <w:pPr>
      <w:ind w:left="720" w:right="720"/>
    </w:pPr>
    <w:rPr>
      <w:i/>
    </w:rPr>
  </w:style>
  <w:style w:type="character" w:customStyle="1" w:styleId="53">
    <w:name w:val="Quote Char"/>
    <w:link w:val="52"/>
    <w:qFormat/>
    <w:uiPriority w:val="29"/>
    <w:rPr>
      <w:i/>
    </w:rPr>
  </w:style>
  <w:style w:type="paragraph" w:styleId="54">
    <w:name w:val="Intense Quote"/>
    <w:basedOn w:val="1"/>
    <w:next w:val="1"/>
    <w:link w:val="55"/>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5">
    <w:name w:val="Intense Quote Char"/>
    <w:link w:val="54"/>
    <w:qFormat/>
    <w:uiPriority w:val="30"/>
    <w:rPr>
      <w:i/>
    </w:rPr>
  </w:style>
  <w:style w:type="character" w:customStyle="1" w:styleId="56">
    <w:name w:val="Header Char"/>
    <w:link w:val="20"/>
    <w:qFormat/>
    <w:uiPriority w:val="99"/>
  </w:style>
  <w:style w:type="character" w:customStyle="1" w:styleId="57">
    <w:name w:val="Footer Char"/>
    <w:link w:val="19"/>
    <w:qFormat/>
    <w:uiPriority w:val="99"/>
  </w:style>
  <w:style w:type="character" w:customStyle="1" w:styleId="58">
    <w:name w:val="Caption Char"/>
    <w:link w:val="19"/>
    <w:qFormat/>
    <w:uiPriority w:val="99"/>
  </w:style>
  <w:style w:type="table" w:customStyle="1" w:styleId="59">
    <w:name w:val="Table Grid Light"/>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60">
    <w:name w:val="Plain Table 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1">
    <w:name w:val="Plain Table 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62">
    <w:name w:val="Plain Table 3"/>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3">
    <w:name w:val="Plain Table 4"/>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4">
    <w:name w:val="Plain Table 5"/>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5">
    <w:name w:val="Grid Table 1 Light"/>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66">
    <w:name w:val="Grid Table 1 Light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67">
    <w:name w:val="Grid Table 1 Light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68">
    <w:name w:val="Grid Table 1 Light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69">
    <w:name w:val="Grid Table 1 Light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70">
    <w:name w:val="Grid Table 1 Light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71">
    <w:name w:val="Grid Table 1 Light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72">
    <w:name w:val="Grid Table 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3">
    <w:name w:val="Grid Table 2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74">
    <w:name w:val="Grid Table 2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5">
    <w:name w:val="Grid Table 2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6">
    <w:name w:val="Grid Table 2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7">
    <w:name w:val="Grid Table 2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8">
    <w:name w:val="Grid Table 2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9">
    <w:name w:val="Grid Table 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0">
    <w:name w:val="Grid Table 3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81">
    <w:name w:val="Grid Table 3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82">
    <w:name w:val="Grid Table 3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83">
    <w:name w:val="Grid Table 3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84">
    <w:name w:val="Grid Table 3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85">
    <w:name w:val="Grid Table 3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86">
    <w:name w:val="Grid Table 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7">
    <w:name w:val="Grid Table 4 - Accent 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88">
    <w:name w:val="Grid Table 4 - Accent 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89">
    <w:name w:val="Grid Table 4 - Accent 3"/>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90">
    <w:name w:val="Grid Table 4 - Accent 4"/>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91">
    <w:name w:val="Grid Table 4 - Accent 5"/>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92">
    <w:name w:val="Grid Table 4 - Accent 6"/>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93">
    <w:name w:val="Grid Table 5 Dark"/>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94">
    <w:name w:val="Grid Table 5 Dark- Accent 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95">
    <w:name w:val="Grid Table 5 Dark - Accent 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96">
    <w:name w:val="Grid Table 5 Dark - Accent 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97">
    <w:name w:val="Grid Table 5 Dark- Accent 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98">
    <w:name w:val="Grid Table 5 Dark - Accent 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99">
    <w:name w:val="Grid Table 5 Dark - Accent 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100">
    <w:name w:val="Grid Table 6 Colorful"/>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1">
    <w:name w:val="Grid Table 6 Colorful - Accent 1"/>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2">
    <w:name w:val="Grid Table 6 Colorful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3">
    <w:name w:val="Grid Table 6 Colorful - Accent 3"/>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4">
    <w:name w:val="Grid Table 6 Colorful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5">
    <w:name w:val="Grid Table 6 Colorful - Accent 5"/>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6">
    <w:name w:val="Grid Table 6 Colorful - Accent 6"/>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7">
    <w:name w:val="Grid Table 7 Colorful"/>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8">
    <w:name w:val="Grid Table 7 Colorful - Accent 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9">
    <w:name w:val="Grid Table 7 Colorful - Accent 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10">
    <w:name w:val="Grid Table 7 Colorful - Accent 3"/>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11">
    <w:name w:val="Grid Table 7 Colorful - Accent 4"/>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12">
    <w:name w:val="Grid Table 7 Colorful - Accent 5"/>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13">
    <w:name w:val="Grid Table 7 Colorful - Accent 6"/>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14">
    <w:name w:val="List Table 1 Light"/>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5">
    <w:name w:val="List Table 1 Light - Accent 1"/>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6">
    <w:name w:val="List Table 1 Light - Accent 2"/>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17">
    <w:name w:val="List Table 1 Light - Accent 3"/>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18">
    <w:name w:val="List Table 1 Light - Accent 4"/>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19">
    <w:name w:val="List Table 1 Light - Accent 5"/>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0">
    <w:name w:val="List Table 1 Light - Accent 6"/>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1">
    <w:name w:val="List Table 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22">
    <w:name w:val="List Table 2 - Accent 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23">
    <w:name w:val="List Table 2 - Accent 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4">
    <w:name w:val="List Table 2 - Accent 3"/>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5">
    <w:name w:val="List Table 2 - Accent 4"/>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6">
    <w:name w:val="List Table 2 - Accent 5"/>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7">
    <w:name w:val="List Table 2 - Accent 6"/>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8">
    <w:name w:val="List Table 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9">
    <w:name w:val="List Table 3 - Accent 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30">
    <w:name w:val="List Table 3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31">
    <w:name w:val="List Table 3 - Accent 3"/>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32">
    <w:name w:val="List Table 3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33">
    <w:name w:val="List Table 3 - Accent 5"/>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34">
    <w:name w:val="List Table 3 - Accent 6"/>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35">
    <w:name w:val="List Table 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36">
    <w:name w:val="List Table 4 - Accent 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37">
    <w:name w:val="List Table 4 - Accent 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38">
    <w:name w:val="List Table 4 - Accent 3"/>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39">
    <w:name w:val="List Table 4 - Accent 4"/>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40">
    <w:name w:val="List Table 4 - Accent 5"/>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41">
    <w:name w:val="List Table 4 - Accent 6"/>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42">
    <w:name w:val="List Table 5 Dark"/>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43">
    <w:name w:val="List Table 5 Dark - Accent 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44">
    <w:name w:val="List Table 5 Dark - Accent 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45">
    <w:name w:val="List Table 5 Dark - Accent 3"/>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46">
    <w:name w:val="List Table 5 Dark - Accent 4"/>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47">
    <w:name w:val="List Table 5 Dark - Accent 5"/>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48">
    <w:name w:val="List Table 5 Dark - Accent 6"/>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49">
    <w:name w:val="List Table 6 Colorful"/>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50">
    <w:name w:val="List Table 6 Colorful - Accent 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51">
    <w:name w:val="List Table 6 Colorful - Accent 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2">
    <w:name w:val="List Table 6 Colorful - Accent 3"/>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3">
    <w:name w:val="List Table 6 Colorful - Accent 4"/>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4">
    <w:name w:val="List Table 6 Colorful - Accent 5"/>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5">
    <w:name w:val="List Table 6 Colorful - Accent 6"/>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6">
    <w:name w:val="List Table 7 Colorful"/>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57">
    <w:name w:val="List Table 7 Colorful - Accent 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58">
    <w:name w:val="List Table 7 Colorful - Accent 2"/>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9">
    <w:name w:val="List Table 7 Colorful - Accent 3"/>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60">
    <w:name w:val="List Table 7 Colorful - Accent 4"/>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61">
    <w:name w:val="List Table 7 Colorful - Accent 5"/>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62">
    <w:name w:val="List Table 7 Colorful - Accent 6"/>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63">
    <w:name w:val="Lined - Accent"/>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64">
    <w:name w:val="Lined - Accent 1"/>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65">
    <w:name w:val="Lined - Accent 2"/>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66">
    <w:name w:val="Lined - Accent 3"/>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67">
    <w:name w:val="Lined - Accent 4"/>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68">
    <w:name w:val="Lined - Accent 5"/>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69">
    <w:name w:val="Lined - Accent 6"/>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70">
    <w:name w:val="Bordered &amp; Lined - Accent"/>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71">
    <w:name w:val="Bordered &amp; Lined - Accent 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72">
    <w:name w:val="Bordered &amp; Lined - Accent 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73">
    <w:name w:val="Bordered &amp; Lined - Accent 3"/>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74">
    <w:name w:val="Bordered &amp; Lined - Accent 4"/>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75">
    <w:name w:val="Bordered &amp; Lined - Accent 5"/>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76">
    <w:name w:val="Bordered &amp; Lined - Accent 6"/>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77">
    <w:name w:val="Bordered"/>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78">
    <w:name w:val="Bordered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79">
    <w:name w:val="Bordered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80">
    <w:name w:val="Bordered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81">
    <w:name w:val="Bordered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82">
    <w:name w:val="Bordered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83">
    <w:name w:val="Bordered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84">
    <w:name w:val="Footnote Text Char"/>
    <w:link w:val="24"/>
    <w:qFormat/>
    <w:uiPriority w:val="99"/>
    <w:rPr>
      <w:sz w:val="18"/>
    </w:rPr>
  </w:style>
  <w:style w:type="character" w:customStyle="1" w:styleId="185">
    <w:name w:val="Endnote Text Char"/>
    <w:link w:val="18"/>
    <w:qFormat/>
    <w:uiPriority w:val="99"/>
    <w:rPr>
      <w:sz w:val="20"/>
    </w:rPr>
  </w:style>
  <w:style w:type="paragraph" w:customStyle="1" w:styleId="186">
    <w:name w:val="TOC Heading"/>
    <w:unhideWhenUsed/>
    <w:qFormat/>
    <w:uiPriority w:val="39"/>
    <w:rPr>
      <w:rFonts w:ascii="Calibri" w:hAnsi="Calibri" w:eastAsia="宋体" w:cs="Calibri"/>
    </w:rPr>
  </w:style>
  <w:style w:type="paragraph" w:customStyle="1" w:styleId="187">
    <w:name w:val="标题 11"/>
    <w:basedOn w:val="1"/>
    <w:next w:val="1"/>
    <w:link w:val="192"/>
    <w:qFormat/>
    <w:uiPriority w:val="0"/>
    <w:pPr>
      <w:keepNext/>
      <w:keepLines/>
      <w:numPr>
        <w:ilvl w:val="0"/>
        <w:numId w:val="1"/>
      </w:numPr>
      <w:spacing w:after="50" w:line="300" w:lineRule="auto"/>
      <w:outlineLvl w:val="0"/>
    </w:pPr>
    <w:rPr>
      <w:b/>
      <w:bCs/>
      <w:sz w:val="24"/>
      <w:szCs w:val="44"/>
    </w:rPr>
  </w:style>
  <w:style w:type="paragraph" w:customStyle="1" w:styleId="188">
    <w:name w:val="标题 21"/>
    <w:basedOn w:val="1"/>
    <w:next w:val="1"/>
    <w:link w:val="193"/>
    <w:qFormat/>
    <w:uiPriority w:val="0"/>
    <w:pPr>
      <w:keepNext/>
      <w:keepLines/>
      <w:numPr>
        <w:ilvl w:val="1"/>
        <w:numId w:val="1"/>
      </w:numPr>
      <w:spacing w:after="50" w:line="300" w:lineRule="auto"/>
      <w:outlineLvl w:val="1"/>
    </w:pPr>
    <w:rPr>
      <w:rFonts w:ascii="Calibri Light" w:hAnsi="Calibri Light" w:eastAsia="Times New Roman" w:cs="Times New Roman"/>
      <w:bCs/>
      <w:sz w:val="24"/>
      <w:szCs w:val="32"/>
    </w:rPr>
  </w:style>
  <w:style w:type="paragraph" w:customStyle="1" w:styleId="189">
    <w:name w:val="标题 41"/>
    <w:basedOn w:val="1"/>
    <w:next w:val="1"/>
    <w:link w:val="194"/>
    <w:qFormat/>
    <w:uiPriority w:val="9"/>
    <w:pPr>
      <w:keepNext/>
      <w:keepLines/>
      <w:pBdr>
        <w:top w:val="none" w:color="000000" w:sz="0" w:space="0"/>
        <w:left w:val="none" w:color="000000" w:sz="0" w:space="0"/>
        <w:bottom w:val="none" w:color="000000" w:sz="0" w:space="0"/>
        <w:right w:val="none" w:color="000000" w:sz="0" w:space="0"/>
        <w:between w:val="none" w:color="000000" w:sz="0" w:space="0"/>
      </w:pBdr>
      <w:tabs>
        <w:tab w:val="left" w:pos="1985"/>
      </w:tabs>
      <w:spacing w:before="280" w:after="290" w:line="376" w:lineRule="auto"/>
      <w:ind w:left="1984" w:hanging="566"/>
      <w:outlineLvl w:val="3"/>
    </w:pPr>
    <w:rPr>
      <w:rFonts w:ascii="Helvetica Neue" w:hAnsi="Helvetica Neue" w:cs="Times New Roman"/>
      <w:bCs/>
      <w:color w:val="000000"/>
      <w:sz w:val="24"/>
      <w:szCs w:val="28"/>
      <w:u w:val="single"/>
    </w:rPr>
  </w:style>
  <w:style w:type="character" w:customStyle="1" w:styleId="190">
    <w:name w:val="默认段落字体1"/>
    <w:link w:val="1"/>
    <w:semiHidden/>
    <w:qFormat/>
    <w:uiPriority w:val="0"/>
  </w:style>
  <w:style w:type="table" w:customStyle="1" w:styleId="191">
    <w:name w:val="普通表格1"/>
    <w:semiHidden/>
    <w:qFormat/>
    <w:uiPriority w:val="0"/>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192">
    <w:name w:val="标题 1 Char"/>
    <w:link w:val="187"/>
    <w:qFormat/>
    <w:uiPriority w:val="0"/>
    <w:rPr>
      <w:b/>
      <w:bCs/>
      <w:sz w:val="24"/>
      <w:szCs w:val="44"/>
    </w:rPr>
  </w:style>
  <w:style w:type="character" w:customStyle="1" w:styleId="193">
    <w:name w:val="标题 2 Char"/>
    <w:link w:val="188"/>
    <w:qFormat/>
    <w:uiPriority w:val="0"/>
    <w:rPr>
      <w:rFonts w:ascii="Calibri Light" w:hAnsi="Calibri Light" w:eastAsia="Times New Roman" w:cs="Times New Roman"/>
      <w:bCs/>
      <w:sz w:val="24"/>
      <w:szCs w:val="32"/>
    </w:rPr>
  </w:style>
  <w:style w:type="character" w:customStyle="1" w:styleId="194">
    <w:name w:val="标题 4 Char"/>
    <w:link w:val="189"/>
    <w:qFormat/>
    <w:uiPriority w:val="9"/>
    <w:rPr>
      <w:rFonts w:ascii="Helvetica Neue" w:hAnsi="Helvetica Neue"/>
      <w:bCs/>
      <w:color w:val="000000"/>
      <w:sz w:val="24"/>
      <w:szCs w:val="28"/>
      <w:u w:val="single"/>
    </w:rPr>
  </w:style>
  <w:style w:type="paragraph" w:customStyle="1" w:styleId="195">
    <w:name w:val="批注文字1"/>
    <w:basedOn w:val="1"/>
    <w:link w:val="196"/>
    <w:qFormat/>
    <w:uiPriority w:val="99"/>
    <w:pPr>
      <w:jc w:val="left"/>
    </w:pPr>
  </w:style>
  <w:style w:type="character" w:customStyle="1" w:styleId="196">
    <w:name w:val="批注文字 Char"/>
    <w:link w:val="195"/>
    <w:qFormat/>
    <w:uiPriority w:val="99"/>
    <w:rPr>
      <w:sz w:val="21"/>
      <w:szCs w:val="24"/>
    </w:rPr>
  </w:style>
  <w:style w:type="paragraph" w:customStyle="1" w:styleId="197">
    <w:name w:val="正文文本1"/>
    <w:basedOn w:val="1"/>
    <w:unhideWhenUsed/>
    <w:qFormat/>
    <w:uiPriority w:val="1"/>
    <w:pPr>
      <w:spacing w:after="120"/>
    </w:pPr>
  </w:style>
  <w:style w:type="paragraph" w:customStyle="1" w:styleId="198">
    <w:name w:val="纯文本1"/>
    <w:basedOn w:val="1"/>
    <w:link w:val="199"/>
    <w:qFormat/>
    <w:uiPriority w:val="0"/>
    <w:rPr>
      <w:rFonts w:ascii="宋体" w:hAnsi="Courier New" w:cs="Courier New"/>
      <w:szCs w:val="21"/>
    </w:rPr>
  </w:style>
  <w:style w:type="character" w:customStyle="1" w:styleId="199">
    <w:name w:val="纯文本 Char"/>
    <w:link w:val="198"/>
    <w:qFormat/>
    <w:uiPriority w:val="0"/>
    <w:rPr>
      <w:rFonts w:ascii="宋体" w:hAnsi="Courier New" w:cs="Courier New"/>
      <w:sz w:val="21"/>
      <w:szCs w:val="21"/>
    </w:rPr>
  </w:style>
  <w:style w:type="paragraph" w:customStyle="1" w:styleId="200">
    <w:name w:val="批注框文本1"/>
    <w:basedOn w:val="1"/>
    <w:semiHidden/>
    <w:qFormat/>
    <w:uiPriority w:val="0"/>
    <w:rPr>
      <w:sz w:val="18"/>
      <w:szCs w:val="18"/>
    </w:rPr>
  </w:style>
  <w:style w:type="paragraph" w:customStyle="1" w:styleId="201">
    <w:name w:val="页脚1"/>
    <w:basedOn w:val="1"/>
    <w:link w:val="202"/>
    <w:qFormat/>
    <w:uiPriority w:val="99"/>
    <w:pPr>
      <w:tabs>
        <w:tab w:val="center" w:pos="4153"/>
        <w:tab w:val="right" w:pos="8306"/>
      </w:tabs>
      <w:jc w:val="left"/>
    </w:pPr>
    <w:rPr>
      <w:sz w:val="18"/>
      <w:szCs w:val="18"/>
    </w:rPr>
  </w:style>
  <w:style w:type="character" w:customStyle="1" w:styleId="202">
    <w:name w:val="页脚 Char"/>
    <w:link w:val="201"/>
    <w:qFormat/>
    <w:uiPriority w:val="99"/>
    <w:rPr>
      <w:sz w:val="18"/>
      <w:szCs w:val="18"/>
    </w:rPr>
  </w:style>
  <w:style w:type="paragraph" w:customStyle="1" w:styleId="203">
    <w:name w:val="页眉1"/>
    <w:basedOn w:val="1"/>
    <w:qFormat/>
    <w:uiPriority w:val="0"/>
    <w:pPr>
      <w:pBdr>
        <w:bottom w:val="single" w:color="000000" w:sz="6" w:space="1"/>
      </w:pBdr>
      <w:tabs>
        <w:tab w:val="center" w:pos="4153"/>
        <w:tab w:val="right" w:pos="8306"/>
      </w:tabs>
      <w:jc w:val="center"/>
    </w:pPr>
    <w:rPr>
      <w:sz w:val="18"/>
      <w:szCs w:val="18"/>
    </w:rPr>
  </w:style>
  <w:style w:type="paragraph" w:customStyle="1" w:styleId="204">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sz w:val="24"/>
    </w:rPr>
  </w:style>
  <w:style w:type="paragraph" w:customStyle="1" w:styleId="205">
    <w:name w:val="普通(网站)1"/>
    <w:basedOn w:val="1"/>
    <w:qFormat/>
    <w:uiPriority w:val="0"/>
    <w:rPr>
      <w:sz w:val="24"/>
    </w:rPr>
  </w:style>
  <w:style w:type="paragraph" w:customStyle="1" w:styleId="206">
    <w:name w:val="批注主题1"/>
    <w:basedOn w:val="195"/>
    <w:next w:val="195"/>
    <w:semiHidden/>
    <w:qFormat/>
    <w:uiPriority w:val="0"/>
    <w:rPr>
      <w:b/>
      <w:bCs/>
    </w:rPr>
  </w:style>
  <w:style w:type="paragraph" w:customStyle="1" w:styleId="207">
    <w:name w:val="正文首行缩进1"/>
    <w:basedOn w:val="197"/>
    <w:qFormat/>
    <w:uiPriority w:val="99"/>
    <w:pPr>
      <w:ind w:firstLine="420"/>
    </w:pPr>
    <w:rPr>
      <w:rFonts w:ascii="Calibri" w:hAnsi="Calibri" w:eastAsia="宋体" w:cs="Times New Roman"/>
      <w:szCs w:val="22"/>
    </w:rPr>
  </w:style>
  <w:style w:type="table" w:customStyle="1" w:styleId="208">
    <w:name w:val="网格型1"/>
    <w:basedOn w:val="191"/>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209">
    <w:name w:val="表格主题1"/>
    <w:basedOn w:val="191"/>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10">
    <w:name w:val="超链接1"/>
    <w:link w:val="1"/>
    <w:qFormat/>
    <w:uiPriority w:val="0"/>
    <w:rPr>
      <w:color w:val="006699"/>
      <w:u w:val="single"/>
    </w:rPr>
  </w:style>
  <w:style w:type="character" w:customStyle="1" w:styleId="211">
    <w:name w:val="批注引用1"/>
    <w:link w:val="1"/>
    <w:qFormat/>
    <w:uiPriority w:val="99"/>
    <w:rPr>
      <w:sz w:val="21"/>
      <w:szCs w:val="21"/>
    </w:rPr>
  </w:style>
  <w:style w:type="character" w:customStyle="1" w:styleId="212">
    <w:name w:val="line1"/>
    <w:link w:val="1"/>
    <w:qFormat/>
    <w:uiPriority w:val="0"/>
    <w:rPr>
      <w:rFonts w:ascii="Verdana" w:hAnsi="Verdana"/>
      <w:sz w:val="21"/>
      <w:szCs w:val="21"/>
    </w:rPr>
  </w:style>
  <w:style w:type="paragraph" w:customStyle="1" w:styleId="213">
    <w:name w:val="修订"/>
    <w:semiHidden/>
    <w:qFormat/>
    <w:uiPriority w:val="99"/>
    <w:rPr>
      <w:rFonts w:ascii="Calibri" w:hAnsi="Calibri" w:eastAsia="宋体" w:cs="Calibri"/>
      <w:sz w:val="21"/>
      <w:szCs w:val="24"/>
      <w:lang w:val="en-US" w:eastAsia="zh-CN" w:bidi="ar-SA"/>
    </w:rPr>
  </w:style>
  <w:style w:type="paragraph" w:customStyle="1" w:styleId="214">
    <w:name w:val="列出段落"/>
    <w:basedOn w:val="1"/>
    <w:qFormat/>
    <w:uiPriority w:val="34"/>
    <w:pPr>
      <w:ind w:firstLine="420"/>
    </w:pPr>
    <w:rPr>
      <w:rFonts w:ascii="Calibri" w:hAnsi="Calibri" w:eastAsia="宋体" w:cs="Times New Roman"/>
      <w:szCs w:val="22"/>
    </w:rPr>
  </w:style>
  <w:style w:type="paragraph" w:customStyle="1" w:styleId="215">
    <w:name w:val="Char Char Char"/>
    <w:basedOn w:val="1"/>
    <w:qFormat/>
    <w:uiPriority w:val="0"/>
    <w:pPr>
      <w:widowControl/>
      <w:jc w:val="left"/>
    </w:pPr>
    <w:rPr>
      <w:rFonts w:ascii="Futura Bk" w:hAnsi="Futura Bk"/>
      <w:sz w:val="20"/>
      <w:szCs w:val="20"/>
      <w:lang w:val="en-GB" w:eastAsia="en-US"/>
    </w:rPr>
  </w:style>
  <w:style w:type="paragraph" w:customStyle="1" w:styleId="216">
    <w:name w:val="Default"/>
    <w:qFormat/>
    <w:uiPriority w:val="0"/>
    <w:pPr>
      <w:widowControl w:val="0"/>
    </w:pPr>
    <w:rPr>
      <w:rFonts w:ascii="黑体" w:hAnsi="Calibri" w:eastAsia="黑体" w:cs="黑体"/>
      <w:color w:val="000000"/>
      <w:sz w:val="24"/>
      <w:szCs w:val="24"/>
      <w:lang w:val="en-US" w:eastAsia="zh-CN" w:bidi="ar-SA"/>
    </w:rPr>
  </w:style>
  <w:style w:type="character" w:customStyle="1" w:styleId="217">
    <w:name w:val="标题 3 字符1"/>
    <w:link w:val="1"/>
    <w:qFormat/>
    <w:uiPriority w:val="0"/>
    <w:rPr>
      <w:rFonts w:ascii="Times New Roman" w:hAnsi="Times New Roman" w:eastAsia="宋体" w:cs="Times New Roman"/>
      <w:bCs/>
      <w:sz w:val="24"/>
      <w:szCs w:val="32"/>
    </w:rPr>
  </w:style>
  <w:style w:type="character" w:customStyle="1" w:styleId="218">
    <w:name w:val="font01"/>
    <w:basedOn w:val="190"/>
    <w:link w:val="1"/>
    <w:qFormat/>
    <w:uiPriority w:val="0"/>
    <w:rPr>
      <w:rFonts w:hint="eastAsia" w:ascii="宋体" w:hAnsi="宋体" w:eastAsia="宋体" w:cs="宋体"/>
      <w:color w:val="000000"/>
      <w:sz w:val="24"/>
      <w:szCs w:val="24"/>
      <w:u w:val="none"/>
    </w:rPr>
  </w:style>
  <w:style w:type="character" w:customStyle="1" w:styleId="219">
    <w:name w:val="font21"/>
    <w:basedOn w:val="190"/>
    <w:link w:val="1"/>
    <w:qFormat/>
    <w:uiPriority w:val="0"/>
    <w:rPr>
      <w:rFonts w:ascii="Wingdings" w:hAnsi="Wingdings" w:cs="Wingdings"/>
      <w:color w:val="000000"/>
      <w:sz w:val="24"/>
      <w:szCs w:val="24"/>
      <w:u w:val="none"/>
    </w:rPr>
  </w:style>
  <w:style w:type="paragraph" w:customStyle="1" w:styleId="220">
    <w:name w:val="B1二级文本"/>
    <w:basedOn w:val="1"/>
    <w:qFormat/>
    <w:uiPriority w:val="0"/>
    <w:pPr>
      <w:ind w:left="840"/>
      <w:jc w:val="left"/>
    </w:pPr>
    <w:rPr>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font script="Hans" typeface="宋体"/>
      </a:majorFont>
      <a:minorFont>
        <a:latin typeface="Arial"/>
        <a:ea typeface="Arial"/>
        <a:cs typeface="Arial"/>
        <a:font script="Hans" typeface="宋体"/>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Template>
  <Company>ch</Company>
  <Pages>18</Pages>
  <Words>8251</Words>
  <Characters>8501</Characters>
  <TotalTime>2</TotalTime>
  <ScaleCrop>false</ScaleCrop>
  <LinksUpToDate>false</LinksUpToDate>
  <CharactersWithSpaces>8922</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2020-12-17T21:41:00Z</dcterms:created>
  <dc:creator>wulic</dc:creator>
  <cp:lastModifiedBy>陈婷</cp:lastModifiedBy>
  <dcterms:modified xsi:type="dcterms:W3CDTF">2026-06-26T11:10:25Z</dcterms:modified>
  <dc:title>采购</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EF0760FCEA3A42CBB7CF1D203729CF13</vt:lpwstr>
  </property>
  <property fmtid="{D5CDD505-2E9C-101B-9397-08002B2CF9AE}" pid="4" name="KSOTemplateDocerSaveRecord">
    <vt:lpwstr>eyJoZGlkIjoiMTM2MmFkY2ViNDEyMGFiMDlkZjg1ZmZkMDQ2NTIyZjIiLCJ1c2VySWQiOiIxNDc4MjUzNDU5In0=</vt:lpwstr>
  </property>
</Properties>
</file>