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E8545">
      <w:pPr>
        <w:pStyle w:val="4"/>
        <w:spacing w:line="360" w:lineRule="auto"/>
        <w:jc w:val="center"/>
        <w:rPr>
          <w:rFonts w:hint="eastAsia" w:ascii="宋体" w:hAnsi="宋体"/>
          <w:b/>
          <w:color w:val="auto"/>
          <w:sz w:val="30"/>
          <w:szCs w:val="30"/>
          <w:highlight w:val="none"/>
        </w:rPr>
      </w:pPr>
      <w:r>
        <w:rPr>
          <w:rFonts w:hint="eastAsia" w:ascii="宋体" w:hAnsi="宋体"/>
          <w:b/>
          <w:color w:val="auto"/>
          <w:sz w:val="30"/>
          <w:szCs w:val="30"/>
          <w:highlight w:val="none"/>
          <w:lang w:eastAsia="zh-CN"/>
        </w:rPr>
        <w:t>深圳园创智云谷商业氛围包装设计服务项目</w:t>
      </w:r>
      <w:r>
        <w:rPr>
          <w:rFonts w:hint="eastAsia" w:ascii="宋体" w:hAnsi="宋体"/>
          <w:b/>
          <w:color w:val="auto"/>
          <w:sz w:val="30"/>
          <w:szCs w:val="30"/>
          <w:highlight w:val="none"/>
        </w:rPr>
        <w:t>采购预算询价</w:t>
      </w:r>
      <w:r>
        <w:rPr>
          <w:rFonts w:ascii="宋体" w:hAnsi="宋体"/>
          <w:b/>
          <w:color w:val="auto"/>
          <w:sz w:val="30"/>
          <w:szCs w:val="30"/>
          <w:highlight w:val="none"/>
        </w:rPr>
        <w:t>公告</w:t>
      </w:r>
    </w:p>
    <w:p w14:paraId="3B78A206">
      <w:pPr>
        <w:pStyle w:val="6"/>
        <w:snapToGrid w:val="0"/>
        <w:spacing w:beforeLines="0" w:line="348" w:lineRule="auto"/>
        <w:ind w:firstLine="0"/>
        <w:rPr>
          <w:rFonts w:hint="eastAsia" w:ascii="宋体" w:hAnsi="宋体" w:cs="宋体"/>
          <w:color w:val="auto"/>
          <w:highlight w:val="none"/>
        </w:rPr>
      </w:pPr>
      <w:r>
        <w:rPr>
          <w:rFonts w:hint="eastAsia" w:ascii="宋体" w:hAnsi="宋体" w:cs="宋体"/>
          <w:color w:val="auto"/>
          <w:highlight w:val="none"/>
          <w:u w:val="single"/>
        </w:rPr>
        <w:t>河北深保投资发展有限公司</w:t>
      </w:r>
      <w:r>
        <w:rPr>
          <w:rFonts w:hint="eastAsia" w:ascii="宋体" w:hAnsi="宋体" w:cs="宋体"/>
          <w:color w:val="auto"/>
          <w:highlight w:val="none"/>
        </w:rPr>
        <w:t>（以下简称“采购人”），就</w:t>
      </w:r>
      <w:r>
        <w:rPr>
          <w:rFonts w:hint="eastAsia" w:ascii="宋体" w:hAnsi="宋体" w:cs="宋体"/>
          <w:color w:val="auto"/>
          <w:highlight w:val="none"/>
          <w:u w:val="single"/>
          <w:lang w:eastAsia="zh-CN"/>
        </w:rPr>
        <w:t>深圳园创智云谷商业氛围包装设计服务项目</w:t>
      </w:r>
      <w:r>
        <w:rPr>
          <w:rFonts w:hint="eastAsia" w:ascii="宋体" w:hAnsi="宋体" w:cs="宋体"/>
          <w:color w:val="auto"/>
          <w:highlight w:val="none"/>
        </w:rPr>
        <w:t>进行采购项目预算询价，有关事项如下：</w:t>
      </w:r>
    </w:p>
    <w:p w14:paraId="053F80EF">
      <w:pPr>
        <w:snapToGrid w:val="0"/>
        <w:spacing w:before="0" w:beforeLines="0" w:line="348"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一、项目的名称及简要技术要求</w:t>
      </w:r>
    </w:p>
    <w:p w14:paraId="4518D276">
      <w:pPr>
        <w:pStyle w:val="8"/>
        <w:spacing w:beforeLines="0" w:line="348" w:lineRule="auto"/>
        <w:ind w:firstLine="482" w:firstLineChars="200"/>
        <w:rPr>
          <w:rFonts w:hint="eastAsia" w:ascii="宋体" w:hAnsi="宋体" w:eastAsia="宋体" w:cs="宋体"/>
          <w:color w:val="auto"/>
          <w:sz w:val="24"/>
          <w:szCs w:val="24"/>
          <w:highlight w:val="none"/>
          <w:lang w:eastAsia="zh-CN"/>
        </w:rPr>
      </w:pPr>
      <w:r>
        <w:rPr>
          <w:rFonts w:hint="eastAsia" w:ascii="宋体" w:hAnsi="宋体" w:cs="宋体"/>
          <w:b/>
          <w:bCs/>
          <w:color w:val="auto"/>
          <w:sz w:val="24"/>
          <w:szCs w:val="24"/>
          <w:highlight w:val="none"/>
        </w:rPr>
        <w:t>1.项目名称：</w:t>
      </w:r>
      <w:r>
        <w:rPr>
          <w:rFonts w:hint="eastAsia" w:ascii="宋体" w:hAnsi="宋体" w:cs="宋体"/>
          <w:color w:val="auto"/>
          <w:sz w:val="24"/>
          <w:szCs w:val="24"/>
          <w:highlight w:val="none"/>
          <w:lang w:eastAsia="zh-CN"/>
        </w:rPr>
        <w:t>深圳园创智云谷商业氛围包装设计服务项目</w:t>
      </w:r>
    </w:p>
    <w:tbl>
      <w:tblPr>
        <w:tblStyle w:val="13"/>
        <w:tblW w:w="43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
        <w:gridCol w:w="4888"/>
        <w:gridCol w:w="745"/>
        <w:gridCol w:w="2071"/>
      </w:tblGrid>
      <w:tr w14:paraId="4F2C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8" w:type="pct"/>
            <w:vAlign w:val="center"/>
          </w:tcPr>
          <w:p w14:paraId="7A0D1F8A">
            <w:pPr>
              <w:widowControl/>
              <w:spacing w:beforeLines="0" w:line="348" w:lineRule="auto"/>
              <w:ind w:firstLine="0" w:firstLineChars="0"/>
              <w:jc w:val="center"/>
              <w:rPr>
                <w:rFonts w:hint="eastAsia" w:ascii="宋体" w:hAnsi="宋体" w:cs="宋体"/>
                <w:color w:val="auto"/>
                <w:sz w:val="24"/>
                <w:highlight w:val="none"/>
              </w:rPr>
            </w:pPr>
            <w:r>
              <w:rPr>
                <w:rFonts w:hint="eastAsia" w:ascii="宋体" w:hAnsi="宋体" w:cs="宋体"/>
                <w:color w:val="auto"/>
                <w:sz w:val="24"/>
                <w:highlight w:val="none"/>
              </w:rPr>
              <w:t>包号</w:t>
            </w:r>
          </w:p>
        </w:tc>
        <w:tc>
          <w:tcPr>
            <w:tcW w:w="2837" w:type="pct"/>
            <w:vAlign w:val="center"/>
          </w:tcPr>
          <w:p w14:paraId="598B499A">
            <w:pPr>
              <w:widowControl/>
              <w:spacing w:beforeLines="0" w:line="348" w:lineRule="auto"/>
              <w:ind w:firstLine="480" w:firstLineChars="200"/>
              <w:jc w:val="center"/>
              <w:rPr>
                <w:rFonts w:hint="eastAsia" w:ascii="宋体" w:hAnsi="宋体" w:cs="宋体"/>
                <w:color w:val="auto"/>
                <w:sz w:val="24"/>
                <w:highlight w:val="none"/>
              </w:rPr>
            </w:pPr>
            <w:r>
              <w:rPr>
                <w:rFonts w:hint="eastAsia" w:ascii="宋体" w:hAnsi="宋体" w:cs="宋体"/>
                <w:color w:val="auto"/>
                <w:sz w:val="24"/>
                <w:highlight w:val="none"/>
              </w:rPr>
              <w:t>名称</w:t>
            </w:r>
          </w:p>
        </w:tc>
        <w:tc>
          <w:tcPr>
            <w:tcW w:w="432" w:type="pct"/>
            <w:vAlign w:val="center"/>
          </w:tcPr>
          <w:p w14:paraId="0198B0EF">
            <w:pPr>
              <w:widowControl/>
              <w:spacing w:beforeLines="0" w:line="348" w:lineRule="auto"/>
              <w:jc w:val="center"/>
              <w:rPr>
                <w:rFonts w:hint="eastAsia" w:ascii="宋体" w:hAnsi="宋体" w:cs="宋体"/>
                <w:color w:val="auto"/>
                <w:sz w:val="24"/>
                <w:highlight w:val="none"/>
              </w:rPr>
            </w:pPr>
            <w:r>
              <w:rPr>
                <w:rFonts w:hint="eastAsia" w:ascii="宋体" w:hAnsi="宋体" w:cs="宋体"/>
                <w:color w:val="auto"/>
                <w:sz w:val="24"/>
                <w:highlight w:val="none"/>
              </w:rPr>
              <w:t>数量</w:t>
            </w:r>
          </w:p>
        </w:tc>
        <w:tc>
          <w:tcPr>
            <w:tcW w:w="1201" w:type="pct"/>
            <w:vAlign w:val="center"/>
          </w:tcPr>
          <w:p w14:paraId="4C96B85A">
            <w:pPr>
              <w:widowControl/>
              <w:spacing w:beforeLines="0" w:line="348" w:lineRule="auto"/>
              <w:ind w:firstLine="0" w:firstLineChars="0"/>
              <w:jc w:val="center"/>
              <w:rPr>
                <w:rFonts w:hint="eastAsia" w:ascii="宋体" w:hAnsi="宋体" w:cs="宋体"/>
                <w:color w:val="auto"/>
                <w:sz w:val="24"/>
                <w:highlight w:val="none"/>
              </w:rPr>
            </w:pPr>
            <w:r>
              <w:rPr>
                <w:rFonts w:hint="eastAsia" w:ascii="宋体" w:hAnsi="宋体" w:cs="宋体"/>
                <w:color w:val="auto"/>
                <w:sz w:val="24"/>
                <w:highlight w:val="none"/>
              </w:rPr>
              <w:t>具体要求</w:t>
            </w:r>
          </w:p>
        </w:tc>
      </w:tr>
      <w:tr w14:paraId="297AA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528" w:type="pct"/>
            <w:vAlign w:val="center"/>
          </w:tcPr>
          <w:p w14:paraId="15C2FC48">
            <w:pPr>
              <w:widowControl/>
              <w:spacing w:beforeLines="0" w:line="348" w:lineRule="auto"/>
              <w:ind w:firstLine="0" w:firstLineChars="0"/>
              <w:jc w:val="center"/>
              <w:rPr>
                <w:rFonts w:hint="eastAsia" w:ascii="宋体" w:hAnsi="宋体" w:cs="宋体"/>
                <w:color w:val="auto"/>
                <w:sz w:val="24"/>
                <w:highlight w:val="none"/>
              </w:rPr>
            </w:pPr>
            <w:r>
              <w:rPr>
                <w:rFonts w:hint="eastAsia" w:ascii="宋体" w:hAnsi="宋体" w:cs="宋体"/>
                <w:color w:val="auto"/>
                <w:sz w:val="24"/>
                <w:highlight w:val="none"/>
              </w:rPr>
              <w:t>01</w:t>
            </w:r>
          </w:p>
        </w:tc>
        <w:tc>
          <w:tcPr>
            <w:tcW w:w="2837" w:type="pct"/>
            <w:vAlign w:val="center"/>
          </w:tcPr>
          <w:p w14:paraId="1DABC700">
            <w:pPr>
              <w:spacing w:beforeLines="0" w:line="348"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深圳园创智云谷商业氛围包装设计服务项目</w:t>
            </w:r>
          </w:p>
        </w:tc>
        <w:tc>
          <w:tcPr>
            <w:tcW w:w="432" w:type="pct"/>
            <w:vAlign w:val="center"/>
          </w:tcPr>
          <w:p w14:paraId="7E175DDF">
            <w:pPr>
              <w:widowControl/>
              <w:spacing w:beforeLines="0" w:line="348"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1201" w:type="pct"/>
            <w:vAlign w:val="center"/>
          </w:tcPr>
          <w:p w14:paraId="66CB9648">
            <w:pPr>
              <w:widowControl/>
              <w:spacing w:beforeLines="0" w:line="348" w:lineRule="auto"/>
              <w:ind w:firstLine="0" w:firstLineChars="0"/>
              <w:jc w:val="center"/>
              <w:rPr>
                <w:rFonts w:hint="eastAsia" w:ascii="宋体" w:hAnsi="宋体" w:cs="宋体"/>
                <w:color w:val="auto"/>
                <w:sz w:val="24"/>
                <w:highlight w:val="none"/>
              </w:rPr>
            </w:pPr>
            <w:r>
              <w:rPr>
                <w:rFonts w:hint="eastAsia" w:ascii="宋体" w:hAnsi="宋体" w:cs="宋体"/>
                <w:color w:val="auto"/>
                <w:sz w:val="24"/>
                <w:highlight w:val="none"/>
              </w:rPr>
              <w:t>详见附件</w:t>
            </w:r>
          </w:p>
        </w:tc>
      </w:tr>
    </w:tbl>
    <w:p w14:paraId="20D1E276">
      <w:pPr>
        <w:pStyle w:val="8"/>
        <w:numPr>
          <w:ilvl w:val="0"/>
          <w:numId w:val="0"/>
        </w:numPr>
        <w:spacing w:beforeLines="0" w:line="348" w:lineRule="auto"/>
        <w:ind w:firstLine="482" w:firstLineChars="200"/>
        <w:rPr>
          <w:rFonts w:hint="eastAsia" w:ascii="宋体" w:hAnsi="宋体" w:cs="宋体"/>
          <w:b/>
          <w:bCs/>
          <w:color w:val="auto"/>
          <w:sz w:val="24"/>
          <w:szCs w:val="24"/>
          <w:highlight w:val="none"/>
        </w:rPr>
      </w:pPr>
      <w:r>
        <w:rPr>
          <w:rFonts w:hint="eastAsia" w:ascii="宋体" w:hAnsi="宋体" w:eastAsia="宋体" w:cs="宋体"/>
          <w:b/>
          <w:bCs/>
          <w:color w:val="auto"/>
          <w:kern w:val="2"/>
          <w:sz w:val="24"/>
          <w:szCs w:val="24"/>
          <w:highlight w:val="none"/>
          <w:lang w:val="en-US" w:eastAsia="zh-CN" w:bidi="ar-SA"/>
        </w:rPr>
        <w:t>2.</w:t>
      </w:r>
      <w:r>
        <w:rPr>
          <w:rFonts w:hint="eastAsia" w:ascii="宋体" w:hAnsi="宋体" w:cs="宋体"/>
          <w:b/>
          <w:bCs/>
          <w:color w:val="auto"/>
          <w:sz w:val="24"/>
          <w:szCs w:val="24"/>
          <w:highlight w:val="none"/>
        </w:rPr>
        <w:t>项目概况</w:t>
      </w:r>
    </w:p>
    <w:p w14:paraId="67EE06C6">
      <w:pPr>
        <w:adjustRightInd w:val="0"/>
        <w:snapToGrid w:val="0"/>
        <w:spacing w:line="360" w:lineRule="auto"/>
        <w:ind w:firstLine="480" w:firstLineChars="200"/>
        <w:jc w:val="left"/>
        <w:textAlignment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2.1项目地址：河北省保定市莲池区百楼镇创智路深圳园创智云谷</w:t>
      </w:r>
    </w:p>
    <w:p w14:paraId="39AA21F1">
      <w:pPr>
        <w:adjustRightInd w:val="0"/>
        <w:snapToGrid w:val="0"/>
        <w:spacing w:line="360" w:lineRule="auto"/>
        <w:ind w:firstLine="480" w:firstLineChars="200"/>
        <w:jc w:val="left"/>
        <w:textAlignment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2.2</w:t>
      </w:r>
      <w:r>
        <w:rPr>
          <w:rFonts w:hint="eastAsia" w:ascii="宋体" w:hAnsi="宋体" w:cs="宋体"/>
          <w:color w:val="auto"/>
          <w:sz w:val="24"/>
          <w:szCs w:val="24"/>
          <w:highlight w:val="none"/>
        </w:rPr>
        <w:t>建设单位：河北深保</w:t>
      </w:r>
      <w:r>
        <w:rPr>
          <w:rFonts w:hint="eastAsia" w:ascii="宋体" w:hAnsi="宋体" w:cs="宋体"/>
          <w:color w:val="auto"/>
          <w:sz w:val="24"/>
          <w:szCs w:val="24"/>
          <w:highlight w:val="none"/>
          <w:lang w:val="en-US" w:eastAsia="zh-CN"/>
        </w:rPr>
        <w:t>商业管理有限公司</w:t>
      </w:r>
    </w:p>
    <w:p w14:paraId="5C226810">
      <w:pPr>
        <w:adjustRightInd w:val="0"/>
        <w:snapToGrid w:val="0"/>
        <w:spacing w:line="360" w:lineRule="auto"/>
        <w:ind w:firstLine="480" w:firstLineChars="200"/>
        <w:jc w:val="left"/>
        <w:textAlignment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2.3</w:t>
      </w:r>
      <w:r>
        <w:rPr>
          <w:rFonts w:hint="eastAsia" w:ascii="宋体" w:hAnsi="宋体" w:cs="宋体"/>
          <w:color w:val="auto"/>
          <w:sz w:val="24"/>
          <w:szCs w:val="24"/>
          <w:highlight w:val="none"/>
        </w:rPr>
        <w:t>用地类型：</w:t>
      </w:r>
      <w:r>
        <w:rPr>
          <w:rFonts w:hint="eastAsia" w:ascii="宋体" w:hAnsi="宋体" w:cs="宋体"/>
          <w:color w:val="auto"/>
          <w:sz w:val="24"/>
          <w:szCs w:val="24"/>
          <w:highlight w:val="none"/>
          <w:lang w:val="en-US" w:eastAsia="zh-CN"/>
        </w:rPr>
        <w:t>生产性服务业用地</w:t>
      </w:r>
    </w:p>
    <w:p w14:paraId="3D563400">
      <w:pPr>
        <w:adjustRightInd w:val="0"/>
        <w:snapToGrid w:val="0"/>
        <w:spacing w:line="360" w:lineRule="auto"/>
        <w:ind w:firstLine="480" w:firstLineChars="200"/>
        <w:jc w:val="left"/>
        <w:textAlignment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2.4</w:t>
      </w:r>
      <w:r>
        <w:rPr>
          <w:rFonts w:hint="eastAsia" w:ascii="宋体" w:hAnsi="宋体" w:cs="宋体"/>
          <w:color w:val="auto"/>
          <w:sz w:val="24"/>
          <w:szCs w:val="24"/>
          <w:highlight w:val="none"/>
        </w:rPr>
        <w:t>主要功能业态：1号楼：地下一层为泛大堂、电梯厅、停车场；一层规划为超市、家具定制、书店、数码、面包坊、简餐、家居、生活、美妆等业态；二层规划为超市、餐饮、书店、摄影、生活零售等业态；三层规划为儿童培训、儿童零售、特色餐饮等业态；四层规划为影院、特色餐饮、屋顶花园。底商区域根据项目周边特点计划引入餐饮、娱乐体验、骑行驿站、宠物友好等经营内容。</w:t>
      </w:r>
    </w:p>
    <w:p w14:paraId="7F57E6FA">
      <w:pPr>
        <w:pStyle w:val="8"/>
        <w:numPr>
          <w:ilvl w:val="0"/>
          <w:numId w:val="0"/>
        </w:numPr>
        <w:spacing w:beforeLines="0" w:line="348" w:lineRule="auto"/>
        <w:ind w:firstLine="482" w:firstLineChars="200"/>
        <w:rPr>
          <w:rFonts w:hint="eastAsia" w:ascii="宋体" w:hAnsi="宋体" w:eastAsia="宋体" w:cs="宋体"/>
          <w:b/>
          <w:bCs/>
          <w:color w:val="auto"/>
          <w:kern w:val="2"/>
          <w:sz w:val="24"/>
          <w:szCs w:val="24"/>
          <w:highlight w:val="none"/>
          <w:lang w:val="en-US" w:eastAsia="zh-CN" w:bidi="ar-SA"/>
        </w:rPr>
      </w:pPr>
      <w:bookmarkStart w:id="0" w:name="_Toc3563"/>
      <w:bookmarkStart w:id="1" w:name="_Toc13162"/>
      <w:bookmarkStart w:id="2" w:name="_Toc10231"/>
      <w:bookmarkStart w:id="3" w:name="_Toc5181"/>
      <w:bookmarkStart w:id="4" w:name="_Toc20945"/>
      <w:bookmarkStart w:id="5" w:name="_Toc2111"/>
      <w:r>
        <w:rPr>
          <w:rFonts w:hint="eastAsia" w:ascii="宋体" w:hAnsi="宋体" w:eastAsia="宋体" w:cs="宋体"/>
          <w:b/>
          <w:bCs/>
          <w:color w:val="auto"/>
          <w:kern w:val="2"/>
          <w:sz w:val="24"/>
          <w:szCs w:val="24"/>
          <w:highlight w:val="none"/>
          <w:lang w:val="en-US" w:eastAsia="zh-CN" w:bidi="ar-SA"/>
        </w:rPr>
        <w:t>3.项目定位</w:t>
      </w:r>
      <w:bookmarkEnd w:id="0"/>
      <w:bookmarkEnd w:id="1"/>
      <w:bookmarkEnd w:id="2"/>
      <w:bookmarkEnd w:id="3"/>
      <w:bookmarkEnd w:id="4"/>
      <w:bookmarkEnd w:id="5"/>
    </w:p>
    <w:p w14:paraId="12F1A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3.1</w:t>
      </w:r>
      <w:r>
        <w:rPr>
          <w:rFonts w:hint="eastAsia" w:ascii="宋体" w:hAnsi="宋体" w:cs="宋体"/>
          <w:color w:val="auto"/>
          <w:sz w:val="24"/>
          <w:szCs w:val="24"/>
          <w:highlight w:val="none"/>
        </w:rPr>
        <w:t>商业案名：</w:t>
      </w:r>
      <w:r>
        <w:rPr>
          <w:rFonts w:hint="eastAsia" w:ascii="宋体" w:hAnsi="宋体" w:cs="宋体"/>
          <w:color w:val="auto"/>
          <w:sz w:val="24"/>
          <w:szCs w:val="24"/>
          <w:highlight w:val="none"/>
          <w:lang w:val="en-US" w:eastAsia="zh-CN"/>
        </w:rPr>
        <w:t>深圳园·</w:t>
      </w:r>
      <w:r>
        <w:rPr>
          <w:rFonts w:hint="eastAsia" w:ascii="宋体" w:hAnsi="宋体" w:cs="宋体"/>
          <w:color w:val="auto"/>
          <w:sz w:val="24"/>
          <w:szCs w:val="24"/>
          <w:highlight w:val="none"/>
        </w:rPr>
        <w:t>星潮里</w:t>
      </w:r>
      <w:r>
        <w:rPr>
          <w:rFonts w:hint="eastAsia" w:ascii="宋体" w:hAnsi="宋体" w:cs="宋体"/>
          <w:color w:val="auto"/>
          <w:sz w:val="24"/>
          <w:szCs w:val="24"/>
          <w:highlight w:val="none"/>
          <w:lang w:eastAsia="zh-CN"/>
        </w:rPr>
        <w:t>。</w:t>
      </w:r>
    </w:p>
    <w:p w14:paraId="4ECCD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3.2项目毗邻樱花公园、燕华城与燕云城住宅、商务办公区，形成自然+生活+办公+商业充分融合的场景定位</w:t>
      </w:r>
      <w:r>
        <w:rPr>
          <w:rFonts w:hint="eastAsia" w:ascii="宋体" w:hAnsi="宋体" w:cs="宋体"/>
          <w:color w:val="auto"/>
          <w:sz w:val="24"/>
          <w:szCs w:val="24"/>
          <w:highlight w:val="none"/>
          <w:lang w:eastAsia="zh-CN"/>
        </w:rPr>
        <w:t>。</w:t>
      </w:r>
    </w:p>
    <w:p w14:paraId="300F8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jc w:val="left"/>
        <w:outlineLvl w:val="9"/>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3.3</w:t>
      </w:r>
      <w:r>
        <w:rPr>
          <w:rFonts w:hint="eastAsia" w:ascii="宋体" w:hAnsi="宋体" w:cs="宋体"/>
          <w:color w:val="auto"/>
          <w:sz w:val="24"/>
          <w:szCs w:val="24"/>
          <w:highlight w:val="none"/>
        </w:rPr>
        <w:t>休闲</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互动、</w:t>
      </w:r>
      <w:r>
        <w:rPr>
          <w:rFonts w:hint="eastAsia" w:ascii="宋体" w:hAnsi="宋体" w:cs="宋体"/>
          <w:color w:val="auto"/>
          <w:sz w:val="24"/>
          <w:szCs w:val="24"/>
          <w:highlight w:val="none"/>
        </w:rPr>
        <w:t>社交新领地</w:t>
      </w:r>
      <w:r>
        <w:rPr>
          <w:rFonts w:hint="eastAsia" w:ascii="宋体" w:hAnsi="宋体" w:cs="宋体"/>
          <w:color w:val="auto"/>
          <w:sz w:val="24"/>
          <w:szCs w:val="24"/>
          <w:highlight w:val="none"/>
          <w:lang w:eastAsia="zh-CN"/>
        </w:rPr>
        <w:t>。</w:t>
      </w:r>
    </w:p>
    <w:p w14:paraId="6801ACC8">
      <w:pPr>
        <w:spacing w:beforeLines="0" w:line="348" w:lineRule="auto"/>
        <w:ind w:firstLine="420" w:firstLineChars="200"/>
        <w:jc w:val="left"/>
        <w:rPr>
          <w:rFonts w:hint="eastAsia" w:ascii="宋体" w:hAnsi="宋体" w:eastAsia="宋体" w:cs="宋体"/>
          <w:b/>
          <w:bCs/>
          <w:color w:val="auto"/>
          <w:sz w:val="24"/>
          <w:szCs w:val="24"/>
          <w:highlight w:val="none"/>
        </w:rPr>
      </w:pPr>
      <w:r>
        <w:rPr>
          <w:color w:val="auto"/>
          <w:highlight w:val="none"/>
        </w:rPr>
        <w:drawing>
          <wp:anchor distT="0" distB="0" distL="114300" distR="114300" simplePos="0" relativeHeight="251659264" behindDoc="0" locked="0" layoutInCell="1" allowOverlap="1">
            <wp:simplePos x="0" y="0"/>
            <wp:positionH relativeFrom="column">
              <wp:posOffset>4191635</wp:posOffset>
            </wp:positionH>
            <wp:positionV relativeFrom="paragraph">
              <wp:posOffset>20320</wp:posOffset>
            </wp:positionV>
            <wp:extent cx="2089150" cy="2590165"/>
            <wp:effectExtent l="0" t="0" r="6350" b="635"/>
            <wp:wrapSquare wrapText="bothSides"/>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4"/>
                    <a:stretch>
                      <a:fillRect/>
                    </a:stretch>
                  </pic:blipFill>
                  <pic:spPr>
                    <a:xfrm>
                      <a:off x="0" y="0"/>
                      <a:ext cx="2089150" cy="2590165"/>
                    </a:xfrm>
                    <a:prstGeom prst="rect">
                      <a:avLst/>
                    </a:prstGeom>
                    <a:noFill/>
                    <a:ln>
                      <a:noFill/>
                    </a:ln>
                  </pic:spPr>
                </pic:pic>
              </a:graphicData>
            </a:graphic>
          </wp:anchor>
        </w:drawing>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招标范围</w:t>
      </w:r>
    </w:p>
    <w:p w14:paraId="15DB6FC1">
      <w:pPr>
        <w:adjustRightInd w:val="0"/>
        <w:snapToGrid w:val="0"/>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本项目招标范围为完成深圳园创智云谷商业氛围包装设计服务项目。</w:t>
      </w:r>
    </w:p>
    <w:p w14:paraId="56A12C9B">
      <w:pPr>
        <w:adjustRightInd w:val="0"/>
        <w:snapToGrid w:val="0"/>
        <w:spacing w:line="360" w:lineRule="auto"/>
        <w:ind w:firstLine="480" w:firstLineChars="200"/>
        <w:jc w:val="left"/>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4.1</w:t>
      </w:r>
      <w:r>
        <w:rPr>
          <w:rFonts w:hint="eastAsia" w:ascii="宋体" w:hAnsi="宋体" w:cs="宋体"/>
          <w:color w:val="auto"/>
          <w:sz w:val="24"/>
          <w:szCs w:val="24"/>
          <w:highlight w:val="none"/>
          <w:lang w:eastAsia="zh-CN"/>
        </w:rPr>
        <w:t>设计范围为创智云谷外广场阴影标记区域，包含此区域内行人可视的连廊天桥、阶梯与建筑外立面。</w:t>
      </w:r>
    </w:p>
    <w:p w14:paraId="0D100AC2">
      <w:pPr>
        <w:adjustRightInd w:val="0"/>
        <w:snapToGrid w:val="0"/>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4.2设计要求：</w:t>
      </w:r>
    </w:p>
    <w:p w14:paraId="3C2238A2">
      <w:pPr>
        <w:numPr>
          <w:ilvl w:val="0"/>
          <w:numId w:val="0"/>
        </w:numPr>
        <w:adjustRightInd w:val="0"/>
        <w:snapToGrid w:val="0"/>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（1）</w:t>
      </w:r>
      <w:r>
        <w:rPr>
          <w:rFonts w:hint="eastAsia" w:ascii="宋体" w:hAnsi="宋体" w:cs="宋体"/>
          <w:color w:val="auto"/>
          <w:sz w:val="24"/>
          <w:szCs w:val="24"/>
          <w:highlight w:val="none"/>
          <w:lang w:val="en-US" w:eastAsia="zh-CN"/>
        </w:rPr>
        <w:t>突出北侧小商业入口的昭示性。</w:t>
      </w:r>
    </w:p>
    <w:p w14:paraId="096E97CA">
      <w:pPr>
        <w:numPr>
          <w:ilvl w:val="0"/>
          <w:numId w:val="0"/>
        </w:numPr>
        <w:adjustRightInd w:val="0"/>
        <w:snapToGrid w:val="0"/>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cs="宋体"/>
          <w:color w:val="auto"/>
          <w:sz w:val="24"/>
          <w:szCs w:val="24"/>
          <w:highlight w:val="none"/>
          <w:lang w:val="en-US" w:eastAsia="zh-CN"/>
        </w:rPr>
        <w:t>1#楼南侧的东西向街道以亲子互动娱乐为主的娱乐街区。</w:t>
      </w:r>
    </w:p>
    <w:p w14:paraId="33BABB4D">
      <w:pPr>
        <w:numPr>
          <w:ilvl w:val="0"/>
          <w:numId w:val="0"/>
        </w:numPr>
        <w:adjustRightInd w:val="0"/>
        <w:snapToGrid w:val="0"/>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（3）</w:t>
      </w:r>
      <w:r>
        <w:rPr>
          <w:rFonts w:hint="eastAsia" w:ascii="宋体" w:hAnsi="宋体" w:cs="宋体"/>
          <w:color w:val="auto"/>
          <w:sz w:val="24"/>
          <w:szCs w:val="24"/>
          <w:highlight w:val="none"/>
          <w:lang w:val="en-US" w:eastAsia="zh-CN"/>
        </w:rPr>
        <w:t>3#楼西侧、5#楼北侧为办公休闲区域，动静结合，突出商务社交、轻松愉悦的环境气息。</w:t>
      </w:r>
    </w:p>
    <w:p w14:paraId="0B476B89">
      <w:pPr>
        <w:numPr>
          <w:ilvl w:val="0"/>
          <w:numId w:val="0"/>
        </w:numPr>
        <w:adjustRightInd w:val="0"/>
        <w:snapToGrid w:val="0"/>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（4）</w:t>
      </w:r>
      <w:r>
        <w:rPr>
          <w:rFonts w:hint="eastAsia" w:ascii="宋体" w:hAnsi="宋体" w:cs="宋体"/>
          <w:color w:val="auto"/>
          <w:sz w:val="24"/>
          <w:szCs w:val="24"/>
          <w:highlight w:val="none"/>
          <w:lang w:val="en-US" w:eastAsia="zh-CN"/>
        </w:rPr>
        <w:t>毗邻樱花公园的西侧区域，应体现娱乐、休闲的生活气息，将公园绿地与商业经营自然融合。</w:t>
      </w:r>
    </w:p>
    <w:p w14:paraId="702919EF">
      <w:pPr>
        <w:numPr>
          <w:ilvl w:val="0"/>
          <w:numId w:val="0"/>
        </w:numPr>
        <w:adjustRightInd w:val="0"/>
        <w:snapToGrid w:val="0"/>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（5）</w:t>
      </w:r>
      <w:r>
        <w:rPr>
          <w:rFonts w:hint="eastAsia" w:ascii="宋体" w:hAnsi="宋体" w:cs="宋体"/>
          <w:color w:val="auto"/>
          <w:sz w:val="24"/>
          <w:szCs w:val="24"/>
          <w:highlight w:val="none"/>
        </w:rPr>
        <w:t>商业氛围包装设计</w:t>
      </w:r>
      <w:r>
        <w:rPr>
          <w:rFonts w:hint="eastAsia" w:ascii="宋体" w:hAnsi="宋体" w:cs="宋体"/>
          <w:color w:val="auto"/>
          <w:sz w:val="24"/>
          <w:szCs w:val="24"/>
          <w:highlight w:val="none"/>
          <w:lang w:val="en-US" w:eastAsia="zh-CN"/>
        </w:rPr>
        <w:t>内容</w:t>
      </w:r>
      <w:r>
        <w:rPr>
          <w:rFonts w:hint="eastAsia" w:ascii="宋体" w:hAnsi="宋体" w:cs="宋体"/>
          <w:color w:val="auto"/>
          <w:sz w:val="24"/>
          <w:szCs w:val="24"/>
          <w:highlight w:val="none"/>
        </w:rPr>
        <w:t>，包含但不限于</w:t>
      </w:r>
      <w:r>
        <w:rPr>
          <w:rFonts w:hint="eastAsia" w:ascii="宋体" w:hAnsi="宋体" w:cs="宋体"/>
          <w:color w:val="auto"/>
          <w:kern w:val="0"/>
          <w:sz w:val="24"/>
          <w:szCs w:val="24"/>
          <w:highlight w:val="none"/>
          <w:lang w:bidi="ar"/>
        </w:rPr>
        <w:t>商业</w:t>
      </w:r>
      <w:r>
        <w:rPr>
          <w:rFonts w:hint="eastAsia" w:ascii="宋体" w:hAnsi="宋体" w:cs="宋体"/>
          <w:color w:val="auto"/>
          <w:kern w:val="0"/>
          <w:sz w:val="24"/>
          <w:szCs w:val="24"/>
          <w:highlight w:val="none"/>
          <w:lang w:val="en-US" w:eastAsia="zh-CN" w:bidi="ar"/>
        </w:rPr>
        <w:t>场景主题规划设计、商业空间动线梳理及节点规划设计、</w:t>
      </w:r>
      <w:r>
        <w:rPr>
          <w:rFonts w:hint="eastAsia" w:ascii="宋体" w:hAnsi="宋体" w:cs="宋体"/>
          <w:color w:val="auto"/>
          <w:sz w:val="24"/>
          <w:szCs w:val="24"/>
          <w:highlight w:val="none"/>
          <w:lang w:val="en-US" w:eastAsia="zh-CN"/>
        </w:rPr>
        <w:t>入口昭示构筑、广告灯箱、艺术装置、美陈打卡点、商业亮化、室外休憩区、演绎舞台/活动、贩售市集等。</w:t>
      </w:r>
    </w:p>
    <w:p w14:paraId="161C0B08">
      <w:pPr>
        <w:numPr>
          <w:ilvl w:val="0"/>
          <w:numId w:val="0"/>
        </w:numPr>
        <w:adjustRightInd w:val="0"/>
        <w:snapToGrid w:val="0"/>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（6）</w:t>
      </w:r>
      <w:r>
        <w:rPr>
          <w:rFonts w:hint="eastAsia" w:ascii="宋体" w:hAnsi="宋体" w:cs="宋体"/>
          <w:color w:val="auto"/>
          <w:sz w:val="24"/>
          <w:szCs w:val="24"/>
          <w:highlight w:val="none"/>
          <w:lang w:val="en-US" w:eastAsia="zh-CN"/>
        </w:rPr>
        <w:t>商业氛围包装设计内容在体现夜景亮化的同时应充分考虑节能需求，避免使用大功率光源和大功率动力设备。电气系统应具备远程启停与自动控制的特点，满足不同季节对街区亮化实现分时控制的需要。</w:t>
      </w:r>
    </w:p>
    <w:p w14:paraId="07961695">
      <w:pPr>
        <w:numPr>
          <w:ilvl w:val="0"/>
          <w:numId w:val="0"/>
        </w:numPr>
        <w:adjustRightInd w:val="0"/>
        <w:snapToGrid w:val="0"/>
        <w:spacing w:line="360" w:lineRule="auto"/>
        <w:ind w:firstLine="480" w:firstLineChars="200"/>
        <w:jc w:val="left"/>
        <w:rPr>
          <w:rFonts w:hint="default"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highlight w:val="none"/>
          <w:lang w:val="en-US" w:eastAsia="zh-CN" w:bidi="ar-SA"/>
        </w:rPr>
        <w:t>（7）</w:t>
      </w:r>
      <w:r>
        <w:rPr>
          <w:rFonts w:hint="eastAsia" w:ascii="宋体" w:hAnsi="宋体" w:cs="宋体"/>
          <w:color w:val="auto"/>
          <w:sz w:val="24"/>
          <w:szCs w:val="24"/>
          <w:highlight w:val="none"/>
        </w:rPr>
        <w:t>室外</w:t>
      </w:r>
      <w:r>
        <w:rPr>
          <w:rFonts w:hint="eastAsia" w:ascii="宋体" w:hAnsi="宋体" w:cs="宋体"/>
          <w:color w:val="auto"/>
          <w:sz w:val="24"/>
          <w:szCs w:val="24"/>
          <w:highlight w:val="none"/>
          <w:lang w:val="en-US" w:eastAsia="zh-CN"/>
        </w:rPr>
        <w:t>导视设计内容，</w:t>
      </w:r>
      <w:r>
        <w:rPr>
          <w:rFonts w:hint="eastAsia" w:ascii="宋体" w:hAnsi="宋体" w:cs="宋体"/>
          <w:color w:val="auto"/>
          <w:sz w:val="24"/>
          <w:szCs w:val="24"/>
          <w:highlight w:val="none"/>
        </w:rPr>
        <w:t>包含但不限</w:t>
      </w:r>
      <w:r>
        <w:rPr>
          <w:rFonts w:hint="eastAsia" w:ascii="宋体" w:hAnsi="宋体" w:cs="宋体"/>
          <w:color w:val="auto"/>
          <w:sz w:val="24"/>
          <w:szCs w:val="24"/>
          <w:highlight w:val="none"/>
          <w:lang w:eastAsia="zh-CN"/>
        </w:rPr>
        <w:t>于项目总览导视、</w:t>
      </w:r>
      <w:r>
        <w:rPr>
          <w:rFonts w:hint="eastAsia" w:ascii="宋体" w:hAnsi="宋体" w:cs="宋体"/>
          <w:color w:val="auto"/>
          <w:sz w:val="24"/>
          <w:szCs w:val="24"/>
          <w:highlight w:val="none"/>
          <w:lang w:val="en-US" w:eastAsia="zh-CN"/>
        </w:rPr>
        <w:t>卫生间/停车场出入口等功能设施的指引导视、行人导向标识、安全警示类标识等</w:t>
      </w:r>
      <w:r>
        <w:rPr>
          <w:rFonts w:hint="eastAsia" w:ascii="宋体" w:hAnsi="宋体" w:cs="宋体"/>
          <w:color w:val="auto"/>
          <w:sz w:val="24"/>
          <w:szCs w:val="24"/>
          <w:highlight w:val="none"/>
          <w:lang w:eastAsia="zh-CN"/>
        </w:rPr>
        <w:t>。</w:t>
      </w:r>
    </w:p>
    <w:p w14:paraId="04F45355">
      <w:pPr>
        <w:numPr>
          <w:ilvl w:val="0"/>
          <w:numId w:val="0"/>
        </w:numPr>
        <w:adjustRightInd w:val="0"/>
        <w:snapToGrid w:val="0"/>
        <w:spacing w:line="360" w:lineRule="auto"/>
        <w:ind w:firstLine="480" w:firstLineChars="200"/>
        <w:jc w:val="left"/>
        <w:rPr>
          <w:rFonts w:hint="default"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highlight w:val="none"/>
          <w:lang w:val="en-US" w:eastAsia="zh-CN" w:bidi="ar-SA"/>
        </w:rPr>
        <w:t>（8）</w:t>
      </w:r>
      <w:r>
        <w:rPr>
          <w:rFonts w:hint="eastAsia" w:ascii="宋体" w:hAnsi="宋体" w:cs="宋体"/>
          <w:color w:val="auto"/>
          <w:sz w:val="24"/>
          <w:szCs w:val="24"/>
          <w:highlight w:val="none"/>
          <w:lang w:val="en-US" w:eastAsia="zh-CN"/>
        </w:rPr>
        <w:t>设计内容涵盖概念设计至</w:t>
      </w:r>
      <w:r>
        <w:rPr>
          <w:rFonts w:hint="eastAsia" w:ascii="宋体" w:hAnsi="宋体" w:cs="宋体"/>
          <w:color w:val="auto"/>
          <w:sz w:val="24"/>
          <w:szCs w:val="24"/>
          <w:highlight w:val="none"/>
        </w:rPr>
        <w:t>施工图阶段</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其中设计范围内涉及水电相关深化应包含接驳至甲方指定接驳点的水电施工图。</w:t>
      </w:r>
    </w:p>
    <w:p w14:paraId="7FAB3263">
      <w:pPr>
        <w:adjustRightInd w:val="0"/>
        <w:snapToGrid w:val="0"/>
        <w:spacing w:line="360" w:lineRule="auto"/>
        <w:ind w:firstLine="480" w:firstLineChars="200"/>
        <w:jc w:val="lef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w:t>
      </w:r>
      <w:r>
        <w:rPr>
          <w:rFonts w:hint="eastAsia" w:ascii="宋体" w:hAnsi="宋体" w:cs="宋体"/>
          <w:color w:val="auto"/>
          <w:sz w:val="24"/>
          <w:szCs w:val="24"/>
          <w:highlight w:val="none"/>
        </w:rPr>
        <w:t>设计服务包括但不限于</w:t>
      </w:r>
      <w:r>
        <w:rPr>
          <w:rFonts w:hint="eastAsia" w:ascii="宋体" w:hAnsi="宋体" w:cs="宋体"/>
          <w:color w:val="auto"/>
          <w:sz w:val="24"/>
          <w:szCs w:val="24"/>
          <w:highlight w:val="none"/>
          <w:lang w:eastAsia="zh-CN"/>
        </w:rPr>
        <w:t>概念方案设计、效果</w:t>
      </w:r>
      <w:r>
        <w:rPr>
          <w:rFonts w:hint="eastAsia" w:ascii="宋体" w:hAnsi="宋体" w:cs="宋体"/>
          <w:color w:val="auto"/>
          <w:sz w:val="24"/>
          <w:szCs w:val="24"/>
          <w:highlight w:val="none"/>
        </w:rPr>
        <w:t>方案设计、施工图设计。</w:t>
      </w:r>
    </w:p>
    <w:p w14:paraId="738890D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4.4</w:t>
      </w:r>
      <w:r>
        <w:rPr>
          <w:rFonts w:hint="eastAsia" w:ascii="宋体" w:hAnsi="宋体" w:cs="宋体"/>
          <w:color w:val="auto"/>
          <w:sz w:val="24"/>
          <w:szCs w:val="24"/>
          <w:highlight w:val="none"/>
        </w:rPr>
        <w:t>配合工作：</w:t>
      </w:r>
    </w:p>
    <w:p w14:paraId="743F93EF">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1</w:t>
      </w:r>
      <w:r>
        <w:rPr>
          <w:rFonts w:hint="eastAsia" w:ascii="宋体" w:hAnsi="宋体" w:cs="宋体"/>
          <w:color w:val="auto"/>
          <w:sz w:val="24"/>
          <w:szCs w:val="24"/>
          <w:highlight w:val="none"/>
        </w:rPr>
        <w:t>）招标配合：提供工程招标所需的技术要求和说明、</w:t>
      </w:r>
      <w:r>
        <w:rPr>
          <w:rFonts w:hint="eastAsia" w:ascii="宋体" w:hAnsi="宋体" w:cs="宋体"/>
          <w:color w:val="auto"/>
          <w:sz w:val="24"/>
          <w:szCs w:val="24"/>
          <w:highlight w:val="none"/>
          <w:lang w:eastAsia="zh-CN"/>
        </w:rPr>
        <w:t>物料表、</w:t>
      </w:r>
      <w:r>
        <w:rPr>
          <w:rFonts w:hint="eastAsia" w:ascii="宋体" w:hAnsi="宋体" w:cs="宋体"/>
          <w:color w:val="auto"/>
          <w:sz w:val="24"/>
          <w:szCs w:val="24"/>
          <w:highlight w:val="none"/>
        </w:rPr>
        <w:t>答疑澄清等相关文件；提供设备招采技术参数</w:t>
      </w:r>
      <w:r>
        <w:rPr>
          <w:rFonts w:hint="eastAsia" w:ascii="宋体" w:hAnsi="宋体" w:cs="宋体"/>
          <w:color w:val="auto"/>
          <w:sz w:val="24"/>
          <w:szCs w:val="24"/>
          <w:highlight w:val="none"/>
          <w:lang w:eastAsia="zh-CN"/>
        </w:rPr>
        <w:t>并</w:t>
      </w:r>
      <w:r>
        <w:rPr>
          <w:rFonts w:hint="eastAsia" w:ascii="宋体" w:hAnsi="宋体" w:cs="宋体"/>
          <w:color w:val="auto"/>
          <w:sz w:val="24"/>
          <w:szCs w:val="24"/>
          <w:highlight w:val="none"/>
        </w:rPr>
        <w:t>配合甲方审核设备招采技术参数；根据甲方要求提供工程招标评标建议</w:t>
      </w:r>
      <w:r>
        <w:rPr>
          <w:rFonts w:hint="eastAsia" w:ascii="宋体" w:hAnsi="宋体" w:cs="宋体"/>
          <w:color w:val="auto"/>
          <w:sz w:val="24"/>
          <w:szCs w:val="24"/>
          <w:highlight w:val="none"/>
          <w:lang w:eastAsia="zh-CN"/>
        </w:rPr>
        <w:t>等</w:t>
      </w:r>
      <w:r>
        <w:rPr>
          <w:rFonts w:hint="eastAsia" w:ascii="宋体" w:hAnsi="宋体" w:cs="宋体"/>
          <w:color w:val="auto"/>
          <w:sz w:val="24"/>
          <w:szCs w:val="24"/>
          <w:highlight w:val="none"/>
        </w:rPr>
        <w:t>。</w:t>
      </w:r>
    </w:p>
    <w:p w14:paraId="18A3255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2</w:t>
      </w:r>
      <w:r>
        <w:rPr>
          <w:rFonts w:hint="eastAsia" w:ascii="宋体" w:hAnsi="宋体" w:cs="宋体"/>
          <w:color w:val="auto"/>
          <w:sz w:val="24"/>
          <w:szCs w:val="24"/>
          <w:highlight w:val="none"/>
        </w:rPr>
        <w:t>）工程配合服务：施工图交底工作及答疑配合工作；参加工程设计技术周例会；各种材料样品的设计封样、工程认样等配合工作。参加竣工验收。</w:t>
      </w:r>
    </w:p>
    <w:p w14:paraId="25514835">
      <w:pPr>
        <w:adjustRightInd w:val="0"/>
        <w:snapToGrid w:val="0"/>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3</w:t>
      </w:r>
      <w:r>
        <w:rPr>
          <w:rFonts w:hint="eastAsia" w:ascii="宋体" w:hAnsi="宋体" w:cs="宋体"/>
          <w:color w:val="auto"/>
          <w:sz w:val="24"/>
          <w:szCs w:val="24"/>
          <w:highlight w:val="none"/>
        </w:rPr>
        <w:t>）招标人要求的其他相关设计工作，提供阶段性投资估算和概算。</w:t>
      </w:r>
    </w:p>
    <w:p w14:paraId="01B0CDFD">
      <w:pPr>
        <w:spacing w:beforeLines="0" w:line="348" w:lineRule="auto"/>
        <w:ind w:firstLine="482" w:firstLineChars="200"/>
        <w:jc w:val="left"/>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5.工期</w:t>
      </w:r>
    </w:p>
    <w:p w14:paraId="1536FE86">
      <w:pPr>
        <w:snapToGrid w:val="0"/>
        <w:spacing w:before="0"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设计总周期</w:t>
      </w:r>
      <w:r>
        <w:rPr>
          <w:rFonts w:hint="eastAsia" w:ascii="宋体" w:hAnsi="宋体" w:cs="宋体"/>
          <w:color w:val="auto"/>
          <w:sz w:val="24"/>
          <w:szCs w:val="24"/>
          <w:highlight w:val="none"/>
          <w:lang w:val="en-US" w:eastAsia="zh-CN"/>
        </w:rPr>
        <w:t>60</w:t>
      </w:r>
      <w:r>
        <w:rPr>
          <w:rFonts w:hint="eastAsia" w:ascii="宋体" w:hAnsi="宋体" w:cs="宋体"/>
          <w:color w:val="auto"/>
          <w:sz w:val="24"/>
          <w:szCs w:val="24"/>
          <w:highlight w:val="none"/>
        </w:rPr>
        <w:t>日历天，具体开始时间以甲方通知为准。详见设计任务书。</w:t>
      </w:r>
    </w:p>
    <w:p w14:paraId="4F4011C1">
      <w:pPr>
        <w:snapToGrid w:val="0"/>
        <w:spacing w:before="0" w:beforeLines="0" w:line="348" w:lineRule="auto"/>
        <w:ind w:firstLine="482" w:firstLineChars="200"/>
        <w:rPr>
          <w:rFonts w:hint="eastAsia" w:ascii="宋体" w:hAnsi="宋体" w:cs="宋体"/>
          <w:b/>
          <w:color w:val="auto"/>
          <w:sz w:val="24"/>
          <w:highlight w:val="none"/>
        </w:rPr>
      </w:pPr>
      <w:r>
        <w:rPr>
          <w:rFonts w:hint="eastAsia" w:ascii="宋体" w:hAnsi="宋体" w:cs="宋体"/>
          <w:b/>
          <w:bCs/>
          <w:color w:val="auto"/>
          <w:sz w:val="24"/>
          <w:szCs w:val="24"/>
          <w:highlight w:val="none"/>
          <w:lang w:val="en-US" w:eastAsia="zh-CN"/>
        </w:rPr>
        <w:t>二</w:t>
      </w:r>
      <w:r>
        <w:rPr>
          <w:rFonts w:hint="eastAsia" w:ascii="宋体" w:hAnsi="宋体" w:cs="宋体"/>
          <w:b/>
          <w:color w:val="auto"/>
          <w:sz w:val="24"/>
          <w:highlight w:val="none"/>
        </w:rPr>
        <w:t>、报价供应商资格要求</w:t>
      </w:r>
    </w:p>
    <w:p w14:paraId="1A15B651">
      <w:pPr>
        <w:spacing w:beforeLines="0" w:line="348" w:lineRule="auto"/>
        <w:ind w:right="0" w:rightChars="0" w:firstLine="480" w:firstLineChars="200"/>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1、投标人须为中华人民共和国境内注册成立的独立法人资格或合伙制企业或者其他组织；</w:t>
      </w:r>
    </w:p>
    <w:p w14:paraId="4EAB92F6">
      <w:pPr>
        <w:spacing w:beforeLines="0" w:line="348" w:lineRule="auto"/>
        <w:ind w:right="0" w:rightChars="0" w:firstLine="480" w:firstLineChars="200"/>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2、与招标人存在利害关系可能影响招标公正性的法人、其他组织或者个人，不得参加投标；</w:t>
      </w:r>
    </w:p>
    <w:p w14:paraId="3042F27F">
      <w:pPr>
        <w:spacing w:beforeLines="0" w:line="348" w:lineRule="auto"/>
        <w:ind w:right="0" w:rightChars="0" w:firstLine="480" w:firstLineChars="200"/>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3、参加本次采购活动近三年内在经营活动中无重大违法或不良记录声明；</w:t>
      </w:r>
    </w:p>
    <w:p w14:paraId="6764C5A5">
      <w:pPr>
        <w:spacing w:beforeLines="0" w:line="348" w:lineRule="auto"/>
        <w:ind w:right="0" w:rightChars="0" w:firstLine="480" w:firstLineChars="200"/>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4、同一标段或者未划分标段的同一招标项目,投标单位负责人为同一人或者存在控股、管理关系的不同单位同时递交投标文件时,在资格审查阶段,当部分相关单位自愿退出后其中只剩1家单位时,招标人可接受该单位投标,否则应拒绝所有相关单位投标。招标人也可直接拒绝所有相关单位投标。</w:t>
      </w:r>
    </w:p>
    <w:p w14:paraId="7CBB4124">
      <w:pPr>
        <w:spacing w:beforeLines="0" w:line="348" w:lineRule="auto"/>
        <w:ind w:right="0" w:rightChars="0"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Cs w:val="0"/>
          <w:color w:val="auto"/>
          <w:sz w:val="24"/>
          <w:szCs w:val="24"/>
          <w:highlight w:val="none"/>
        </w:rPr>
        <w:t xml:space="preserve">5、本项目不接受联合体投标。 </w:t>
      </w:r>
    </w:p>
    <w:p w14:paraId="4FF0C675">
      <w:pPr>
        <w:snapToGrid w:val="0"/>
        <w:spacing w:before="0" w:beforeLines="0" w:line="348"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三、报价的时间、方式</w:t>
      </w:r>
    </w:p>
    <w:p w14:paraId="39026BD0">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1、报价时间：即日起至2025-</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18，9:00</w:t>
      </w:r>
      <w:r>
        <w:rPr>
          <w:rFonts w:hint="eastAsia" w:ascii="宋体" w:hAnsi="宋体" w:cs="宋体"/>
          <w:color w:val="auto"/>
          <w:sz w:val="24"/>
          <w:szCs w:val="24"/>
          <w:highlight w:val="none"/>
        </w:rPr>
        <w:t>（每天8：30至12：00，13：30至17：00），报价期间，如有质疑，请发送质疑文件到邮箱zhaobiao0312@163.com。</w:t>
      </w:r>
    </w:p>
    <w:p w14:paraId="101CF705">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2、报价方式：请供应商按照本项目需求，将附件一《</w:t>
      </w:r>
      <w:r>
        <w:rPr>
          <w:rFonts w:hint="eastAsia" w:ascii="宋体" w:hAnsi="宋体" w:cs="宋体"/>
          <w:color w:val="auto"/>
          <w:sz w:val="24"/>
          <w:szCs w:val="24"/>
          <w:highlight w:val="none"/>
          <w:lang w:eastAsia="zh-CN"/>
        </w:rPr>
        <w:t>深圳园创智云谷商业氛围包装设计服务项目</w:t>
      </w:r>
      <w:r>
        <w:rPr>
          <w:rFonts w:hint="eastAsia" w:ascii="宋体" w:hAnsi="宋体" w:cs="宋体"/>
          <w:color w:val="auto"/>
          <w:sz w:val="24"/>
          <w:szCs w:val="24"/>
          <w:highlight w:val="none"/>
        </w:rPr>
        <w:t>供应商回函》填写好连同相关附件盖章后发扫描件到邮箱zhaobiao0312@163.com。</w:t>
      </w:r>
    </w:p>
    <w:p w14:paraId="7AC04299">
      <w:pPr>
        <w:snapToGrid w:val="0"/>
        <w:spacing w:before="0" w:beforeLines="0" w:line="348"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四、采购人、采购代理机构的名称、地址和联系方式</w:t>
      </w:r>
      <w:bookmarkStart w:id="6" w:name="_GoBack"/>
      <w:bookmarkEnd w:id="6"/>
    </w:p>
    <w:p w14:paraId="23BFCD2B">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1、采购人联系方式</w:t>
      </w:r>
    </w:p>
    <w:p w14:paraId="24CA31FF">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采购人名称：河北深保投资发展有限公司</w:t>
      </w:r>
    </w:p>
    <w:p w14:paraId="5B31EF26">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采购人地址：保定市东三环深圳园指挥部</w:t>
      </w:r>
    </w:p>
    <w:p w14:paraId="6D8A32A1">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采购单位联系人：赵工</w:t>
      </w:r>
    </w:p>
    <w:p w14:paraId="40C45201">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采购单位联系电话：0312-6737023、15633751058</w:t>
      </w:r>
    </w:p>
    <w:p w14:paraId="726CCBC3">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2、采购代理机构联系方式</w:t>
      </w:r>
    </w:p>
    <w:p w14:paraId="46EDD1FF">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采购代理机构名称：深圳交易咨询集团有限公司</w:t>
      </w:r>
    </w:p>
    <w:p w14:paraId="6C6C201D">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采购代理机构地点：河北省保定市莲池区百楼镇深圳园展示中心209室</w:t>
      </w:r>
    </w:p>
    <w:p w14:paraId="3E127AC7">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采购代理机构联系人：王工</w:t>
      </w:r>
    </w:p>
    <w:p w14:paraId="25B8A411">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采购代理机构邮箱：zhaobiao0312@163.com</w:t>
      </w:r>
    </w:p>
    <w:p w14:paraId="0C056679">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采购代理机构联系电话：0312-5925183、15933231892</w:t>
      </w:r>
    </w:p>
    <w:p w14:paraId="23F41FB2">
      <w:pPr>
        <w:pStyle w:val="8"/>
        <w:spacing w:beforeLines="0" w:line="348"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五、特别说明</w:t>
      </w:r>
    </w:p>
    <w:p w14:paraId="46E65DFA">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本次报价仅为服务范围及服务内容的询价报价，不作为本项目的正式投标报价，但此询价报价将作为正式投标报价的重要参考。</w:t>
      </w:r>
    </w:p>
    <w:p w14:paraId="47B5A1DC">
      <w:pPr>
        <w:pStyle w:val="8"/>
        <w:spacing w:beforeLines="0" w:line="348"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感谢贵司的支持与配合！</w:t>
      </w:r>
    </w:p>
    <w:p w14:paraId="1E1F1AD2">
      <w:pPr>
        <w:snapToGrid w:val="0"/>
        <w:spacing w:beforeLines="0" w:line="348" w:lineRule="auto"/>
        <w:ind w:firstLine="480" w:firstLineChars="200"/>
        <w:jc w:val="right"/>
        <w:rPr>
          <w:rFonts w:hint="eastAsia" w:ascii="宋体" w:hAnsi="宋体" w:cs="宋体"/>
          <w:color w:val="auto"/>
          <w:sz w:val="24"/>
          <w:highlight w:val="none"/>
        </w:rPr>
      </w:pPr>
      <w:r>
        <w:rPr>
          <w:rFonts w:hint="eastAsia" w:ascii="宋体" w:hAnsi="宋体" w:cs="宋体"/>
          <w:color w:val="auto"/>
          <w:sz w:val="24"/>
          <w:highlight w:val="none"/>
        </w:rPr>
        <w:t>河北深保投资发展有限公司</w:t>
      </w:r>
    </w:p>
    <w:p w14:paraId="53A787E4">
      <w:pPr>
        <w:snapToGrid w:val="0"/>
        <w:spacing w:beforeLines="0" w:line="348" w:lineRule="auto"/>
        <w:ind w:right="26" w:firstLine="480" w:firstLineChars="200"/>
        <w:jc w:val="right"/>
        <w:rPr>
          <w:rFonts w:hint="eastAsia" w:ascii="宋体" w:hAnsi="宋体" w:cs="宋体"/>
          <w:color w:val="auto"/>
          <w:sz w:val="24"/>
          <w:highlight w:val="none"/>
        </w:rPr>
      </w:pPr>
      <w:r>
        <w:rPr>
          <w:rFonts w:hint="eastAsia" w:ascii="宋体" w:hAnsi="宋体" w:cs="宋体"/>
          <w:color w:val="auto"/>
          <w:sz w:val="24"/>
          <w:highlight w:val="none"/>
        </w:rPr>
        <w:t>二〇二五年</w:t>
      </w:r>
      <w:r>
        <w:rPr>
          <w:rFonts w:hint="eastAsia" w:ascii="宋体" w:hAnsi="宋体" w:cs="宋体"/>
          <w:color w:val="auto"/>
          <w:sz w:val="24"/>
          <w:highlight w:val="none"/>
          <w:lang w:val="en-US" w:eastAsia="zh-CN"/>
        </w:rPr>
        <w:t>四</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十五</w:t>
      </w:r>
      <w:r>
        <w:rPr>
          <w:rFonts w:hint="eastAsia" w:ascii="宋体" w:hAnsi="宋体" w:cs="宋体"/>
          <w:color w:val="auto"/>
          <w:sz w:val="24"/>
          <w:highlight w:val="none"/>
        </w:rPr>
        <w:t>日</w:t>
      </w:r>
    </w:p>
    <w:p w14:paraId="6F28A555">
      <w:pPr>
        <w:snapToGrid w:val="0"/>
        <w:spacing w:line="360" w:lineRule="auto"/>
        <w:ind w:right="26"/>
        <w:jc w:val="left"/>
        <w:rPr>
          <w:rFonts w:hint="eastAsia" w:ascii="宋体" w:hAnsi="宋体" w:cs="Tahoma"/>
          <w:color w:val="auto"/>
          <w:sz w:val="24"/>
          <w:highlight w:val="none"/>
        </w:rPr>
      </w:pPr>
      <w:r>
        <w:rPr>
          <w:rFonts w:ascii="宋体" w:hAnsi="宋体"/>
          <w:color w:val="auto"/>
          <w:highlight w:val="none"/>
        </w:rPr>
        <w:br w:type="page"/>
      </w:r>
      <w:r>
        <w:rPr>
          <w:rFonts w:ascii="宋体" w:hAnsi="宋体" w:cs="Tahoma"/>
          <w:color w:val="auto"/>
          <w:sz w:val="24"/>
          <w:highlight w:val="none"/>
        </w:rPr>
        <w:t>附件</w:t>
      </w:r>
      <w:r>
        <w:rPr>
          <w:rFonts w:hint="eastAsia" w:ascii="宋体" w:hAnsi="宋体" w:cs="Tahoma"/>
          <w:color w:val="auto"/>
          <w:sz w:val="24"/>
          <w:highlight w:val="none"/>
        </w:rPr>
        <w:t>一</w:t>
      </w:r>
      <w:r>
        <w:rPr>
          <w:rFonts w:ascii="宋体" w:hAnsi="宋体" w:cs="Tahoma"/>
          <w:color w:val="auto"/>
          <w:sz w:val="24"/>
          <w:highlight w:val="none"/>
        </w:rPr>
        <w:t>：</w:t>
      </w:r>
    </w:p>
    <w:p w14:paraId="6F1CC655">
      <w:pPr>
        <w:widowControl/>
        <w:jc w:val="center"/>
        <w:textAlignment w:val="center"/>
        <w:rPr>
          <w:rFonts w:hint="eastAsia" w:ascii="宋体" w:hAnsi="宋体" w:cs="仿宋"/>
          <w:color w:val="auto"/>
          <w:kern w:val="0"/>
          <w:sz w:val="28"/>
          <w:szCs w:val="28"/>
          <w:highlight w:val="none"/>
        </w:rPr>
      </w:pPr>
      <w:r>
        <w:rPr>
          <w:rFonts w:hint="eastAsia" w:ascii="宋体" w:hAnsi="宋体" w:cs="仿宋"/>
          <w:color w:val="auto"/>
          <w:kern w:val="0"/>
          <w:sz w:val="28"/>
          <w:szCs w:val="28"/>
          <w:highlight w:val="none"/>
          <w:lang w:eastAsia="zh-CN"/>
        </w:rPr>
        <w:t>深圳园创智云谷商业氛围包装设计服务项目</w:t>
      </w:r>
      <w:r>
        <w:rPr>
          <w:rFonts w:hint="eastAsia" w:ascii="宋体" w:hAnsi="宋体" w:cs="仿宋"/>
          <w:color w:val="auto"/>
          <w:kern w:val="0"/>
          <w:sz w:val="28"/>
          <w:szCs w:val="28"/>
          <w:highlight w:val="none"/>
        </w:rPr>
        <w:t>供应商回函</w:t>
      </w:r>
    </w:p>
    <w:p w14:paraId="0AC3FD51">
      <w:pPr>
        <w:pStyle w:val="8"/>
        <w:jc w:val="center"/>
        <w:rPr>
          <w:rFonts w:hint="eastAsia" w:ascii="宋体" w:hAnsi="宋体"/>
          <w:color w:val="auto"/>
          <w:highlight w:val="none"/>
        </w:rPr>
      </w:pPr>
      <w:r>
        <w:rPr>
          <w:rFonts w:hint="eastAsia" w:ascii="宋体" w:hAnsi="宋体" w:cs="仿宋"/>
          <w:color w:val="auto"/>
          <w:kern w:val="0"/>
          <w:sz w:val="28"/>
          <w:szCs w:val="28"/>
          <w:highlight w:val="none"/>
        </w:rPr>
        <w:t>1.1 供应商基本情况</w:t>
      </w:r>
    </w:p>
    <w:tbl>
      <w:tblPr>
        <w:tblStyle w:val="13"/>
        <w:tblW w:w="0" w:type="auto"/>
        <w:tblInd w:w="0" w:type="dxa"/>
        <w:tblLayout w:type="fixed"/>
        <w:tblCellMar>
          <w:top w:w="0" w:type="dxa"/>
          <w:left w:w="0" w:type="dxa"/>
          <w:bottom w:w="0" w:type="dxa"/>
          <w:right w:w="0" w:type="dxa"/>
        </w:tblCellMar>
      </w:tblPr>
      <w:tblGrid>
        <w:gridCol w:w="2710"/>
        <w:gridCol w:w="6805"/>
      </w:tblGrid>
      <w:tr w14:paraId="1B8A9C8B">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477B88">
            <w:pPr>
              <w:widowControl/>
              <w:spacing w:line="360" w:lineRule="auto"/>
              <w:jc w:val="center"/>
              <w:textAlignment w:val="center"/>
              <w:rPr>
                <w:rFonts w:hint="eastAsia" w:ascii="宋体" w:hAnsi="宋体" w:cs="仿宋"/>
                <w:color w:val="auto"/>
                <w:kern w:val="0"/>
                <w:sz w:val="24"/>
                <w:highlight w:val="none"/>
              </w:rPr>
            </w:pPr>
            <w:r>
              <w:rPr>
                <w:rFonts w:hint="eastAsia" w:ascii="宋体" w:hAnsi="宋体" w:cs="仿宋"/>
                <w:color w:val="auto"/>
                <w:kern w:val="0"/>
                <w:sz w:val="24"/>
                <w:highlight w:val="none"/>
              </w:rPr>
              <w:t>公司名称</w:t>
            </w:r>
          </w:p>
          <w:p w14:paraId="783D538D">
            <w:pPr>
              <w:widowControl/>
              <w:spacing w:line="360" w:lineRule="auto"/>
              <w:jc w:val="center"/>
              <w:textAlignment w:val="center"/>
              <w:rPr>
                <w:rFonts w:hint="eastAsia" w:ascii="宋体" w:hAnsi="宋体" w:cs="仿宋"/>
                <w:color w:val="auto"/>
                <w:kern w:val="0"/>
                <w:sz w:val="24"/>
                <w:highlight w:val="none"/>
              </w:rPr>
            </w:pPr>
            <w:r>
              <w:rPr>
                <w:rFonts w:hint="eastAsia" w:ascii="宋体" w:hAnsi="宋体" w:cs="仿宋"/>
                <w:color w:val="auto"/>
                <w:kern w:val="0"/>
                <w:sz w:val="24"/>
                <w:highlight w:val="none"/>
              </w:rPr>
              <w:t>（</w:t>
            </w:r>
            <w:r>
              <w:rPr>
                <w:rFonts w:hint="eastAsia" w:ascii="宋体" w:hAnsi="宋体" w:cs="Times New Roman"/>
                <w:b/>
                <w:color w:val="auto"/>
                <w:sz w:val="24"/>
                <w:highlight w:val="none"/>
              </w:rPr>
              <w:t>提供营业执照扫描件</w:t>
            </w:r>
            <w:r>
              <w:rPr>
                <w:rFonts w:hint="eastAsia" w:ascii="宋体" w:hAnsi="宋体" w:cs="仿宋"/>
                <w:color w:val="auto"/>
                <w:kern w:val="0"/>
                <w:sz w:val="24"/>
                <w:highlight w:val="none"/>
              </w:rPr>
              <w:t>）</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8B14E3">
            <w:pPr>
              <w:spacing w:line="360" w:lineRule="auto"/>
              <w:rPr>
                <w:rFonts w:hint="eastAsia" w:ascii="宋体" w:hAnsi="宋体" w:cs="仿宋"/>
                <w:color w:val="auto"/>
                <w:sz w:val="24"/>
                <w:highlight w:val="none"/>
              </w:rPr>
            </w:pPr>
          </w:p>
        </w:tc>
      </w:tr>
      <w:tr w14:paraId="12028230">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BE9FCC">
            <w:pPr>
              <w:widowControl/>
              <w:spacing w:line="360" w:lineRule="auto"/>
              <w:jc w:val="center"/>
              <w:textAlignment w:val="center"/>
              <w:rPr>
                <w:rFonts w:hint="eastAsia" w:ascii="宋体" w:hAnsi="宋体" w:cs="仿宋"/>
                <w:color w:val="auto"/>
                <w:kern w:val="0"/>
                <w:sz w:val="24"/>
                <w:highlight w:val="none"/>
              </w:rPr>
            </w:pPr>
            <w:r>
              <w:rPr>
                <w:rFonts w:hint="eastAsia" w:ascii="宋体" w:hAnsi="宋体" w:cs="仿宋"/>
                <w:color w:val="auto"/>
                <w:kern w:val="0"/>
                <w:sz w:val="24"/>
                <w:highlight w:val="none"/>
              </w:rPr>
              <w:t>相关资质</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9293D7">
            <w:pPr>
              <w:spacing w:line="360" w:lineRule="auto"/>
              <w:jc w:val="left"/>
              <w:rPr>
                <w:rFonts w:hint="eastAsia" w:ascii="宋体" w:hAnsi="宋体" w:cs="Times New Roman"/>
                <w:color w:val="auto"/>
                <w:sz w:val="24"/>
                <w:highlight w:val="none"/>
              </w:rPr>
            </w:pPr>
            <w:r>
              <w:rPr>
                <w:rFonts w:hint="eastAsia" w:ascii="宋体" w:hAnsi="宋体" w:cs="Times New Roman"/>
                <w:color w:val="auto"/>
                <w:sz w:val="24"/>
                <w:highlight w:val="none"/>
              </w:rPr>
              <w:t>1.</w:t>
            </w:r>
          </w:p>
          <w:p w14:paraId="40264F90">
            <w:pPr>
              <w:spacing w:line="360" w:lineRule="auto"/>
              <w:jc w:val="left"/>
              <w:rPr>
                <w:rFonts w:hint="eastAsia" w:ascii="宋体" w:hAnsi="宋体" w:cs="Times New Roman"/>
                <w:color w:val="auto"/>
                <w:sz w:val="24"/>
                <w:highlight w:val="none"/>
              </w:rPr>
            </w:pPr>
            <w:r>
              <w:rPr>
                <w:rFonts w:hint="eastAsia" w:ascii="宋体" w:hAnsi="宋体" w:cs="Times New Roman"/>
                <w:color w:val="auto"/>
                <w:sz w:val="24"/>
                <w:highlight w:val="none"/>
              </w:rPr>
              <w:t>2.</w:t>
            </w:r>
          </w:p>
          <w:p w14:paraId="2BA18738">
            <w:pPr>
              <w:spacing w:line="360" w:lineRule="auto"/>
              <w:rPr>
                <w:rFonts w:hint="eastAsia" w:ascii="宋体" w:hAnsi="宋体" w:cs="仿宋"/>
                <w:color w:val="auto"/>
                <w:sz w:val="24"/>
                <w:highlight w:val="none"/>
              </w:rPr>
            </w:pPr>
            <w:r>
              <w:rPr>
                <w:rFonts w:ascii="宋体" w:hAnsi="宋体" w:cs="Times New Roman"/>
                <w:color w:val="auto"/>
                <w:sz w:val="24"/>
                <w:highlight w:val="none"/>
              </w:rPr>
              <w:t>…</w:t>
            </w:r>
          </w:p>
        </w:tc>
      </w:tr>
      <w:tr w14:paraId="57A6EAAC">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474815">
            <w:pPr>
              <w:widowControl/>
              <w:spacing w:line="360" w:lineRule="auto"/>
              <w:jc w:val="center"/>
              <w:textAlignment w:val="center"/>
              <w:rPr>
                <w:rFonts w:hint="eastAsia" w:ascii="宋体" w:hAnsi="宋体" w:cs="仿宋"/>
                <w:color w:val="auto"/>
                <w:kern w:val="0"/>
                <w:sz w:val="24"/>
                <w:highlight w:val="none"/>
              </w:rPr>
            </w:pPr>
            <w:r>
              <w:rPr>
                <w:rFonts w:hint="eastAsia" w:ascii="宋体" w:hAnsi="宋体" w:cs="仿宋"/>
                <w:color w:val="auto"/>
                <w:kern w:val="0"/>
                <w:sz w:val="24"/>
                <w:highlight w:val="none"/>
              </w:rPr>
              <w:t>联系方式</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CD07DF">
            <w:pPr>
              <w:spacing w:line="360" w:lineRule="auto"/>
              <w:jc w:val="left"/>
              <w:rPr>
                <w:rFonts w:hint="eastAsia" w:ascii="宋体" w:hAnsi="宋体" w:cs="Times New Roman"/>
                <w:color w:val="auto"/>
                <w:sz w:val="24"/>
                <w:highlight w:val="none"/>
              </w:rPr>
            </w:pPr>
            <w:r>
              <w:rPr>
                <w:rFonts w:hint="eastAsia" w:ascii="宋体" w:hAnsi="宋体" w:cs="Times New Roman"/>
                <w:color w:val="auto"/>
                <w:sz w:val="24"/>
                <w:highlight w:val="none"/>
              </w:rPr>
              <w:t>姓名：</w:t>
            </w:r>
          </w:p>
          <w:p w14:paraId="7A7193CD">
            <w:pPr>
              <w:spacing w:line="360" w:lineRule="auto"/>
              <w:jc w:val="left"/>
              <w:rPr>
                <w:rFonts w:hint="eastAsia" w:ascii="宋体" w:hAnsi="宋体" w:cs="Times New Roman"/>
                <w:color w:val="auto"/>
                <w:sz w:val="24"/>
                <w:highlight w:val="none"/>
              </w:rPr>
            </w:pPr>
            <w:r>
              <w:rPr>
                <w:rFonts w:hint="eastAsia" w:ascii="宋体" w:hAnsi="宋体" w:cs="Times New Roman"/>
                <w:color w:val="auto"/>
                <w:sz w:val="24"/>
                <w:highlight w:val="none"/>
              </w:rPr>
              <w:t>电话：</w:t>
            </w:r>
          </w:p>
          <w:p w14:paraId="45E2D54E">
            <w:pPr>
              <w:spacing w:line="360" w:lineRule="auto"/>
              <w:jc w:val="left"/>
              <w:rPr>
                <w:rFonts w:hint="eastAsia" w:ascii="宋体" w:hAnsi="宋体" w:cs="仿宋"/>
                <w:color w:val="auto"/>
                <w:sz w:val="24"/>
                <w:highlight w:val="none"/>
              </w:rPr>
            </w:pPr>
            <w:r>
              <w:rPr>
                <w:rFonts w:hint="eastAsia" w:ascii="宋体" w:hAnsi="宋体" w:cs="Times New Roman"/>
                <w:color w:val="auto"/>
                <w:sz w:val="24"/>
                <w:highlight w:val="none"/>
              </w:rPr>
              <w:t>邮箱：</w:t>
            </w:r>
          </w:p>
        </w:tc>
      </w:tr>
      <w:tr w14:paraId="18C211F5">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9513B4">
            <w:pPr>
              <w:widowControl/>
              <w:spacing w:line="360" w:lineRule="auto"/>
              <w:jc w:val="center"/>
              <w:textAlignment w:val="center"/>
              <w:rPr>
                <w:rFonts w:hint="eastAsia" w:ascii="宋体" w:hAnsi="宋体" w:cs="仿宋"/>
                <w:color w:val="auto"/>
                <w:kern w:val="0"/>
                <w:sz w:val="24"/>
                <w:highlight w:val="none"/>
              </w:rPr>
            </w:pPr>
            <w:r>
              <w:rPr>
                <w:rFonts w:hint="eastAsia" w:ascii="宋体" w:hAnsi="宋体" w:cs="仿宋"/>
                <w:color w:val="auto"/>
                <w:kern w:val="0"/>
                <w:sz w:val="24"/>
                <w:highlight w:val="none"/>
              </w:rPr>
              <w:t>供应商建议付款方式</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D75E07">
            <w:pPr>
              <w:widowControl/>
              <w:spacing w:line="360" w:lineRule="auto"/>
              <w:jc w:val="left"/>
              <w:textAlignment w:val="center"/>
              <w:rPr>
                <w:rFonts w:hint="eastAsia" w:ascii="宋体" w:hAnsi="宋体" w:cs="仿宋"/>
                <w:color w:val="auto"/>
                <w:kern w:val="0"/>
                <w:sz w:val="24"/>
                <w:highlight w:val="none"/>
              </w:rPr>
            </w:pPr>
            <w:r>
              <w:rPr>
                <w:rFonts w:hint="eastAsia" w:ascii="宋体" w:hAnsi="宋体" w:cs="仿宋"/>
                <w:color w:val="auto"/>
                <w:kern w:val="0"/>
                <w:sz w:val="24"/>
                <w:highlight w:val="none"/>
              </w:rPr>
              <w:t>1.</w:t>
            </w:r>
          </w:p>
          <w:p w14:paraId="574065C7">
            <w:pPr>
              <w:widowControl/>
              <w:spacing w:line="360" w:lineRule="auto"/>
              <w:jc w:val="left"/>
              <w:textAlignment w:val="center"/>
              <w:rPr>
                <w:rFonts w:hint="eastAsia" w:ascii="宋体" w:hAnsi="宋体" w:cs="仿宋"/>
                <w:color w:val="auto"/>
                <w:kern w:val="0"/>
                <w:sz w:val="24"/>
                <w:highlight w:val="none"/>
              </w:rPr>
            </w:pPr>
            <w:r>
              <w:rPr>
                <w:rFonts w:hint="eastAsia" w:ascii="宋体" w:hAnsi="宋体" w:cs="仿宋"/>
                <w:color w:val="auto"/>
                <w:kern w:val="0"/>
                <w:sz w:val="24"/>
                <w:highlight w:val="none"/>
              </w:rPr>
              <w:t>2.</w:t>
            </w:r>
          </w:p>
          <w:p w14:paraId="6A0CA87E">
            <w:pPr>
              <w:widowControl/>
              <w:spacing w:line="360" w:lineRule="auto"/>
              <w:jc w:val="left"/>
              <w:textAlignment w:val="center"/>
              <w:rPr>
                <w:rFonts w:hint="eastAsia" w:ascii="宋体" w:hAnsi="宋体" w:cs="Times New Roman"/>
                <w:color w:val="auto"/>
                <w:sz w:val="24"/>
                <w:highlight w:val="none"/>
              </w:rPr>
            </w:pPr>
            <w:r>
              <w:rPr>
                <w:rFonts w:hint="eastAsia" w:ascii="宋体" w:hAnsi="宋体" w:cs="仿宋"/>
                <w:color w:val="auto"/>
                <w:kern w:val="0"/>
                <w:sz w:val="24"/>
                <w:highlight w:val="none"/>
              </w:rPr>
              <w:t>…</w:t>
            </w:r>
          </w:p>
        </w:tc>
      </w:tr>
      <w:tr w14:paraId="0F2FAFD5">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6CCDCE">
            <w:pPr>
              <w:widowControl/>
              <w:spacing w:line="360" w:lineRule="auto"/>
              <w:jc w:val="center"/>
              <w:textAlignment w:val="center"/>
              <w:rPr>
                <w:rFonts w:hint="eastAsia" w:ascii="宋体" w:hAnsi="宋体" w:cs="仿宋"/>
                <w:color w:val="auto"/>
                <w:kern w:val="0"/>
                <w:sz w:val="24"/>
                <w:highlight w:val="none"/>
              </w:rPr>
            </w:pPr>
            <w:r>
              <w:rPr>
                <w:rFonts w:hint="eastAsia" w:ascii="宋体" w:hAnsi="宋体" w:cs="仿宋"/>
                <w:color w:val="auto"/>
                <w:kern w:val="0"/>
                <w:sz w:val="24"/>
                <w:highlight w:val="none"/>
              </w:rPr>
              <w:t>供应商认为需要提交的其他材料</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4799BC">
            <w:pPr>
              <w:spacing w:line="360" w:lineRule="auto"/>
              <w:jc w:val="left"/>
              <w:rPr>
                <w:rFonts w:hint="eastAsia" w:ascii="宋体" w:hAnsi="宋体" w:cs="Times New Roman"/>
                <w:color w:val="auto"/>
                <w:sz w:val="24"/>
                <w:highlight w:val="none"/>
              </w:rPr>
            </w:pPr>
            <w:r>
              <w:rPr>
                <w:rFonts w:hint="eastAsia" w:ascii="宋体" w:hAnsi="宋体" w:cs="Times New Roman"/>
                <w:color w:val="auto"/>
                <w:sz w:val="24"/>
                <w:highlight w:val="none"/>
              </w:rPr>
              <w:t>1.</w:t>
            </w:r>
          </w:p>
          <w:p w14:paraId="6ED27998">
            <w:pPr>
              <w:spacing w:line="360" w:lineRule="auto"/>
              <w:jc w:val="left"/>
              <w:rPr>
                <w:rFonts w:hint="eastAsia" w:ascii="宋体" w:hAnsi="宋体" w:cs="Times New Roman"/>
                <w:color w:val="auto"/>
                <w:sz w:val="24"/>
                <w:highlight w:val="none"/>
              </w:rPr>
            </w:pPr>
            <w:r>
              <w:rPr>
                <w:rFonts w:hint="eastAsia" w:ascii="宋体" w:hAnsi="宋体" w:cs="Times New Roman"/>
                <w:color w:val="auto"/>
                <w:sz w:val="24"/>
                <w:highlight w:val="none"/>
              </w:rPr>
              <w:t>2.</w:t>
            </w:r>
          </w:p>
          <w:p w14:paraId="20F38D33">
            <w:pPr>
              <w:spacing w:line="360" w:lineRule="auto"/>
              <w:rPr>
                <w:rFonts w:hint="eastAsia" w:ascii="宋体" w:hAnsi="宋体" w:cs="仿宋"/>
                <w:color w:val="auto"/>
                <w:sz w:val="24"/>
                <w:highlight w:val="none"/>
              </w:rPr>
            </w:pPr>
            <w:r>
              <w:rPr>
                <w:rFonts w:ascii="宋体" w:hAnsi="宋体" w:cs="Times New Roman"/>
                <w:color w:val="auto"/>
                <w:sz w:val="24"/>
                <w:highlight w:val="none"/>
              </w:rPr>
              <w:t>…</w:t>
            </w:r>
          </w:p>
        </w:tc>
      </w:tr>
    </w:tbl>
    <w:p w14:paraId="3D4A501B">
      <w:pPr>
        <w:widowControl/>
        <w:spacing w:line="360" w:lineRule="auto"/>
        <w:jc w:val="left"/>
        <w:textAlignment w:val="center"/>
        <w:rPr>
          <w:rFonts w:hint="eastAsia" w:ascii="宋体" w:hAnsi="宋体" w:cs="仿宋"/>
          <w:color w:val="auto"/>
          <w:kern w:val="0"/>
          <w:sz w:val="24"/>
          <w:highlight w:val="none"/>
        </w:rPr>
      </w:pPr>
      <w:r>
        <w:rPr>
          <w:rFonts w:hint="eastAsia" w:ascii="宋体" w:hAnsi="宋体" w:cs="仿宋"/>
          <w:color w:val="auto"/>
          <w:kern w:val="0"/>
          <w:sz w:val="24"/>
          <w:highlight w:val="none"/>
        </w:rPr>
        <w:t>注：请各供应商提出建议付款方式如付款频次付款时间等要点。</w:t>
      </w:r>
    </w:p>
    <w:p w14:paraId="6640E2B8">
      <w:pPr>
        <w:spacing w:before="240" w:line="360" w:lineRule="auto"/>
        <w:ind w:firstLine="420"/>
        <w:jc w:val="left"/>
        <w:rPr>
          <w:rFonts w:hint="eastAsia" w:ascii="宋体" w:hAnsi="宋体"/>
          <w:color w:val="auto"/>
          <w:sz w:val="24"/>
          <w:highlight w:val="none"/>
        </w:rPr>
      </w:pPr>
    </w:p>
    <w:p w14:paraId="211A7A1F">
      <w:pPr>
        <w:spacing w:before="240" w:line="360" w:lineRule="auto"/>
        <w:ind w:firstLine="420"/>
        <w:jc w:val="left"/>
        <w:rPr>
          <w:rFonts w:hint="eastAsia" w:ascii="宋体" w:hAnsi="宋体"/>
          <w:color w:val="auto"/>
          <w:sz w:val="24"/>
          <w:highlight w:val="none"/>
        </w:rPr>
      </w:pPr>
    </w:p>
    <w:p w14:paraId="3148D5A3">
      <w:pPr>
        <w:spacing w:before="240" w:line="360" w:lineRule="auto"/>
        <w:ind w:firstLine="420"/>
        <w:jc w:val="left"/>
        <w:rPr>
          <w:rFonts w:hint="eastAsia" w:ascii="宋体" w:hAnsi="宋体"/>
          <w:color w:val="auto"/>
          <w:sz w:val="24"/>
          <w:highlight w:val="none"/>
        </w:rPr>
      </w:pPr>
      <w:r>
        <w:rPr>
          <w:rFonts w:hint="eastAsia" w:ascii="宋体" w:hAnsi="宋体"/>
          <w:color w:val="auto"/>
          <w:sz w:val="24"/>
          <w:highlight w:val="none"/>
        </w:rPr>
        <w:t>单位名称（公章）：</w:t>
      </w:r>
      <w:r>
        <w:rPr>
          <w:rFonts w:hint="eastAsia" w:ascii="宋体" w:hAnsi="宋体"/>
          <w:color w:val="auto"/>
          <w:sz w:val="24"/>
          <w:highlight w:val="none"/>
          <w:u w:val="single"/>
        </w:rPr>
        <w:t xml:space="preserve">                  </w:t>
      </w:r>
    </w:p>
    <w:p w14:paraId="542496F5">
      <w:pPr>
        <w:pStyle w:val="8"/>
        <w:spacing w:before="240"/>
        <w:ind w:firstLine="424" w:firstLineChars="177"/>
        <w:jc w:val="left"/>
        <w:rPr>
          <w:rFonts w:hint="eastAsia"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年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月    日</w:t>
      </w:r>
    </w:p>
    <w:p w14:paraId="4216958E">
      <w:pPr>
        <w:pStyle w:val="8"/>
        <w:adjustRightInd w:val="0"/>
        <w:snapToGrid w:val="0"/>
        <w:jc w:val="center"/>
        <w:rPr>
          <w:rFonts w:hint="eastAsia" w:ascii="宋体" w:hAnsi="宋体" w:cs="仿宋"/>
          <w:color w:val="auto"/>
          <w:kern w:val="0"/>
          <w:sz w:val="28"/>
          <w:szCs w:val="28"/>
          <w:highlight w:val="none"/>
        </w:rPr>
      </w:pPr>
      <w:r>
        <w:rPr>
          <w:rFonts w:ascii="宋体" w:hAnsi="宋体"/>
          <w:color w:val="auto"/>
          <w:sz w:val="24"/>
          <w:highlight w:val="none"/>
        </w:rPr>
        <w:br w:type="page"/>
      </w:r>
      <w:r>
        <w:rPr>
          <w:rFonts w:hint="eastAsia" w:ascii="宋体" w:hAnsi="宋体" w:cs="仿宋"/>
          <w:color w:val="auto"/>
          <w:kern w:val="0"/>
          <w:sz w:val="28"/>
          <w:szCs w:val="28"/>
          <w:highlight w:val="none"/>
        </w:rPr>
        <w:t xml:space="preserve">1.2 </w:t>
      </w:r>
      <w:r>
        <w:rPr>
          <w:rFonts w:hint="eastAsia" w:ascii="宋体" w:hAnsi="宋体" w:cs="仿宋"/>
          <w:color w:val="auto"/>
          <w:kern w:val="0"/>
          <w:sz w:val="28"/>
          <w:szCs w:val="28"/>
          <w:highlight w:val="none"/>
          <w:lang w:eastAsia="zh-CN"/>
        </w:rPr>
        <w:t>深圳园创智云谷商业氛围包装设计服务项目</w:t>
      </w:r>
      <w:r>
        <w:rPr>
          <w:rFonts w:hint="eastAsia" w:ascii="宋体" w:hAnsi="宋体" w:cs="仿宋"/>
          <w:color w:val="auto"/>
          <w:kern w:val="0"/>
          <w:sz w:val="28"/>
          <w:szCs w:val="28"/>
          <w:highlight w:val="none"/>
        </w:rPr>
        <w:t>报价单</w:t>
      </w:r>
    </w:p>
    <w:tbl>
      <w:tblPr>
        <w:tblStyle w:val="13"/>
        <w:tblW w:w="0" w:type="auto"/>
        <w:jc w:val="center"/>
        <w:tblLayout w:type="fixed"/>
        <w:tblCellMar>
          <w:top w:w="15" w:type="dxa"/>
          <w:left w:w="15" w:type="dxa"/>
          <w:bottom w:w="15" w:type="dxa"/>
          <w:right w:w="15" w:type="dxa"/>
        </w:tblCellMar>
      </w:tblPr>
      <w:tblGrid>
        <w:gridCol w:w="2032"/>
        <w:gridCol w:w="7033"/>
      </w:tblGrid>
      <w:tr w14:paraId="43FF632B">
        <w:tblPrEx>
          <w:tblCellMar>
            <w:top w:w="15" w:type="dxa"/>
            <w:left w:w="15" w:type="dxa"/>
            <w:bottom w:w="15" w:type="dxa"/>
            <w:right w:w="15" w:type="dxa"/>
          </w:tblCellMar>
        </w:tblPrEx>
        <w:trPr>
          <w:trHeight w:val="1020" w:hRule="atLeast"/>
          <w:jc w:val="center"/>
        </w:trPr>
        <w:tc>
          <w:tcPr>
            <w:tcW w:w="2032" w:type="dxa"/>
            <w:tcBorders>
              <w:top w:val="single" w:color="000000" w:sz="4" w:space="0"/>
              <w:left w:val="single" w:color="000000" w:sz="4" w:space="0"/>
              <w:bottom w:val="single" w:color="000000" w:sz="4" w:space="0"/>
              <w:right w:val="single" w:color="000000" w:sz="4" w:space="0"/>
            </w:tcBorders>
            <w:vAlign w:val="center"/>
          </w:tcPr>
          <w:p w14:paraId="391F1FFE">
            <w:pPr>
              <w:widowControl/>
              <w:jc w:val="center"/>
              <w:textAlignment w:val="center"/>
              <w:rPr>
                <w:rFonts w:hint="eastAsia" w:ascii="宋体" w:hAnsi="宋体" w:cs="仿宋"/>
                <w:b/>
                <w:bCs/>
                <w:color w:val="auto"/>
                <w:kern w:val="0"/>
                <w:sz w:val="24"/>
                <w:highlight w:val="none"/>
              </w:rPr>
            </w:pPr>
            <w:r>
              <w:rPr>
                <w:rFonts w:hint="eastAsia" w:ascii="宋体" w:hAnsi="宋体" w:cs="仿宋"/>
                <w:b/>
                <w:bCs/>
                <w:color w:val="auto"/>
                <w:kern w:val="0"/>
                <w:sz w:val="24"/>
                <w:highlight w:val="none"/>
              </w:rPr>
              <w:t>项目名称</w:t>
            </w:r>
          </w:p>
        </w:tc>
        <w:tc>
          <w:tcPr>
            <w:tcW w:w="7033" w:type="dxa"/>
            <w:tcBorders>
              <w:top w:val="single" w:color="000000" w:sz="4" w:space="0"/>
              <w:left w:val="single" w:color="000000" w:sz="4" w:space="0"/>
              <w:bottom w:val="single" w:color="000000" w:sz="4" w:space="0"/>
              <w:right w:val="single" w:color="000000" w:sz="4" w:space="0"/>
            </w:tcBorders>
            <w:vAlign w:val="center"/>
          </w:tcPr>
          <w:p w14:paraId="40A7B92E">
            <w:pPr>
              <w:widowControl/>
              <w:jc w:val="center"/>
              <w:textAlignment w:val="center"/>
              <w:rPr>
                <w:rFonts w:hint="eastAsia" w:ascii="宋体" w:hAnsi="宋体" w:eastAsia="宋体" w:cs="仿宋"/>
                <w:color w:val="auto"/>
                <w:kern w:val="0"/>
                <w:sz w:val="24"/>
                <w:highlight w:val="none"/>
                <w:lang w:eastAsia="zh-CN"/>
              </w:rPr>
            </w:pPr>
            <w:r>
              <w:rPr>
                <w:rFonts w:hint="eastAsia" w:ascii="宋体" w:hAnsi="宋体" w:cs="仿宋"/>
                <w:b/>
                <w:bCs/>
                <w:color w:val="auto"/>
                <w:kern w:val="0"/>
                <w:sz w:val="24"/>
                <w:highlight w:val="none"/>
                <w:lang w:eastAsia="zh-CN"/>
              </w:rPr>
              <w:t>深圳园创智云谷商业氛围包装设计服务项目</w:t>
            </w:r>
          </w:p>
        </w:tc>
      </w:tr>
      <w:tr w14:paraId="2911AC82">
        <w:tblPrEx>
          <w:tblCellMar>
            <w:top w:w="15" w:type="dxa"/>
            <w:left w:w="15" w:type="dxa"/>
            <w:bottom w:w="15" w:type="dxa"/>
            <w:right w:w="15" w:type="dxa"/>
          </w:tblCellMar>
        </w:tblPrEx>
        <w:trPr>
          <w:trHeight w:val="1183" w:hRule="atLeast"/>
          <w:jc w:val="center"/>
        </w:trPr>
        <w:tc>
          <w:tcPr>
            <w:tcW w:w="2032" w:type="dxa"/>
            <w:tcBorders>
              <w:top w:val="single" w:color="000000" w:sz="4" w:space="0"/>
              <w:left w:val="single" w:color="000000" w:sz="4" w:space="0"/>
              <w:bottom w:val="single" w:color="000000" w:sz="4" w:space="0"/>
              <w:right w:val="single" w:color="000000" w:sz="4" w:space="0"/>
            </w:tcBorders>
            <w:vAlign w:val="center"/>
          </w:tcPr>
          <w:p w14:paraId="224DE959">
            <w:pPr>
              <w:widowControl/>
              <w:jc w:val="center"/>
              <w:textAlignment w:val="center"/>
              <w:rPr>
                <w:rFonts w:hint="eastAsia" w:ascii="宋体" w:hAnsi="宋体" w:cs="仿宋_GB2312"/>
                <w:b/>
                <w:bCs/>
                <w:color w:val="auto"/>
                <w:kern w:val="0"/>
                <w:sz w:val="24"/>
                <w:highlight w:val="none"/>
                <w:lang w:bidi="ar"/>
              </w:rPr>
            </w:pPr>
            <w:r>
              <w:rPr>
                <w:rFonts w:hint="eastAsia" w:ascii="宋体" w:hAnsi="宋体" w:cs="仿宋_GB2312"/>
                <w:b/>
                <w:bCs/>
                <w:color w:val="auto"/>
                <w:kern w:val="0"/>
                <w:sz w:val="24"/>
                <w:highlight w:val="none"/>
                <w:lang w:bidi="ar"/>
              </w:rPr>
              <w:t>总报价（元）</w:t>
            </w:r>
          </w:p>
        </w:tc>
        <w:tc>
          <w:tcPr>
            <w:tcW w:w="7033" w:type="dxa"/>
            <w:tcBorders>
              <w:top w:val="single" w:color="000000" w:sz="4" w:space="0"/>
              <w:left w:val="single" w:color="000000" w:sz="4" w:space="0"/>
              <w:bottom w:val="single" w:color="000000" w:sz="4" w:space="0"/>
              <w:right w:val="single" w:color="000000" w:sz="4" w:space="0"/>
            </w:tcBorders>
            <w:vAlign w:val="center"/>
          </w:tcPr>
          <w:p w14:paraId="4B8FC09D">
            <w:pPr>
              <w:widowControl/>
              <w:jc w:val="left"/>
              <w:textAlignment w:val="center"/>
              <w:rPr>
                <w:rFonts w:hint="eastAsia" w:ascii="宋体" w:hAnsi="宋体" w:cs="仿宋_GB2312"/>
                <w:bCs/>
                <w:color w:val="auto"/>
                <w:kern w:val="0"/>
                <w:sz w:val="24"/>
                <w:highlight w:val="none"/>
                <w:lang w:bidi="ar"/>
              </w:rPr>
            </w:pPr>
            <w:r>
              <w:rPr>
                <w:rFonts w:hint="eastAsia" w:ascii="宋体" w:hAnsi="宋体" w:cs="仿宋_GB2312"/>
                <w:bCs/>
                <w:color w:val="auto"/>
                <w:kern w:val="0"/>
                <w:sz w:val="24"/>
                <w:highlight w:val="none"/>
                <w:lang w:bidi="ar"/>
              </w:rPr>
              <w:t>（大写）人民币：</w:t>
            </w:r>
            <w:r>
              <w:rPr>
                <w:rFonts w:hint="eastAsia" w:ascii="宋体" w:hAnsi="宋体" w:cs="仿宋_GB2312"/>
                <w:bCs/>
                <w:color w:val="auto"/>
                <w:kern w:val="0"/>
                <w:sz w:val="24"/>
                <w:highlight w:val="none"/>
                <w:u w:val="single"/>
                <w:lang w:bidi="ar"/>
              </w:rPr>
              <w:t xml:space="preserve">       </w:t>
            </w:r>
            <w:r>
              <w:rPr>
                <w:rFonts w:hint="eastAsia" w:ascii="宋体" w:hAnsi="宋体" w:cs="仿宋_GB2312"/>
                <w:bCs/>
                <w:color w:val="auto"/>
                <w:kern w:val="0"/>
                <w:sz w:val="24"/>
                <w:highlight w:val="none"/>
                <w:lang w:bidi="ar"/>
              </w:rPr>
              <w:t>元；（￥</w:t>
            </w:r>
            <w:r>
              <w:rPr>
                <w:rFonts w:hint="eastAsia" w:ascii="宋体" w:hAnsi="宋体" w:cs="仿宋_GB2312"/>
                <w:bCs/>
                <w:color w:val="auto"/>
                <w:kern w:val="0"/>
                <w:sz w:val="24"/>
                <w:highlight w:val="none"/>
                <w:u w:val="single"/>
                <w:lang w:bidi="ar"/>
              </w:rPr>
              <w:t xml:space="preserve"> </w:t>
            </w:r>
            <w:r>
              <w:rPr>
                <w:rFonts w:ascii="宋体" w:hAnsi="宋体" w:cs="仿宋_GB2312"/>
                <w:bCs/>
                <w:color w:val="auto"/>
                <w:kern w:val="0"/>
                <w:sz w:val="24"/>
                <w:highlight w:val="none"/>
                <w:u w:val="single"/>
                <w:lang w:bidi="ar"/>
              </w:rPr>
              <w:t xml:space="preserve"> </w:t>
            </w:r>
            <w:r>
              <w:rPr>
                <w:rFonts w:hint="eastAsia" w:ascii="宋体" w:hAnsi="宋体" w:cs="仿宋_GB2312"/>
                <w:bCs/>
                <w:color w:val="auto"/>
                <w:kern w:val="0"/>
                <w:sz w:val="24"/>
                <w:highlight w:val="none"/>
                <w:u w:val="single"/>
                <w:lang w:bidi="ar"/>
              </w:rPr>
              <w:t xml:space="preserve">       </w:t>
            </w:r>
            <w:r>
              <w:rPr>
                <w:rFonts w:hint="eastAsia" w:ascii="宋体" w:hAnsi="宋体" w:cs="仿宋_GB2312"/>
                <w:bCs/>
                <w:color w:val="auto"/>
                <w:kern w:val="0"/>
                <w:sz w:val="24"/>
                <w:highlight w:val="none"/>
                <w:lang w:bidi="ar"/>
              </w:rPr>
              <w:t>元）</w:t>
            </w:r>
          </w:p>
        </w:tc>
      </w:tr>
      <w:tr w14:paraId="3A8B3600">
        <w:tblPrEx>
          <w:tblCellMar>
            <w:top w:w="15" w:type="dxa"/>
            <w:left w:w="15" w:type="dxa"/>
            <w:bottom w:w="15" w:type="dxa"/>
            <w:right w:w="15" w:type="dxa"/>
          </w:tblCellMar>
        </w:tblPrEx>
        <w:trPr>
          <w:trHeight w:val="1020" w:hRule="atLeast"/>
          <w:jc w:val="center"/>
        </w:trPr>
        <w:tc>
          <w:tcPr>
            <w:tcW w:w="2032" w:type="dxa"/>
            <w:tcBorders>
              <w:top w:val="single" w:color="000000" w:sz="4" w:space="0"/>
              <w:left w:val="single" w:color="000000" w:sz="4" w:space="0"/>
              <w:bottom w:val="single" w:color="000000" w:sz="4" w:space="0"/>
              <w:right w:val="single" w:color="000000" w:sz="4" w:space="0"/>
            </w:tcBorders>
            <w:vAlign w:val="center"/>
          </w:tcPr>
          <w:p w14:paraId="00A770A1">
            <w:pPr>
              <w:widowControl/>
              <w:jc w:val="center"/>
              <w:textAlignment w:val="center"/>
              <w:rPr>
                <w:rFonts w:hint="eastAsia" w:ascii="宋体" w:hAnsi="宋体" w:cs="仿宋_GB2312"/>
                <w:b/>
                <w:bCs/>
                <w:color w:val="auto"/>
                <w:kern w:val="0"/>
                <w:sz w:val="24"/>
                <w:highlight w:val="none"/>
                <w:lang w:bidi="ar"/>
              </w:rPr>
            </w:pPr>
            <w:r>
              <w:rPr>
                <w:rFonts w:hint="eastAsia" w:ascii="宋体" w:hAnsi="宋体" w:cs="仿宋_GB2312"/>
                <w:b/>
                <w:bCs/>
                <w:color w:val="auto"/>
                <w:kern w:val="0"/>
                <w:sz w:val="24"/>
                <w:highlight w:val="none"/>
                <w:lang w:bidi="ar"/>
              </w:rPr>
              <w:t>备注（税点）</w:t>
            </w:r>
          </w:p>
        </w:tc>
        <w:tc>
          <w:tcPr>
            <w:tcW w:w="7033" w:type="dxa"/>
            <w:tcBorders>
              <w:top w:val="single" w:color="000000" w:sz="4" w:space="0"/>
              <w:left w:val="single" w:color="000000" w:sz="4" w:space="0"/>
              <w:bottom w:val="single" w:color="000000" w:sz="4" w:space="0"/>
              <w:right w:val="single" w:color="000000" w:sz="4" w:space="0"/>
            </w:tcBorders>
            <w:vAlign w:val="center"/>
          </w:tcPr>
          <w:p w14:paraId="0F4CC8DB">
            <w:pPr>
              <w:widowControl/>
              <w:textAlignment w:val="center"/>
              <w:rPr>
                <w:rFonts w:hint="default" w:ascii="宋体" w:hAnsi="宋体" w:eastAsia="宋体" w:cs="仿宋_GB2312"/>
                <w:bCs/>
                <w:color w:val="auto"/>
                <w:kern w:val="0"/>
                <w:sz w:val="24"/>
                <w:highlight w:val="none"/>
                <w:lang w:val="en-US" w:eastAsia="zh-CN" w:bidi="ar"/>
              </w:rPr>
            </w:pPr>
            <w:r>
              <w:rPr>
                <w:rFonts w:hint="eastAsia" w:ascii="宋体" w:hAnsi="宋体" w:cs="仿宋_GB2312"/>
                <w:bCs/>
                <w:color w:val="auto"/>
                <w:kern w:val="0"/>
                <w:sz w:val="24"/>
                <w:highlight w:val="none"/>
                <w:lang w:eastAsia="zh-CN" w:bidi="ar"/>
              </w:rPr>
              <w:t>【】</w:t>
            </w:r>
            <w:r>
              <w:rPr>
                <w:rFonts w:hint="eastAsia" w:ascii="宋体" w:hAnsi="宋体" w:cs="仿宋_GB2312"/>
                <w:bCs/>
                <w:color w:val="auto"/>
                <w:kern w:val="0"/>
                <w:sz w:val="24"/>
                <w:highlight w:val="none"/>
                <w:lang w:val="en-US" w:eastAsia="zh-CN" w:bidi="ar"/>
              </w:rPr>
              <w:t>%</w:t>
            </w:r>
          </w:p>
        </w:tc>
      </w:tr>
    </w:tbl>
    <w:p w14:paraId="2E165E32">
      <w:pPr>
        <w:pStyle w:val="8"/>
        <w:adjustRightInd w:val="0"/>
        <w:snapToGrid w:val="0"/>
        <w:jc w:val="center"/>
        <w:rPr>
          <w:rFonts w:hint="eastAsia" w:ascii="宋体" w:hAnsi="宋体" w:cs="仿宋"/>
          <w:color w:val="auto"/>
          <w:kern w:val="0"/>
          <w:sz w:val="28"/>
          <w:szCs w:val="28"/>
          <w:highlight w:val="none"/>
        </w:rPr>
      </w:pPr>
    </w:p>
    <w:p w14:paraId="71FF612D">
      <w:pPr>
        <w:pStyle w:val="8"/>
        <w:spacing w:line="360" w:lineRule="auto"/>
        <w:jc w:val="left"/>
        <w:rPr>
          <w:rFonts w:hint="eastAsia" w:ascii="宋体" w:hAnsi="宋体"/>
          <w:b/>
          <w:bCs/>
          <w:color w:val="auto"/>
          <w:sz w:val="24"/>
          <w:highlight w:val="none"/>
        </w:rPr>
      </w:pPr>
      <w:r>
        <w:rPr>
          <w:rFonts w:hint="eastAsia" w:ascii="宋体" w:hAnsi="宋体"/>
          <w:b/>
          <w:bCs/>
          <w:color w:val="auto"/>
          <w:sz w:val="24"/>
          <w:highlight w:val="none"/>
        </w:rPr>
        <w:t>报价说明：</w:t>
      </w:r>
    </w:p>
    <w:p w14:paraId="2EB594FE">
      <w:pPr>
        <w:pStyle w:val="8"/>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cs="仿宋"/>
          <w:color w:val="auto"/>
          <w:kern w:val="0"/>
          <w:sz w:val="28"/>
          <w:szCs w:val="28"/>
          <w:highlight w:val="none"/>
          <w:lang w:eastAsia="zh-CN"/>
        </w:rPr>
      </w:pPr>
      <w:r>
        <w:rPr>
          <w:rFonts w:hint="eastAsia" w:ascii="宋体" w:hAnsi="宋体" w:cs="仿宋"/>
          <w:color w:val="auto"/>
          <w:kern w:val="0"/>
          <w:sz w:val="28"/>
          <w:szCs w:val="28"/>
          <w:highlight w:val="none"/>
          <w:lang w:eastAsia="zh-CN"/>
        </w:rPr>
        <w:t>1</w:t>
      </w:r>
      <w:r>
        <w:rPr>
          <w:rFonts w:hint="eastAsia" w:ascii="宋体" w:hAnsi="宋体" w:cs="仿宋"/>
          <w:color w:val="auto"/>
          <w:kern w:val="0"/>
          <w:sz w:val="28"/>
          <w:szCs w:val="28"/>
          <w:highlight w:val="none"/>
          <w:lang w:val="en-US" w:eastAsia="zh-CN"/>
        </w:rPr>
        <w:t>.</w:t>
      </w:r>
      <w:r>
        <w:rPr>
          <w:rFonts w:hint="eastAsia" w:ascii="宋体" w:hAnsi="宋体" w:cs="仿宋"/>
          <w:color w:val="auto"/>
          <w:kern w:val="0"/>
          <w:sz w:val="28"/>
          <w:szCs w:val="28"/>
          <w:highlight w:val="none"/>
          <w:lang w:eastAsia="zh-CN"/>
        </w:rPr>
        <w:t>投标报价包括投标人在本合同服务范围内履行义务承担责任所发生的所有费用。包括但不限于：人员工资、差旅费、交通费、加班费、保险费、办公费、管理费、不可预见费及利润、税金、前期调研费、现场勘察、招标配合、工程施工配合、驻场服务（各专项设计师驻场配合：至竣工验收完成各不少于15天）、资料收集、成果制作、项目期间全部的文档和图档的打印、装订及寄送费用、成果验收、汇报方案费等相关费用、雇员相关费用、后期配合费用、合同实施过程中的应预见和不可预见费用等完成合同规定责任和义务、达到合同目的的一切费用，以及招标文件中要求全部服务的费用和所有其它费用。</w:t>
      </w:r>
    </w:p>
    <w:p w14:paraId="1BE68B13">
      <w:pPr>
        <w:pStyle w:val="8"/>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cs="仿宋"/>
          <w:color w:val="auto"/>
          <w:kern w:val="0"/>
          <w:sz w:val="28"/>
          <w:szCs w:val="28"/>
          <w:highlight w:val="none"/>
          <w:lang w:eastAsia="zh-CN"/>
        </w:rPr>
      </w:pPr>
      <w:r>
        <w:rPr>
          <w:rFonts w:hint="eastAsia" w:ascii="宋体" w:hAnsi="宋体" w:cs="仿宋"/>
          <w:color w:val="auto"/>
          <w:kern w:val="0"/>
          <w:sz w:val="28"/>
          <w:szCs w:val="28"/>
          <w:highlight w:val="none"/>
          <w:lang w:val="en-US" w:eastAsia="zh-CN"/>
        </w:rPr>
        <w:t>2.</w:t>
      </w:r>
      <w:r>
        <w:rPr>
          <w:rFonts w:hint="eastAsia" w:ascii="宋体" w:hAnsi="宋体" w:cs="仿宋"/>
          <w:color w:val="auto"/>
          <w:kern w:val="0"/>
          <w:sz w:val="28"/>
          <w:szCs w:val="28"/>
          <w:highlight w:val="none"/>
          <w:lang w:eastAsia="zh-CN"/>
        </w:rPr>
        <w:t>中标后，中标单位对专项设计进行分包的，须经招标人同意，分包单位须经招标人认可（具体条款见合同文本）。同时中标单位负责对专项设计单位进行管理协调及设计成果审核确认盖章工作（如需要），相关管理协调费用及专项分包产生的相关费用已包含在本次设计招标投标报价中，招标人不再另行支付相关费用。为保证设计质量，中标后投标人需聘请第三方顾问单位的，须经招标人同意，顾问单位须经招标人认可（具体条款见合同文本），顾问咨询费用已含在投标报价中，招标人不再另行支付。</w:t>
      </w:r>
    </w:p>
    <w:p w14:paraId="7EC3FF3F">
      <w:pPr>
        <w:pStyle w:val="8"/>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cs="仿宋"/>
          <w:color w:val="auto"/>
          <w:kern w:val="0"/>
          <w:sz w:val="28"/>
          <w:szCs w:val="28"/>
          <w:highlight w:val="none"/>
          <w:lang w:eastAsia="zh-CN"/>
        </w:rPr>
      </w:pPr>
      <w:r>
        <w:rPr>
          <w:rFonts w:hint="eastAsia" w:ascii="宋体" w:hAnsi="宋体" w:cs="仿宋"/>
          <w:color w:val="auto"/>
          <w:kern w:val="0"/>
          <w:sz w:val="28"/>
          <w:szCs w:val="28"/>
          <w:highlight w:val="none"/>
          <w:lang w:val="en-US" w:eastAsia="zh-CN"/>
        </w:rPr>
        <w:t>3.</w:t>
      </w:r>
      <w:r>
        <w:rPr>
          <w:rFonts w:hint="eastAsia" w:ascii="宋体" w:hAnsi="宋体" w:cs="仿宋"/>
          <w:color w:val="auto"/>
          <w:kern w:val="0"/>
          <w:sz w:val="28"/>
          <w:szCs w:val="28"/>
          <w:highlight w:val="none"/>
          <w:lang w:eastAsia="zh-CN"/>
        </w:rPr>
        <w:t>投标人应自行增加项目实施所必需但合同文件中没有列出的为完成咨询服务所必须的使用授权、版权、技术、专利等一切费用，投标人中标后在履行本合同向招标人提供服务过程中，如涉及到投标人所拥有的或需授权使用的专有版权、技术、专利权等，投标人不因此另行收取费用。</w:t>
      </w:r>
    </w:p>
    <w:p w14:paraId="60F6E51E">
      <w:pPr>
        <w:pStyle w:val="8"/>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cs="仿宋"/>
          <w:color w:val="auto"/>
          <w:kern w:val="0"/>
          <w:sz w:val="28"/>
          <w:szCs w:val="28"/>
          <w:highlight w:val="none"/>
          <w:lang w:eastAsia="zh-CN"/>
        </w:rPr>
      </w:pPr>
      <w:r>
        <w:rPr>
          <w:rFonts w:hint="eastAsia" w:ascii="宋体" w:hAnsi="宋体" w:cs="仿宋"/>
          <w:color w:val="auto"/>
          <w:kern w:val="0"/>
          <w:sz w:val="28"/>
          <w:szCs w:val="28"/>
          <w:highlight w:val="none"/>
          <w:lang w:val="en-US" w:eastAsia="zh-CN"/>
        </w:rPr>
        <w:t>4.</w:t>
      </w:r>
      <w:r>
        <w:rPr>
          <w:rFonts w:hint="eastAsia" w:ascii="宋体" w:hAnsi="宋体" w:cs="仿宋"/>
          <w:color w:val="auto"/>
          <w:kern w:val="0"/>
          <w:sz w:val="28"/>
          <w:szCs w:val="28"/>
          <w:highlight w:val="none"/>
          <w:lang w:eastAsia="zh-CN"/>
        </w:rPr>
        <w:t>投标人制作投标文件（含演示文件）的费用由投标人自行承担，无论中标与否，招标人均不予以补偿。</w:t>
      </w:r>
    </w:p>
    <w:p w14:paraId="722B704C">
      <w:pPr>
        <w:pStyle w:val="8"/>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cs="仿宋"/>
          <w:color w:val="auto"/>
          <w:kern w:val="0"/>
          <w:sz w:val="28"/>
          <w:szCs w:val="28"/>
          <w:highlight w:val="none"/>
          <w:lang w:eastAsia="zh-CN"/>
        </w:rPr>
      </w:pPr>
      <w:r>
        <w:rPr>
          <w:rFonts w:hint="eastAsia" w:ascii="宋体" w:hAnsi="宋体" w:cs="仿宋"/>
          <w:color w:val="auto"/>
          <w:kern w:val="0"/>
          <w:sz w:val="28"/>
          <w:szCs w:val="28"/>
          <w:highlight w:val="none"/>
          <w:lang w:val="en-US" w:eastAsia="zh-CN"/>
        </w:rPr>
        <w:t>5.</w:t>
      </w:r>
      <w:r>
        <w:rPr>
          <w:rFonts w:hint="eastAsia" w:ascii="宋体" w:hAnsi="宋体" w:cs="仿宋"/>
          <w:color w:val="auto"/>
          <w:kern w:val="0"/>
          <w:sz w:val="28"/>
          <w:szCs w:val="28"/>
          <w:highlight w:val="none"/>
          <w:lang w:eastAsia="zh-CN"/>
        </w:rPr>
        <w:t>报价采用人民币进行报价，小数点后保留两位。本项目为固定总价合同，除合同约定外中标后不再调整合同价款。相关条款详见合同。</w:t>
      </w:r>
    </w:p>
    <w:p w14:paraId="1AF325EE">
      <w:pPr>
        <w:pStyle w:val="8"/>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cs="仿宋"/>
          <w:color w:val="auto"/>
          <w:kern w:val="0"/>
          <w:sz w:val="28"/>
          <w:szCs w:val="28"/>
          <w:highlight w:val="none"/>
          <w:lang w:eastAsia="zh-CN"/>
        </w:rPr>
      </w:pPr>
      <w:r>
        <w:rPr>
          <w:rFonts w:hint="eastAsia" w:ascii="宋体" w:hAnsi="宋体" w:cs="仿宋"/>
          <w:color w:val="auto"/>
          <w:kern w:val="0"/>
          <w:sz w:val="28"/>
          <w:szCs w:val="28"/>
          <w:highlight w:val="none"/>
          <w:lang w:val="en-US" w:eastAsia="zh-CN"/>
        </w:rPr>
        <w:t>6.</w:t>
      </w:r>
      <w:r>
        <w:rPr>
          <w:rFonts w:hint="eastAsia" w:ascii="宋体" w:hAnsi="宋体" w:cs="仿宋"/>
          <w:color w:val="auto"/>
          <w:kern w:val="0"/>
          <w:sz w:val="28"/>
          <w:szCs w:val="28"/>
          <w:highlight w:val="none"/>
          <w:lang w:eastAsia="zh-CN"/>
        </w:rPr>
        <w:t>投标人按照招标人提供的投标一览表所列项目及要求进行报价，投标一览表中未明确罗列的专项设计项目或招标范围中应包含的设计内容但未详细体现的，由投标人在已列项目中综合考虑进行报价，一旦中标，招标人不再另行支付招标范围内的设计服务费用。</w:t>
      </w:r>
    </w:p>
    <w:p w14:paraId="2A029844">
      <w:pPr>
        <w:spacing w:line="400" w:lineRule="exact"/>
        <w:ind w:firstLine="560" w:firstLineChars="200"/>
        <w:rPr>
          <w:color w:val="auto"/>
          <w:sz w:val="28"/>
          <w:szCs w:val="28"/>
          <w:highlight w:val="none"/>
        </w:rPr>
      </w:pPr>
    </w:p>
    <w:p w14:paraId="13062E1D">
      <w:pPr>
        <w:adjustRightInd w:val="0"/>
        <w:snapToGrid w:val="0"/>
        <w:spacing w:before="240" w:line="480" w:lineRule="auto"/>
        <w:ind w:firstLine="420"/>
        <w:jc w:val="left"/>
        <w:rPr>
          <w:rFonts w:hint="eastAsia" w:ascii="宋体" w:hAnsi="宋体"/>
          <w:color w:val="auto"/>
          <w:sz w:val="24"/>
          <w:highlight w:val="none"/>
        </w:rPr>
      </w:pPr>
      <w:r>
        <w:rPr>
          <w:rFonts w:hint="eastAsia" w:ascii="宋体" w:hAnsi="宋体"/>
          <w:color w:val="auto"/>
          <w:sz w:val="24"/>
          <w:highlight w:val="none"/>
        </w:rPr>
        <w:t>单位名称（公章）：</w:t>
      </w:r>
      <w:r>
        <w:rPr>
          <w:rFonts w:hint="eastAsia" w:ascii="宋体" w:hAnsi="宋体"/>
          <w:color w:val="auto"/>
          <w:sz w:val="24"/>
          <w:highlight w:val="none"/>
          <w:u w:val="single"/>
        </w:rPr>
        <w:t xml:space="preserve">                  </w:t>
      </w:r>
    </w:p>
    <w:p w14:paraId="14CFEDA5">
      <w:pPr>
        <w:pStyle w:val="8"/>
        <w:spacing w:line="480" w:lineRule="auto"/>
        <w:ind w:firstLine="480" w:firstLineChars="200"/>
        <w:rPr>
          <w:rFonts w:hint="eastAsia"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年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月    日</w:t>
      </w:r>
    </w:p>
    <w:sectPr>
      <w:pgSz w:w="11906" w:h="16838"/>
      <w:pgMar w:top="1134" w:right="1134" w:bottom="141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14162"/>
    <w:multiLevelType w:val="singleLevel"/>
    <w:tmpl w:val="4A614162"/>
    <w:lvl w:ilvl="0" w:tentative="0">
      <w:start w:val="1"/>
      <w:numFmt w:val="decimal"/>
      <w:pStyle w:val="25"/>
      <w:lvlText w:val="%1."/>
      <w:legacy w:legacy="1" w:legacySpace="0" w:legacyIndent="210"/>
      <w:lvlJc w:val="left"/>
      <w:pPr>
        <w:ind w:left="210" w:hanging="210"/>
      </w:pPr>
      <w:rPr>
        <w:rFonts w:hint="default" w:ascii="Times New Roman" w:hAnsi="Times New Roman"/>
        <w:b w:val="0"/>
        <w:i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yNmFjNmYzNWYyYzAyNTg4YTQyMWQxNzE5OWMwODIifQ=="/>
  </w:docVars>
  <w:rsids>
    <w:rsidRoot w:val="00F73767"/>
    <w:rsid w:val="00006C3A"/>
    <w:rsid w:val="00010FE9"/>
    <w:rsid w:val="00020DE8"/>
    <w:rsid w:val="000325F1"/>
    <w:rsid w:val="00036C78"/>
    <w:rsid w:val="000405ED"/>
    <w:rsid w:val="000432D9"/>
    <w:rsid w:val="000439B0"/>
    <w:rsid w:val="00044554"/>
    <w:rsid w:val="0005121B"/>
    <w:rsid w:val="0005406C"/>
    <w:rsid w:val="00070475"/>
    <w:rsid w:val="000728D2"/>
    <w:rsid w:val="0007385B"/>
    <w:rsid w:val="00074C9E"/>
    <w:rsid w:val="0008469C"/>
    <w:rsid w:val="00087FDE"/>
    <w:rsid w:val="00090865"/>
    <w:rsid w:val="000A14FA"/>
    <w:rsid w:val="000B3A04"/>
    <w:rsid w:val="000C6FEF"/>
    <w:rsid w:val="000D03EF"/>
    <w:rsid w:val="000D0C3A"/>
    <w:rsid w:val="000D0E45"/>
    <w:rsid w:val="000D68B8"/>
    <w:rsid w:val="000D7814"/>
    <w:rsid w:val="000E5004"/>
    <w:rsid w:val="000E5CC2"/>
    <w:rsid w:val="000E6ED0"/>
    <w:rsid w:val="000F338F"/>
    <w:rsid w:val="00102799"/>
    <w:rsid w:val="0010623B"/>
    <w:rsid w:val="00106C6C"/>
    <w:rsid w:val="00110AF7"/>
    <w:rsid w:val="00112E75"/>
    <w:rsid w:val="001131EB"/>
    <w:rsid w:val="001313BA"/>
    <w:rsid w:val="00132E3D"/>
    <w:rsid w:val="0013590D"/>
    <w:rsid w:val="001403D5"/>
    <w:rsid w:val="00144B2D"/>
    <w:rsid w:val="00160CB4"/>
    <w:rsid w:val="00166204"/>
    <w:rsid w:val="00174F08"/>
    <w:rsid w:val="00175BF3"/>
    <w:rsid w:val="00186EEC"/>
    <w:rsid w:val="001913A4"/>
    <w:rsid w:val="001A5BE7"/>
    <w:rsid w:val="001B01DC"/>
    <w:rsid w:val="001B1132"/>
    <w:rsid w:val="001C1006"/>
    <w:rsid w:val="001C6502"/>
    <w:rsid w:val="001E3D07"/>
    <w:rsid w:val="001E4E18"/>
    <w:rsid w:val="001E7007"/>
    <w:rsid w:val="001F2000"/>
    <w:rsid w:val="00200557"/>
    <w:rsid w:val="0020144F"/>
    <w:rsid w:val="00204D3C"/>
    <w:rsid w:val="002068E3"/>
    <w:rsid w:val="0022050C"/>
    <w:rsid w:val="00226491"/>
    <w:rsid w:val="00230D59"/>
    <w:rsid w:val="00235DCC"/>
    <w:rsid w:val="0024722D"/>
    <w:rsid w:val="002472DA"/>
    <w:rsid w:val="00251470"/>
    <w:rsid w:val="00255F27"/>
    <w:rsid w:val="002628BC"/>
    <w:rsid w:val="0027583D"/>
    <w:rsid w:val="00281FB0"/>
    <w:rsid w:val="002863CA"/>
    <w:rsid w:val="002947ED"/>
    <w:rsid w:val="00294F52"/>
    <w:rsid w:val="002A256F"/>
    <w:rsid w:val="002A7144"/>
    <w:rsid w:val="002C751F"/>
    <w:rsid w:val="002E57D0"/>
    <w:rsid w:val="002E6194"/>
    <w:rsid w:val="002E77A8"/>
    <w:rsid w:val="002F395C"/>
    <w:rsid w:val="00304D80"/>
    <w:rsid w:val="00304FD8"/>
    <w:rsid w:val="0030532F"/>
    <w:rsid w:val="003053B3"/>
    <w:rsid w:val="00306375"/>
    <w:rsid w:val="00307947"/>
    <w:rsid w:val="003134DB"/>
    <w:rsid w:val="00314726"/>
    <w:rsid w:val="0031522D"/>
    <w:rsid w:val="00315C3F"/>
    <w:rsid w:val="00327222"/>
    <w:rsid w:val="00352A4E"/>
    <w:rsid w:val="00356823"/>
    <w:rsid w:val="00363508"/>
    <w:rsid w:val="00372737"/>
    <w:rsid w:val="003734B5"/>
    <w:rsid w:val="003737E7"/>
    <w:rsid w:val="0037408B"/>
    <w:rsid w:val="00380386"/>
    <w:rsid w:val="0038058F"/>
    <w:rsid w:val="0038265C"/>
    <w:rsid w:val="00383C49"/>
    <w:rsid w:val="00383F13"/>
    <w:rsid w:val="00385C10"/>
    <w:rsid w:val="003A1695"/>
    <w:rsid w:val="003C0E28"/>
    <w:rsid w:val="003C0EB9"/>
    <w:rsid w:val="003C3263"/>
    <w:rsid w:val="003D3FCE"/>
    <w:rsid w:val="003D7F2E"/>
    <w:rsid w:val="003E62AA"/>
    <w:rsid w:val="003E7BFC"/>
    <w:rsid w:val="003F5A1F"/>
    <w:rsid w:val="00404D6E"/>
    <w:rsid w:val="0040534C"/>
    <w:rsid w:val="00410887"/>
    <w:rsid w:val="004159B1"/>
    <w:rsid w:val="0042156A"/>
    <w:rsid w:val="0044452E"/>
    <w:rsid w:val="004450E5"/>
    <w:rsid w:val="004519E8"/>
    <w:rsid w:val="004554D7"/>
    <w:rsid w:val="00460924"/>
    <w:rsid w:val="00464DF5"/>
    <w:rsid w:val="00465F44"/>
    <w:rsid w:val="00466765"/>
    <w:rsid w:val="00474914"/>
    <w:rsid w:val="004749C4"/>
    <w:rsid w:val="004758D5"/>
    <w:rsid w:val="00481880"/>
    <w:rsid w:val="00481D58"/>
    <w:rsid w:val="0048246B"/>
    <w:rsid w:val="00483AFA"/>
    <w:rsid w:val="00485E98"/>
    <w:rsid w:val="00487850"/>
    <w:rsid w:val="00491749"/>
    <w:rsid w:val="004A3B05"/>
    <w:rsid w:val="004A5860"/>
    <w:rsid w:val="004A6FFB"/>
    <w:rsid w:val="004E69E9"/>
    <w:rsid w:val="004E7493"/>
    <w:rsid w:val="004E7A0A"/>
    <w:rsid w:val="004F0251"/>
    <w:rsid w:val="00500882"/>
    <w:rsid w:val="0051028D"/>
    <w:rsid w:val="005202D5"/>
    <w:rsid w:val="005206F7"/>
    <w:rsid w:val="0052204E"/>
    <w:rsid w:val="00523B83"/>
    <w:rsid w:val="005259F2"/>
    <w:rsid w:val="00531494"/>
    <w:rsid w:val="005324E8"/>
    <w:rsid w:val="00532560"/>
    <w:rsid w:val="005440DF"/>
    <w:rsid w:val="005464C6"/>
    <w:rsid w:val="00561D38"/>
    <w:rsid w:val="00563CA7"/>
    <w:rsid w:val="00566249"/>
    <w:rsid w:val="00566F0E"/>
    <w:rsid w:val="00566F6A"/>
    <w:rsid w:val="00567D71"/>
    <w:rsid w:val="005713B2"/>
    <w:rsid w:val="005734BA"/>
    <w:rsid w:val="0058250C"/>
    <w:rsid w:val="005837FA"/>
    <w:rsid w:val="00584F46"/>
    <w:rsid w:val="005B23C1"/>
    <w:rsid w:val="005C288C"/>
    <w:rsid w:val="005C3572"/>
    <w:rsid w:val="005C523E"/>
    <w:rsid w:val="005C5BC7"/>
    <w:rsid w:val="005D222F"/>
    <w:rsid w:val="005D30FA"/>
    <w:rsid w:val="005D3D31"/>
    <w:rsid w:val="005E1CC2"/>
    <w:rsid w:val="005F113F"/>
    <w:rsid w:val="005F62CC"/>
    <w:rsid w:val="005F68E1"/>
    <w:rsid w:val="0060019B"/>
    <w:rsid w:val="0060161A"/>
    <w:rsid w:val="00602036"/>
    <w:rsid w:val="00606FCD"/>
    <w:rsid w:val="00611739"/>
    <w:rsid w:val="00611B0D"/>
    <w:rsid w:val="006130A3"/>
    <w:rsid w:val="00620590"/>
    <w:rsid w:val="006217B5"/>
    <w:rsid w:val="00623FF0"/>
    <w:rsid w:val="00632256"/>
    <w:rsid w:val="0063493E"/>
    <w:rsid w:val="00635869"/>
    <w:rsid w:val="00650C61"/>
    <w:rsid w:val="00653234"/>
    <w:rsid w:val="00654273"/>
    <w:rsid w:val="006548B1"/>
    <w:rsid w:val="00655F5C"/>
    <w:rsid w:val="00662C24"/>
    <w:rsid w:val="00667F34"/>
    <w:rsid w:val="00676FE1"/>
    <w:rsid w:val="00682B06"/>
    <w:rsid w:val="00684976"/>
    <w:rsid w:val="006857B9"/>
    <w:rsid w:val="006A425E"/>
    <w:rsid w:val="006A538E"/>
    <w:rsid w:val="006A721F"/>
    <w:rsid w:val="006A7291"/>
    <w:rsid w:val="006B1DEB"/>
    <w:rsid w:val="006B66FF"/>
    <w:rsid w:val="006C11F5"/>
    <w:rsid w:val="006D1566"/>
    <w:rsid w:val="006D6060"/>
    <w:rsid w:val="006E0A45"/>
    <w:rsid w:val="006E7241"/>
    <w:rsid w:val="006F45B3"/>
    <w:rsid w:val="006F5EFF"/>
    <w:rsid w:val="00712838"/>
    <w:rsid w:val="0071613D"/>
    <w:rsid w:val="00721075"/>
    <w:rsid w:val="00722D5B"/>
    <w:rsid w:val="00724AFE"/>
    <w:rsid w:val="00746BD8"/>
    <w:rsid w:val="007472D9"/>
    <w:rsid w:val="00747FD4"/>
    <w:rsid w:val="00754871"/>
    <w:rsid w:val="00760C38"/>
    <w:rsid w:val="00760FD5"/>
    <w:rsid w:val="007627FD"/>
    <w:rsid w:val="00773783"/>
    <w:rsid w:val="007757E3"/>
    <w:rsid w:val="0079341A"/>
    <w:rsid w:val="007A1084"/>
    <w:rsid w:val="007A1EFC"/>
    <w:rsid w:val="007A6D1A"/>
    <w:rsid w:val="007B060E"/>
    <w:rsid w:val="007B1C4D"/>
    <w:rsid w:val="007B323C"/>
    <w:rsid w:val="007B767F"/>
    <w:rsid w:val="007B7C99"/>
    <w:rsid w:val="007C1A19"/>
    <w:rsid w:val="007C7436"/>
    <w:rsid w:val="007D50BE"/>
    <w:rsid w:val="007D764F"/>
    <w:rsid w:val="007E22F7"/>
    <w:rsid w:val="007E4376"/>
    <w:rsid w:val="007E6602"/>
    <w:rsid w:val="007F1DB8"/>
    <w:rsid w:val="007F30B5"/>
    <w:rsid w:val="007F74BC"/>
    <w:rsid w:val="007F7861"/>
    <w:rsid w:val="00800125"/>
    <w:rsid w:val="00804210"/>
    <w:rsid w:val="008054B2"/>
    <w:rsid w:val="00805826"/>
    <w:rsid w:val="00814697"/>
    <w:rsid w:val="008206BA"/>
    <w:rsid w:val="00820B28"/>
    <w:rsid w:val="008224E3"/>
    <w:rsid w:val="008226E8"/>
    <w:rsid w:val="00827508"/>
    <w:rsid w:val="00832549"/>
    <w:rsid w:val="008353E5"/>
    <w:rsid w:val="00835B9F"/>
    <w:rsid w:val="008373A9"/>
    <w:rsid w:val="00837EF4"/>
    <w:rsid w:val="00843889"/>
    <w:rsid w:val="0085492C"/>
    <w:rsid w:val="008807E7"/>
    <w:rsid w:val="008809D9"/>
    <w:rsid w:val="008845B8"/>
    <w:rsid w:val="00885D94"/>
    <w:rsid w:val="00890755"/>
    <w:rsid w:val="008E1B67"/>
    <w:rsid w:val="008E2944"/>
    <w:rsid w:val="008F0006"/>
    <w:rsid w:val="008F3196"/>
    <w:rsid w:val="00900DC6"/>
    <w:rsid w:val="00905054"/>
    <w:rsid w:val="00922CD1"/>
    <w:rsid w:val="009276EC"/>
    <w:rsid w:val="00930BC8"/>
    <w:rsid w:val="00931166"/>
    <w:rsid w:val="00935918"/>
    <w:rsid w:val="00951111"/>
    <w:rsid w:val="00961868"/>
    <w:rsid w:val="00962984"/>
    <w:rsid w:val="00975D5C"/>
    <w:rsid w:val="00982D48"/>
    <w:rsid w:val="00985317"/>
    <w:rsid w:val="00986CFD"/>
    <w:rsid w:val="00992585"/>
    <w:rsid w:val="00996A05"/>
    <w:rsid w:val="009A45CB"/>
    <w:rsid w:val="009B56CB"/>
    <w:rsid w:val="009C4BD4"/>
    <w:rsid w:val="009D0185"/>
    <w:rsid w:val="009D038A"/>
    <w:rsid w:val="009D4862"/>
    <w:rsid w:val="009E41B9"/>
    <w:rsid w:val="009E7B2F"/>
    <w:rsid w:val="009F14FC"/>
    <w:rsid w:val="009F2BF0"/>
    <w:rsid w:val="009F2CE4"/>
    <w:rsid w:val="009F4EC2"/>
    <w:rsid w:val="009F68CD"/>
    <w:rsid w:val="00A02DBF"/>
    <w:rsid w:val="00A034D9"/>
    <w:rsid w:val="00A03E99"/>
    <w:rsid w:val="00A13A75"/>
    <w:rsid w:val="00A14656"/>
    <w:rsid w:val="00A159A8"/>
    <w:rsid w:val="00A31CFE"/>
    <w:rsid w:val="00A346DC"/>
    <w:rsid w:val="00A4027B"/>
    <w:rsid w:val="00A40DAB"/>
    <w:rsid w:val="00A41459"/>
    <w:rsid w:val="00A4505D"/>
    <w:rsid w:val="00A465D9"/>
    <w:rsid w:val="00A47579"/>
    <w:rsid w:val="00A53C66"/>
    <w:rsid w:val="00A55723"/>
    <w:rsid w:val="00A61085"/>
    <w:rsid w:val="00A64A5E"/>
    <w:rsid w:val="00A75EE3"/>
    <w:rsid w:val="00A767C1"/>
    <w:rsid w:val="00A80285"/>
    <w:rsid w:val="00A809EE"/>
    <w:rsid w:val="00A86489"/>
    <w:rsid w:val="00A90A0D"/>
    <w:rsid w:val="00A93183"/>
    <w:rsid w:val="00AA0591"/>
    <w:rsid w:val="00AA60DD"/>
    <w:rsid w:val="00AA7D49"/>
    <w:rsid w:val="00AB2646"/>
    <w:rsid w:val="00AB2FF2"/>
    <w:rsid w:val="00AB46CA"/>
    <w:rsid w:val="00AC3677"/>
    <w:rsid w:val="00AC6E9B"/>
    <w:rsid w:val="00AC755E"/>
    <w:rsid w:val="00AE0583"/>
    <w:rsid w:val="00AE5941"/>
    <w:rsid w:val="00AE5961"/>
    <w:rsid w:val="00AE5C53"/>
    <w:rsid w:val="00AF0DC9"/>
    <w:rsid w:val="00AF2A2A"/>
    <w:rsid w:val="00AF6B95"/>
    <w:rsid w:val="00B00496"/>
    <w:rsid w:val="00B01E26"/>
    <w:rsid w:val="00B025C9"/>
    <w:rsid w:val="00B10283"/>
    <w:rsid w:val="00B115FB"/>
    <w:rsid w:val="00B31B29"/>
    <w:rsid w:val="00B3222C"/>
    <w:rsid w:val="00B32B49"/>
    <w:rsid w:val="00B330CB"/>
    <w:rsid w:val="00B35C62"/>
    <w:rsid w:val="00B40325"/>
    <w:rsid w:val="00B543DF"/>
    <w:rsid w:val="00B647AA"/>
    <w:rsid w:val="00B7641C"/>
    <w:rsid w:val="00B84101"/>
    <w:rsid w:val="00B87C01"/>
    <w:rsid w:val="00B956A4"/>
    <w:rsid w:val="00B9687F"/>
    <w:rsid w:val="00BA2EF7"/>
    <w:rsid w:val="00BA347E"/>
    <w:rsid w:val="00BA5F4A"/>
    <w:rsid w:val="00BB54AB"/>
    <w:rsid w:val="00BC2033"/>
    <w:rsid w:val="00BC46A2"/>
    <w:rsid w:val="00BC78D8"/>
    <w:rsid w:val="00BD2B86"/>
    <w:rsid w:val="00BD3EED"/>
    <w:rsid w:val="00BD7371"/>
    <w:rsid w:val="00BE2584"/>
    <w:rsid w:val="00BE685C"/>
    <w:rsid w:val="00C00547"/>
    <w:rsid w:val="00C02023"/>
    <w:rsid w:val="00C176DF"/>
    <w:rsid w:val="00C308AE"/>
    <w:rsid w:val="00C321EB"/>
    <w:rsid w:val="00C36C4A"/>
    <w:rsid w:val="00C400FE"/>
    <w:rsid w:val="00C41DBD"/>
    <w:rsid w:val="00C47524"/>
    <w:rsid w:val="00C50AF3"/>
    <w:rsid w:val="00C55352"/>
    <w:rsid w:val="00C62677"/>
    <w:rsid w:val="00C63248"/>
    <w:rsid w:val="00C63666"/>
    <w:rsid w:val="00C63FED"/>
    <w:rsid w:val="00C65732"/>
    <w:rsid w:val="00C7219F"/>
    <w:rsid w:val="00C80383"/>
    <w:rsid w:val="00C82196"/>
    <w:rsid w:val="00C9068D"/>
    <w:rsid w:val="00C94695"/>
    <w:rsid w:val="00C954B5"/>
    <w:rsid w:val="00C9703B"/>
    <w:rsid w:val="00CB1D70"/>
    <w:rsid w:val="00CB7D35"/>
    <w:rsid w:val="00CC097F"/>
    <w:rsid w:val="00CC1EEA"/>
    <w:rsid w:val="00CC29C6"/>
    <w:rsid w:val="00CD60DF"/>
    <w:rsid w:val="00CE6357"/>
    <w:rsid w:val="00D05174"/>
    <w:rsid w:val="00D12D6C"/>
    <w:rsid w:val="00D14E11"/>
    <w:rsid w:val="00D20B1E"/>
    <w:rsid w:val="00D22DFA"/>
    <w:rsid w:val="00D23824"/>
    <w:rsid w:val="00D24734"/>
    <w:rsid w:val="00D37E17"/>
    <w:rsid w:val="00D405DE"/>
    <w:rsid w:val="00D4701E"/>
    <w:rsid w:val="00D54656"/>
    <w:rsid w:val="00D549C6"/>
    <w:rsid w:val="00D55A32"/>
    <w:rsid w:val="00D72188"/>
    <w:rsid w:val="00D7578B"/>
    <w:rsid w:val="00D82C5D"/>
    <w:rsid w:val="00D85EB6"/>
    <w:rsid w:val="00D94F81"/>
    <w:rsid w:val="00DA3D81"/>
    <w:rsid w:val="00DA54E2"/>
    <w:rsid w:val="00DB2EE8"/>
    <w:rsid w:val="00DB7CB6"/>
    <w:rsid w:val="00DC2731"/>
    <w:rsid w:val="00DD04D5"/>
    <w:rsid w:val="00DE2A1B"/>
    <w:rsid w:val="00DE2CA0"/>
    <w:rsid w:val="00DF2C7E"/>
    <w:rsid w:val="00DF5619"/>
    <w:rsid w:val="00E02041"/>
    <w:rsid w:val="00E02E19"/>
    <w:rsid w:val="00E0509D"/>
    <w:rsid w:val="00E10DCC"/>
    <w:rsid w:val="00E13A25"/>
    <w:rsid w:val="00E13E02"/>
    <w:rsid w:val="00E144C7"/>
    <w:rsid w:val="00E21E3B"/>
    <w:rsid w:val="00E23C06"/>
    <w:rsid w:val="00E34471"/>
    <w:rsid w:val="00E366B5"/>
    <w:rsid w:val="00E4251F"/>
    <w:rsid w:val="00E443A1"/>
    <w:rsid w:val="00E52B93"/>
    <w:rsid w:val="00E573D8"/>
    <w:rsid w:val="00E60397"/>
    <w:rsid w:val="00E60E41"/>
    <w:rsid w:val="00E63015"/>
    <w:rsid w:val="00E706A5"/>
    <w:rsid w:val="00E716C9"/>
    <w:rsid w:val="00E731FF"/>
    <w:rsid w:val="00E80F86"/>
    <w:rsid w:val="00E960B8"/>
    <w:rsid w:val="00EB2711"/>
    <w:rsid w:val="00EC07AA"/>
    <w:rsid w:val="00EC1FA6"/>
    <w:rsid w:val="00ED46F4"/>
    <w:rsid w:val="00ED79ED"/>
    <w:rsid w:val="00EE53BD"/>
    <w:rsid w:val="00EE6090"/>
    <w:rsid w:val="00EF588C"/>
    <w:rsid w:val="00F0348B"/>
    <w:rsid w:val="00F03A43"/>
    <w:rsid w:val="00F10670"/>
    <w:rsid w:val="00F1444D"/>
    <w:rsid w:val="00F218A8"/>
    <w:rsid w:val="00F31974"/>
    <w:rsid w:val="00F55A85"/>
    <w:rsid w:val="00F5638F"/>
    <w:rsid w:val="00F73767"/>
    <w:rsid w:val="00F75BE7"/>
    <w:rsid w:val="00F770E4"/>
    <w:rsid w:val="00F77FCF"/>
    <w:rsid w:val="00F8622D"/>
    <w:rsid w:val="00F876FE"/>
    <w:rsid w:val="00F94F17"/>
    <w:rsid w:val="00F95E80"/>
    <w:rsid w:val="00FA24A2"/>
    <w:rsid w:val="00FA24A4"/>
    <w:rsid w:val="00FB3318"/>
    <w:rsid w:val="00FC17E2"/>
    <w:rsid w:val="00FC5654"/>
    <w:rsid w:val="00FD3422"/>
    <w:rsid w:val="00FD43C1"/>
    <w:rsid w:val="00FE2FF0"/>
    <w:rsid w:val="00FE7612"/>
    <w:rsid w:val="00FF1E4B"/>
    <w:rsid w:val="01BE713D"/>
    <w:rsid w:val="01D52803"/>
    <w:rsid w:val="02105DD0"/>
    <w:rsid w:val="02201D8C"/>
    <w:rsid w:val="02281817"/>
    <w:rsid w:val="02A209F3"/>
    <w:rsid w:val="03224CC7"/>
    <w:rsid w:val="03CB22ED"/>
    <w:rsid w:val="04064BC8"/>
    <w:rsid w:val="045301C0"/>
    <w:rsid w:val="04683922"/>
    <w:rsid w:val="04743943"/>
    <w:rsid w:val="04A95642"/>
    <w:rsid w:val="05205342"/>
    <w:rsid w:val="0575419C"/>
    <w:rsid w:val="05B44CC5"/>
    <w:rsid w:val="06D804BF"/>
    <w:rsid w:val="0708351A"/>
    <w:rsid w:val="074535C0"/>
    <w:rsid w:val="076579D6"/>
    <w:rsid w:val="07774AE8"/>
    <w:rsid w:val="07D2789E"/>
    <w:rsid w:val="08084260"/>
    <w:rsid w:val="080C57C8"/>
    <w:rsid w:val="085E1E83"/>
    <w:rsid w:val="085F53A1"/>
    <w:rsid w:val="089E3A0A"/>
    <w:rsid w:val="08BD3BC2"/>
    <w:rsid w:val="09213B3F"/>
    <w:rsid w:val="095576C3"/>
    <w:rsid w:val="09AB2A7B"/>
    <w:rsid w:val="0A054E8A"/>
    <w:rsid w:val="0A4E6FBD"/>
    <w:rsid w:val="0A843FB0"/>
    <w:rsid w:val="0AEB0D2C"/>
    <w:rsid w:val="0B081758"/>
    <w:rsid w:val="0B335524"/>
    <w:rsid w:val="0B7C0033"/>
    <w:rsid w:val="0BB95867"/>
    <w:rsid w:val="0BC03AC8"/>
    <w:rsid w:val="0BC23EDA"/>
    <w:rsid w:val="0C063DA0"/>
    <w:rsid w:val="0C3C1870"/>
    <w:rsid w:val="0CD30126"/>
    <w:rsid w:val="0D1F336B"/>
    <w:rsid w:val="0D3034A9"/>
    <w:rsid w:val="0D9D5AFA"/>
    <w:rsid w:val="0E02439C"/>
    <w:rsid w:val="0E4F62F1"/>
    <w:rsid w:val="0E7E0162"/>
    <w:rsid w:val="0EA3213F"/>
    <w:rsid w:val="0EBF1C29"/>
    <w:rsid w:val="0F072309"/>
    <w:rsid w:val="0F092F26"/>
    <w:rsid w:val="0F30250B"/>
    <w:rsid w:val="0FDC24AA"/>
    <w:rsid w:val="0FF30D5F"/>
    <w:rsid w:val="101F532A"/>
    <w:rsid w:val="10651661"/>
    <w:rsid w:val="12106C68"/>
    <w:rsid w:val="12E828DB"/>
    <w:rsid w:val="132F21FE"/>
    <w:rsid w:val="13555E48"/>
    <w:rsid w:val="13BD6595"/>
    <w:rsid w:val="146E6519"/>
    <w:rsid w:val="14776C9F"/>
    <w:rsid w:val="14B074C7"/>
    <w:rsid w:val="14D61575"/>
    <w:rsid w:val="14E34E14"/>
    <w:rsid w:val="151A266A"/>
    <w:rsid w:val="154A109A"/>
    <w:rsid w:val="166457D4"/>
    <w:rsid w:val="16A13043"/>
    <w:rsid w:val="16A80025"/>
    <w:rsid w:val="16B9218B"/>
    <w:rsid w:val="16D15D6B"/>
    <w:rsid w:val="16D3103C"/>
    <w:rsid w:val="16FA0355"/>
    <w:rsid w:val="1706734A"/>
    <w:rsid w:val="170D7CF2"/>
    <w:rsid w:val="17475984"/>
    <w:rsid w:val="175363B9"/>
    <w:rsid w:val="175A146F"/>
    <w:rsid w:val="1767676B"/>
    <w:rsid w:val="17716EB9"/>
    <w:rsid w:val="17F479D3"/>
    <w:rsid w:val="18581E27"/>
    <w:rsid w:val="186D02F7"/>
    <w:rsid w:val="18B72B69"/>
    <w:rsid w:val="18C14325"/>
    <w:rsid w:val="18DC110B"/>
    <w:rsid w:val="19820AFB"/>
    <w:rsid w:val="19C03B88"/>
    <w:rsid w:val="19D721D4"/>
    <w:rsid w:val="1B651F10"/>
    <w:rsid w:val="1B857773"/>
    <w:rsid w:val="1C767178"/>
    <w:rsid w:val="1C8D6133"/>
    <w:rsid w:val="1CDC1BD7"/>
    <w:rsid w:val="1D2E4EA8"/>
    <w:rsid w:val="1D3C7CA2"/>
    <w:rsid w:val="1E14059F"/>
    <w:rsid w:val="1F772C4C"/>
    <w:rsid w:val="1FB42485"/>
    <w:rsid w:val="20641C15"/>
    <w:rsid w:val="20D2161F"/>
    <w:rsid w:val="20F52909"/>
    <w:rsid w:val="21282794"/>
    <w:rsid w:val="21731A80"/>
    <w:rsid w:val="218F27BF"/>
    <w:rsid w:val="22241FCA"/>
    <w:rsid w:val="2247718F"/>
    <w:rsid w:val="22765384"/>
    <w:rsid w:val="22E547EB"/>
    <w:rsid w:val="23697E71"/>
    <w:rsid w:val="23D510BF"/>
    <w:rsid w:val="24137107"/>
    <w:rsid w:val="243E726B"/>
    <w:rsid w:val="24AB7F4D"/>
    <w:rsid w:val="24B35DFD"/>
    <w:rsid w:val="24EB03FF"/>
    <w:rsid w:val="25E42E4B"/>
    <w:rsid w:val="264B4D7A"/>
    <w:rsid w:val="26695200"/>
    <w:rsid w:val="269B45F7"/>
    <w:rsid w:val="271D42E4"/>
    <w:rsid w:val="282235D0"/>
    <w:rsid w:val="28647BFC"/>
    <w:rsid w:val="286A0CA5"/>
    <w:rsid w:val="28F11F83"/>
    <w:rsid w:val="29027BAF"/>
    <w:rsid w:val="291875C5"/>
    <w:rsid w:val="2955703C"/>
    <w:rsid w:val="297476A5"/>
    <w:rsid w:val="29BA693D"/>
    <w:rsid w:val="29F1210B"/>
    <w:rsid w:val="2A4B1AEE"/>
    <w:rsid w:val="2B084FC6"/>
    <w:rsid w:val="2B864B23"/>
    <w:rsid w:val="2BA90BCC"/>
    <w:rsid w:val="2C023CCA"/>
    <w:rsid w:val="2C392582"/>
    <w:rsid w:val="2C52369D"/>
    <w:rsid w:val="2C5A6B1B"/>
    <w:rsid w:val="2CBA2FB1"/>
    <w:rsid w:val="2D3349E0"/>
    <w:rsid w:val="2D485FE6"/>
    <w:rsid w:val="2D6B6B50"/>
    <w:rsid w:val="2DE95AD8"/>
    <w:rsid w:val="2E2A302D"/>
    <w:rsid w:val="2E882FE1"/>
    <w:rsid w:val="2F1A353B"/>
    <w:rsid w:val="2F5428C6"/>
    <w:rsid w:val="2F596A74"/>
    <w:rsid w:val="2F6204C0"/>
    <w:rsid w:val="2F7774C3"/>
    <w:rsid w:val="2FB227EC"/>
    <w:rsid w:val="2FE279A1"/>
    <w:rsid w:val="30361A97"/>
    <w:rsid w:val="311A23BD"/>
    <w:rsid w:val="31496359"/>
    <w:rsid w:val="316B239C"/>
    <w:rsid w:val="31701B38"/>
    <w:rsid w:val="318F0AAF"/>
    <w:rsid w:val="31D633B9"/>
    <w:rsid w:val="338939F4"/>
    <w:rsid w:val="33B54D60"/>
    <w:rsid w:val="33B7726B"/>
    <w:rsid w:val="33CF2B46"/>
    <w:rsid w:val="34003EB9"/>
    <w:rsid w:val="34715C36"/>
    <w:rsid w:val="34775836"/>
    <w:rsid w:val="351B7985"/>
    <w:rsid w:val="35210B07"/>
    <w:rsid w:val="35FC686C"/>
    <w:rsid w:val="366B28CE"/>
    <w:rsid w:val="36892382"/>
    <w:rsid w:val="369942BD"/>
    <w:rsid w:val="36BB2B4E"/>
    <w:rsid w:val="36FF3742"/>
    <w:rsid w:val="370300D4"/>
    <w:rsid w:val="37751BB2"/>
    <w:rsid w:val="379D0B68"/>
    <w:rsid w:val="37A97FE7"/>
    <w:rsid w:val="37BB661D"/>
    <w:rsid w:val="37D72F55"/>
    <w:rsid w:val="37F94890"/>
    <w:rsid w:val="392D1D32"/>
    <w:rsid w:val="39B14C54"/>
    <w:rsid w:val="39CE564E"/>
    <w:rsid w:val="39D74923"/>
    <w:rsid w:val="39E40A76"/>
    <w:rsid w:val="3A1A775A"/>
    <w:rsid w:val="3A2D51BF"/>
    <w:rsid w:val="3A727C6A"/>
    <w:rsid w:val="3A744CB6"/>
    <w:rsid w:val="3A8C206A"/>
    <w:rsid w:val="3B116922"/>
    <w:rsid w:val="3B351798"/>
    <w:rsid w:val="3BB23582"/>
    <w:rsid w:val="3BF82E56"/>
    <w:rsid w:val="3CB13731"/>
    <w:rsid w:val="3CFC0724"/>
    <w:rsid w:val="3D2A7334"/>
    <w:rsid w:val="3D6A65A9"/>
    <w:rsid w:val="3D766E8A"/>
    <w:rsid w:val="3E1E5B77"/>
    <w:rsid w:val="3E9D09F7"/>
    <w:rsid w:val="3EC04FB9"/>
    <w:rsid w:val="3ED4781B"/>
    <w:rsid w:val="3ED56D06"/>
    <w:rsid w:val="3EDD6FEC"/>
    <w:rsid w:val="3EFA5FBA"/>
    <w:rsid w:val="3F486AB9"/>
    <w:rsid w:val="3FA52670"/>
    <w:rsid w:val="3FD93C77"/>
    <w:rsid w:val="3FFE121D"/>
    <w:rsid w:val="4059246D"/>
    <w:rsid w:val="406A775D"/>
    <w:rsid w:val="4105129A"/>
    <w:rsid w:val="41F4206D"/>
    <w:rsid w:val="42A653BA"/>
    <w:rsid w:val="430649CE"/>
    <w:rsid w:val="430A71CB"/>
    <w:rsid w:val="432859D5"/>
    <w:rsid w:val="433F4B8F"/>
    <w:rsid w:val="43F27D25"/>
    <w:rsid w:val="44494C34"/>
    <w:rsid w:val="44BC6124"/>
    <w:rsid w:val="44E80BEB"/>
    <w:rsid w:val="455212F2"/>
    <w:rsid w:val="456727CF"/>
    <w:rsid w:val="45813102"/>
    <w:rsid w:val="462C11BE"/>
    <w:rsid w:val="474C60E6"/>
    <w:rsid w:val="47940560"/>
    <w:rsid w:val="48220188"/>
    <w:rsid w:val="48722D15"/>
    <w:rsid w:val="487341E1"/>
    <w:rsid w:val="48CD28AA"/>
    <w:rsid w:val="49206E5E"/>
    <w:rsid w:val="495E4B1E"/>
    <w:rsid w:val="49B20AE8"/>
    <w:rsid w:val="4AA6162D"/>
    <w:rsid w:val="4B00682A"/>
    <w:rsid w:val="4B1332AD"/>
    <w:rsid w:val="4B4A083D"/>
    <w:rsid w:val="4B567807"/>
    <w:rsid w:val="4B8464B4"/>
    <w:rsid w:val="4B891D47"/>
    <w:rsid w:val="4B977F95"/>
    <w:rsid w:val="4BBC79FC"/>
    <w:rsid w:val="4BD45FCB"/>
    <w:rsid w:val="4BE355A5"/>
    <w:rsid w:val="4C8C73CE"/>
    <w:rsid w:val="4CA95044"/>
    <w:rsid w:val="4CB73DAB"/>
    <w:rsid w:val="4D100ACE"/>
    <w:rsid w:val="4D245859"/>
    <w:rsid w:val="4D2A230B"/>
    <w:rsid w:val="4D4511EA"/>
    <w:rsid w:val="4DAA4862"/>
    <w:rsid w:val="4DB73BDD"/>
    <w:rsid w:val="4DD70C02"/>
    <w:rsid w:val="4DF55FE2"/>
    <w:rsid w:val="4E21623C"/>
    <w:rsid w:val="4F0603AA"/>
    <w:rsid w:val="4F3E697A"/>
    <w:rsid w:val="4FB42679"/>
    <w:rsid w:val="4FDA3E78"/>
    <w:rsid w:val="504618C4"/>
    <w:rsid w:val="5090437E"/>
    <w:rsid w:val="50911854"/>
    <w:rsid w:val="50B05655"/>
    <w:rsid w:val="50B95BA6"/>
    <w:rsid w:val="50E77552"/>
    <w:rsid w:val="51291B5B"/>
    <w:rsid w:val="51C64659"/>
    <w:rsid w:val="52212276"/>
    <w:rsid w:val="52660609"/>
    <w:rsid w:val="52B96A43"/>
    <w:rsid w:val="535D3873"/>
    <w:rsid w:val="54033665"/>
    <w:rsid w:val="540957A8"/>
    <w:rsid w:val="54825621"/>
    <w:rsid w:val="54A36E91"/>
    <w:rsid w:val="552240B6"/>
    <w:rsid w:val="55434944"/>
    <w:rsid w:val="55564A1D"/>
    <w:rsid w:val="555D71DF"/>
    <w:rsid w:val="55CD7B80"/>
    <w:rsid w:val="55D87BCE"/>
    <w:rsid w:val="56010992"/>
    <w:rsid w:val="56AD0E80"/>
    <w:rsid w:val="56B3378E"/>
    <w:rsid w:val="56B4432E"/>
    <w:rsid w:val="56E3072F"/>
    <w:rsid w:val="57030BD5"/>
    <w:rsid w:val="572F080E"/>
    <w:rsid w:val="573F4FF1"/>
    <w:rsid w:val="577B3F4D"/>
    <w:rsid w:val="57BC54B5"/>
    <w:rsid w:val="590F3861"/>
    <w:rsid w:val="59364805"/>
    <w:rsid w:val="59521A4B"/>
    <w:rsid w:val="595F1410"/>
    <w:rsid w:val="59703499"/>
    <w:rsid w:val="59895CA1"/>
    <w:rsid w:val="59A22F49"/>
    <w:rsid w:val="59AF2E8F"/>
    <w:rsid w:val="59B5114A"/>
    <w:rsid w:val="59C12681"/>
    <w:rsid w:val="59DD3A3E"/>
    <w:rsid w:val="5A137381"/>
    <w:rsid w:val="5A330F37"/>
    <w:rsid w:val="5A381603"/>
    <w:rsid w:val="5AF36054"/>
    <w:rsid w:val="5B0A67BE"/>
    <w:rsid w:val="5B1F58B2"/>
    <w:rsid w:val="5B832F10"/>
    <w:rsid w:val="5B9A107A"/>
    <w:rsid w:val="5C063E84"/>
    <w:rsid w:val="5C125274"/>
    <w:rsid w:val="5C427D0D"/>
    <w:rsid w:val="5C714842"/>
    <w:rsid w:val="5C7D6A8D"/>
    <w:rsid w:val="5CCC62D3"/>
    <w:rsid w:val="5CD777E7"/>
    <w:rsid w:val="5D0312D8"/>
    <w:rsid w:val="5D1349F7"/>
    <w:rsid w:val="5D363566"/>
    <w:rsid w:val="5D535CE6"/>
    <w:rsid w:val="5D774A9B"/>
    <w:rsid w:val="5D9715ED"/>
    <w:rsid w:val="5DB57C28"/>
    <w:rsid w:val="5DEA1CC6"/>
    <w:rsid w:val="5EE42C12"/>
    <w:rsid w:val="5EEC06DD"/>
    <w:rsid w:val="5FDC23CB"/>
    <w:rsid w:val="600D18A0"/>
    <w:rsid w:val="60CA62C0"/>
    <w:rsid w:val="61180B80"/>
    <w:rsid w:val="611E36D0"/>
    <w:rsid w:val="61E50A5B"/>
    <w:rsid w:val="61E8528E"/>
    <w:rsid w:val="626A7D5A"/>
    <w:rsid w:val="626B6BEB"/>
    <w:rsid w:val="626D76EB"/>
    <w:rsid w:val="62F15D85"/>
    <w:rsid w:val="637221CD"/>
    <w:rsid w:val="63A51135"/>
    <w:rsid w:val="63A70B3A"/>
    <w:rsid w:val="63DF441A"/>
    <w:rsid w:val="6449364E"/>
    <w:rsid w:val="64E77440"/>
    <w:rsid w:val="650B7FB1"/>
    <w:rsid w:val="651C609A"/>
    <w:rsid w:val="655D0DC0"/>
    <w:rsid w:val="655D7081"/>
    <w:rsid w:val="656B047F"/>
    <w:rsid w:val="65FC755C"/>
    <w:rsid w:val="660B569F"/>
    <w:rsid w:val="66187ACD"/>
    <w:rsid w:val="661D73C6"/>
    <w:rsid w:val="6659611C"/>
    <w:rsid w:val="665F74AA"/>
    <w:rsid w:val="669A7E2C"/>
    <w:rsid w:val="66DB57FF"/>
    <w:rsid w:val="67162BA3"/>
    <w:rsid w:val="67BA34F7"/>
    <w:rsid w:val="68436271"/>
    <w:rsid w:val="686D5196"/>
    <w:rsid w:val="689463E2"/>
    <w:rsid w:val="68BF0125"/>
    <w:rsid w:val="68D51B94"/>
    <w:rsid w:val="69275598"/>
    <w:rsid w:val="695327C1"/>
    <w:rsid w:val="696E63B9"/>
    <w:rsid w:val="69807C2A"/>
    <w:rsid w:val="69EE3E24"/>
    <w:rsid w:val="6A786C78"/>
    <w:rsid w:val="6A7E2B29"/>
    <w:rsid w:val="6B0535E3"/>
    <w:rsid w:val="6B7256A5"/>
    <w:rsid w:val="6B8E2D0B"/>
    <w:rsid w:val="6C7B15B1"/>
    <w:rsid w:val="6CCC282A"/>
    <w:rsid w:val="6CD07878"/>
    <w:rsid w:val="6D147E19"/>
    <w:rsid w:val="6D1C7EA3"/>
    <w:rsid w:val="6D3703DA"/>
    <w:rsid w:val="6D3F2F1E"/>
    <w:rsid w:val="6D783177"/>
    <w:rsid w:val="6DF0389E"/>
    <w:rsid w:val="6E627D9A"/>
    <w:rsid w:val="6E732E3E"/>
    <w:rsid w:val="6EBC77F0"/>
    <w:rsid w:val="6EF93DEB"/>
    <w:rsid w:val="6F01255B"/>
    <w:rsid w:val="6F184B3B"/>
    <w:rsid w:val="6F49148D"/>
    <w:rsid w:val="707B71B9"/>
    <w:rsid w:val="70BE40F6"/>
    <w:rsid w:val="718030F6"/>
    <w:rsid w:val="71995AB6"/>
    <w:rsid w:val="71A33FD0"/>
    <w:rsid w:val="71C17F23"/>
    <w:rsid w:val="72091CAE"/>
    <w:rsid w:val="730F3292"/>
    <w:rsid w:val="7315161C"/>
    <w:rsid w:val="734265F2"/>
    <w:rsid w:val="73B33CAE"/>
    <w:rsid w:val="740F250F"/>
    <w:rsid w:val="742D0027"/>
    <w:rsid w:val="74AB02E2"/>
    <w:rsid w:val="75A61B29"/>
    <w:rsid w:val="75FE283B"/>
    <w:rsid w:val="76004806"/>
    <w:rsid w:val="7606500D"/>
    <w:rsid w:val="76134033"/>
    <w:rsid w:val="76236288"/>
    <w:rsid w:val="7645526E"/>
    <w:rsid w:val="769C4A25"/>
    <w:rsid w:val="76A1672B"/>
    <w:rsid w:val="76ED2F00"/>
    <w:rsid w:val="773A0114"/>
    <w:rsid w:val="776073A1"/>
    <w:rsid w:val="77613082"/>
    <w:rsid w:val="7764060C"/>
    <w:rsid w:val="7799128A"/>
    <w:rsid w:val="77B0576D"/>
    <w:rsid w:val="77F65F55"/>
    <w:rsid w:val="795B3A96"/>
    <w:rsid w:val="795C04D8"/>
    <w:rsid w:val="79B62E44"/>
    <w:rsid w:val="7A4A72AA"/>
    <w:rsid w:val="7ADA491D"/>
    <w:rsid w:val="7AFD276D"/>
    <w:rsid w:val="7B1467A0"/>
    <w:rsid w:val="7B1C19A1"/>
    <w:rsid w:val="7B2A1FC7"/>
    <w:rsid w:val="7B3B3BC8"/>
    <w:rsid w:val="7B7F4C96"/>
    <w:rsid w:val="7BEC1388"/>
    <w:rsid w:val="7BFB0801"/>
    <w:rsid w:val="7CEA4785"/>
    <w:rsid w:val="7DBA32C0"/>
    <w:rsid w:val="7DCB5C70"/>
    <w:rsid w:val="7DD64327"/>
    <w:rsid w:val="7E6572BB"/>
    <w:rsid w:val="7E6F21D1"/>
    <w:rsid w:val="7E7203A7"/>
    <w:rsid w:val="7E7B3806"/>
    <w:rsid w:val="7EB6762D"/>
    <w:rsid w:val="7EF924FA"/>
    <w:rsid w:val="7F0037EC"/>
    <w:rsid w:val="7F4D7C7C"/>
    <w:rsid w:val="7FDB29F6"/>
    <w:rsid w:val="7FE54839"/>
    <w:rsid w:val="7FF76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19"/>
    <w:qFormat/>
    <w:uiPriority w:val="0"/>
    <w:pPr>
      <w:jc w:val="left"/>
    </w:pPr>
  </w:style>
  <w:style w:type="paragraph" w:styleId="4">
    <w:name w:val="Body Text 3"/>
    <w:basedOn w:val="1"/>
    <w:qFormat/>
    <w:uiPriority w:val="0"/>
    <w:pPr>
      <w:spacing w:after="120"/>
    </w:pPr>
    <w:rPr>
      <w:sz w:val="16"/>
      <w:szCs w:val="16"/>
    </w:rPr>
  </w:style>
  <w:style w:type="paragraph" w:styleId="5">
    <w:name w:val="Body Text"/>
    <w:basedOn w:val="1"/>
    <w:next w:val="1"/>
    <w:link w:val="18"/>
    <w:qFormat/>
    <w:uiPriority w:val="0"/>
    <w:pPr>
      <w:spacing w:after="120"/>
    </w:pPr>
  </w:style>
  <w:style w:type="paragraph" w:styleId="6">
    <w:name w:val="Body Text Indent"/>
    <w:basedOn w:val="1"/>
    <w:qFormat/>
    <w:uiPriority w:val="0"/>
    <w:pPr>
      <w:spacing w:line="360" w:lineRule="auto"/>
      <w:ind w:firstLine="480" w:firstLineChars="200"/>
    </w:pPr>
    <w:rPr>
      <w:sz w:val="24"/>
    </w:rPr>
  </w:style>
  <w:style w:type="paragraph" w:styleId="7">
    <w:name w:val="Date"/>
    <w:basedOn w:val="1"/>
    <w:next w:val="1"/>
    <w:link w:val="20"/>
    <w:qFormat/>
    <w:uiPriority w:val="0"/>
    <w:pPr>
      <w:ind w:left="100" w:leftChars="2500"/>
    </w:pPr>
  </w:style>
  <w:style w:type="paragraph" w:styleId="8">
    <w:name w:val="Balloon Text"/>
    <w:basedOn w:val="1"/>
    <w:link w:val="21"/>
    <w:qFormat/>
    <w:uiPriority w:val="99"/>
    <w:rPr>
      <w:sz w:val="18"/>
      <w:szCs w:val="18"/>
    </w:rPr>
  </w:style>
  <w:style w:type="paragraph" w:styleId="9">
    <w:name w:val="footer"/>
    <w:basedOn w:val="1"/>
    <w:link w:val="22"/>
    <w:qFormat/>
    <w:uiPriority w:val="0"/>
    <w:pPr>
      <w:tabs>
        <w:tab w:val="center" w:pos="4153"/>
        <w:tab w:val="right" w:pos="8306"/>
      </w:tabs>
      <w:snapToGrid w:val="0"/>
      <w:jc w:val="left"/>
    </w:pPr>
    <w:rPr>
      <w:sz w:val="18"/>
      <w:szCs w:val="18"/>
    </w:rPr>
  </w:style>
  <w:style w:type="paragraph" w:styleId="10">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3"/>
    <w:next w:val="3"/>
    <w:link w:val="24"/>
    <w:qFormat/>
    <w:uiPriority w:val="0"/>
    <w:rPr>
      <w:b/>
      <w:bCs/>
    </w:rPr>
  </w:style>
  <w:style w:type="character" w:styleId="15">
    <w:name w:val="page number"/>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正文文本 字符"/>
    <w:link w:val="5"/>
    <w:qFormat/>
    <w:uiPriority w:val="0"/>
    <w:rPr>
      <w:rFonts w:hint="default" w:ascii="Calibri" w:hAnsi="Calibri" w:cs="Calibri"/>
      <w:kern w:val="2"/>
      <w:sz w:val="21"/>
      <w:szCs w:val="22"/>
    </w:rPr>
  </w:style>
  <w:style w:type="character" w:customStyle="1" w:styleId="19">
    <w:name w:val="批注文字 字符"/>
    <w:link w:val="3"/>
    <w:qFormat/>
    <w:uiPriority w:val="0"/>
    <w:rPr>
      <w:kern w:val="2"/>
      <w:sz w:val="21"/>
      <w:szCs w:val="24"/>
    </w:rPr>
  </w:style>
  <w:style w:type="character" w:customStyle="1" w:styleId="20">
    <w:name w:val="日期 字符"/>
    <w:link w:val="7"/>
    <w:qFormat/>
    <w:uiPriority w:val="0"/>
    <w:rPr>
      <w:kern w:val="2"/>
      <w:sz w:val="21"/>
      <w:szCs w:val="24"/>
    </w:rPr>
  </w:style>
  <w:style w:type="character" w:customStyle="1" w:styleId="21">
    <w:name w:val="批注框文本 字符"/>
    <w:link w:val="8"/>
    <w:qFormat/>
    <w:uiPriority w:val="99"/>
    <w:rPr>
      <w:kern w:val="2"/>
      <w:sz w:val="18"/>
      <w:szCs w:val="18"/>
    </w:rPr>
  </w:style>
  <w:style w:type="character" w:customStyle="1" w:styleId="22">
    <w:name w:val="页脚 字符"/>
    <w:link w:val="9"/>
    <w:qFormat/>
    <w:uiPriority w:val="0"/>
    <w:rPr>
      <w:kern w:val="2"/>
      <w:sz w:val="18"/>
      <w:szCs w:val="18"/>
    </w:rPr>
  </w:style>
  <w:style w:type="character" w:customStyle="1" w:styleId="23">
    <w:name w:val="页眉 字符"/>
    <w:link w:val="10"/>
    <w:qFormat/>
    <w:uiPriority w:val="0"/>
    <w:rPr>
      <w:kern w:val="2"/>
      <w:sz w:val="18"/>
      <w:szCs w:val="18"/>
    </w:rPr>
  </w:style>
  <w:style w:type="character" w:customStyle="1" w:styleId="24">
    <w:name w:val="批注主题 字符"/>
    <w:link w:val="12"/>
    <w:qFormat/>
    <w:uiPriority w:val="0"/>
    <w:rPr>
      <w:b/>
      <w:bCs/>
      <w:kern w:val="2"/>
      <w:sz w:val="21"/>
      <w:szCs w:val="24"/>
    </w:rPr>
  </w:style>
  <w:style w:type="paragraph" w:customStyle="1" w:styleId="25">
    <w:name w:val="Char1 Char Char Char Char Char1 Char Char Char Char Char Char1 Char"/>
    <w:basedOn w:val="1"/>
    <w:qFormat/>
    <w:uiPriority w:val="0"/>
    <w:pPr>
      <w:numPr>
        <w:ilvl w:val="0"/>
        <w:numId w:val="1"/>
      </w:numPr>
    </w:pPr>
    <w:rPr>
      <w:sz w:val="24"/>
    </w:rPr>
  </w:style>
  <w:style w:type="paragraph" w:customStyle="1" w:styleId="26">
    <w:name w:val="Char"/>
    <w:basedOn w:val="2"/>
    <w:qFormat/>
    <w:uiPriority w:val="0"/>
    <w:rPr>
      <w:rFonts w:ascii="Tahoma" w:hAnsi="Tahoma"/>
      <w:sz w:val="24"/>
    </w:rPr>
  </w:style>
  <w:style w:type="paragraph" w:customStyle="1" w:styleId="27">
    <w:name w:val="_Style 26"/>
    <w:unhideWhenUsed/>
    <w:qFormat/>
    <w:uiPriority w:val="99"/>
    <w:rPr>
      <w:rFonts w:ascii="Calibri" w:hAnsi="Calibri" w:eastAsia="宋体" w:cs="Calibri"/>
      <w:kern w:val="2"/>
      <w:sz w:val="21"/>
      <w:szCs w:val="24"/>
      <w:lang w:val="en-US" w:eastAsia="zh-CN" w:bidi="ar-SA"/>
    </w:rPr>
  </w:style>
  <w:style w:type="paragraph" w:styleId="28">
    <w:name w:val="List Paragraph"/>
    <w:basedOn w:val="1"/>
    <w:qFormat/>
    <w:uiPriority w:val="99"/>
    <w:pPr>
      <w:ind w:firstLine="420" w:firstLineChars="200"/>
    </w:pPr>
  </w:style>
  <w:style w:type="paragraph" w:styleId="29">
    <w:name w:val="No Spacing"/>
    <w:basedOn w:val="1"/>
    <w:qFormat/>
    <w:uiPriority w:val="1"/>
    <w:pPr>
      <w:spacing w:line="360" w:lineRule="auto"/>
      <w:ind w:firstLine="200" w:firstLineChars="200"/>
    </w:pPr>
    <w:rPr>
      <w:szCs w:val="22"/>
    </w:rPr>
  </w:style>
  <w:style w:type="paragraph" w:customStyle="1" w:styleId="30">
    <w:name w:val="正文 A"/>
    <w:next w:val="31"/>
    <w:autoRedefine/>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paragraph" w:customStyle="1" w:styleId="31">
    <w:name w:val="批注框文本1"/>
    <w:autoRedefine/>
    <w:qFormat/>
    <w:uiPriority w:val="0"/>
    <w:pPr>
      <w:widowControl w:val="0"/>
      <w:jc w:val="both"/>
    </w:pPr>
    <w:rPr>
      <w:rFonts w:ascii="Times New Roman" w:hAnsi="Times New Roman" w:eastAsia="Times New Roman" w:cs="Times New Roman"/>
      <w:color w:val="000000"/>
      <w:sz w:val="18"/>
      <w:szCs w:val="18"/>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gdsoftpark</Company>
  <Pages>6</Pages>
  <Words>3019</Words>
  <Characters>3188</Characters>
  <Lines>16</Lines>
  <Paragraphs>4</Paragraphs>
  <TotalTime>26</TotalTime>
  <ScaleCrop>false</ScaleCrop>
  <LinksUpToDate>false</LinksUpToDate>
  <CharactersWithSpaces>3261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2025-03-24T03:22:00Z</dcterms:created>
  <dc:creator>Frank</dc:creator>
  <cp:lastModifiedBy>心的旅程</cp:lastModifiedBy>
  <cp:lastPrinted>2025-04-14T08:57:50Z</cp:lastPrinted>
  <dcterms:modified xsi:type="dcterms:W3CDTF">2025-04-14T09:18:17Z</dcterms:modified>
  <dc:title>附件一：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A908FA61DB86421B8AF76CB914E892EB</vt:lpwstr>
  </property>
  <property fmtid="{D5CDD505-2E9C-101B-9397-08002B2CF9AE}" pid="4" name="KSOTemplateDocerSaveRecord">
    <vt:lpwstr>eyJoZGlkIjoiNTUzYmMyNzU4M2U3YTJlM2E1ZmYzZTZjNmEzOTc5NmQiLCJ1c2VySWQiOiIxNTEzOTY0MzE0In0=</vt:lpwstr>
  </property>
</Properties>
</file>