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keepNext w:val="0"/>
        <w:keepLines w:val="0"/>
        <w:widowControl w:val="0"/>
        <w:suppressLineNumbers w:val="0"/>
        <w:spacing w:before="0" w:beforeAutospacing="0" w:after="0" w:afterAutospacing="0"/>
        <w:ind w:left="0" w:right="0" w:firstLine="3640" w:firstLineChars="1300"/>
        <w:jc w:val="both"/>
        <w:rPr>
          <w:rFonts w:ascii="宋体" w:eastAsia="宋体" w:hAnsi="宋体" w:cs="宋体" w:hint="eastAsia"/>
          <w:color w:val="FF0000"/>
          <w:kern w:val="2"/>
          <w:sz w:val="21"/>
          <w:szCs w:val="21"/>
          <w:lang w:eastAsia="zh-CN"/>
        </w:rPr>
      </w:pPr>
      <w:r>
        <w:rPr>
          <w:rFonts w:ascii="宋体" w:eastAsia="黑体" w:hAnsi="宋体" w:cs="黑体" w:hint="eastAsia"/>
          <w:b/>
          <w:bCs/>
          <w:color w:val="FF0000"/>
          <w:kern w:val="44"/>
          <w:sz w:val="28"/>
          <w:szCs w:val="44"/>
          <w:lang w:eastAsia="zh-CN" w:bidi="ar"/>
        </w:rPr>
        <w:t>特别警示条款</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240" w:afterLines="100" w:afterAutospacing="0" w:line="400" w:lineRule="exact"/>
        <w:ind w:left="0" w:right="0" w:firstLine="420" w:firstLineChars="200"/>
        <w:jc w:val="both"/>
        <w:rPr>
          <w:rFonts w:ascii="宋体" w:eastAsia="宋体" w:hAnsi="宋体" w:cs="宋体" w:hint="eastAsia"/>
          <w:b/>
          <w:bCs/>
          <w:color w:val="FF0000"/>
          <w:kern w:val="2"/>
          <w:sz w:val="21"/>
          <w:szCs w:val="21"/>
          <w:highlight w:val="yellow"/>
          <w:lang w:eastAsia="zh-CN"/>
        </w:rPr>
      </w:pPr>
      <w:r>
        <w:rPr>
          <w:rFonts w:ascii="宋体" w:eastAsia="宋体" w:hAnsi="宋体" w:cs="宋体" w:hint="eastAsia"/>
          <w:b/>
          <w:bCs/>
          <w:color w:val="FF0000"/>
          <w:kern w:val="2"/>
          <w:sz w:val="21"/>
          <w:szCs w:val="21"/>
          <w:highlight w:val="yellow"/>
          <w:lang w:eastAsia="zh-CN" w:bidi="ar"/>
        </w:rPr>
        <w:t>本项目为自行采购项目，参照《深圳经济特区政府采购条例》、《深圳经济特区政府采购条例实施细则》及政府采购其他法律法规，按照采购人内控制度，通过公开招标方式确定中标供应商。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
      <w:tblGrid>
        <w:gridCol w:w="809"/>
        <w:gridCol w:w="819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Ex>
        <w:trPr>
          <w:trHeight w:val="66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序号</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bidi="ar"/>
              </w:rPr>
              <w:t>供应商参与投标禁止情形</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1</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bidi="ar"/>
              </w:rPr>
              <w:t>同一人、属同一单位或者在同一单位缴纳社会保险</w:t>
            </w:r>
            <w:r>
              <w:rPr>
                <w:rFonts w:ascii="宋体" w:hAnsi="宋体" w:cs="宋体" w:hint="eastAsia"/>
                <w:color w:val="FF0000"/>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2</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参与本项目采购活动时，与其他投标供应商存在单位负责人为</w:t>
            </w:r>
            <w:r>
              <w:rPr>
                <w:rFonts w:ascii="宋体" w:hAnsi="宋体" w:cs="宋体" w:hint="eastAsia"/>
                <w:b/>
                <w:bCs/>
                <w:color w:val="FF0000"/>
                <w:kern w:val="2"/>
                <w:sz w:val="21"/>
                <w:szCs w:val="21"/>
                <w:lang w:eastAsia="zh-CN" w:bidi="ar"/>
              </w:rPr>
              <w:t>同一人或直接控股、管理关系</w:t>
            </w:r>
            <w:r>
              <w:rPr>
                <w:rFonts w:ascii="宋体" w:hAnsi="宋体" w:cs="宋体" w:hint="eastAsia"/>
                <w:color w:val="FF0000"/>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3</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与其他投标供应商的投标文件或部分投标文件</w:t>
            </w:r>
            <w:r>
              <w:rPr>
                <w:rFonts w:ascii="宋体" w:hAnsi="宋体" w:cs="宋体" w:hint="eastAsia"/>
                <w:b/>
                <w:bCs/>
                <w:color w:val="FF0000"/>
                <w:kern w:val="2"/>
                <w:sz w:val="21"/>
                <w:szCs w:val="21"/>
                <w:lang w:eastAsia="zh-CN" w:bidi="ar"/>
              </w:rPr>
              <w:t>相互混装或存在非正常一致</w:t>
            </w:r>
            <w:r>
              <w:rPr>
                <w:rFonts w:ascii="宋体" w:hAnsi="宋体" w:cs="宋体" w:hint="eastAsia"/>
                <w:color w:val="FF0000"/>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4</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与其他投标供应商的投标文件由</w:t>
            </w:r>
            <w:r>
              <w:rPr>
                <w:rFonts w:ascii="宋体" w:hAnsi="宋体" w:cs="宋体" w:hint="eastAsia"/>
                <w:b/>
                <w:bCs/>
                <w:color w:val="FF0000"/>
                <w:kern w:val="2"/>
                <w:sz w:val="21"/>
                <w:szCs w:val="21"/>
                <w:lang w:eastAsia="zh-CN" w:bidi="ar"/>
              </w:rPr>
              <w:t>同一单位或者同一人编制</w:t>
            </w:r>
            <w:r>
              <w:rPr>
                <w:rFonts w:ascii="宋体" w:hAnsi="宋体" w:cs="宋体" w:hint="eastAsia"/>
                <w:color w:val="FF0000"/>
                <w:kern w:val="2"/>
                <w:sz w:val="21"/>
                <w:szCs w:val="21"/>
                <w:lang w:eastAsia="zh-CN" w:bidi="ar"/>
              </w:rPr>
              <w:t>，或者使用</w:t>
            </w:r>
            <w:r>
              <w:rPr>
                <w:rFonts w:ascii="宋体" w:hAnsi="宋体" w:cs="宋体" w:hint="eastAsia"/>
                <w:b/>
                <w:bCs/>
                <w:color w:val="FF0000"/>
                <w:kern w:val="2"/>
                <w:sz w:val="21"/>
                <w:szCs w:val="21"/>
                <w:lang w:eastAsia="zh-CN" w:bidi="ar"/>
              </w:rPr>
              <w:t>同一设备编制</w:t>
            </w:r>
            <w:r>
              <w:rPr>
                <w:rFonts w:ascii="宋体" w:hAnsi="宋体" w:cs="宋体" w:hint="eastAsia"/>
                <w:color w:val="FF0000"/>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5</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提供</w:t>
            </w:r>
            <w:r>
              <w:rPr>
                <w:rFonts w:ascii="宋体" w:hAnsi="宋体" w:cs="宋体" w:hint="eastAsia"/>
                <w:b/>
                <w:bCs/>
                <w:color w:val="FF0000"/>
                <w:kern w:val="2"/>
                <w:sz w:val="21"/>
                <w:szCs w:val="21"/>
                <w:lang w:eastAsia="zh-CN" w:bidi="ar"/>
              </w:rPr>
              <w:t>未经出具机构核实</w:t>
            </w:r>
            <w:r>
              <w:rPr>
                <w:rFonts w:ascii="宋体" w:hAnsi="宋体" w:cs="宋体" w:hint="eastAsia"/>
                <w:color w:val="FF0000"/>
                <w:kern w:val="2"/>
                <w:sz w:val="21"/>
                <w:szCs w:val="21"/>
                <w:lang w:eastAsia="zh-CN" w:bidi="ar"/>
              </w:rPr>
              <w:t>的虚假的检验检测报告、业绩材料、社保缴纳证明、学历学位证书、职称认证证书等材料。</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bidi="ar"/>
              </w:rPr>
              <w:t>6</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擅自将投标密钥</w:t>
            </w:r>
            <w:r>
              <w:rPr>
                <w:rFonts w:ascii="宋体" w:hAnsi="宋体" w:cs="宋体" w:hint="eastAsia"/>
                <w:color w:val="FF0000"/>
                <w:kern w:val="2"/>
                <w:sz w:val="21"/>
                <w:szCs w:val="21"/>
                <w:lang w:eastAsia="zh-CN"/>
              </w:rPr>
              <w:t>或</w:t>
            </w:r>
            <w:r>
              <w:rPr>
                <w:rFonts w:ascii="宋体" w:hAnsi="宋体" w:cs="宋体" w:hint="eastAsia"/>
                <w:color w:val="FF0000"/>
                <w:kern w:val="2"/>
                <w:sz w:val="21"/>
                <w:szCs w:val="21"/>
                <w:lang w:eastAsia="zh-CN"/>
              </w:rPr>
              <w:t>电子营业执照出借他人使用或未妥善保管。</w:t>
            </w:r>
          </w:p>
        </w:tc>
      </w:tr>
    </w:tbl>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一、</w:t>
      </w:r>
      <w:r>
        <w:rPr>
          <w:rFonts w:ascii="宋体" w:eastAsia="宋体" w:hAnsi="宋体" w:cs="宋体" w:hint="eastAsia"/>
          <w:b/>
          <w:bCs/>
          <w:color w:val="FF0000"/>
          <w:kern w:val="2"/>
          <w:sz w:val="21"/>
          <w:szCs w:val="21"/>
          <w:lang w:eastAsia="zh-CN" w:bidi="ar"/>
        </w:rPr>
        <w:t>《深圳经济特区政府采购条例》第五十七条</w:t>
      </w:r>
      <w:r>
        <w:rPr>
          <w:rFonts w:ascii="宋体" w:eastAsia="宋体" w:hAnsi="宋体" w:cs="宋体" w:hint="eastAsia"/>
          <w:color w:val="FF0000"/>
          <w:kern w:val="2"/>
          <w:sz w:val="21"/>
          <w:szCs w:val="21"/>
          <w:lang w:eastAsia="zh-CN" w:bidi="ar"/>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（一）在采购活动中应当回避而未回避的；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（二）未按本条例规定签订、履行采购合同，造成严重后果的；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（三）隐瞒真实情况，提供虚假资料的；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（四）以非法手段排斥其他供应商参与竞争的；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（五）与其他采购参加人串通投标的；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（六）恶意投诉的；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（七）向采购项目相关人行贿或者提供其他不当利益的；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（八）阻碍、抗拒主管部门监督检查的；</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（九）其他违反本条例规定的行为。</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b/>
          <w:bCs/>
          <w:color w:val="FF0000"/>
          <w:kern w:val="2"/>
          <w:sz w:val="21"/>
          <w:szCs w:val="21"/>
          <w:lang w:eastAsia="zh-CN" w:bidi="ar"/>
        </w:rPr>
        <w:t xml:space="preserve">二、《深圳经济特区政府采购条例实施细则》第七十五条 </w:t>
      </w:r>
      <w:r>
        <w:rPr>
          <w:rFonts w:ascii="宋体" w:eastAsia="宋体" w:hAnsi="宋体" w:cs="宋体" w:hint="eastAsia"/>
          <w:color w:val="FF0000"/>
          <w:kern w:val="2"/>
          <w:sz w:val="21"/>
          <w:szCs w:val="21"/>
          <w:lang w:eastAsia="zh-CN" w:bidi="ar"/>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b/>
          <w:bCs/>
          <w:color w:val="FF0000"/>
          <w:kern w:val="2"/>
          <w:sz w:val="21"/>
          <w:szCs w:val="21"/>
          <w:lang w:eastAsia="zh-CN" w:bidi="ar"/>
        </w:rPr>
        <w:t xml:space="preserve">三、《深圳经济特区政府采购条例实施细则》第七十七条 </w:t>
      </w:r>
      <w:r>
        <w:rPr>
          <w:rFonts w:ascii="宋体" w:eastAsia="宋体" w:hAnsi="宋体" w:cs="宋体" w:hint="eastAsia"/>
          <w:color w:val="FF0000"/>
          <w:kern w:val="2"/>
          <w:sz w:val="21"/>
          <w:szCs w:val="21"/>
          <w:lang w:eastAsia="zh-CN" w:bidi="ar"/>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bidi="ar"/>
        </w:rPr>
        <w:t>投标供应商不能提供项目负责人或者主要技术人员的劳动合同、社会保险等劳动关系证明材料的，视为存在前款第（三）项规定的情形。</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eastAsia="宋体"/>
          <w:bCs/>
          <w:color w:val="FF0000"/>
          <w:kern w:val="2"/>
          <w:sz w:val="21"/>
          <w:szCs w:val="21"/>
          <w:lang w:eastAsia="zh-CN"/>
        </w:rPr>
      </w:pPr>
      <w:r>
        <w:rPr>
          <w:rFonts w:eastAsia="宋体" w:cs="宋体" w:hint="eastAsia"/>
          <w:b/>
          <w:color w:val="FF0000"/>
          <w:kern w:val="2"/>
          <w:sz w:val="21"/>
          <w:szCs w:val="21"/>
          <w:lang w:eastAsia="zh-CN" w:bidi="ar"/>
        </w:rPr>
        <w:t>四、根据《深圳经济特区政府采购条例实施细则》第七十五条规定</w:t>
      </w:r>
      <w:r>
        <w:rPr>
          <w:rFonts w:eastAsia="宋体" w:cs="宋体" w:hint="eastAsia"/>
          <w:bCs/>
          <w:color w:val="FF0000"/>
          <w:kern w:val="2"/>
          <w:sz w:val="21"/>
          <w:szCs w:val="21"/>
          <w:lang w:eastAsia="zh-CN" w:bidi="ar"/>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宋体" w:hint="eastAsia"/>
          <w:color w:val="FF0000"/>
          <w:kern w:val="2"/>
          <w:sz w:val="21"/>
          <w:szCs w:val="21"/>
          <w:lang w:eastAsia="zh-CN" w:bidi="ar"/>
        </w:rPr>
        <w:t>取消参与本市政府采购资格</w:t>
      </w:r>
      <w:r>
        <w:rPr>
          <w:rFonts w:eastAsia="宋体" w:hAnsi="宋体" w:cs="宋体" w:hint="eastAsia"/>
          <w:color w:val="FF0000"/>
          <w:kern w:val="2"/>
          <w:sz w:val="21"/>
          <w:szCs w:val="21"/>
          <w:lang w:eastAsia="zh-CN" w:bidi="ar"/>
        </w:rPr>
        <w:t>、</w:t>
      </w:r>
      <w:r>
        <w:rPr>
          <w:rFonts w:ascii="宋体" w:eastAsia="宋体" w:hAnsi="宋体" w:cs="宋体" w:hint="eastAsia"/>
          <w:color w:val="FF0000"/>
          <w:kern w:val="2"/>
          <w:sz w:val="21"/>
          <w:szCs w:val="21"/>
          <w:lang w:eastAsia="zh-CN" w:bidi="ar"/>
        </w:rPr>
        <w:t>依法吊销其营业</w:t>
      </w:r>
      <w:r>
        <w:rPr>
          <w:rFonts w:eastAsia="宋体" w:hAnsi="宋体" w:cs="宋体" w:hint="eastAsia"/>
          <w:color w:val="FF0000"/>
          <w:kern w:val="2"/>
          <w:sz w:val="21"/>
          <w:szCs w:val="21"/>
          <w:lang w:eastAsia="zh-CN" w:bidi="ar"/>
        </w:rPr>
        <w:t>执照等行政处罚，</w:t>
      </w:r>
      <w:r>
        <w:rPr>
          <w:rFonts w:ascii="宋体" w:eastAsia="宋体" w:hAnsi="宋体" w:cs="宋体" w:hint="eastAsia"/>
          <w:color w:val="FF0000"/>
          <w:kern w:val="2"/>
          <w:sz w:val="21"/>
          <w:szCs w:val="21"/>
          <w:lang w:eastAsia="zh-CN" w:bidi="ar"/>
        </w:rPr>
        <w:t>构成犯罪的，依法追究刑事责任</w:t>
      </w:r>
      <w:r>
        <w:rPr>
          <w:rFonts w:eastAsia="宋体" w:cs="宋体" w:hint="eastAsia"/>
          <w:bCs/>
          <w:color w:val="FF0000"/>
          <w:kern w:val="2"/>
          <w:sz w:val="21"/>
          <w:szCs w:val="21"/>
          <w:lang w:eastAsia="zh-CN" w:bidi="ar"/>
        </w:rPr>
        <w:t>，请各供应商独立编制、上传投标文件，妥善保管和使用电子秘钥。</w:t>
      </w:r>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0" w:afterAutospacing="0"/>
        <w:ind w:left="0" w:right="0" w:firstLine="420" w:firstLineChars="200"/>
        <w:jc w:val="both"/>
        <w:rPr>
          <w:rFonts w:eastAsia="宋体"/>
          <w:kern w:val="2"/>
          <w:sz w:val="21"/>
          <w:szCs w:val="21"/>
          <w:lang w:eastAsia="zh-CN"/>
        </w:rPr>
      </w:pPr>
      <w:r>
        <w:rPr>
          <w:rFonts w:eastAsia="宋体" w:cs="宋体" w:hint="eastAsia"/>
          <w:b/>
          <w:color w:val="FF0000"/>
          <w:kern w:val="2"/>
          <w:sz w:val="21"/>
          <w:szCs w:val="21"/>
          <w:lang w:eastAsia="zh-CN" w:bidi="ar"/>
        </w:rPr>
        <w:t>五、请投标供应商阅读《采购违法行为风险知悉确认书》（内容详见“投标文件”中节点“投标人认为需要加以说明的其他内容”），并经各投标供应商负责人签字并加盖单位公章后，扫描上传至投标文件一并提交。</w:t>
      </w:r>
    </w:p>
    <w:p>
      <w:pPr>
        <w:keepNext w:val="0"/>
        <w:keepLines w:val="0"/>
        <w:widowControl/>
        <w:suppressLineNumbers w:val="0"/>
        <w:spacing w:before="0" w:beforeAutospacing="1" w:after="0" w:afterAutospacing="1"/>
        <w:ind w:left="0" w:right="0"/>
        <w:jc w:val="left"/>
        <w:outlineLvl w:val="1"/>
        <w:rPr>
          <w:rFonts w:ascii="黑体" w:eastAsia="黑体" w:hAnsi="宋体" w:cs="黑体" w:hint="eastAsia"/>
          <w:sz w:val="21"/>
          <w:szCs w:val="21"/>
          <w:lang w:eastAsia="zh-CN"/>
        </w:rPr>
      </w:pPr>
      <w:r>
        <w:rPr>
          <w:rFonts w:eastAsia="宋体" w:cs="宋体" w:hint="eastAsia"/>
          <w:b/>
          <w:color w:val="FF0000"/>
          <w:kern w:val="2"/>
          <w:sz w:val="21"/>
          <w:szCs w:val="21"/>
          <w:lang w:eastAsia="zh-CN" w:bidi="ar"/>
        </w:rPr>
        <w:t>注：“特别警示条款”和《采购违法行为风险知悉确认书》用于对供应商违法行为的提醒，不作为供应商资格性审查及符合性审查条件。</w:t>
      </w:r>
    </w:p>
    <w:p>
      <w:pPr>
        <w:widowControl w:val="0"/>
        <w:jc w:val="both"/>
        <w:rPr>
          <w:rFonts w:ascii="方正小标宋简体" w:eastAsia="方正小标宋简体" w:hAnsi="方正小标宋简体" w:cs="方正小标宋简体" w:hint="eastAsia"/>
          <w:bCs/>
          <w:color w:val="000000"/>
          <w:kern w:val="2"/>
          <w:sz w:val="21"/>
          <w:szCs w:val="21"/>
          <w:lang w:eastAsia="zh-CN"/>
        </w:rPr>
      </w:pPr>
      <w:r>
        <w:rPr>
          <w:rFonts w:ascii="方正小标宋简体" w:eastAsia="方正小标宋简体" w:hAnsi="方正小标宋简体" w:cs="方正小标宋简体" w:hint="eastAsia"/>
          <w:bCs/>
          <w:color w:val="000000"/>
          <w:kern w:val="2"/>
          <w:sz w:val="21"/>
          <w:szCs w:val="21"/>
          <w:lang w:eastAsia="zh-CN"/>
        </w:rPr>
        <w:br w:type="page"/>
      </w:r>
    </w:p>
    <w:p>
      <w:pPr>
        <w:widowControl/>
        <w:spacing w:before="100" w:beforeAutospacing="1" w:after="100" w:afterAutospacing="1"/>
        <w:jc w:val="center"/>
        <w:outlineLvl w:val="1"/>
        <w:rPr>
          <w:rFonts w:ascii="方正小标宋简体" w:eastAsia="方正小标宋简体" w:hAnsi="方正小标宋简体" w:cs="方正小标宋简体"/>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3044"/>
        <w:gridCol w:w="5834"/>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eastAsia="宋体"/>
                <w:kern w:val="2"/>
                <w:sz w:val="30"/>
                <w:szCs w:val="30"/>
                <w:lang w:eastAsia="zh-CN"/>
              </w:rPr>
              <w:t>SZZXCG-2025-00586</w:t>
            </w:r>
            <w:bookmarkStart w:id="0" w:name="_GoBack"/>
            <w:bookmarkEnd w:id="0"/>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eastAsia="宋体"/>
                <w:kern w:val="2"/>
                <w:sz w:val="30"/>
                <w:szCs w:val="30"/>
                <w:lang w:eastAsia="zh-CN"/>
              </w:rPr>
              <w:t>深圳大学附属华南医院粪菌制备服务采购</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keepNext w:val="0"/>
              <w:keepLines w:val="0"/>
              <w:widowControl/>
              <w:suppressLineNumbers w:val="0"/>
              <w:spacing w:before="0" w:beforeAutospacing="0" w:after="0" w:afterAutospacing="0"/>
              <w:ind w:left="0" w:right="0"/>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keepNext w:val="0"/>
              <w:keepLines w:val="0"/>
              <w:widowControl/>
              <w:suppressLineNumbers w:val="0"/>
              <w:spacing w:before="0" w:beforeAutospacing="0" w:after="0" w:afterAutospacing="0"/>
              <w:ind w:left="0" w:right="0"/>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spacing w:before="0" w:beforeAutospacing="1" w:after="0" w:afterAutospacing="1"/>
        <w:ind w:left="0" w:right="0"/>
        <w:jc w:val="center"/>
        <w:outlineLvl w:val="1"/>
        <w:rPr>
          <w:rFonts w:ascii="黑体" w:eastAsia="黑体" w:hAnsi="黑体"/>
          <w:sz w:val="40"/>
          <w:szCs w:val="40"/>
          <w:lang w:eastAsia="zh-CN" w:bidi="ar"/>
        </w:rPr>
      </w:pPr>
    </w:p>
    <w:p>
      <w:pPr>
        <w:widowControl w:val="0"/>
        <w:spacing w:line="360" w:lineRule="auto"/>
        <w:jc w:val="both"/>
        <w:rPr>
          <w:rFonts w:eastAsia="宋体"/>
          <w:b/>
          <w:bCs/>
          <w:kern w:val="2"/>
          <w:lang w:eastAsia="zh-CN"/>
        </w:rPr>
      </w:pPr>
      <w:r>
        <w:rPr>
          <w:rFonts w:eastAsia="宋体"/>
          <w:b/>
          <w:bCs/>
          <w:kern w:val="2"/>
          <w:lang w:eastAsia="zh-CN"/>
        </w:rPr>
        <w:br w:type="page"/>
      </w:r>
    </w:p>
    <w:p>
      <w:pPr>
        <w:widowControl w:val="0"/>
        <w:spacing w:before="0" w:beforeAutospacing="1" w:after="0" w:afterAutospacing="1"/>
        <w:ind w:left="0" w:right="0"/>
        <w:jc w:val="center"/>
        <w:outlineLvl w:val="1"/>
        <w:rPr>
          <w:rFonts w:ascii="黑体" w:eastAsia="黑体" w:hAnsi="黑体"/>
          <w:sz w:val="40"/>
          <w:szCs w:val="40"/>
          <w:lang w:eastAsia="zh-CN" w:bidi="ar"/>
        </w:rPr>
      </w:pPr>
      <w:r>
        <w:rPr>
          <w:rFonts w:ascii="黑体" w:eastAsia="黑体" w:hAnsi="黑体" w:hint="eastAsia"/>
          <w:sz w:val="40"/>
          <w:szCs w:val="40"/>
          <w:lang w:eastAsia="zh-CN" w:bidi="ar"/>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4502"/>
        <w:gridCol w:w="4502"/>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360" w:type="dxa"/>
            <w:tcBorders>
              <w:top w:val="single" w:sz="8" w:space="0" w:color="000000"/>
              <w:left w:val="single" w:sz="8" w:space="0" w:color="000000"/>
              <w:bottom w:val="single" w:sz="8" w:space="0" w:color="000000"/>
              <w:right w:val="single" w:sz="8" w:space="0" w:color="000000"/>
            </w:tcBorders>
            <w:shd w:val="clear" w:color="auto" w:fill="E6EFFA"/>
          </w:tcPr>
          <w:p>
            <w:pPr>
              <w:keepNext w:val="0"/>
              <w:keepLines w:val="0"/>
              <w:widowControl w:val="0"/>
              <w:suppressLineNumbers w:val="0"/>
              <w:spacing w:before="0" w:beforeAutospacing="0" w:after="0" w:afterAutospacing="0"/>
              <w:ind w:left="0" w:right="0"/>
              <w:jc w:val="center"/>
              <w:rPr>
                <w:rFonts w:ascii="宋体" w:eastAsia="宋体" w:hAnsi="宋体"/>
                <w:kern w:val="2"/>
                <w:sz w:val="21"/>
                <w:szCs w:val="21"/>
                <w:lang w:eastAsia="zh-CN"/>
              </w:rPr>
            </w:pPr>
            <w:r>
              <w:rPr>
                <w:rFonts w:ascii="宋体" w:eastAsia="宋体" w:hAnsi="宋体"/>
                <w:kern w:val="2"/>
                <w:sz w:val="21"/>
                <w:szCs w:val="21"/>
                <w:lang w:eastAsia="zh-CN"/>
              </w:rPr>
              <w:t>序号</w:t>
            </w:r>
          </w:p>
        </w:tc>
        <w:tc>
          <w:tcPr>
            <w:tcW w:w="360" w:type="dxa"/>
            <w:tcBorders>
              <w:top w:val="single" w:sz="8" w:space="0" w:color="000000"/>
              <w:left w:val="single" w:sz="8" w:space="0" w:color="000000"/>
              <w:bottom w:val="single" w:sz="8" w:space="0" w:color="000000"/>
              <w:right w:val="single" w:sz="8" w:space="0" w:color="000000"/>
            </w:tcBorders>
            <w:shd w:val="clear" w:color="auto" w:fill="E6EFFA"/>
            <w:vAlign w:val="center"/>
          </w:tcPr>
          <w:p>
            <w:pPr>
              <w:keepNext w:val="0"/>
              <w:keepLines w:val="0"/>
              <w:widowControl w:val="0"/>
              <w:suppressLineNumbers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360" w:type="dxa"/>
            <w:tcBorders>
              <w:top w:val="single" w:sz="8" w:space="0" w:color="000000"/>
              <w:left w:val="single" w:sz="8" w:space="0" w:color="000000"/>
              <w:bottom w:val="single" w:sz="8" w:space="0" w:color="000000"/>
              <w:right w:val="single" w:sz="8" w:space="0" w:color="000000"/>
            </w:tcBorders>
          </w:tcPr>
          <w:p>
            <w:pPr>
              <w:keepNext w:val="0"/>
              <w:keepLines w:val="0"/>
              <w:widowControl w:val="0"/>
              <w:suppressLineNumbers w:val="0"/>
              <w:spacing w:before="0" w:beforeAutospacing="0" w:after="0" w:afterAutospacing="0"/>
              <w:ind w:left="0" w:right="0"/>
              <w:jc w:val="center"/>
              <w:rPr>
                <w:rFonts w:ascii="宋体" w:eastAsia="宋体" w:hAnsi="宋体" w:cs="宋体"/>
                <w:sz w:val="21"/>
                <w:szCs w:val="21"/>
                <w:lang w:eastAsia="zh-CN"/>
              </w:rPr>
            </w:pPr>
            <w:r>
              <w:rPr>
                <w:rFonts w:ascii="宋体" w:eastAsia="宋体" w:hAnsi="宋体" w:cs="宋体" w:hint="eastAsia"/>
                <w:sz w:val="21"/>
                <w:szCs w:val="21"/>
                <w:lang w:eastAsia="zh-CN"/>
              </w:rPr>
              <w:t>1</w:t>
            </w:r>
          </w:p>
        </w:tc>
        <w:tc>
          <w:tcPr>
            <w:tcW w:w="360" w:type="dxa"/>
            <w:tcBorders>
              <w:top w:val="single" w:sz="8" w:space="0" w:color="000000"/>
              <w:left w:val="single" w:sz="8" w:space="0" w:color="000000"/>
              <w:bottom w:val="single" w:sz="8" w:space="0" w:color="000000"/>
              <w:right w:val="single" w:sz="8" w:space="0" w:color="000000"/>
            </w:tcBorders>
          </w:tcPr>
          <w:p>
            <w:pPr>
              <w:keepNext w:val="0"/>
              <w:keepLines w:val="0"/>
              <w:widowControl w:val="0"/>
              <w:suppressLineNumbers w:val="0"/>
              <w:spacing w:before="0" w:beforeAutospacing="0" w:after="0" w:afterAutospacing="0"/>
              <w:ind w:left="0" w:right="0"/>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招标</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p>
        </w:tc>
      </w:tr>
    </w:tbl>
    <w:p>
      <w:pPr>
        <w:widowControl w:val="0"/>
        <w:spacing w:before="280" w:beforeAutospacing="1" w:after="0" w:afterAutospacing="1"/>
        <w:ind w:left="0" w:right="0"/>
        <w:jc w:val="center"/>
        <w:outlineLvl w:val="1"/>
        <w:rPr>
          <w:rFonts w:ascii="黑体" w:eastAsia="黑体" w:hAnsi="黑体"/>
          <w:sz w:val="40"/>
          <w:szCs w:val="40"/>
          <w:lang w:eastAsia="zh-CN" w:bidi="ar"/>
        </w:rPr>
      </w:pPr>
      <w:r>
        <w:rPr>
          <w:rFonts w:ascii="黑体" w:eastAsia="黑体" w:hAnsi="黑体" w:hint="eastAsia"/>
          <w:sz w:val="40"/>
          <w:szCs w:val="40"/>
          <w:lang w:eastAsia="zh-CN" w:bidi="ar"/>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672"/>
        <w:gridCol w:w="8332"/>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E6EFFA"/>
          </w:tcPr>
          <w:p>
            <w:pPr>
              <w:keepNext w:val="0"/>
              <w:keepLines w:val="0"/>
              <w:widowControl/>
              <w:suppressLineNumbers w:val="0"/>
              <w:spacing w:before="0" w:beforeAutospacing="0" w:after="0" w:afterAutospacing="0"/>
              <w:ind w:left="0" w:right="0"/>
              <w:jc w:val="center"/>
              <w:rPr>
                <w:rFonts w:ascii="宋体" w:eastAsia="宋体" w:hAnsi="宋体" w:cs="宋体"/>
                <w:sz w:val="21"/>
                <w:szCs w:val="21"/>
                <w:lang w:eastAsia="zh-CN"/>
              </w:rPr>
            </w:pPr>
            <w:r>
              <w:rPr>
                <w:rFonts w:ascii="宋体" w:eastAsia="宋体" w:hAnsi="宋体" w:cs="宋体"/>
                <w:sz w:val="21"/>
                <w:szCs w:val="21"/>
                <w:lang w:eastAsia="zh-CN"/>
              </w:rPr>
              <w:t>序号</w:t>
            </w:r>
          </w:p>
        </w:tc>
        <w:tc>
          <w:tcPr>
            <w:tcW w:w="8386" w:type="dxa"/>
            <w:tcBorders>
              <w:top w:val="single" w:sz="8" w:space="0" w:color="000000"/>
              <w:left w:val="single" w:sz="8" w:space="0" w:color="000000"/>
              <w:bottom w:val="single" w:sz="8" w:space="0" w:color="000000"/>
              <w:right w:val="single" w:sz="8" w:space="0" w:color="000000"/>
            </w:tcBorders>
            <w:shd w:val="clear" w:color="auto" w:fill="E6EFFA"/>
            <w:vAlign w:val="center"/>
          </w:tcPr>
          <w:p>
            <w:pPr>
              <w:keepNext w:val="0"/>
              <w:keepLines w:val="0"/>
              <w:widowControl/>
              <w:suppressLineNumbers w:val="0"/>
              <w:spacing w:before="0" w:beforeAutospacing="0" w:after="0" w:afterAutospacing="0"/>
              <w:ind w:left="0" w:right="0"/>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1</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不得将一个包内容拆开投标；</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2</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3</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分项报价或投标总价不得高于相应预算金额（或设定的预算金额下的最高限价）；</w:t>
            </w:r>
          </w:p>
        </w:tc>
      </w:tr>
      <w:tr>
        <w:tblPrEx>
          <w:tblW w:w="5000" w:type="pct"/>
          <w:jc w:val="center"/>
          <w:tblLayout w:type="fixed"/>
          <w:tblCellMar>
            <w:top w:w="20" w:type="dxa"/>
            <w:left w:w="108" w:type="dxa"/>
            <w:bottom w:w="20" w:type="dxa"/>
            <w:right w:w="108" w:type="dxa"/>
          </w:tblCellMar>
        </w:tblPrEx>
        <w:trPr>
          <w:trHeight w:val="1436"/>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4</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vAlign w:val="top"/>
          </w:tcPr>
          <w:p>
            <w:pPr>
              <w:keepNext w:val="0"/>
              <w:keepLines w:val="0"/>
              <w:widowControl w:val="0"/>
              <w:suppressLineNumbers w:val="0"/>
              <w:spacing w:before="0" w:beforeAutospacing="0" w:after="0" w:afterAutospacing="0"/>
              <w:ind w:left="0" w:right="0"/>
              <w:jc w:val="center"/>
              <w:rPr>
                <w:rFonts w:ascii="宋体" w:eastAsia="宋体" w:hAnsi="宋体"/>
                <w:kern w:val="2"/>
                <w:sz w:val="21"/>
                <w:szCs w:val="21"/>
                <w:highlight w:val="yellow"/>
                <w:lang w:eastAsia="zh-CN"/>
              </w:rPr>
            </w:pPr>
            <w:r>
              <w:rPr>
                <w:rFonts w:eastAsia="宋体"/>
                <w:kern w:val="2"/>
                <w:sz w:val="21"/>
                <w:szCs w:val="21"/>
                <w:lang w:eastAsia="zh-CN"/>
              </w:rPr>
              <w:t>5</w:t>
            </w:r>
          </w:p>
        </w:tc>
        <w:tc>
          <w:tcPr>
            <w:tcW w:w="8386" w:type="dxa"/>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eastAsia="宋体" w:hint="eastAsia"/>
                <w:kern w:val="2"/>
                <w:sz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vAlign w:val="top"/>
          </w:tcPr>
          <w:p>
            <w:pPr>
              <w:keepNext w:val="0"/>
              <w:keepLines w:val="0"/>
              <w:widowControl w:val="0"/>
              <w:suppressLineNumbers w:val="0"/>
              <w:spacing w:before="0" w:beforeAutospacing="0" w:after="0" w:afterAutospacing="0"/>
              <w:ind w:left="0" w:right="0"/>
              <w:jc w:val="center"/>
              <w:rPr>
                <w:rFonts w:ascii="宋体" w:eastAsia="宋体" w:hAnsi="宋体"/>
                <w:kern w:val="2"/>
                <w:sz w:val="21"/>
                <w:szCs w:val="21"/>
                <w:lang w:eastAsia="zh-CN"/>
              </w:rPr>
            </w:pPr>
            <w:r>
              <w:rPr>
                <w:rFonts w:eastAsia="宋体"/>
                <w:kern w:val="2"/>
                <w:sz w:val="21"/>
                <w:szCs w:val="21"/>
                <w:lang w:eastAsia="zh-CN"/>
              </w:rPr>
              <w:t>6</w:t>
            </w:r>
          </w:p>
        </w:tc>
        <w:tc>
          <w:tcPr>
            <w:tcW w:w="8386" w:type="dxa"/>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eastAsia="宋体" w:hint="eastAsia"/>
                <w:kern w:val="2"/>
                <w:sz w:val="21"/>
                <w:lang w:eastAsia="zh-CN"/>
              </w:rPr>
              <w:t>未按招标文件所提供的样式填写《投标函》；未按招标文件所提供的《采购投标及履约承诺函》进行承诺；未按招标文件对投标文件组成的要求提供投标文件；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vAlign w:val="top"/>
          </w:tcPr>
          <w:p>
            <w:pPr>
              <w:keepNext w:val="0"/>
              <w:keepLines w:val="0"/>
              <w:widowControl w:val="0"/>
              <w:suppressLineNumbers w:val="0"/>
              <w:spacing w:before="0" w:beforeAutospacing="0" w:after="0" w:afterAutospacing="0"/>
              <w:ind w:left="0" w:right="0"/>
              <w:jc w:val="center"/>
              <w:rPr>
                <w:rFonts w:ascii="宋体" w:eastAsia="宋体" w:hAnsi="宋体"/>
                <w:kern w:val="2"/>
                <w:sz w:val="21"/>
                <w:szCs w:val="21"/>
                <w:highlight w:val="yellow"/>
                <w:lang w:eastAsia="zh-CN"/>
              </w:rPr>
            </w:pPr>
            <w:r>
              <w:rPr>
                <w:rFonts w:eastAsia="宋体"/>
                <w:kern w:val="2"/>
                <w:sz w:val="21"/>
                <w:szCs w:val="21"/>
                <w:lang w:eastAsia="zh-CN"/>
              </w:rPr>
              <w:t>7</w:t>
            </w:r>
          </w:p>
        </w:tc>
        <w:tc>
          <w:tcPr>
            <w:tcW w:w="8386" w:type="dxa"/>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eastAsia="宋体" w:hint="eastAsia"/>
                <w:kern w:val="2"/>
                <w:sz w:val="21"/>
                <w:lang w:eastAsia="zh-CN"/>
              </w:rPr>
              <w:t>采购标的/服务</w:t>
            </w:r>
            <w:r>
              <w:rPr>
                <w:rFonts w:eastAsia="宋体" w:hint="eastAsia"/>
                <w:kern w:val="2"/>
                <w:sz w:val="21"/>
                <w:lang w:eastAsia="zh-CN"/>
              </w:rPr>
              <w:t>清单</w:t>
            </w:r>
            <w:r>
              <w:rPr>
                <w:rFonts w:eastAsia="宋体" w:hint="eastAsia"/>
                <w:kern w:val="2"/>
                <w:sz w:val="21"/>
                <w:lang w:eastAsia="zh-CN"/>
              </w:rPr>
              <w:t>/报价等任意一类</w:t>
            </w:r>
            <w:r>
              <w:rPr>
                <w:rFonts w:eastAsia="宋体" w:hint="eastAsia"/>
                <w:kern w:val="2"/>
                <w:sz w:val="21"/>
                <w:lang w:eastAsia="zh-CN"/>
              </w:rPr>
              <w:t>有缺漏项或响应不全</w:t>
            </w:r>
            <w:r>
              <w:rPr>
                <w:rFonts w:eastAsia="宋体" w:hint="eastAsia"/>
                <w:kern w:val="2"/>
                <w:sz w:val="21"/>
                <w:lang w:eastAsia="zh-CN"/>
              </w:rPr>
              <w:t>，</w:t>
            </w:r>
            <w:r>
              <w:rPr>
                <w:rFonts w:eastAsia="宋体" w:hint="eastAsia"/>
                <w:kern w:val="2"/>
                <w:sz w:val="21"/>
                <w:lang w:eastAsia="zh-CN"/>
              </w:rPr>
              <w:t>或者对招标文件规定的项目需求内容或者需求数量进行修改</w:t>
            </w:r>
            <w:r>
              <w:rPr>
                <w:rFonts w:eastAsia="宋体" w:hint="eastAsia"/>
                <w:kern w:val="2"/>
                <w:sz w:val="21"/>
                <w:szCs w:val="21"/>
                <w:lang w:eastAsia="zh-CN"/>
              </w:rPr>
              <w:t>，评审委员会判定投标响应不满足采购需求</w:t>
            </w:r>
            <w:r>
              <w:rPr>
                <w:rFonts w:eastAsia="宋体" w:hint="eastAsia"/>
                <w:kern w:val="2"/>
                <w:sz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8</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9</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投标文件用不属于本公司的电子密钥进行加密；</w:t>
            </w:r>
          </w:p>
        </w:tc>
      </w:tr>
      <w:tr>
        <w:tblPrEx>
          <w:tblW w:w="5000" w:type="pct"/>
          <w:jc w:val="center"/>
          <w:tblLayout w:type="fixed"/>
          <w:tblCellMar>
            <w:top w:w="20" w:type="dxa"/>
            <w:left w:w="108" w:type="dxa"/>
            <w:bottom w:w="20" w:type="dxa"/>
            <w:right w:w="108" w:type="dxa"/>
          </w:tblCellMar>
        </w:tblPrEx>
        <w:trPr>
          <w:jc w:val="center"/>
        </w:trPr>
        <w:tc>
          <w:tcPr>
            <w:tcW w:w="675" w:type="dxa"/>
            <w:tcBorders>
              <w:top w:val="single" w:sz="8" w:space="0" w:color="000000"/>
              <w:left w:val="single" w:sz="8" w:space="0" w:color="000000"/>
              <w:bottom w:val="single" w:sz="8" w:space="0" w:color="000000"/>
              <w:right w:val="single" w:sz="8" w:space="0" w:color="000000"/>
            </w:tcBorders>
          </w:tcPr>
          <w:p>
            <w:pPr>
              <w:keepNext w:val="0"/>
              <w:keepLines w:val="0"/>
              <w:widowControl/>
              <w:suppressLineNumbers w:val="0"/>
              <w:spacing w:before="0" w:beforeAutospacing="0" w:after="0" w:afterAutospacing="0"/>
              <w:ind w:left="0" w:right="0"/>
              <w:jc w:val="center"/>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10</w:t>
            </w:r>
          </w:p>
        </w:tc>
        <w:tc>
          <w:tcPr>
            <w:tcW w:w="8386" w:type="dxa"/>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法律、法规、规章、规范性文件规定的其他情形。</w:t>
            </w:r>
          </w:p>
        </w:tc>
      </w:tr>
    </w:tbl>
    <w:p>
      <w:pPr>
        <w:widowControl w:val="0"/>
        <w:spacing w:before="0" w:beforeAutospacing="1" w:after="0" w:afterAutospacing="1"/>
        <w:ind w:left="0" w:right="0"/>
        <w:jc w:val="center"/>
        <w:outlineLvl w:val="1"/>
        <w:rPr>
          <w:rFonts w:ascii="黑体" w:eastAsia="黑体" w:hAnsi="黑体"/>
          <w:sz w:val="40"/>
          <w:szCs w:val="40"/>
          <w:lang w:eastAsia="zh-CN" w:bidi="ar"/>
        </w:rPr>
      </w:pPr>
    </w:p>
    <w:p>
      <w:pPr>
        <w:widowControl w:val="0"/>
        <w:spacing w:line="360" w:lineRule="auto"/>
        <w:jc w:val="both"/>
        <w:rPr>
          <w:rFonts w:eastAsia="宋体"/>
          <w:b/>
          <w:bCs/>
          <w:kern w:val="2"/>
          <w:lang w:eastAsia="zh-CN"/>
        </w:rPr>
      </w:pPr>
      <w:r>
        <w:rPr>
          <w:rFonts w:eastAsia="宋体"/>
          <w:b/>
          <w:bCs/>
          <w:kern w:val="2"/>
          <w:lang w:eastAsia="zh-CN"/>
        </w:rPr>
        <w:br w:type="page"/>
      </w:r>
    </w:p>
    <w:p>
      <w:pPr>
        <w:widowControl w:val="0"/>
        <w:spacing w:before="0" w:beforeAutospacing="1" w:after="0" w:afterAutospacing="1"/>
        <w:ind w:left="0" w:right="0"/>
        <w:jc w:val="center"/>
        <w:outlineLvl w:val="1"/>
        <w:rPr>
          <w:rFonts w:ascii="黑体" w:eastAsia="黑体" w:hAnsi="黑体"/>
          <w:sz w:val="40"/>
          <w:szCs w:val="40"/>
          <w:lang w:eastAsia="zh-CN" w:bidi="ar"/>
        </w:rPr>
      </w:pPr>
      <w:r>
        <w:rPr>
          <w:rFonts w:ascii="黑体" w:eastAsia="黑体" w:hAnsi="黑体" w:hint="eastAsia"/>
          <w:sz w:val="40"/>
          <w:szCs w:val="40"/>
          <w:lang w:eastAsia="zh-CN" w:bidi="ar"/>
        </w:rPr>
        <w:t>评标信息</w:t>
      </w:r>
    </w:p>
    <w:tbl>
      <w:tblPr>
        <w:tblStyle w:val="TableNormal"/>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63"/>
        <w:gridCol w:w="610"/>
        <w:gridCol w:w="672"/>
        <w:gridCol w:w="2331"/>
        <w:gridCol w:w="761"/>
        <w:gridCol w:w="4698"/>
        <w:gridCol w:w="27"/>
      </w:tblGrid>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gridBefore w:val="1"/>
          <w:gridAfter w:val="1"/>
          <w:wBefore w:w="63" w:type="dxa"/>
          <w:wAfter w:w="27" w:type="dxa"/>
          <w:tblCellSpacing w:w="0" w:type="dxa"/>
          <w:jc w:val="center"/>
        </w:trPr>
        <w:tc>
          <w:tcPr>
            <w:tcW w:w="9072" w:type="dxa"/>
            <w:gridSpan w:val="5"/>
            <w:vAlign w:val="center"/>
          </w:tcPr>
          <w:p>
            <w:pPr>
              <w:keepNext w:val="0"/>
              <w:keepLines w:val="0"/>
              <w:widowControl/>
              <w:suppressLineNumbers w:val="0"/>
              <w:spacing w:before="0" w:beforeAutospacing="0" w:after="0" w:afterAutospacing="0"/>
              <w:ind w:left="0" w:right="0"/>
              <w:jc w:val="left"/>
              <w:rPr>
                <w:rFonts w:ascii="宋体" w:eastAsia="宋体" w:hAnsi="宋体"/>
                <w:b/>
                <w:bCs/>
                <w:kern w:val="2"/>
                <w:lang w:eastAsia="zh-CN"/>
              </w:rPr>
            </w:pPr>
            <w:r>
              <w:rPr>
                <w:rFonts w:ascii="宋体" w:eastAsia="宋体" w:hAnsi="宋体"/>
                <w:b/>
                <w:bCs/>
                <w:kern w:val="2"/>
                <w:sz w:val="21"/>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gridBefore w:val="1"/>
          <w:gridAfter w:val="1"/>
          <w:wBefore w:w="63" w:type="dxa"/>
          <w:wAfter w:w="27" w:type="dxa"/>
          <w:tblCellSpacing w:w="0" w:type="dxa"/>
          <w:jc w:val="center"/>
        </w:trPr>
        <w:tc>
          <w:tcPr>
            <w:tcW w:w="9072" w:type="dxa"/>
            <w:gridSpan w:val="5"/>
            <w:vAlign w:val="center"/>
          </w:tcPr>
          <w:p>
            <w:pPr>
              <w:keepNext w:val="0"/>
              <w:keepLines w:val="0"/>
              <w:widowControl w:val="0"/>
              <w:suppressLineNumbers w:val="0"/>
              <w:spacing w:before="0" w:beforeAutospacing="0" w:after="0" w:afterAutospacing="0"/>
              <w:ind w:left="0" w:right="0" w:firstLine="420"/>
              <w:jc w:val="both"/>
              <w:rPr>
                <w:rFonts w:ascii="宋体" w:eastAsia="宋体" w:hAnsi="宋体"/>
                <w:kern w:val="2"/>
                <w:sz w:val="21"/>
                <w:szCs w:val="21"/>
                <w:lang w:eastAsia="zh-CN"/>
              </w:rPr>
            </w:pPr>
            <w:r>
              <w:rPr>
                <w:rFonts w:ascii="宋体" w:eastAsia="宋体" w:hAnsi="宋体"/>
                <w:kern w:val="2"/>
                <w:sz w:val="21"/>
                <w:szCs w:val="21"/>
                <w:lang w:eastAsia="zh-CN"/>
              </w:rPr>
              <w:t>综合评分法，是指</w:t>
            </w:r>
            <w:r>
              <w:rPr>
                <w:rFonts w:ascii="宋体" w:eastAsia="宋体" w:hAnsi="宋体" w:hint="eastAsia"/>
                <w:sz w:val="21"/>
                <w:szCs w:val="21"/>
                <w:lang w:eastAsia="zh-CN"/>
              </w:rPr>
              <w:t>投标文件满足招标文件全部实质性要求</w:t>
            </w:r>
            <w:r>
              <w:rPr>
                <w:rFonts w:ascii="宋体" w:eastAsia="宋体" w:hAnsi="宋体"/>
                <w:kern w:val="2"/>
                <w:sz w:val="21"/>
                <w:szCs w:val="21"/>
                <w:lang w:eastAsia="zh-CN"/>
              </w:rPr>
              <w:t>，且按照</w:t>
            </w:r>
            <w:r>
              <w:rPr>
                <w:rFonts w:ascii="宋体" w:eastAsia="宋体" w:hAnsi="宋体" w:hint="eastAsia"/>
                <w:kern w:val="2"/>
                <w:sz w:val="21"/>
                <w:szCs w:val="21"/>
                <w:lang w:eastAsia="zh-CN"/>
              </w:rPr>
              <w:t>招标文件规定的各项因素进行综合评审，评标总得分排名前列</w:t>
            </w:r>
            <w:r>
              <w:rPr>
                <w:rFonts w:ascii="宋体" w:eastAsia="宋体" w:hAnsi="宋体"/>
                <w:kern w:val="2"/>
                <w:sz w:val="21"/>
                <w:szCs w:val="21"/>
                <w:lang w:eastAsia="zh-CN"/>
              </w:rPr>
              <w:t>的投标人为中标候选人的评标方法。</w:t>
            </w:r>
            <w:r>
              <w:rPr>
                <w:rFonts w:ascii="宋体" w:eastAsia="宋体" w:hAnsi="宋体" w:hint="eastAsia"/>
                <w:kern w:val="2"/>
                <w:sz w:val="21"/>
                <w:szCs w:val="21"/>
                <w:lang w:eastAsia="zh-CN"/>
              </w:rPr>
              <w:t>（适用于中标候选人为2家或以上的情形</w:t>
            </w:r>
          </w:p>
          <w:p>
            <w:pPr>
              <w:keepNext w:val="0"/>
              <w:keepLines w:val="0"/>
              <w:widowControl w:val="0"/>
              <w:suppressLineNumbers w:val="0"/>
              <w:spacing w:before="0" w:beforeAutospacing="0" w:after="0" w:afterAutospacing="0"/>
              <w:ind w:left="0" w:right="0" w:firstLine="420"/>
              <w:jc w:val="both"/>
              <w:rPr>
                <w:rFonts w:ascii="宋体" w:eastAsia="宋体" w:hAnsi="宋体"/>
                <w:kern w:val="2"/>
                <w:sz w:val="21"/>
                <w:szCs w:val="21"/>
                <w:lang w:eastAsia="zh-CN"/>
              </w:rPr>
            </w:pPr>
            <w:r>
              <w:rPr>
                <w:rFonts w:ascii="宋体" w:eastAsia="宋体" w:hAnsi="宋体"/>
                <w:kern w:val="2"/>
                <w:sz w:val="21"/>
                <w:szCs w:val="21"/>
                <w:lang w:eastAsia="zh-CN"/>
              </w:rPr>
              <w:t>价格分计算方法：</w:t>
            </w:r>
          </w:p>
          <w:p>
            <w:pPr>
              <w:keepNext w:val="0"/>
              <w:keepLines w:val="0"/>
              <w:widowControl/>
              <w:suppressLineNumbers w:val="0"/>
              <w:spacing w:before="0" w:beforeAutospacing="0" w:after="0" w:afterAutospacing="0"/>
              <w:ind w:left="420" w:right="0"/>
              <w:jc w:val="left"/>
              <w:rPr>
                <w:rFonts w:ascii="宋体" w:eastAsia="宋体" w:hAnsi="宋体"/>
                <w:kern w:val="2"/>
                <w:sz w:val="21"/>
                <w:szCs w:val="21"/>
                <w:lang w:eastAsia="zh-CN"/>
              </w:rPr>
            </w:pPr>
            <w:r>
              <w:rPr>
                <w:rFonts w:ascii="宋体" w:eastAsia="宋体" w:hAnsi="宋体"/>
                <w:kern w:val="2"/>
                <w:sz w:val="21"/>
                <w:szCs w:val="21"/>
                <w:lang w:eastAsia="zh-CN"/>
              </w:rPr>
              <w:t xml:space="preserve">采用低价优先法计算，即满足招标文件要求且投标价格最低的投标报价为评标基准价，其价格分为满分。其他投标人的价格分统一按照下列公式计算： </w:t>
            </w:r>
            <w:r>
              <w:rPr>
                <w:rFonts w:ascii="宋体" w:eastAsia="宋体" w:hAnsi="宋体"/>
                <w:kern w:val="2"/>
                <w:sz w:val="21"/>
                <w:szCs w:val="21"/>
                <w:lang w:eastAsia="zh-CN"/>
              </w:rPr>
              <w:br/>
            </w:r>
            <w:r>
              <w:rPr>
                <w:rFonts w:ascii="宋体" w:eastAsia="宋体" w:hAnsi="宋体"/>
                <w:kern w:val="2"/>
                <w:sz w:val="21"/>
                <w:szCs w:val="21"/>
                <w:lang w:eastAsia="zh-CN"/>
              </w:rPr>
              <w:t xml:space="preserve">投标报价得分=(评标基准价／投标报价)×100 </w:t>
            </w:r>
            <w:r>
              <w:rPr>
                <w:rFonts w:ascii="宋体" w:eastAsia="宋体" w:hAnsi="宋体"/>
                <w:kern w:val="2"/>
                <w:sz w:val="21"/>
                <w:szCs w:val="21"/>
                <w:lang w:eastAsia="zh-CN"/>
              </w:rPr>
              <w:br/>
            </w:r>
            <w:r>
              <w:rPr>
                <w:rFonts w:ascii="宋体" w:eastAsia="宋体" w:hAnsi="宋体"/>
                <w:kern w:val="2"/>
                <w:sz w:val="21"/>
                <w:szCs w:val="21"/>
                <w:lang w:eastAsia="zh-CN"/>
              </w:rPr>
              <w:t xml:space="preserve">评标总得分＝F1×A1＋F2×A2＋……＋Fn×An </w:t>
            </w:r>
            <w:r>
              <w:rPr>
                <w:rFonts w:ascii="宋体" w:eastAsia="宋体" w:hAnsi="宋体"/>
                <w:kern w:val="2"/>
                <w:sz w:val="21"/>
                <w:szCs w:val="21"/>
                <w:lang w:eastAsia="zh-CN"/>
              </w:rPr>
              <w:br/>
            </w:r>
            <w:r>
              <w:rPr>
                <w:rFonts w:ascii="宋体" w:eastAsia="宋体" w:hAnsi="宋体"/>
                <w:kern w:val="2"/>
                <w:sz w:val="21"/>
                <w:szCs w:val="21"/>
                <w:lang w:eastAsia="zh-CN"/>
              </w:rPr>
              <w:t xml:space="preserve">F1、F2……Fn分别为各项评审因素的得分； </w:t>
            </w:r>
            <w:r>
              <w:rPr>
                <w:rFonts w:ascii="宋体" w:eastAsia="宋体" w:hAnsi="宋体"/>
                <w:kern w:val="2"/>
                <w:sz w:val="21"/>
                <w:szCs w:val="21"/>
                <w:lang w:eastAsia="zh-CN"/>
              </w:rPr>
              <w:br/>
            </w:r>
            <w:r>
              <w:rPr>
                <w:rFonts w:ascii="宋体" w:eastAsia="宋体" w:hAnsi="宋体"/>
                <w:kern w:val="2"/>
                <w:sz w:val="21"/>
                <w:szCs w:val="21"/>
                <w:lang w:eastAsia="zh-CN"/>
              </w:rPr>
              <w:t xml:space="preserve">A1、A2、……An 分别为各项评审因素所占的权重(A1＋A2＋……＋An＝1)。 </w:t>
            </w:r>
            <w:r>
              <w:rPr>
                <w:rFonts w:ascii="宋体" w:eastAsia="宋体" w:hAnsi="宋体"/>
                <w:kern w:val="2"/>
                <w:sz w:val="21"/>
                <w:szCs w:val="21"/>
                <w:lang w:eastAsia="zh-CN"/>
              </w:rPr>
              <w:br/>
            </w:r>
            <w:r>
              <w:rPr>
                <w:rFonts w:ascii="宋体" w:eastAsia="宋体" w:hAnsi="宋体"/>
                <w:kern w:val="2"/>
                <w:sz w:val="21"/>
                <w:szCs w:val="21"/>
                <w:lang w:eastAsia="zh-CN"/>
              </w:rPr>
              <w:t>评标过程中，不得去掉报价中的最高报价和最低报价。</w:t>
            </w:r>
          </w:p>
          <w:p>
            <w:pPr>
              <w:keepNext w:val="0"/>
              <w:keepLines w:val="0"/>
              <w:widowControl/>
              <w:suppressLineNumbers w:val="0"/>
              <w:spacing w:before="0" w:beforeAutospacing="0" w:after="0" w:afterAutospacing="0"/>
              <w:ind w:left="420" w:right="0"/>
              <w:jc w:val="left"/>
              <w:rPr>
                <w:rFonts w:ascii="宋体" w:eastAsia="宋体" w:hAnsi="宋体"/>
                <w:lang w:eastAsia="zh-CN"/>
              </w:rPr>
            </w:pPr>
            <w:r>
              <w:rPr>
                <w:rFonts w:ascii="宋体" w:eastAsia="宋体" w:hAnsi="宋体" w:hint="eastAsia"/>
                <w:kern w:val="2"/>
                <w:sz w:val="21"/>
                <w:szCs w:val="21"/>
                <w:lang w:eastAsia="zh-CN"/>
              </w:rPr>
              <w:t>因落实政府采购政策进行价格调整的，以调整后的价格计算评标基准价和投标报价。</w:t>
            </w:r>
          </w:p>
          <w:p>
            <w:pPr>
              <w:keepNext w:val="0"/>
              <w:keepLines w:val="0"/>
              <w:widowControl w:val="0"/>
              <w:suppressLineNumbers w:val="0"/>
              <w:spacing w:before="0" w:beforeAutospacing="0" w:after="0" w:afterAutospacing="0" w:line="360" w:lineRule="auto"/>
              <w:ind w:left="0" w:right="0"/>
              <w:jc w:val="both"/>
              <w:rPr>
                <w:rFonts w:ascii="宋体" w:eastAsia="宋体" w:hAnsi="宋体"/>
                <w:b/>
                <w:bCs/>
                <w:kern w:val="2"/>
                <w:lang w:eastAsia="zh-CN"/>
              </w:rPr>
            </w:pPr>
            <w:r>
              <w:rPr>
                <w:rFonts w:ascii="宋体" w:eastAsia="宋体" w:hAnsi="宋体" w:hint="eastAsia"/>
                <w:b/>
                <w:bCs/>
                <w:kern w:val="2"/>
                <w:sz w:val="22"/>
                <w:lang w:eastAsia="zh-CN"/>
              </w:rPr>
              <w:t>注：投标人的“投标技术响应”“技术要求偏离表中偏离情况”等必须与客观实际保持一致，响应不实且情节严重的，经查实，将依法记入供应商诚信档案或受到行政处罚。</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kern w:val="2"/>
                <w:lang w:eastAsia="zh-CN"/>
              </w:rPr>
            </w:pPr>
            <w:r>
              <w:rPr>
                <w:rFonts w:ascii="宋体" w:eastAsia="宋体" w:hAnsi="宋体"/>
                <w:b/>
                <w:bCs/>
                <w:kern w:val="2"/>
                <w:sz w:val="21"/>
                <w:lang w:eastAsia="zh-CN"/>
              </w:rPr>
              <w:t>序号</w:t>
            </w:r>
          </w:p>
        </w:tc>
        <w:tc>
          <w:tcPr>
            <w:tcW w:w="3764" w:type="dxa"/>
            <w:gridSpan w:val="3"/>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kern w:val="2"/>
                <w:lang w:eastAsia="zh-CN"/>
              </w:rPr>
            </w:pPr>
            <w:r>
              <w:rPr>
                <w:rFonts w:ascii="宋体" w:eastAsia="宋体" w:hAnsi="宋体"/>
                <w:b/>
                <w:bCs/>
                <w:kern w:val="2"/>
                <w:sz w:val="21"/>
                <w:lang w:eastAsia="zh-CN"/>
              </w:rPr>
              <w:t>评分项</w:t>
            </w:r>
          </w:p>
        </w:tc>
        <w:tc>
          <w:tcPr>
            <w:tcW w:w="4725" w:type="dxa"/>
            <w:gridSpan w:val="2"/>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kern w:val="2"/>
                <w:lang w:eastAsia="zh-CN"/>
              </w:rPr>
            </w:pPr>
            <w:r>
              <w:rPr>
                <w:rFonts w:ascii="宋体" w:eastAsia="宋体" w:hAnsi="宋体"/>
                <w:b/>
                <w:bCs/>
                <w:kern w:val="2"/>
                <w:sz w:val="21"/>
                <w:lang w:eastAsia="zh-CN"/>
              </w:rPr>
              <w:t>权重(%)</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1</w:t>
            </w:r>
          </w:p>
        </w:tc>
        <w:tc>
          <w:tcPr>
            <w:tcW w:w="3764" w:type="dxa"/>
            <w:gridSpan w:val="3"/>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价格</w:t>
            </w:r>
          </w:p>
        </w:tc>
        <w:tc>
          <w:tcPr>
            <w:tcW w:w="4725"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hint="eastAsia"/>
                <w:b/>
                <w:bCs/>
                <w:color w:val="0000FF"/>
                <w:kern w:val="2"/>
                <w:sz w:val="21"/>
                <w:lang w:eastAsia="zh-CN"/>
              </w:rPr>
              <w:t>20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restart"/>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2</w:t>
            </w:r>
          </w:p>
        </w:tc>
        <w:tc>
          <w:tcPr>
            <w:tcW w:w="3764" w:type="dxa"/>
            <w:gridSpan w:val="3"/>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技术</w:t>
            </w:r>
            <w:r>
              <w:rPr>
                <w:rFonts w:ascii="宋体" w:eastAsia="宋体" w:hAnsi="宋体" w:hint="eastAsia"/>
                <w:b/>
                <w:bCs/>
                <w:color w:val="0000FF"/>
                <w:kern w:val="2"/>
                <w:sz w:val="21"/>
                <w:lang w:eastAsia="zh-CN"/>
              </w:rPr>
              <w:t>部分</w:t>
            </w:r>
          </w:p>
        </w:tc>
        <w:tc>
          <w:tcPr>
            <w:tcW w:w="4725"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hint="eastAsia"/>
                <w:b/>
                <w:bCs/>
                <w:color w:val="0000FF"/>
                <w:kern w:val="2"/>
                <w:sz w:val="21"/>
                <w:lang w:eastAsia="zh-CN"/>
              </w:rPr>
              <w:t>5</w:t>
            </w:r>
            <w:ins w:id="1" w:author="刘润声" w:date="2025-11-07T14:23:31Z">
              <w:r>
                <w:rPr>
                  <w:rFonts w:ascii="宋体" w:eastAsia="宋体" w:hAnsi="宋体" w:hint="eastAsia"/>
                  <w:b/>
                  <w:bCs/>
                  <w:color w:val="0000FF"/>
                  <w:kern w:val="2"/>
                  <w:sz w:val="21"/>
                  <w:lang w:eastAsia="zh-CN"/>
                </w:rPr>
                <w:t>3</w:t>
              </w:r>
            </w:ins>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shd w:val="clear" w:color="auto" w:fill="E6EFFA"/>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233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评审因素</w:t>
            </w:r>
          </w:p>
        </w:tc>
        <w:tc>
          <w:tcPr>
            <w:tcW w:w="76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权重(%)</w:t>
            </w:r>
          </w:p>
        </w:tc>
        <w:tc>
          <w:tcPr>
            <w:tcW w:w="4725" w:type="dxa"/>
            <w:gridSpan w:val="2"/>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233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实施方案</w:t>
            </w:r>
          </w:p>
        </w:tc>
        <w:tc>
          <w:tcPr>
            <w:tcW w:w="76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1</w:t>
            </w:r>
            <w:ins w:id="2" w:author="刘润声" w:date="2025-11-07T14:23:29Z">
              <w:r>
                <w:rPr>
                  <w:rFonts w:ascii="宋体" w:eastAsia="宋体" w:hAnsi="宋体" w:hint="eastAsia"/>
                  <w:kern w:val="2"/>
                  <w:sz w:val="21"/>
                  <w:szCs w:val="21"/>
                  <w:lang w:eastAsia="zh-CN"/>
                </w:rPr>
                <w:t>8</w:t>
              </w:r>
            </w:ins>
          </w:p>
        </w:tc>
        <w:tc>
          <w:tcPr>
            <w:tcW w:w="4725" w:type="dxa"/>
            <w:gridSpan w:val="2"/>
          </w:tcPr>
          <w:p>
            <w:pPr>
              <w:keepNext w:val="0"/>
              <w:keepLines w:val="0"/>
              <w:widowControl w:val="0"/>
              <w:suppressLineNumbers w:val="0"/>
              <w:spacing w:before="0" w:beforeAutospacing="0" w:after="0" w:afterAutospacing="0" w:line="240" w:lineRule="auto"/>
              <w:ind w:left="0" w:right="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一</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评审内容：</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根据供应商提供的实施方案进行综合评审，包括：</w:t>
            </w:r>
          </w:p>
          <w:p>
            <w:pPr>
              <w:keepNext w:val="0"/>
              <w:keepLines w:val="0"/>
              <w:widowControl/>
              <w:suppressLineNumbers w:val="0"/>
              <w:snapToGrid w:val="0"/>
              <w:spacing w:before="0" w:beforeAutospacing="0" w:after="0" w:afterAutospacing="0" w:line="312" w:lineRule="auto"/>
              <w:ind w:left="0" w:right="0"/>
              <w:jc w:val="both"/>
              <w:textAlignment w:val="center"/>
              <w:rPr>
                <w:rFonts w:eastAsia="宋体" w:hint="eastAsia"/>
                <w:kern w:val="2"/>
                <w:sz w:val="21"/>
                <w:lang w:eastAsia="zh-CN"/>
              </w:rPr>
            </w:pPr>
            <w:r>
              <w:rPr>
                <w:rFonts w:eastAsia="宋体" w:hint="eastAsia"/>
                <w:kern w:val="2"/>
                <w:sz w:val="21"/>
                <w:lang w:eastAsia="zh-CN"/>
              </w:rPr>
              <w:t>①检测能力体现、②检测报告制作、③整体服务计划</w:t>
            </w:r>
            <w:r>
              <w:rPr>
                <w:rFonts w:ascii="宋体" w:eastAsia="宋体" w:hAnsi="宋体" w:cs="宋体" w:hint="eastAsia"/>
                <w:sz w:val="21"/>
                <w:szCs w:val="21"/>
                <w:lang w:eastAsia="zh-CN" w:bidi="ar"/>
              </w:rPr>
              <w:t>。</w:t>
            </w:r>
          </w:p>
          <w:p>
            <w:pPr>
              <w:keepNext w:val="0"/>
              <w:keepLines w:val="0"/>
              <w:widowControl/>
              <w:suppressLineNumbers w:val="0"/>
              <w:adjustRightInd w:val="0"/>
              <w:snapToGrid w:val="0"/>
              <w:spacing w:before="0" w:beforeAutospacing="0" w:after="0" w:afterAutospacing="0" w:line="240" w:lineRule="auto"/>
              <w:ind w:left="0" w:right="0"/>
              <w:jc w:val="left"/>
              <w:textAlignment w:val="center"/>
              <w:rPr>
                <w:rFonts w:eastAsia="宋体"/>
                <w:sz w:val="21"/>
                <w:szCs w:val="21"/>
                <w:lang w:eastAsia="zh-CN"/>
              </w:rPr>
            </w:pPr>
            <w:r>
              <w:rPr>
                <w:rFonts w:eastAsia="宋体" w:hint="eastAsia"/>
                <w:sz w:val="21"/>
                <w:szCs w:val="21"/>
                <w:lang w:eastAsia="zh-CN"/>
              </w:rPr>
              <w:t>（</w:t>
            </w:r>
            <w:r>
              <w:rPr>
                <w:rFonts w:eastAsia="宋体" w:hint="eastAsia"/>
                <w:sz w:val="21"/>
                <w:szCs w:val="21"/>
                <w:lang w:eastAsia="zh-CN"/>
              </w:rPr>
              <w:t>二</w:t>
            </w:r>
            <w:r>
              <w:rPr>
                <w:rFonts w:eastAsia="宋体" w:hint="eastAsia"/>
                <w:sz w:val="21"/>
                <w:szCs w:val="21"/>
                <w:lang w:eastAsia="zh-CN"/>
              </w:rPr>
              <w:t>）</w:t>
            </w:r>
            <w:r>
              <w:rPr>
                <w:rFonts w:eastAsia="宋体"/>
                <w:sz w:val="21"/>
                <w:szCs w:val="21"/>
                <w:lang w:eastAsia="zh-CN"/>
              </w:rPr>
              <w:t>评分标准：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1.投标人有提供上述三项内容得60分，提供上述任意两项内容得40分，提供上述任意一项内容得20分。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2.在此基础上，根据投标人提供的内容按照以下标准进行评分：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（1）方案分析全面准确，方案设计清晰，能够充分满足项目目标，实施可行性高且风险可控，评审为优的加40分；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（2）方案分析较为全面，方案设计基本清晰，能够较好满足项目目标，实施具备一定可行性，评审为良的加20分；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（3）方案分析基本符合要求，方案设计存在一定不足，仅能部分满足项目目标，实施可行性较低，评审为中的加10分；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（4）未能有效分析项目需求，方案设计不符合要求，无法满足项目目标，实施不可行，评审为差的得0分。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如果评审为差，要求专家书面说明理由，并记录在档。</w:t>
            </w:r>
          </w:p>
          <w:p>
            <w:pPr>
              <w:keepNext w:val="0"/>
              <w:keepLines w:val="0"/>
              <w:widowControl/>
              <w:numPr>
                <w:ilvl w:val="0"/>
                <w:numId w:val="1"/>
              </w:numPr>
              <w:suppressLineNumbers w:val="0"/>
              <w:snapToGrid w:val="0"/>
              <w:spacing w:before="0" w:beforeAutospacing="0" w:after="0" w:afterAutospacing="0"/>
              <w:ind w:left="0" w:right="0"/>
              <w:jc w:val="both"/>
              <w:textAlignment w:val="center"/>
              <w:rPr>
                <w:rFonts w:ascii="宋体" w:eastAsia="宋体" w:hAnsi="宋体" w:cs="宋体"/>
                <w:kern w:val="2"/>
                <w:sz w:val="21"/>
                <w:szCs w:val="21"/>
                <w:lang w:eastAsia="zh-CN"/>
              </w:rPr>
            </w:pPr>
            <w:r>
              <w:rPr>
                <w:rFonts w:ascii="宋体" w:eastAsia="宋体" w:hAnsi="宋体" w:cs="宋体" w:hint="eastAsia"/>
                <w:sz w:val="21"/>
                <w:szCs w:val="21"/>
                <w:lang w:eastAsia="zh-CN" w:bidi="ar"/>
              </w:rPr>
              <w:t>以上两项累计得分，最高不超过100分。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2</w:t>
            </w:r>
          </w:p>
        </w:tc>
        <w:tc>
          <w:tcPr>
            <w:tcW w:w="233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项目重点难点分析、应对措施及相关的合理化建议</w:t>
            </w:r>
          </w:p>
        </w:tc>
        <w:tc>
          <w:tcPr>
            <w:tcW w:w="76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10</w:t>
            </w:r>
          </w:p>
        </w:tc>
        <w:tc>
          <w:tcPr>
            <w:tcW w:w="4725" w:type="dxa"/>
            <w:gridSpan w:val="2"/>
            <w:vAlign w:val="top"/>
          </w:tcPr>
          <w:p>
            <w:pPr>
              <w:keepNext w:val="0"/>
              <w:keepLines w:val="0"/>
              <w:widowControl w:val="0"/>
              <w:suppressLineNumbers w:val="0"/>
              <w:adjustRightInd w:val="0"/>
              <w:snapToGrid w:val="0"/>
              <w:spacing w:before="0" w:beforeAutospacing="0" w:after="0" w:afterAutospacing="0" w:line="400" w:lineRule="exact"/>
              <w:ind w:left="0" w:right="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一</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评审内容：</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根据供应商提供的项目重点难点分析、应对措施及相关的合理化建议进行综合评审，包括：</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1.对项目重点难点分析情况；</w:t>
            </w:r>
          </w:p>
          <w:p>
            <w:pPr>
              <w:keepNext w:val="0"/>
              <w:keepLines w:val="0"/>
              <w:widowControl/>
              <w:suppressLineNumbers w:val="0"/>
              <w:snapToGrid w:val="0"/>
              <w:spacing w:before="0" w:beforeAutospacing="0" w:after="0" w:afterAutospacing="0" w:line="312" w:lineRule="auto"/>
              <w:ind w:left="0" w:right="0"/>
              <w:jc w:val="both"/>
              <w:textAlignment w:val="center"/>
              <w:rPr>
                <w:rFonts w:eastAsia="宋体" w:hint="eastAsia"/>
                <w:kern w:val="2"/>
                <w:sz w:val="21"/>
                <w:szCs w:val="21"/>
                <w:lang w:eastAsia="zh-CN"/>
              </w:rPr>
            </w:pPr>
            <w:r>
              <w:rPr>
                <w:rFonts w:ascii="宋体" w:eastAsia="宋体" w:hAnsi="宋体" w:cs="宋体" w:hint="eastAsia"/>
                <w:sz w:val="21"/>
                <w:szCs w:val="21"/>
                <w:lang w:eastAsia="zh-CN" w:bidi="ar"/>
              </w:rPr>
              <w:t>2.提供的应对措施及合理化建议情况。</w:t>
            </w:r>
          </w:p>
          <w:p>
            <w:pPr>
              <w:keepNext w:val="0"/>
              <w:keepLines w:val="0"/>
              <w:widowControl w:val="0"/>
              <w:suppressLineNumbers w:val="0"/>
              <w:adjustRightInd w:val="0"/>
              <w:snapToGrid w:val="0"/>
              <w:spacing w:before="0" w:beforeAutospacing="0" w:after="0" w:afterAutospacing="0" w:line="400" w:lineRule="exact"/>
              <w:ind w:left="0" w:right="0"/>
              <w:jc w:val="left"/>
              <w:rPr>
                <w:rFonts w:eastAsia="宋体"/>
                <w:sz w:val="21"/>
                <w:szCs w:val="21"/>
                <w:lang w:eastAsia="zh-CN"/>
              </w:rPr>
            </w:pPr>
            <w:r>
              <w:rPr>
                <w:rFonts w:eastAsia="宋体" w:hint="eastAsia"/>
                <w:sz w:val="21"/>
                <w:szCs w:val="21"/>
                <w:lang w:eastAsia="zh-CN"/>
              </w:rPr>
              <w:t>（</w:t>
            </w:r>
            <w:r>
              <w:rPr>
                <w:rFonts w:eastAsia="宋体" w:hint="eastAsia"/>
                <w:sz w:val="21"/>
                <w:szCs w:val="21"/>
                <w:lang w:eastAsia="zh-CN"/>
              </w:rPr>
              <w:t>二</w:t>
            </w:r>
            <w:r>
              <w:rPr>
                <w:rFonts w:eastAsia="宋体" w:hint="eastAsia"/>
                <w:sz w:val="21"/>
                <w:szCs w:val="21"/>
                <w:lang w:eastAsia="zh-CN"/>
              </w:rPr>
              <w:t>）</w:t>
            </w:r>
            <w:r>
              <w:rPr>
                <w:rFonts w:eastAsia="宋体"/>
                <w:sz w:val="21"/>
                <w:szCs w:val="21"/>
                <w:lang w:eastAsia="zh-CN"/>
              </w:rPr>
              <w:t>评分标准：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1.投标人有提供上述两项内容得60分，提供上述任意一项内容得30分。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2.在此基础上，根据投标人提供的内容按照以下标准进行评分：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（1）项目重点难点分析、应对措施及相关的合理化建议全面准确，方案设计清晰，能够充分满足项目目标，实施可行性高且风险可控，评审为优的加40分；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（2）项目重点难点分析、应对措施及相关的合理化建议较为全面，方案设计基本清晰，能够较好满足项目目标，实施具备一定可行性，评审为良的加20分；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（3）项目重点难点分析、应对措施及相关的合理化建议基本符合要求，方案设计存在一定不足，仅能部分满足项目目标，实施可行性较低，评审为中的加10分；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（4）未能有效分析项目需求，建议不符合要求，无法满足项目目标，实施不可行，评审为差的得0分。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如果评审为差，要求专家书面说明理由，并记录在档。</w:t>
            </w:r>
          </w:p>
          <w:p>
            <w:pPr>
              <w:keepNext w:val="0"/>
              <w:keepLines w:val="0"/>
              <w:widowControl w:val="0"/>
              <w:suppressLineNumbers w:val="0"/>
              <w:autoSpaceDE w:val="0"/>
              <w:autoSpaceDN w:val="0"/>
              <w:adjustRightInd w:val="0"/>
              <w:snapToGrid w:val="0"/>
              <w:spacing w:before="0" w:beforeAutospacing="0" w:after="0" w:afterAutospacing="0" w:line="400" w:lineRule="exact"/>
              <w:ind w:left="0" w:right="0"/>
              <w:jc w:val="left"/>
              <w:textAlignment w:val="baseline"/>
              <w:rPr>
                <w:rFonts w:ascii="宋体" w:eastAsia="宋体" w:hAnsi="宋体" w:cs="宋体"/>
                <w:sz w:val="34"/>
                <w:szCs w:val="21"/>
                <w:lang w:eastAsia="zh-CN"/>
              </w:rPr>
            </w:pPr>
            <w:r>
              <w:rPr>
                <w:rFonts w:ascii="宋体" w:eastAsia="宋体" w:hAnsi="宋体" w:cs="宋体" w:hint="eastAsia"/>
                <w:sz w:val="21"/>
                <w:szCs w:val="21"/>
                <w:lang w:eastAsia="zh-CN" w:bidi="ar"/>
              </w:rPr>
              <w:t>以上两项累计得分，最高不超过100分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3</w:t>
            </w:r>
          </w:p>
        </w:tc>
        <w:tc>
          <w:tcPr>
            <w:tcW w:w="233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质量（完成时间、安全、环保）保障措施及方案</w:t>
            </w:r>
          </w:p>
        </w:tc>
        <w:tc>
          <w:tcPr>
            <w:tcW w:w="76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15</w:t>
            </w:r>
          </w:p>
        </w:tc>
        <w:tc>
          <w:tcPr>
            <w:tcW w:w="4725" w:type="dxa"/>
            <w:gridSpan w:val="2"/>
            <w:vAlign w:val="top"/>
          </w:tcPr>
          <w:p>
            <w:pPr>
              <w:keepNext w:val="0"/>
              <w:keepLines w:val="0"/>
              <w:widowControl w:val="0"/>
              <w:suppressLineNumbers w:val="0"/>
              <w:spacing w:before="0" w:beforeAutospacing="0" w:after="0" w:afterAutospacing="0" w:line="240" w:lineRule="auto"/>
              <w:ind w:left="0" w:right="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一</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评审内容：</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根据供应商提供的质量保障措施及方案进行综合评审，包括：</w:t>
            </w:r>
          </w:p>
          <w:p>
            <w:pPr>
              <w:keepNext w:val="0"/>
              <w:keepLines w:val="0"/>
              <w:widowControl w:val="0"/>
              <w:suppressLineNumbers w:val="0"/>
              <w:adjustRightInd/>
              <w:snapToGrid/>
              <w:spacing w:before="0" w:beforeAutospacing="0" w:after="0" w:afterAutospacing="0" w:line="240" w:lineRule="auto"/>
              <w:ind w:left="0" w:right="0"/>
              <w:jc w:val="left"/>
              <w:rPr>
                <w:rFonts w:ascii="宋体" w:eastAsia="宋体" w:hAnsi="宋体" w:cs="宋体" w:hint="eastAsia"/>
                <w:kern w:val="2"/>
                <w:sz w:val="21"/>
                <w:szCs w:val="21"/>
                <w:lang w:eastAsia="zh-CN"/>
              </w:rPr>
            </w:pPr>
            <w:r>
              <w:rPr>
                <w:rFonts w:eastAsia="宋体" w:hint="eastAsia"/>
                <w:kern w:val="2"/>
                <w:sz w:val="21"/>
                <w:lang w:eastAsia="zh-CN"/>
              </w:rPr>
              <w:t>①</w:t>
            </w:r>
            <w:r>
              <w:rPr>
                <w:rFonts w:ascii="宋体" w:eastAsia="宋体" w:hAnsi="宋体" w:cs="宋体" w:hint="eastAsia"/>
                <w:kern w:val="2"/>
                <w:sz w:val="21"/>
                <w:szCs w:val="21"/>
                <w:lang w:eastAsia="zh-CN"/>
              </w:rPr>
              <w:t>服务质量保障体系、</w:t>
            </w:r>
            <w:r>
              <w:rPr>
                <w:rFonts w:eastAsia="宋体" w:hint="eastAsia"/>
                <w:kern w:val="2"/>
                <w:sz w:val="21"/>
                <w:lang w:eastAsia="zh-CN"/>
              </w:rPr>
              <w:t>②</w:t>
            </w:r>
            <w:r>
              <w:rPr>
                <w:rFonts w:ascii="宋体" w:eastAsia="宋体" w:hAnsi="宋体" w:cs="宋体" w:hint="eastAsia"/>
                <w:kern w:val="2"/>
                <w:sz w:val="21"/>
                <w:szCs w:val="21"/>
                <w:lang w:eastAsia="zh-CN"/>
              </w:rPr>
              <w:t>质控制度、</w:t>
            </w:r>
            <w:r>
              <w:rPr>
                <w:rFonts w:eastAsia="宋体" w:hint="eastAsia"/>
                <w:kern w:val="2"/>
                <w:sz w:val="21"/>
                <w:lang w:eastAsia="zh-CN"/>
              </w:rPr>
              <w:t>③</w:t>
            </w:r>
            <w:r>
              <w:rPr>
                <w:rFonts w:ascii="宋体" w:eastAsia="宋体" w:hAnsi="宋体" w:cs="宋体" w:hint="eastAsia"/>
                <w:kern w:val="2"/>
                <w:sz w:val="21"/>
                <w:szCs w:val="21"/>
                <w:lang w:eastAsia="zh-CN"/>
              </w:rPr>
              <w:t>安全措施管理、</w:t>
            </w:r>
            <w:r>
              <w:rPr>
                <w:rFonts w:eastAsia="宋体" w:hint="eastAsia"/>
                <w:kern w:val="2"/>
                <w:sz w:val="21"/>
                <w:lang w:eastAsia="zh-CN"/>
              </w:rPr>
              <w:t>④</w:t>
            </w:r>
            <w:r>
              <w:rPr>
                <w:rFonts w:ascii="宋体" w:eastAsia="宋体" w:hAnsi="宋体" w:cs="宋体" w:hint="eastAsia"/>
                <w:kern w:val="2"/>
                <w:sz w:val="21"/>
                <w:szCs w:val="21"/>
                <w:lang w:eastAsia="zh-CN"/>
              </w:rPr>
              <w:t>相关处罚方案</w:t>
            </w:r>
            <w:r>
              <w:rPr>
                <w:rFonts w:ascii="宋体" w:eastAsia="宋体" w:hAnsi="宋体" w:cs="宋体" w:hint="eastAsia"/>
                <w:kern w:val="2"/>
                <w:sz w:val="21"/>
                <w:szCs w:val="21"/>
                <w:lang w:eastAsia="zh-CN"/>
              </w:rPr>
              <w:t>等。</w:t>
            </w:r>
          </w:p>
          <w:p>
            <w:pPr>
              <w:keepNext w:val="0"/>
              <w:keepLines w:val="0"/>
              <w:widowControl w:val="0"/>
              <w:suppressLineNumbers w:val="0"/>
              <w:adjustRightInd/>
              <w:snapToGrid/>
              <w:spacing w:before="0" w:beforeAutospacing="0" w:after="0" w:afterAutospacing="0" w:line="240" w:lineRule="auto"/>
              <w:ind w:left="0" w:right="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二</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评分标准：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1.投标人有提供上述三项内容得60分，提供上述任意两项内容得40分，提供上述任意一项内容得20分。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2.在此基础上，根据投标人提供的内容按照以下标准进行评分：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（1）质量保障措施及方案全面准确，方案设计清晰，能够充分满足项目目标，实施可行性高且风险可控，评审为优的加40分；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（2）质量保障措施及方案较为全面，方案设计基本清晰，能够较好满足项目目标，实施具备一定可行性，评审为良的加20分；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（3）质量保障措施及方案基本符合要求，方案设计存在一定不足，仅能部分满足项目目标，实施可行性较低，评审为中的加10分；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（4）未能有效分析项目需求，方案设计不符合要求，无法满足项目目标，实施不可行，评审为差的得0分。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如果评审为差，要求专家书面说明理由，并记录在档。</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b/>
                <w:bCs/>
                <w:kern w:val="2"/>
                <w:szCs w:val="21"/>
                <w:lang w:eastAsia="zh-CN"/>
              </w:rPr>
            </w:pPr>
            <w:r>
              <w:rPr>
                <w:rFonts w:ascii="宋体" w:eastAsia="宋体" w:hAnsi="宋体" w:cs="宋体" w:hint="eastAsia"/>
                <w:b/>
                <w:bCs/>
                <w:szCs w:val="21"/>
                <w:lang w:eastAsia="zh-CN" w:bidi="ar"/>
              </w:rPr>
              <w:t>以上两项累计得分，最高不超过100分。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4</w:t>
            </w:r>
          </w:p>
        </w:tc>
        <w:tc>
          <w:tcPr>
            <w:tcW w:w="233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项目完成（服务期满）后的服务承诺</w:t>
            </w:r>
          </w:p>
        </w:tc>
        <w:tc>
          <w:tcPr>
            <w:tcW w:w="76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hint="eastAsia"/>
                <w:kern w:val="2"/>
                <w:sz w:val="21"/>
                <w:szCs w:val="21"/>
                <w:lang w:eastAsia="zh-CN"/>
              </w:rPr>
            </w:pPr>
            <w:r>
              <w:rPr>
                <w:rFonts w:ascii="宋体" w:eastAsia="宋体" w:hAnsi="宋体" w:hint="eastAsia"/>
                <w:kern w:val="2"/>
                <w:sz w:val="21"/>
                <w:szCs w:val="21"/>
                <w:lang w:eastAsia="zh-CN"/>
              </w:rPr>
              <w:t>5</w:t>
            </w:r>
          </w:p>
        </w:tc>
        <w:tc>
          <w:tcPr>
            <w:tcW w:w="4725" w:type="dxa"/>
            <w:gridSpan w:val="2"/>
          </w:tcPr>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一</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评审内容：</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根据供应商提供的</w:t>
            </w:r>
            <w:r>
              <w:rPr>
                <w:rFonts w:ascii="宋体" w:eastAsia="宋体" w:hAnsi="宋体" w:hint="eastAsia"/>
                <w:kern w:val="2"/>
                <w:sz w:val="21"/>
                <w:szCs w:val="21"/>
                <w:lang w:eastAsia="zh-CN"/>
              </w:rPr>
              <w:t>项目完成（服务期满）后的服务承诺</w:t>
            </w:r>
            <w:r>
              <w:rPr>
                <w:rFonts w:ascii="宋体" w:eastAsia="宋体" w:hAnsi="宋体" w:cs="宋体" w:hint="eastAsia"/>
                <w:sz w:val="21"/>
                <w:szCs w:val="21"/>
                <w:lang w:eastAsia="zh-CN" w:bidi="ar"/>
              </w:rPr>
              <w:t>进行综合评审，包括：</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 售后服务承诺；</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② 项目完成后服务人员信息与联系方式； </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③ 项目完成后服务时限； </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④ 项目完成后服务内容与响应时间。</w:t>
            </w:r>
          </w:p>
          <w:p>
            <w:pPr>
              <w:keepNext w:val="0"/>
              <w:keepLines w:val="0"/>
              <w:widowControl/>
              <w:suppressLineNumbers w:val="0"/>
              <w:adjustRightInd/>
              <w:snapToGrid/>
              <w:spacing w:before="0" w:beforeAutospacing="0" w:after="0" w:afterAutospacing="0" w:line="240" w:lineRule="auto"/>
              <w:ind w:left="0" w:right="0"/>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二</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评分标准：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1.投标人有提供上述</w:t>
            </w:r>
            <w:r>
              <w:rPr>
                <w:rFonts w:ascii="宋体" w:eastAsia="宋体" w:hAnsi="宋体" w:cs="宋体" w:hint="eastAsia"/>
                <w:sz w:val="21"/>
                <w:szCs w:val="21"/>
                <w:lang w:eastAsia="zh-CN" w:bidi="ar"/>
              </w:rPr>
              <w:t>四</w:t>
            </w:r>
            <w:r>
              <w:rPr>
                <w:rFonts w:ascii="宋体" w:eastAsia="宋体" w:hAnsi="宋体" w:cs="宋体" w:hint="eastAsia"/>
                <w:sz w:val="21"/>
                <w:szCs w:val="21"/>
                <w:lang w:eastAsia="zh-CN" w:bidi="ar"/>
              </w:rPr>
              <w:t>项内容得60分，提供上述任意一项内容得</w:t>
            </w:r>
            <w:r>
              <w:rPr>
                <w:rFonts w:ascii="宋体" w:eastAsia="宋体" w:hAnsi="宋体" w:cs="宋体" w:hint="eastAsia"/>
                <w:sz w:val="21"/>
                <w:szCs w:val="21"/>
                <w:lang w:eastAsia="zh-CN" w:bidi="ar"/>
              </w:rPr>
              <w:t>15</w:t>
            </w:r>
            <w:r>
              <w:rPr>
                <w:rFonts w:ascii="宋体" w:eastAsia="宋体" w:hAnsi="宋体" w:cs="宋体" w:hint="eastAsia"/>
                <w:sz w:val="21"/>
                <w:szCs w:val="21"/>
                <w:lang w:eastAsia="zh-CN" w:bidi="ar"/>
              </w:rPr>
              <w:t>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2.在此基础上，根据投标人提供的内容按照以下标准进行评分：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w:t>
            </w:r>
            <w:r>
              <w:rPr>
                <w:rFonts w:ascii="宋体" w:eastAsia="宋体" w:hAnsi="宋体" w:cs="宋体" w:hint="eastAsia"/>
                <w:kern w:val="2"/>
                <w:sz w:val="21"/>
                <w:szCs w:val="21"/>
                <w:lang w:eastAsia="zh-CN"/>
              </w:rPr>
              <w:t>承诺</w:t>
            </w:r>
            <w:r>
              <w:rPr>
                <w:rFonts w:ascii="宋体" w:eastAsia="宋体" w:hAnsi="宋体" w:cs="宋体" w:hint="eastAsia"/>
                <w:sz w:val="21"/>
                <w:szCs w:val="21"/>
                <w:lang w:eastAsia="zh-CN" w:bidi="ar"/>
              </w:rPr>
              <w:t>分析全面准确，方案设计清晰，能够充分满足项目目标，实施可行性高且风险可控，评审为优的加40分；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r>
              <w:rPr>
                <w:rFonts w:ascii="宋体" w:eastAsia="宋体" w:hAnsi="宋体" w:cs="宋体" w:hint="eastAsia"/>
                <w:kern w:val="2"/>
                <w:sz w:val="21"/>
                <w:szCs w:val="21"/>
                <w:lang w:eastAsia="zh-CN"/>
              </w:rPr>
              <w:t>承诺</w:t>
            </w:r>
            <w:r>
              <w:rPr>
                <w:rFonts w:ascii="宋体" w:eastAsia="宋体" w:hAnsi="宋体" w:cs="宋体" w:hint="eastAsia"/>
                <w:sz w:val="21"/>
                <w:szCs w:val="21"/>
                <w:lang w:eastAsia="zh-CN" w:bidi="ar"/>
              </w:rPr>
              <w:t xml:space="preserve">分析较为全面，方案设计基本清晰，能够较好满足项目目标，实施具备一定可行性，评审为良的加20分；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r>
              <w:rPr>
                <w:rFonts w:ascii="宋体" w:eastAsia="宋体" w:hAnsi="宋体" w:cs="宋体" w:hint="eastAsia"/>
                <w:kern w:val="2"/>
                <w:sz w:val="21"/>
                <w:szCs w:val="21"/>
                <w:lang w:eastAsia="zh-CN"/>
              </w:rPr>
              <w:t>承诺</w:t>
            </w:r>
            <w:r>
              <w:rPr>
                <w:rFonts w:ascii="宋体" w:eastAsia="宋体" w:hAnsi="宋体" w:cs="宋体" w:hint="eastAsia"/>
                <w:sz w:val="21"/>
                <w:szCs w:val="21"/>
                <w:lang w:eastAsia="zh-CN" w:bidi="ar"/>
              </w:rPr>
              <w:t xml:space="preserve">分析基本符合要求，方案设计存在一定不足，仅能部分满足项目目标，实施可行性较低，评审为中的加10分； </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（4）未能有效分析项目需求，方案设计不符合要求，无法满足项目目标，实施不可行，评审为差的得0分。</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如果评审为差，要求专家书面说明理由，并记录在档。</w:t>
            </w:r>
          </w:p>
          <w:p>
            <w:pPr>
              <w:keepNext w:val="0"/>
              <w:keepLines w:val="0"/>
              <w:widowControl w:val="0"/>
              <w:suppressLineNumbers w:val="0"/>
              <w:autoSpaceDE w:val="0"/>
              <w:autoSpaceDN w:val="0"/>
              <w:adjustRightInd w:val="0"/>
              <w:spacing w:before="0" w:beforeAutospacing="0" w:after="0" w:afterAutospacing="0"/>
              <w:ind w:left="0" w:right="0"/>
              <w:jc w:val="left"/>
              <w:textAlignment w:val="baseline"/>
              <w:rPr>
                <w:rFonts w:ascii="宋体" w:eastAsia="宋体" w:hAnsi="宋体" w:cs="宋体"/>
                <w:sz w:val="34"/>
                <w:szCs w:val="21"/>
                <w:lang w:eastAsia="zh-CN"/>
              </w:rPr>
            </w:pPr>
            <w:r>
              <w:rPr>
                <w:rFonts w:ascii="宋体" w:eastAsia="宋体" w:hAnsi="宋体" w:cs="宋体" w:hint="eastAsia"/>
                <w:sz w:val="21"/>
                <w:szCs w:val="21"/>
                <w:lang w:eastAsia="zh-CN" w:bidi="ar"/>
              </w:rPr>
              <w:t>以上两项累计得分，最高不超过100分。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5</w:t>
            </w:r>
          </w:p>
        </w:tc>
        <w:tc>
          <w:tcPr>
            <w:tcW w:w="233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违约承诺</w:t>
            </w:r>
          </w:p>
        </w:tc>
        <w:tc>
          <w:tcPr>
            <w:tcW w:w="76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5</w:t>
            </w:r>
          </w:p>
        </w:tc>
        <w:tc>
          <w:tcPr>
            <w:tcW w:w="4725" w:type="dxa"/>
            <w:gridSpan w:val="2"/>
          </w:tcPr>
          <w:p>
            <w:pPr>
              <w:keepNext w:val="0"/>
              <w:keepLines w:val="0"/>
              <w:widowControl/>
              <w:suppressLineNumbers w:val="0"/>
              <w:spacing w:before="0" w:beforeAutospacing="0" w:after="0" w:afterAutospacing="0"/>
              <w:ind w:left="0" w:right="0"/>
              <w:jc w:val="left"/>
              <w:rPr>
                <w:rFonts w:ascii="宋体" w:eastAsia="宋体" w:hAnsi="宋体"/>
                <w:color w:val="000000"/>
                <w:kern w:val="2"/>
                <w:sz w:val="21"/>
                <w:szCs w:val="21"/>
                <w:lang w:eastAsia="zh-CN"/>
              </w:rPr>
            </w:pPr>
            <w:r>
              <w:rPr>
                <w:rFonts w:ascii="宋体" w:eastAsia="宋体" w:hAnsi="宋体"/>
                <w:color w:val="000000"/>
                <w:kern w:val="2"/>
                <w:sz w:val="21"/>
                <w:szCs w:val="21"/>
                <w:lang w:eastAsia="zh-CN"/>
              </w:rPr>
              <w:t>投标人承诺以下全部三项的得100分，否则不得分。</w:t>
            </w:r>
          </w:p>
          <w:p>
            <w:pPr>
              <w:keepNext w:val="0"/>
              <w:keepLines w:val="0"/>
              <w:widowControl/>
              <w:suppressLineNumbers w:val="0"/>
              <w:spacing w:before="0" w:beforeAutospacing="0" w:after="0" w:afterAutospacing="0"/>
              <w:ind w:left="0" w:right="0"/>
              <w:jc w:val="left"/>
              <w:rPr>
                <w:rFonts w:ascii="宋体" w:eastAsia="宋体" w:hAnsi="宋体"/>
                <w:color w:val="000000"/>
                <w:kern w:val="2"/>
                <w:sz w:val="21"/>
                <w:szCs w:val="21"/>
                <w:lang w:eastAsia="zh-CN"/>
              </w:rPr>
            </w:pPr>
            <w:r>
              <w:rPr>
                <w:rFonts w:ascii="宋体" w:eastAsia="宋体" w:hAnsi="宋体"/>
                <w:color w:val="000000"/>
                <w:kern w:val="2"/>
                <w:sz w:val="21"/>
                <w:szCs w:val="21"/>
                <w:lang w:eastAsia="zh-CN"/>
              </w:rPr>
              <w:t>1.人员严格按照招标文件及投标承诺配置；</w:t>
            </w:r>
          </w:p>
          <w:p>
            <w:pPr>
              <w:keepNext w:val="0"/>
              <w:keepLines w:val="0"/>
              <w:widowControl/>
              <w:suppressLineNumbers w:val="0"/>
              <w:spacing w:before="0" w:beforeAutospacing="0" w:after="0" w:afterAutospacing="0"/>
              <w:ind w:left="0" w:right="0"/>
              <w:jc w:val="left"/>
              <w:rPr>
                <w:rFonts w:ascii="宋体" w:eastAsia="宋体" w:hAnsi="宋体"/>
                <w:color w:val="000000"/>
                <w:kern w:val="2"/>
                <w:sz w:val="21"/>
                <w:szCs w:val="21"/>
                <w:lang w:eastAsia="zh-CN"/>
              </w:rPr>
            </w:pPr>
            <w:r>
              <w:rPr>
                <w:rFonts w:ascii="宋体" w:eastAsia="宋体" w:hAnsi="宋体"/>
                <w:color w:val="000000"/>
                <w:kern w:val="2"/>
                <w:sz w:val="21"/>
                <w:szCs w:val="21"/>
                <w:lang w:eastAsia="zh-CN"/>
              </w:rPr>
              <w:t>2.服务质量达到招标文件要求；</w:t>
            </w:r>
          </w:p>
          <w:p>
            <w:pPr>
              <w:keepNext w:val="0"/>
              <w:keepLines w:val="0"/>
              <w:widowControl w:val="0"/>
              <w:suppressLineNumbers w:val="0"/>
              <w:spacing w:before="0" w:beforeAutospacing="0" w:after="0" w:afterAutospacing="0"/>
              <w:ind w:left="0" w:right="0"/>
              <w:jc w:val="left"/>
              <w:rPr>
                <w:rFonts w:ascii="宋体" w:eastAsia="宋体" w:hAnsi="宋体"/>
                <w:color w:val="000000"/>
                <w:kern w:val="2"/>
                <w:sz w:val="21"/>
                <w:szCs w:val="21"/>
                <w:lang w:eastAsia="zh-CN"/>
              </w:rPr>
            </w:pPr>
            <w:r>
              <w:rPr>
                <w:rFonts w:ascii="宋体" w:eastAsia="宋体" w:hAnsi="宋体"/>
                <w:color w:val="000000"/>
                <w:kern w:val="2"/>
                <w:sz w:val="21"/>
                <w:szCs w:val="21"/>
                <w:lang w:eastAsia="zh-CN"/>
              </w:rPr>
              <w:t>3.对未能达到的管理要求承担管理责任。</w:t>
            </w:r>
          </w:p>
          <w:p>
            <w:pPr>
              <w:keepNext w:val="0"/>
              <w:keepLines w:val="0"/>
              <w:widowControl w:val="0"/>
              <w:suppressLineNumbers w:val="0"/>
              <w:spacing w:before="0" w:beforeAutospacing="0" w:after="0" w:afterAutospacing="0"/>
              <w:ind w:left="0" w:right="0"/>
              <w:jc w:val="left"/>
              <w:rPr>
                <w:rFonts w:ascii="宋体" w:eastAsia="宋体" w:hAnsi="宋体" w:cs="宋体"/>
                <w:kern w:val="2"/>
                <w:sz w:val="21"/>
                <w:szCs w:val="21"/>
                <w:lang w:eastAsia="zh-CN"/>
              </w:rPr>
            </w:pPr>
            <w:r>
              <w:rPr>
                <w:rFonts w:ascii="宋体" w:eastAsia="宋体" w:hAnsi="宋体" w:hint="eastAsia"/>
                <w:color w:val="000000"/>
                <w:kern w:val="2"/>
                <w:sz w:val="21"/>
                <w:szCs w:val="21"/>
                <w:lang w:eastAsia="zh-CN"/>
              </w:rPr>
              <w:t>要求提供承诺（格式自定）作为得分依据，未提供承诺或承</w:t>
            </w:r>
            <w:r>
              <w:rPr>
                <w:rFonts w:ascii="宋体" w:eastAsia="宋体" w:hAnsi="宋体" w:cs="宋体" w:hint="eastAsia"/>
                <w:kern w:val="2"/>
                <w:sz w:val="21"/>
                <w:szCs w:val="21"/>
                <w:lang w:eastAsia="zh-CN"/>
              </w:rPr>
              <w:t>诺内容不满足要求不得分。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restart"/>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3</w:t>
            </w:r>
          </w:p>
        </w:tc>
        <w:tc>
          <w:tcPr>
            <w:tcW w:w="3764" w:type="dxa"/>
            <w:gridSpan w:val="3"/>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hint="eastAsia"/>
                <w:b/>
                <w:bCs/>
                <w:color w:val="0000FF"/>
                <w:kern w:val="2"/>
                <w:sz w:val="21"/>
                <w:lang w:eastAsia="zh-CN"/>
              </w:rPr>
              <w:t>商务部分</w:t>
            </w:r>
          </w:p>
        </w:tc>
        <w:tc>
          <w:tcPr>
            <w:tcW w:w="4725"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ins w:id="3" w:author="刘润声" w:date="2025-11-07T14:23:20Z">
              <w:r>
                <w:rPr>
                  <w:rFonts w:ascii="宋体" w:eastAsia="宋体" w:hAnsi="宋体" w:cs="宋体" w:hint="eastAsia"/>
                  <w:b/>
                  <w:bCs/>
                  <w:color w:val="0000FF"/>
                  <w:kern w:val="2"/>
                  <w:lang w:eastAsia="zh-CN"/>
                </w:rPr>
                <w:t>22</w:t>
              </w:r>
            </w:ins>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shd w:val="clear" w:color="auto" w:fill="E6EFFA"/>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233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评审因素</w:t>
            </w:r>
          </w:p>
        </w:tc>
        <w:tc>
          <w:tcPr>
            <w:tcW w:w="76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权重(%)</w:t>
            </w:r>
          </w:p>
        </w:tc>
        <w:tc>
          <w:tcPr>
            <w:tcW w:w="4725" w:type="dxa"/>
            <w:gridSpan w:val="2"/>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Change w:id="4" w:author="封雨轩" w:date="2025-11-07T14:30:11Z">
              <w:tcPr>
                <w:tcW w:w="673" w:type="dxa"/>
                <w:gridSpan w:val="2"/>
                <w:vMerge/>
                <w:vAlign w:val="center"/>
              </w:tcPr>
            </w:tcPrChange>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Change w:id="5" w:author="封雨轩" w:date="2025-11-07T14:30:11Z">
              <w:tcPr>
                <w:tcW w:w="672" w:type="dxa"/>
                <w:vAlign w:val="center"/>
              </w:tcPr>
            </w:tcPrChange>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2331" w:type="dxa"/>
            <w:vAlign w:val="top"/>
            <w:tcPrChange w:id="6" w:author="封雨轩" w:date="2025-11-07T14:30:11Z">
              <w:tcPr>
                <w:tcW w:w="2331" w:type="dxa"/>
                <w:vAlign w:val="top"/>
              </w:tcPr>
            </w:tcPrChange>
          </w:tcPr>
          <w:p>
            <w:pPr>
              <w:keepNext w:val="0"/>
              <w:keepLines w:val="0"/>
              <w:widowControl w:val="0"/>
              <w:suppressLineNumbers w:val="0"/>
              <w:spacing w:before="0" w:beforeAutospacing="0" w:after="0" w:afterAutospacing="0" w:line="240" w:lineRule="auto"/>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投标人同类项目业绩情况</w:t>
            </w:r>
          </w:p>
        </w:tc>
        <w:tc>
          <w:tcPr>
            <w:tcW w:w="761" w:type="dxa"/>
            <w:vAlign w:val="center"/>
            <w:tcPrChange w:id="7" w:author="封雨轩" w:date="2025-11-07T14:30:11Z">
              <w:tcPr>
                <w:tcW w:w="761" w:type="dxa"/>
                <w:vAlign w:val="top"/>
              </w:tcPr>
            </w:tcPrChange>
          </w:tcPr>
          <w:p>
            <w:pPr>
              <w:keepNext w:val="0"/>
              <w:keepLines w:val="0"/>
              <w:widowControl w:val="0"/>
              <w:suppressLineNumbers w:val="0"/>
              <w:spacing w:before="0" w:beforeAutospacing="0" w:after="0" w:afterAutospacing="0" w:line="240" w:lineRule="auto"/>
              <w:ind w:left="0" w:right="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5</w:t>
            </w:r>
          </w:p>
        </w:tc>
        <w:tc>
          <w:tcPr>
            <w:tcW w:w="4725" w:type="dxa"/>
            <w:gridSpan w:val="2"/>
            <w:vAlign w:val="top"/>
            <w:tcPrChange w:id="8" w:author="封雨轩" w:date="2025-11-07T14:30:11Z">
              <w:tcPr>
                <w:tcW w:w="4725" w:type="dxa"/>
                <w:gridSpan w:val="2"/>
                <w:vAlign w:val="top"/>
              </w:tcPr>
            </w:tcPrChange>
          </w:tcPr>
          <w:p>
            <w:pPr>
              <w:keepNext w:val="0"/>
              <w:keepLines w:val="0"/>
              <w:widowControl w:val="0"/>
              <w:numPr>
                <w:ilvl w:val="0"/>
                <w:numId w:val="2"/>
              </w:numPr>
              <w:suppressLineNumbers w:val="0"/>
              <w:spacing w:before="0" w:beforeAutospacing="0" w:after="160" w:afterAutospacing="0" w:line="240" w:lineRule="auto"/>
              <w:ind w:left="0" w:right="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评分内容：</w:t>
            </w:r>
          </w:p>
          <w:p>
            <w:pPr>
              <w:keepNext w:val="0"/>
              <w:keepLines w:val="0"/>
              <w:widowControl/>
              <w:suppressLineNumbers w:val="0"/>
              <w:spacing w:before="0" w:beforeAutospacing="0" w:after="160" w:afterAutospacing="0" w:line="240" w:lineRule="auto"/>
              <w:ind w:left="0" w:right="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202</w:t>
            </w:r>
            <w:r>
              <w:rPr>
                <w:rFonts w:ascii="宋体" w:eastAsia="宋体" w:hAnsi="宋体" w:hint="eastAsia"/>
                <w:kern w:val="2"/>
                <w:sz w:val="21"/>
                <w:szCs w:val="21"/>
                <w:lang w:eastAsia="zh-CN"/>
              </w:rPr>
              <w:t>3</w:t>
            </w:r>
            <w:r>
              <w:rPr>
                <w:rFonts w:ascii="宋体" w:eastAsia="宋体" w:hAnsi="宋体" w:hint="eastAsia"/>
                <w:kern w:val="2"/>
                <w:sz w:val="21"/>
                <w:szCs w:val="21"/>
                <w:lang w:eastAsia="zh-CN"/>
              </w:rPr>
              <w:t>年1月1日至本项目投标截止之日（以合同签订时间为准），投标人</w:t>
            </w:r>
            <w:r>
              <w:rPr>
                <w:rFonts w:ascii="宋体" w:eastAsia="宋体" w:hAnsi="宋体" w:hint="eastAsia"/>
                <w:kern w:val="2"/>
                <w:sz w:val="21"/>
                <w:szCs w:val="21"/>
                <w:lang w:eastAsia="zh-CN"/>
              </w:rPr>
              <w:t>具有</w:t>
            </w:r>
            <w:r>
              <w:rPr>
                <w:rFonts w:ascii="宋体" w:eastAsia="宋体" w:hAnsi="宋体" w:hint="eastAsia"/>
                <w:b/>
                <w:bCs/>
                <w:kern w:val="2"/>
                <w:sz w:val="21"/>
                <w:szCs w:val="21"/>
                <w:lang w:eastAsia="zh-CN"/>
              </w:rPr>
              <w:t>标准化粪菌制备</w:t>
            </w:r>
            <w:r>
              <w:rPr>
                <w:rFonts w:ascii="宋体" w:eastAsia="宋体" w:hAnsi="宋体" w:hint="eastAsia"/>
                <w:b/>
                <w:bCs/>
                <w:kern w:val="2"/>
                <w:sz w:val="21"/>
                <w:szCs w:val="21"/>
                <w:lang w:eastAsia="zh-CN"/>
              </w:rPr>
              <w:t>服务项目</w:t>
            </w:r>
            <w:ins w:id="9" w:author="封雨轩" w:date="2025-11-04T17:42:24Z">
              <w:r>
                <w:rPr>
                  <w:rFonts w:ascii="宋体" w:eastAsia="宋体" w:hAnsi="宋体" w:hint="eastAsia"/>
                  <w:b/>
                  <w:bCs/>
                  <w:kern w:val="2"/>
                  <w:sz w:val="21"/>
                  <w:szCs w:val="21"/>
                  <w:lang w:eastAsia="zh-CN"/>
                </w:rPr>
                <w:t>或</w:t>
              </w:r>
            </w:ins>
            <w:r>
              <w:rPr>
                <w:rFonts w:eastAsia="宋体" w:hint="eastAsia"/>
                <w:b/>
                <w:bCs/>
                <w:kern w:val="2"/>
                <w:sz w:val="21"/>
                <w:lang w:eastAsia="zh-CN"/>
              </w:rPr>
              <w:t>（</w:t>
            </w:r>
            <w:r>
              <w:rPr>
                <w:rFonts w:eastAsia="宋体" w:hint="eastAsia"/>
                <w:b/>
                <w:bCs/>
                <w:kern w:val="2"/>
                <w:sz w:val="21"/>
                <w:lang w:eastAsia="zh-CN"/>
              </w:rPr>
              <w:t>制备菌液</w:t>
            </w:r>
            <w:r>
              <w:rPr>
                <w:rFonts w:eastAsia="宋体" w:hint="eastAsia"/>
                <w:b/>
                <w:bCs/>
                <w:kern w:val="2"/>
                <w:sz w:val="21"/>
                <w:lang w:eastAsia="zh-CN"/>
              </w:rPr>
              <w:t>）</w:t>
            </w:r>
            <w:r>
              <w:rPr>
                <w:rFonts w:ascii="宋体" w:eastAsia="宋体" w:hAnsi="宋体" w:hint="eastAsia"/>
                <w:kern w:val="2"/>
                <w:sz w:val="21"/>
                <w:szCs w:val="21"/>
                <w:lang w:eastAsia="zh-CN"/>
              </w:rPr>
              <w:t>的</w:t>
            </w:r>
            <w:r>
              <w:rPr>
                <w:rFonts w:ascii="宋体" w:eastAsia="宋体" w:hAnsi="宋体" w:hint="eastAsia"/>
                <w:kern w:val="2"/>
                <w:sz w:val="21"/>
                <w:szCs w:val="21"/>
                <w:lang w:eastAsia="zh-CN"/>
              </w:rPr>
              <w:t>业绩情况：</w:t>
            </w:r>
            <w:r>
              <w:rPr>
                <w:rFonts w:ascii="宋体" w:eastAsia="宋体" w:hAnsi="宋体" w:hint="eastAsia"/>
                <w:kern w:val="2"/>
                <w:sz w:val="21"/>
                <w:szCs w:val="21"/>
                <w:lang w:eastAsia="zh-CN"/>
              </w:rPr>
              <w:t>提供五</w:t>
            </w:r>
            <w:r>
              <w:rPr>
                <w:rFonts w:ascii="宋体" w:eastAsia="宋体" w:hAnsi="宋体" w:hint="eastAsia"/>
                <w:kern w:val="2"/>
                <w:sz w:val="21"/>
                <w:szCs w:val="21"/>
                <w:lang w:eastAsia="zh-CN"/>
              </w:rPr>
              <w:t>个得100分</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提供四</w:t>
            </w:r>
            <w:r>
              <w:rPr>
                <w:rFonts w:ascii="宋体" w:eastAsia="宋体" w:hAnsi="宋体" w:hint="eastAsia"/>
                <w:kern w:val="2"/>
                <w:sz w:val="21"/>
                <w:szCs w:val="21"/>
                <w:lang w:eastAsia="zh-CN"/>
              </w:rPr>
              <w:t>个得</w:t>
            </w:r>
            <w:r>
              <w:rPr>
                <w:rFonts w:ascii="宋体" w:eastAsia="宋体" w:hAnsi="宋体" w:hint="eastAsia"/>
                <w:kern w:val="2"/>
                <w:sz w:val="21"/>
                <w:szCs w:val="21"/>
                <w:lang w:eastAsia="zh-CN"/>
              </w:rPr>
              <w:t>80</w:t>
            </w:r>
            <w:r>
              <w:rPr>
                <w:rFonts w:ascii="宋体" w:eastAsia="宋体" w:hAnsi="宋体" w:hint="eastAsia"/>
                <w:kern w:val="2"/>
                <w:sz w:val="21"/>
                <w:szCs w:val="21"/>
                <w:lang w:eastAsia="zh-CN"/>
              </w:rPr>
              <w:t>分</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提供三个得60分，提供二个及以下的</w:t>
            </w:r>
            <w:r>
              <w:rPr>
                <w:rFonts w:ascii="宋体" w:eastAsia="宋体" w:hAnsi="宋体" w:hint="eastAsia"/>
                <w:kern w:val="2"/>
                <w:sz w:val="21"/>
                <w:szCs w:val="21"/>
                <w:lang w:eastAsia="zh-CN"/>
              </w:rPr>
              <w:t>不得分。</w:t>
            </w:r>
          </w:p>
          <w:p>
            <w:pPr>
              <w:keepNext w:val="0"/>
              <w:keepLines w:val="0"/>
              <w:widowControl w:val="0"/>
              <w:suppressLineNumbers w:val="0"/>
              <w:spacing w:before="0" w:beforeAutospacing="0" w:after="160" w:afterAutospacing="0" w:line="240" w:lineRule="auto"/>
              <w:ind w:left="0" w:right="0"/>
              <w:jc w:val="left"/>
              <w:rPr>
                <w:rFonts w:ascii="宋体" w:eastAsia="宋体" w:hAnsi="宋体"/>
                <w:kern w:val="2"/>
                <w:sz w:val="21"/>
                <w:szCs w:val="21"/>
                <w:lang w:eastAsia="zh-CN"/>
              </w:rPr>
            </w:pPr>
            <w:r>
              <w:rPr>
                <w:rFonts w:ascii="宋体" w:eastAsia="宋体" w:hAnsi="宋体" w:hint="eastAsia"/>
                <w:kern w:val="2"/>
                <w:sz w:val="21"/>
                <w:szCs w:val="21"/>
                <w:lang w:eastAsia="zh-CN"/>
              </w:rPr>
              <w:t>（二）评分依据：</w:t>
            </w:r>
          </w:p>
          <w:p>
            <w:pPr>
              <w:keepNext w:val="0"/>
              <w:keepLines w:val="0"/>
              <w:widowControl/>
              <w:suppressLineNumbers w:val="0"/>
              <w:snapToGrid w:val="0"/>
              <w:spacing w:before="0" w:beforeAutospacing="0" w:after="0" w:afterAutospacing="0" w:line="312" w:lineRule="auto"/>
              <w:ind w:left="0" w:right="0"/>
              <w:jc w:val="both"/>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1.要求提供合同关键信息（内容至少包括合同首页、工作内容页、签字盖章页）作为得分依据。</w:t>
            </w:r>
          </w:p>
          <w:p>
            <w:pPr>
              <w:keepNext w:val="0"/>
              <w:keepLines w:val="0"/>
              <w:widowControl w:val="0"/>
              <w:suppressLineNumbers w:val="0"/>
              <w:spacing w:before="0" w:beforeAutospacing="0" w:after="160" w:afterAutospacing="0" w:line="240" w:lineRule="auto"/>
              <w:ind w:left="0" w:right="0"/>
              <w:jc w:val="left"/>
              <w:rPr>
                <w:rFonts w:ascii="宋体" w:eastAsia="宋体" w:hAnsi="宋体"/>
                <w:kern w:val="2"/>
                <w:sz w:val="21"/>
                <w:lang w:eastAsia="zh-CN"/>
              </w:rPr>
            </w:pPr>
            <w:r>
              <w:rPr>
                <w:rFonts w:ascii="宋体" w:eastAsia="宋体" w:hAnsi="宋体" w:cs="宋体" w:hint="eastAsia"/>
                <w:sz w:val="21"/>
                <w:szCs w:val="21"/>
                <w:lang w:eastAsia="zh-CN" w:bidi="ar"/>
              </w:rPr>
              <w:t>2.以上资料均要求提供扫描件。评分中出现无证明资料或专家无法凭所提供资料判断是否得分的情况，一律作不得分处理。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ign w:val="center"/>
            <w:tcPrChange w:id="10" w:author="封雨轩" w:date="2025-11-07T14:30:11Z">
              <w:tcPr>
                <w:tcW w:w="673" w:type="dxa"/>
                <w:gridSpan w:val="2"/>
                <w:vMerge/>
                <w:vAlign w:val="center"/>
              </w:tcPr>
            </w:tcPrChange>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Change w:id="11" w:author="封雨轩" w:date="2025-11-07T14:30:11Z">
              <w:tcPr>
                <w:tcW w:w="672" w:type="dxa"/>
                <w:vAlign w:val="center"/>
              </w:tcPr>
            </w:tcPrChange>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2</w:t>
            </w:r>
          </w:p>
        </w:tc>
        <w:tc>
          <w:tcPr>
            <w:tcW w:w="2331" w:type="dxa"/>
            <w:vAlign w:val="top"/>
            <w:tcPrChange w:id="12" w:author="封雨轩" w:date="2025-11-07T14:30:11Z">
              <w:tcPr>
                <w:tcW w:w="2331" w:type="dxa"/>
                <w:vAlign w:val="top"/>
              </w:tcPr>
            </w:tcPrChange>
          </w:tcPr>
          <w:p>
            <w:pPr>
              <w:keepNext w:val="0"/>
              <w:keepLines w:val="0"/>
              <w:widowControl w:val="0"/>
              <w:suppressLineNumbers w:val="0"/>
              <w:spacing w:before="0" w:beforeAutospacing="0" w:after="0" w:afterAutospacing="0" w:line="240" w:lineRule="auto"/>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拟安排的项目负责人情况（仅限一人）</w:t>
            </w:r>
          </w:p>
        </w:tc>
        <w:tc>
          <w:tcPr>
            <w:tcW w:w="761" w:type="dxa"/>
            <w:vAlign w:val="center"/>
            <w:tcPrChange w:id="13" w:author="封雨轩" w:date="2025-11-07T14:30:11Z">
              <w:tcPr>
                <w:tcW w:w="761" w:type="dxa"/>
                <w:vAlign w:val="top"/>
              </w:tcPr>
            </w:tcPrChange>
          </w:tcPr>
          <w:p>
            <w:pPr>
              <w:keepNext w:val="0"/>
              <w:keepLines w:val="0"/>
              <w:widowControl w:val="0"/>
              <w:suppressLineNumbers w:val="0"/>
              <w:spacing w:before="0" w:beforeAutospacing="0" w:after="0" w:afterAutospacing="0" w:line="240" w:lineRule="auto"/>
              <w:ind w:left="0" w:right="0"/>
              <w:jc w:val="center"/>
              <w:rPr>
                <w:rFonts w:ascii="宋体" w:eastAsia="宋体" w:hAnsi="宋体" w:hint="eastAsia"/>
                <w:kern w:val="2"/>
                <w:sz w:val="21"/>
                <w:szCs w:val="21"/>
                <w:lang w:eastAsia="zh-CN"/>
              </w:rPr>
            </w:pPr>
            <w:ins w:id="14" w:author="刘润声" w:date="2025-11-07T14:22:58Z">
              <w:r>
                <w:rPr>
                  <w:rFonts w:ascii="宋体" w:eastAsia="宋体" w:hAnsi="宋体" w:hint="eastAsia"/>
                  <w:kern w:val="2"/>
                  <w:sz w:val="21"/>
                  <w:szCs w:val="21"/>
                  <w:lang w:eastAsia="zh-CN"/>
                </w:rPr>
                <w:t>7</w:t>
              </w:r>
            </w:ins>
          </w:p>
        </w:tc>
        <w:tc>
          <w:tcPr>
            <w:tcW w:w="4725" w:type="dxa"/>
            <w:gridSpan w:val="2"/>
            <w:vAlign w:val="top"/>
            <w:tcPrChange w:id="15" w:author="封雨轩" w:date="2025-11-07T14:30:11Z">
              <w:tcPr>
                <w:tcW w:w="4725" w:type="dxa"/>
                <w:gridSpan w:val="2"/>
                <w:vAlign w:val="top"/>
              </w:tcPr>
            </w:tcPrChange>
          </w:tcPr>
          <w:p>
            <w:pPr>
              <w:keepNext w:val="0"/>
              <w:keepLines w:val="0"/>
              <w:widowControl w:val="0"/>
              <w:suppressLineNumbers w:val="0"/>
              <w:spacing w:before="0" w:beforeAutospacing="0" w:after="0" w:afterAutospacing="0"/>
              <w:ind w:left="0" w:right="0"/>
              <w:jc w:val="both"/>
              <w:rPr>
                <w:rFonts w:eastAsia="宋体" w:hint="eastAsia"/>
                <w:kern w:val="2"/>
                <w:sz w:val="21"/>
                <w:lang w:eastAsia="zh-CN"/>
              </w:rPr>
            </w:pPr>
            <w:r>
              <w:rPr>
                <w:rFonts w:eastAsia="宋体" w:hint="eastAsia"/>
                <w:kern w:val="2"/>
                <w:sz w:val="21"/>
                <w:lang w:eastAsia="zh-CN"/>
              </w:rPr>
              <w:t>（</w:t>
            </w:r>
            <w:r>
              <w:rPr>
                <w:rFonts w:eastAsia="宋体" w:hint="eastAsia"/>
                <w:kern w:val="2"/>
                <w:sz w:val="21"/>
                <w:lang w:eastAsia="zh-CN"/>
              </w:rPr>
              <w:t>一</w:t>
            </w:r>
            <w:r>
              <w:rPr>
                <w:rFonts w:eastAsia="宋体" w:hint="eastAsia"/>
                <w:kern w:val="2"/>
                <w:sz w:val="21"/>
                <w:lang w:eastAsia="zh-CN"/>
              </w:rPr>
              <w:t>）</w:t>
            </w:r>
            <w:r>
              <w:rPr>
                <w:rFonts w:eastAsia="宋体" w:hint="eastAsia"/>
                <w:kern w:val="2"/>
                <w:sz w:val="21"/>
                <w:lang w:eastAsia="zh-CN"/>
              </w:rPr>
              <w:t>项目负责人须是投标人的</w:t>
            </w:r>
            <w:r>
              <w:rPr>
                <w:rFonts w:eastAsia="宋体" w:hint="eastAsia"/>
                <w:kern w:val="2"/>
                <w:sz w:val="21"/>
                <w:lang w:eastAsia="zh-CN"/>
              </w:rPr>
              <w:t>核心团队成员</w:t>
            </w:r>
            <w:r>
              <w:rPr>
                <w:rFonts w:eastAsia="宋体" w:hint="eastAsia"/>
                <w:kern w:val="2"/>
                <w:sz w:val="21"/>
                <w:lang w:eastAsia="zh-CN"/>
              </w:rPr>
              <w:t>。</w:t>
            </w:r>
            <w:ins w:id="16" w:author="封雨轩" w:date="2025-11-04T17:42:46Z">
              <w:r>
                <w:rPr>
                  <w:rFonts w:eastAsia="宋体" w:hint="eastAsia"/>
                  <w:kern w:val="2"/>
                  <w:sz w:val="21"/>
                  <w:lang w:eastAsia="zh-CN"/>
                </w:rPr>
                <w:t>具有</w:t>
              </w:r>
            </w:ins>
            <w:r>
              <w:rPr>
                <w:rFonts w:eastAsia="宋体" w:hint="eastAsia"/>
                <w:kern w:val="2"/>
                <w:sz w:val="21"/>
                <w:lang w:eastAsia="zh-CN"/>
              </w:rPr>
              <w:t>：</w:t>
            </w:r>
          </w:p>
          <w:p>
            <w:pPr>
              <w:keepNext w:val="0"/>
              <w:keepLines w:val="0"/>
              <w:widowControl w:val="0"/>
              <w:suppressLineNumbers w:val="0"/>
              <w:spacing w:before="0" w:beforeAutospacing="0" w:after="0" w:afterAutospacing="0"/>
              <w:ind w:left="0" w:right="0"/>
              <w:jc w:val="both"/>
              <w:rPr>
                <w:rFonts w:eastAsia="宋体" w:hint="eastAsia"/>
                <w:kern w:val="2"/>
                <w:sz w:val="21"/>
                <w:lang w:eastAsia="zh-CN"/>
              </w:rPr>
            </w:pPr>
            <w:r>
              <w:rPr>
                <w:rFonts w:eastAsia="宋体" w:hint="eastAsia"/>
                <w:kern w:val="2"/>
                <w:sz w:val="21"/>
                <w:lang w:eastAsia="zh-CN"/>
              </w:rPr>
              <w:t>（</w:t>
            </w:r>
            <w:r>
              <w:rPr>
                <w:rFonts w:eastAsia="宋体" w:hint="eastAsia"/>
                <w:kern w:val="2"/>
                <w:sz w:val="21"/>
                <w:lang w:eastAsia="zh-CN"/>
              </w:rPr>
              <w:t>1</w:t>
            </w:r>
            <w:r>
              <w:rPr>
                <w:rFonts w:eastAsia="宋体" w:hint="eastAsia"/>
                <w:kern w:val="2"/>
                <w:sz w:val="21"/>
                <w:lang w:eastAsia="zh-CN"/>
              </w:rPr>
              <w:t>）</w:t>
            </w:r>
            <w:r>
              <w:rPr>
                <w:rFonts w:eastAsia="宋体" w:hint="eastAsia"/>
                <w:kern w:val="2"/>
                <w:sz w:val="21"/>
                <w:lang w:eastAsia="zh-CN"/>
              </w:rPr>
              <w:t>生物学或医学检验或临床医学等相关</w:t>
            </w:r>
            <w:r>
              <w:rPr>
                <w:rFonts w:eastAsia="宋体" w:hint="eastAsia"/>
                <w:kern w:val="2"/>
                <w:sz w:val="21"/>
                <w:lang w:eastAsia="zh-CN"/>
              </w:rPr>
              <w:t>专业研究生学历</w:t>
            </w:r>
            <w:r>
              <w:rPr>
                <w:rFonts w:eastAsia="宋体" w:hint="eastAsia"/>
                <w:kern w:val="2"/>
                <w:sz w:val="21"/>
                <w:lang w:eastAsia="zh-CN"/>
              </w:rPr>
              <w:t>；</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hint="eastAsia"/>
                <w:kern w:val="2"/>
                <w:sz w:val="21"/>
                <w:lang w:eastAsia="zh-CN"/>
              </w:rPr>
              <w:t>（2）具有肠道核心菌株分离、粪菌移植、粪菌制备等项目经验</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hint="eastAsia"/>
                <w:kern w:val="2"/>
                <w:sz w:val="21"/>
                <w:lang w:eastAsia="zh-CN"/>
              </w:rPr>
              <w:t>（二）评分依据：</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kern w:val="2"/>
                <w:sz w:val="21"/>
                <w:lang w:eastAsia="zh-CN"/>
              </w:rPr>
              <w:t>1.提供通过投标人缴纳的近三个月（含开标当月）的任意一个月的社保证明作为本单位员工的证明依据，如供应商成立不足一个月，提供情况说明函（格式自拟），无需提供相关人员社保，亦可得分。</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kern w:val="2"/>
                <w:sz w:val="21"/>
                <w:lang w:eastAsia="zh-CN"/>
              </w:rPr>
              <w:t>2.如涉及考察</w:t>
            </w:r>
            <w:r>
              <w:rPr>
                <w:rFonts w:eastAsia="宋体"/>
                <w:kern w:val="2"/>
                <w:sz w:val="21"/>
                <w:lang w:eastAsia="zh-CN"/>
              </w:rPr>
              <w:t>团队成员</w:t>
            </w:r>
            <w:r>
              <w:rPr>
                <w:rFonts w:eastAsia="宋体"/>
                <w:kern w:val="2"/>
                <w:sz w:val="21"/>
                <w:lang w:eastAsia="zh-CN"/>
              </w:rPr>
              <w:t>工作经验，要求提供项目合同关键信息作为得分依据，通过合同关键信息无法判断是否得分的，还须提供投标人的承诺函。</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kern w:val="2"/>
                <w:sz w:val="21"/>
                <w:lang w:eastAsia="zh-CN"/>
              </w:rPr>
              <w:t>3</w:t>
            </w:r>
            <w:r>
              <w:rPr>
                <w:rFonts w:eastAsia="宋体"/>
                <w:kern w:val="2"/>
                <w:sz w:val="21"/>
                <w:lang w:eastAsia="zh-CN"/>
              </w:rPr>
              <w:t>.提供学历（毕业）证书扫描件和证书官网中国高等教育学生信息网（学信网）（https://www.chsi.com.cn）查询截图（对于较早颁发的学历证书学信网无法查询的，须另提供毕业院校或者人社部门出具的证明；学历证书如为境外颁发的，则须提供中华人民共和国教育部留学服务中心认证的《国外学历学位认证书》扫描件）</w:t>
            </w:r>
          </w:p>
          <w:p>
            <w:pPr>
              <w:keepNext w:val="0"/>
              <w:keepLines w:val="0"/>
              <w:widowControl w:val="0"/>
              <w:suppressLineNumbers w:val="0"/>
              <w:spacing w:before="0" w:beforeAutospacing="0" w:after="0" w:afterAutospacing="0"/>
              <w:ind w:left="0" w:right="0"/>
              <w:jc w:val="both"/>
              <w:rPr>
                <w:rFonts w:ascii="宋体" w:eastAsia="宋体" w:hAnsi="宋体"/>
                <w:kern w:val="2"/>
                <w:sz w:val="21"/>
                <w:szCs w:val="21"/>
                <w:lang w:eastAsia="zh-CN"/>
              </w:rPr>
            </w:pPr>
            <w:r>
              <w:rPr>
                <w:rFonts w:eastAsia="宋体" w:hint="eastAsia"/>
                <w:kern w:val="2"/>
                <w:sz w:val="21"/>
                <w:lang w:eastAsia="zh-CN"/>
              </w:rPr>
              <w:t>4.</w:t>
            </w:r>
            <w:r>
              <w:rPr>
                <w:rFonts w:eastAsia="宋体"/>
                <w:kern w:val="2"/>
                <w:sz w:val="21"/>
                <w:lang w:eastAsia="zh-CN"/>
              </w:rPr>
              <w:t>以上资料均要求提供扫描件（截图应包含网址栏）评分中出现无证明资料或专家无法凭所提供资料判断是否得分的情况，一律作不得分处理。</w:t>
            </w:r>
          </w:p>
        </w:tc>
      </w:tr>
      <w:tr>
        <w:tblPrEx>
          <w:tblW w:w="5000" w:type="pct"/>
          <w:jc w:val="center"/>
          <w:tblCellSpacing w:w="0" w:type="dxa"/>
          <w:tblLayout w:type="fixed"/>
          <w:tblCellMar>
            <w:top w:w="20" w:type="dxa"/>
            <w:left w:w="108" w:type="dxa"/>
            <w:bottom w:w="20" w:type="dxa"/>
            <w:right w:w="108" w:type="dxa"/>
          </w:tblCellMar>
        </w:tblPrEx>
        <w:trPr>
          <w:trHeight w:val="1304"/>
          <w:tblCellSpacing w:w="0" w:type="dxa"/>
          <w:jc w:val="center"/>
        </w:trPr>
        <w:tc>
          <w:tcPr>
            <w:tcW w:w="673" w:type="dxa"/>
            <w:gridSpan w:val="2"/>
            <w:vMerge/>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3</w:t>
            </w:r>
          </w:p>
        </w:tc>
        <w:tc>
          <w:tcPr>
            <w:tcW w:w="2331" w:type="dxa"/>
            <w:vAlign w:val="top"/>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拟安排的项目主要团队成员（主要技术人员）情况（项目负责人除外）</w:t>
            </w:r>
          </w:p>
        </w:tc>
        <w:tc>
          <w:tcPr>
            <w:tcW w:w="761" w:type="dxa"/>
            <w:vAlign w:val="center"/>
          </w:tcPr>
          <w:p>
            <w:pPr>
              <w:keepNext w:val="0"/>
              <w:keepLines w:val="0"/>
              <w:widowControl w:val="0"/>
              <w:suppressLineNumbers w:val="0"/>
              <w:spacing w:before="0" w:beforeAutospacing="0" w:after="0" w:afterAutospacing="0" w:line="240" w:lineRule="auto"/>
              <w:ind w:left="0" w:right="0"/>
              <w:jc w:val="center"/>
              <w:rPr>
                <w:rFonts w:ascii="宋体" w:eastAsia="宋体" w:hAnsi="宋体"/>
                <w:kern w:val="2"/>
                <w:sz w:val="21"/>
                <w:szCs w:val="21"/>
                <w:lang w:eastAsia="zh-CN"/>
              </w:rPr>
            </w:pPr>
            <w:r>
              <w:rPr>
                <w:rFonts w:ascii="宋体" w:eastAsia="宋体" w:hAnsi="宋体" w:hint="eastAsia"/>
                <w:kern w:val="2"/>
                <w:sz w:val="21"/>
                <w:szCs w:val="21"/>
                <w:lang w:eastAsia="zh-CN"/>
              </w:rPr>
              <w:t>10</w:t>
            </w:r>
          </w:p>
        </w:tc>
        <w:tc>
          <w:tcPr>
            <w:tcW w:w="4725" w:type="dxa"/>
            <w:gridSpan w:val="2"/>
            <w:vAlign w:val="top"/>
          </w:tcPr>
          <w:p>
            <w:pPr>
              <w:keepNext w:val="0"/>
              <w:keepLines w:val="0"/>
              <w:widowControl w:val="0"/>
              <w:numPr>
                <w:ilvl w:val="0"/>
                <w:numId w:val="3"/>
              </w:numPr>
              <w:suppressLineNumbers w:val="0"/>
              <w:adjustRightInd w:val="0"/>
              <w:snapToGrid w:val="0"/>
              <w:spacing w:before="0" w:beforeAutospacing="0" w:after="0" w:afterAutospacing="0" w:line="360" w:lineRule="auto"/>
              <w:ind w:left="0" w:right="0"/>
              <w:jc w:val="left"/>
              <w:rPr>
                <w:rFonts w:ascii="宋体" w:eastAsia="宋体" w:hAnsi="宋体" w:hint="eastAsia"/>
                <w:kern w:val="2"/>
                <w:sz w:val="21"/>
                <w:szCs w:val="21"/>
                <w:shd w:val="clear" w:color="auto" w:fill="FFFF00"/>
                <w:lang w:eastAsia="zh-CN"/>
              </w:rPr>
            </w:pPr>
            <w:r>
              <w:rPr>
                <w:rFonts w:ascii="宋体" w:eastAsia="宋体" w:hAnsi="宋体" w:hint="eastAsia"/>
                <w:kern w:val="2"/>
                <w:sz w:val="21"/>
                <w:szCs w:val="21"/>
                <w:lang w:eastAsia="zh-CN"/>
              </w:rPr>
              <w:t>项目团队成员须是投标人的正式聘任员工在此基础上，评分内容：</w:t>
            </w:r>
          </w:p>
          <w:p>
            <w:pPr>
              <w:keepNext w:val="0"/>
              <w:keepLines w:val="0"/>
              <w:widowControl w:val="0"/>
              <w:numPr>
                <w:ilvl w:val="12"/>
                <w:numId w:val="0"/>
              </w:numPr>
              <w:suppressLineNumbers w:val="0"/>
              <w:adjustRightInd w:val="0"/>
              <w:snapToGrid w:val="0"/>
              <w:spacing w:before="0" w:beforeAutospacing="0" w:after="0" w:afterAutospacing="0" w:line="360" w:lineRule="auto"/>
              <w:ind w:left="0" w:right="0" w:firstLine="0"/>
              <w:jc w:val="left"/>
              <w:rPr>
                <w:rFonts w:ascii="宋体" w:eastAsia="宋体" w:hAnsi="宋体"/>
                <w:kern w:val="2"/>
                <w:sz w:val="21"/>
                <w:szCs w:val="21"/>
                <w:lang w:eastAsia="zh-CN"/>
              </w:rPr>
            </w:pPr>
            <w:r>
              <w:rPr>
                <w:rFonts w:ascii="宋体" w:eastAsia="宋体" w:hAnsi="宋体" w:hint="eastAsia"/>
                <w:kern w:val="2"/>
                <w:sz w:val="21"/>
                <w:szCs w:val="21"/>
                <w:lang w:eastAsia="zh-CN"/>
              </w:rPr>
              <w:t>（1）团队成员具有生物学或医学或药学或微生物学等相关专业本科以上学历；</w:t>
            </w:r>
          </w:p>
          <w:p>
            <w:pPr>
              <w:keepNext w:val="0"/>
              <w:keepLines w:val="0"/>
              <w:widowControl w:val="0"/>
              <w:numPr>
                <w:ilvl w:val="12"/>
                <w:numId w:val="0"/>
              </w:numPr>
              <w:suppressLineNumbers w:val="0"/>
              <w:adjustRightInd w:val="0"/>
              <w:snapToGrid w:val="0"/>
              <w:spacing w:before="0" w:beforeAutospacing="0" w:after="0" w:afterAutospacing="0" w:line="360" w:lineRule="auto"/>
              <w:ind w:left="0" w:right="0" w:firstLine="0"/>
              <w:jc w:val="left"/>
              <w:rPr>
                <w:rFonts w:ascii="宋体" w:eastAsia="宋体" w:hAnsi="宋体"/>
                <w:kern w:val="2"/>
                <w:sz w:val="21"/>
                <w:szCs w:val="21"/>
                <w:lang w:eastAsia="zh-CN"/>
              </w:rPr>
            </w:pPr>
            <w:r>
              <w:rPr>
                <w:rFonts w:ascii="宋体" w:eastAsia="宋体" w:hAnsi="宋体" w:hint="eastAsia"/>
                <w:kern w:val="2"/>
                <w:sz w:val="21"/>
                <w:szCs w:val="21"/>
                <w:lang w:eastAsia="zh-CN"/>
              </w:rPr>
              <w:t>（2）团队成员至少三人具有肠道微生态研究相关行业经验；</w:t>
            </w:r>
          </w:p>
          <w:p>
            <w:pPr>
              <w:keepNext w:val="0"/>
              <w:keepLines w:val="0"/>
              <w:widowControl w:val="0"/>
              <w:suppressLineNumbers w:val="0"/>
              <w:spacing w:before="0" w:beforeAutospacing="0" w:after="160" w:afterAutospacing="0" w:line="240" w:lineRule="auto"/>
              <w:ind w:left="0" w:right="0"/>
              <w:jc w:val="left"/>
              <w:rPr>
                <w:rFonts w:eastAsia="宋体" w:hint="eastAsia"/>
                <w:kern w:val="2"/>
                <w:sz w:val="21"/>
                <w:szCs w:val="21"/>
                <w:lang w:eastAsia="zh-CN"/>
              </w:rPr>
            </w:pPr>
            <w:r>
              <w:rPr>
                <w:rFonts w:eastAsia="宋体" w:hint="eastAsia"/>
                <w:kern w:val="2"/>
                <w:sz w:val="21"/>
                <w:szCs w:val="21"/>
                <w:lang w:eastAsia="zh-CN"/>
              </w:rPr>
              <w:t>每满足一项得50分，此项最高得100分。</w:t>
            </w:r>
          </w:p>
          <w:p>
            <w:pPr>
              <w:keepNext w:val="0"/>
              <w:keepLines w:val="0"/>
              <w:widowControl w:val="0"/>
              <w:suppressLineNumbers w:val="0"/>
              <w:spacing w:before="0" w:beforeAutospacing="0" w:after="160" w:afterAutospacing="0" w:line="240" w:lineRule="auto"/>
              <w:ind w:left="0" w:right="0"/>
              <w:jc w:val="left"/>
              <w:rPr>
                <w:rFonts w:ascii="宋体" w:eastAsia="宋体" w:hAnsi="宋体"/>
                <w:kern w:val="2"/>
                <w:sz w:val="21"/>
                <w:szCs w:val="21"/>
                <w:lang w:eastAsia="zh-CN"/>
              </w:rPr>
            </w:pPr>
            <w:r>
              <w:rPr>
                <w:rFonts w:ascii="宋体" w:eastAsia="宋体" w:hAnsi="宋体" w:hint="eastAsia"/>
                <w:kern w:val="2"/>
                <w:sz w:val="21"/>
                <w:szCs w:val="21"/>
                <w:lang w:eastAsia="zh-CN"/>
              </w:rPr>
              <w:t>（二）评分依据：</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kern w:val="2"/>
                <w:sz w:val="21"/>
                <w:lang w:eastAsia="zh-CN"/>
              </w:rPr>
              <w:t>1.提供通过投标人缴纳的近三个月（含开标当月）的任意一个月的社保证明作为本单位员工的证明依据，如供应商成立不足一个月，提供情况说明函（格式自拟），无需提供相关人员社保，亦可得分。</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kern w:val="2"/>
                <w:sz w:val="21"/>
                <w:lang w:eastAsia="zh-CN"/>
              </w:rPr>
              <w:t>2.如涉及考察</w:t>
            </w:r>
            <w:r>
              <w:rPr>
                <w:rFonts w:eastAsia="宋体"/>
                <w:kern w:val="2"/>
                <w:sz w:val="21"/>
                <w:lang w:eastAsia="zh-CN"/>
              </w:rPr>
              <w:t>团队成员</w:t>
            </w:r>
            <w:r>
              <w:rPr>
                <w:rFonts w:eastAsia="宋体"/>
                <w:kern w:val="2"/>
                <w:sz w:val="21"/>
                <w:lang w:eastAsia="zh-CN"/>
              </w:rPr>
              <w:t>工作经验，要求提供项目合同关键信息作为得分依据，通过合同关键信息无法判断是否得分的，还须提供投标人的承诺函。</w:t>
            </w:r>
          </w:p>
          <w:p>
            <w:pPr>
              <w:keepNext w:val="0"/>
              <w:keepLines w:val="0"/>
              <w:widowControl w:val="0"/>
              <w:suppressLineNumbers w:val="0"/>
              <w:spacing w:before="0" w:beforeAutospacing="0" w:after="0" w:afterAutospacing="0"/>
              <w:ind w:left="0" w:right="0"/>
              <w:jc w:val="both"/>
              <w:rPr>
                <w:rFonts w:ascii="宋体" w:eastAsia="宋体" w:hAnsi="宋体"/>
                <w:kern w:val="2"/>
                <w:sz w:val="21"/>
                <w:lang w:eastAsia="zh-CN"/>
              </w:rPr>
            </w:pPr>
            <w:r>
              <w:rPr>
                <w:rFonts w:eastAsia="宋体"/>
                <w:kern w:val="2"/>
                <w:sz w:val="21"/>
                <w:lang w:eastAsia="zh-CN"/>
              </w:rPr>
              <w:t>3</w:t>
            </w:r>
            <w:r>
              <w:rPr>
                <w:rFonts w:eastAsia="宋体"/>
                <w:kern w:val="2"/>
                <w:sz w:val="21"/>
                <w:lang w:eastAsia="zh-CN"/>
              </w:rPr>
              <w:t>.提供学历（毕业）证书扫描件和证书官网中国高等教育学生信息网（学信网）（https://www.chsi.com.cn）查询截图（对于较早颁发的学历证书学信网无法查询的，须另提供毕业院校或者人社部门出具的证明；学历证书如为境外颁发的，则须提供中华人民共和国教育部留学服务中心认证的《国外学历学位认证书》扫描件）</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4</w:t>
            </w:r>
          </w:p>
        </w:tc>
        <w:tc>
          <w:tcPr>
            <w:tcW w:w="3764" w:type="dxa"/>
            <w:gridSpan w:val="3"/>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诚信情况</w:t>
            </w:r>
          </w:p>
        </w:tc>
        <w:tc>
          <w:tcPr>
            <w:tcW w:w="4725" w:type="dxa"/>
            <w:gridSpan w:val="2"/>
          </w:tcPr>
          <w:p>
            <w:pPr>
              <w:keepNext w:val="0"/>
              <w:keepLines w:val="0"/>
              <w:widowControl w:val="0"/>
              <w:suppressLineNumbers w:val="0"/>
              <w:wordWrap w:val="0"/>
              <w:spacing w:before="0" w:beforeAutospacing="0" w:after="0" w:afterAutospacing="0"/>
              <w:ind w:left="0" w:right="0"/>
              <w:jc w:val="center"/>
              <w:rPr>
                <w:rFonts w:ascii="宋体" w:eastAsia="宋体" w:hAnsi="宋体" w:cs="宋体"/>
                <w:b/>
                <w:bCs/>
                <w:color w:val="0000FF"/>
                <w:kern w:val="2"/>
                <w:lang w:eastAsia="zh-CN"/>
              </w:rPr>
            </w:pPr>
            <w:r>
              <w:rPr>
                <w:rFonts w:ascii="宋体" w:eastAsia="宋体" w:hAnsi="宋体"/>
                <w:b/>
                <w:bCs/>
                <w:color w:val="0000FF"/>
                <w:kern w:val="2"/>
                <w:sz w:val="21"/>
                <w:lang w:eastAsia="zh-CN"/>
              </w:rPr>
              <w:t>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val="restart"/>
            <w:shd w:val="clear" w:color="auto" w:fill="FFFFFF"/>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233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hint="eastAsia"/>
                <w:kern w:val="2"/>
                <w:sz w:val="21"/>
                <w:szCs w:val="21"/>
                <w:lang w:eastAsia="zh-CN"/>
              </w:rPr>
              <w:t>评审因素</w:t>
            </w:r>
          </w:p>
        </w:tc>
        <w:tc>
          <w:tcPr>
            <w:tcW w:w="761" w:type="dxa"/>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权重(%)</w:t>
            </w:r>
          </w:p>
        </w:tc>
        <w:tc>
          <w:tcPr>
            <w:tcW w:w="4725" w:type="dxa"/>
            <w:gridSpan w:val="2"/>
            <w:shd w:val="clear" w:color="auto" w:fill="E6EFF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73" w:type="dxa"/>
            <w:gridSpan w:val="2"/>
            <w:vMerge/>
            <w:shd w:val="clear" w:color="auto" w:fill="FFFFFF"/>
            <w:vAlign w:val="center"/>
          </w:tcPr>
          <w:p>
            <w:pPr>
              <w:keepNext w:val="0"/>
              <w:keepLines w:val="0"/>
              <w:widowControl w:val="0"/>
              <w:suppressLineNumbers w:val="0"/>
              <w:spacing w:before="0" w:beforeAutospacing="0" w:after="0" w:afterAutospacing="0"/>
              <w:ind w:left="0" w:right="0"/>
              <w:jc w:val="both"/>
              <w:rPr>
                <w:rFonts w:ascii="宋体" w:eastAsia="宋体" w:hAnsi="宋体" w:cs="宋体"/>
                <w:b/>
                <w:bCs/>
                <w:color w:val="0000FF"/>
                <w:kern w:val="2"/>
                <w:lang w:eastAsia="zh-CN"/>
              </w:rPr>
            </w:pPr>
          </w:p>
        </w:tc>
        <w:tc>
          <w:tcPr>
            <w:tcW w:w="672" w:type="dxa"/>
            <w:shd w:val="clear" w:color="auto" w:fill="FFFFFF"/>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kern w:val="2"/>
                <w:sz w:val="21"/>
                <w:szCs w:val="21"/>
                <w:lang w:eastAsia="zh-CN"/>
              </w:rPr>
            </w:pPr>
            <w:r>
              <w:rPr>
                <w:rFonts w:ascii="宋体" w:eastAsia="宋体" w:hAnsi="宋体"/>
                <w:kern w:val="2"/>
                <w:sz w:val="21"/>
                <w:szCs w:val="21"/>
                <w:lang w:eastAsia="zh-CN"/>
              </w:rPr>
              <w:t>1</w:t>
            </w:r>
          </w:p>
        </w:tc>
        <w:tc>
          <w:tcPr>
            <w:tcW w:w="233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kern w:val="2"/>
                <w:sz w:val="21"/>
                <w:szCs w:val="21"/>
                <w:lang w:eastAsia="zh-CN"/>
              </w:rPr>
            </w:pPr>
            <w:r>
              <w:rPr>
                <w:rFonts w:ascii="宋体" w:eastAsia="宋体" w:hAnsi="宋体"/>
                <w:kern w:val="2"/>
                <w:sz w:val="21"/>
                <w:szCs w:val="21"/>
                <w:lang w:eastAsia="zh-CN"/>
              </w:rPr>
              <w:t>诚信情况</w:t>
            </w:r>
          </w:p>
        </w:tc>
        <w:tc>
          <w:tcPr>
            <w:tcW w:w="761" w:type="dxa"/>
            <w:vAlign w:val="center"/>
          </w:tcPr>
          <w:p>
            <w:pPr>
              <w:keepNext w:val="0"/>
              <w:keepLines w:val="0"/>
              <w:widowControl w:val="0"/>
              <w:suppressLineNumbers w:val="0"/>
              <w:wordWrap w:val="0"/>
              <w:spacing w:before="0" w:beforeAutospacing="0" w:after="0" w:afterAutospacing="0"/>
              <w:ind w:left="0" w:right="0"/>
              <w:jc w:val="center"/>
              <w:rPr>
                <w:rFonts w:ascii="宋体" w:eastAsia="宋体" w:hAnsi="宋体" w:cs="宋体"/>
                <w:kern w:val="2"/>
                <w:sz w:val="21"/>
                <w:szCs w:val="21"/>
                <w:lang w:eastAsia="zh-CN"/>
              </w:rPr>
            </w:pPr>
            <w:r>
              <w:rPr>
                <w:rFonts w:ascii="宋体" w:eastAsia="宋体" w:hAnsi="宋体"/>
                <w:kern w:val="2"/>
                <w:sz w:val="21"/>
                <w:szCs w:val="21"/>
                <w:lang w:eastAsia="zh-CN"/>
              </w:rPr>
              <w:t>5</w:t>
            </w:r>
          </w:p>
        </w:tc>
        <w:tc>
          <w:tcPr>
            <w:tcW w:w="4725" w:type="dxa"/>
            <w:gridSpan w:val="2"/>
          </w:tcPr>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hint="eastAsia"/>
                <w:kern w:val="2"/>
                <w:sz w:val="21"/>
                <w:lang w:eastAsia="zh-CN"/>
              </w:rPr>
              <w:t>（一）评分内容：</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hint="eastAsia"/>
                <w:kern w:val="2"/>
                <w:sz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keepNext w:val="0"/>
              <w:keepLines w:val="0"/>
              <w:widowControl w:val="0"/>
              <w:suppressLineNumbers w:val="0"/>
              <w:spacing w:before="0" w:beforeAutospacing="0" w:after="0" w:afterAutospacing="0"/>
              <w:ind w:left="0" w:right="0"/>
              <w:jc w:val="both"/>
              <w:rPr>
                <w:rFonts w:eastAsia="宋体"/>
                <w:kern w:val="2"/>
                <w:sz w:val="21"/>
                <w:lang w:eastAsia="zh-CN"/>
              </w:rPr>
            </w:pPr>
            <w:r>
              <w:rPr>
                <w:rFonts w:eastAsia="宋体" w:hint="eastAsia"/>
                <w:kern w:val="2"/>
                <w:sz w:val="21"/>
                <w:lang w:eastAsia="zh-CN"/>
              </w:rPr>
              <w:t>（二）评分依据：</w:t>
            </w:r>
          </w:p>
          <w:p>
            <w:pPr>
              <w:keepNext w:val="0"/>
              <w:keepLines w:val="0"/>
              <w:widowControl w:val="0"/>
              <w:suppressLineNumbers w:val="0"/>
              <w:spacing w:before="0" w:beforeAutospacing="0" w:after="0" w:afterAutospacing="0"/>
              <w:ind w:left="0" w:right="0"/>
              <w:jc w:val="both"/>
              <w:rPr>
                <w:rFonts w:ascii="宋体" w:eastAsia="宋体" w:hAnsi="宋体" w:cs="宋体"/>
                <w:kern w:val="2"/>
                <w:sz w:val="21"/>
                <w:szCs w:val="21"/>
                <w:lang w:eastAsia="zh-CN"/>
              </w:rPr>
            </w:pPr>
            <w:r>
              <w:rPr>
                <w:rFonts w:eastAsia="宋体" w:hint="eastAsia"/>
                <w:kern w:val="2"/>
                <w:sz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both"/>
        <w:rPr>
          <w:rFonts w:eastAsia="宋体"/>
          <w:b/>
          <w:kern w:val="2"/>
          <w:sz w:val="120"/>
          <w:szCs w:val="120"/>
          <w:lang w:eastAsia="zh-CN"/>
        </w:rPr>
      </w:pPr>
    </w:p>
    <w:p>
      <w:pPr>
        <w:widowControl/>
        <w:jc w:val="left"/>
        <w:rPr>
          <w:rFonts w:eastAsia="宋体"/>
          <w:b/>
          <w:kern w:val="2"/>
          <w:sz w:val="120"/>
          <w:szCs w:val="120"/>
          <w:lang w:eastAsia="zh-CN"/>
        </w:rPr>
      </w:pPr>
      <w:r>
        <w:rPr>
          <w:rFonts w:eastAsia="宋体"/>
          <w:b/>
          <w:kern w:val="2"/>
          <w:sz w:val="120"/>
          <w:szCs w:val="120"/>
          <w:lang w:eastAsia="zh-CN"/>
        </w:rPr>
        <w:br w:type="page"/>
      </w: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（服务类）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spacing w:line="360" w:lineRule="auto"/>
        <w:jc w:val="both"/>
        <w:rPr>
          <w:rFonts w:eastAsia="宋体"/>
          <w:kern w:val="2"/>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17" w:name="_Hlk71465316"/>
      <w:r>
        <w:rPr>
          <w:rFonts w:eastAsia="宋体" w:hint="eastAsia"/>
          <w:b/>
          <w:kern w:val="2"/>
          <w:sz w:val="44"/>
          <w:szCs w:val="44"/>
          <w:lang w:eastAsia="zh-CN"/>
        </w:rPr>
        <w:t>深圳公共资源交易中心</w:t>
      </w:r>
    </w:p>
    <w:p>
      <w:pPr>
        <w:widowControl w:val="0"/>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17"/>
    </w:p>
    <w:p>
      <w:pPr>
        <w:keepNext w:val="0"/>
        <w:keepLines w:val="0"/>
        <w:widowControl w:val="0"/>
        <w:suppressLineNumbers w:val="0"/>
        <w:pBdr>
          <w:top w:val="none" w:sz="0" w:space="0" w:color="auto"/>
          <w:left w:val="none" w:sz="0" w:space="0" w:color="auto"/>
          <w:bottom w:val="none" w:sz="0" w:space="0" w:color="auto"/>
          <w:right w:val="none" w:sz="0" w:space="0" w:color="auto"/>
        </w:pBdr>
        <w:spacing w:before="0" w:beforeAutospacing="0" w:after="240" w:afterLines="100" w:afterAutospacing="0" w:line="400" w:lineRule="exact"/>
        <w:ind w:left="0" w:right="0" w:firstLine="420" w:firstLineChars="200"/>
        <w:jc w:val="both"/>
        <w:rPr>
          <w:rFonts w:ascii="宋体" w:eastAsia="宋体" w:hAnsi="宋体"/>
          <w:color w:val="FF0000"/>
          <w:kern w:val="2"/>
          <w:sz w:val="21"/>
          <w:szCs w:val="21"/>
          <w:lang w:eastAsia="zh-CN"/>
        </w:rPr>
      </w:pPr>
      <w:r>
        <w:rPr>
          <w:rFonts w:eastAsia="宋体" w:hint="eastAsia"/>
          <w:kern w:val="2"/>
          <w:sz w:val="21"/>
          <w:lang w:eastAsia="zh-CN"/>
        </w:rPr>
        <w:br w:type="page"/>
      </w:r>
      <w:bookmarkStart w:id="18" w:name="_Hlk137453387"/>
    </w:p>
    <w:bookmarkEnd w:id="18"/>
    <w:p>
      <w:pPr>
        <w:keepNext/>
        <w:keepLines/>
        <w:widowControl w:val="0"/>
        <w:spacing w:before="340" w:after="330" w:line="360" w:lineRule="auto"/>
        <w:jc w:val="center"/>
        <w:outlineLvl w:val="0"/>
        <w:rPr>
          <w:rFonts w:ascii="宋体" w:eastAsia="黑体" w:hAnsi="宋体"/>
          <w:b/>
          <w:bCs/>
          <w:kern w:val="44"/>
          <w:sz w:val="28"/>
          <w:szCs w:val="44"/>
          <w:lang w:eastAsia="zh-CN"/>
        </w:rPr>
      </w:pPr>
      <w:r>
        <w:rPr>
          <w:rFonts w:ascii="宋体" w:eastAsia="黑体" w:hAnsi="宋体" w:hint="eastAsia"/>
          <w:b/>
          <w:bCs/>
          <w:kern w:val="44"/>
          <w:sz w:val="28"/>
          <w:szCs w:val="44"/>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jc w:val="both"/>
        <w:rPr>
          <w:rFonts w:eastAsia="宋体"/>
          <w:kern w:val="2"/>
          <w:lang w:eastAsia="zh-CN"/>
        </w:rPr>
      </w:pPr>
      <w:r>
        <w:rPr>
          <w:rFonts w:eastAsia="宋体" w:hint="eastAsia"/>
          <w:kern w:val="2"/>
          <w:lang w:eastAsia="zh-CN"/>
        </w:rPr>
        <w:t xml:space="preserve">          关键信息</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第二章  </w:t>
      </w:r>
      <w:bookmarkStart w:id="19" w:name="_Hlk71994379"/>
      <w:r>
        <w:rPr>
          <w:rFonts w:ascii="宋体" w:eastAsia="宋体" w:hAnsi="宋体" w:hint="eastAsia"/>
          <w:kern w:val="2"/>
          <w:sz w:val="21"/>
          <w:szCs w:val="21"/>
          <w:lang w:eastAsia="zh-CN"/>
        </w:rPr>
        <w:t>对通用条款的补充内容及其他关键信息</w:t>
      </w:r>
      <w:bookmarkEnd w:id="19"/>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eastAsia="宋体" w:hint="eastAsia"/>
          <w:b/>
          <w:kern w:val="2"/>
          <w:lang w:eastAsia="zh-CN"/>
        </w:rPr>
      </w:pPr>
      <w:r>
        <w:rPr>
          <w:rFonts w:ascii="宋体" w:eastAsia="宋体" w:hAnsi="宋体" w:hint="eastAsia"/>
          <w:kern w:val="2"/>
          <w:sz w:val="21"/>
          <w:szCs w:val="21"/>
          <w:lang w:eastAsia="zh-CN"/>
        </w:rPr>
        <w:t>第五章  合同条款及格式</w:t>
      </w: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jc w:val="both"/>
        <w:rPr>
          <w:rFonts w:eastAsia="宋体"/>
          <w:b/>
          <w:kern w:val="2"/>
          <w:lang w:eastAsia="zh-CN"/>
        </w:rPr>
      </w:pPr>
    </w:p>
    <w:p>
      <w:pPr>
        <w:widowControl w:val="0"/>
        <w:jc w:val="both"/>
        <w:rPr>
          <w:rFonts w:eastAsia="宋体" w:hint="eastAsia"/>
          <w:kern w:val="2"/>
          <w:sz w:val="28"/>
          <w:szCs w:val="28"/>
          <w:lang w:eastAsia="zh-CN"/>
        </w:rPr>
      </w:pPr>
      <w:r>
        <w:rPr>
          <w:rFonts w:eastAsia="宋体" w:hint="eastAsia"/>
          <w:kern w:val="2"/>
          <w:sz w:val="28"/>
          <w:szCs w:val="28"/>
          <w:lang w:eastAsia="zh-CN"/>
        </w:rPr>
        <w:br w:type="page"/>
      </w:r>
    </w:p>
    <w:p>
      <w:pPr>
        <w:keepNext/>
        <w:keepLines/>
        <w:widowControl w:val="0"/>
        <w:adjustRightInd w:val="0"/>
        <w:spacing w:before="0" w:after="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第一册专用条款</w:t>
      </w:r>
    </w:p>
    <w:p>
      <w:pPr>
        <w:keepNext/>
        <w:keepLines/>
        <w:widowControl w:val="0"/>
        <w:adjustRightInd w:val="0"/>
        <w:spacing w:before="0" w:after="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投标人的资格要求：</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2.本项目不接受联合体投标，不接受投标人选用进口产品参与投标（由供应商在《采购投标及履约承诺函》中作出声明）；</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参与本项目采购活动时不存在被有关部门禁止参与政府采购活动且在有效期内的情况（由供应商在《采购投标及履约承诺函》中作出声明）；</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p>
    <w:p>
      <w:pPr>
        <w:widowControl w:val="0"/>
        <w:ind w:firstLine="630" w:firstLineChars="300"/>
        <w:jc w:val="both"/>
        <w:rPr>
          <w:rFonts w:ascii="宋体" w:eastAsia="宋体" w:hAnsi="宋体" w:cs="宋体"/>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6.不存在《深圳市财政局政府采购供应商信用信息管理办法》（深财规〔2023〕3号）列明的严重违法失信行为（由供应商在《采购投标及履约承诺函》中作出声明）；</w:t>
      </w:r>
    </w:p>
    <w:p>
      <w:pPr>
        <w:widowControl w:val="0"/>
        <w:ind w:firstLine="630" w:firstLineChars="300"/>
        <w:jc w:val="both"/>
        <w:rPr>
          <w:rFonts w:ascii="宋体" w:eastAsia="宋体" w:hAnsi="宋体" w:cs="宋体"/>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7.为采购项目提供整体设计、规范编制或者项目管理、监理、检测等服务的供应商，不得再参加该采购项目的其他采购活动（由供应商在《采购投标及履约承诺函》中作出声明）；</w:t>
      </w:r>
    </w:p>
    <w:p>
      <w:pPr>
        <w:widowControl w:val="0"/>
        <w:ind w:firstLine="630" w:firstLineChars="300"/>
        <w:jc w:val="both"/>
        <w:rPr>
          <w:rFonts w:ascii="宋体" w:eastAsia="宋体" w:hAnsi="宋体" w:cs="宋体"/>
          <w:color w:val="FF0000"/>
          <w:sz w:val="21"/>
          <w:szCs w:val="21"/>
          <w:lang w:eastAsia="zh-CN"/>
        </w:rPr>
      </w:pPr>
      <w:r>
        <w:rPr>
          <w:rFonts w:ascii="宋体" w:eastAsia="宋体" w:hAnsi="宋体" w:cs="宋体" w:hint="eastAsia"/>
          <w:color w:val="FF0000"/>
          <w:sz w:val="21"/>
          <w:szCs w:val="21"/>
          <w:lang w:eastAsia="zh-CN"/>
        </w:rPr>
        <w:t>8.</w:t>
      </w:r>
      <w:r>
        <w:rPr>
          <w:rFonts w:ascii="宋体" w:eastAsia="宋体" w:hAnsi="宋体" w:cs="宋体" w:hint="eastAsia"/>
          <w:color w:val="FF0000"/>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w:t>
      </w:r>
      <w:r>
        <w:rPr>
          <w:rFonts w:ascii="宋体" w:eastAsia="宋体" w:hAnsi="宋体" w:cs="宋体" w:hint="eastAsia"/>
          <w:b/>
          <w:color w:val="FF0000"/>
          <w:sz w:val="21"/>
          <w:szCs w:val="21"/>
          <w:lang w:eastAsia="zh-CN"/>
        </w:rPr>
        <w:t>（由供应商提供《供应商基本情况表》并加盖公章扫描件）</w:t>
      </w:r>
      <w:r>
        <w:rPr>
          <w:rFonts w:ascii="宋体" w:eastAsia="宋体" w:hAnsi="宋体" w:cs="宋体" w:hint="eastAsia"/>
          <w:b/>
          <w:color w:val="FF0000"/>
          <w:sz w:val="21"/>
          <w:szCs w:val="21"/>
          <w:lang w:eastAsia="zh-CN"/>
        </w:rPr>
        <w:t>。</w:t>
      </w:r>
    </w:p>
    <w:p>
      <w:pPr>
        <w:widowControl w:val="0"/>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9.本项目为非专门面向中小企业采购项目。</w:t>
      </w:r>
    </w:p>
    <w:p>
      <w:pPr>
        <w:widowControl w:val="0"/>
        <w:jc w:val="both"/>
        <w:rPr>
          <w:rFonts w:ascii="宋体" w:eastAsia="宋体" w:hAnsi="宋体" w:cs="宋体" w:hint="eastAsia"/>
          <w:sz w:val="21"/>
          <w:szCs w:val="21"/>
          <w:lang w:eastAsia="zh-CN"/>
        </w:rPr>
      </w:pPr>
    </w:p>
    <w:p>
      <w:pPr>
        <w:widowControl w:val="0"/>
        <w:jc w:val="both"/>
        <w:rPr>
          <w:rFonts w:ascii="宋体" w:eastAsia="宋体" w:hAnsi="宋体" w:cs="宋体"/>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numPr>
          <w:ilvl w:val="0"/>
          <w:numId w:val="0"/>
        </w:numPr>
        <w:ind w:left="0" w:firstLine="0"/>
        <w:jc w:val="both"/>
        <w:rPr>
          <w:rFonts w:ascii="宋体" w:eastAsia="宋体" w:hAnsi="宋体" w:hint="eastAsia"/>
          <w:kern w:val="2"/>
          <w:sz w:val="21"/>
          <w:lang w:eastAsia="zh-CN"/>
        </w:rPr>
      </w:pPr>
      <w:r>
        <w:rPr>
          <w:rFonts w:ascii="宋体" w:eastAsia="宋体" w:hAnsi="宋体" w:hint="eastAsia"/>
          <w:kern w:val="2"/>
          <w:sz w:val="21"/>
          <w:lang w:eastAsia="zh-CN"/>
        </w:rPr>
        <w:t>（</w:t>
      </w:r>
      <w:r>
        <w:rPr>
          <w:rFonts w:ascii="宋体" w:eastAsia="宋体" w:hAnsi="宋体" w:hint="eastAsia"/>
          <w:kern w:val="2"/>
          <w:sz w:val="21"/>
          <w:lang w:eastAsia="zh-CN"/>
        </w:rPr>
        <w:t>2</w:t>
      </w:r>
      <w:r>
        <w:rPr>
          <w:rFonts w:ascii="宋体" w:eastAsia="宋体" w:hAnsi="宋体" w:hint="eastAsia"/>
          <w:kern w:val="2"/>
          <w:sz w:val="21"/>
          <w:lang w:eastAsia="zh-CN"/>
        </w:rPr>
        <w:t>）</w:t>
      </w:r>
      <w:r>
        <w:rPr>
          <w:rFonts w:ascii="宋体" w:eastAsia="宋体" w:hAnsi="宋体" w:hint="eastAsia"/>
          <w:kern w:val="2"/>
          <w:sz w:val="21"/>
          <w:lang w:eastAsia="zh-CN"/>
        </w:rPr>
        <w:t>供应商投标（上传投标文件）必须先行办理注册手续，具体操作指引请按照深圳公共资源交易网/交易服务指南/资料下载/深圳自行采购系统用户操作指引（供应商）相关内容指引办理。</w:t>
      </w:r>
    </w:p>
    <w:p>
      <w:pPr>
        <w:widowControl w:val="0"/>
        <w:numPr>
          <w:ilvl w:val="0"/>
          <w:numId w:val="0"/>
        </w:numPr>
        <w:spacing w:line="360" w:lineRule="auto"/>
        <w:ind w:left="0" w:firstLine="0"/>
        <w:jc w:val="both"/>
        <w:rPr>
          <w:rFonts w:eastAsia="宋体"/>
          <w:b/>
          <w:bCs/>
          <w:kern w:val="2"/>
          <w:lang w:eastAsia="zh-CN"/>
        </w:rPr>
      </w:pPr>
    </w:p>
    <w:p>
      <w:pPr>
        <w:widowControl w:val="0"/>
        <w:jc w:val="left"/>
        <w:rPr>
          <w:rFonts w:eastAsia="宋体"/>
          <w:b/>
          <w:kern w:val="2"/>
          <w:sz w:val="22"/>
          <w:szCs w:val="18"/>
          <w:lang w:eastAsia="zh-CN"/>
        </w:rPr>
      </w:pPr>
      <w:r>
        <w:rPr>
          <w:rFonts w:eastAsia="宋体" w:hint="eastAsia"/>
          <w:b/>
          <w:kern w:val="2"/>
          <w:sz w:val="22"/>
          <w:szCs w:val="18"/>
          <w:lang w:eastAsia="zh-CN"/>
        </w:rPr>
        <w:t>完整公告内容详见：深圳交易集团（深圳公共资源交易中心）官网https://www.szexgrp.com/jyfw/zfcg-view.html?id=zfcg</w:t>
      </w:r>
    </w:p>
    <w:p>
      <w:pPr>
        <w:widowControl w:val="0"/>
        <w:jc w:val="both"/>
        <w:rPr>
          <w:rFonts w:eastAsia="宋体" w:hint="eastAsia"/>
          <w:kern w:val="2"/>
          <w:sz w:val="28"/>
          <w:szCs w:val="28"/>
          <w:lang w:eastAsia="zh-CN"/>
        </w:rPr>
      </w:pPr>
      <w:bookmarkStart w:id="20" w:name="bt商务标投标文件格式"/>
      <w:bookmarkEnd w:id="20"/>
      <w:bookmarkStart w:id="21" w:name="bt本工程承诺书"/>
      <w:bookmarkEnd w:id="21"/>
      <w:bookmarkStart w:id="22" w:name="bt投标文件签署授权委托书"/>
      <w:bookmarkEnd w:id="22"/>
      <w:bookmarkStart w:id="23" w:name="bt技术标投标文件格式"/>
      <w:bookmarkEnd w:id="23"/>
      <w:bookmarkStart w:id="24" w:name="bt开标一览表"/>
      <w:bookmarkEnd w:id="24"/>
      <w:bookmarkStart w:id="25" w:name="bt投标人情况介绍"/>
      <w:bookmarkEnd w:id="25"/>
      <w:bookmarkStart w:id="26" w:name="bt合同条款"/>
      <w:bookmarkEnd w:id="26"/>
      <w:bookmarkStart w:id="27" w:name="bt项目管理班子配备情况"/>
      <w:bookmarkEnd w:id="27"/>
      <w:bookmarkStart w:id="28" w:name="bt投标函"/>
      <w:bookmarkEnd w:id="28"/>
      <w:bookmarkStart w:id="29" w:name="bt合同条款及格式"/>
      <w:bookmarkEnd w:id="29"/>
      <w:bookmarkStart w:id="30" w:name="bt投标人须知"/>
      <w:bookmarkEnd w:id="30"/>
      <w:bookmarkStart w:id="31" w:name="bt说明"/>
      <w:bookmarkEnd w:id="31"/>
      <w:bookmarkStart w:id="32" w:name="bt其他资料2"/>
      <w:bookmarkEnd w:id="32"/>
      <w:bookmarkStart w:id="33" w:name="bt投标报价汇总表"/>
      <w:bookmarkEnd w:id="33"/>
      <w:bookmarkStart w:id="34" w:name="bt合同格式"/>
      <w:bookmarkEnd w:id="34"/>
      <w:bookmarkStart w:id="35" w:name="bt其他资料由投标人自定"/>
      <w:bookmarkEnd w:id="35"/>
      <w:bookmarkStart w:id="36" w:name="合同格式"/>
      <w:bookmarkEnd w:id="36"/>
      <w:r>
        <w:rPr>
          <w:rFonts w:eastAsia="宋体" w:hint="eastAsia"/>
          <w:kern w:val="2"/>
          <w:sz w:val="28"/>
          <w:szCs w:val="28"/>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sz w:val="28"/>
          <w:szCs w:val="28"/>
          <w:lang w:eastAsia="zh-CN"/>
        </w:rPr>
      </w:pPr>
      <w:bookmarkStart w:id="37" w:name="_Toc100052364"/>
      <w:bookmarkStart w:id="38" w:name="_Toc60560625"/>
      <w:bookmarkStart w:id="39" w:name="_Toc73521547"/>
      <w:bookmarkStart w:id="40" w:name="_Toc101074876"/>
      <w:bookmarkStart w:id="41" w:name="_Toc60631620"/>
      <w:bookmarkStart w:id="42" w:name="_Toc73518117"/>
      <w:bookmarkStart w:id="43" w:name="_Toc73517639"/>
      <w:bookmarkStart w:id="44" w:name="_Toc73521635"/>
      <w:r>
        <w:rPr>
          <w:rFonts w:ascii="宋体" w:eastAsia="宋体" w:hAnsi="宋体" w:hint="eastAsia"/>
          <w:b/>
          <w:bCs/>
          <w:lang w:eastAsia="zh-CN"/>
        </w:rPr>
        <w:t>一、对通用条款的补充内容</w:t>
      </w:r>
    </w:p>
    <w:bookmarkEnd w:id="37"/>
    <w:bookmarkEnd w:id="38"/>
    <w:bookmarkEnd w:id="39"/>
    <w:bookmarkEnd w:id="40"/>
    <w:bookmarkEnd w:id="41"/>
    <w:bookmarkEnd w:id="42"/>
    <w:bookmarkEnd w:id="43"/>
    <w:bookmarkEnd w:id="44"/>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3"/>
        <w:gridCol w:w="1992"/>
        <w:gridCol w:w="6019"/>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b/>
                <w:bCs/>
                <w:kern w:val="2"/>
                <w:sz w:val="21"/>
                <w:lang w:eastAsia="zh-CN"/>
              </w:rPr>
            </w:pPr>
            <w:r>
              <w:rPr>
                <w:rFonts w:ascii="宋体" w:eastAsia="宋体" w:hAnsi="宋体" w:hint="eastAsia"/>
                <w:b/>
                <w:bCs/>
                <w:kern w:val="2"/>
                <w:sz w:val="21"/>
                <w:lang w:eastAsia="zh-CN"/>
              </w:rPr>
              <w:t>通用条款序号</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b/>
                <w:bCs/>
                <w:kern w:val="2"/>
                <w:sz w:val="21"/>
                <w:lang w:eastAsia="zh-CN"/>
              </w:rPr>
            </w:pPr>
            <w:r>
              <w:rPr>
                <w:rFonts w:ascii="宋体" w:eastAsia="宋体" w:hAnsi="宋体" w:hint="eastAsia"/>
                <w:b/>
                <w:bCs/>
                <w:kern w:val="2"/>
                <w:sz w:val="21"/>
                <w:lang w:eastAsia="zh-CN"/>
              </w:rPr>
              <w:t>涉及事项</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8797" w:type="dxa"/>
            <w:gridSpan w:val="3"/>
            <w:vAlign w:val="center"/>
          </w:tcPr>
          <w:p>
            <w:pPr>
              <w:keepNext w:val="0"/>
              <w:keepLines w:val="0"/>
              <w:widowControl w:val="0"/>
              <w:suppressLineNumbers w:val="0"/>
              <w:spacing w:before="0" w:beforeAutospacing="0" w:after="0" w:afterAutospacing="0"/>
              <w:ind w:left="0" w:right="0"/>
              <w:jc w:val="center"/>
              <w:rPr>
                <w:rFonts w:ascii="宋体" w:eastAsia="宋体" w:hAnsi="宋体"/>
                <w:b/>
                <w:bCs/>
                <w:kern w:val="2"/>
                <w:sz w:val="21"/>
                <w:lang w:eastAsia="zh-CN"/>
              </w:rPr>
            </w:pPr>
            <w:r>
              <w:rPr>
                <w:rFonts w:ascii="宋体" w:eastAsia="宋体" w:hAnsi="宋体" w:hint="eastAsia"/>
                <w:kern w:val="2"/>
                <w:sz w:val="21"/>
                <w:lang w:eastAsia="zh-CN"/>
              </w:rPr>
              <w:t>本项目为自行采购项目，相关事宜按照招标文件要求及采购单位内控制度执行。</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采购人</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深圳大学附属华南医院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采购代理机构</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深圳公共资源交易中心</w:t>
            </w:r>
          </w:p>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9</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踏勘现场</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kern w:val="2"/>
                <w:sz w:val="21"/>
                <w:lang w:eastAsia="zh-CN"/>
              </w:rPr>
              <w:t>组织，具体见招标公告</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标前会议</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招标文件的澄清和修改</w:t>
            </w:r>
          </w:p>
        </w:tc>
        <w:tc>
          <w:tcPr>
            <w:tcW w:w="5881" w:type="dxa"/>
            <w:vAlign w:val="center"/>
          </w:tcPr>
          <w:p>
            <w:pPr>
              <w:keepNext w:val="0"/>
              <w:keepLines w:val="0"/>
              <w:widowControl w:val="0"/>
              <w:suppressLineNumbers w:val="0"/>
              <w:spacing w:before="0" w:beforeAutospacing="0" w:after="0" w:afterAutospacing="0"/>
              <w:ind w:left="0" w:right="0"/>
              <w:jc w:val="left"/>
              <w:rPr>
                <w:rFonts w:ascii="宋体" w:eastAsia="宋体" w:hAnsi="宋体"/>
                <w:kern w:val="2"/>
                <w:sz w:val="21"/>
                <w:lang w:eastAsia="zh-CN"/>
              </w:rPr>
            </w:pPr>
            <w:r>
              <w:rPr>
                <w:rFonts w:ascii="宋体" w:eastAsia="宋体" w:hAnsi="宋体" w:hint="eastAsia"/>
                <w:kern w:val="2"/>
                <w:sz w:val="21"/>
                <w:lang w:eastAsia="zh-CN"/>
              </w:rPr>
              <w:t>投标截止日三日前，投标人有义务在招标期间在深圳交易集团（深圳公共资源交易中心）网站浏览与本项目有关的澄清和修改信息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投标有效期</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投标人的替代方案</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投标文件的大小</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bookmarkStart w:id="45" w:name="_Hlk71664860"/>
            <w:r>
              <w:rPr>
                <w:rFonts w:ascii="宋体" w:eastAsia="宋体" w:hAnsi="宋体" w:hint="eastAsia"/>
                <w:kern w:val="2"/>
                <w:sz w:val="21"/>
                <w:lang w:eastAsia="zh-CN"/>
              </w:rPr>
              <w:t>样品、演示、方案讲解</w:t>
            </w:r>
            <w:bookmarkEnd w:id="45"/>
          </w:p>
        </w:tc>
        <w:tc>
          <w:tcPr>
            <w:tcW w:w="5881" w:type="dxa"/>
            <w:vAlign w:val="center"/>
          </w:tcPr>
          <w:p>
            <w:pPr>
              <w:keepNext w:val="0"/>
              <w:keepLines w:val="0"/>
              <w:widowControl w:val="0"/>
              <w:suppressLineNumbers w:val="0"/>
              <w:spacing w:before="0" w:beforeAutospacing="0" w:after="0" w:afterAutospacing="0"/>
              <w:ind w:left="0" w:right="0"/>
              <w:jc w:val="both"/>
              <w:rPr>
                <w:rFonts w:ascii="宋体" w:eastAsia="宋体" w:hAnsi="宋体"/>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jc w:val="center"/>
          <w:tblLayout w:type="fixed"/>
          <w:tblCellMar>
            <w:top w:w="0" w:type="dxa"/>
            <w:left w:w="108" w:type="dxa"/>
            <w:bottom w:w="0" w:type="dxa"/>
            <w:right w:w="108" w:type="dxa"/>
          </w:tblCellMar>
        </w:tblPrEx>
        <w:trPr>
          <w:cantSplit/>
          <w:trHeight w:val="326"/>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评审方法</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59"/>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定标方法</w:t>
            </w:r>
          </w:p>
        </w:tc>
        <w:tc>
          <w:tcPr>
            <w:tcW w:w="5881"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42</w:t>
            </w:r>
          </w:p>
        </w:tc>
        <w:tc>
          <w:tcPr>
            <w:tcW w:w="1946" w:type="dxa"/>
            <w:vAlign w:val="center"/>
          </w:tcPr>
          <w:p>
            <w:pPr>
              <w:keepNext w:val="0"/>
              <w:keepLines w:val="0"/>
              <w:widowControl w:val="0"/>
              <w:suppressLineNumbers w:val="0"/>
              <w:spacing w:before="0" w:beforeAutospacing="0" w:after="0" w:afterAutospacing="0"/>
              <w:ind w:left="0" w:right="0"/>
              <w:jc w:val="both"/>
              <w:rPr>
                <w:rFonts w:ascii="宋体" w:eastAsia="宋体" w:hAnsi="宋体"/>
                <w:kern w:val="2"/>
                <w:sz w:val="21"/>
                <w:lang w:eastAsia="zh-CN"/>
              </w:rPr>
            </w:pPr>
            <w:r>
              <w:rPr>
                <w:rFonts w:ascii="宋体" w:eastAsia="宋体" w:hAnsi="宋体" w:hint="eastAsia"/>
                <w:kern w:val="2"/>
                <w:sz w:val="21"/>
                <w:lang w:eastAsia="zh-CN"/>
              </w:rPr>
              <w:t>公开招标失败的处理</w:t>
            </w:r>
          </w:p>
        </w:tc>
        <w:tc>
          <w:tcPr>
            <w:tcW w:w="5881" w:type="dxa"/>
            <w:vAlign w:val="center"/>
          </w:tcPr>
          <w:p>
            <w:pPr>
              <w:keepNext w:val="0"/>
              <w:keepLines w:val="0"/>
              <w:widowControl w:val="0"/>
              <w:suppressLineNumbers w:val="0"/>
              <w:spacing w:before="0" w:beforeAutospacing="0" w:after="0" w:afterAutospacing="0"/>
              <w:ind w:left="0" w:right="0"/>
              <w:jc w:val="left"/>
              <w:rPr>
                <w:rFonts w:ascii="宋体" w:eastAsia="宋体" w:hAnsi="宋体"/>
                <w:b/>
                <w:kern w:val="2"/>
                <w:sz w:val="21"/>
                <w:lang w:eastAsia="zh-CN"/>
              </w:rPr>
            </w:pPr>
            <w:r>
              <w:rPr>
                <w:rFonts w:ascii="宋体" w:eastAsia="宋体" w:hAnsi="宋体" w:hint="eastAsia"/>
                <w:kern w:val="2"/>
                <w:sz w:val="21"/>
                <w:lang w:eastAsia="zh-CN"/>
              </w:rPr>
              <w:t>公开招标有效供应商不足三家的，项目公开招标失败，重新采购。</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履约担保</w:t>
            </w:r>
          </w:p>
        </w:tc>
        <w:tc>
          <w:tcPr>
            <w:tcW w:w="5881" w:type="dxa"/>
            <w:vAlign w:val="center"/>
          </w:tcPr>
          <w:p>
            <w:pPr>
              <w:keepNext w:val="0"/>
              <w:keepLines w:val="0"/>
              <w:widowControl w:val="0"/>
              <w:suppressLineNumbers w:val="0"/>
              <w:spacing w:before="0" w:beforeAutospacing="0" w:after="0" w:afterAutospacing="0"/>
              <w:ind w:left="0" w:right="0"/>
              <w:jc w:val="left"/>
              <w:rPr>
                <w:rFonts w:ascii="宋体" w:eastAsia="宋体" w:hAnsi="宋体"/>
                <w:kern w:val="2"/>
                <w:sz w:val="21"/>
                <w:lang w:eastAsia="zh-CN"/>
              </w:rPr>
            </w:pPr>
            <w:r>
              <w:rPr>
                <w:rFonts w:ascii="宋体" w:eastAsia="宋体" w:hAnsi="宋体" w:hint="eastAsia"/>
                <w:kern w:val="2"/>
                <w:sz w:val="21"/>
                <w:lang w:eastAsia="zh-CN"/>
              </w:rPr>
              <w:t>需要，合同金额的</w:t>
            </w:r>
            <w:r>
              <w:rPr>
                <w:rFonts w:ascii="宋体" w:eastAsia="宋体" w:hAnsi="宋体" w:hint="eastAsia"/>
                <w:kern w:val="2"/>
                <w:sz w:val="21"/>
                <w:lang w:eastAsia="zh-CN"/>
              </w:rPr>
              <w:t>2</w:t>
            </w:r>
            <w:r>
              <w:rPr>
                <w:rFonts w:ascii="宋体" w:eastAsia="宋体" w:hAnsi="宋体" w:hint="eastAsia"/>
                <w:kern w:val="2"/>
                <w:sz w:val="21"/>
                <w:lang w:eastAsia="zh-CN"/>
              </w:rPr>
              <w:t xml:space="preserve"> %，投标供应商自主选择以支票、汇票、本票、保函等非现金形式缴纳或提交。履约保证金在中标人履行完成合同约定权利义务事项在合同期满之日起 </w:t>
            </w:r>
            <w:ins w:id="46" w:author="El" w:date="2025-10-27T22:21:46Z">
              <w:r>
                <w:rPr>
                  <w:rFonts w:ascii="宋体" w:eastAsia="宋体" w:hAnsi="宋体" w:hint="eastAsia"/>
                  <w:kern w:val="2"/>
                  <w:sz w:val="21"/>
                  <w:lang w:eastAsia="zh-CN"/>
                </w:rPr>
                <w:t>9</w:t>
              </w:r>
            </w:ins>
            <w:ins w:id="47" w:author="El" w:date="2025-10-27T22:20:46Z">
              <w:r>
                <w:rPr>
                  <w:rFonts w:ascii="宋体" w:eastAsia="宋体" w:hAnsi="宋体" w:hint="eastAsia"/>
                  <w:kern w:val="2"/>
                  <w:sz w:val="21"/>
                  <w:lang w:eastAsia="zh-CN"/>
                </w:rPr>
                <w:t>0</w:t>
              </w:r>
            </w:ins>
            <w:r>
              <w:rPr>
                <w:rFonts w:ascii="宋体" w:eastAsia="宋体" w:hAnsi="宋体" w:hint="eastAsia"/>
                <w:kern w:val="2"/>
                <w:sz w:val="21"/>
                <w:lang w:eastAsia="zh-CN"/>
              </w:rPr>
              <w:t xml:space="preserve"> 日内按原方式退还，不计利息</w:t>
            </w:r>
            <w:r>
              <w:rPr>
                <w:rFonts w:ascii="宋体" w:eastAsia="宋体" w:hAnsi="宋体" w:hint="eastAsia"/>
                <w:kern w:val="2"/>
                <w:sz w:val="21"/>
                <w:lang w:eastAsia="zh-CN"/>
              </w:rPr>
              <w:t>（</w:t>
            </w:r>
            <w:r>
              <w:rPr>
                <w:rFonts w:ascii="宋体" w:eastAsia="宋体" w:hAnsi="宋体" w:hint="eastAsia"/>
                <w:kern w:val="2"/>
                <w:sz w:val="21"/>
                <w:lang w:eastAsia="zh-CN"/>
              </w:rPr>
              <w:t>退还时间可根据采购人需求调整</w:t>
            </w:r>
            <w:r>
              <w:rPr>
                <w:rFonts w:ascii="宋体" w:eastAsia="宋体" w:hAnsi="宋体" w:hint="eastAsia"/>
                <w:kern w:val="2"/>
                <w:sz w:val="21"/>
                <w:lang w:eastAsia="zh-CN"/>
              </w:rPr>
              <w:t>）</w:t>
            </w:r>
            <w:r>
              <w:rPr>
                <w:rFonts w:ascii="宋体" w:eastAsia="宋体" w:hAnsi="宋体" w:hint="eastAsia"/>
                <w:kern w:val="2"/>
                <w:sz w:val="21"/>
                <w:lang w:eastAsia="zh-CN"/>
              </w:rPr>
              <w:t>。采购人逾期退还履约保证金的，向中标人每日偿付履约保证金的0.5‰的利息。因中标人原因而未能达到本项目验收标准或验收不通过的，履约保证金不予退还。</w:t>
            </w:r>
          </w:p>
        </w:tc>
      </w:tr>
      <w:tr>
        <w:tblPrEx>
          <w:tblW w:w="5000" w:type="pct"/>
          <w:jc w:val="center"/>
          <w:tblLayout w:type="fixed"/>
          <w:tblCellMar>
            <w:top w:w="0" w:type="dxa"/>
            <w:left w:w="108" w:type="dxa"/>
            <w:bottom w:w="0" w:type="dxa"/>
            <w:right w:w="108" w:type="dxa"/>
          </w:tblCellMar>
        </w:tblPrEx>
        <w:trPr>
          <w:cantSplit/>
          <w:trHeight w:val="20"/>
          <w:jc w:val="center"/>
        </w:trPr>
        <w:tc>
          <w:tcPr>
            <w:tcW w:w="970"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52.8</w:t>
            </w:r>
          </w:p>
        </w:tc>
        <w:tc>
          <w:tcPr>
            <w:tcW w:w="1946" w:type="dxa"/>
            <w:vAlign w:val="center"/>
          </w:tcPr>
          <w:p>
            <w:pPr>
              <w:keepNext w:val="0"/>
              <w:keepLines w:val="0"/>
              <w:widowControl w:val="0"/>
              <w:suppressLineNumbers w:val="0"/>
              <w:spacing w:before="0" w:beforeAutospacing="0" w:after="0" w:afterAutospacing="0"/>
              <w:ind w:left="0" w:right="0"/>
              <w:jc w:val="center"/>
              <w:rPr>
                <w:rFonts w:ascii="宋体" w:eastAsia="宋体" w:hAnsi="宋体"/>
                <w:kern w:val="2"/>
                <w:sz w:val="21"/>
                <w:lang w:eastAsia="zh-CN"/>
              </w:rPr>
            </w:pPr>
            <w:r>
              <w:rPr>
                <w:rFonts w:ascii="宋体" w:eastAsia="宋体" w:hAnsi="宋体" w:hint="eastAsia"/>
                <w:kern w:val="2"/>
                <w:sz w:val="21"/>
                <w:lang w:eastAsia="zh-CN"/>
              </w:rPr>
              <w:t>投诉</w:t>
            </w:r>
          </w:p>
        </w:tc>
        <w:tc>
          <w:tcPr>
            <w:tcW w:w="5881" w:type="dxa"/>
            <w:vAlign w:val="center"/>
          </w:tcPr>
          <w:p>
            <w:pPr>
              <w:keepNext w:val="0"/>
              <w:keepLines w:val="0"/>
              <w:widowControl w:val="0"/>
              <w:suppressLineNumbers w:val="0"/>
              <w:spacing w:before="0" w:beforeAutospacing="0" w:after="0" w:afterAutospacing="0"/>
              <w:ind w:left="0" w:right="0"/>
              <w:jc w:val="left"/>
              <w:rPr>
                <w:rFonts w:ascii="宋体" w:eastAsia="宋体" w:hAnsi="宋体"/>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对被质疑人的答复不满意或者被质疑人未在规定时间内答复的，提出质疑的供应商可以在答复期满后十五个工作日内向本项目采购人投诉。供应商投诉的事项应当是经过质疑的事项。</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widowControl w:val="0"/>
        <w:jc w:val="both"/>
        <w:rPr>
          <w:rFonts w:eastAsia="宋体" w:hint="eastAsia"/>
          <w:kern w:val="2"/>
          <w:sz w:val="21"/>
          <w:lang w:eastAsia="zh-CN"/>
        </w:rPr>
      </w:pPr>
      <w:r>
        <w:rPr>
          <w:rFonts w:eastAsia="宋体" w:hint="eastAsia"/>
          <w:kern w:val="2"/>
          <w:sz w:val="21"/>
          <w:lang w:eastAsia="zh-CN"/>
        </w:rPr>
        <w:br w:type="page"/>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二、其他关键信息</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line="276" w:lineRule="auto"/>
        <w:ind w:firstLine="420" w:firstLineChars="200"/>
        <w:jc w:val="left"/>
        <w:rPr>
          <w:rFonts w:ascii="宋体" w:eastAsia="宋体" w:hAnsi="宋体"/>
          <w:b/>
          <w:sz w:val="21"/>
          <w:szCs w:val="20"/>
          <w:lang w:eastAsia="zh-CN"/>
        </w:rPr>
      </w:pPr>
      <w:bookmarkStart w:id="48" w:name="_Hlk72579465"/>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12"/>
        <w:gridCol w:w="479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339" w:type="pct"/>
          </w:tcPr>
          <w:p>
            <w:pPr>
              <w:keepNext w:val="0"/>
              <w:keepLines w:val="0"/>
              <w:suppressLineNumbers w:val="0"/>
              <w:spacing w:before="0" w:beforeAutospacing="0" w:after="0" w:afterAutospacing="0"/>
              <w:ind w:left="0" w:right="0"/>
              <w:jc w:val="center"/>
              <w:rPr>
                <w:kern w:val="2"/>
                <w:sz w:val="21"/>
                <w:lang w:eastAsia="zh-CN"/>
              </w:rPr>
            </w:pPr>
            <w:r>
              <w:rPr>
                <w:rFonts w:hint="eastAsia"/>
                <w:kern w:val="2"/>
                <w:sz w:val="21"/>
                <w:lang w:eastAsia="zh-CN"/>
              </w:rPr>
              <w:t>评标方法</w:t>
            </w:r>
          </w:p>
        </w:tc>
        <w:tc>
          <w:tcPr>
            <w:tcW w:w="2660" w:type="pct"/>
          </w:tcPr>
          <w:p>
            <w:pPr>
              <w:keepNext w:val="0"/>
              <w:keepLines w:val="0"/>
              <w:suppressLineNumbers w:val="0"/>
              <w:spacing w:before="0" w:beforeAutospacing="0" w:after="0" w:afterAutospacing="0"/>
              <w:ind w:left="0" w:right="0"/>
              <w:jc w:val="center"/>
              <w:rPr>
                <w:kern w:val="2"/>
                <w:sz w:val="21"/>
                <w:lang w:eastAsia="zh-CN"/>
              </w:rPr>
            </w:pPr>
            <w:r>
              <w:rPr>
                <w:rFonts w:ascii="Wingdings" w:hAnsi="Wingdings"/>
                <w:kern w:val="2"/>
                <w:sz w:val="21"/>
                <w:lang w:eastAsia="zh-CN"/>
              </w:rPr>
              <w:sym w:font="Wingdings" w:char="F0FE"/>
            </w:r>
            <w:r>
              <w:rPr>
                <w:rFonts w:hint="eastAsia"/>
                <w:kern w:val="2"/>
                <w:sz w:val="21"/>
                <w:lang w:eastAsia="zh-CN"/>
              </w:rPr>
              <w:t>综合评分法</w:t>
            </w:r>
          </w:p>
        </w:tc>
      </w:tr>
      <w:tr>
        <w:tblPrEx>
          <w:tblW w:w="5000" w:type="pct"/>
          <w:jc w:val="center"/>
          <w:tblLayout w:type="fixed"/>
          <w:tblCellMar>
            <w:top w:w="0" w:type="dxa"/>
            <w:left w:w="108" w:type="dxa"/>
            <w:bottom w:w="0" w:type="dxa"/>
            <w:right w:w="108" w:type="dxa"/>
          </w:tblCellMar>
        </w:tblPrEx>
        <w:trPr>
          <w:jc w:val="center"/>
        </w:trPr>
        <w:tc>
          <w:tcPr>
            <w:tcW w:w="2339" w:type="pct"/>
          </w:tcPr>
          <w:p>
            <w:pPr>
              <w:keepNext w:val="0"/>
              <w:keepLines w:val="0"/>
              <w:suppressLineNumbers w:val="0"/>
              <w:spacing w:before="0" w:beforeAutospacing="0" w:after="0" w:afterAutospacing="0"/>
              <w:ind w:left="0" w:right="0"/>
              <w:jc w:val="center"/>
              <w:rPr>
                <w:kern w:val="2"/>
                <w:sz w:val="21"/>
                <w:lang w:eastAsia="zh-CN"/>
              </w:rPr>
            </w:pPr>
            <w:r>
              <w:rPr>
                <w:rFonts w:hint="eastAsia"/>
                <w:kern w:val="2"/>
                <w:sz w:val="21"/>
                <w:lang w:eastAsia="zh-CN"/>
              </w:rPr>
              <w:t>候选中标供应商家数</w:t>
            </w:r>
          </w:p>
        </w:tc>
        <w:tc>
          <w:tcPr>
            <w:tcW w:w="2660" w:type="pct"/>
          </w:tcPr>
          <w:p>
            <w:pPr>
              <w:keepNext w:val="0"/>
              <w:keepLines w:val="0"/>
              <w:suppressLineNumbers w:val="0"/>
              <w:spacing w:before="0" w:beforeAutospacing="0" w:after="0" w:afterAutospacing="0"/>
              <w:ind w:left="0" w:right="0"/>
              <w:jc w:val="center"/>
              <w:rPr>
                <w:kern w:val="2"/>
                <w:sz w:val="21"/>
                <w:lang w:eastAsia="zh-CN"/>
              </w:rPr>
            </w:pPr>
            <w:r>
              <w:rPr>
                <w:rFonts w:hint="eastAsia"/>
                <w:kern w:val="2"/>
                <w:sz w:val="21"/>
                <w:lang w:eastAsia="zh-CN"/>
              </w:rPr>
              <w:t>3</w:t>
            </w:r>
          </w:p>
        </w:tc>
      </w:tr>
      <w:tr>
        <w:tblPrEx>
          <w:tblW w:w="5000" w:type="pct"/>
          <w:jc w:val="center"/>
          <w:tblLayout w:type="fixed"/>
          <w:tblCellMar>
            <w:top w:w="0" w:type="dxa"/>
            <w:left w:w="108" w:type="dxa"/>
            <w:bottom w:w="0" w:type="dxa"/>
            <w:right w:w="108" w:type="dxa"/>
          </w:tblCellMar>
        </w:tblPrEx>
        <w:trPr>
          <w:jc w:val="center"/>
        </w:trPr>
        <w:tc>
          <w:tcPr>
            <w:tcW w:w="2339" w:type="pct"/>
          </w:tcPr>
          <w:p>
            <w:pPr>
              <w:keepNext w:val="0"/>
              <w:keepLines w:val="0"/>
              <w:suppressLineNumbers w:val="0"/>
              <w:spacing w:before="0" w:beforeAutospacing="0" w:after="0" w:afterAutospacing="0"/>
              <w:ind w:left="0" w:right="0"/>
              <w:jc w:val="center"/>
              <w:rPr>
                <w:kern w:val="2"/>
                <w:sz w:val="21"/>
                <w:lang w:eastAsia="zh-CN"/>
              </w:rPr>
            </w:pPr>
            <w:r>
              <w:rPr>
                <w:rFonts w:hint="eastAsia"/>
                <w:kern w:val="2"/>
                <w:sz w:val="21"/>
                <w:lang w:eastAsia="zh-CN"/>
              </w:rPr>
              <w:t>中标供应商家数</w:t>
            </w:r>
          </w:p>
        </w:tc>
        <w:tc>
          <w:tcPr>
            <w:tcW w:w="2660" w:type="pct"/>
          </w:tcPr>
          <w:p>
            <w:pPr>
              <w:keepNext w:val="0"/>
              <w:keepLines w:val="0"/>
              <w:suppressLineNumbers w:val="0"/>
              <w:spacing w:before="0" w:beforeAutospacing="0" w:after="0" w:afterAutospacing="0"/>
              <w:ind w:left="0" w:right="0"/>
              <w:jc w:val="center"/>
              <w:rPr>
                <w:kern w:val="2"/>
                <w:sz w:val="21"/>
                <w:lang w:eastAsia="zh-CN"/>
              </w:rPr>
            </w:pPr>
            <w:r>
              <w:rPr>
                <w:rFonts w:hint="eastAsia"/>
                <w:kern w:val="2"/>
                <w:sz w:val="21"/>
                <w:lang w:eastAsia="zh-CN"/>
              </w:rPr>
              <w:t>1</w:t>
            </w:r>
          </w:p>
        </w:tc>
      </w:tr>
    </w:tbl>
    <w:p>
      <w:pPr>
        <w:widowControl w:val="0"/>
        <w:spacing w:line="360" w:lineRule="auto"/>
        <w:jc w:val="both"/>
        <w:rPr>
          <w:rFonts w:eastAsia="宋体"/>
          <w:kern w:val="2"/>
          <w:lang w:eastAsia="zh-CN"/>
        </w:rPr>
      </w:pPr>
    </w:p>
    <w:p>
      <w:pPr>
        <w:widowControl w:val="0"/>
        <w:ind w:firstLine="420" w:firstLineChars="200"/>
        <w:jc w:val="both"/>
        <w:rPr>
          <w:rFonts w:ascii="宋体" w:eastAsia="宋体" w:hAnsi="宋体"/>
          <w:b/>
          <w:kern w:val="2"/>
          <w:sz w:val="21"/>
          <w:lang w:eastAsia="zh-CN"/>
        </w:rPr>
      </w:pPr>
    </w:p>
    <w:bookmarkEnd w:id="48"/>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ind w:firstLine="420" w:firstLineChars="200"/>
        <w:jc w:val="both"/>
        <w:rPr>
          <w:rFonts w:eastAsia="宋体"/>
          <w:kern w:val="2"/>
          <w:sz w:val="21"/>
          <w:lang w:eastAsia="zh-CN"/>
        </w:rPr>
      </w:pPr>
      <w:r>
        <w:rPr>
          <w:rFonts w:eastAsia="宋体"/>
          <w:b/>
          <w:bCs/>
          <w:kern w:val="2"/>
          <w:sz w:val="21"/>
          <w:lang w:eastAsia="zh-CN"/>
        </w:rPr>
        <w:t>1</w:t>
      </w:r>
      <w:r>
        <w:rPr>
          <w:rFonts w:eastAsia="宋体" w:hint="eastAsia"/>
          <w:b/>
          <w:bCs/>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（2）非专门面向中小企业采购的项目，应执行价格扣除比例：供应商提供的服务全部由优惠主体承接，则对其投标总价给予</w:t>
      </w:r>
      <w:r>
        <w:rPr>
          <w:rFonts w:eastAsia="宋体" w:hint="eastAsia"/>
          <w:color w:val="FF0000"/>
          <w:kern w:val="2"/>
          <w:sz w:val="21"/>
          <w:u w:val="single"/>
          <w:lang w:eastAsia="zh-CN"/>
        </w:rPr>
        <w:t>10</w:t>
      </w:r>
      <w:r>
        <w:rPr>
          <w:rFonts w:eastAsia="宋体"/>
          <w:color w:val="FF0000"/>
          <w:kern w:val="2"/>
          <w:sz w:val="21"/>
          <w:u w:val="single"/>
          <w:lang w:eastAsia="zh-CN"/>
        </w:rPr>
        <w:t>%</w:t>
      </w:r>
      <w:r>
        <w:rPr>
          <w:rFonts w:eastAsia="宋体" w:hint="eastAsia"/>
          <w:color w:val="000000"/>
          <w:kern w:val="2"/>
          <w:sz w:val="21"/>
          <w:lang w:eastAsia="zh-CN"/>
        </w:rPr>
        <w:t>（10%~20%）</w:t>
      </w:r>
      <w:r>
        <w:rPr>
          <w:rFonts w:eastAsia="宋体" w:hint="eastAsia"/>
          <w:kern w:val="2"/>
          <w:sz w:val="21"/>
          <w:lang w:eastAsia="zh-CN"/>
        </w:rPr>
        <w:t>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4"/>
        </w:numPr>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（服务承接商）</w:t>
      </w:r>
      <w:r>
        <w:rPr>
          <w:rFonts w:ascii="宋体" w:eastAsia="宋体" w:hAnsi="宋体" w:cs="宋体"/>
          <w:b/>
          <w:bCs/>
          <w:color w:val="FF0000"/>
          <w:kern w:val="2"/>
          <w:sz w:val="21"/>
          <w:szCs w:val="21"/>
          <w:lang w:eastAsia="zh-CN"/>
        </w:rPr>
        <w:t>所属行业应当与采购标的所属行业相一致</w:t>
      </w:r>
      <w:r>
        <w:rPr>
          <w:rFonts w:eastAsia="宋体" w:hint="eastAsia"/>
          <w:b/>
          <w:bCs/>
          <w:color w:val="FF0000"/>
          <w:kern w:val="2"/>
          <w:sz w:val="21"/>
          <w:lang w:eastAsia="zh-CN"/>
        </w:rPr>
        <w:t>，标的所属行业以招标文件第一册第三章用户需求书“服务需求明细”的“标的所属行业”一栏为准</w:t>
      </w:r>
      <w:r>
        <w:rPr>
          <w:rFonts w:ascii="宋体" w:eastAsia="宋体" w:hAnsi="宋体" w:cs="宋体"/>
          <w:b/>
          <w:bCs/>
          <w:color w:val="FF0000"/>
          <w:kern w:val="2"/>
          <w:sz w:val="21"/>
          <w:szCs w:val="21"/>
          <w:lang w:eastAsia="zh-CN"/>
        </w:rPr>
        <w:t>。</w:t>
      </w:r>
    </w:p>
    <w:p>
      <w:pPr>
        <w:widowControl w:val="0"/>
        <w:numPr>
          <w:ilvl w:val="0"/>
          <w:numId w:val="4"/>
        </w:numPr>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章节提供的格式）。</w:t>
      </w:r>
    </w:p>
    <w:p>
      <w:pPr>
        <w:widowControl w:val="0"/>
        <w:ind w:firstLine="420" w:firstLineChars="200"/>
        <w:jc w:val="both"/>
        <w:rPr>
          <w:rFonts w:ascii="宋体" w:eastAsia="宋体" w:hAnsi="宋体" w:cs="宋体"/>
          <w:kern w:val="2"/>
          <w:sz w:val="21"/>
          <w:lang w:eastAsia="zh-CN"/>
        </w:rPr>
      </w:pPr>
      <w:r>
        <w:rPr>
          <w:rFonts w:eastAsia="宋体" w:hint="eastAsia"/>
          <w:kern w:val="2"/>
          <w:sz w:val="21"/>
          <w:lang w:eastAsia="zh-CN"/>
        </w:rPr>
        <w:t>（5）享受价格扣除获得政府采购合同的，小微企业不得将合同分包给大中型企业。</w:t>
      </w:r>
    </w:p>
    <w:p>
      <w:pPr>
        <w:widowControl w:val="0"/>
        <w:ind w:firstLine="420" w:firstLineChars="200"/>
        <w:jc w:val="both"/>
        <w:rPr>
          <w:rFonts w:eastAsia="宋体" w:hint="eastAsia"/>
          <w:b/>
          <w:bCs/>
          <w:kern w:val="2"/>
          <w:sz w:val="21"/>
          <w:lang w:eastAsia="zh-CN"/>
        </w:rPr>
      </w:pPr>
      <w:bookmarkStart w:id="49" w:name="_Toc128884461"/>
      <w:r>
        <w:rPr>
          <w:rFonts w:eastAsia="宋体" w:hint="eastAsia"/>
          <w:b/>
          <w:bCs/>
          <w:kern w:val="2"/>
          <w:sz w:val="21"/>
          <w:lang w:eastAsia="zh-CN"/>
        </w:rPr>
        <w:t>2、本项目为代理服务项目，将向中标（成交）供应商收取代理服务费。</w:t>
      </w:r>
    </w:p>
    <w:p>
      <w:pPr>
        <w:widowControl w:val="0"/>
        <w:ind w:firstLine="420" w:firstLineChars="200"/>
        <w:jc w:val="both"/>
        <w:rPr>
          <w:rFonts w:eastAsia="宋体"/>
          <w:kern w:val="2"/>
          <w:sz w:val="21"/>
          <w:lang w:eastAsia="zh-CN"/>
        </w:rPr>
      </w:pPr>
      <w:r>
        <w:rPr>
          <w:rFonts w:ascii="宋体" w:eastAsia="宋体" w:hAnsi="宋体" w:cs="宋体" w:hint="eastAsia"/>
          <w:color w:val="FF0000"/>
          <w:kern w:val="2"/>
          <w:sz w:val="21"/>
          <w:szCs w:val="21"/>
          <w:lang w:eastAsia="zh-CN"/>
        </w:rPr>
        <w:t>中标供应商在领取《中标通知书》之前须向深圳交易集团有限公司交纳代理服务费。若因中标供应商交纳代理服务费所产生的时间影响到合同签订的，由中标供应商自行承担责任。代理服务费标准</w:t>
      </w:r>
      <w:r>
        <w:rPr>
          <w:rFonts w:ascii="宋体" w:eastAsia="宋体" w:hAnsi="宋体" w:cs="宋体" w:hint="eastAsia"/>
          <w:color w:val="0000FF"/>
          <w:kern w:val="2"/>
          <w:sz w:val="21"/>
          <w:szCs w:val="21"/>
          <w:lang w:eastAsia="zh-CN"/>
        </w:rPr>
        <w:t>参照《深圳市财政委员会关于规范深圳市社会采购代理机构管理有关事项的补充通知》（深财购〔2018〕27号）下浮20%执行</w:t>
      </w:r>
      <w:r>
        <w:rPr>
          <w:rFonts w:ascii="宋体" w:eastAsia="宋体" w:hAnsi="宋体" w:cs="宋体" w:hint="eastAsia"/>
          <w:color w:val="FF0000"/>
          <w:kern w:val="2"/>
          <w:sz w:val="21"/>
          <w:szCs w:val="21"/>
          <w:lang w:eastAsia="zh-CN"/>
        </w:rPr>
        <w:t>。</w:t>
      </w:r>
      <w:r>
        <w:rPr>
          <w:rFonts w:eastAsia="宋体" w:hint="eastAsia"/>
          <w:b/>
          <w:color w:val="FF0000"/>
          <w:kern w:val="2"/>
          <w:sz w:val="21"/>
          <w:lang w:eastAsia="zh-CN"/>
        </w:rPr>
        <w:t>本项目类型为</w:t>
      </w:r>
      <w:r>
        <w:rPr>
          <w:rFonts w:eastAsia="宋体" w:hint="eastAsia"/>
          <w:b/>
          <w:color w:val="FF0000"/>
          <w:kern w:val="2"/>
          <w:sz w:val="21"/>
          <w:lang w:eastAsia="zh-CN"/>
        </w:rPr>
        <w:t>服务</w:t>
      </w:r>
      <w:r>
        <w:rPr>
          <w:rFonts w:eastAsia="宋体" w:hint="eastAsia"/>
          <w:b/>
          <w:color w:val="FF0000"/>
          <w:kern w:val="2"/>
          <w:sz w:val="21"/>
          <w:lang w:eastAsia="zh-CN"/>
        </w:rPr>
        <w:t>采购：</w:t>
      </w:r>
    </w:p>
    <w:p>
      <w:pPr>
        <w:widowControl w:val="0"/>
        <w:ind w:firstLine="420" w:firstLineChars="200"/>
        <w:jc w:val="both"/>
        <w:rPr>
          <w:rFonts w:eastAsia="宋体"/>
          <w:kern w:val="2"/>
          <w:sz w:val="21"/>
          <w:lang w:eastAsia="zh-CN"/>
        </w:rPr>
      </w:pPr>
      <w:r>
        <w:rPr>
          <w:rFonts w:eastAsia="宋体" w:hint="eastAsia"/>
          <w:kern w:val="2"/>
          <w:sz w:val="21"/>
          <w:lang w:eastAsia="zh-CN"/>
        </w:rPr>
        <w:t>（1）代理服务费以年支付上限金额作为计算基数，按差额定率累进法计算。</w:t>
      </w:r>
    </w:p>
    <w:p>
      <w:pPr>
        <w:widowControl w:val="0"/>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301"/>
        <w:gridCol w:w="1901"/>
        <w:gridCol w:w="1901"/>
        <w:gridCol w:w="190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1.1%</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0.8%</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0.8%</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0.45%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0.25%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0.25%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0.1%</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0.035%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0.035%</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0.008%</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0.008%</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0.006%</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0.006%</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0.004%</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0.004%</w:t>
            </w:r>
          </w:p>
        </w:tc>
        <w:tc>
          <w:tcPr>
            <w:tcW w:w="1799" w:type="dxa"/>
            <w:vAlign w:val="center"/>
          </w:tcPr>
          <w:p>
            <w:pPr>
              <w:keepNext w:val="0"/>
              <w:keepLines w:val="0"/>
              <w:widowControl/>
              <w:suppressLineNumbers w:val="0"/>
              <w:spacing w:before="0" w:beforeAutospacing="0" w:after="0" w:afterAutospacing="0" w:line="360" w:lineRule="auto"/>
              <w:ind w:left="0" w:right="0"/>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如某货物招标项目，中标金额为600万，需交纳的代理服务费具体计算如下：</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（三）</w:t>
      </w:r>
      <w:r>
        <w:rPr>
          <w:rFonts w:ascii="宋体" w:eastAsia="宋体" w:hAnsi="宋体" w:cs="宋体" w:hint="eastAsia"/>
          <w:color w:val="0000FF"/>
          <w:kern w:val="2"/>
          <w:sz w:val="21"/>
          <w:szCs w:val="21"/>
          <w:lang w:eastAsia="zh-CN"/>
        </w:rPr>
        <w:t>当中标金额小于50万元时，按50万元计算代理服务费</w:t>
      </w:r>
      <w:r>
        <w:rPr>
          <w:rFonts w:ascii="宋体" w:eastAsia="宋体" w:hAnsi="宋体" w:cs="宋体" w:hint="eastAsia"/>
          <w:color w:val="FF0000"/>
          <w:kern w:val="2"/>
          <w:sz w:val="21"/>
          <w:szCs w:val="21"/>
          <w:lang w:eastAsia="zh-CN"/>
        </w:rPr>
        <w:t>；</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（四）中标供应商中标后，必须按规定采用银行对公转账方式向深圳交易集团有限公司直接交纳代理服务费，交纳信息及要求按以下规定执行：</w:t>
      </w:r>
    </w:p>
    <w:p>
      <w:pPr>
        <w:widowControl w:val="0"/>
        <w:ind w:firstLine="420" w:firstLineChars="200"/>
        <w:jc w:val="both"/>
        <w:rPr>
          <w:rFonts w:ascii="宋体" w:eastAsia="宋体" w:hAnsi="宋体" w:cs="宋体"/>
          <w:bCs/>
          <w:color w:val="FF0000"/>
          <w:kern w:val="2"/>
          <w:sz w:val="21"/>
          <w:szCs w:val="21"/>
          <w:lang w:eastAsia="zh-CN"/>
        </w:rPr>
      </w:pPr>
      <w:r>
        <w:rPr>
          <w:rFonts w:ascii="宋体" w:eastAsia="宋体" w:hAnsi="宋体" w:cs="宋体" w:hint="eastAsia"/>
          <w:b/>
          <w:bCs/>
          <w:color w:val="FF0000"/>
          <w:kern w:val="2"/>
          <w:sz w:val="21"/>
          <w:szCs w:val="21"/>
          <w:lang w:eastAsia="zh-CN"/>
        </w:rPr>
        <w:t>基本户信息：</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账户名：深圳交易集团有限公司</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账号：632765883</w:t>
      </w:r>
    </w:p>
    <w:p>
      <w:pPr>
        <w:widowControl w:val="0"/>
        <w:ind w:firstLine="420" w:firstLineChars="2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rPr>
        <w:t>开户行：民生银行深圳五洲支行</w:t>
      </w:r>
    </w:p>
    <w:p>
      <w:pPr>
        <w:widowControl w:val="0"/>
        <w:ind w:firstLine="420" w:firstLineChars="200"/>
        <w:jc w:val="both"/>
        <w:rPr>
          <w:rFonts w:ascii="宋体" w:eastAsia="宋体" w:hAnsi="宋体" w:cs="宋体"/>
          <w:bCs/>
          <w:color w:val="FF0000"/>
          <w:kern w:val="2"/>
          <w:sz w:val="21"/>
          <w:szCs w:val="21"/>
          <w:lang w:eastAsia="zh-CN"/>
        </w:rPr>
      </w:pPr>
      <w:r>
        <w:rPr>
          <w:rFonts w:ascii="宋体" w:eastAsia="宋体" w:hAnsi="宋体" w:cs="宋体" w:hint="eastAsia"/>
          <w:b/>
          <w:bCs/>
          <w:color w:val="FF0000"/>
          <w:kern w:val="2"/>
          <w:sz w:val="21"/>
          <w:szCs w:val="21"/>
          <w:lang w:eastAsia="zh-CN"/>
        </w:rPr>
        <w:t>转账备注：</w:t>
      </w:r>
    </w:p>
    <w:p>
      <w:pPr>
        <w:widowControl w:val="0"/>
        <w:ind w:firstLine="420" w:firstLineChars="200"/>
        <w:jc w:val="left"/>
        <w:rPr>
          <w:rFonts w:eastAsia="宋体"/>
          <w:b/>
          <w:color w:val="000000"/>
          <w:kern w:val="2"/>
          <w:sz w:val="21"/>
          <w:lang w:eastAsia="zh-CN"/>
        </w:rPr>
      </w:pPr>
      <w:r>
        <w:rPr>
          <w:rFonts w:ascii="宋体" w:eastAsia="宋体" w:hAnsi="宋体" w:cs="宋体" w:hint="eastAsia"/>
          <w:bCs/>
          <w:color w:val="FF0000"/>
          <w:kern w:val="2"/>
          <w:sz w:val="21"/>
          <w:szCs w:val="21"/>
          <w:lang w:eastAsia="zh-CN"/>
        </w:rPr>
        <w:t>项目编号+项目名称+中标金额+中标供应商名称</w:t>
      </w:r>
    </w:p>
    <w:p>
      <w:pPr>
        <w:widowControl w:val="0"/>
        <w:ind w:firstLine="420" w:firstLineChars="200"/>
        <w:jc w:val="left"/>
        <w:rPr>
          <w:rFonts w:eastAsia="宋体"/>
          <w:b/>
          <w:bCs/>
          <w:kern w:val="2"/>
          <w:sz w:val="21"/>
          <w:lang w:eastAsia="zh-CN"/>
        </w:rPr>
      </w:pPr>
      <w:r>
        <w:rPr>
          <w:rFonts w:eastAsia="宋体" w:hint="eastAsia"/>
          <w:b/>
          <w:bCs/>
          <w:kern w:val="2"/>
          <w:sz w:val="21"/>
          <w:lang w:eastAsia="zh-CN"/>
        </w:rPr>
        <w:t>3、长期服务采购项目</w:t>
      </w:r>
    </w:p>
    <w:p>
      <w:pPr>
        <w:widowControl w:val="0"/>
        <w:ind w:firstLine="420" w:firstLineChars="200"/>
        <w:jc w:val="left"/>
        <w:rPr>
          <w:rFonts w:eastAsia="宋体"/>
          <w:kern w:val="2"/>
          <w:sz w:val="21"/>
          <w:lang w:eastAsia="zh-CN"/>
        </w:rPr>
      </w:pPr>
      <w:r>
        <w:rPr>
          <w:rFonts w:eastAsia="宋体" w:hint="eastAsia"/>
          <w:kern w:val="2"/>
          <w:sz w:val="21"/>
          <w:lang w:eastAsia="zh-CN"/>
        </w:rPr>
        <w:t>本项目为长期服务项目，合同期满可以续签，但合同履行期限最长不得超过三十六个月。如甲方对履约情况不满意，甲方不再续约。</w:t>
      </w:r>
    </w:p>
    <w:p>
      <w:pPr>
        <w:widowControl w:val="0"/>
        <w:jc w:val="both"/>
        <w:rPr>
          <w:rFonts w:eastAsia="宋体" w:hint="eastAsia"/>
          <w:kern w:val="2"/>
          <w:sz w:val="28"/>
          <w:szCs w:val="28"/>
          <w:lang w:eastAsia="zh-CN"/>
        </w:rPr>
      </w:pPr>
      <w:r>
        <w:rPr>
          <w:rFonts w:eastAsia="宋体" w:hint="eastAsia"/>
          <w:kern w:val="2"/>
          <w:sz w:val="28"/>
          <w:szCs w:val="28"/>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4"/>
        <w:gridCol w:w="6265"/>
        <w:gridCol w:w="178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6"/>
        </w:trPr>
        <w:tc>
          <w:tcPr>
            <w:tcW w:w="530" w:type="pct"/>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序号</w:t>
            </w:r>
          </w:p>
        </w:tc>
        <w:tc>
          <w:tcPr>
            <w:tcW w:w="3478" w:type="pct"/>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采购项目名称</w:t>
            </w:r>
          </w:p>
        </w:tc>
        <w:tc>
          <w:tcPr>
            <w:tcW w:w="991" w:type="pct"/>
            <w:vAlign w:val="center"/>
          </w:tcPr>
          <w:p>
            <w:pPr>
              <w:keepNext w:val="0"/>
              <w:keepLines w:val="0"/>
              <w:widowControl w:val="0"/>
              <w:suppressLineNumbers w:val="0"/>
              <w:spacing w:before="0" w:beforeAutospacing="0" w:after="0" w:afterAutospacing="0"/>
              <w:ind w:left="0" w:right="0"/>
              <w:jc w:val="center"/>
              <w:rPr>
                <w:rFonts w:eastAsia="宋体"/>
                <w:b/>
                <w:bCs/>
                <w:color w:val="FF0000"/>
                <w:kern w:val="2"/>
                <w:sz w:val="21"/>
                <w:szCs w:val="21"/>
                <w:lang w:eastAsia="zh-CN"/>
              </w:rPr>
            </w:pPr>
            <w:r>
              <w:rPr>
                <w:rFonts w:eastAsia="宋体" w:hint="eastAsia"/>
                <w:b/>
                <w:bCs/>
                <w:color w:val="FF0000"/>
                <w:kern w:val="2"/>
                <w:sz w:val="21"/>
                <w:szCs w:val="21"/>
                <w:lang w:eastAsia="zh-CN"/>
              </w:rPr>
              <w:t>支付上限</w:t>
            </w:r>
            <w:r>
              <w:rPr>
                <w:rFonts w:eastAsia="宋体" w:hint="eastAsia"/>
                <w:b/>
                <w:bCs/>
                <w:color w:val="FF0000"/>
                <w:kern w:val="2"/>
                <w:sz w:val="21"/>
                <w:szCs w:val="21"/>
                <w:lang w:eastAsia="zh-CN"/>
              </w:rPr>
              <w:t>金额（元）</w:t>
            </w:r>
          </w:p>
        </w:tc>
      </w:tr>
      <w:tr>
        <w:tblPrEx>
          <w:tblW w:w="5000" w:type="pct"/>
          <w:tblInd w:w="0" w:type="dxa"/>
          <w:tblLayout w:type="fixed"/>
          <w:tblCellMar>
            <w:top w:w="0" w:type="dxa"/>
            <w:left w:w="108" w:type="dxa"/>
            <w:bottom w:w="0" w:type="dxa"/>
            <w:right w:w="108" w:type="dxa"/>
          </w:tblCellMar>
        </w:tblPrEx>
        <w:trPr>
          <w:trHeight w:val="591"/>
        </w:trPr>
        <w:tc>
          <w:tcPr>
            <w:tcW w:w="530" w:type="pct"/>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1</w:t>
            </w:r>
          </w:p>
        </w:tc>
        <w:tc>
          <w:tcPr>
            <w:tcW w:w="3478" w:type="pct"/>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bCs/>
                <w:kern w:val="2"/>
                <w:sz w:val="21"/>
                <w:szCs w:val="21"/>
                <w:lang w:eastAsia="zh-CN"/>
              </w:rPr>
              <w:t>深圳大学附属华南医院粪菌制备服务采购</w:t>
            </w:r>
          </w:p>
        </w:tc>
        <w:tc>
          <w:tcPr>
            <w:tcW w:w="991" w:type="pct"/>
            <w:vAlign w:val="center"/>
          </w:tcPr>
          <w:p>
            <w:pPr>
              <w:keepNext w:val="0"/>
              <w:keepLines w:val="0"/>
              <w:widowControl w:val="0"/>
              <w:suppressLineNumbers w:val="0"/>
              <w:spacing w:before="0" w:beforeAutospacing="0" w:after="0" w:afterAutospacing="0"/>
              <w:ind w:left="0" w:right="0"/>
              <w:jc w:val="center"/>
              <w:rPr>
                <w:rFonts w:eastAsia="宋体"/>
                <w:bCs/>
                <w:color w:val="FF0000"/>
                <w:kern w:val="2"/>
                <w:sz w:val="21"/>
                <w:szCs w:val="21"/>
                <w:lang w:eastAsia="zh-CN"/>
              </w:rPr>
            </w:pPr>
            <w:r>
              <w:rPr>
                <w:rFonts w:eastAsia="宋体" w:hint="eastAsia"/>
                <w:bCs/>
                <w:color w:val="FF0000"/>
                <w:kern w:val="2"/>
                <w:sz w:val="21"/>
                <w:szCs w:val="21"/>
                <w:lang w:eastAsia="zh-CN"/>
              </w:rPr>
              <w:t>650000.00</w:t>
            </w:r>
          </w:p>
        </w:tc>
      </w:tr>
    </w:tbl>
    <w:p>
      <w:pPr>
        <w:keepNext/>
        <w:keepLines/>
        <w:widowControl w:val="0"/>
        <w:numPr>
          <w:ilvl w:val="0"/>
          <w:numId w:val="5"/>
        </w:numPr>
        <w:adjustRightInd w:val="0"/>
        <w:spacing w:before="156" w:beforeLines="50" w:after="156" w:afterLines="50" w:line="240" w:lineRule="auto"/>
        <w:jc w:val="center"/>
        <w:textAlignment w:val="baseline"/>
        <w:outlineLvl w:val="1"/>
        <w:rPr>
          <w:rFonts w:ascii="宋体" w:eastAsia="宋体" w:hAnsi="宋体"/>
          <w:b/>
          <w:bCs/>
          <w:lang w:eastAsia="zh-CN"/>
        </w:rPr>
      </w:pPr>
      <w:r>
        <w:rPr>
          <w:rFonts w:eastAsia="宋体" w:hint="eastAsia"/>
          <w:b/>
          <w:bCs/>
          <w:kern w:val="2"/>
          <w:lang w:eastAsia="zh-CN" w:bidi="ar"/>
        </w:rPr>
        <w:t>项目概况</w:t>
      </w:r>
    </w:p>
    <w:p>
      <w:pPr>
        <w:widowControl w:val="0"/>
        <w:spacing w:line="240" w:lineRule="auto"/>
        <w:jc w:val="both"/>
        <w:rPr>
          <w:rFonts w:ascii="宋体" w:eastAsia="宋体" w:hAnsi="宋体" w:cs="宋体" w:hint="eastAsia"/>
          <w:bCs/>
          <w:kern w:val="2"/>
          <w:sz w:val="21"/>
          <w:szCs w:val="21"/>
          <w:lang w:eastAsia="zh-CN"/>
        </w:rPr>
      </w:pPr>
      <w:r>
        <w:rPr>
          <w:rFonts w:ascii="宋体" w:eastAsia="宋体" w:hint="eastAsia"/>
          <w:sz w:val="21"/>
          <w:szCs w:val="21"/>
          <w:lang w:eastAsia="zh-CN"/>
        </w:rPr>
        <w:t xml:space="preserve">   </w:t>
      </w:r>
      <w:r>
        <w:rPr>
          <w:rFonts w:ascii="宋体" w:eastAsia="宋体" w:hAnsi="宋体" w:cs="宋体" w:hint="eastAsia"/>
          <w:bCs/>
          <w:kern w:val="2"/>
          <w:sz w:val="21"/>
          <w:szCs w:val="21"/>
          <w:lang w:eastAsia="zh-CN"/>
        </w:rPr>
        <w:t>肠菌移植（Fecal microbiota transplantation，FMT），是将健康人粪便中的功能肠道菌群移植到患者肠道内，重建新的肠道菌群，实现肠道及肠外疾病的治疗。肠道微生态与多项重大疾病研究已引起学术界、临床医疗和产业界的高度关注，挖掘这些疾病与肠道菌群的本质联系，以及菌群移植的试试已成为疾病临床治疗的颠覆性策略。</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临床指导及共识推荐FMT可在诸多适应症进行应用，包括消化系统疾病如艰难梭菌感染、炎</w:t>
      </w:r>
      <w:r>
        <w:rPr>
          <w:rFonts w:ascii="宋体" w:eastAsia="宋体" w:hAnsi="宋体" w:cs="宋体" w:hint="eastAsia"/>
          <w:bCs/>
          <w:kern w:val="2"/>
          <w:sz w:val="21"/>
          <w:szCs w:val="21"/>
          <w:lang w:eastAsia="zh-CN"/>
        </w:rPr>
        <w:t>症</w:t>
      </w:r>
      <w:r>
        <w:rPr>
          <w:rFonts w:ascii="宋体" w:eastAsia="宋体" w:hAnsi="宋体" w:cs="宋体" w:hint="eastAsia"/>
          <w:bCs/>
          <w:kern w:val="2"/>
          <w:sz w:val="21"/>
          <w:szCs w:val="21"/>
          <w:lang w:eastAsia="zh-CN"/>
        </w:rPr>
        <w:t>性肠病、肠易激综合征、功能性便秘等；神经系统如自闭症、焦虑、抑郁症、阿尔茨海默病和帕金森</w:t>
      </w:r>
      <w:r>
        <w:rPr>
          <w:rFonts w:ascii="宋体" w:eastAsia="宋体" w:hAnsi="宋体" w:cs="宋体" w:hint="eastAsia"/>
          <w:bCs/>
          <w:kern w:val="2"/>
          <w:sz w:val="21"/>
          <w:szCs w:val="21"/>
          <w:lang w:eastAsia="zh-CN"/>
        </w:rPr>
        <w:t>氏</w:t>
      </w:r>
      <w:r>
        <w:rPr>
          <w:rFonts w:ascii="宋体" w:eastAsia="宋体" w:hAnsi="宋体" w:cs="宋体" w:hint="eastAsia"/>
          <w:bCs/>
          <w:kern w:val="2"/>
          <w:sz w:val="21"/>
          <w:szCs w:val="21"/>
          <w:lang w:eastAsia="zh-CN"/>
        </w:rPr>
        <w:t>病等；</w:t>
      </w:r>
      <w:r>
        <w:rPr>
          <w:rFonts w:ascii="宋体" w:eastAsia="宋体" w:hAnsi="宋体" w:cs="宋体" w:hint="eastAsia"/>
          <w:bCs/>
          <w:kern w:val="2"/>
          <w:sz w:val="21"/>
          <w:szCs w:val="21"/>
          <w:lang w:eastAsia="zh-CN"/>
        </w:rPr>
        <w:t>其他</w:t>
      </w:r>
      <w:r>
        <w:rPr>
          <w:rFonts w:ascii="宋体" w:eastAsia="宋体" w:hAnsi="宋体" w:cs="宋体" w:hint="eastAsia"/>
          <w:bCs/>
          <w:kern w:val="2"/>
          <w:sz w:val="21"/>
          <w:szCs w:val="21"/>
          <w:lang w:eastAsia="zh-CN"/>
        </w:rPr>
        <w:t>系统性疾病如肿瘤免疫、过敏性疾病以及慢性疲劳综合征等。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eastAsia="宋体" w:hint="eastAsia"/>
          <w:kern w:val="2"/>
          <w:sz w:val="21"/>
          <w:lang w:eastAsia="zh-CN"/>
        </w:rPr>
      </w:pPr>
      <w:r>
        <w:rPr>
          <w:rFonts w:ascii="宋体" w:eastAsia="宋体" w:hAnsi="宋体" w:cs="宋体" w:hint="eastAsia"/>
          <w:bCs/>
          <w:kern w:val="2"/>
          <w:sz w:val="21"/>
          <w:szCs w:val="21"/>
          <w:lang w:eastAsia="zh-CN"/>
        </w:rPr>
        <w:t>目前</w:t>
      </w:r>
      <w:r>
        <w:rPr>
          <w:rFonts w:ascii="宋体" w:eastAsia="宋体" w:hAnsi="宋体" w:cs="宋体" w:hint="eastAsia"/>
          <w:bCs/>
          <w:kern w:val="2"/>
          <w:sz w:val="21"/>
          <w:szCs w:val="21"/>
          <w:lang w:eastAsia="zh-CN"/>
        </w:rPr>
        <w:t>本</w:t>
      </w:r>
      <w:r>
        <w:rPr>
          <w:rFonts w:ascii="宋体" w:eastAsia="宋体" w:hAnsi="宋体" w:cs="宋体" w:hint="eastAsia"/>
          <w:bCs/>
          <w:kern w:val="2"/>
          <w:sz w:val="21"/>
          <w:szCs w:val="21"/>
          <w:lang w:eastAsia="zh-CN"/>
        </w:rPr>
        <w:t>院暂未具备自行制备肠菌移植用菌液/胶囊的标准流程及技术，现需对外采购“肠菌移植用菌液/胶囊制备服务”。</w:t>
      </w: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三、</w:t>
      </w:r>
      <w:bookmarkStart w:id="50" w:name="_Hlk72073432"/>
      <w:r>
        <w:rPr>
          <w:rFonts w:ascii="宋体" w:eastAsia="宋体" w:hAnsi="宋体" w:hint="eastAsia"/>
          <w:b/>
          <w:bCs/>
          <w:lang w:eastAsia="zh-CN"/>
        </w:rPr>
        <w:t>服务需求明细</w:t>
      </w:r>
      <w:bookmarkEnd w:id="50"/>
    </w:p>
    <w:tbl>
      <w:tblPr>
        <w:tblStyle w:val="TableNormal"/>
        <w:tblpPr w:leftFromText="180" w:rightFromText="180" w:vertAnchor="text" w:horzAnchor="margin" w:tblpX="139"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7"/>
        <w:gridCol w:w="3473"/>
        <w:gridCol w:w="816"/>
        <w:gridCol w:w="980"/>
        <w:gridCol w:w="297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6"/>
        </w:trPr>
        <w:tc>
          <w:tcPr>
            <w:tcW w:w="776"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序号</w:t>
            </w:r>
          </w:p>
        </w:tc>
        <w:tc>
          <w:tcPr>
            <w:tcW w:w="3588"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837"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数量</w:t>
            </w:r>
          </w:p>
        </w:tc>
        <w:tc>
          <w:tcPr>
            <w:tcW w:w="1006"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单位</w:t>
            </w:r>
          </w:p>
        </w:tc>
        <w:tc>
          <w:tcPr>
            <w:tcW w:w="3075"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cs="宋体" w:hint="eastAsia"/>
                <w:b/>
                <w:bCs/>
                <w:color w:val="FF0000"/>
                <w:kern w:val="2"/>
                <w:sz w:val="21"/>
                <w:szCs w:val="21"/>
                <w:lang w:eastAsia="zh-CN"/>
              </w:rPr>
              <w:t>标的所属行业</w:t>
            </w:r>
          </w:p>
        </w:tc>
      </w:tr>
      <w:tr>
        <w:tblPrEx>
          <w:tblW w:w="5000" w:type="pct"/>
          <w:tblInd w:w="0" w:type="dxa"/>
          <w:tblLayout w:type="fixed"/>
          <w:tblCellMar>
            <w:top w:w="0" w:type="dxa"/>
            <w:left w:w="108" w:type="dxa"/>
            <w:bottom w:w="0" w:type="dxa"/>
            <w:right w:w="108" w:type="dxa"/>
          </w:tblCellMar>
        </w:tblPrEx>
        <w:trPr>
          <w:trHeight w:val="634"/>
        </w:trPr>
        <w:tc>
          <w:tcPr>
            <w:tcW w:w="776"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hint="eastAsia"/>
                <w:bCs/>
                <w:kern w:val="2"/>
                <w:sz w:val="21"/>
                <w:szCs w:val="21"/>
                <w:lang w:eastAsia="zh-CN"/>
              </w:rPr>
              <w:t>1</w:t>
            </w:r>
          </w:p>
        </w:tc>
        <w:tc>
          <w:tcPr>
            <w:tcW w:w="3588"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bCs/>
                <w:kern w:val="2"/>
                <w:sz w:val="21"/>
                <w:szCs w:val="21"/>
                <w:lang w:eastAsia="zh-CN"/>
              </w:rPr>
              <w:t>深圳大学附属华南医院粪菌制备服务采购</w:t>
            </w:r>
          </w:p>
        </w:tc>
        <w:tc>
          <w:tcPr>
            <w:tcW w:w="837" w:type="dxa"/>
            <w:vAlign w:val="center"/>
          </w:tcPr>
          <w:p>
            <w:pPr>
              <w:keepNext w:val="0"/>
              <w:keepLines w:val="0"/>
              <w:widowControl w:val="0"/>
              <w:suppressLineNumbers w:val="0"/>
              <w:spacing w:before="0" w:beforeAutospacing="0" w:after="0" w:afterAutospacing="0"/>
              <w:ind w:left="0" w:right="0"/>
              <w:jc w:val="center"/>
              <w:rPr>
                <w:rFonts w:eastAsia="宋体" w:hint="eastAsia"/>
                <w:bCs/>
                <w:kern w:val="2"/>
                <w:sz w:val="21"/>
                <w:szCs w:val="21"/>
                <w:lang w:eastAsia="zh-CN"/>
              </w:rPr>
            </w:pPr>
            <w:r>
              <w:rPr>
                <w:rFonts w:eastAsia="宋体" w:hint="eastAsia"/>
                <w:bCs/>
                <w:kern w:val="2"/>
                <w:sz w:val="21"/>
                <w:szCs w:val="21"/>
                <w:lang w:eastAsia="zh-CN"/>
              </w:rPr>
              <w:t>1</w:t>
            </w:r>
          </w:p>
        </w:tc>
        <w:tc>
          <w:tcPr>
            <w:tcW w:w="1006" w:type="dxa"/>
            <w:vAlign w:val="center"/>
          </w:tcPr>
          <w:p>
            <w:pPr>
              <w:keepNext w:val="0"/>
              <w:keepLines w:val="0"/>
              <w:widowControl w:val="0"/>
              <w:suppressLineNumbers w:val="0"/>
              <w:spacing w:before="0" w:beforeAutospacing="0" w:after="0" w:afterAutospacing="0"/>
              <w:ind w:left="0" w:right="0"/>
              <w:jc w:val="center"/>
              <w:rPr>
                <w:rFonts w:eastAsia="宋体" w:hint="eastAsia"/>
                <w:bCs/>
                <w:kern w:val="2"/>
                <w:sz w:val="21"/>
                <w:szCs w:val="21"/>
                <w:lang w:eastAsia="zh-CN"/>
              </w:rPr>
            </w:pPr>
            <w:r>
              <w:rPr>
                <w:rFonts w:eastAsia="宋体" w:hint="eastAsia"/>
                <w:bCs/>
                <w:kern w:val="2"/>
                <w:sz w:val="21"/>
                <w:szCs w:val="21"/>
                <w:lang w:eastAsia="zh-CN"/>
              </w:rPr>
              <w:t>项</w:t>
            </w:r>
          </w:p>
        </w:tc>
        <w:tc>
          <w:tcPr>
            <w:tcW w:w="3075" w:type="dxa"/>
            <w:vAlign w:val="center"/>
          </w:tcPr>
          <w:p>
            <w:pPr>
              <w:keepNext w:val="0"/>
              <w:keepLines w:val="0"/>
              <w:widowControl w:val="0"/>
              <w:suppressLineNumbers w:val="0"/>
              <w:spacing w:before="0" w:beforeAutospacing="0" w:after="0" w:afterAutospacing="0"/>
              <w:ind w:left="0" w:right="0"/>
              <w:jc w:val="center"/>
              <w:rPr>
                <w:rFonts w:eastAsia="宋体"/>
                <w:bCs/>
                <w:kern w:val="2"/>
                <w:sz w:val="21"/>
                <w:szCs w:val="21"/>
                <w:lang w:eastAsia="zh-CN"/>
              </w:rPr>
            </w:pPr>
            <w:r>
              <w:rPr>
                <w:rFonts w:eastAsia="宋体"/>
                <w:bCs/>
                <w:kern w:val="2"/>
                <w:sz w:val="21"/>
                <w:szCs w:val="21"/>
                <w:lang w:eastAsia="zh-CN"/>
              </w:rPr>
              <w:t>其他未列明行业</w:t>
            </w:r>
          </w:p>
        </w:tc>
      </w:tr>
    </w:tbl>
    <w:p>
      <w:pPr>
        <w:widowControl w:val="0"/>
        <w:jc w:val="both"/>
        <w:rPr>
          <w:rFonts w:ascii="宋体" w:eastAsia="宋体" w:hAnsi="宋体"/>
          <w:b/>
          <w:color w:val="FF0000"/>
          <w:kern w:val="2"/>
          <w:sz w:val="21"/>
          <w:szCs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四、实质性条款</w:t>
      </w:r>
    </w:p>
    <w:tbl>
      <w:tblPr>
        <w:tblStyle w:val="TableNormal"/>
        <w:tblW w:w="5000" w:type="pct"/>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9"/>
        <w:gridCol w:w="8205"/>
      </w:tblGrid>
      <w:tr>
        <w:tblPrEx>
          <w:tblW w:w="5000" w:type="pct"/>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814" w:type="dxa"/>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sz w:val="21"/>
                <w:szCs w:val="21"/>
                <w:lang w:eastAsia="zh-CN"/>
              </w:rPr>
            </w:pPr>
            <w:r>
              <w:rPr>
                <w:rFonts w:ascii="宋体" w:eastAsia="宋体" w:hAnsi="宋体" w:hint="eastAsia"/>
                <w:sz w:val="21"/>
                <w:szCs w:val="21"/>
                <w:lang w:eastAsia="zh-CN"/>
              </w:rPr>
              <w:t>序号</w:t>
            </w:r>
          </w:p>
        </w:tc>
        <w:tc>
          <w:tcPr>
            <w:tcW w:w="8422" w:type="dxa"/>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sz w:val="21"/>
                <w:szCs w:val="21"/>
                <w:lang w:eastAsia="zh-CN"/>
              </w:rPr>
            </w:pPr>
            <w:r>
              <w:rPr>
                <w:rFonts w:ascii="宋体" w:eastAsia="宋体" w:hAnsi="宋体" w:hint="eastAsia"/>
                <w:kern w:val="2"/>
                <w:sz w:val="21"/>
                <w:szCs w:val="21"/>
                <w:lang w:eastAsia="zh-CN" w:bidi="ar"/>
              </w:rPr>
              <w:t>实质性条款具体内容</w:t>
            </w:r>
          </w:p>
        </w:tc>
      </w:tr>
      <w:tr>
        <w:tblPrEx>
          <w:tblW w:w="5000" w:type="pct"/>
          <w:tblInd w:w="138" w:type="dxa"/>
          <w:tblLayout w:type="fixed"/>
          <w:tblCellMar>
            <w:top w:w="0" w:type="dxa"/>
            <w:left w:w="108" w:type="dxa"/>
            <w:bottom w:w="0" w:type="dxa"/>
            <w:right w:w="108" w:type="dxa"/>
          </w:tblCellMar>
        </w:tblPrEx>
        <w:tc>
          <w:tcPr>
            <w:tcW w:w="814" w:type="dxa"/>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sz w:val="21"/>
                <w:szCs w:val="21"/>
                <w:lang w:eastAsia="zh-CN"/>
              </w:rPr>
            </w:pPr>
            <w:r>
              <w:rPr>
                <w:rFonts w:ascii="宋体" w:eastAsia="宋体" w:hAnsi="宋体" w:hint="eastAsia"/>
                <w:sz w:val="21"/>
                <w:szCs w:val="21"/>
                <w:lang w:eastAsia="zh-CN"/>
              </w:rPr>
              <w:t>1</w:t>
            </w:r>
          </w:p>
        </w:tc>
        <w:tc>
          <w:tcPr>
            <w:tcW w:w="8422" w:type="dxa"/>
          </w:tcPr>
          <w:p>
            <w:pPr>
              <w:keepNext w:val="0"/>
              <w:keepLines w:val="0"/>
              <w:widowControl w:val="0"/>
              <w:suppressLineNumbers w:val="0"/>
              <w:spacing w:before="0" w:beforeAutospacing="0" w:after="0" w:afterAutospacing="0"/>
              <w:ind w:left="0" w:right="0"/>
              <w:jc w:val="both"/>
              <w:rPr>
                <w:rFonts w:eastAsia="宋体" w:hAnsi="宋体"/>
                <w:sz w:val="21"/>
                <w:szCs w:val="21"/>
                <w:lang w:eastAsia="zh-CN"/>
              </w:rPr>
            </w:pPr>
            <w:r>
              <w:rPr>
                <w:rFonts w:eastAsia="宋体" w:hAnsi="宋体" w:hint="eastAsia"/>
                <w:sz w:val="21"/>
                <w:szCs w:val="21"/>
                <w:lang w:eastAsia="zh-CN"/>
              </w:rPr>
              <w:t>满足本项目标★的条款要求。</w:t>
            </w:r>
          </w:p>
        </w:tc>
      </w:tr>
      <w:bookmarkEnd w:id="49"/>
    </w:tbl>
    <w:p>
      <w:pPr>
        <w:widowControl w:val="0"/>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招标</w:t>
      </w:r>
      <w:r>
        <w:rPr>
          <w:rFonts w:ascii="宋体" w:eastAsia="宋体"/>
          <w:b/>
          <w:szCs w:val="20"/>
          <w:lang w:eastAsia="zh-CN"/>
        </w:rPr>
        <w:t>文件要求和条件作投标无效处理。</w:t>
      </w:r>
    </w:p>
    <w:p>
      <w:pPr>
        <w:widowControl w:val="0"/>
        <w:jc w:val="both"/>
        <w:rPr>
          <w:rFonts w:eastAsia="宋体"/>
          <w:kern w:val="2"/>
          <w:sz w:val="21"/>
          <w:lang w:eastAsia="zh-CN"/>
        </w:rPr>
      </w:pPr>
      <w:r>
        <w:rPr>
          <w:rFonts w:eastAsia="宋体"/>
          <w:kern w:val="2"/>
          <w:sz w:val="21"/>
          <w:lang w:eastAsia="zh-CN"/>
        </w:rPr>
        <w:br w:type="page"/>
      </w:r>
    </w:p>
    <w:p>
      <w:pPr>
        <w:keepNext/>
        <w:keepLines/>
        <w:widowControl/>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b/>
          <w:bCs/>
          <w:lang w:eastAsia="zh-CN"/>
        </w:rPr>
        <w:t>五、技术要求</w:t>
      </w:r>
    </w:p>
    <w:p>
      <w:pPr>
        <w:widowControl w:val="0"/>
        <w:spacing w:line="240" w:lineRule="auto"/>
        <w:jc w:val="left"/>
        <w:rPr>
          <w:rFonts w:ascii="宋体" w:eastAsia="宋体" w:hAnsi="宋体"/>
          <w:b/>
          <w:kern w:val="2"/>
          <w:sz w:val="21"/>
          <w:szCs w:val="21"/>
          <w:lang w:eastAsia="zh-CN"/>
        </w:rPr>
      </w:pPr>
      <w:r>
        <w:rPr>
          <w:rFonts w:ascii="宋体" w:eastAsia="宋体" w:hAnsi="宋体" w:hint="eastAsia"/>
          <w:b/>
          <w:kern w:val="2"/>
          <w:sz w:val="21"/>
          <w:szCs w:val="21"/>
          <w:lang w:eastAsia="zh-CN"/>
        </w:rPr>
        <w:t>（一）服务内容</w:t>
      </w:r>
    </w:p>
    <w:p>
      <w:pPr>
        <w:widowControl w:val="0"/>
        <w:spacing w:line="240" w:lineRule="auto"/>
        <w:ind w:firstLine="0" w:firstLineChars="0"/>
        <w:jc w:val="both"/>
        <w:rPr>
          <w:rFonts w:ascii="宋体" w:eastAsia="宋体" w:hAnsi="宋体" w:hint="eastAsia"/>
          <w:lang w:eastAsia="zh-CN"/>
        </w:rPr>
      </w:pPr>
      <w:r>
        <w:rPr>
          <w:rFonts w:ascii="宋体" w:eastAsia="宋体" w:hAnsi="宋体" w:cs="宋体" w:hint="eastAsia"/>
          <w:bCs/>
          <w:kern w:val="2"/>
          <w:sz w:val="21"/>
          <w:szCs w:val="21"/>
          <w:lang w:eastAsia="zh-CN"/>
        </w:rPr>
        <w:t>供体库筛查管理服务、供受体配型服务、粪菌菌液与胶囊制备服务、临床使用维护服务。</w:t>
      </w:r>
    </w:p>
    <w:p>
      <w:pPr>
        <w:widowControl w:val="0"/>
        <w:spacing w:line="24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（二）服务</w:t>
      </w:r>
      <w:r>
        <w:rPr>
          <w:rFonts w:ascii="宋体" w:eastAsia="宋体" w:hAnsi="宋体"/>
          <w:b/>
          <w:kern w:val="2"/>
          <w:sz w:val="21"/>
          <w:szCs w:val="21"/>
          <w:lang w:eastAsia="zh-CN"/>
        </w:rPr>
        <w:t>要求</w:t>
      </w:r>
    </w:p>
    <w:p>
      <w:pPr>
        <w:widowControl w:val="0"/>
        <w:numPr>
          <w:ilvl w:val="0"/>
          <w:numId w:val="0"/>
        </w:numPr>
        <w:spacing w:line="240" w:lineRule="auto"/>
        <w:ind w:left="0" w:firstLine="0" w:leftChars="0"/>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w:t>
      </w:r>
      <w:r>
        <w:rPr>
          <w:rFonts w:ascii="宋体" w:eastAsia="宋体" w:hAnsi="宋体" w:cs="宋体" w:hint="eastAsia"/>
          <w:b/>
          <w:bCs/>
          <w:kern w:val="2"/>
          <w:sz w:val="21"/>
          <w:szCs w:val="21"/>
          <w:lang w:eastAsia="zh-CN"/>
        </w:rPr>
        <w:t>技术及服务要求</w:t>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1.1</w:t>
      </w:r>
      <w:r>
        <w:rPr>
          <w:rFonts w:ascii="宋体" w:eastAsia="宋体" w:hAnsi="宋体" w:hint="eastAsia"/>
          <w:bCs/>
          <w:kern w:val="2"/>
          <w:sz w:val="21"/>
          <w:szCs w:val="21"/>
          <w:lang w:eastAsia="zh-CN"/>
        </w:rPr>
        <w:t>供体库筛查管理服务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①供体筛选管理体系需涉及心理、血液、粪便等系统检查。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②供应商应具有对供体定期复查体检的记录，以及对捐献的样本进行粪便微生物测序的结果，保证供体质量的稳定性。</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③具有完整的供体管理体系，对供体人群及其样本进行管理，形成可溯源的供体样本数据库。</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1.2</w:t>
      </w:r>
      <w:r>
        <w:rPr>
          <w:rFonts w:ascii="宋体" w:eastAsia="宋体" w:hAnsi="宋体" w:hint="eastAsia"/>
          <w:bCs/>
          <w:kern w:val="2"/>
          <w:sz w:val="21"/>
          <w:szCs w:val="21"/>
          <w:lang w:eastAsia="zh-CN"/>
        </w:rPr>
        <w:t>供受体配型服务</w:t>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①供应商可提供基于肠道菌群粪便微生物测序结果的菌属分析。</w:t>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②供应商提供相应的供体年龄段在6-16周岁。（提供供体资料）</w:t>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1.3</w:t>
      </w:r>
      <w:r>
        <w:rPr>
          <w:rFonts w:ascii="宋体" w:eastAsia="宋体" w:hAnsi="宋体" w:hint="eastAsia"/>
          <w:bCs/>
          <w:kern w:val="2"/>
          <w:sz w:val="21"/>
          <w:szCs w:val="21"/>
          <w:lang w:eastAsia="zh-CN"/>
        </w:rPr>
        <w:t>粪菌菌液与胶囊制备服务</w:t>
      </w:r>
      <w:r>
        <w:rPr>
          <w:rFonts w:ascii="宋体" w:eastAsia="宋体" w:hAnsi="宋体" w:hint="eastAsia"/>
          <w:bCs/>
          <w:kern w:val="2"/>
          <w:sz w:val="21"/>
          <w:szCs w:val="21"/>
          <w:lang w:eastAsia="zh-CN"/>
        </w:rPr>
        <w:tab/>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①在院方规定的时间内提供符合国家及行业相关标准的粪菌菌液与胶囊。每个供体捐献的样本除了制备菌液和常规筛查检测以外，必须留一份 2ml 的菌液保存</w:t>
      </w:r>
      <w:r>
        <w:rPr>
          <w:rFonts w:ascii="宋体" w:eastAsia="宋体" w:hAnsi="宋体" w:hint="eastAsia"/>
          <w:bCs/>
          <w:kern w:val="2"/>
          <w:sz w:val="21"/>
          <w:szCs w:val="21"/>
          <w:lang w:eastAsia="zh-CN"/>
        </w:rPr>
        <w:t>至少6个月</w:t>
      </w:r>
      <w:r>
        <w:rPr>
          <w:rFonts w:ascii="宋体" w:eastAsia="宋体" w:hAnsi="宋体" w:hint="eastAsia"/>
          <w:bCs/>
          <w:kern w:val="2"/>
          <w:sz w:val="21"/>
          <w:szCs w:val="21"/>
          <w:lang w:eastAsia="zh-CN"/>
        </w:rPr>
        <w:t>，一旦出现异常具有可追溯性。</w:t>
      </w:r>
    </w:p>
    <w:p>
      <w:pPr>
        <w:widowControl w:val="0"/>
        <w:spacing w:line="240" w:lineRule="auto"/>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②具有符合国内临床指南规定的粪菌菌液与胶囊制备管理流程，项目涵盖人体肠道菌群分离分析技术服务。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③粪菌菌液与胶囊质检参数包括:活菌含量</w:t>
      </w:r>
      <w:r>
        <w:rPr>
          <w:rFonts w:ascii="宋体" w:eastAsia="宋体" w:hAnsi="宋体" w:cs="宋体" w:hint="eastAsia"/>
          <w:bCs/>
          <w:kern w:val="2"/>
          <w:sz w:val="21"/>
          <w:szCs w:val="21"/>
          <w:lang w:eastAsia="zh-CN"/>
        </w:rPr>
        <w:t>及活性</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活</w:t>
      </w:r>
      <w:r>
        <w:rPr>
          <w:rFonts w:ascii="宋体" w:eastAsia="宋体" w:hAnsi="宋体" w:cs="宋体" w:hint="eastAsia"/>
          <w:bCs/>
          <w:kern w:val="2"/>
          <w:sz w:val="21"/>
          <w:szCs w:val="21"/>
          <w:lang w:eastAsia="zh-CN"/>
        </w:rPr>
        <w:t>菌</w:t>
      </w:r>
      <w:r>
        <w:rPr>
          <w:rFonts w:ascii="宋体" w:eastAsia="宋体" w:hAnsi="宋体" w:cs="宋体" w:hint="eastAsia"/>
          <w:bCs/>
          <w:kern w:val="2"/>
          <w:sz w:val="21"/>
          <w:szCs w:val="21"/>
          <w:lang w:eastAsia="zh-CN"/>
        </w:rPr>
        <w:t>量</w:t>
      </w:r>
      <w:r>
        <w:rPr>
          <w:rFonts w:ascii="宋体" w:eastAsia="宋体" w:hAnsi="宋体" w:cs="宋体" w:hint="eastAsia"/>
          <w:bCs/>
          <w:kern w:val="2"/>
          <w:sz w:val="21"/>
          <w:szCs w:val="21"/>
          <w:lang w:eastAsia="zh-CN"/>
        </w:rPr>
        <w:t>不低于</w:t>
      </w:r>
      <w:r>
        <w:rPr>
          <w:rFonts w:ascii="宋体" w:eastAsia="宋体" w:hAnsi="宋体" w:cs="宋体" w:hint="eastAsia"/>
          <w:bCs/>
          <w:kern w:val="2"/>
          <w:sz w:val="21"/>
          <w:szCs w:val="21"/>
          <w:lang w:eastAsia="zh-CN"/>
        </w:rPr>
        <w:t>2.5×</w:t>
      </w:r>
      <w:r>
        <w:rPr>
          <w:rFonts w:ascii="宋体" w:eastAsia="宋体" w:hAnsi="宋体" w:cs="宋体" w:hint="eastAsia"/>
          <w:bCs/>
          <w:kern w:val="2"/>
          <w:sz w:val="21"/>
          <w:szCs w:val="21"/>
          <w:lang w:eastAsia="zh-CN"/>
        </w:rPr>
        <w:t>10</w:t>
      </w:r>
      <w:r>
        <w:rPr>
          <w:rFonts w:ascii="宋体" w:eastAsia="宋体" w:hAnsi="宋体" w:cs="宋体" w:hint="eastAsia"/>
          <w:bCs/>
          <w:kern w:val="2"/>
          <w:sz w:val="21"/>
          <w:szCs w:val="21"/>
          <w:vertAlign w:val="superscript"/>
          <w:lang w:eastAsia="zh-CN"/>
        </w:rPr>
        <w:t>12</w:t>
      </w:r>
      <w:r>
        <w:rPr>
          <w:rFonts w:ascii="宋体" w:eastAsia="宋体" w:hAnsi="宋体" w:cs="宋体" w:hint="eastAsia"/>
          <w:bCs/>
          <w:kern w:val="2"/>
          <w:sz w:val="21"/>
          <w:szCs w:val="21"/>
          <w:lang w:eastAsia="zh-CN"/>
        </w:rPr>
        <w:t>CFU</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lang w:eastAsia="zh-CN"/>
        </w:rPr>
        <w:t>活性不低于80%</w:t>
      </w:r>
      <w:r>
        <w:rPr>
          <w:rFonts w:ascii="宋体" w:eastAsia="宋体" w:hAnsi="宋体" w:cs="宋体" w:hint="eastAsia"/>
          <w:bCs/>
          <w:kern w:val="2"/>
          <w:sz w:val="21"/>
          <w:szCs w:val="21"/>
          <w:lang w:eastAsia="zh-CN"/>
        </w:rPr>
        <w:t>)、胃肠道病原体检测等关键参数。</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④移植后不良反应事件责任要求：供应商有完善的不良反应管理流程和产品溯源体系，经第三方检验机构确认是因为粪菌产品质量造成的不良反应，由供应商承担相应的法律责任并对患者进行经济赔偿。</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1.4</w:t>
      </w:r>
      <w:r>
        <w:rPr>
          <w:rFonts w:ascii="宋体" w:eastAsia="宋体" w:hAnsi="宋体" w:cs="宋体" w:hint="eastAsia"/>
          <w:bCs/>
          <w:kern w:val="2"/>
          <w:sz w:val="21"/>
          <w:szCs w:val="21"/>
          <w:lang w:eastAsia="zh-CN"/>
        </w:rPr>
        <w:t>临床使用维护服务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①可提供粪菌移植≥5种适应症的临床缓解和治愈评估标准。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b/>
          <w:bCs/>
          <w:kern w:val="2"/>
          <w:sz w:val="21"/>
          <w:szCs w:val="21"/>
          <w:lang w:eastAsia="zh-CN"/>
        </w:rPr>
      </w:pPr>
      <w:r>
        <w:rPr>
          <w:rFonts w:ascii="宋体" w:eastAsia="宋体" w:hAnsi="宋体" w:cs="宋体" w:hint="eastAsia"/>
          <w:bCs/>
          <w:kern w:val="2"/>
          <w:sz w:val="21"/>
          <w:szCs w:val="21"/>
          <w:lang w:eastAsia="zh-CN"/>
        </w:rPr>
        <w:t>②可提供粪菌移植治疗过程中的常见不良反应的处理流程和标准。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1.5</w:t>
      </w:r>
      <w:r>
        <w:rPr>
          <w:rFonts w:ascii="宋体" w:eastAsia="宋体" w:hAnsi="宋体" w:cs="宋体" w:hint="eastAsia"/>
          <w:b/>
          <w:bCs/>
          <w:sz w:val="21"/>
          <w:szCs w:val="21"/>
          <w:lang w:eastAsia="zh-CN"/>
        </w:rPr>
        <w:t>投入设施要求：</w:t>
      </w:r>
      <w:r>
        <w:rPr>
          <w:rFonts w:ascii="宋体" w:eastAsia="宋体" w:hAnsi="宋体" w:cs="宋体" w:hint="eastAsia"/>
          <w:sz w:val="21"/>
          <w:szCs w:val="21"/>
          <w:lang w:eastAsia="zh-CN"/>
        </w:rPr>
        <w:t>配备低温储存设施，主要设施包括二级生物安全柜、纯水仪和台式离心机，如制作胶囊还需有冻干系统。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1.6</w:t>
      </w:r>
      <w:r>
        <w:rPr>
          <w:rFonts w:ascii="宋体" w:eastAsia="宋体" w:hAnsi="宋体" w:cs="宋体" w:hint="eastAsia"/>
          <w:b/>
          <w:bCs/>
          <w:sz w:val="21"/>
          <w:szCs w:val="21"/>
          <w:lang w:eastAsia="zh-CN"/>
        </w:rPr>
        <w:t>成果要求:</w:t>
      </w:r>
      <w:r>
        <w:rPr>
          <w:rFonts w:ascii="宋体" w:eastAsia="宋体" w:hAnsi="宋体" w:cs="宋体" w:hint="eastAsia"/>
          <w:b/>
          <w:bCs/>
          <w:sz w:val="21"/>
          <w:szCs w:val="21"/>
          <w:lang w:eastAsia="zh-CN"/>
        </w:rPr>
        <w:t xml:space="preserve"> </w:t>
      </w:r>
      <w:r>
        <w:rPr>
          <w:rFonts w:ascii="宋体" w:eastAsia="宋体" w:hAnsi="宋体" w:cs="宋体" w:hint="eastAsia"/>
          <w:sz w:val="21"/>
          <w:szCs w:val="21"/>
          <w:lang w:eastAsia="zh-CN"/>
        </w:rPr>
        <w:t>具备菌群微生态相关</w:t>
      </w:r>
      <w:r>
        <w:rPr>
          <w:rFonts w:ascii="宋体" w:eastAsia="宋体" w:hAnsi="宋体" w:cs="宋体" w:hint="eastAsia"/>
          <w:sz w:val="21"/>
          <w:szCs w:val="21"/>
          <w:lang w:eastAsia="zh-CN"/>
        </w:rPr>
        <w:t>专业的研发团队及临床科研成果转化能力。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ascii="宋体" w:eastAsia="宋体" w:hAnsi="宋体" w:cs="宋体" w:hint="eastAsia"/>
          <w:sz w:val="21"/>
          <w:szCs w:val="21"/>
          <w:lang w:eastAsia="zh-CN"/>
        </w:rPr>
      </w:pPr>
      <w:r>
        <w:rPr>
          <w:rFonts w:ascii="宋体" w:eastAsia="宋体" w:hAnsi="宋体" w:cs="宋体" w:hint="eastAsia"/>
          <w:b/>
          <w:bCs/>
          <w:sz w:val="21"/>
          <w:szCs w:val="21"/>
          <w:lang w:eastAsia="zh-CN"/>
        </w:rPr>
        <w:t>1.7</w:t>
      </w:r>
      <w:r>
        <w:rPr>
          <w:rFonts w:ascii="宋体" w:eastAsia="宋体" w:hAnsi="宋体" w:cs="宋体" w:hint="eastAsia"/>
          <w:b/>
          <w:bCs/>
          <w:sz w:val="21"/>
          <w:szCs w:val="21"/>
          <w:lang w:eastAsia="zh-CN"/>
        </w:rPr>
        <w:t>运输要求：</w:t>
      </w:r>
      <w:r>
        <w:rPr>
          <w:rFonts w:ascii="宋体" w:eastAsia="宋体" w:hAnsi="宋体" w:cs="宋体" w:hint="eastAsia"/>
          <w:sz w:val="21"/>
          <w:szCs w:val="21"/>
          <w:lang w:eastAsia="zh-CN"/>
        </w:rPr>
        <w:t>供应商拥有完善的物流方案，</w:t>
      </w:r>
      <w:r>
        <w:rPr>
          <w:rFonts w:ascii="宋体" w:eastAsia="宋体" w:hAnsi="宋体" w:cs="宋体" w:hint="eastAsia"/>
          <w:sz w:val="21"/>
          <w:szCs w:val="21"/>
          <w:lang w:eastAsia="zh-CN"/>
        </w:rPr>
        <w:t>必须用干冰</w:t>
      </w:r>
      <w:r>
        <w:rPr>
          <w:rFonts w:ascii="宋体" w:eastAsia="宋体" w:hAnsi="宋体" w:cs="宋体" w:hint="eastAsia"/>
          <w:sz w:val="21"/>
          <w:szCs w:val="21"/>
          <w:lang w:eastAsia="zh-CN"/>
        </w:rPr>
        <w:t>全程</w:t>
      </w:r>
      <w:r>
        <w:rPr>
          <w:rFonts w:ascii="宋体" w:eastAsia="宋体" w:hAnsi="宋体" w:cs="宋体" w:hint="eastAsia"/>
          <w:sz w:val="21"/>
          <w:szCs w:val="21"/>
          <w:lang w:eastAsia="zh-CN"/>
        </w:rPr>
        <w:t>冷链运输，在验收时干冰必须完全覆盖产品。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ascii="宋体" w:eastAsia="宋体" w:hAnsi="宋体" w:cs="宋体" w:hint="eastAsia"/>
          <w:sz w:val="21"/>
          <w:szCs w:val="21"/>
          <w:lang w:eastAsia="zh-CN"/>
        </w:rPr>
      </w:pPr>
      <w:r>
        <w:rPr>
          <w:rFonts w:ascii="宋体" w:eastAsia="宋体" w:hAnsi="宋体" w:cs="宋体" w:hint="eastAsia"/>
          <w:b/>
          <w:bCs/>
          <w:sz w:val="21"/>
          <w:szCs w:val="21"/>
          <w:lang w:eastAsia="zh-CN"/>
        </w:rPr>
        <w:t>1.8</w:t>
      </w:r>
      <w:r>
        <w:rPr>
          <w:rFonts w:ascii="宋体" w:eastAsia="宋体" w:hAnsi="宋体" w:cs="宋体" w:hint="eastAsia"/>
          <w:b/>
          <w:bCs/>
          <w:sz w:val="21"/>
          <w:szCs w:val="21"/>
          <w:lang w:eastAsia="zh-CN"/>
        </w:rPr>
        <w:t>资质要求：</w:t>
      </w:r>
      <w:r>
        <w:rPr>
          <w:rFonts w:ascii="宋体" w:eastAsia="宋体" w:hAnsi="宋体" w:cs="宋体" w:hint="eastAsia"/>
          <w:sz w:val="21"/>
          <w:szCs w:val="21"/>
          <w:lang w:eastAsia="zh-CN"/>
        </w:rPr>
        <w:t>供应商应具备</w:t>
      </w:r>
      <w:bookmarkStart w:id="51" w:name="OLE_LINK1"/>
      <w:r>
        <w:rPr>
          <w:rFonts w:ascii="宋体" w:eastAsia="宋体" w:hAnsi="宋体" w:cs="宋体" w:hint="eastAsia"/>
          <w:sz w:val="21"/>
          <w:szCs w:val="21"/>
          <w:lang w:eastAsia="zh-CN"/>
        </w:rPr>
        <w:t>二级病原微生物实验</w:t>
      </w:r>
      <w:bookmarkEnd w:id="51"/>
      <w:r>
        <w:rPr>
          <w:rFonts w:ascii="宋体" w:eastAsia="宋体" w:hAnsi="宋体" w:cs="宋体" w:hint="eastAsia"/>
          <w:sz w:val="21"/>
          <w:szCs w:val="21"/>
          <w:lang w:eastAsia="zh-CN"/>
        </w:rPr>
        <w:t>室资质；</w:t>
      </w:r>
      <w:r>
        <w:rPr>
          <w:rFonts w:ascii="宋体" w:eastAsia="宋体" w:hAnsi="宋体" w:cs="宋体" w:hint="eastAsia"/>
          <w:sz w:val="21"/>
          <w:szCs w:val="21"/>
          <w:lang w:eastAsia="zh-CN"/>
        </w:rPr>
        <w:t>实验室</w:t>
      </w:r>
      <w:r>
        <w:rPr>
          <w:rFonts w:ascii="宋体" w:eastAsia="宋体" w:hAnsi="宋体" w:cs="宋体" w:hint="eastAsia"/>
          <w:sz w:val="21"/>
          <w:szCs w:val="21"/>
          <w:lang w:eastAsia="zh-CN"/>
        </w:rPr>
        <w:t>能够保证菌群的制备、存储与转运</w:t>
      </w:r>
      <w:r>
        <w:rPr>
          <w:rFonts w:ascii="宋体" w:eastAsia="宋体" w:hAnsi="宋体" w:cs="宋体" w:hint="eastAsia"/>
          <w:sz w:val="21"/>
          <w:szCs w:val="21"/>
          <w:lang w:eastAsia="zh-CN"/>
        </w:rPr>
        <w:t>，</w:t>
      </w:r>
      <w:r>
        <w:rPr>
          <w:rFonts w:ascii="宋体" w:eastAsia="宋体" w:hAnsi="宋体" w:cs="宋体" w:hint="eastAsia"/>
          <w:sz w:val="21"/>
          <w:szCs w:val="21"/>
          <w:lang w:eastAsia="zh-CN"/>
        </w:rPr>
        <w:t>具有第三方仪器设备校准报告</w:t>
      </w:r>
      <w:r>
        <w:rPr>
          <w:rFonts w:ascii="宋体" w:eastAsia="宋体" w:hAnsi="宋体" w:cs="宋体" w:hint="eastAsia"/>
          <w:sz w:val="21"/>
          <w:szCs w:val="21"/>
          <w:lang w:eastAsia="zh-CN"/>
        </w:rPr>
        <w:t>，</w:t>
      </w:r>
      <w:r>
        <w:rPr>
          <w:rFonts w:ascii="宋体" w:eastAsia="宋体" w:hAnsi="宋体" w:cs="宋体" w:hint="eastAsia"/>
          <w:sz w:val="21"/>
          <w:szCs w:val="21"/>
          <w:lang w:eastAsia="zh-CN"/>
        </w:rPr>
        <w:t>洁净度达到万级，实验室温度在 18</w:t>
      </w:r>
      <w:r>
        <w:rPr>
          <w:rFonts w:ascii="宋体" w:eastAsia="宋体" w:hAnsi="宋体" w:cs="宋体" w:hint="eastAsia"/>
          <w:sz w:val="21"/>
          <w:szCs w:val="21"/>
          <w:lang w:eastAsia="zh-CN"/>
        </w:rPr>
        <w:t>～</w:t>
      </w:r>
      <w:r>
        <w:rPr>
          <w:rFonts w:ascii="宋体" w:eastAsia="宋体" w:hAnsi="宋体" w:cs="宋体" w:hint="eastAsia"/>
          <w:sz w:val="21"/>
          <w:szCs w:val="21"/>
          <w:lang w:eastAsia="zh-CN"/>
        </w:rPr>
        <w:t>28℃，相对湿度在 45</w:t>
      </w:r>
      <w:r>
        <w:rPr>
          <w:rFonts w:ascii="宋体" w:eastAsia="宋体" w:hAnsi="宋体" w:cs="宋体" w:hint="eastAsia"/>
          <w:sz w:val="21"/>
          <w:szCs w:val="21"/>
          <w:lang w:eastAsia="zh-CN"/>
        </w:rPr>
        <w:t>～</w:t>
      </w:r>
      <w:r>
        <w:rPr>
          <w:rFonts w:ascii="宋体" w:eastAsia="宋体" w:hAnsi="宋体" w:cs="宋体" w:hint="eastAsia"/>
          <w:sz w:val="21"/>
          <w:szCs w:val="21"/>
          <w:lang w:eastAsia="zh-CN"/>
        </w:rPr>
        <w:t>65%RH，噪声 ≤65dB，照度≥200lx，定期出具实验室环境检测报告</w:t>
      </w:r>
      <w:r>
        <w:rPr>
          <w:rFonts w:ascii="宋体" w:eastAsia="宋体" w:hAnsi="宋体" w:cs="宋体" w:hint="eastAsia"/>
          <w:sz w:val="21"/>
          <w:szCs w:val="21"/>
          <w:lang w:eastAsia="zh-CN"/>
        </w:rPr>
        <w:t>；</w:t>
      </w:r>
      <w:r>
        <w:rPr>
          <w:rFonts w:ascii="宋体" w:eastAsia="宋体" w:hAnsi="宋体" w:cs="宋体" w:hint="eastAsia"/>
          <w:sz w:val="21"/>
          <w:szCs w:val="21"/>
          <w:lang w:eastAsia="zh-CN"/>
        </w:rPr>
        <w:t>供应商所提供的质检报告需由有医疗机构执业许可证的医学检验实验室提供。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leftChars="0"/>
        <w:jc w:val="left"/>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w:t>
      </w:r>
      <w:r>
        <w:rPr>
          <w:rFonts w:ascii="宋体" w:eastAsia="宋体" w:hAnsi="宋体" w:cs="宋体" w:hint="eastAsia"/>
          <w:b/>
          <w:bCs/>
          <w:kern w:val="2"/>
          <w:sz w:val="21"/>
          <w:szCs w:val="21"/>
          <w:lang w:eastAsia="zh-CN"/>
        </w:rPr>
        <w:t>完成期限及进度安排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采购人</w:t>
      </w:r>
      <w:r>
        <w:rPr>
          <w:rFonts w:ascii="宋体" w:eastAsia="宋体" w:hAnsi="宋体" w:cs="宋体" w:hint="eastAsia"/>
          <w:kern w:val="2"/>
          <w:sz w:val="21"/>
          <w:szCs w:val="21"/>
          <w:lang w:eastAsia="zh-CN"/>
        </w:rPr>
        <w:t>自采购订单确认之日起，</w:t>
      </w:r>
      <w:r>
        <w:rPr>
          <w:rFonts w:ascii="宋体" w:eastAsia="宋体" w:hAnsi="宋体" w:cs="宋体" w:hint="eastAsia"/>
          <w:kern w:val="2"/>
          <w:sz w:val="21"/>
          <w:szCs w:val="21"/>
          <w:lang w:eastAsia="zh-CN"/>
        </w:rPr>
        <w:t>中标</w:t>
      </w:r>
      <w:r>
        <w:rPr>
          <w:rFonts w:ascii="宋体" w:eastAsia="宋体" w:hAnsi="宋体" w:cs="宋体" w:hint="eastAsia"/>
          <w:kern w:val="2"/>
          <w:sz w:val="21"/>
          <w:szCs w:val="21"/>
          <w:lang w:eastAsia="zh-CN"/>
        </w:rPr>
        <w:t>方</w:t>
      </w:r>
      <w:r>
        <w:rPr>
          <w:rFonts w:ascii="宋体" w:eastAsia="宋体" w:hAnsi="宋体" w:cs="宋体" w:hint="eastAsia"/>
          <w:kern w:val="2"/>
          <w:sz w:val="21"/>
          <w:szCs w:val="21"/>
          <w:lang w:eastAsia="zh-CN"/>
        </w:rPr>
        <w:t>7个工作日（</w:t>
      </w:r>
      <w:r>
        <w:rPr>
          <w:rFonts w:ascii="宋体" w:eastAsia="宋体" w:hAnsi="宋体" w:cs="宋体" w:hint="eastAsia"/>
          <w:kern w:val="2"/>
          <w:sz w:val="21"/>
          <w:szCs w:val="21"/>
          <w:lang w:eastAsia="zh-CN"/>
        </w:rPr>
        <w:t>根据订单量可适当延长或缩短）内将订单内全部产品通过第三方快递发出，并将快递信息告知</w:t>
      </w:r>
      <w:r>
        <w:rPr>
          <w:rFonts w:ascii="宋体" w:eastAsia="宋体" w:hAnsi="宋体" w:cs="宋体" w:hint="eastAsia"/>
          <w:kern w:val="2"/>
          <w:sz w:val="21"/>
          <w:szCs w:val="21"/>
          <w:lang w:eastAsia="zh-CN"/>
        </w:rPr>
        <w:t>采购人</w:t>
      </w:r>
      <w:r>
        <w:rPr>
          <w:rFonts w:ascii="宋体" w:eastAsia="宋体" w:hAnsi="宋体" w:cs="宋体" w:hint="eastAsia"/>
          <w:kern w:val="2"/>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leftChars="0"/>
        <w:jc w:val="left"/>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w:t>
      </w:r>
      <w:r>
        <w:rPr>
          <w:rFonts w:ascii="宋体" w:eastAsia="宋体" w:hAnsi="宋体" w:cs="宋体" w:hint="eastAsia"/>
          <w:b/>
          <w:bCs/>
          <w:kern w:val="2"/>
          <w:sz w:val="21"/>
          <w:szCs w:val="21"/>
          <w:lang w:eastAsia="zh-CN"/>
        </w:rPr>
        <w:t>人员资质要求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3.1</w:t>
      </w:r>
      <w:r>
        <w:rPr>
          <w:rFonts w:ascii="宋体" w:eastAsia="宋体" w:hAnsi="宋体" w:cs="宋体" w:hint="eastAsia"/>
          <w:bCs/>
          <w:kern w:val="2"/>
          <w:sz w:val="21"/>
          <w:szCs w:val="21"/>
          <w:lang w:eastAsia="zh-CN"/>
        </w:rPr>
        <w:t>实验室配备</w:t>
      </w:r>
      <w:r>
        <w:rPr>
          <w:rFonts w:ascii="宋体" w:eastAsia="宋体" w:hAnsi="宋体" w:cs="宋体" w:hint="eastAsia"/>
          <w:bCs/>
          <w:kern w:val="2"/>
          <w:sz w:val="21"/>
          <w:szCs w:val="21"/>
          <w:lang w:eastAsia="zh-CN"/>
        </w:rPr>
        <w:t>3-5</w:t>
      </w:r>
      <w:r>
        <w:rPr>
          <w:rFonts w:ascii="宋体" w:eastAsia="宋体" w:hAnsi="宋体" w:cs="宋体" w:hint="eastAsia"/>
          <w:bCs/>
          <w:kern w:val="2"/>
          <w:sz w:val="21"/>
          <w:szCs w:val="21"/>
          <w:lang w:eastAsia="zh-CN"/>
        </w:rPr>
        <w:t>名技术员；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leftChars="0"/>
        <w:jc w:val="both"/>
        <w:textAlignment w:val="auto"/>
        <w:rPr>
          <w:rFonts w:eastAsia="宋体"/>
          <w:kern w:val="2"/>
          <w:sz w:val="21"/>
          <w:lang w:eastAsia="zh-CN"/>
        </w:rPr>
      </w:pPr>
      <w:r>
        <w:rPr>
          <w:rFonts w:ascii="宋体" w:eastAsia="宋体" w:hAnsi="宋体" w:cs="宋体" w:hint="eastAsia"/>
          <w:bCs/>
          <w:kern w:val="2"/>
          <w:sz w:val="21"/>
          <w:szCs w:val="21"/>
          <w:lang w:eastAsia="zh-CN"/>
        </w:rPr>
        <w:t>3.2</w:t>
      </w:r>
      <w:r>
        <w:rPr>
          <w:rFonts w:ascii="宋体" w:eastAsia="宋体" w:hAnsi="宋体" w:cs="宋体" w:hint="eastAsia"/>
          <w:bCs/>
          <w:kern w:val="2"/>
          <w:sz w:val="21"/>
          <w:szCs w:val="21"/>
          <w:lang w:eastAsia="zh-CN"/>
        </w:rPr>
        <w:t>建立工作人员生物安全上岗考核制度和培训档案，所有与实验活动相关的人员都经过生物安全培训并经考核合格后方可上岗，培训内容包含实验室生物安全的基本知识、基本技能和应急处置预案、生物危险和实验室感染预防、菌种或样本管理、废弃物处置、消毒隔离与职业个人防护等。</w:t>
      </w:r>
    </w:p>
    <w:p>
      <w:pPr>
        <w:widowControl w:val="0"/>
        <w:jc w:val="both"/>
        <w:rPr>
          <w:rFonts w:eastAsia="宋体"/>
          <w:kern w:val="2"/>
          <w:sz w:val="21"/>
          <w:lang w:eastAsia="zh-CN"/>
        </w:rPr>
      </w:pPr>
      <w:r>
        <w:rPr>
          <w:rFonts w:eastAsia="宋体"/>
          <w:kern w:val="2"/>
          <w:sz w:val="21"/>
          <w:lang w:eastAsia="zh-CN"/>
        </w:rPr>
        <w:br w:type="page"/>
      </w:r>
    </w:p>
    <w:p>
      <w:pPr>
        <w:widowControl w:val="0"/>
        <w:spacing w:line="360" w:lineRule="auto"/>
        <w:jc w:val="both"/>
        <w:rPr>
          <w:rFonts w:eastAsia="宋体"/>
          <w:kern w:val="2"/>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六、商务要求</w:t>
      </w:r>
    </w:p>
    <w:p>
      <w:pPr>
        <w:widowControl w:val="0"/>
        <w:ind w:firstLine="420" w:firstLineChars="200"/>
        <w:jc w:val="both"/>
        <w:rPr>
          <w:rFonts w:ascii="宋体" w:eastAsia="宋体" w:hAnsi="宋体"/>
          <w:b/>
          <w:kern w:val="2"/>
          <w:sz w:val="21"/>
          <w:szCs w:val="21"/>
          <w:lang w:eastAsia="zh-CN"/>
        </w:rPr>
      </w:pPr>
      <w:ins w:id="52" w:author="El" w:date="2025-10-27T22:28:29Z">
        <w:r>
          <w:rPr>
            <w:rFonts w:eastAsia="宋体"/>
            <w:kern w:val="2"/>
            <w:sz w:val="21"/>
            <w:lang w:eastAsia="zh-CN" w:bidi="ar"/>
          </w:rPr>
          <w:t>★</w:t>
        </w:r>
      </w:ins>
      <w:r>
        <w:rPr>
          <w:rFonts w:ascii="宋体" w:eastAsia="宋体" w:hAnsi="宋体" w:hint="eastAsia"/>
          <w:b/>
          <w:kern w:val="2"/>
          <w:sz w:val="21"/>
          <w:szCs w:val="21"/>
          <w:lang w:eastAsia="zh-CN"/>
        </w:rPr>
        <w:t>（一）服务期限</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0"/>
        <w:rPr>
          <w:rFonts w:ascii="宋体" w:eastAsia="宋体" w:hAnsi="宋体" w:cs="宋体" w:hint="eastAsia"/>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kern w:val="2"/>
          <w:sz w:val="21"/>
          <w:szCs w:val="21"/>
          <w:lang w:eastAsia="zh-CN"/>
        </w:rPr>
        <w:t>1.</w:t>
      </w:r>
      <w:r>
        <w:rPr>
          <w:rFonts w:ascii="宋体" w:eastAsia="宋体" w:hAnsi="宋体" w:cs="宋体" w:hint="eastAsia"/>
          <w:sz w:val="21"/>
          <w:szCs w:val="21"/>
          <w:lang w:eastAsia="zh-CN"/>
        </w:rPr>
        <w:t>自合同签订之日起</w:t>
      </w:r>
      <w:r>
        <w:rPr>
          <w:rFonts w:ascii="宋体" w:eastAsia="宋体" w:hAnsi="宋体" w:cs="宋体" w:hint="eastAsia"/>
          <w:sz w:val="21"/>
          <w:szCs w:val="21"/>
          <w:lang w:eastAsia="zh-CN"/>
        </w:rPr>
        <w:t>1</w:t>
      </w:r>
      <w:r>
        <w:rPr>
          <w:rFonts w:ascii="宋体" w:eastAsia="宋体" w:hAnsi="宋体" w:cs="宋体" w:hint="eastAsia"/>
          <w:sz w:val="21"/>
          <w:szCs w:val="21"/>
          <w:lang w:eastAsia="zh-CN"/>
        </w:rPr>
        <w:t>年，本项目为长期服务项目，本项目合同履行</w:t>
      </w:r>
      <w:r>
        <w:rPr>
          <w:rFonts w:ascii="宋体" w:eastAsia="宋体" w:hAnsi="宋体" w:cs="宋体" w:hint="eastAsia"/>
          <w:sz w:val="21"/>
          <w:szCs w:val="21"/>
          <w:lang w:eastAsia="zh-CN"/>
        </w:rPr>
        <w:t>金额满</w:t>
      </w:r>
      <w:r>
        <w:rPr>
          <w:rFonts w:ascii="宋体" w:eastAsia="宋体" w:hAnsi="宋体" w:cs="宋体" w:hint="eastAsia"/>
          <w:sz w:val="21"/>
          <w:szCs w:val="21"/>
          <w:lang w:eastAsia="zh-CN"/>
        </w:rPr>
        <w:t>后，采购单位可根据中标(成交)供应商履约情况决定合同是否续签</w:t>
      </w:r>
      <w:r>
        <w:rPr>
          <w:rFonts w:ascii="宋体" w:eastAsia="宋体" w:hAnsi="宋体" w:cs="宋体" w:hint="eastAsia"/>
          <w:sz w:val="21"/>
          <w:szCs w:val="21"/>
          <w:lang w:eastAsia="zh-CN"/>
        </w:rPr>
        <w:t>，</w:t>
      </w:r>
      <w:r>
        <w:rPr>
          <w:rFonts w:ascii="宋体" w:eastAsia="宋体" w:hAnsi="宋体" w:cs="宋体" w:hint="eastAsia"/>
          <w:sz w:val="21"/>
          <w:szCs w:val="21"/>
          <w:lang w:eastAsia="zh-CN"/>
        </w:rPr>
        <w:t>最长续签不得超过36个月</w:t>
      </w:r>
      <w:r>
        <w:rPr>
          <w:rFonts w:ascii="宋体" w:eastAsia="宋体" w:hAnsi="宋体" w:cs="宋体"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0"/>
        <w:rPr>
          <w:rFonts w:eastAsia="宋体"/>
          <w:kern w:val="2"/>
          <w:sz w:val="21"/>
          <w:lang w:eastAsia="zh-CN"/>
        </w:rPr>
      </w:pPr>
      <w:r>
        <w:rPr>
          <w:rFonts w:ascii="宋体" w:eastAsia="宋体" w:hAnsi="宋体" w:hint="eastAsia"/>
          <w:kern w:val="2"/>
          <w:sz w:val="21"/>
          <w:szCs w:val="21"/>
          <w:lang w:eastAsia="zh-CN"/>
        </w:rPr>
        <w:t>2.若</w:t>
      </w:r>
      <w:r>
        <w:rPr>
          <w:rFonts w:ascii="宋体" w:eastAsia="宋体" w:hAnsi="宋体" w:cs="宋体" w:hint="eastAsia"/>
          <w:sz w:val="21"/>
          <w:szCs w:val="21"/>
          <w:lang w:eastAsia="zh-CN"/>
        </w:rPr>
        <w:t>双方</w:t>
      </w:r>
      <w:r>
        <w:rPr>
          <w:rFonts w:ascii="宋体" w:eastAsia="宋体" w:hAnsi="宋体" w:hint="eastAsia"/>
          <w:kern w:val="2"/>
          <w:sz w:val="21"/>
          <w:szCs w:val="21"/>
          <w:lang w:eastAsia="zh-CN"/>
        </w:rPr>
        <w:t>在合同约定期限内提前完成合同约定的服务总量或标的金额，自动续约至本项目合同约定期限；服务内容及商务条款沿用本项目合同相关内容及条款。如有异议，双方根据市场公允原则协商议定。</w:t>
      </w:r>
    </w:p>
    <w:p>
      <w:pPr>
        <w:widowControl w:val="0"/>
        <w:spacing w:line="240" w:lineRule="auto"/>
        <w:jc w:val="both"/>
        <w:rPr>
          <w:rFonts w:ascii="宋体" w:eastAsia="宋体" w:hAnsi="宋体"/>
          <w:b/>
          <w:kern w:val="2"/>
          <w:sz w:val="21"/>
          <w:szCs w:val="21"/>
          <w:lang w:eastAsia="zh-CN"/>
        </w:rPr>
      </w:pPr>
      <w:ins w:id="53" w:author="El" w:date="2025-10-27T22:29:24Z">
        <w:r>
          <w:rPr>
            <w:rFonts w:eastAsia="宋体"/>
            <w:kern w:val="2"/>
            <w:sz w:val="21"/>
            <w:lang w:eastAsia="zh-CN" w:bidi="ar"/>
          </w:rPr>
          <w:t>★</w:t>
        </w:r>
      </w:ins>
      <w:r>
        <w:rPr>
          <w:rFonts w:ascii="宋体" w:eastAsia="宋体" w:hAnsi="宋体" w:hint="eastAsia"/>
          <w:b/>
          <w:kern w:val="2"/>
          <w:sz w:val="21"/>
          <w:szCs w:val="21"/>
          <w:lang w:eastAsia="zh-CN"/>
        </w:rPr>
        <w:t>（二）验收要求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both"/>
        <w:textAlignment w:val="auto"/>
        <w:rPr>
          <w:rFonts w:ascii="宋体" w:eastAsia="宋体" w:hAnsi="宋体" w:cs="宋体" w:hint="eastAsia"/>
          <w:sz w:val="21"/>
          <w:szCs w:val="21"/>
          <w:lang w:val="en-GB" w:eastAsia="zh-CN"/>
        </w:rPr>
      </w:pPr>
      <w:r>
        <w:rPr>
          <w:rFonts w:ascii="宋体" w:eastAsia="宋体" w:hAnsi="宋体" w:cs="宋体" w:hint="eastAsia"/>
          <w:sz w:val="21"/>
          <w:szCs w:val="21"/>
          <w:lang w:eastAsia="zh-CN"/>
        </w:rPr>
        <w:t>供应商提供的菌液、胶囊产品必须用干冰全程冷链运输，在验收时干冰必须完全覆盖产品；</w:t>
      </w:r>
      <w:r>
        <w:rPr>
          <w:rFonts w:ascii="宋体" w:eastAsia="宋体" w:hAnsi="宋体" w:cs="宋体" w:hint="eastAsia"/>
          <w:sz w:val="21"/>
          <w:szCs w:val="21"/>
          <w:lang w:val="en-GB" w:eastAsia="zh-CN"/>
        </w:rPr>
        <w:t>服务商送货时需提供送货单、菌液产品附活菌浓度及致病菌检测报告复印件（加盖公章），经采购人核对无误后签收。</w:t>
      </w:r>
    </w:p>
    <w:p>
      <w:pPr>
        <w:widowControl w:val="0"/>
        <w:spacing w:line="240" w:lineRule="auto"/>
        <w:jc w:val="both"/>
        <w:rPr>
          <w:rFonts w:ascii="宋体" w:eastAsia="宋体" w:hAnsi="宋体"/>
          <w:b/>
          <w:kern w:val="2"/>
          <w:sz w:val="21"/>
          <w:szCs w:val="21"/>
          <w:lang w:eastAsia="zh-CN"/>
        </w:rPr>
      </w:pPr>
      <w:ins w:id="54" w:author="El" w:date="2025-10-27T22:29:28Z">
        <w:r>
          <w:rPr>
            <w:rFonts w:eastAsia="宋体"/>
            <w:kern w:val="2"/>
            <w:sz w:val="21"/>
            <w:lang w:eastAsia="zh-CN" w:bidi="ar"/>
          </w:rPr>
          <w:t>★</w:t>
        </w:r>
      </w:ins>
      <w:r>
        <w:rPr>
          <w:rFonts w:ascii="宋体" w:eastAsia="宋体" w:hAnsi="宋体" w:hint="eastAsia"/>
          <w:b/>
          <w:kern w:val="2"/>
          <w:sz w:val="21"/>
          <w:szCs w:val="21"/>
          <w:lang w:eastAsia="zh-CN"/>
        </w:rPr>
        <w:t>（三）付款方式</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eastAsia="宋体" w:hAnsi="宋体" w:cs="宋体" w:hint="eastAsia"/>
          <w:sz w:val="21"/>
          <w:szCs w:val="21"/>
          <w:lang w:val="en-GB" w:eastAsia="zh-CN"/>
        </w:rPr>
      </w:pPr>
      <w:r>
        <w:rPr>
          <w:rFonts w:ascii="宋体" w:eastAsia="宋体" w:hAnsi="宋体" w:cs="宋体" w:hint="eastAsia"/>
          <w:sz w:val="21"/>
          <w:szCs w:val="21"/>
          <w:lang w:val="en-GB" w:eastAsia="zh-CN"/>
        </w:rPr>
        <w:t>1.合同签订后，采购方在收到中标方开具的等额发票后，向中标方支付合同总价 90 %的款项；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sz w:val="21"/>
          <w:szCs w:val="21"/>
          <w:lang w:val="en-GB" w:eastAsia="zh-CN"/>
        </w:rPr>
      </w:pPr>
      <w:r>
        <w:rPr>
          <w:rFonts w:ascii="宋体" w:eastAsia="宋体" w:hAnsi="宋体" w:cs="宋体" w:hint="eastAsia"/>
          <w:sz w:val="21"/>
          <w:szCs w:val="21"/>
          <w:lang w:val="en-GB" w:eastAsia="zh-CN"/>
        </w:rPr>
        <w:t>2.项目验收完毕后，采购方在收到中标方开具的等额发票后，向中标方支付合同总价 10 %的款项。</w:t>
      </w:r>
    </w:p>
    <w:p>
      <w:pPr>
        <w:widowControl w:val="0"/>
        <w:spacing w:line="240" w:lineRule="auto"/>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报价要求</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98"/>
        <w:gridCol w:w="2954"/>
        <w:gridCol w:w="3259"/>
        <w:gridCol w:w="159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135"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序号</w:t>
            </w:r>
          </w:p>
        </w:tc>
        <w:tc>
          <w:tcPr>
            <w:tcW w:w="2798"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服务内容</w:t>
            </w:r>
          </w:p>
        </w:tc>
        <w:tc>
          <w:tcPr>
            <w:tcW w:w="3087"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最高上限单价（人民币</w:t>
            </w:r>
            <w:r>
              <w:rPr>
                <w:rFonts w:ascii="宋体" w:hAnsi="宋体" w:hint="eastAsia"/>
                <w:b/>
                <w:kern w:val="2"/>
                <w:sz w:val="21"/>
                <w:szCs w:val="21"/>
                <w:lang w:eastAsia="zh-CN"/>
              </w:rPr>
              <w:t>：</w:t>
            </w:r>
            <w:r>
              <w:rPr>
                <w:rFonts w:ascii="宋体" w:hAnsi="宋体" w:hint="eastAsia"/>
                <w:b/>
                <w:kern w:val="2"/>
                <w:sz w:val="21"/>
                <w:szCs w:val="21"/>
                <w:lang w:eastAsia="zh-CN"/>
              </w:rPr>
              <w:t>元</w:t>
            </w:r>
            <w:r>
              <w:rPr>
                <w:rFonts w:ascii="宋体" w:hAnsi="宋体" w:hint="eastAsia"/>
                <w:b/>
                <w:kern w:val="2"/>
                <w:sz w:val="21"/>
                <w:szCs w:val="21"/>
                <w:lang w:eastAsia="zh-CN"/>
              </w:rPr>
              <w:t>）</w:t>
            </w:r>
          </w:p>
        </w:tc>
        <w:tc>
          <w:tcPr>
            <w:tcW w:w="1509"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备注</w:t>
            </w:r>
          </w:p>
        </w:tc>
      </w:tr>
      <w:tr>
        <w:tblPrEx>
          <w:tblW w:w="5000" w:type="pct"/>
          <w:tblInd w:w="0" w:type="dxa"/>
          <w:tblLayout w:type="fixed"/>
          <w:tblCellMar>
            <w:top w:w="0" w:type="dxa"/>
            <w:left w:w="108" w:type="dxa"/>
            <w:bottom w:w="0" w:type="dxa"/>
            <w:right w:w="108" w:type="dxa"/>
          </w:tblCellMar>
        </w:tblPrEx>
        <w:trPr>
          <w:trHeight w:val="340"/>
        </w:trPr>
        <w:tc>
          <w:tcPr>
            <w:tcW w:w="1135"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1</w:t>
            </w:r>
          </w:p>
        </w:tc>
        <w:tc>
          <w:tcPr>
            <w:tcW w:w="2798" w:type="dxa"/>
            <w:noWrap w:val="0"/>
            <w:vAlign w:val="center"/>
          </w:tcPr>
          <w:p>
            <w:pPr>
              <w:keepNext w:val="0"/>
              <w:keepLines w:val="0"/>
              <w:suppressLineNumbers w:val="0"/>
              <w:spacing w:before="0" w:beforeAutospacing="0" w:after="0" w:afterAutospacing="0" w:line="240" w:lineRule="auto"/>
              <w:ind w:left="0" w:right="0"/>
              <w:rPr>
                <w:rFonts w:ascii="宋体" w:hAnsi="宋体" w:hint="eastAsia"/>
                <w:b/>
                <w:kern w:val="2"/>
                <w:sz w:val="21"/>
                <w:szCs w:val="21"/>
                <w:lang w:eastAsia="zh-CN"/>
              </w:rPr>
            </w:pPr>
            <w:r>
              <w:rPr>
                <w:rFonts w:ascii="宋体" w:hAnsi="宋体" w:hint="eastAsia"/>
                <w:b/>
                <w:kern w:val="2"/>
                <w:sz w:val="21"/>
                <w:szCs w:val="21"/>
                <w:lang w:eastAsia="zh-CN"/>
              </w:rPr>
              <w:t>菌液制备</w:t>
            </w:r>
            <w:r>
              <w:rPr>
                <w:rFonts w:ascii="宋体" w:hAnsi="宋体" w:hint="eastAsia"/>
                <w:b/>
                <w:kern w:val="2"/>
                <w:sz w:val="21"/>
                <w:szCs w:val="21"/>
                <w:lang w:eastAsia="zh-CN"/>
              </w:rPr>
              <w:t>50</w:t>
            </w:r>
            <w:r>
              <w:rPr>
                <w:rFonts w:ascii="宋体" w:hAnsi="宋体" w:hint="eastAsia"/>
                <w:b/>
                <w:kern w:val="2"/>
                <w:sz w:val="21"/>
                <w:szCs w:val="21"/>
                <w:lang w:eastAsia="zh-CN"/>
              </w:rPr>
              <w:t>毫升</w:t>
            </w:r>
          </w:p>
        </w:tc>
        <w:tc>
          <w:tcPr>
            <w:tcW w:w="3087" w:type="dxa"/>
            <w:noWrap w:val="0"/>
            <w:vAlign w:val="center"/>
          </w:tcPr>
          <w:p>
            <w:pPr>
              <w:keepNext w:val="0"/>
              <w:keepLines w:val="0"/>
              <w:suppressLineNumbers w:val="0"/>
              <w:spacing w:before="0" w:beforeAutospacing="0" w:after="0" w:afterAutospacing="0" w:line="240" w:lineRule="auto"/>
              <w:ind w:left="0" w:right="0"/>
              <w:rPr>
                <w:rFonts w:ascii="宋体" w:hAnsi="宋体"/>
                <w:b/>
                <w:kern w:val="2"/>
                <w:sz w:val="21"/>
                <w:szCs w:val="21"/>
                <w:lang w:eastAsia="zh-CN"/>
              </w:rPr>
            </w:pPr>
            <w:r>
              <w:rPr>
                <w:rFonts w:ascii="宋体" w:hAnsi="宋体" w:hint="eastAsia"/>
                <w:b/>
                <w:kern w:val="2"/>
                <w:sz w:val="21"/>
                <w:szCs w:val="21"/>
                <w:lang w:eastAsia="zh-CN"/>
              </w:rPr>
              <w:t>3600</w:t>
            </w:r>
          </w:p>
        </w:tc>
        <w:tc>
          <w:tcPr>
            <w:tcW w:w="1509" w:type="dxa"/>
            <w:noWrap w:val="0"/>
            <w:vAlign w:val="center"/>
          </w:tcPr>
          <w:p>
            <w:pPr>
              <w:keepNext w:val="0"/>
              <w:keepLines w:val="0"/>
              <w:suppressLineNumbers w:val="0"/>
              <w:spacing w:before="0" w:beforeAutospacing="0" w:after="0" w:afterAutospacing="0" w:line="240" w:lineRule="auto"/>
              <w:ind w:left="0" w:right="0" w:firstLine="210" w:firstLineChars="100"/>
              <w:rPr>
                <w:rFonts w:ascii="宋体" w:hAnsi="宋体" w:hint="eastAsia"/>
                <w:b/>
                <w:kern w:val="2"/>
                <w:sz w:val="21"/>
                <w:szCs w:val="21"/>
                <w:lang w:eastAsia="zh-CN"/>
              </w:rPr>
            </w:pPr>
            <w:r>
              <w:rPr>
                <w:rFonts w:ascii="宋体" w:hAnsi="宋体" w:hint="eastAsia"/>
                <w:b/>
                <w:kern w:val="2"/>
                <w:sz w:val="21"/>
                <w:szCs w:val="21"/>
                <w:lang w:eastAsia="zh-CN"/>
              </w:rPr>
              <w:t>/</w:t>
            </w:r>
          </w:p>
        </w:tc>
      </w:tr>
    </w:tbl>
    <w:p>
      <w:pPr>
        <w:keepNext w:val="0"/>
        <w:keepLines w:val="0"/>
        <w:pageBreakBefore w:val="0"/>
        <w:widowControl w:val="0"/>
        <w:numPr>
          <w:ilvl w:val="0"/>
          <w:numId w:val="0"/>
        </w:numPr>
        <w:shd w:val="clear" w:color="auto" w:fill="auto"/>
        <w:tabs>
          <w:tab w:val="left" w:pos="426"/>
        </w:tabs>
        <w:kinsoku/>
        <w:wordWrap/>
        <w:overflowPunct/>
        <w:topLinePunct w:val="0"/>
        <w:autoSpaceDE/>
        <w:autoSpaceDN/>
        <w:bidi w:val="0"/>
        <w:adjustRightInd/>
        <w:snapToGrid/>
        <w:spacing w:line="240" w:lineRule="auto"/>
        <w:ind w:left="0" w:firstLine="420" w:firstLineChars="200"/>
        <w:jc w:val="both"/>
        <w:textAlignment w:val="auto"/>
        <w:rPr>
          <w:rFonts w:ascii="宋体" w:eastAsia="宋体" w:hAnsi="宋体" w:cs="宋体" w:hint="eastAsia"/>
          <w:b/>
          <w:color w:val="000000"/>
          <w:kern w:val="2"/>
          <w:sz w:val="21"/>
          <w:szCs w:val="21"/>
          <w:lang w:eastAsia="zh-CN"/>
        </w:rPr>
      </w:pPr>
      <w:r>
        <w:rPr>
          <w:rFonts w:ascii="宋体" w:eastAsia="宋体" w:hAnsi="宋体" w:cs="宋体" w:hint="eastAsia"/>
          <w:sz w:val="21"/>
          <w:szCs w:val="21"/>
          <w:lang w:eastAsia="zh-CN"/>
        </w:rPr>
        <w:t>★</w:t>
      </w:r>
      <w:r>
        <w:rPr>
          <w:rFonts w:ascii="宋体" w:eastAsia="宋体" w:hAnsi="宋体" w:cs="宋体" w:hint="eastAsia"/>
          <w:b/>
          <w:color w:val="000000"/>
          <w:kern w:val="2"/>
          <w:sz w:val="21"/>
          <w:szCs w:val="21"/>
          <w:lang w:eastAsia="zh-CN"/>
        </w:rPr>
        <w:t>（</w:t>
      </w:r>
      <w:r>
        <w:rPr>
          <w:rFonts w:ascii="宋体" w:eastAsia="宋体" w:hAnsi="宋体" w:cs="宋体" w:hint="eastAsia"/>
          <w:b/>
          <w:color w:val="000000"/>
          <w:kern w:val="2"/>
          <w:sz w:val="21"/>
          <w:szCs w:val="21"/>
          <w:lang w:eastAsia="zh-CN"/>
        </w:rPr>
        <w:t>四</w:t>
      </w:r>
      <w:r>
        <w:rPr>
          <w:rFonts w:ascii="宋体" w:eastAsia="宋体" w:hAnsi="宋体" w:cs="宋体" w:hint="eastAsia"/>
          <w:b/>
          <w:color w:val="000000"/>
          <w:kern w:val="2"/>
          <w:sz w:val="21"/>
          <w:szCs w:val="21"/>
          <w:lang w:eastAsia="zh-CN"/>
        </w:rPr>
        <w:t>）</w:t>
      </w:r>
      <w:r>
        <w:rPr>
          <w:rFonts w:ascii="宋体" w:eastAsia="宋体" w:hAnsi="宋体" w:cs="宋体" w:hint="eastAsia"/>
          <w:b/>
          <w:color w:val="000000"/>
          <w:kern w:val="2"/>
          <w:sz w:val="21"/>
          <w:szCs w:val="21"/>
          <w:lang w:eastAsia="zh-CN"/>
        </w:rPr>
        <w:t>违约责任</w:t>
      </w:r>
    </w:p>
    <w:p>
      <w:pPr>
        <w:keepNext w:val="0"/>
        <w:keepLines w:val="0"/>
        <w:pageBreakBefore w:val="0"/>
        <w:widowControl/>
        <w:tabs>
          <w:tab w:val="left" w:pos="426"/>
        </w:tabs>
        <w:kinsoku/>
        <w:wordWrap/>
        <w:overflowPunct/>
        <w:topLinePunct w:val="0"/>
        <w:autoSpaceDE/>
        <w:autoSpaceDN/>
        <w:bidi w:val="0"/>
        <w:adjustRightInd w:val="0"/>
        <w:snapToGrid w:val="0"/>
        <w:spacing w:line="240" w:lineRule="auto"/>
        <w:ind w:firstLine="420" w:firstLineChars="200"/>
        <w:jc w:val="both"/>
        <w:textAlignment w:val="auto"/>
        <w:rPr>
          <w:rFonts w:ascii="宋体" w:eastAsia="宋体" w:hAnsi="宋体" w:cs="宋体" w:hint="eastAsia"/>
          <w:color w:val="000000"/>
          <w:kern w:val="2"/>
          <w:sz w:val="21"/>
          <w:szCs w:val="21"/>
          <w:lang w:eastAsia="zh-CN"/>
        </w:rPr>
      </w:pPr>
      <w:ins w:id="55" w:author="刘润声" w:date="2025-11-07T14:24:04Z">
        <w:r>
          <w:rPr>
            <w:rFonts w:ascii="宋体" w:eastAsia="宋体" w:hAnsi="宋体" w:cs="宋体" w:hint="eastAsia"/>
            <w:color w:val="000000"/>
            <w:kern w:val="2"/>
            <w:sz w:val="21"/>
            <w:szCs w:val="21"/>
            <w:lang w:eastAsia="zh-CN"/>
          </w:rPr>
          <w:t>1</w:t>
        </w:r>
      </w:ins>
      <w:r>
        <w:rPr>
          <w:rFonts w:ascii="宋体" w:eastAsia="宋体" w:hAnsi="宋体" w:cs="宋体" w:hint="eastAsia"/>
          <w:color w:val="000000"/>
          <w:kern w:val="2"/>
          <w:sz w:val="21"/>
          <w:szCs w:val="21"/>
          <w:lang w:eastAsia="zh-CN"/>
        </w:rPr>
        <w:t>.</w:t>
      </w:r>
      <w:r>
        <w:rPr>
          <w:rFonts w:ascii="宋体" w:eastAsia="宋体" w:hAnsi="宋体" w:cs="宋体" w:hint="eastAsia"/>
          <w:color w:val="000000"/>
          <w:kern w:val="2"/>
          <w:sz w:val="21"/>
          <w:szCs w:val="21"/>
          <w:lang w:eastAsia="zh-CN"/>
        </w:rPr>
        <w:t>除双方协商一致，任何一方不得随意解除本合同，否则违约方应赔偿对方因此造成的损失。</w:t>
      </w:r>
    </w:p>
    <w:p>
      <w:pPr>
        <w:keepNext w:val="0"/>
        <w:keepLines w:val="0"/>
        <w:pageBreakBefore w:val="0"/>
        <w:widowControl/>
        <w:tabs>
          <w:tab w:val="left" w:pos="426"/>
        </w:tabs>
        <w:kinsoku/>
        <w:wordWrap/>
        <w:overflowPunct/>
        <w:topLinePunct w:val="0"/>
        <w:autoSpaceDE/>
        <w:autoSpaceDN/>
        <w:bidi w:val="0"/>
        <w:adjustRightInd w:val="0"/>
        <w:snapToGrid w:val="0"/>
        <w:spacing w:line="240" w:lineRule="auto"/>
        <w:ind w:firstLine="420" w:firstLineChars="200"/>
        <w:jc w:val="both"/>
        <w:textAlignment w:val="auto"/>
        <w:rPr>
          <w:rFonts w:ascii="宋体" w:eastAsia="宋体" w:hAnsi="宋体" w:cs="宋体" w:hint="eastAsia"/>
          <w:color w:val="000000"/>
          <w:kern w:val="2"/>
          <w:sz w:val="21"/>
          <w:szCs w:val="21"/>
          <w:lang w:eastAsia="zh-CN"/>
        </w:rPr>
      </w:pPr>
      <w:ins w:id="56" w:author="刘润声" w:date="2025-11-07T14:24:05Z">
        <w:r>
          <w:rPr>
            <w:rFonts w:ascii="宋体" w:eastAsia="宋体" w:hAnsi="宋体" w:cs="宋体" w:hint="eastAsia"/>
            <w:color w:val="000000"/>
            <w:kern w:val="2"/>
            <w:sz w:val="21"/>
            <w:szCs w:val="21"/>
            <w:lang w:eastAsia="zh-CN"/>
          </w:rPr>
          <w:t>2</w:t>
        </w:r>
      </w:ins>
      <w:r>
        <w:rPr>
          <w:rFonts w:ascii="宋体" w:eastAsia="宋体" w:hAnsi="宋体" w:cs="宋体" w:hint="eastAsia"/>
          <w:color w:val="000000"/>
          <w:kern w:val="2"/>
          <w:sz w:val="21"/>
          <w:szCs w:val="21"/>
          <w:lang w:eastAsia="zh-CN"/>
        </w:rPr>
        <w:t>.中标方</w:t>
      </w:r>
      <w:r>
        <w:rPr>
          <w:rFonts w:ascii="宋体" w:eastAsia="宋体" w:hAnsi="宋体" w:cs="宋体" w:hint="eastAsia"/>
          <w:color w:val="000000"/>
          <w:kern w:val="2"/>
          <w:sz w:val="21"/>
          <w:szCs w:val="21"/>
          <w:lang w:eastAsia="zh-CN"/>
        </w:rPr>
        <w:t>逾期向</w:t>
      </w:r>
      <w:r>
        <w:rPr>
          <w:rFonts w:ascii="宋体" w:eastAsia="宋体" w:hAnsi="宋体" w:cs="宋体" w:hint="eastAsia"/>
          <w:color w:val="000000"/>
          <w:kern w:val="2"/>
          <w:sz w:val="21"/>
          <w:szCs w:val="21"/>
          <w:lang w:eastAsia="zh-CN"/>
        </w:rPr>
        <w:t>深圳大学附属华南医院</w:t>
      </w:r>
      <w:r>
        <w:rPr>
          <w:rFonts w:ascii="宋体" w:eastAsia="宋体" w:hAnsi="宋体" w:cs="宋体" w:hint="eastAsia"/>
          <w:color w:val="000000"/>
          <w:kern w:val="2"/>
          <w:sz w:val="21"/>
          <w:szCs w:val="21"/>
          <w:lang w:eastAsia="zh-CN"/>
        </w:rPr>
        <w:t>支付款项的，每延迟一日，应当向</w:t>
      </w:r>
      <w:r>
        <w:rPr>
          <w:rFonts w:ascii="宋体" w:eastAsia="宋体" w:hAnsi="宋体" w:cs="宋体" w:hint="eastAsia"/>
          <w:color w:val="000000"/>
          <w:kern w:val="2"/>
          <w:sz w:val="21"/>
          <w:szCs w:val="21"/>
          <w:lang w:eastAsia="zh-CN"/>
        </w:rPr>
        <w:t>深圳大学附属华南医院</w:t>
      </w:r>
      <w:r>
        <w:rPr>
          <w:rFonts w:ascii="宋体" w:eastAsia="宋体" w:hAnsi="宋体" w:cs="宋体" w:hint="eastAsia"/>
          <w:color w:val="000000"/>
          <w:kern w:val="2"/>
          <w:sz w:val="21"/>
          <w:szCs w:val="21"/>
          <w:lang w:eastAsia="zh-CN"/>
        </w:rPr>
        <w:t>支付逾期未付款项金额的千分之五作为违约金；逾期达30日的，</w:t>
      </w:r>
      <w:r>
        <w:rPr>
          <w:rFonts w:ascii="宋体" w:eastAsia="宋体" w:hAnsi="宋体" w:cs="宋体" w:hint="eastAsia"/>
          <w:color w:val="000000"/>
          <w:kern w:val="2"/>
          <w:sz w:val="21"/>
          <w:szCs w:val="21"/>
          <w:lang w:eastAsia="zh-CN"/>
        </w:rPr>
        <w:t>深圳大学附属华南医院</w:t>
      </w:r>
      <w:r>
        <w:rPr>
          <w:rFonts w:ascii="宋体" w:eastAsia="宋体" w:hAnsi="宋体" w:cs="宋体" w:hint="eastAsia"/>
          <w:color w:val="000000"/>
          <w:kern w:val="2"/>
          <w:sz w:val="21"/>
          <w:szCs w:val="21"/>
          <w:lang w:eastAsia="zh-CN"/>
        </w:rPr>
        <w:t>有权解除合同并要求</w:t>
      </w:r>
      <w:r>
        <w:rPr>
          <w:rFonts w:ascii="宋体" w:eastAsia="宋体" w:hAnsi="宋体" w:cs="宋体" w:hint="eastAsia"/>
          <w:color w:val="000000"/>
          <w:kern w:val="2"/>
          <w:sz w:val="21"/>
          <w:szCs w:val="21"/>
          <w:lang w:eastAsia="zh-CN"/>
        </w:rPr>
        <w:t>中标方</w:t>
      </w:r>
      <w:r>
        <w:rPr>
          <w:rFonts w:ascii="宋体" w:eastAsia="宋体" w:hAnsi="宋体" w:cs="宋体" w:hint="eastAsia"/>
          <w:color w:val="000000"/>
          <w:kern w:val="2"/>
          <w:sz w:val="21"/>
          <w:szCs w:val="21"/>
          <w:lang w:eastAsia="zh-CN"/>
        </w:rPr>
        <w:t>支付逾期未付款项金额的15%作为违约金。</w:t>
      </w:r>
    </w:p>
    <w:p>
      <w:pPr>
        <w:keepNext w:val="0"/>
        <w:keepLines w:val="0"/>
        <w:pageBreakBefore w:val="0"/>
        <w:widowControl/>
        <w:tabs>
          <w:tab w:val="left" w:pos="426"/>
        </w:tabs>
        <w:kinsoku/>
        <w:wordWrap/>
        <w:overflowPunct/>
        <w:topLinePunct w:val="0"/>
        <w:autoSpaceDE/>
        <w:autoSpaceDN/>
        <w:bidi w:val="0"/>
        <w:adjustRightInd w:val="0"/>
        <w:snapToGrid w:val="0"/>
        <w:spacing w:before="156" w:beforeLines="50" w:after="156" w:afterLines="50" w:line="240" w:lineRule="auto"/>
        <w:ind w:firstLine="420" w:firstLineChars="200"/>
        <w:jc w:val="both"/>
        <w:textAlignment w:val="auto"/>
        <w:rPr>
          <w:rFonts w:ascii="宋体" w:eastAsia="宋体" w:hAnsi="宋体" w:cs="宋体" w:hint="eastAsia"/>
          <w:color w:val="000000"/>
          <w:sz w:val="21"/>
          <w:szCs w:val="21"/>
          <w:lang w:eastAsia="zh-CN"/>
        </w:rPr>
      </w:pPr>
      <w:ins w:id="57" w:author="刘润声" w:date="2025-11-07T14:24:06Z">
        <w:r>
          <w:rPr>
            <w:rFonts w:ascii="宋体" w:eastAsia="宋体" w:hAnsi="宋体" w:cs="宋体" w:hint="eastAsia"/>
            <w:color w:val="000000"/>
            <w:sz w:val="21"/>
            <w:szCs w:val="21"/>
            <w:lang w:eastAsia="zh-CN"/>
          </w:rPr>
          <w:t>3</w:t>
        </w:r>
      </w:ins>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中标方</w:t>
      </w:r>
      <w:r>
        <w:rPr>
          <w:rFonts w:ascii="宋体" w:eastAsia="宋体" w:hAnsi="宋体" w:cs="宋体" w:hint="eastAsia"/>
          <w:color w:val="000000"/>
          <w:sz w:val="21"/>
          <w:szCs w:val="21"/>
          <w:lang w:eastAsia="zh-CN"/>
        </w:rPr>
        <w:t>存在其他违约行为的，</w:t>
      </w:r>
      <w:r>
        <w:rPr>
          <w:rFonts w:ascii="宋体" w:eastAsia="宋体" w:hAnsi="宋体" w:cs="宋体" w:hint="eastAsia"/>
          <w:color w:val="000000"/>
          <w:sz w:val="21"/>
          <w:szCs w:val="21"/>
          <w:lang w:eastAsia="zh-CN"/>
        </w:rPr>
        <w:t>深圳大学附属华南医院</w:t>
      </w:r>
      <w:r>
        <w:rPr>
          <w:rFonts w:ascii="宋体" w:eastAsia="宋体" w:hAnsi="宋体" w:cs="宋体" w:hint="eastAsia"/>
          <w:color w:val="000000"/>
          <w:sz w:val="21"/>
          <w:szCs w:val="21"/>
          <w:lang w:eastAsia="zh-CN"/>
        </w:rPr>
        <w:t>有权书面要求</w:t>
      </w:r>
      <w:r>
        <w:rPr>
          <w:rFonts w:ascii="宋体" w:eastAsia="宋体" w:hAnsi="宋体" w:cs="宋体" w:hint="eastAsia"/>
          <w:color w:val="000000"/>
          <w:sz w:val="21"/>
          <w:szCs w:val="21"/>
          <w:lang w:eastAsia="zh-CN"/>
        </w:rPr>
        <w:t>中标方</w:t>
      </w:r>
      <w:r>
        <w:rPr>
          <w:rFonts w:ascii="宋体" w:eastAsia="宋体" w:hAnsi="宋体" w:cs="宋体" w:hint="eastAsia"/>
          <w:color w:val="000000"/>
          <w:sz w:val="21"/>
          <w:szCs w:val="21"/>
          <w:lang w:eastAsia="zh-CN"/>
        </w:rPr>
        <w:t>更正，</w:t>
      </w:r>
      <w:r>
        <w:rPr>
          <w:rFonts w:ascii="宋体" w:eastAsia="宋体" w:hAnsi="宋体" w:cs="宋体" w:hint="eastAsia"/>
          <w:color w:val="000000"/>
          <w:sz w:val="21"/>
          <w:szCs w:val="21"/>
          <w:lang w:eastAsia="zh-CN"/>
        </w:rPr>
        <w:t>中标方</w:t>
      </w:r>
      <w:r>
        <w:rPr>
          <w:rFonts w:ascii="宋体" w:eastAsia="宋体" w:hAnsi="宋体" w:cs="宋体" w:hint="eastAsia"/>
          <w:color w:val="000000"/>
          <w:sz w:val="21"/>
          <w:szCs w:val="21"/>
          <w:lang w:eastAsia="zh-CN"/>
        </w:rPr>
        <w:t>在五日内仍未更正的，</w:t>
      </w:r>
      <w:r>
        <w:rPr>
          <w:rFonts w:ascii="宋体" w:eastAsia="宋体" w:hAnsi="宋体" w:cs="宋体" w:hint="eastAsia"/>
          <w:color w:val="000000"/>
          <w:sz w:val="21"/>
          <w:szCs w:val="21"/>
          <w:lang w:eastAsia="zh-CN"/>
        </w:rPr>
        <w:t>深圳大学附属华南医院</w:t>
      </w:r>
      <w:r>
        <w:rPr>
          <w:rFonts w:ascii="宋体" w:eastAsia="宋体" w:hAnsi="宋体" w:cs="宋体" w:hint="eastAsia"/>
          <w:color w:val="000000"/>
          <w:sz w:val="21"/>
          <w:szCs w:val="21"/>
          <w:lang w:eastAsia="zh-CN"/>
        </w:rPr>
        <w:t>有权解除合同并要求</w:t>
      </w:r>
      <w:r>
        <w:rPr>
          <w:rFonts w:ascii="宋体" w:eastAsia="宋体" w:hAnsi="宋体" w:cs="宋体" w:hint="eastAsia"/>
          <w:color w:val="000000"/>
          <w:sz w:val="21"/>
          <w:szCs w:val="21"/>
          <w:lang w:eastAsia="zh-CN"/>
        </w:rPr>
        <w:t>中标方</w:t>
      </w:r>
      <w:r>
        <w:rPr>
          <w:rFonts w:ascii="宋体" w:eastAsia="宋体" w:hAnsi="宋体" w:cs="宋体" w:hint="eastAsia"/>
          <w:color w:val="000000"/>
          <w:sz w:val="21"/>
          <w:szCs w:val="21"/>
          <w:lang w:eastAsia="zh-CN"/>
        </w:rPr>
        <w:t>赔偿</w:t>
      </w:r>
      <w:r>
        <w:rPr>
          <w:rFonts w:ascii="宋体" w:eastAsia="宋体" w:hAnsi="宋体" w:cs="宋体" w:hint="eastAsia"/>
          <w:color w:val="000000"/>
          <w:sz w:val="21"/>
          <w:szCs w:val="21"/>
          <w:lang w:eastAsia="zh-CN"/>
        </w:rPr>
        <w:t>深圳大学附属华南医院</w:t>
      </w:r>
      <w:r>
        <w:rPr>
          <w:rFonts w:ascii="宋体" w:eastAsia="宋体" w:hAnsi="宋体" w:cs="宋体" w:hint="eastAsia"/>
          <w:color w:val="000000"/>
          <w:sz w:val="21"/>
          <w:szCs w:val="21"/>
          <w:lang w:eastAsia="zh-CN"/>
        </w:rPr>
        <w:t>由此遭受的一切损失。</w:t>
      </w:r>
    </w:p>
    <w:p>
      <w:pPr>
        <w:widowControl w:val="0"/>
        <w:spacing w:line="360" w:lineRule="auto"/>
        <w:ind w:firstLine="420" w:firstLineChars="200"/>
        <w:jc w:val="both"/>
        <w:rPr>
          <w:rFonts w:eastAsia="宋体"/>
          <w:kern w:val="2"/>
          <w:lang w:eastAsia="zh-CN"/>
        </w:rPr>
      </w:pPr>
      <w:ins w:id="58" w:author="刘润声" w:date="2025-11-07T14:24:07Z">
        <w:r>
          <w:rPr>
            <w:rFonts w:ascii="宋体" w:eastAsia="宋体" w:hAnsi="宋体" w:cs="宋体" w:hint="eastAsia"/>
            <w:color w:val="000000"/>
            <w:kern w:val="2"/>
            <w:sz w:val="21"/>
            <w:szCs w:val="21"/>
            <w:lang w:eastAsia="zh-CN"/>
          </w:rPr>
          <w:t>4</w:t>
        </w:r>
      </w:ins>
      <w:r>
        <w:rPr>
          <w:rFonts w:ascii="宋体" w:eastAsia="宋体" w:hAnsi="宋体" w:cs="宋体" w:hint="eastAsia"/>
          <w:color w:val="000000"/>
          <w:kern w:val="2"/>
          <w:sz w:val="21"/>
          <w:szCs w:val="21"/>
          <w:lang w:eastAsia="zh-CN"/>
        </w:rPr>
        <w:t>.</w:t>
      </w:r>
      <w:r>
        <w:rPr>
          <w:rFonts w:ascii="宋体" w:eastAsia="宋体" w:hAnsi="宋体" w:cs="宋体" w:hint="eastAsia"/>
          <w:color w:val="000000"/>
          <w:kern w:val="2"/>
          <w:sz w:val="21"/>
          <w:szCs w:val="21"/>
          <w:lang w:eastAsia="zh-CN"/>
        </w:rPr>
        <w:t>由于战争、地震、雷击、水灾、火灾、政府行为等不可抗力原因致使双方不能按约定履行协议，则本协议的履行时间应予以延期，双方均不对因延误造成的损失承担责任。若不可抗力事件致使</w:t>
      </w:r>
      <w:r>
        <w:rPr>
          <w:rFonts w:ascii="宋体" w:eastAsia="宋体" w:hAnsi="宋体" w:cs="宋体" w:hint="eastAsia"/>
          <w:color w:val="000000"/>
          <w:kern w:val="2"/>
          <w:sz w:val="21"/>
          <w:szCs w:val="21"/>
          <w:lang w:eastAsia="zh-CN"/>
        </w:rPr>
        <w:t>合同</w:t>
      </w:r>
      <w:r>
        <w:rPr>
          <w:rFonts w:ascii="宋体" w:eastAsia="宋体" w:hAnsi="宋体" w:cs="宋体" w:hint="eastAsia"/>
          <w:color w:val="000000"/>
          <w:kern w:val="2"/>
          <w:sz w:val="21"/>
          <w:szCs w:val="21"/>
          <w:lang w:eastAsia="zh-CN"/>
        </w:rPr>
        <w:t>履行延期超过一个月的，</w:t>
      </w:r>
      <w:r>
        <w:rPr>
          <w:rFonts w:ascii="宋体" w:eastAsia="宋体" w:hAnsi="宋体" w:cs="宋体" w:hint="eastAsia"/>
          <w:color w:val="000000"/>
          <w:kern w:val="2"/>
          <w:sz w:val="21"/>
          <w:szCs w:val="21"/>
          <w:lang w:eastAsia="zh-CN"/>
        </w:rPr>
        <w:t>合同</w:t>
      </w:r>
      <w:r>
        <w:rPr>
          <w:rFonts w:ascii="宋体" w:eastAsia="宋体" w:hAnsi="宋体" w:cs="宋体" w:hint="eastAsia"/>
          <w:color w:val="000000"/>
          <w:kern w:val="2"/>
          <w:sz w:val="21"/>
          <w:szCs w:val="21"/>
          <w:lang w:eastAsia="zh-CN"/>
        </w:rPr>
        <w:t>任何一方有权书面通知对方立即终止</w:t>
      </w:r>
      <w:r>
        <w:rPr>
          <w:rFonts w:ascii="宋体" w:eastAsia="宋体" w:hAnsi="宋体" w:cs="宋体" w:hint="eastAsia"/>
          <w:color w:val="000000"/>
          <w:kern w:val="2"/>
          <w:sz w:val="21"/>
          <w:szCs w:val="21"/>
          <w:lang w:eastAsia="zh-CN"/>
        </w:rPr>
        <w:t>合同</w:t>
      </w:r>
      <w:r>
        <w:rPr>
          <w:rFonts w:ascii="宋体" w:eastAsia="宋体" w:hAnsi="宋体" w:cs="宋体" w:hint="eastAsia"/>
          <w:color w:val="000000"/>
          <w:kern w:val="2"/>
          <w:sz w:val="21"/>
          <w:szCs w:val="21"/>
          <w:lang w:eastAsia="zh-CN"/>
        </w:rPr>
        <w:t>而无需承担违约责任。受影响一方应在不可抗力发生后尽快以传真或电子邮件通知对方，并在有关机关出具证明书后三天内以最快方式向对方提供一切相关材料。</w:t>
      </w:r>
    </w:p>
    <w:p>
      <w:pPr>
        <w:widowControl w:val="0"/>
        <w:spacing w:line="240" w:lineRule="auto"/>
        <w:jc w:val="both"/>
        <w:rPr>
          <w:rFonts w:ascii="宋体" w:eastAsia="宋体" w:hAnsi="宋体" w:cs="宋体" w:hint="eastAsia"/>
          <w:b/>
          <w:bCs/>
          <w:kern w:val="2"/>
          <w:sz w:val="21"/>
          <w:szCs w:val="21"/>
          <w:lang w:eastAsia="zh-CN"/>
        </w:rPr>
      </w:pPr>
      <w:ins w:id="59" w:author="El" w:date="2025-10-27T22:29:35Z">
        <w:r>
          <w:rPr>
            <w:rFonts w:eastAsia="宋体"/>
            <w:kern w:val="2"/>
            <w:sz w:val="21"/>
            <w:lang w:eastAsia="zh-CN" w:bidi="ar"/>
          </w:rPr>
          <w:t>★</w:t>
        </w:r>
      </w:ins>
      <w:r>
        <w:rPr>
          <w:rFonts w:ascii="宋体" w:eastAsia="宋体" w:hAnsi="宋体" w:hint="eastAsia"/>
          <w:b/>
          <w:kern w:val="2"/>
          <w:sz w:val="21"/>
          <w:szCs w:val="21"/>
          <w:lang w:eastAsia="zh-CN"/>
        </w:rPr>
        <w:t>（</w:t>
      </w:r>
      <w:r>
        <w:rPr>
          <w:rFonts w:ascii="宋体" w:eastAsia="宋体" w:hAnsi="宋体" w:hint="eastAsia"/>
          <w:b/>
          <w:kern w:val="2"/>
          <w:sz w:val="21"/>
          <w:szCs w:val="21"/>
          <w:lang w:eastAsia="zh-CN"/>
        </w:rPr>
        <w:t>五</w:t>
      </w:r>
      <w:r>
        <w:rPr>
          <w:rFonts w:ascii="宋体" w:eastAsia="宋体" w:hAnsi="宋体" w:hint="eastAsia"/>
          <w:b/>
          <w:kern w:val="2"/>
          <w:sz w:val="21"/>
          <w:szCs w:val="21"/>
          <w:lang w:eastAsia="zh-CN"/>
        </w:rPr>
        <w:t>）</w:t>
      </w:r>
      <w:r>
        <w:rPr>
          <w:rFonts w:ascii="宋体" w:eastAsia="宋体" w:hAnsi="宋体" w:cs="宋体" w:hint="eastAsia"/>
          <w:b/>
          <w:bCs/>
          <w:kern w:val="2"/>
          <w:sz w:val="21"/>
          <w:szCs w:val="21"/>
          <w:lang w:eastAsia="zh-CN"/>
        </w:rPr>
        <w:t>售后服务要求</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1.溯源：完整的溯源体系，确保每一批次的产品都能追溯到具体的供体、制备过程、质检结果等信息。</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2.产品质量保证：供应商应确保提供的粪菌产品符合相关的质量标准和要求。</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3.技术培训：为临床提供技术培训，确保医护人员能够熟练掌握粪菌产品的使用方法和注意事项。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r>
        <w:rPr>
          <w:rFonts w:ascii="宋体" w:eastAsia="宋体" w:hAnsi="宋体" w:cs="宋体" w:hint="eastAsia"/>
          <w:bCs/>
          <w:sz w:val="21"/>
          <w:szCs w:val="21"/>
          <w:lang w:eastAsia="zh-CN"/>
        </w:rPr>
        <w:t>具有售后服务方案，</w:t>
      </w:r>
      <w:r>
        <w:rPr>
          <w:rFonts w:ascii="宋体" w:eastAsia="宋体" w:hAnsi="宋体" w:cs="宋体" w:hint="eastAsia"/>
          <w:bCs/>
          <w:sz w:val="21"/>
          <w:szCs w:val="21"/>
          <w:lang w:eastAsia="zh-CN"/>
        </w:rPr>
        <w:t>为临床应用提供技术支持。</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5.制定应急预案，以应对可能出现的紧急情况，如产品质量、客户使用不当等。</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ascii="宋体" w:eastAsia="宋体" w:hAnsi="宋体" w:cs="宋体" w:hint="eastAsia"/>
          <w:bCs/>
          <w:sz w:val="21"/>
          <w:szCs w:val="21"/>
          <w:lang w:eastAsia="zh-CN"/>
        </w:rPr>
      </w:pPr>
      <w:r>
        <w:rPr>
          <w:rFonts w:ascii="宋体" w:eastAsia="宋体" w:hAnsi="宋体" w:cs="宋体" w:hint="eastAsia"/>
          <w:bCs/>
          <w:sz w:val="21"/>
          <w:szCs w:val="21"/>
          <w:lang w:eastAsia="zh-CN"/>
        </w:rPr>
        <w:t>6.在接到紧急情况报告后，能迅速启动应急预案，采取有效措施解决问题。</w:t>
      </w:r>
    </w:p>
    <w:p>
      <w:pPr>
        <w:widowControl w:val="0"/>
        <w:spacing w:line="360" w:lineRule="auto"/>
        <w:jc w:val="both"/>
        <w:rPr>
          <w:rFonts w:eastAsia="宋体" w:hint="eastAsia"/>
          <w:b/>
          <w:bCs/>
          <w:kern w:val="2"/>
          <w:sz w:val="21"/>
          <w:szCs w:val="21"/>
          <w:lang w:eastAsia="zh-CN"/>
        </w:rPr>
      </w:pPr>
      <w:r>
        <w:rPr>
          <w:rFonts w:ascii="宋体" w:eastAsia="宋体" w:hAnsi="宋体" w:cs="宋体" w:hint="eastAsia"/>
          <w:b/>
          <w:bCs/>
          <w:sz w:val="21"/>
          <w:szCs w:val="21"/>
          <w:lang w:eastAsia="zh-CN"/>
        </w:rPr>
        <w:t>具体售后服务方案如下：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jc w:val="both"/>
        <w:textAlignment w:val="auto"/>
        <w:outlineLvl w:val="2"/>
        <w:rPr>
          <w:rFonts w:eastAsia="宋体" w:hint="eastAsia"/>
          <w:b/>
          <w:bCs/>
          <w:kern w:val="2"/>
          <w:sz w:val="21"/>
          <w:szCs w:val="21"/>
          <w:lang w:eastAsia="zh-CN"/>
        </w:rPr>
      </w:pPr>
      <w:r>
        <w:rPr>
          <w:rFonts w:eastAsia="宋体" w:hint="eastAsia"/>
          <w:b/>
          <w:bCs/>
          <w:kern w:val="2"/>
          <w:sz w:val="21"/>
          <w:szCs w:val="21"/>
          <w:lang w:eastAsia="zh-CN"/>
        </w:rPr>
        <w:t>一）服务反馈要求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outlineLvl w:val="9"/>
        <w:rPr>
          <w:rFonts w:eastAsia="宋体" w:hint="eastAsia"/>
          <w:b/>
          <w:bCs/>
          <w:kern w:val="2"/>
          <w:sz w:val="21"/>
          <w:szCs w:val="21"/>
          <w:lang w:eastAsia="zh-CN"/>
        </w:rPr>
      </w:pPr>
      <w:r>
        <w:rPr>
          <w:rFonts w:eastAsia="宋体" w:hint="eastAsia"/>
          <w:kern w:val="2"/>
          <w:sz w:val="21"/>
          <w:szCs w:val="21"/>
          <w:lang w:eastAsia="zh-CN"/>
        </w:rPr>
        <w:t>供应商</w:t>
      </w:r>
      <w:r>
        <w:rPr>
          <w:rFonts w:eastAsia="宋体" w:hint="eastAsia"/>
          <w:kern w:val="2"/>
          <w:sz w:val="21"/>
          <w:szCs w:val="21"/>
          <w:lang w:eastAsia="zh-CN"/>
        </w:rPr>
        <w:t>设有</w:t>
      </w:r>
      <w:r>
        <w:rPr>
          <w:rFonts w:eastAsia="宋体" w:hint="eastAsia"/>
          <w:kern w:val="2"/>
          <w:sz w:val="21"/>
          <w:szCs w:val="21"/>
          <w:lang w:val="en-GB" w:eastAsia="zh-CN"/>
        </w:rPr>
        <w:t>有专人负责用户业务及质量、技术、培训等工作，响应时间为1个工作日内。常规设有客服人员负责采购人反馈信息的受理、传达、跟踪处理等工作，响应时间为1个工作日内。</w:t>
      </w:r>
      <w:r>
        <w:rPr>
          <w:rFonts w:eastAsia="宋体" w:hint="eastAsia"/>
          <w:kern w:val="2"/>
          <w:sz w:val="21"/>
          <w:szCs w:val="21"/>
          <w:lang w:eastAsia="zh-CN"/>
        </w:rPr>
        <w:t>供应商</w:t>
      </w:r>
      <w:r>
        <w:rPr>
          <w:rFonts w:eastAsia="宋体" w:hint="eastAsia"/>
          <w:kern w:val="2"/>
          <w:sz w:val="21"/>
          <w:szCs w:val="21"/>
          <w:lang w:eastAsia="zh-CN"/>
        </w:rPr>
        <w:t>提供一次性标本采集管，内含保护液，用于标本的收集、运输和储存，该费用包含在报价中。采购人下单后，</w:t>
      </w:r>
      <w:r>
        <w:rPr>
          <w:rFonts w:eastAsia="宋体" w:hint="eastAsia"/>
          <w:kern w:val="2"/>
          <w:sz w:val="21"/>
          <w:szCs w:val="21"/>
          <w:lang w:eastAsia="zh-CN"/>
        </w:rPr>
        <w:t>供应商</w:t>
      </w:r>
      <w:r>
        <w:rPr>
          <w:rFonts w:eastAsia="宋体" w:hint="eastAsia"/>
          <w:kern w:val="2"/>
          <w:sz w:val="21"/>
          <w:szCs w:val="21"/>
          <w:lang w:eastAsia="zh-CN"/>
        </w:rPr>
        <w:t>在5</w:t>
      </w:r>
      <w:r>
        <w:rPr>
          <w:rFonts w:eastAsia="宋体" w:hint="eastAsia"/>
          <w:kern w:val="2"/>
          <w:sz w:val="21"/>
          <w:szCs w:val="21"/>
          <w:lang w:val="en-GB" w:eastAsia="zh-CN"/>
        </w:rPr>
        <w:t>个工作日内送达</w:t>
      </w:r>
      <w:r>
        <w:rPr>
          <w:rFonts w:eastAsia="宋体" w:hint="eastAsia"/>
          <w:kern w:val="2"/>
          <w:sz w:val="21"/>
          <w:szCs w:val="21"/>
          <w:lang w:eastAsia="zh-CN"/>
        </w:rPr>
        <w:t>肠菌菌液/胶囊。</w:t>
      </w:r>
      <w:r>
        <w:rPr>
          <w:rFonts w:eastAsia="宋体" w:hint="eastAsia"/>
          <w:kern w:val="2"/>
          <w:sz w:val="21"/>
          <w:szCs w:val="21"/>
          <w:lang w:val="en-GB" w:eastAsia="zh-CN"/>
        </w:rPr>
        <w:t>送货时需提供送货单、菌液产品附活菌浓度及致病菌检测报告复印件（加盖公章）</w:t>
      </w:r>
      <w:r>
        <w:rPr>
          <w:rFonts w:eastAsia="宋体" w:hint="eastAsia"/>
          <w:kern w:val="2"/>
          <w:sz w:val="21"/>
          <w:szCs w:val="21"/>
          <w:lang w:eastAsia="zh-CN"/>
        </w:rPr>
        <w:t>等</w:t>
      </w:r>
      <w:r>
        <w:rPr>
          <w:rFonts w:eastAsia="宋体" w:hint="eastAsia"/>
          <w:kern w:val="2"/>
          <w:sz w:val="21"/>
          <w:szCs w:val="21"/>
          <w:lang w:val="en-GB" w:eastAsia="zh-CN"/>
        </w:rPr>
        <w:t>，</w:t>
      </w:r>
      <w:r>
        <w:rPr>
          <w:rFonts w:eastAsia="宋体" w:hint="eastAsia"/>
          <w:kern w:val="2"/>
          <w:sz w:val="21"/>
          <w:szCs w:val="21"/>
          <w:lang w:eastAsia="zh-CN"/>
        </w:rPr>
        <w:t>以备采购人签收</w:t>
      </w:r>
      <w:r>
        <w:rPr>
          <w:rFonts w:eastAsia="宋体" w:hint="eastAsia"/>
          <w:kern w:val="2"/>
          <w:sz w:val="21"/>
          <w:szCs w:val="21"/>
          <w:lang w:val="en-GB" w:eastAsia="zh-CN"/>
        </w:rPr>
        <w:t>。</w:t>
      </w:r>
      <w:r>
        <w:rPr>
          <w:rFonts w:eastAsia="宋体" w:hint="eastAsia"/>
          <w:kern w:val="2"/>
          <w:sz w:val="21"/>
          <w:szCs w:val="21"/>
          <w:lang w:eastAsia="zh-CN"/>
        </w:rPr>
        <w:t>供应商</w:t>
      </w:r>
      <w:r>
        <w:rPr>
          <w:rFonts w:eastAsia="宋体" w:hint="eastAsia"/>
          <w:kern w:val="2"/>
          <w:sz w:val="21"/>
          <w:szCs w:val="21"/>
          <w:lang w:eastAsia="zh-CN"/>
        </w:rPr>
        <w:t>将提供</w:t>
      </w:r>
      <w:r>
        <w:rPr>
          <w:rFonts w:eastAsia="宋体" w:hint="eastAsia"/>
          <w:kern w:val="2"/>
          <w:sz w:val="21"/>
          <w:szCs w:val="21"/>
          <w:lang w:val="en-GB" w:eastAsia="zh-CN"/>
        </w:rPr>
        <w:t>标准化粪菌使用前全流程服务，</w:t>
      </w:r>
      <w:r>
        <w:rPr>
          <w:rFonts w:eastAsia="宋体" w:hint="eastAsia"/>
          <w:kern w:val="2"/>
          <w:sz w:val="21"/>
          <w:szCs w:val="21"/>
          <w:lang w:eastAsia="zh-CN"/>
        </w:rPr>
        <w:t>按照合同，提供相关</w:t>
      </w:r>
      <w:r>
        <w:rPr>
          <w:rFonts w:eastAsia="宋体" w:hint="eastAsia"/>
          <w:kern w:val="2"/>
          <w:sz w:val="21"/>
          <w:szCs w:val="21"/>
          <w:lang w:val="en-GB" w:eastAsia="zh-CN"/>
        </w:rPr>
        <w:t>所有相关数据的访问及使用权。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jc w:val="both"/>
        <w:textAlignment w:val="auto"/>
        <w:outlineLvl w:val="2"/>
        <w:rPr>
          <w:rFonts w:eastAsia="宋体"/>
          <w:b/>
          <w:bCs/>
          <w:kern w:val="2"/>
          <w:sz w:val="21"/>
          <w:szCs w:val="21"/>
          <w:lang w:eastAsia="zh-CN"/>
        </w:rPr>
      </w:pPr>
      <w:r>
        <w:rPr>
          <w:rFonts w:eastAsia="宋体" w:hint="eastAsia"/>
          <w:b/>
          <w:bCs/>
          <w:kern w:val="2"/>
          <w:sz w:val="21"/>
          <w:szCs w:val="21"/>
          <w:lang w:eastAsia="zh-CN"/>
        </w:rPr>
        <w:t>二）售后服务制度</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1.服务范围</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1.1</w:t>
      </w:r>
      <w:r>
        <w:rPr>
          <w:rFonts w:eastAsia="宋体" w:hint="eastAsia"/>
          <w:kern w:val="2"/>
          <w:sz w:val="21"/>
          <w:szCs w:val="21"/>
          <w:lang w:eastAsia="zh-CN"/>
        </w:rPr>
        <w:t>供应商</w:t>
      </w:r>
      <w:r>
        <w:rPr>
          <w:rFonts w:eastAsia="宋体" w:hint="eastAsia"/>
          <w:kern w:val="2"/>
          <w:sz w:val="21"/>
          <w:szCs w:val="21"/>
          <w:lang w:eastAsia="zh-CN"/>
        </w:rPr>
        <w:t>为</w:t>
      </w:r>
      <w:r>
        <w:rPr>
          <w:rFonts w:eastAsia="宋体" w:hint="eastAsia"/>
          <w:kern w:val="2"/>
          <w:sz w:val="21"/>
          <w:szCs w:val="21"/>
          <w:lang w:eastAsia="zh-CN"/>
        </w:rPr>
        <w:t>医院</w:t>
      </w:r>
      <w:r>
        <w:rPr>
          <w:rFonts w:eastAsia="宋体" w:hint="eastAsia"/>
          <w:kern w:val="2"/>
          <w:sz w:val="21"/>
          <w:szCs w:val="21"/>
          <w:lang w:eastAsia="zh-CN"/>
        </w:rPr>
        <w:t>提供粪菌移植菌液的售后支持和服务，涵盖产品质量、技术咨询、应急支援等方面</w:t>
      </w:r>
      <w:r>
        <w:rPr>
          <w:rFonts w:eastAsia="宋体" w:hint="eastAsia"/>
          <w:kern w:val="2"/>
          <w:sz w:val="21"/>
          <w:szCs w:val="21"/>
          <w:lang w:eastAsia="zh-CN"/>
        </w:rPr>
        <w:t>，</w:t>
      </w:r>
      <w:r>
        <w:rPr>
          <w:rFonts w:eastAsia="宋体" w:hint="eastAsia"/>
          <w:kern w:val="2"/>
          <w:sz w:val="21"/>
          <w:szCs w:val="21"/>
          <w:lang w:eastAsia="zh-CN"/>
        </w:rPr>
        <w:t>响应时间为1个工作日内</w:t>
      </w:r>
      <w:r>
        <w:rPr>
          <w:rFonts w:eastAsia="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1.2售后服务旨在确保客户在使用</w:t>
      </w:r>
      <w:r>
        <w:rPr>
          <w:rFonts w:eastAsia="宋体" w:hint="eastAsia"/>
          <w:kern w:val="2"/>
          <w:sz w:val="21"/>
          <w:szCs w:val="21"/>
          <w:lang w:eastAsia="zh-CN"/>
        </w:rPr>
        <w:t>供应商</w:t>
      </w:r>
      <w:r>
        <w:rPr>
          <w:rFonts w:eastAsia="宋体" w:hint="eastAsia"/>
          <w:kern w:val="2"/>
          <w:sz w:val="21"/>
          <w:szCs w:val="21"/>
          <w:lang w:eastAsia="zh-CN"/>
        </w:rPr>
        <w:t>产品时遇到任何问题时都能得到及时、专业的解决。</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bookmarkStart w:id="60" w:name="_Toc6997"/>
      <w:bookmarkStart w:id="61" w:name="_Toc9704"/>
      <w:r>
        <w:rPr>
          <w:rFonts w:eastAsia="宋体" w:hint="eastAsia"/>
          <w:kern w:val="2"/>
          <w:sz w:val="21"/>
          <w:szCs w:val="21"/>
          <w:lang w:eastAsia="zh-CN"/>
        </w:rPr>
        <w:t>2.服务流程</w:t>
      </w:r>
      <w:bookmarkEnd w:id="60"/>
      <w:bookmarkEnd w:id="61"/>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2.1</w:t>
      </w:r>
      <w:r>
        <w:rPr>
          <w:rFonts w:eastAsia="宋体" w:hint="eastAsia"/>
          <w:kern w:val="2"/>
          <w:sz w:val="21"/>
          <w:szCs w:val="21"/>
          <w:lang w:eastAsia="zh-CN"/>
        </w:rPr>
        <w:t>医院</w:t>
      </w:r>
      <w:r>
        <w:rPr>
          <w:rFonts w:eastAsia="宋体" w:hint="eastAsia"/>
          <w:kern w:val="2"/>
          <w:sz w:val="21"/>
          <w:szCs w:val="21"/>
          <w:lang w:eastAsia="zh-CN"/>
        </w:rPr>
        <w:t>在遇到问题时，可通过指定的服务热线或邮箱联系</w:t>
      </w:r>
      <w:r>
        <w:rPr>
          <w:rFonts w:eastAsia="宋体" w:hint="eastAsia"/>
          <w:kern w:val="2"/>
          <w:sz w:val="21"/>
          <w:szCs w:val="21"/>
          <w:lang w:eastAsia="zh-CN"/>
        </w:rPr>
        <w:t>供应商</w:t>
      </w:r>
      <w:r>
        <w:rPr>
          <w:rFonts w:eastAsia="宋体" w:hint="eastAsia"/>
          <w:kern w:val="2"/>
          <w:sz w:val="21"/>
          <w:szCs w:val="21"/>
          <w:lang w:eastAsia="zh-CN"/>
        </w:rPr>
        <w:t>的售后服务团队。</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2.2</w:t>
      </w:r>
      <w:r>
        <w:rPr>
          <w:rFonts w:eastAsia="宋体" w:hint="eastAsia"/>
          <w:kern w:val="2"/>
          <w:sz w:val="21"/>
          <w:szCs w:val="21"/>
          <w:lang w:eastAsia="zh-CN"/>
        </w:rPr>
        <w:t>供应商</w:t>
      </w:r>
      <w:r>
        <w:rPr>
          <w:rFonts w:eastAsia="宋体" w:hint="eastAsia"/>
          <w:kern w:val="2"/>
          <w:sz w:val="21"/>
          <w:szCs w:val="21"/>
          <w:lang w:eastAsia="zh-CN"/>
        </w:rPr>
        <w:t>应</w:t>
      </w:r>
      <w:r>
        <w:rPr>
          <w:rFonts w:eastAsia="宋体" w:hint="eastAsia"/>
          <w:kern w:val="2"/>
          <w:sz w:val="21"/>
          <w:szCs w:val="21"/>
          <w:lang w:eastAsia="zh-CN"/>
        </w:rPr>
        <w:t>尽快回复</w:t>
      </w:r>
      <w:r>
        <w:rPr>
          <w:rFonts w:eastAsia="宋体" w:hint="eastAsia"/>
          <w:kern w:val="2"/>
          <w:sz w:val="21"/>
          <w:szCs w:val="21"/>
          <w:lang w:eastAsia="zh-CN"/>
        </w:rPr>
        <w:t>医院</w:t>
      </w:r>
      <w:r>
        <w:rPr>
          <w:rFonts w:eastAsia="宋体" w:hint="eastAsia"/>
          <w:kern w:val="2"/>
          <w:sz w:val="21"/>
          <w:szCs w:val="21"/>
          <w:lang w:eastAsia="zh-CN"/>
        </w:rPr>
        <w:t>的咨询，并根据问题的紧急程度制定服务优先级。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2.3根据问题类型，</w:t>
      </w:r>
      <w:r>
        <w:rPr>
          <w:rFonts w:eastAsia="宋体" w:hint="eastAsia"/>
          <w:kern w:val="2"/>
          <w:sz w:val="21"/>
          <w:szCs w:val="21"/>
          <w:lang w:eastAsia="zh-CN"/>
        </w:rPr>
        <w:t>供应商</w:t>
      </w:r>
      <w:r>
        <w:rPr>
          <w:rFonts w:eastAsia="宋体" w:hint="eastAsia"/>
          <w:kern w:val="2"/>
          <w:sz w:val="21"/>
          <w:szCs w:val="21"/>
          <w:lang w:eastAsia="zh-CN"/>
        </w:rPr>
        <w:t>将安排专业技术人员与</w:t>
      </w:r>
      <w:r>
        <w:rPr>
          <w:rFonts w:eastAsia="宋体" w:hint="eastAsia"/>
          <w:kern w:val="2"/>
          <w:sz w:val="21"/>
          <w:szCs w:val="21"/>
          <w:lang w:eastAsia="zh-CN"/>
        </w:rPr>
        <w:t>医院</w:t>
      </w:r>
      <w:r>
        <w:rPr>
          <w:rFonts w:eastAsia="宋体" w:hint="eastAsia"/>
          <w:kern w:val="2"/>
          <w:sz w:val="21"/>
          <w:szCs w:val="21"/>
          <w:lang w:eastAsia="zh-CN"/>
        </w:rPr>
        <w:t>沟通并提供解决方案。</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bookmarkStart w:id="62" w:name="_Toc31998"/>
      <w:bookmarkStart w:id="63" w:name="_Toc8167"/>
      <w:r>
        <w:rPr>
          <w:rFonts w:eastAsia="宋体" w:hint="eastAsia"/>
          <w:kern w:val="2"/>
          <w:sz w:val="21"/>
          <w:szCs w:val="21"/>
          <w:lang w:eastAsia="zh-CN"/>
        </w:rPr>
        <w:t>3.售后服务内容</w:t>
      </w:r>
      <w:bookmarkEnd w:id="62"/>
      <w:bookmarkEnd w:id="63"/>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bookmarkStart w:id="64" w:name="_Toc32001"/>
      <w:bookmarkStart w:id="65" w:name="_Toc29686"/>
      <w:r>
        <w:rPr>
          <w:rFonts w:eastAsia="宋体" w:hint="eastAsia"/>
          <w:kern w:val="2"/>
          <w:sz w:val="21"/>
          <w:szCs w:val="21"/>
          <w:lang w:eastAsia="zh-CN"/>
        </w:rPr>
        <w:t>3.1</w:t>
      </w:r>
      <w:r>
        <w:rPr>
          <w:rFonts w:eastAsia="宋体" w:hint="eastAsia"/>
          <w:kern w:val="2"/>
          <w:sz w:val="21"/>
          <w:szCs w:val="21"/>
          <w:lang w:eastAsia="zh-CN"/>
        </w:rPr>
        <w:t>菌液</w:t>
      </w:r>
      <w:r>
        <w:rPr>
          <w:rFonts w:eastAsia="宋体" w:hint="eastAsia"/>
          <w:kern w:val="2"/>
          <w:sz w:val="21"/>
          <w:szCs w:val="21"/>
          <w:lang w:eastAsia="zh-CN"/>
        </w:rPr>
        <w:t>质量问题处理：</w:t>
      </w:r>
      <w:bookmarkEnd w:id="64"/>
      <w:bookmarkEnd w:id="65"/>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-对于</w:t>
      </w:r>
      <w:r>
        <w:rPr>
          <w:rFonts w:eastAsia="宋体" w:hint="eastAsia"/>
          <w:kern w:val="2"/>
          <w:sz w:val="21"/>
          <w:szCs w:val="21"/>
          <w:lang w:eastAsia="zh-CN"/>
        </w:rPr>
        <w:t>医院</w:t>
      </w:r>
      <w:r>
        <w:rPr>
          <w:rFonts w:eastAsia="宋体" w:hint="eastAsia"/>
          <w:kern w:val="2"/>
          <w:sz w:val="21"/>
          <w:szCs w:val="21"/>
          <w:lang w:eastAsia="zh-CN"/>
        </w:rPr>
        <w:t>提出的</w:t>
      </w:r>
      <w:r>
        <w:rPr>
          <w:rFonts w:eastAsia="宋体" w:hint="eastAsia"/>
          <w:kern w:val="2"/>
          <w:sz w:val="21"/>
          <w:szCs w:val="21"/>
          <w:lang w:eastAsia="zh-CN"/>
        </w:rPr>
        <w:t>菌液</w:t>
      </w:r>
      <w:r>
        <w:rPr>
          <w:rFonts w:eastAsia="宋体" w:hint="eastAsia"/>
          <w:kern w:val="2"/>
          <w:sz w:val="21"/>
          <w:szCs w:val="21"/>
          <w:lang w:eastAsia="zh-CN"/>
        </w:rPr>
        <w:t>质量问题，</w:t>
      </w:r>
      <w:r>
        <w:rPr>
          <w:rFonts w:eastAsia="宋体" w:hint="eastAsia"/>
          <w:kern w:val="2"/>
          <w:sz w:val="21"/>
          <w:szCs w:val="21"/>
          <w:lang w:eastAsia="zh-CN"/>
        </w:rPr>
        <w:t>供应商</w:t>
      </w:r>
      <w:r>
        <w:rPr>
          <w:rFonts w:eastAsia="宋体" w:hint="eastAsia"/>
          <w:kern w:val="2"/>
          <w:sz w:val="21"/>
          <w:szCs w:val="21"/>
          <w:lang w:eastAsia="zh-CN"/>
        </w:rPr>
        <w:t>将展开调查并协助</w:t>
      </w:r>
      <w:r>
        <w:rPr>
          <w:rFonts w:eastAsia="宋体" w:hint="eastAsia"/>
          <w:kern w:val="2"/>
          <w:sz w:val="21"/>
          <w:szCs w:val="21"/>
          <w:lang w:eastAsia="zh-CN"/>
        </w:rPr>
        <w:t>医院</w:t>
      </w:r>
      <w:r>
        <w:rPr>
          <w:rFonts w:eastAsia="宋体" w:hint="eastAsia"/>
          <w:kern w:val="2"/>
          <w:sz w:val="21"/>
          <w:szCs w:val="21"/>
          <w:lang w:eastAsia="zh-CN"/>
        </w:rPr>
        <w:t>妥善保管样品，以便进行质量分析和问题解决。</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bookmarkStart w:id="66" w:name="_Toc25693"/>
      <w:bookmarkStart w:id="67" w:name="_Toc16872"/>
      <w:r>
        <w:rPr>
          <w:rFonts w:eastAsia="宋体" w:hint="eastAsia"/>
          <w:kern w:val="2"/>
          <w:sz w:val="21"/>
          <w:szCs w:val="21"/>
          <w:lang w:eastAsia="zh-CN"/>
        </w:rPr>
        <w:t>3.2技术咨询与培训：</w:t>
      </w:r>
      <w:bookmarkEnd w:id="66"/>
      <w:bookmarkEnd w:id="67"/>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-提供</w:t>
      </w:r>
      <w:r>
        <w:rPr>
          <w:rFonts w:eastAsia="宋体" w:hint="eastAsia"/>
          <w:kern w:val="2"/>
          <w:sz w:val="21"/>
          <w:szCs w:val="21"/>
          <w:lang w:eastAsia="zh-CN"/>
        </w:rPr>
        <w:t>菌液</w:t>
      </w:r>
      <w:r>
        <w:rPr>
          <w:rFonts w:eastAsia="宋体" w:hint="eastAsia"/>
          <w:kern w:val="2"/>
          <w:sz w:val="21"/>
          <w:szCs w:val="21"/>
          <w:lang w:eastAsia="zh-CN"/>
        </w:rPr>
        <w:t>的正确使用方法和操作指南，确保</w:t>
      </w:r>
      <w:r>
        <w:rPr>
          <w:rFonts w:eastAsia="宋体" w:hint="eastAsia"/>
          <w:kern w:val="2"/>
          <w:sz w:val="21"/>
          <w:szCs w:val="21"/>
          <w:lang w:eastAsia="zh-CN"/>
        </w:rPr>
        <w:t>医院</w:t>
      </w:r>
      <w:r>
        <w:rPr>
          <w:rFonts w:eastAsia="宋体" w:hint="eastAsia"/>
          <w:kern w:val="2"/>
          <w:sz w:val="21"/>
          <w:szCs w:val="21"/>
          <w:lang w:eastAsia="zh-CN"/>
        </w:rPr>
        <w:t>正确、安全地使用</w:t>
      </w:r>
      <w:r>
        <w:rPr>
          <w:rFonts w:eastAsia="宋体" w:hint="eastAsia"/>
          <w:kern w:val="2"/>
          <w:sz w:val="21"/>
          <w:szCs w:val="21"/>
          <w:lang w:eastAsia="zh-CN"/>
        </w:rPr>
        <w:t>菌液</w:t>
      </w:r>
      <w:r>
        <w:rPr>
          <w:rFonts w:eastAsia="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-提供针对不同场景的技术培训，以帮助</w:t>
      </w:r>
      <w:r>
        <w:rPr>
          <w:rFonts w:eastAsia="宋体" w:hint="eastAsia"/>
          <w:kern w:val="2"/>
          <w:sz w:val="21"/>
          <w:szCs w:val="21"/>
          <w:lang w:eastAsia="zh-CN"/>
        </w:rPr>
        <w:t>医院</w:t>
      </w:r>
      <w:r>
        <w:rPr>
          <w:rFonts w:eastAsia="宋体" w:hint="eastAsia"/>
          <w:kern w:val="2"/>
          <w:sz w:val="21"/>
          <w:szCs w:val="21"/>
          <w:lang w:eastAsia="zh-CN"/>
        </w:rPr>
        <w:t>更好地理解和应用</w:t>
      </w:r>
      <w:r>
        <w:rPr>
          <w:rFonts w:eastAsia="宋体" w:hint="eastAsia"/>
          <w:kern w:val="2"/>
          <w:sz w:val="21"/>
          <w:szCs w:val="21"/>
          <w:lang w:eastAsia="zh-CN"/>
        </w:rPr>
        <w:t>菌液</w:t>
      </w:r>
      <w:r>
        <w:rPr>
          <w:rFonts w:eastAsia="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bookmarkStart w:id="68" w:name="_Toc21115"/>
      <w:bookmarkStart w:id="69" w:name="_Toc27507"/>
      <w:r>
        <w:rPr>
          <w:rFonts w:eastAsia="宋体" w:hint="eastAsia"/>
          <w:kern w:val="2"/>
          <w:sz w:val="21"/>
          <w:szCs w:val="21"/>
          <w:lang w:eastAsia="zh-CN"/>
        </w:rPr>
        <w:t>3.3应急支援：</w:t>
      </w:r>
      <w:bookmarkEnd w:id="68"/>
      <w:bookmarkEnd w:id="69"/>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-针对紧急事件或</w:t>
      </w:r>
      <w:r>
        <w:rPr>
          <w:rFonts w:eastAsia="宋体" w:hint="eastAsia"/>
          <w:kern w:val="2"/>
          <w:sz w:val="21"/>
          <w:szCs w:val="21"/>
          <w:lang w:eastAsia="zh-CN"/>
        </w:rPr>
        <w:t>医院</w:t>
      </w:r>
      <w:r>
        <w:rPr>
          <w:rFonts w:eastAsia="宋体" w:hint="eastAsia"/>
          <w:kern w:val="2"/>
          <w:sz w:val="21"/>
          <w:szCs w:val="21"/>
          <w:lang w:eastAsia="zh-CN"/>
        </w:rPr>
        <w:t>在使用产品过程中遇到的急需解决的问题，提供24小时医疗紧急服务支援。</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kern w:val="2"/>
          <w:sz w:val="21"/>
          <w:szCs w:val="21"/>
          <w:lang w:eastAsia="zh-CN"/>
        </w:rPr>
      </w:pPr>
      <w:bookmarkStart w:id="70" w:name="_Toc31486"/>
      <w:bookmarkStart w:id="71" w:name="_Toc28893"/>
      <w:r>
        <w:rPr>
          <w:rFonts w:eastAsia="宋体" w:hint="eastAsia"/>
          <w:kern w:val="2"/>
          <w:sz w:val="21"/>
          <w:szCs w:val="21"/>
          <w:lang w:eastAsia="zh-CN"/>
        </w:rPr>
        <w:t>4.服务时效性</w:t>
      </w:r>
      <w:bookmarkEnd w:id="70"/>
      <w:bookmarkEnd w:id="71"/>
      <w:r>
        <w:rPr>
          <w:rFonts w:eastAsia="宋体" w:hint="eastAsia"/>
          <w:kern w:val="2"/>
          <w:sz w:val="21"/>
          <w:szCs w:val="21"/>
          <w:lang w:eastAsia="zh-CN"/>
        </w:rPr>
        <w:t>&amp;时限性</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4.1</w:t>
      </w:r>
      <w:r>
        <w:rPr>
          <w:rFonts w:eastAsia="宋体" w:hint="eastAsia"/>
          <w:kern w:val="2"/>
          <w:sz w:val="21"/>
          <w:szCs w:val="21"/>
          <w:lang w:eastAsia="zh-CN"/>
        </w:rPr>
        <w:t>供应商应</w:t>
      </w:r>
      <w:r>
        <w:rPr>
          <w:rFonts w:eastAsia="宋体" w:hint="eastAsia"/>
          <w:kern w:val="2"/>
          <w:sz w:val="21"/>
          <w:szCs w:val="21"/>
          <w:lang w:eastAsia="zh-CN"/>
        </w:rPr>
        <w:t>在客户反馈问题后的</w:t>
      </w:r>
      <w:r>
        <w:rPr>
          <w:rFonts w:eastAsia="宋体"/>
          <w:kern w:val="2"/>
          <w:sz w:val="21"/>
          <w:szCs w:val="21"/>
          <w:lang w:eastAsia="zh-CN"/>
        </w:rPr>
        <w:t>1</w:t>
      </w:r>
      <w:r>
        <w:rPr>
          <w:rFonts w:eastAsia="宋体" w:hint="eastAsia"/>
          <w:kern w:val="2"/>
          <w:sz w:val="21"/>
          <w:szCs w:val="21"/>
          <w:lang w:eastAsia="zh-CN"/>
        </w:rPr>
        <w:t>小时内给予初步回复，对复杂问题将在</w:t>
      </w:r>
      <w:r>
        <w:rPr>
          <w:rFonts w:eastAsia="宋体"/>
          <w:kern w:val="2"/>
          <w:sz w:val="21"/>
          <w:szCs w:val="21"/>
          <w:lang w:eastAsia="zh-CN"/>
        </w:rPr>
        <w:t>1</w:t>
      </w:r>
      <w:r>
        <w:rPr>
          <w:rFonts w:eastAsia="宋体" w:hint="eastAsia"/>
          <w:kern w:val="2"/>
          <w:sz w:val="21"/>
          <w:szCs w:val="21"/>
          <w:lang w:eastAsia="zh-CN"/>
        </w:rPr>
        <w:t>个工作日内提供解决方案。</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4.2</w:t>
      </w:r>
      <w:r>
        <w:rPr>
          <w:rFonts w:eastAsia="宋体" w:hint="eastAsia"/>
          <w:kern w:val="2"/>
          <w:sz w:val="21"/>
          <w:szCs w:val="21"/>
          <w:lang w:eastAsia="zh-CN"/>
        </w:rPr>
        <w:t>对于紧急情况，</w:t>
      </w:r>
      <w:r>
        <w:rPr>
          <w:rFonts w:eastAsia="宋体" w:hint="eastAsia"/>
          <w:kern w:val="2"/>
          <w:sz w:val="21"/>
          <w:szCs w:val="21"/>
          <w:lang w:eastAsia="zh-CN"/>
        </w:rPr>
        <w:t>供应商</w:t>
      </w:r>
      <w:r>
        <w:rPr>
          <w:rFonts w:eastAsia="宋体" w:hint="eastAsia"/>
          <w:kern w:val="2"/>
          <w:sz w:val="21"/>
          <w:szCs w:val="21"/>
          <w:lang w:eastAsia="zh-CN"/>
        </w:rPr>
        <w:t>确保在最短的时间内响应</w:t>
      </w:r>
      <w:r>
        <w:rPr>
          <w:rFonts w:eastAsia="宋体" w:hint="eastAsia"/>
          <w:kern w:val="2"/>
          <w:sz w:val="21"/>
          <w:szCs w:val="21"/>
          <w:lang w:eastAsia="zh-CN"/>
        </w:rPr>
        <w:t>医院</w:t>
      </w:r>
      <w:r>
        <w:rPr>
          <w:rFonts w:eastAsia="宋体" w:hint="eastAsia"/>
          <w:kern w:val="2"/>
          <w:sz w:val="21"/>
          <w:szCs w:val="21"/>
          <w:lang w:eastAsia="zh-CN"/>
        </w:rPr>
        <w:t>并提供紧急支援。</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hint="eastAsia"/>
          <w:kern w:val="2"/>
          <w:sz w:val="21"/>
          <w:szCs w:val="21"/>
          <w:lang w:eastAsia="zh-CN"/>
        </w:rPr>
      </w:pPr>
      <w:r>
        <w:rPr>
          <w:rFonts w:eastAsia="宋体" w:hint="eastAsia"/>
          <w:kern w:val="2"/>
          <w:sz w:val="21"/>
          <w:szCs w:val="21"/>
          <w:lang w:eastAsia="zh-CN"/>
        </w:rPr>
        <w:t xml:space="preserve">4.3 </w:t>
      </w:r>
      <w:r>
        <w:rPr>
          <w:rFonts w:eastAsia="宋体" w:hint="eastAsia"/>
          <w:kern w:val="2"/>
          <w:sz w:val="21"/>
          <w:szCs w:val="21"/>
          <w:lang w:eastAsia="zh-CN"/>
        </w:rPr>
        <w:t>每批次随机抽取5%样本，在-80℃冷冻保存</w:t>
      </w:r>
      <w:r>
        <w:rPr>
          <w:rFonts w:eastAsia="宋体"/>
          <w:kern w:val="2"/>
          <w:sz w:val="21"/>
          <w:szCs w:val="21"/>
          <w:lang w:eastAsia="zh-CN"/>
        </w:rPr>
        <w:t> ≥6个月</w:t>
      </w:r>
      <w:r>
        <w:rPr>
          <w:rFonts w:eastAsia="宋体" w:hint="eastAsia"/>
          <w:kern w:val="2"/>
          <w:sz w:val="21"/>
          <w:szCs w:val="21"/>
          <w:lang w:eastAsia="zh-CN"/>
        </w:rPr>
        <w:t>，</w:t>
      </w:r>
      <w:r>
        <w:rPr>
          <w:rFonts w:eastAsia="宋体" w:hint="eastAsia"/>
          <w:kern w:val="2"/>
          <w:sz w:val="21"/>
          <w:szCs w:val="21"/>
          <w:lang w:eastAsia="zh-CN"/>
        </w:rPr>
        <w:t>为移植后感染、疗效异常等提供追溯样本</w:t>
      </w:r>
      <w:r>
        <w:rPr>
          <w:rFonts w:eastAsia="宋体" w:hint="eastAsia"/>
          <w:kern w:val="2"/>
          <w:sz w:val="21"/>
          <w:szCs w:val="21"/>
          <w:lang w:eastAsia="zh-CN"/>
        </w:rPr>
        <w:t>；</w:t>
      </w:r>
      <w:r>
        <w:rPr>
          <w:rFonts w:eastAsia="宋体" w:hint="eastAsia"/>
          <w:kern w:val="2"/>
          <w:sz w:val="21"/>
          <w:szCs w:val="21"/>
          <w:lang w:eastAsia="zh-CN"/>
        </w:rPr>
        <w:t>供体健康记录、伦理批件等文件保存</w:t>
      </w:r>
      <w:r>
        <w:rPr>
          <w:rFonts w:eastAsia="宋体"/>
          <w:kern w:val="2"/>
          <w:sz w:val="21"/>
          <w:szCs w:val="21"/>
          <w:lang w:eastAsia="zh-CN"/>
        </w:rPr>
        <w:t> ≥1年</w:t>
      </w:r>
      <w:r>
        <w:rPr>
          <w:rFonts w:eastAsia="宋体" w:hint="eastAsia"/>
          <w:kern w:val="2"/>
          <w:sz w:val="21"/>
          <w:szCs w:val="21"/>
          <w:lang w:eastAsia="zh-CN"/>
        </w:rPr>
        <w:t>，</w:t>
      </w:r>
      <w:r>
        <w:rPr>
          <w:rFonts w:eastAsia="宋体" w:hint="eastAsia"/>
          <w:kern w:val="2"/>
          <w:sz w:val="21"/>
          <w:szCs w:val="21"/>
          <w:lang w:eastAsia="zh-CN"/>
        </w:rPr>
        <w:t>应对卫生部门审计或医疗纠纷举证。</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eastAsia="宋体"/>
          <w:kern w:val="2"/>
          <w:sz w:val="21"/>
          <w:szCs w:val="21"/>
          <w:lang w:eastAsia="zh-CN"/>
        </w:rPr>
      </w:pPr>
    </w:p>
    <w:p>
      <w:pPr>
        <w:widowControl w:val="0"/>
        <w:spacing w:line="360" w:lineRule="auto"/>
        <w:jc w:val="both"/>
        <w:rPr>
          <w:rFonts w:eastAsia="宋体"/>
          <w:b/>
          <w:bCs/>
          <w:kern w:val="2"/>
          <w:sz w:val="21"/>
          <w:szCs w:val="21"/>
          <w:lang w:eastAsia="zh-CN"/>
        </w:rPr>
      </w:pPr>
    </w:p>
    <w:p>
      <w:pPr>
        <w:widowControl w:val="0"/>
        <w:spacing w:line="240" w:lineRule="auto"/>
        <w:jc w:val="both"/>
        <w:rPr>
          <w:rFonts w:eastAsia="宋体" w:hint="eastAsia"/>
          <w:b/>
          <w:bCs/>
          <w:kern w:val="2"/>
          <w:sz w:val="21"/>
          <w:szCs w:val="21"/>
          <w:lang w:eastAsia="zh-CN"/>
        </w:rPr>
      </w:pPr>
      <w:r>
        <w:rPr>
          <w:rFonts w:eastAsia="宋体" w:hint="eastAsia"/>
          <w:b/>
          <w:bCs/>
          <w:kern w:val="2"/>
          <w:sz w:val="21"/>
          <w:szCs w:val="21"/>
          <w:lang w:eastAsia="zh-CN"/>
        </w:rPr>
        <w:t>（</w:t>
      </w:r>
      <w:r>
        <w:rPr>
          <w:rFonts w:eastAsia="宋体" w:hint="eastAsia"/>
          <w:b/>
          <w:bCs/>
          <w:kern w:val="2"/>
          <w:sz w:val="21"/>
          <w:szCs w:val="21"/>
          <w:lang w:eastAsia="zh-CN"/>
        </w:rPr>
        <w:t>六</w:t>
      </w:r>
      <w:r>
        <w:rPr>
          <w:rFonts w:eastAsia="宋体" w:hint="eastAsia"/>
          <w:b/>
          <w:bCs/>
          <w:kern w:val="2"/>
          <w:sz w:val="21"/>
          <w:szCs w:val="21"/>
          <w:lang w:eastAsia="zh-CN"/>
        </w:rPr>
        <w:t>）</w:t>
      </w:r>
      <w:r>
        <w:rPr>
          <w:rFonts w:eastAsia="宋体" w:hint="eastAsia"/>
          <w:b/>
          <w:bCs/>
          <w:kern w:val="2"/>
          <w:sz w:val="21"/>
          <w:szCs w:val="21"/>
          <w:lang w:eastAsia="zh-CN"/>
        </w:rPr>
        <w:t xml:space="preserve">不良事件处理方案 </w:t>
      </w:r>
    </w:p>
    <w:p>
      <w:pPr>
        <w:widowControl w:val="0"/>
        <w:spacing w:line="240" w:lineRule="auto"/>
        <w:jc w:val="both"/>
        <w:rPr>
          <w:rFonts w:eastAsia="宋体" w:hint="eastAsia"/>
          <w:b/>
          <w:bCs/>
          <w:kern w:val="2"/>
          <w:sz w:val="21"/>
          <w:szCs w:val="21"/>
          <w:lang w:eastAsia="zh-CN"/>
        </w:rPr>
      </w:pPr>
      <w:r>
        <w:rPr>
          <w:rFonts w:eastAsia="宋体" w:hint="eastAsia"/>
          <w:b/>
          <w:bCs/>
          <w:kern w:val="2"/>
          <w:sz w:val="21"/>
          <w:szCs w:val="21"/>
          <w:lang w:eastAsia="zh-CN"/>
        </w:rPr>
        <w:t xml:space="preserve">可能存在的不良反应及其处理措施： </w:t>
      </w:r>
    </w:p>
    <w:p>
      <w:pPr>
        <w:widowControl w:val="0"/>
        <w:spacing w:line="240" w:lineRule="auto"/>
        <w:jc w:val="both"/>
        <w:rPr>
          <w:rFonts w:eastAsia="宋体" w:hint="eastAsia"/>
          <w:kern w:val="2"/>
          <w:sz w:val="21"/>
          <w:szCs w:val="21"/>
          <w:lang w:eastAsia="zh-CN"/>
        </w:rPr>
      </w:pPr>
      <w:r>
        <w:rPr>
          <w:rFonts w:eastAsia="宋体" w:hint="eastAsia"/>
          <w:kern w:val="2"/>
          <w:sz w:val="21"/>
          <w:szCs w:val="21"/>
          <w:lang w:eastAsia="zh-CN"/>
        </w:rPr>
        <w:t xml:space="preserve">1.轻度不良反应：包括腹部不适、腹胀、腹泻、便秘、呕吐、短期热。轻度不良反应可在1天 内好转， 一般无需药物处理。 </w:t>
      </w:r>
    </w:p>
    <w:p>
      <w:pPr>
        <w:widowControl w:val="0"/>
        <w:spacing w:line="240" w:lineRule="auto"/>
        <w:jc w:val="both"/>
        <w:rPr>
          <w:rFonts w:eastAsia="宋体" w:hint="eastAsia"/>
          <w:kern w:val="2"/>
          <w:sz w:val="21"/>
          <w:szCs w:val="21"/>
          <w:lang w:eastAsia="zh-CN"/>
        </w:rPr>
      </w:pPr>
      <w:r>
        <w:rPr>
          <w:rFonts w:eastAsia="宋体" w:hint="eastAsia"/>
          <w:kern w:val="2"/>
          <w:sz w:val="21"/>
          <w:szCs w:val="21"/>
          <w:lang w:eastAsia="zh-CN"/>
        </w:rPr>
        <w:t xml:space="preserve">2.中度不良反应：有患者过敏体质导致的过敏。 </w:t>
      </w:r>
    </w:p>
    <w:p>
      <w:pPr>
        <w:widowControl w:val="0"/>
        <w:spacing w:line="240" w:lineRule="auto"/>
        <w:jc w:val="both"/>
        <w:rPr>
          <w:rFonts w:eastAsia="宋体" w:hint="eastAsia"/>
          <w:kern w:val="2"/>
          <w:sz w:val="21"/>
          <w:szCs w:val="21"/>
          <w:lang w:eastAsia="zh-CN"/>
        </w:rPr>
      </w:pPr>
      <w:r>
        <w:rPr>
          <w:rFonts w:eastAsia="宋体" w:hint="eastAsia"/>
          <w:kern w:val="2"/>
          <w:sz w:val="21"/>
          <w:szCs w:val="21"/>
          <w:lang w:eastAsia="zh-CN"/>
        </w:rPr>
        <w:t xml:space="preserve">3.重度不良反应：如果采用的是口服肠菌胶囊形式实施 FMT，而不是内镜形式，几乎不存在风险。 </w:t>
      </w:r>
    </w:p>
    <w:p>
      <w:pPr>
        <w:widowControl w:val="0"/>
        <w:spacing w:line="240" w:lineRule="auto"/>
        <w:jc w:val="both"/>
        <w:rPr>
          <w:rFonts w:eastAsia="宋体" w:hint="eastAsia"/>
          <w:kern w:val="2"/>
          <w:sz w:val="21"/>
          <w:szCs w:val="21"/>
          <w:lang w:eastAsia="zh-CN"/>
        </w:rPr>
      </w:pPr>
      <w:r>
        <w:rPr>
          <w:rFonts w:eastAsia="宋体" w:hint="eastAsia"/>
          <w:kern w:val="2"/>
          <w:sz w:val="21"/>
          <w:szCs w:val="21"/>
          <w:lang w:eastAsia="zh-CN"/>
        </w:rPr>
        <w:t xml:space="preserve">4.病毒性感染：已采取多项检测和措置来最大限度避免，因而移植的病毒性感染风险已经排除。 </w:t>
      </w:r>
    </w:p>
    <w:p>
      <w:pPr>
        <w:widowControl w:val="0"/>
        <w:spacing w:line="240" w:lineRule="auto"/>
        <w:jc w:val="both"/>
        <w:rPr>
          <w:rFonts w:eastAsia="宋体" w:hint="eastAsia"/>
          <w:b/>
          <w:bCs/>
          <w:kern w:val="2"/>
          <w:sz w:val="21"/>
          <w:szCs w:val="21"/>
          <w:lang w:eastAsia="zh-CN"/>
        </w:rPr>
      </w:pPr>
      <w:r>
        <w:rPr>
          <w:rFonts w:eastAsia="宋体" w:hint="eastAsia"/>
          <w:b/>
          <w:bCs/>
          <w:kern w:val="2"/>
          <w:sz w:val="21"/>
          <w:szCs w:val="21"/>
          <w:lang w:eastAsia="zh-CN"/>
        </w:rPr>
        <w:t xml:space="preserve">不良反应的处理与应急预案： </w:t>
      </w:r>
    </w:p>
    <w:p>
      <w:pPr>
        <w:widowControl w:val="0"/>
        <w:spacing w:line="240"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在前期的实验室研究和临床研究证实，粪菌冻干粉胶囊对于改肠道菌群具有有效性和安全性。初步的临床研究发现，粪菌冻干粉胶囊临床安全性良好，没有出现副作用、不良反应或生理毒性反应；能显著改善患者的肠道菌群，提高免疫力，参与者均受益。 研究表明，目前FMT后不良反应主要表现为腹痛、腹胀、腹泻、 C反应蛋白（CRP）升高、体温升高等症状，很少出现较严重的不良反应。若患者口服后出现相关症状可暂停用药，待症状好转可继续尝试，必要时对症处理。</w:t>
      </w:r>
    </w:p>
    <w:p>
      <w:pPr>
        <w:widowControl w:val="0"/>
        <w:spacing w:line="240" w:lineRule="auto"/>
        <w:jc w:val="both"/>
        <w:rPr>
          <w:rFonts w:eastAsia="宋体" w:hint="eastAsia"/>
          <w:b/>
          <w:bCs/>
          <w:kern w:val="2"/>
          <w:sz w:val="21"/>
          <w:szCs w:val="21"/>
          <w:lang w:eastAsia="zh-CN"/>
        </w:rPr>
      </w:pPr>
      <w:r>
        <w:rPr>
          <w:rFonts w:eastAsia="宋体" w:hint="eastAsia"/>
          <w:b/>
          <w:bCs/>
          <w:kern w:val="2"/>
          <w:sz w:val="21"/>
          <w:szCs w:val="21"/>
          <w:lang w:eastAsia="zh-CN"/>
        </w:rPr>
        <w:t>菌群移植（FMT）不良反应处理流程图</w:t>
      </w:r>
      <w:r>
        <w:rPr>
          <w:rFonts w:eastAsia="宋体" w:hint="eastAsia"/>
          <w:b/>
          <w:bCs/>
          <w:kern w:val="2"/>
          <w:sz w:val="21"/>
          <w:szCs w:val="21"/>
          <w:lang w:eastAsia="zh-CN"/>
        </w:rPr>
        <w:t>：</w:t>
      </w:r>
    </w:p>
    <w:p>
      <w:pPr>
        <w:widowControl w:val="0"/>
        <w:spacing w:line="360" w:lineRule="auto"/>
        <w:jc w:val="center"/>
        <w:rPr>
          <w:rFonts w:eastAsia="宋体" w:hint="eastAsia"/>
          <w:kern w:val="2"/>
          <w:lang w:eastAsia="zh-CN"/>
        </w:rPr>
      </w:pPr>
      <w:r>
        <w:drawing>
          <wp:inline distT="0" distB="0" distL="114300" distR="114300">
            <wp:extent cx="3695700" cy="26606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3695700" cy="2660650"/>
                    </a:xfrm>
                    <a:prstGeom prst="rect">
                      <a:avLst/>
                    </a:prstGeom>
                    <a:noFill/>
                    <a:ln>
                      <a:noFill/>
                    </a:ln>
                  </pic:spPr>
                </pic:pic>
              </a:graphicData>
            </a:graphic>
          </wp:inline>
        </w:drawing>
      </w:r>
    </w:p>
    <w:p>
      <w:pPr>
        <w:widowControl w:val="0"/>
        <w:spacing w:line="360" w:lineRule="auto"/>
        <w:jc w:val="both"/>
        <w:rPr>
          <w:rFonts w:eastAsia="宋体"/>
          <w:kern w:val="2"/>
          <w:lang w:eastAsia="zh-CN"/>
        </w:rPr>
      </w:pP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bCs/>
          <w:color w:val="000000"/>
          <w:kern w:val="2"/>
          <w:sz w:val="21"/>
          <w:szCs w:val="21"/>
          <w:lang w:eastAsia="zh-CN"/>
        </w:rPr>
      </w:pPr>
      <w:r>
        <w:rPr>
          <w:rFonts w:ascii="宋体" w:eastAsia="宋体" w:hAnsi="宋体" w:cs="宋体" w:hint="eastAsia"/>
          <w:b/>
          <w:color w:val="000000"/>
          <w:kern w:val="2"/>
          <w:sz w:val="21"/>
          <w:szCs w:val="21"/>
          <w:lang w:eastAsia="zh-CN"/>
        </w:rPr>
        <w:t>（</w:t>
      </w:r>
      <w:r>
        <w:rPr>
          <w:rFonts w:ascii="宋体" w:eastAsia="宋体" w:hAnsi="宋体" w:cs="宋体" w:hint="eastAsia"/>
          <w:b/>
          <w:color w:val="000000"/>
          <w:kern w:val="2"/>
          <w:sz w:val="21"/>
          <w:szCs w:val="21"/>
          <w:lang w:eastAsia="zh-CN"/>
        </w:rPr>
        <w:t>七</w:t>
      </w:r>
      <w:r>
        <w:rPr>
          <w:rFonts w:ascii="宋体" w:eastAsia="宋体" w:hAnsi="宋体" w:cs="宋体" w:hint="eastAsia"/>
          <w:b/>
          <w:color w:val="000000"/>
          <w:kern w:val="2"/>
          <w:sz w:val="21"/>
          <w:szCs w:val="21"/>
          <w:lang w:eastAsia="zh-CN"/>
        </w:rPr>
        <w:t>）服务承诺</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1.为确保服务质量及与采购人沟通联络，投标人须设置质量主管，负责对本项目的服务范围、服务质量的检查监督及与采购人日常业务联系。</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2.中标后，投标人需提供服务人员及确保服务质量达标的具体措施。</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3.中标人须主动接受采购人或第三方的指导、检查、监督及协调。</w:t>
      </w:r>
    </w:p>
    <w:p>
      <w:pPr>
        <w:keepNext w:val="0"/>
        <w:keepLines w:val="0"/>
        <w:pageBreakBefore w:val="0"/>
        <w:widowControl w:val="0"/>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5.</w:t>
      </w:r>
      <w:r>
        <w:rPr>
          <w:rFonts w:ascii="宋体" w:eastAsia="宋体" w:hAnsi="宋体" w:cs="宋体" w:hint="eastAsia"/>
          <w:bCs/>
          <w:color w:val="000000"/>
          <w:kern w:val="2"/>
          <w:sz w:val="21"/>
          <w:szCs w:val="21"/>
          <w:lang w:eastAsia="zh-CN"/>
        </w:rPr>
        <w:t>中标人达不到采购人要求以及中标人的各项服务承诺，采购人有权要求其整改，扣款直至终止合同。</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w:t>
      </w:r>
      <w:r>
        <w:rPr>
          <w:rFonts w:ascii="宋体" w:eastAsia="宋体" w:hAnsi="宋体" w:cs="宋体" w:hint="eastAsia"/>
          <w:b/>
          <w:color w:val="000000"/>
          <w:kern w:val="2"/>
          <w:sz w:val="21"/>
          <w:szCs w:val="21"/>
          <w:lang w:eastAsia="zh-CN"/>
        </w:rPr>
        <w:t>八</w:t>
      </w:r>
      <w:r>
        <w:rPr>
          <w:rFonts w:ascii="宋体" w:eastAsia="宋体" w:hAnsi="宋体" w:cs="宋体" w:hint="eastAsia"/>
          <w:b/>
          <w:color w:val="000000"/>
          <w:kern w:val="2"/>
          <w:sz w:val="21"/>
          <w:szCs w:val="21"/>
          <w:lang w:eastAsia="zh-CN"/>
        </w:rPr>
        <w:t>）终止合同事由</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投标人有下述情况之一的，采购单位有权终止合同：</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1.合同期内未经采购人书面同意，投标人擅自减少投标文件中承诺投入的人员的；</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2.一年内受到两次责令限期整改的；</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3.因投标人的原因，发生重大或以上质量事故或社会公共事件，造成严重社会影响的；</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4.由于投标人的主要责任，被媒体曝光造成严重不良社会影响，经查证属实的；</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left"/>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5.法律法规或采购文件规定的其他终止合同的情形。</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w:t>
      </w:r>
      <w:r>
        <w:rPr>
          <w:rFonts w:ascii="宋体" w:eastAsia="宋体" w:hAnsi="宋体" w:cs="宋体" w:hint="eastAsia"/>
          <w:b/>
          <w:color w:val="000000"/>
          <w:kern w:val="2"/>
          <w:sz w:val="21"/>
          <w:szCs w:val="21"/>
          <w:lang w:eastAsia="zh-CN"/>
        </w:rPr>
        <w:t>九</w:t>
      </w:r>
      <w:r>
        <w:rPr>
          <w:rFonts w:ascii="宋体" w:eastAsia="宋体" w:hAnsi="宋体" w:cs="宋体" w:hint="eastAsia"/>
          <w:b/>
          <w:color w:val="000000"/>
          <w:kern w:val="2"/>
          <w:sz w:val="21"/>
          <w:szCs w:val="21"/>
          <w:lang w:eastAsia="zh-CN"/>
        </w:rPr>
        <w:t>）其他说明与要求</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1.投标人在投标过程中的一切费用，不论中标与否均由投标人自理。</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2.中标人按投标文件承诺的各项经营管理指标以及双方签订的《服务合同》要求承担全部的质量、安全、效益、风险责任。</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3.按国家规定由中标人缴纳的各种税收以及经营中发生的相关税费由中标人依法向税务机关缴纳。</w:t>
      </w:r>
    </w:p>
    <w:p>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4.中标人自行解决其员工住宿、工资、福利、社会保险等费用。中标人须承担其员工的管理、劳动合同的签订、劳务纠纷的处理等相关经济和法律责任。</w:t>
      </w:r>
    </w:p>
    <w:p>
      <w:pPr>
        <w:widowControl w:val="0"/>
        <w:jc w:val="both"/>
        <w:rPr>
          <w:rFonts w:eastAsia="宋体"/>
          <w:kern w:val="2"/>
          <w:sz w:val="21"/>
          <w:lang w:eastAsia="zh-CN"/>
        </w:rPr>
      </w:pPr>
      <w:r>
        <w:rPr>
          <w:rFonts w:eastAsia="宋体"/>
          <w:kern w:val="2"/>
          <w:sz w:val="21"/>
          <w:lang w:eastAsia="zh-CN"/>
        </w:rPr>
        <w:br w:type="page"/>
      </w:r>
    </w:p>
    <w:p>
      <w:pPr>
        <w:widowControl w:val="0"/>
        <w:spacing w:line="360" w:lineRule="auto"/>
        <w:jc w:val="both"/>
        <w:rPr>
          <w:rFonts w:eastAsia="宋体"/>
          <w:kern w:val="2"/>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b/>
          <w:bCs/>
          <w:lang w:eastAsia="zh-CN"/>
        </w:rPr>
      </w:pPr>
      <w:r>
        <w:rPr>
          <w:rFonts w:ascii="宋体" w:eastAsia="宋体" w:hAnsi="宋体" w:cs="宋体" w:hint="eastAsia"/>
          <w:b/>
          <w:bCs/>
          <w:szCs w:val="20"/>
          <w:lang w:eastAsia="zh-CN" w:bidi="ar"/>
        </w:rPr>
        <w:t>七、</w:t>
      </w:r>
      <w:r>
        <w:rPr>
          <w:rFonts w:ascii="宋体" w:eastAsia="宋体" w:hAnsi="宋体" w:hint="eastAsia"/>
          <w:b/>
          <w:bCs/>
          <w:lang w:eastAsia="zh-CN"/>
        </w:rPr>
        <w:t>其他重要条款</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bidi="ar"/>
        </w:rPr>
        <w:t>1</w:t>
      </w:r>
      <w:r>
        <w:rPr>
          <w:rFonts w:eastAsia="宋体" w:cs="宋体" w:hint="eastAsia"/>
          <w:bCs/>
          <w:kern w:val="2"/>
          <w:sz w:val="21"/>
          <w:szCs w:val="21"/>
          <w:lang w:eastAsia="zh-CN" w:bidi="ar"/>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78" w:beforeLines="25" w:beforeAutospacing="1" w:after="78" w:afterLines="25" w:afterAutospacing="1"/>
        <w:ind w:left="0" w:right="0" w:firstLine="393" w:firstLineChars="187"/>
        <w:jc w:val="left"/>
        <w:rPr>
          <w:rFonts w:ascii="宋体" w:eastAsia="宋体" w:hAnsi="宋体" w:cs="宋体"/>
          <w:szCs w:val="21"/>
          <w:lang w:eastAsia="zh-CN" w:bidi="ar"/>
        </w:rPr>
      </w:pPr>
      <w:r>
        <w:rPr>
          <w:rFonts w:eastAsia="宋体"/>
          <w:bCs/>
          <w:sz w:val="21"/>
          <w:szCs w:val="21"/>
          <w:lang w:eastAsia="zh-CN" w:bidi="ar"/>
        </w:rPr>
        <w:t>2</w:t>
      </w:r>
      <w:r>
        <w:rPr>
          <w:rFonts w:eastAsia="宋体" w:cs="宋体" w:hint="eastAsia"/>
          <w:bCs/>
          <w:sz w:val="21"/>
          <w:szCs w:val="21"/>
          <w:lang w:eastAsia="zh-CN" w:bidi="ar"/>
        </w:rPr>
        <w:t>、投标人应充分了解项目的位置、情况、道路及任何其它足以影响投标报价的情况，任何因忽视或误解项目情况而导致的索赔或服务期限延长申请将不获批准。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bidi="ar"/>
        </w:rPr>
        <w:t>3</w:t>
      </w:r>
      <w:r>
        <w:rPr>
          <w:rFonts w:eastAsia="宋体" w:cs="宋体" w:hint="eastAsia"/>
          <w:bCs/>
          <w:kern w:val="2"/>
          <w:sz w:val="21"/>
          <w:szCs w:val="21"/>
          <w:lang w:eastAsia="zh-CN" w:bidi="ar"/>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bidi="ar"/>
        </w:rPr>
        <w:t>4</w:t>
      </w:r>
      <w:r>
        <w:rPr>
          <w:rFonts w:eastAsia="宋体" w:cs="宋体" w:hint="eastAsia"/>
          <w:bCs/>
          <w:kern w:val="2"/>
          <w:sz w:val="21"/>
          <w:szCs w:val="21"/>
          <w:lang w:eastAsia="zh-CN" w:bidi="ar"/>
        </w:rPr>
        <w:t>、除采购合同继续履行将损害国家利益和社会公共利益外，双方当事人不得擅自变更、中止或者终止合同。</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bidi="ar"/>
        </w:rPr>
        <w:t>5</w:t>
      </w:r>
      <w:r>
        <w:rPr>
          <w:rFonts w:eastAsia="宋体" w:cs="宋体" w:hint="eastAsia"/>
          <w:bCs/>
          <w:kern w:val="2"/>
          <w:sz w:val="21"/>
          <w:szCs w:val="21"/>
          <w:lang w:eastAsia="zh-CN" w:bidi="ar"/>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jc w:val="both"/>
        <w:rPr>
          <w:rFonts w:eastAsia="宋体"/>
          <w:kern w:val="2"/>
          <w:sz w:val="21"/>
          <w:lang w:eastAsia="zh-CN"/>
        </w:rPr>
      </w:pPr>
      <w:r>
        <w:rPr>
          <w:rFonts w:eastAsia="宋体"/>
          <w:kern w:val="2"/>
          <w:sz w:val="21"/>
          <w:lang w:eastAsia="zh-CN" w:bidi="ar"/>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jc w:val="both"/>
        <w:rPr>
          <w:rFonts w:ascii="黑体" w:eastAsia="黑体"/>
          <w:bCs/>
          <w:kern w:val="2"/>
          <w:lang w:eastAsia="zh-CN"/>
        </w:rPr>
      </w:pPr>
      <w:r>
        <w:rPr>
          <w:rFonts w:ascii="黑体" w:eastAsia="黑体" w:hint="eastAsia"/>
          <w:bCs/>
          <w:kern w:val="2"/>
          <w:lang w:eastAsia="zh-CN"/>
        </w:rPr>
        <w:t>特别提醒：</w:t>
      </w:r>
    </w:p>
    <w:p>
      <w:pPr>
        <w:widowControl w:val="0"/>
        <w:tabs>
          <w:tab w:val="left" w:pos="1470"/>
        </w:tabs>
        <w:snapToGrid w:val="0"/>
        <w:spacing w:line="320" w:lineRule="atLeast"/>
        <w:ind w:firstLine="480" w:firstLineChars="200"/>
        <w:jc w:val="both"/>
        <w:rPr>
          <w:rFonts w:ascii="宋体" w:eastAsia="宋体" w:hAnsi="宋体" w:cs="宋体"/>
          <w:b/>
          <w:color w:val="FF0000"/>
          <w:kern w:val="2"/>
          <w:highlight w:val="cyan"/>
          <w:lang w:eastAsia="zh-CN"/>
        </w:rPr>
      </w:pPr>
      <w:r>
        <w:rPr>
          <w:rFonts w:ascii="宋体" w:eastAsia="宋体" w:hAnsi="宋体" w:cs="宋体" w:hint="eastAsia"/>
          <w:b/>
          <w:color w:val="FF0000"/>
          <w:kern w:val="2"/>
          <w:highlight w:val="cyan"/>
          <w:lang w:eastAsia="zh-CN"/>
        </w:rPr>
        <w:t>1</w:t>
      </w:r>
      <w:r>
        <w:rPr>
          <w:rFonts w:ascii="宋体" w:eastAsia="宋体" w:hAnsi="宋体" w:cs="宋体" w:hint="eastAsia"/>
          <w:b/>
          <w:color w:val="FF0000"/>
          <w:kern w:val="2"/>
          <w:highlight w:val="cyan"/>
          <w:lang w:eastAsia="zh-CN"/>
        </w:rPr>
        <w:t>.</w:t>
      </w:r>
      <w:r>
        <w:rPr>
          <w:rFonts w:ascii="宋体" w:eastAsia="宋体" w:hAnsi="宋体" w:cs="宋体" w:hint="eastAsia"/>
          <w:b/>
          <w:color w:val="FF0000"/>
          <w:kern w:val="2"/>
          <w:highlight w:val="cyan"/>
          <w:lang w:eastAsia="zh-CN"/>
        </w:rPr>
        <w:t>投标人在编辑投标文件时，在投标文件目录中属于本节点内容的</w:t>
      </w:r>
      <w:r>
        <w:rPr>
          <w:rFonts w:ascii="宋体" w:eastAsia="宋体" w:hAnsi="宋体" w:cs="宋体" w:hint="eastAsia"/>
          <w:b/>
          <w:color w:val="FF0000"/>
          <w:kern w:val="2"/>
          <w:highlight w:val="cyan"/>
          <w:lang w:eastAsia="zh-CN"/>
        </w:rPr>
        <w:t>需</w:t>
      </w:r>
      <w:r>
        <w:rPr>
          <w:rFonts w:ascii="宋体" w:eastAsia="宋体" w:hAnsi="宋体" w:cs="宋体" w:hint="eastAsia"/>
          <w:b/>
          <w:color w:val="FF0000"/>
          <w:kern w:val="2"/>
          <w:highlight w:val="cyan"/>
          <w:lang w:eastAsia="zh-CN"/>
        </w:rPr>
        <w:t>在</w:t>
      </w:r>
      <w:r>
        <w:rPr>
          <w:rFonts w:ascii="宋体" w:eastAsia="宋体" w:hAnsi="宋体" w:cs="宋体" w:hint="eastAsia"/>
          <w:b/>
          <w:color w:val="FF0000"/>
          <w:kern w:val="2"/>
          <w:highlight w:val="cyan"/>
          <w:lang w:eastAsia="zh-CN"/>
        </w:rPr>
        <w:t>对应</w:t>
      </w:r>
      <w:r>
        <w:rPr>
          <w:rFonts w:ascii="宋体" w:eastAsia="宋体" w:hAnsi="宋体" w:cs="宋体" w:hint="eastAsia"/>
          <w:b/>
          <w:color w:val="FF0000"/>
          <w:kern w:val="2"/>
          <w:highlight w:val="cyan"/>
          <w:lang w:eastAsia="zh-CN"/>
        </w:rPr>
        <w:t>节点中填写，填写到其他节点后果由供应商自行承担。</w:t>
      </w:r>
    </w:p>
    <w:p>
      <w:pPr>
        <w:widowControl w:val="0"/>
        <w:tabs>
          <w:tab w:val="left" w:pos="1470"/>
        </w:tabs>
        <w:snapToGrid w:val="0"/>
        <w:spacing w:line="320" w:lineRule="atLeast"/>
        <w:ind w:firstLine="480" w:firstLineChars="200"/>
        <w:jc w:val="both"/>
        <w:rPr>
          <w:rFonts w:ascii="宋体" w:eastAsia="宋体" w:hAnsi="宋体" w:cs="宋体"/>
          <w:b/>
          <w:color w:val="FF0000"/>
          <w:kern w:val="2"/>
          <w:highlight w:val="cyan"/>
          <w:lang w:eastAsia="zh-CN"/>
        </w:rPr>
      </w:pPr>
      <w:r>
        <w:rPr>
          <w:rFonts w:ascii="宋体" w:eastAsia="宋体" w:hAnsi="宋体" w:cs="宋体" w:hint="eastAsia"/>
          <w:b/>
          <w:color w:val="FF0000"/>
          <w:kern w:val="2"/>
          <w:highlight w:val="cyan"/>
          <w:lang w:eastAsia="zh-CN"/>
        </w:rPr>
        <w:t>2</w:t>
      </w:r>
      <w:r>
        <w:rPr>
          <w:rFonts w:ascii="宋体" w:eastAsia="宋体" w:hAnsi="宋体" w:cs="宋体" w:hint="eastAsia"/>
          <w:b/>
          <w:color w:val="FF0000"/>
          <w:kern w:val="2"/>
          <w:highlight w:val="cyan"/>
          <w:lang w:eastAsia="zh-CN"/>
        </w:rPr>
        <w:t>.投标文件均不对外公开。</w:t>
      </w:r>
    </w:p>
    <w:p>
      <w:pPr>
        <w:widowControl w:val="0"/>
        <w:tabs>
          <w:tab w:val="left" w:pos="1470"/>
        </w:tabs>
        <w:snapToGrid w:val="0"/>
        <w:spacing w:line="320" w:lineRule="atLeast"/>
        <w:ind w:firstLine="480" w:firstLineChars="200"/>
        <w:jc w:val="both"/>
        <w:rPr>
          <w:rFonts w:ascii="宋体" w:eastAsia="宋体" w:hAnsi="宋体" w:cs="宋体" w:hint="eastAsia"/>
          <w:b/>
          <w:color w:val="FF0000"/>
          <w:kern w:val="2"/>
          <w:lang w:eastAsia="zh-CN"/>
        </w:rPr>
      </w:pPr>
    </w:p>
    <w:p>
      <w:pPr>
        <w:widowControl w:val="0"/>
        <w:jc w:val="both"/>
        <w:rPr>
          <w:rFonts w:ascii="宋体" w:eastAsia="宋体" w:hAnsi="宋体"/>
          <w:b/>
          <w:bCs/>
          <w:kern w:val="2"/>
          <w:lang w:eastAsia="zh-CN"/>
        </w:rPr>
      </w:pPr>
      <w:r>
        <w:rPr>
          <w:rFonts w:ascii="宋体" w:eastAsia="宋体" w:hAnsi="宋体" w:hint="eastAsia"/>
          <w:b/>
          <w:bCs/>
          <w:kern w:val="2"/>
          <w:lang w:eastAsia="zh-CN"/>
        </w:rPr>
        <w:t>投标文件组成：</w:t>
      </w:r>
    </w:p>
    <w:p>
      <w:pPr>
        <w:widowControl w:val="0"/>
        <w:ind w:firstLine="480" w:firstLineChars="200"/>
        <w:jc w:val="both"/>
        <w:outlineLvl w:val="0"/>
        <w:rPr>
          <w:rFonts w:ascii="宋体" w:eastAsia="宋体" w:hAnsi="宋体" w:hint="eastAsia"/>
          <w:kern w:val="2"/>
          <w:lang w:eastAsia="zh-CN"/>
        </w:rPr>
      </w:pPr>
      <w:r>
        <w:rPr>
          <w:rFonts w:ascii="宋体" w:eastAsia="宋体" w:hAnsi="宋体" w:hint="eastAsia"/>
          <w:kern w:val="2"/>
          <w:lang w:eastAsia="zh-CN"/>
        </w:rPr>
        <w:t>投标文件主要包括以下内容：</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（1）</w:t>
      </w:r>
      <w:bookmarkStart w:id="72" w:name="_Hlk72070784"/>
      <w:r>
        <w:rPr>
          <w:rFonts w:eastAsia="宋体" w:hint="eastAsia"/>
          <w:kern w:val="2"/>
          <w:sz w:val="21"/>
          <w:szCs w:val="21"/>
          <w:lang w:eastAsia="zh-CN"/>
        </w:rPr>
        <w:t>投标函</w:t>
      </w:r>
      <w:bookmarkEnd w:id="72"/>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（2）采购投标及履约承诺函</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ind w:firstLine="840" w:firstLineChars="400"/>
        <w:jc w:val="both"/>
        <w:rPr>
          <w:rFonts w:eastAsia="宋体"/>
          <w:kern w:val="2"/>
          <w:sz w:val="21"/>
          <w:szCs w:val="21"/>
          <w:lang w:eastAsia="zh-CN"/>
        </w:rPr>
      </w:pPr>
      <w:bookmarkStart w:id="73"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）项目详细报价</w:t>
      </w:r>
    </w:p>
    <w:bookmarkEnd w:id="73"/>
    <w:p>
      <w:pPr>
        <w:widowControl w:val="0"/>
        <w:ind w:firstLine="840" w:firstLineChars="400"/>
        <w:jc w:val="both"/>
        <w:rPr>
          <w:rFonts w:eastAsia="宋体" w:hint="eastAsia"/>
          <w:kern w:val="2"/>
          <w:sz w:val="21"/>
          <w:szCs w:val="21"/>
          <w:highlight w:val="yellow"/>
          <w:lang w:eastAsia="zh-CN"/>
        </w:rPr>
      </w:pPr>
      <w:r>
        <w:rPr>
          <w:rFonts w:eastAsia="宋体" w:hint="eastAsia"/>
          <w:kern w:val="2"/>
          <w:sz w:val="21"/>
          <w:szCs w:val="21"/>
          <w:highlight w:val="yellow"/>
          <w:lang w:eastAsia="zh-CN"/>
        </w:rPr>
        <w:t>（</w:t>
      </w:r>
      <w:r>
        <w:rPr>
          <w:rFonts w:eastAsia="宋体" w:hint="eastAsia"/>
          <w:kern w:val="2"/>
          <w:sz w:val="21"/>
          <w:szCs w:val="21"/>
          <w:highlight w:val="yellow"/>
          <w:lang w:eastAsia="zh-CN"/>
        </w:rPr>
        <w:t>5</w:t>
      </w:r>
      <w:r>
        <w:rPr>
          <w:rFonts w:eastAsia="宋体" w:hint="eastAsia"/>
          <w:kern w:val="2"/>
          <w:sz w:val="21"/>
          <w:szCs w:val="21"/>
          <w:highlight w:val="yellow"/>
          <w:lang w:eastAsia="zh-CN"/>
        </w:rPr>
        <w:t>）供应商基本情况表</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）法定代表人（负责人）证明书</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）投标文件签署授权委托书</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）实质性条款响应情况表</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）实施方案（格式自定）</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）项目重点难点分析、应对措施及相关的合理化建议（格式自定）</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11</w:t>
      </w:r>
      <w:r>
        <w:rPr>
          <w:rFonts w:eastAsia="宋体" w:hint="eastAsia"/>
          <w:kern w:val="2"/>
          <w:sz w:val="21"/>
          <w:szCs w:val="21"/>
          <w:lang w:eastAsia="zh-CN"/>
        </w:rPr>
        <w:t>）质量（完成时间、安全、环保）保障措施及方案（格式自定）</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12</w:t>
      </w:r>
      <w:r>
        <w:rPr>
          <w:rFonts w:eastAsia="宋体" w:hint="eastAsia"/>
          <w:kern w:val="2"/>
          <w:sz w:val="21"/>
          <w:szCs w:val="21"/>
          <w:lang w:eastAsia="zh-CN"/>
        </w:rPr>
        <w:t>）项目完成（服务期满）后的服务承诺（格式自定）</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13</w:t>
      </w:r>
      <w:r>
        <w:rPr>
          <w:rFonts w:eastAsia="宋体" w:hint="eastAsia"/>
          <w:kern w:val="2"/>
          <w:sz w:val="21"/>
          <w:szCs w:val="21"/>
          <w:lang w:eastAsia="zh-CN"/>
        </w:rPr>
        <w:t>）违约承诺（格式自定）</w:t>
      </w:r>
    </w:p>
    <w:p>
      <w:pPr>
        <w:widowControl w:val="0"/>
        <w:ind w:firstLine="840" w:firstLineChars="4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14</w:t>
      </w:r>
      <w:r>
        <w:rPr>
          <w:rFonts w:eastAsia="宋体" w:hint="eastAsia"/>
          <w:kern w:val="2"/>
          <w:sz w:val="21"/>
          <w:szCs w:val="21"/>
          <w:lang w:eastAsia="zh-CN"/>
        </w:rPr>
        <w:t>）</w:t>
      </w:r>
      <w:r>
        <w:rPr>
          <w:rFonts w:ascii="宋体" w:eastAsia="宋体" w:hAnsi="宋体" w:hint="eastAsia"/>
          <w:kern w:val="2"/>
          <w:sz w:val="21"/>
          <w:szCs w:val="21"/>
          <w:lang w:eastAsia="zh-CN"/>
        </w:rPr>
        <w:t>投标人同类项目业绩情况</w:t>
      </w:r>
      <w:r>
        <w:rPr>
          <w:rFonts w:eastAsia="宋体" w:hint="eastAsia"/>
          <w:kern w:val="2"/>
          <w:sz w:val="21"/>
          <w:szCs w:val="21"/>
          <w:lang w:eastAsia="zh-CN"/>
        </w:rPr>
        <w:t>（格式自定）</w:t>
      </w:r>
    </w:p>
    <w:p>
      <w:pPr>
        <w:widowControl w:val="0"/>
        <w:ind w:left="960" w:firstLine="0" w:leftChars="400" w:firstLineChars="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15</w:t>
      </w:r>
      <w:r>
        <w:rPr>
          <w:rFonts w:eastAsia="宋体" w:hint="eastAsia"/>
          <w:kern w:val="2"/>
          <w:sz w:val="21"/>
          <w:szCs w:val="21"/>
          <w:lang w:eastAsia="zh-CN"/>
        </w:rPr>
        <w:t>）拟安排的项目负责人情况（仅限一人）（格式自定）</w:t>
      </w:r>
    </w:p>
    <w:p>
      <w:pPr>
        <w:widowControl w:val="0"/>
        <w:ind w:firstLine="840" w:firstLineChars="400"/>
        <w:jc w:val="both"/>
        <w:rPr>
          <w:rFonts w:ascii="宋体" w:eastAsia="宋体" w:hAnsi="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16</w:t>
      </w:r>
      <w:r>
        <w:rPr>
          <w:rFonts w:eastAsia="宋体" w:hint="eastAsia"/>
          <w:kern w:val="2"/>
          <w:sz w:val="21"/>
          <w:szCs w:val="21"/>
          <w:lang w:eastAsia="zh-CN"/>
        </w:rPr>
        <w:t>）</w:t>
      </w:r>
      <w:r>
        <w:rPr>
          <w:rFonts w:ascii="宋体" w:eastAsia="宋体" w:hAnsi="宋体" w:hint="eastAsia"/>
          <w:kern w:val="2"/>
          <w:sz w:val="21"/>
          <w:szCs w:val="21"/>
          <w:lang w:eastAsia="zh-CN"/>
        </w:rPr>
        <w:t>拟安排的项目主要团队成员（主要技术人员）情况（项目负责人除外）</w:t>
      </w:r>
    </w:p>
    <w:p>
      <w:pPr>
        <w:widowControl w:val="0"/>
        <w:ind w:firstLine="840" w:firstLineChars="400"/>
        <w:jc w:val="both"/>
        <w:rPr>
          <w:rFonts w:ascii="仿宋_GB2312" w:eastAsia="仿宋_GB2312"/>
          <w:kern w:val="2"/>
          <w:lang w:eastAsia="zh-CN"/>
        </w:rPr>
      </w:pPr>
      <w:r>
        <w:rPr>
          <w:rFonts w:eastAsia="宋体" w:hint="eastAsia"/>
          <w:kern w:val="2"/>
          <w:sz w:val="21"/>
          <w:szCs w:val="21"/>
          <w:lang w:eastAsia="zh-CN"/>
        </w:rPr>
        <w:t>（</w:t>
      </w:r>
      <w:r>
        <w:rPr>
          <w:rFonts w:eastAsia="宋体" w:hint="eastAsia"/>
          <w:kern w:val="2"/>
          <w:sz w:val="21"/>
          <w:szCs w:val="21"/>
          <w:lang w:eastAsia="zh-CN"/>
        </w:rPr>
        <w:t>17</w:t>
      </w:r>
      <w:r>
        <w:rPr>
          <w:rFonts w:eastAsia="宋体" w:hint="eastAsia"/>
          <w:kern w:val="2"/>
          <w:sz w:val="21"/>
          <w:szCs w:val="21"/>
          <w:lang w:eastAsia="zh-CN"/>
        </w:rPr>
        <w:t>）投标人认为需要加以说明的其他内容</w:t>
      </w:r>
    </w:p>
    <w:p>
      <w:pPr>
        <w:widowControl w:val="0"/>
        <w:ind w:firstLine="424" w:firstLineChars="202"/>
        <w:jc w:val="both"/>
        <w:rPr>
          <w:rFonts w:ascii="宋体" w:eastAsia="宋体" w:hAnsi="宋体"/>
          <w:b/>
          <w:kern w:val="2"/>
          <w:sz w:val="21"/>
          <w:szCs w:val="21"/>
          <w:lang w:eastAsia="zh-CN"/>
        </w:rPr>
      </w:pPr>
    </w:p>
    <w:p>
      <w:pPr>
        <w:widowControl w:val="0"/>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备注：1.本项目为网上电子投标项目，投标文件不需法人或授权委托人另行签字，无需加盖单位公章，招标文件专用条款另有规定的除外。</w:t>
      </w:r>
    </w:p>
    <w:p>
      <w:pPr>
        <w:widowControl w:val="0"/>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jc w:val="left"/>
        <w:rPr>
          <w:rFonts w:ascii="宋体" w:eastAsia="宋体" w:hAnsi="宋体"/>
          <w:b/>
          <w:color w:val="FF0000"/>
          <w:kern w:val="2"/>
          <w:sz w:val="36"/>
          <w:szCs w:val="36"/>
          <w:lang w:eastAsia="zh-CN"/>
        </w:rPr>
      </w:pPr>
      <w:r>
        <w:rPr>
          <w:rFonts w:ascii="宋体" w:eastAsia="宋体" w:hAnsi="宋体" w:hint="eastAsia"/>
          <w:b/>
          <w:color w:val="FF0000"/>
          <w:kern w:val="2"/>
          <w:sz w:val="36"/>
          <w:szCs w:val="36"/>
          <w:lang w:eastAsia="zh-CN"/>
        </w:rPr>
        <w:br w:type="page"/>
      </w:r>
    </w:p>
    <w:p>
      <w:pPr>
        <w:widowControl w:val="0"/>
        <w:jc w:val="both"/>
        <w:outlineLvl w:val="1"/>
        <w:rPr>
          <w:rFonts w:ascii="宋体" w:eastAsia="宋体" w:hAnsi="宋体"/>
          <w:b/>
          <w:color w:val="FF0000"/>
          <w:kern w:val="2"/>
          <w:sz w:val="28"/>
          <w:szCs w:val="28"/>
          <w:lang w:eastAsia="zh-CN"/>
        </w:rPr>
      </w:pPr>
      <w:r>
        <w:rPr>
          <w:rFonts w:ascii="宋体" w:eastAsia="宋体" w:hAnsi="宋体" w:hint="eastAsia"/>
          <w:b/>
          <w:color w:val="FF0000"/>
          <w:kern w:val="2"/>
          <w:sz w:val="28"/>
          <w:szCs w:val="28"/>
          <w:lang w:eastAsia="zh-CN"/>
        </w:rPr>
        <w:t>投标文件</w:t>
      </w: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一、投标函</w:t>
      </w:r>
    </w:p>
    <w:p>
      <w:pPr>
        <w:widowControl w:val="0"/>
        <w:spacing w:line="360" w:lineRule="auto"/>
        <w:jc w:val="both"/>
        <w:rPr>
          <w:rFonts w:ascii="宋体" w:eastAsia="宋体" w:hAnsi="宋体"/>
          <w:color w:val="000000"/>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color w:val="000000"/>
          <w:kern w:val="2"/>
          <w:sz w:val="21"/>
          <w:szCs w:val="21"/>
          <w:highlight w:val="cyan"/>
          <w:u w:val="single"/>
          <w:lang w:eastAsia="zh-CN"/>
        </w:rPr>
        <w:t>深圳公共资源交易中心（深圳交易集团有限公司政府采购业务分公司）</w:t>
      </w:r>
    </w:p>
    <w:p>
      <w:pPr>
        <w:widowControl w:val="0"/>
        <w:ind w:firstLine="420" w:firstLineChars="200"/>
        <w:jc w:val="both"/>
        <w:rPr>
          <w:rFonts w:ascii="宋体" w:eastAsia="宋体" w:hAnsi="宋体"/>
          <w:kern w:val="2"/>
          <w:sz w:val="21"/>
          <w:szCs w:val="21"/>
          <w:lang w:eastAsia="zh-CN"/>
        </w:rPr>
      </w:pPr>
      <w:bookmarkStart w:id="74" w:name="_Hlk73818812"/>
      <w:r>
        <w:rPr>
          <w:rFonts w:eastAsia="宋体" w:hint="eastAsia"/>
          <w:kern w:val="2"/>
          <w:sz w:val="21"/>
          <w:szCs w:val="21"/>
          <w:lang w:eastAsia="zh-CN"/>
        </w:rPr>
        <w:t>1、根据已收到贵单位的项目编号为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u w:val="single"/>
          <w:lang w:eastAsia="zh-CN" w:bidi="ar"/>
        </w:rPr>
        <w:t xml:space="preserve">      （项目名称）</w:t>
      </w:r>
      <w:r>
        <w:rPr>
          <w:rFonts w:eastAsia="宋体"/>
          <w:kern w:val="2"/>
          <w:sz w:val="21"/>
          <w:szCs w:val="21"/>
          <w:u w:val="single"/>
          <w:lang w:eastAsia="zh-CN" w:bidi="ar"/>
        </w:rPr>
        <w:t xml:space="preserve"> </w:t>
      </w:r>
      <w:r>
        <w:rPr>
          <w:rFonts w:eastAsia="宋体" w:hint="eastAsia"/>
          <w:kern w:val="2"/>
          <w:sz w:val="21"/>
          <w:szCs w:val="21"/>
          <w:u w:val="single"/>
          <w:lang w:eastAsia="zh-CN" w:bidi="ar"/>
        </w:rPr>
        <w:t xml:space="preserve">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75" w:name="_Hlk72263588"/>
      <w:r>
        <w:rPr>
          <w:rFonts w:eastAsia="宋体" w:hint="eastAsia"/>
          <w:kern w:val="2"/>
          <w:sz w:val="21"/>
          <w:szCs w:val="21"/>
          <w:lang w:eastAsia="zh-CN"/>
        </w:rPr>
        <w:t>愿意按照招标文件要求承包上述项目并修补其任何缺陷。</w:t>
      </w:r>
      <w:bookmarkEnd w:id="75"/>
    </w:p>
    <w:p>
      <w:pPr>
        <w:widowControl w:val="0"/>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3、如果我单位中标，我单位将按照招标文件的要求提交履约担保。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ind w:left="585" w:hanging="105" w:leftChars="200" w:hangingChars="50"/>
        <w:jc w:val="both"/>
        <w:rPr>
          <w:rFonts w:ascii="宋体" w:eastAsia="宋体" w:hAnsi="宋体"/>
          <w:kern w:val="2"/>
          <w:sz w:val="21"/>
          <w:szCs w:val="21"/>
          <w:lang w:eastAsia="zh-CN"/>
        </w:rPr>
      </w:pPr>
      <w:r>
        <w:rPr>
          <w:rFonts w:ascii="宋体" w:eastAsia="宋体" w:hAnsi="宋体" w:hint="eastAsia"/>
          <w:kern w:val="2"/>
          <w:sz w:val="21"/>
          <w:szCs w:val="21"/>
          <w:lang w:eastAsia="zh-CN"/>
        </w:rPr>
        <w:t>6、我单位理解贵单位将不受必须接受所收到的最低报价或其它任何投标文件的约束。</w:t>
      </w:r>
      <w:bookmarkEnd w:id="74"/>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7、如我单位按项目要求提供样品，且未在规定时间内取回样品的，视同放弃取回，同意深圳公共资源交易中心（深圳交易集团有限公司政府采购业务分公司）对样品进行清理。</w:t>
      </w:r>
    </w:p>
    <w:p>
      <w:pPr>
        <w:widowControl w:val="0"/>
        <w:spacing w:line="360" w:lineRule="auto"/>
        <w:jc w:val="both"/>
        <w:rPr>
          <w:rFonts w:eastAsia="宋体"/>
          <w:b/>
          <w:bCs/>
          <w:kern w:val="2"/>
          <w:lang w:eastAsia="zh-CN"/>
        </w:rPr>
      </w:pPr>
    </w:p>
    <w:p>
      <w:pPr>
        <w:widowControl w:val="0"/>
        <w:ind w:left="48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投标人：</w:t>
      </w:r>
      <w:r>
        <w:rPr>
          <w:rFonts w:eastAsia="宋体"/>
          <w:kern w:val="2"/>
          <w:sz w:val="21"/>
          <w:szCs w:val="21"/>
          <w:u w:val="single"/>
          <w:lang w:eastAsia="zh-CN" w:bidi="ar"/>
        </w:rPr>
        <w:t xml:space="preserve">    </w:t>
      </w:r>
      <w:r>
        <w:rPr>
          <w:rFonts w:eastAsia="宋体" w:hint="eastAsia"/>
          <w:kern w:val="2"/>
          <w:sz w:val="21"/>
          <w:szCs w:val="21"/>
          <w:u w:val="single"/>
          <w:lang w:eastAsia="zh-CN" w:bidi="ar"/>
        </w:rPr>
        <w:t xml:space="preserve">        </w:t>
      </w:r>
      <w:r>
        <w:rPr>
          <w:rFonts w:eastAsia="宋体"/>
          <w:kern w:val="2"/>
          <w:sz w:val="21"/>
          <w:szCs w:val="21"/>
          <w:u w:val="single"/>
          <w:lang w:eastAsia="zh-CN" w:bidi="ar"/>
        </w:rPr>
        <w:t xml:space="preserve">   </w:t>
      </w:r>
      <w:r>
        <w:rPr>
          <w:rFonts w:eastAsia="宋体" w:cs="宋体" w:hint="eastAsia"/>
          <w:kern w:val="2"/>
          <w:sz w:val="21"/>
          <w:szCs w:val="21"/>
          <w:lang w:eastAsia="zh-CN" w:bidi="ar"/>
        </w:rPr>
        <w:t>；单位地址：</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ind w:left="48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法定代表人（负责人）或其授权委托代理人：</w:t>
      </w:r>
      <w:r>
        <w:rPr>
          <w:rFonts w:eastAsia="宋体"/>
          <w:kern w:val="2"/>
          <w:sz w:val="21"/>
          <w:szCs w:val="21"/>
          <w:u w:val="single"/>
          <w:lang w:eastAsia="zh-CN" w:bidi="ar"/>
        </w:rPr>
        <w:t xml:space="preserve">      </w:t>
      </w:r>
      <w:r>
        <w:rPr>
          <w:rFonts w:eastAsia="宋体" w:hint="eastAsia"/>
          <w:kern w:val="2"/>
          <w:sz w:val="21"/>
          <w:szCs w:val="21"/>
          <w:u w:val="single"/>
          <w:lang w:eastAsia="zh-CN" w:bidi="ar"/>
        </w:rPr>
        <w:t xml:space="preserve">      </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ind w:left="48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电话：</w:t>
      </w:r>
      <w:r>
        <w:rPr>
          <w:rFonts w:eastAsia="宋体"/>
          <w:kern w:val="2"/>
          <w:sz w:val="21"/>
          <w:szCs w:val="21"/>
          <w:u w:val="single"/>
          <w:lang w:eastAsia="zh-CN" w:bidi="ar"/>
        </w:rPr>
        <w:t xml:space="preserve">     </w:t>
      </w:r>
      <w:r>
        <w:rPr>
          <w:rFonts w:eastAsia="宋体" w:hint="eastAsia"/>
          <w:kern w:val="2"/>
          <w:sz w:val="21"/>
          <w:szCs w:val="21"/>
          <w:u w:val="single"/>
          <w:lang w:eastAsia="zh-CN" w:bidi="ar"/>
        </w:rPr>
        <w:t xml:space="preserve">    </w:t>
      </w:r>
      <w:r>
        <w:rPr>
          <w:rFonts w:eastAsia="宋体"/>
          <w:kern w:val="2"/>
          <w:sz w:val="21"/>
          <w:szCs w:val="21"/>
          <w:u w:val="single"/>
          <w:lang w:eastAsia="zh-CN" w:bidi="ar"/>
        </w:rPr>
        <w:t xml:space="preserve"> </w:t>
      </w:r>
      <w:r>
        <w:rPr>
          <w:rFonts w:eastAsia="宋体" w:hint="eastAsia"/>
          <w:kern w:val="2"/>
          <w:sz w:val="21"/>
          <w:szCs w:val="21"/>
          <w:u w:val="single"/>
          <w:lang w:eastAsia="zh-CN" w:bidi="ar"/>
        </w:rPr>
        <w:t xml:space="preserve">      </w:t>
      </w:r>
      <w:r>
        <w:rPr>
          <w:rFonts w:eastAsia="宋体"/>
          <w:kern w:val="2"/>
          <w:sz w:val="21"/>
          <w:szCs w:val="21"/>
          <w:u w:val="single"/>
          <w:lang w:eastAsia="zh-CN" w:bidi="ar"/>
        </w:rPr>
        <w:t xml:space="preserve">   </w:t>
      </w:r>
      <w:r>
        <w:rPr>
          <w:rFonts w:eastAsia="宋体"/>
          <w:kern w:val="2"/>
          <w:sz w:val="21"/>
          <w:szCs w:val="21"/>
          <w:lang w:eastAsia="zh-CN" w:bidi="ar"/>
        </w:rPr>
        <w:t xml:space="preserve"> </w:t>
      </w:r>
    </w:p>
    <w:p>
      <w:pPr>
        <w:widowControl/>
        <w:ind w:firstLine="630" w:firstLineChars="300"/>
        <w:jc w:val="left"/>
        <w:rPr>
          <w:rFonts w:eastAsia="宋体"/>
          <w:kern w:val="2"/>
          <w:sz w:val="21"/>
          <w:lang w:eastAsia="zh-CN"/>
        </w:rPr>
      </w:pPr>
      <w:r>
        <w:rPr>
          <w:rFonts w:ascii="宋体" w:eastAsia="宋体" w:hAnsi="宋体" w:hint="eastAsia"/>
          <w:kern w:val="2"/>
          <w:sz w:val="21"/>
          <w:szCs w:val="21"/>
          <w:lang w:eastAsia="zh-CN" w:bidi="ar"/>
        </w:rPr>
        <w:t>日期：</w:t>
      </w:r>
      <w:r>
        <w:rPr>
          <w:rFonts w:ascii="宋体" w:eastAsia="宋体" w:hAnsi="宋体" w:hint="eastAsia"/>
          <w:kern w:val="2"/>
          <w:sz w:val="21"/>
          <w:szCs w:val="21"/>
          <w:u w:val="single"/>
          <w:lang w:eastAsia="zh-CN" w:bidi="ar"/>
        </w:rPr>
        <w:t xml:space="preserve">       </w:t>
      </w:r>
      <w:r>
        <w:rPr>
          <w:rFonts w:ascii="宋体" w:eastAsia="宋体" w:hAnsi="宋体" w:hint="eastAsia"/>
          <w:kern w:val="2"/>
          <w:sz w:val="21"/>
          <w:szCs w:val="21"/>
          <w:lang w:eastAsia="zh-CN" w:bidi="ar"/>
        </w:rPr>
        <w:t>年</w:t>
      </w:r>
      <w:r>
        <w:rPr>
          <w:rFonts w:ascii="宋体" w:eastAsia="宋体" w:hAnsi="宋体" w:hint="eastAsia"/>
          <w:kern w:val="2"/>
          <w:sz w:val="21"/>
          <w:szCs w:val="21"/>
          <w:u w:val="single"/>
          <w:lang w:eastAsia="zh-CN" w:bidi="ar"/>
        </w:rPr>
        <w:t xml:space="preserve">     </w:t>
      </w:r>
      <w:r>
        <w:rPr>
          <w:rFonts w:ascii="宋体" w:eastAsia="宋体" w:hAnsi="宋体" w:hint="eastAsia"/>
          <w:kern w:val="2"/>
          <w:sz w:val="21"/>
          <w:szCs w:val="21"/>
          <w:lang w:eastAsia="zh-CN" w:bidi="ar"/>
        </w:rPr>
        <w:t>月</w:t>
      </w:r>
      <w:r>
        <w:rPr>
          <w:rFonts w:ascii="宋体" w:eastAsia="宋体" w:hAnsi="宋体" w:hint="eastAsia"/>
          <w:kern w:val="2"/>
          <w:sz w:val="21"/>
          <w:szCs w:val="21"/>
          <w:u w:val="single"/>
          <w:lang w:eastAsia="zh-CN" w:bidi="ar"/>
        </w:rPr>
        <w:t xml:space="preserve">    </w:t>
      </w:r>
      <w:r>
        <w:rPr>
          <w:rFonts w:ascii="宋体" w:eastAsia="宋体" w:hAnsi="宋体" w:hint="eastAsia"/>
          <w:kern w:val="2"/>
          <w:sz w:val="21"/>
          <w:szCs w:val="21"/>
          <w:lang w:eastAsia="zh-CN" w:bidi="ar"/>
        </w:rPr>
        <w:t>日</w:t>
      </w:r>
    </w:p>
    <w:p>
      <w:pPr>
        <w:widowControl w:val="0"/>
        <w:jc w:val="both"/>
        <w:rPr>
          <w:rFonts w:ascii="黑体" w:eastAsia="黑体" w:hAnsi="宋体"/>
          <w:kern w:val="2"/>
          <w:sz w:val="21"/>
          <w:lang w:eastAsia="zh-CN"/>
        </w:rPr>
      </w:pPr>
    </w:p>
    <w:p>
      <w:pPr>
        <w:widowControl w:val="0"/>
        <w:jc w:val="both"/>
        <w:rPr>
          <w:rFonts w:ascii="黑体" w:eastAsia="黑体" w:hAnsi="宋体"/>
          <w:kern w:val="2"/>
          <w:sz w:val="21"/>
          <w:lang w:eastAsia="zh-CN"/>
        </w:rPr>
      </w:pPr>
    </w:p>
    <w:p>
      <w:pPr>
        <w:widowControl/>
        <w:jc w:val="left"/>
        <w:rPr>
          <w:rFonts w:ascii="黑体" w:eastAsia="黑体" w:hAnsi="宋体"/>
          <w:bCs/>
          <w:szCs w:val="32"/>
          <w:lang w:eastAsia="zh-CN"/>
        </w:rPr>
      </w:pPr>
      <w:r>
        <w:rPr>
          <w:rFonts w:ascii="黑体" w:eastAsia="黑体"/>
          <w:b/>
          <w:lang w:eastAsia="zh-CN"/>
        </w:rPr>
        <w:br w:type="page"/>
      </w: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二、采购投标及履约承诺函</w:t>
      </w:r>
    </w:p>
    <w:p>
      <w:pPr>
        <w:widowControl w:val="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bidi="ar"/>
        </w:rPr>
        <w:t>致：</w:t>
      </w:r>
      <w:r>
        <w:rPr>
          <w:rFonts w:ascii="宋体" w:eastAsia="宋体" w:hAnsi="宋体" w:cs="宋体" w:hint="eastAsia"/>
          <w:color w:val="FF0000"/>
          <w:kern w:val="2"/>
          <w:sz w:val="21"/>
          <w:szCs w:val="21"/>
          <w:highlight w:val="cyan"/>
          <w:lang w:eastAsia="zh-CN" w:bidi="ar"/>
        </w:rPr>
        <w:t>深圳公共资源交易中心（深圳交易集团有限公司政府采购业务分公司）</w:t>
      </w:r>
    </w:p>
    <w:p>
      <w:pPr>
        <w:widowControl w:val="0"/>
        <w:ind w:right="-815"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我单位承诺：</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1.我单位参与本项目</w:t>
      </w:r>
      <w:r>
        <w:rPr>
          <w:rFonts w:ascii="宋体" w:eastAsia="宋体" w:hAnsi="宋体" w:cs="宋体" w:hint="eastAsia"/>
          <w:kern w:val="2"/>
          <w:sz w:val="21"/>
          <w:lang w:eastAsia="zh-CN" w:bidi="ar"/>
        </w:rPr>
        <w:t>所投标（响应）的货物、工程或服务，不存在侵犯知识产权的情况。</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2.我单位</w:t>
      </w:r>
      <w:r>
        <w:rPr>
          <w:rFonts w:ascii="宋体" w:eastAsia="宋体" w:hAnsi="宋体" w:cs="宋体" w:hint="eastAsia"/>
          <w:sz w:val="21"/>
          <w:szCs w:val="21"/>
          <w:lang w:eastAsia="zh-CN"/>
        </w:rPr>
        <w:t>参与本项目采购活动时</w:t>
      </w:r>
      <w:r>
        <w:rPr>
          <w:rFonts w:eastAsia="宋体" w:cs="宋体" w:hint="eastAsia"/>
          <w:kern w:val="2"/>
          <w:sz w:val="21"/>
          <w:lang w:eastAsia="zh-CN" w:bidi="ar"/>
        </w:rPr>
        <w:t>不存在被有关部门禁止参与政府采购活动且在有效期内的情况。</w:t>
      </w:r>
      <w:r>
        <w:rPr>
          <w:rFonts w:eastAsia="宋体" w:hint="eastAsia"/>
          <w:kern w:val="2"/>
          <w:sz w:val="21"/>
          <w:highlight w:val="cyan"/>
          <w:lang w:eastAsia="zh-CN"/>
        </w:rPr>
        <w:t>符合招标文件关于联合体及进口产品的相关资格要求。</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3.我单位具备《中华人民共和国政府采购法》第二十二条第一款规定的六项条件。</w:t>
      </w:r>
    </w:p>
    <w:p>
      <w:pPr>
        <w:widowControl w:val="0"/>
        <w:ind w:firstLine="420" w:firstLineChars="200"/>
        <w:jc w:val="both"/>
        <w:rPr>
          <w:rFonts w:eastAsia="宋体"/>
          <w:kern w:val="2"/>
          <w:sz w:val="21"/>
          <w:lang w:eastAsia="zh-CN"/>
        </w:rPr>
      </w:pPr>
      <w:r>
        <w:rPr>
          <w:rFonts w:ascii="宋体" w:eastAsia="宋体" w:hAnsi="宋体" w:cs="宋体" w:hint="eastAsia"/>
          <w:kern w:val="2"/>
          <w:sz w:val="21"/>
          <w:szCs w:val="21"/>
          <w:lang w:eastAsia="zh-CN" w:bidi="ar"/>
        </w:rPr>
        <w:t>4.我单位</w:t>
      </w:r>
      <w:r>
        <w:rPr>
          <w:rFonts w:eastAsia="宋体" w:cs="宋体" w:hint="eastAsia"/>
          <w:kern w:val="2"/>
          <w:sz w:val="21"/>
          <w:lang w:eastAsia="zh-CN" w:bidi="ar"/>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eastAsia="宋体"/>
          <w:color w:val="FF0000"/>
          <w:kern w:val="2"/>
          <w:sz w:val="21"/>
          <w:lang w:eastAsia="zh-CN" w:bidi="ar"/>
        </w:rPr>
        <w:t>5.</w:t>
      </w:r>
      <w:r>
        <w:rPr>
          <w:rFonts w:eastAsia="宋体" w:cs="宋体" w:hint="eastAsia"/>
          <w:color w:val="FF0000"/>
          <w:kern w:val="2"/>
          <w:sz w:val="21"/>
          <w:lang w:eastAsia="zh-CN" w:bidi="ar"/>
        </w:rPr>
        <w:t>我单位不存在《深圳市财政局政府采购供应商信用信息管理办法》（深财规〔</w:t>
      </w:r>
      <w:r>
        <w:rPr>
          <w:rFonts w:eastAsia="宋体"/>
          <w:color w:val="FF0000"/>
          <w:kern w:val="2"/>
          <w:sz w:val="21"/>
          <w:lang w:eastAsia="zh-CN" w:bidi="ar"/>
        </w:rPr>
        <w:t>2023</w:t>
      </w:r>
      <w:r>
        <w:rPr>
          <w:rFonts w:eastAsia="宋体" w:cs="宋体" w:hint="eastAsia"/>
          <w:color w:val="FF0000"/>
          <w:kern w:val="2"/>
          <w:sz w:val="21"/>
          <w:lang w:eastAsia="zh-CN" w:bidi="ar"/>
        </w:rPr>
        <w:t>〕</w:t>
      </w:r>
      <w:r>
        <w:rPr>
          <w:rFonts w:eastAsia="宋体"/>
          <w:color w:val="FF0000"/>
          <w:kern w:val="2"/>
          <w:sz w:val="21"/>
          <w:lang w:eastAsia="zh-CN" w:bidi="ar"/>
        </w:rPr>
        <w:t>3</w:t>
      </w:r>
      <w:r>
        <w:rPr>
          <w:rFonts w:eastAsia="宋体" w:cs="宋体" w:hint="eastAsia"/>
          <w:color w:val="FF0000"/>
          <w:kern w:val="2"/>
          <w:sz w:val="21"/>
          <w:lang w:eastAsia="zh-CN" w:bidi="ar"/>
        </w:rPr>
        <w:t>号）列明的严重违法失信行为。</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9.我单位承诺中标后项目不转包，未经采购人同意不进行分包。</w:t>
      </w:r>
    </w:p>
    <w:p>
      <w:pPr>
        <w:widowControl w:val="0"/>
        <w:ind w:firstLine="420" w:firstLineChars="200"/>
        <w:jc w:val="both"/>
        <w:rPr>
          <w:rFonts w:ascii="宋体" w:eastAsia="宋体" w:hAnsi="宋体" w:cs="宋体"/>
          <w:kern w:val="2"/>
          <w:sz w:val="21"/>
          <w:lang w:eastAsia="zh-CN"/>
        </w:rPr>
      </w:pPr>
      <w:r>
        <w:rPr>
          <w:rFonts w:ascii="宋体" w:eastAsia="宋体" w:hAnsi="宋体" w:cs="宋体" w:hint="eastAsia"/>
          <w:kern w:val="2"/>
          <w:sz w:val="21"/>
          <w:szCs w:val="21"/>
          <w:lang w:eastAsia="zh-CN" w:bidi="ar"/>
        </w:rPr>
        <w:t>10.</w:t>
      </w:r>
      <w:r>
        <w:rPr>
          <w:rFonts w:ascii="宋体" w:eastAsia="宋体" w:hAnsi="宋体" w:cs="宋体" w:hint="eastAsia"/>
          <w:kern w:val="2"/>
          <w:sz w:val="21"/>
          <w:lang w:eastAsia="zh-CN" w:bidi="ar"/>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cs="宋体"/>
          <w:b/>
          <w:sz w:val="21"/>
          <w:szCs w:val="21"/>
          <w:lang w:eastAsia="zh-CN"/>
        </w:rPr>
      </w:pPr>
      <w:r>
        <w:rPr>
          <w:rFonts w:ascii="宋体" w:eastAsia="宋体" w:hAnsi="宋体" w:cs="宋体" w:hint="eastAsia"/>
          <w:kern w:val="2"/>
          <w:sz w:val="21"/>
          <w:lang w:eastAsia="zh-CN" w:bidi="ar"/>
        </w:rPr>
        <w:t>11.我单位保证，若所投货物涉及《财政部发展改革委关于印发节能产品政府采购品目清单的通知》（财库〔2019〕19号）列明的政府采购强制产品，则所投该产品符合节能产品的认证要求。若所投产品包括数据中心相关设备的，应满足</w:t>
      </w:r>
      <w:r>
        <w:rPr>
          <w:rFonts w:eastAsia="宋体" w:cs="宋体" w:hint="eastAsia"/>
          <w:kern w:val="2"/>
          <w:sz w:val="21"/>
          <w:lang w:eastAsia="zh-CN" w:bidi="ar"/>
        </w:rPr>
        <w:t>《财政部</w:t>
      </w:r>
      <w:r>
        <w:rPr>
          <w:rFonts w:eastAsia="宋体"/>
          <w:kern w:val="2"/>
          <w:sz w:val="21"/>
          <w:lang w:eastAsia="zh-CN" w:bidi="ar"/>
        </w:rPr>
        <w:t xml:space="preserve"> </w:t>
      </w:r>
      <w:r>
        <w:rPr>
          <w:rFonts w:eastAsia="宋体" w:cs="宋体" w:hint="eastAsia"/>
          <w:kern w:val="2"/>
          <w:sz w:val="21"/>
          <w:lang w:eastAsia="zh-CN" w:bidi="ar"/>
        </w:rPr>
        <w:t>生态环境部</w:t>
      </w:r>
      <w:r>
        <w:rPr>
          <w:rFonts w:eastAsia="宋体"/>
          <w:kern w:val="2"/>
          <w:sz w:val="21"/>
          <w:lang w:eastAsia="zh-CN" w:bidi="ar"/>
        </w:rPr>
        <w:t xml:space="preserve"> </w:t>
      </w:r>
      <w:r>
        <w:rPr>
          <w:rFonts w:eastAsia="宋体" w:cs="宋体" w:hint="eastAsia"/>
          <w:kern w:val="2"/>
          <w:sz w:val="21"/>
          <w:lang w:eastAsia="zh-CN" w:bidi="ar"/>
        </w:rPr>
        <w:t>工业和信息化部关于印发</w:t>
      </w:r>
      <w:r>
        <w:rPr>
          <w:rFonts w:eastAsia="宋体"/>
          <w:kern w:val="2"/>
          <w:sz w:val="21"/>
          <w:lang w:eastAsia="zh-CN" w:bidi="ar"/>
        </w:rPr>
        <w:t>&lt;</w:t>
      </w:r>
      <w:r>
        <w:rPr>
          <w:rFonts w:eastAsia="宋体" w:cs="宋体" w:hint="eastAsia"/>
          <w:kern w:val="2"/>
          <w:sz w:val="21"/>
          <w:lang w:eastAsia="zh-CN" w:bidi="ar"/>
        </w:rPr>
        <w:t>绿色数据中心政府采购需求标准（试行）</w:t>
      </w:r>
      <w:r>
        <w:rPr>
          <w:rFonts w:eastAsia="宋体"/>
          <w:kern w:val="2"/>
          <w:sz w:val="21"/>
          <w:lang w:eastAsia="zh-CN" w:bidi="ar"/>
        </w:rPr>
        <w:t>&gt;</w:t>
      </w:r>
      <w:r>
        <w:rPr>
          <w:rFonts w:eastAsia="宋体" w:cs="宋体" w:hint="eastAsia"/>
          <w:kern w:val="2"/>
          <w:sz w:val="21"/>
          <w:lang w:eastAsia="zh-CN" w:bidi="ar"/>
        </w:rPr>
        <w:t>的通知》（财库〔</w:t>
      </w:r>
      <w:r>
        <w:rPr>
          <w:rFonts w:eastAsia="宋体"/>
          <w:kern w:val="2"/>
          <w:sz w:val="21"/>
          <w:lang w:eastAsia="zh-CN" w:bidi="ar"/>
        </w:rPr>
        <w:t>2023</w:t>
      </w:r>
      <w:r>
        <w:rPr>
          <w:rFonts w:eastAsia="宋体" w:cs="宋体" w:hint="eastAsia"/>
          <w:kern w:val="2"/>
          <w:sz w:val="21"/>
          <w:lang w:eastAsia="zh-CN" w:bidi="ar"/>
        </w:rPr>
        <w:t>〕</w:t>
      </w:r>
      <w:r>
        <w:rPr>
          <w:rFonts w:eastAsia="宋体"/>
          <w:kern w:val="2"/>
          <w:sz w:val="21"/>
          <w:lang w:eastAsia="zh-CN" w:bidi="ar"/>
        </w:rPr>
        <w:t>7</w:t>
      </w:r>
      <w:r>
        <w:rPr>
          <w:rFonts w:eastAsia="宋体" w:cs="宋体" w:hint="eastAsia"/>
          <w:kern w:val="2"/>
          <w:sz w:val="21"/>
          <w:lang w:eastAsia="zh-CN" w:bidi="ar"/>
        </w:rPr>
        <w:t>号）要求。若所投产品涉及国家强制性标准的，所投产品应符合国家强制性标准相关要求。</w:t>
      </w:r>
    </w:p>
    <w:p>
      <w:pPr>
        <w:widowControl w:val="0"/>
        <w:ind w:firstLine="420" w:firstLineChars="200"/>
        <w:jc w:val="both"/>
        <w:rPr>
          <w:rFonts w:ascii="宋体" w:eastAsia="宋体" w:hAnsi="宋体" w:cs="宋体"/>
          <w:bCs/>
          <w:kern w:val="2"/>
          <w:sz w:val="21"/>
          <w:lang w:eastAsia="zh-CN"/>
        </w:rPr>
      </w:pPr>
      <w:r>
        <w:rPr>
          <w:rFonts w:ascii="宋体" w:eastAsia="宋体" w:hAnsi="宋体" w:cs="宋体" w:hint="eastAsia"/>
          <w:bCs/>
          <w:sz w:val="21"/>
          <w:szCs w:val="21"/>
          <w:lang w:eastAsia="zh-CN" w:bidi="ar"/>
        </w:rPr>
        <w:t>12.</w:t>
      </w:r>
      <w:r>
        <w:rPr>
          <w:rFonts w:ascii="宋体" w:eastAsia="宋体" w:hAnsi="宋体" w:cs="宋体" w:hint="eastAsia"/>
          <w:bCs/>
          <w:kern w:val="2"/>
          <w:sz w:val="21"/>
          <w:lang w:eastAsia="zh-CN" w:bidi="ar"/>
        </w:rPr>
        <w:t>我单位已知悉并同意中标（成交）结果信息公示（公开）的内容。</w:t>
      </w:r>
    </w:p>
    <w:p>
      <w:pPr>
        <w:widowControl w:val="0"/>
        <w:ind w:firstLine="420" w:firstLineChars="200"/>
        <w:jc w:val="both"/>
        <w:rPr>
          <w:rFonts w:ascii="宋体" w:eastAsia="宋体" w:hAnsi="宋体" w:cs="宋体"/>
          <w:bCs/>
          <w:kern w:val="2"/>
          <w:sz w:val="21"/>
          <w:lang w:eastAsia="zh-CN"/>
        </w:rPr>
      </w:pPr>
      <w:r>
        <w:rPr>
          <w:rFonts w:ascii="宋体" w:eastAsia="宋体" w:hAnsi="宋体" w:cs="宋体" w:hint="eastAsia"/>
          <w:bCs/>
          <w:kern w:val="2"/>
          <w:sz w:val="21"/>
          <w:lang w:eastAsia="zh-CN" w:bidi="ar"/>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cs="宋体"/>
          <w:b/>
          <w:kern w:val="2"/>
          <w:sz w:val="21"/>
          <w:lang w:eastAsia="zh-CN"/>
        </w:rPr>
      </w:pPr>
      <w:r>
        <w:rPr>
          <w:rFonts w:ascii="宋体" w:eastAsia="宋体" w:hAnsi="宋体" w:cs="宋体" w:hint="eastAsia"/>
          <w:b/>
          <w:kern w:val="2"/>
          <w:sz w:val="21"/>
          <w:lang w:eastAsia="zh-CN" w:bidi="ar"/>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ascii="宋体" w:eastAsia="宋体" w:hAnsi="宋体" w:cs="宋体"/>
          <w:bCs/>
          <w:kern w:val="2"/>
          <w:sz w:val="21"/>
          <w:lang w:eastAsia="zh-CN"/>
        </w:rPr>
      </w:pPr>
      <w:r>
        <w:rPr>
          <w:rFonts w:ascii="宋体" w:eastAsia="宋体" w:hAnsi="宋体" w:cs="宋体" w:hint="eastAsia"/>
          <w:bCs/>
          <w:kern w:val="2"/>
          <w:sz w:val="21"/>
          <w:lang w:eastAsia="zh-CN" w:bidi="ar"/>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以上承诺，如有违反，愿依照国家相关法律法规处理，并承担由此给采购人带来的损失。</w:t>
      </w:r>
    </w:p>
    <w:p>
      <w:pPr>
        <w:widowControl w:val="0"/>
        <w:spacing w:before="78" w:beforeLines="25" w:after="78" w:afterLines="25"/>
        <w:ind w:firstLine="5460" w:firstLineChars="2600"/>
        <w:jc w:val="both"/>
        <w:rPr>
          <w:rFonts w:eastAsia="宋体"/>
          <w:color w:val="FF0000"/>
          <w:kern w:val="2"/>
          <w:sz w:val="21"/>
          <w:szCs w:val="21"/>
          <w:u w:val="single"/>
          <w:lang w:eastAsia="zh-CN" w:bidi="ar"/>
        </w:rPr>
      </w:pPr>
      <w:r>
        <w:rPr>
          <w:rFonts w:eastAsia="宋体" w:cs="宋体" w:hint="eastAsia"/>
          <w:color w:val="FF0000"/>
          <w:kern w:val="2"/>
          <w:sz w:val="21"/>
          <w:szCs w:val="21"/>
          <w:lang w:eastAsia="zh-CN" w:bidi="ar"/>
        </w:rPr>
        <w:t>投标人：</w:t>
      </w:r>
      <w:r>
        <w:rPr>
          <w:rFonts w:eastAsia="宋体"/>
          <w:color w:val="FF0000"/>
          <w:kern w:val="2"/>
          <w:sz w:val="21"/>
          <w:szCs w:val="21"/>
          <w:u w:val="single"/>
          <w:lang w:eastAsia="zh-CN" w:bidi="ar"/>
        </w:rPr>
        <w:t xml:space="preserve">              </w:t>
      </w:r>
    </w:p>
    <w:p>
      <w:pPr>
        <w:widowControl w:val="0"/>
        <w:spacing w:before="78" w:beforeLines="25" w:after="78" w:afterLines="25"/>
        <w:ind w:firstLine="5460" w:firstLineChars="2600"/>
        <w:jc w:val="both"/>
        <w:rPr>
          <w:rFonts w:ascii="宋体" w:eastAsia="宋体" w:hAnsi="宋体" w:cs="宋体"/>
          <w:color w:val="FF0000"/>
          <w:kern w:val="2"/>
          <w:sz w:val="21"/>
          <w:szCs w:val="21"/>
          <w:lang w:eastAsia="zh-CN"/>
        </w:rPr>
      </w:pPr>
      <w:r>
        <w:rPr>
          <w:rFonts w:ascii="宋体" w:eastAsia="宋体" w:hAnsi="宋体" w:cs="宋体" w:hint="eastAsia"/>
          <w:color w:val="FF0000"/>
          <w:kern w:val="2"/>
          <w:sz w:val="21"/>
          <w:szCs w:val="21"/>
          <w:lang w:eastAsia="zh-CN" w:bidi="ar"/>
        </w:rPr>
        <w:t>日期：</w:t>
      </w:r>
      <w:r>
        <w:rPr>
          <w:rFonts w:ascii="宋体" w:eastAsia="宋体" w:hAnsi="宋体" w:cs="宋体" w:hint="eastAsia"/>
          <w:color w:val="FF0000"/>
          <w:kern w:val="2"/>
          <w:sz w:val="21"/>
          <w:szCs w:val="21"/>
          <w:u w:val="single"/>
          <w:lang w:eastAsia="zh-CN" w:bidi="ar"/>
        </w:rPr>
        <w:t xml:space="preserve">    </w:t>
      </w:r>
      <w:r>
        <w:rPr>
          <w:rFonts w:ascii="宋体" w:eastAsia="宋体" w:hAnsi="宋体" w:cs="宋体" w:hint="eastAsia"/>
          <w:color w:val="FF0000"/>
          <w:kern w:val="2"/>
          <w:sz w:val="21"/>
          <w:szCs w:val="21"/>
          <w:lang w:eastAsia="zh-CN" w:bidi="ar"/>
        </w:rPr>
        <w:t>年</w:t>
      </w:r>
      <w:r>
        <w:rPr>
          <w:rFonts w:ascii="宋体" w:eastAsia="宋体" w:hAnsi="宋体" w:cs="宋体" w:hint="eastAsia"/>
          <w:color w:val="FF0000"/>
          <w:kern w:val="2"/>
          <w:sz w:val="21"/>
          <w:szCs w:val="21"/>
          <w:u w:val="single"/>
          <w:lang w:eastAsia="zh-CN" w:bidi="ar"/>
        </w:rPr>
        <w:t xml:space="preserve">   </w:t>
      </w:r>
      <w:r>
        <w:rPr>
          <w:rFonts w:ascii="宋体" w:eastAsia="宋体" w:hAnsi="宋体" w:cs="宋体" w:hint="eastAsia"/>
          <w:color w:val="FF0000"/>
          <w:kern w:val="2"/>
          <w:sz w:val="21"/>
          <w:szCs w:val="21"/>
          <w:lang w:eastAsia="zh-CN" w:bidi="ar"/>
        </w:rPr>
        <w:t>月</w:t>
      </w:r>
      <w:r>
        <w:rPr>
          <w:rFonts w:ascii="宋体" w:eastAsia="宋体" w:hAnsi="宋体" w:cs="宋体" w:hint="eastAsia"/>
          <w:color w:val="FF0000"/>
          <w:kern w:val="2"/>
          <w:sz w:val="21"/>
          <w:szCs w:val="21"/>
          <w:u w:val="single"/>
          <w:lang w:eastAsia="zh-CN" w:bidi="ar"/>
        </w:rPr>
        <w:t xml:space="preserve">   </w:t>
      </w:r>
      <w:r>
        <w:rPr>
          <w:rFonts w:ascii="宋体" w:eastAsia="宋体" w:hAnsi="宋体" w:cs="宋体" w:hint="eastAsia"/>
          <w:color w:val="FF0000"/>
          <w:kern w:val="2"/>
          <w:sz w:val="21"/>
          <w:szCs w:val="21"/>
          <w:lang w:eastAsia="zh-CN" w:bidi="ar"/>
        </w:rPr>
        <w:t>日</w:t>
      </w:r>
    </w:p>
    <w:p>
      <w:pPr>
        <w:widowControl w:val="0"/>
        <w:jc w:val="both"/>
        <w:rPr>
          <w:rFonts w:eastAsia="宋体"/>
          <w:kern w:val="2"/>
          <w:sz w:val="21"/>
          <w:lang w:eastAsia="zh-CN"/>
        </w:rPr>
      </w:pPr>
    </w:p>
    <w:p>
      <w:pPr>
        <w:widowControl w:val="0"/>
        <w:jc w:val="both"/>
        <w:rPr>
          <w:rFonts w:ascii="黑体" w:eastAsia="黑体" w:hint="eastAsia"/>
          <w:lang w:eastAsia="zh-CN"/>
        </w:rPr>
      </w:pPr>
      <w:r>
        <w:rPr>
          <w:rFonts w:ascii="黑体" w:eastAsia="黑体" w:hint="eastAsia"/>
          <w:lang w:eastAsia="zh-CN"/>
        </w:rPr>
        <w:br w:type="page"/>
      </w:r>
    </w:p>
    <w:p>
      <w:pPr>
        <w:keepNext/>
        <w:keepLines/>
        <w:widowControl w:val="0"/>
        <w:spacing w:before="120" w:after="12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三、投标人情况及资格证明文件</w:t>
      </w:r>
    </w:p>
    <w:p>
      <w:pPr>
        <w:widowControl w:val="0"/>
        <w:jc w:val="both"/>
        <w:outlineLvl w:val="3"/>
        <w:rPr>
          <w:rFonts w:ascii="黑体" w:eastAsia="黑体" w:hAnsi="宋体"/>
          <w:bCs/>
          <w:szCs w:val="32"/>
          <w:lang w:eastAsia="zh-CN"/>
        </w:rPr>
      </w:pPr>
      <w:r>
        <w:rPr>
          <w:rFonts w:ascii="黑体" w:eastAsia="黑体" w:hAnsi="宋体" w:hint="eastAsia"/>
          <w:bCs/>
          <w:szCs w:val="32"/>
          <w:lang w:eastAsia="zh-CN"/>
        </w:rPr>
        <w:t>（一）投标人资格证明文件</w:t>
      </w:r>
    </w:p>
    <w:p>
      <w:pPr>
        <w:widowControl w:val="0"/>
        <w:spacing w:before="156" w:beforeLines="50"/>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投标人的资格要求”提供相关的资格证明资料，未提供或提供不完整、不符合要求的，将作投标无效处理，其中要求提供《采购投标及履约承诺函》《供应商基本情况表》且已在规定章节中提供的，此处不重复提供。）</w:t>
      </w:r>
    </w:p>
    <w:p>
      <w:pPr>
        <w:widowControl/>
        <w:jc w:val="left"/>
        <w:rPr>
          <w:rFonts w:eastAsia="宋体"/>
          <w:kern w:val="2"/>
          <w:sz w:val="21"/>
          <w:lang w:eastAsia="zh-CN"/>
        </w:rPr>
      </w:pPr>
      <w:r>
        <w:rPr>
          <w:rFonts w:eastAsia="宋体"/>
          <w:kern w:val="2"/>
          <w:sz w:val="21"/>
          <w:lang w:eastAsia="zh-CN"/>
        </w:rPr>
        <w:br w:type="page"/>
      </w:r>
    </w:p>
    <w:p>
      <w:pPr>
        <w:widowControl w:val="0"/>
        <w:jc w:val="both"/>
        <w:outlineLvl w:val="3"/>
        <w:rPr>
          <w:rFonts w:ascii="黑体" w:eastAsia="黑体" w:hAnsi="宋体"/>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填写指引：</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宋体" w:hint="eastAsia"/>
          <w:bCs/>
          <w:color w:val="FF0000"/>
          <w:sz w:val="21"/>
          <w:szCs w:val="21"/>
          <w:lang w:eastAsia="zh-CN"/>
        </w:rPr>
        <w:t>1、该部分内容由投标人根据自身实际情况填写，不符合要求的投标人可以不填写或直接删除相应的声明函。</w:t>
      </w:r>
      <w:r>
        <w:rPr>
          <w:rFonts w:ascii="黑体" w:eastAsia="黑体" w:hAnsi="黑体" w:hint="eastAsia"/>
          <w:color w:val="FF0000"/>
          <w:kern w:val="2"/>
          <w:sz w:val="21"/>
          <w:szCs w:val="21"/>
          <w:lang w:eastAsia="zh-CN"/>
        </w:rPr>
        <w:t>投标人提供的声明函不属实的，属于提供虚假资料谋取中标，依照《中华人民共和国政府采购法》等国家有关规定追究相应责任。</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2、该部分内容填写需要参考的相关文件：</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1</w:t>
      </w:r>
      <w:r>
        <w:rPr>
          <w:rFonts w:ascii="黑体" w:eastAsia="黑体" w:hAnsi="黑体" w:hint="eastAsia"/>
          <w:color w:val="FF0000"/>
          <w:kern w:val="2"/>
          <w:sz w:val="21"/>
          <w:szCs w:val="21"/>
          <w:lang w:eastAsia="zh-CN"/>
        </w:rPr>
        <w:t>)财政部《政府采购促进中小企业发展管理办法》（财库〔2020〕46号）</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2</w:t>
      </w:r>
      <w:r>
        <w:rPr>
          <w:rFonts w:ascii="黑体" w:eastAsia="黑体" w:hAnsi="黑体" w:hint="eastAsia"/>
          <w:color w:val="FF0000"/>
          <w:kern w:val="2"/>
          <w:sz w:val="21"/>
          <w:szCs w:val="21"/>
          <w:lang w:eastAsia="zh-CN"/>
        </w:rPr>
        <w:t>)</w:t>
      </w:r>
      <w:bookmarkStart w:id="76" w:name="_Hlk71925120"/>
      <w:r>
        <w:rPr>
          <w:rFonts w:ascii="黑体" w:eastAsia="黑体" w:hAnsi="黑体" w:hint="eastAsia"/>
          <w:color w:val="FF0000"/>
          <w:kern w:val="2"/>
          <w:sz w:val="21"/>
          <w:szCs w:val="21"/>
          <w:lang w:eastAsia="zh-CN"/>
        </w:rPr>
        <w:t>《工业和信息化部、国家统计局、国家发展和改革委员会、财政部关于印发中小企业划型标准规定的通知》（工信部联企业〔2011〕300号</w:t>
      </w:r>
      <w:bookmarkEnd w:id="76"/>
      <w:r>
        <w:rPr>
          <w:rFonts w:ascii="黑体" w:eastAsia="黑体" w:hAnsi="黑体" w:hint="eastAsia"/>
          <w:color w:val="FF0000"/>
          <w:kern w:val="2"/>
          <w:sz w:val="21"/>
          <w:szCs w:val="21"/>
          <w:lang w:eastAsia="zh-CN"/>
        </w:rPr>
        <w:t>）</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(3)《统计上大中小微型企业划分办法(2017)》（国统字〔2017〕213号）</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(4)《关于促进残疾人就业政府采购政策的通知》（财库〔2017〕141号）</w:t>
      </w:r>
    </w:p>
    <w:p>
      <w:pPr>
        <w:widowControl w:val="0"/>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(5)《关于政府采购支持监狱企业发展有关问题的通知》（财库〔2014〕68号）</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w:t>
      </w:r>
      <w:r>
        <w:rPr>
          <w:rFonts w:ascii="黑体" w:eastAsia="黑体" w:hAnsi="黑体" w:hint="eastAsia"/>
          <w:color w:val="FF0000"/>
          <w:kern w:val="2"/>
          <w:sz w:val="21"/>
          <w:szCs w:val="21"/>
          <w:lang w:eastAsia="zh-CN"/>
        </w:rPr>
        <w:t>满足多项优惠政策的投标人，不重复享受多项价格扣除政策。</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第二处，在“项目名称”下划线处如实填写采购</w:t>
      </w:r>
      <w:r>
        <w:rPr>
          <w:rFonts w:ascii="黑体" w:eastAsia="黑体" w:hAnsi="宋体" w:hint="eastAsia"/>
          <w:bCs/>
          <w:color w:val="FF0000"/>
          <w:sz w:val="21"/>
          <w:szCs w:val="21"/>
          <w:lang w:eastAsia="zh-CN"/>
        </w:rPr>
        <w:t>文件中确定的</w:t>
      </w:r>
      <w:r>
        <w:rPr>
          <w:rFonts w:ascii="黑体" w:eastAsia="黑体" w:hAnsi="宋体" w:hint="eastAsia"/>
          <w:bCs/>
          <w:color w:val="FF0000"/>
          <w:sz w:val="21"/>
          <w:szCs w:val="21"/>
          <w:lang w:eastAsia="zh-CN"/>
        </w:rPr>
        <w:t>项目名称</w:t>
      </w:r>
      <w:r>
        <w:rPr>
          <w:rFonts w:ascii="黑体" w:eastAsia="黑体" w:hAnsi="宋体" w:hint="eastAsia"/>
          <w:bCs/>
          <w:color w:val="FF000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ascii="黑体" w:eastAsia="黑体" w:hAnsi="宋体" w:hint="eastAsia"/>
          <w:bCs/>
          <w:color w:val="FF0000"/>
          <w:sz w:val="21"/>
          <w:szCs w:val="21"/>
          <w:lang w:eastAsia="zh-CN"/>
        </w:rPr>
        <w:t>；</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第三处，在“标的名称”下划线处填写所采购标的具体名称（以招标文件第一册第三章用户需求书“</w:t>
      </w:r>
      <w:r>
        <w:rPr>
          <w:rFonts w:ascii="黑体" w:eastAsia="黑体" w:hAnsi="宋体" w:hint="eastAsia"/>
          <w:bCs/>
          <w:color w:val="FF0000"/>
          <w:sz w:val="21"/>
          <w:szCs w:val="21"/>
          <w:lang w:eastAsia="zh-CN"/>
        </w:rPr>
        <w:t>服务需求</w:t>
      </w:r>
      <w:r>
        <w:rPr>
          <w:rFonts w:ascii="黑体" w:eastAsia="黑体" w:hAnsi="宋体" w:hint="eastAsia"/>
          <w:bCs/>
          <w:color w:val="FF0000"/>
          <w:sz w:val="21"/>
          <w:szCs w:val="21"/>
          <w:lang w:eastAsia="zh-CN"/>
        </w:rPr>
        <w:t>明细”的“服务需求名称（标的名称）”一栏为准）；如果涉及多项</w:t>
      </w:r>
      <w:r>
        <w:rPr>
          <w:rFonts w:ascii="黑体" w:eastAsia="黑体" w:hAnsi="宋体" w:hint="eastAsia"/>
          <w:bCs/>
          <w:color w:val="FF0000"/>
          <w:sz w:val="21"/>
          <w:szCs w:val="21"/>
          <w:lang w:eastAsia="zh-CN"/>
        </w:rPr>
        <w:t>服务</w:t>
      </w:r>
      <w:r>
        <w:rPr>
          <w:rFonts w:ascii="黑体" w:eastAsia="黑体" w:hAnsi="宋体" w:hint="eastAsia"/>
          <w:bCs/>
          <w:color w:val="FF0000"/>
          <w:sz w:val="21"/>
          <w:szCs w:val="21"/>
          <w:lang w:eastAsia="zh-CN"/>
        </w:rPr>
        <w:t>（标的）为同一企业</w:t>
      </w:r>
      <w:r>
        <w:rPr>
          <w:rFonts w:ascii="黑体" w:eastAsia="黑体" w:hAnsi="宋体" w:hint="eastAsia"/>
          <w:bCs/>
          <w:color w:val="FF0000"/>
          <w:sz w:val="21"/>
          <w:szCs w:val="21"/>
          <w:lang w:eastAsia="zh-CN"/>
        </w:rPr>
        <w:t>承接的</w:t>
      </w:r>
      <w:r>
        <w:rPr>
          <w:rFonts w:ascii="黑体" w:eastAsia="黑体" w:hAnsi="宋体" w:hint="eastAsia"/>
          <w:bCs/>
          <w:color w:val="FF0000"/>
          <w:sz w:val="21"/>
          <w:szCs w:val="21"/>
          <w:lang w:eastAsia="zh-CN"/>
        </w:rPr>
        <w:t>，“标的名称”下划线处可以如实填写多项</w:t>
      </w:r>
      <w:r>
        <w:rPr>
          <w:rFonts w:ascii="黑体" w:eastAsia="黑体" w:hAnsi="宋体" w:hint="eastAsia"/>
          <w:bCs/>
          <w:color w:val="FF0000"/>
          <w:sz w:val="21"/>
          <w:szCs w:val="21"/>
          <w:lang w:eastAsia="zh-CN"/>
        </w:rPr>
        <w:t>服务</w:t>
      </w:r>
      <w:r>
        <w:rPr>
          <w:rFonts w:ascii="黑体" w:eastAsia="黑体" w:hAnsi="宋体" w:hint="eastAsia"/>
          <w:bCs/>
          <w:color w:val="FF0000"/>
          <w:sz w:val="21"/>
          <w:szCs w:val="21"/>
          <w:lang w:eastAsia="zh-CN"/>
        </w:rPr>
        <w:t>；对于分包方式面向中小企业采购的项目</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第四处，在“</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文件中明确的所属行业”下划线处填写采购标的对应的中小企业划分标准所属行业（所属行业以招标文件第一册第三章用户需求书“</w:t>
      </w:r>
      <w:r>
        <w:rPr>
          <w:rFonts w:ascii="黑体" w:eastAsia="黑体" w:hAnsi="宋体" w:hint="eastAsia"/>
          <w:bCs/>
          <w:color w:val="FF0000"/>
          <w:sz w:val="21"/>
          <w:szCs w:val="21"/>
          <w:lang w:eastAsia="zh-CN"/>
        </w:rPr>
        <w:t>服务需求</w:t>
      </w:r>
      <w:r>
        <w:rPr>
          <w:rFonts w:ascii="黑体" w:eastAsia="黑体" w:hAnsi="宋体" w:hint="eastAsia"/>
          <w:bCs/>
          <w:color w:val="FF0000"/>
          <w:sz w:val="21"/>
          <w:szCs w:val="21"/>
          <w:lang w:eastAsia="zh-CN"/>
        </w:rPr>
        <w:t>明细”的“</w:t>
      </w:r>
      <w:r>
        <w:rPr>
          <w:rFonts w:ascii="黑体" w:eastAsia="黑体" w:hAnsi="宋体" w:hint="eastAsia"/>
          <w:bCs/>
          <w:color w:val="FF0000"/>
          <w:sz w:val="21"/>
          <w:szCs w:val="21"/>
          <w:lang w:eastAsia="zh-CN"/>
        </w:rPr>
        <w:t>标的所属行业</w:t>
      </w:r>
      <w:r>
        <w:rPr>
          <w:rFonts w:ascii="黑体" w:eastAsia="黑体" w:hAnsi="宋体" w:hint="eastAsia"/>
          <w:bCs/>
          <w:color w:val="FF0000"/>
          <w:sz w:val="21"/>
          <w:szCs w:val="21"/>
          <w:lang w:eastAsia="zh-CN"/>
        </w:rPr>
        <w:t>”一栏为准）</w:t>
      </w:r>
      <w:r>
        <w:rPr>
          <w:rFonts w:ascii="黑体" w:eastAsia="黑体" w:hAnsi="宋体" w:hint="eastAsia"/>
          <w:bCs/>
          <w:color w:val="FF0000"/>
          <w:sz w:val="21"/>
          <w:szCs w:val="21"/>
          <w:lang w:eastAsia="zh-CN"/>
        </w:rPr>
        <w:t>，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联合体部分采购标的涉及的服务承接商本身的所属行业保持一致；</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w:t>
      </w:r>
      <w:r>
        <w:rPr>
          <w:rFonts w:ascii="黑体" w:eastAsia="黑体" w:hAnsi="宋体" w:hint="eastAsia"/>
          <w:b/>
          <w:color w:val="FF0000"/>
          <w:sz w:val="21"/>
          <w:szCs w:val="21"/>
          <w:lang w:eastAsia="zh-CN"/>
        </w:rPr>
        <w:t>服务承接商</w:t>
      </w:r>
      <w:r>
        <w:rPr>
          <w:rFonts w:ascii="黑体" w:eastAsia="黑体" w:hAnsi="宋体" w:hint="eastAsia"/>
          <w:b/>
          <w:color w:val="FF0000"/>
          <w:sz w:val="21"/>
          <w:szCs w:val="21"/>
          <w:lang w:eastAsia="zh-CN"/>
        </w:rPr>
        <w:t>名称</w:t>
      </w:r>
      <w:r>
        <w:rPr>
          <w:rFonts w:ascii="黑体" w:eastAsia="黑体" w:hAnsi="宋体" w:hint="eastAsia"/>
          <w:b/>
          <w:color w:val="FF0000"/>
          <w:sz w:val="21"/>
          <w:szCs w:val="21"/>
          <w:lang w:eastAsia="zh-CN"/>
        </w:rPr>
        <w:t>。</w:t>
      </w:r>
      <w:r>
        <w:rPr>
          <w:rFonts w:ascii="黑体" w:eastAsia="黑体" w:hAnsi="宋体" w:hint="eastAsia"/>
          <w:bCs/>
          <w:color w:val="FF0000"/>
          <w:sz w:val="21"/>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numPr>
          <w:ilvl w:val="0"/>
          <w:numId w:val="0"/>
        </w:numPr>
        <w:ind w:left="0"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w:t>
      </w:r>
      <w:r>
        <w:rPr>
          <w:rFonts w:ascii="黑体" w:eastAsia="黑体" w:hAnsi="宋体" w:hint="eastAsia"/>
          <w:bCs/>
          <w:color w:val="FF0000"/>
          <w:sz w:val="21"/>
          <w:szCs w:val="21"/>
          <w:lang w:eastAsia="zh-CN"/>
        </w:rPr>
        <w:t>七、八处，</w:t>
      </w:r>
      <w:r>
        <w:rPr>
          <w:rFonts w:ascii="黑体" w:eastAsia="黑体" w:hAnsi="宋体" w:hint="eastAsia"/>
          <w:bCs/>
          <w:color w:val="FF0000"/>
          <w:sz w:val="21"/>
          <w:szCs w:val="21"/>
          <w:lang w:eastAsia="zh-CN"/>
        </w:rPr>
        <w:t>在“从业人员”、“营业收入”、“资产总额”下划线处如实填写从业人员、营业收入、资产总额</w:t>
      </w:r>
      <w:r>
        <w:rPr>
          <w:rFonts w:ascii="黑体" w:eastAsia="黑体" w:hAnsi="宋体" w:hint="eastAsia"/>
          <w:bCs/>
          <w:color w:val="FF0000"/>
          <w:sz w:val="21"/>
          <w:szCs w:val="21"/>
          <w:lang w:eastAsia="zh-CN"/>
        </w:rPr>
        <w:t>。从业人员、资产总额指标以上年度末数据为依据，营业收入指标以上年度累计数据为依据。无上年度数据的新成立企业可不填报。</w:t>
      </w:r>
    </w:p>
    <w:p>
      <w:pPr>
        <w:widowControl w:val="0"/>
        <w:numPr>
          <w:ilvl w:val="0"/>
          <w:numId w:val="0"/>
        </w:numPr>
        <w:ind w:left="0"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w:t>
      </w:r>
      <w:r>
        <w:rPr>
          <w:rFonts w:ascii="黑体" w:eastAsia="黑体" w:hAnsi="宋体" w:hint="eastAsia"/>
          <w:bCs/>
          <w:color w:val="FF0000"/>
          <w:sz w:val="21"/>
          <w:szCs w:val="21"/>
          <w:lang w:eastAsia="zh-CN"/>
        </w:rPr>
        <w:t>在“中型企业、小型企业、微型企业”下划线处应依据企业上年度从业人员、营业收入、资产总额等指标</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按照《中小企业划型标准规定》（工信部联企业〔2011〕300号）、《金融业企业划型标准规定》（银发〔2015〕309号）</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判断《中小企业声明函》载明的</w:t>
      </w:r>
      <w:r>
        <w:rPr>
          <w:rFonts w:ascii="黑体" w:eastAsia="黑体" w:hAnsi="宋体" w:hint="eastAsia"/>
          <w:bCs/>
          <w:color w:val="FF0000"/>
          <w:sz w:val="21"/>
          <w:szCs w:val="21"/>
          <w:lang w:eastAsia="zh-CN"/>
        </w:rPr>
        <w:t>服务承接商</w:t>
      </w:r>
      <w:r>
        <w:rPr>
          <w:rFonts w:ascii="黑体" w:eastAsia="黑体" w:hAnsi="宋体" w:hint="eastAsia"/>
          <w:bCs/>
          <w:color w:val="FF0000"/>
          <w:sz w:val="21"/>
          <w:szCs w:val="21"/>
          <w:lang w:eastAsia="zh-CN"/>
        </w:rPr>
        <w:t>是否属于采购文件所属行业的中型企业/小型企业/微型企业。</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2</w:t>
      </w:r>
      <w:r>
        <w:rPr>
          <w:rFonts w:ascii="黑体" w:eastAsia="黑体" w:hAnsi="宋体" w:hint="eastAsia"/>
          <w:bCs/>
          <w:color w:val="FF000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3</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事业单位、社会组织等非企业主体不享受中小企业扶持政策</w:t>
      </w:r>
      <w:r>
        <w:rPr>
          <w:rFonts w:ascii="黑体" w:eastAsia="黑体" w:hAnsi="宋体" w:hint="eastAsia"/>
          <w:bCs/>
          <w:color w:val="FF0000"/>
          <w:sz w:val="21"/>
          <w:szCs w:val="21"/>
          <w:lang w:eastAsia="zh-CN"/>
        </w:rPr>
        <w:t>。</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4</w:t>
      </w:r>
      <w:r>
        <w:rPr>
          <w:rFonts w:ascii="黑体" w:eastAsia="黑体" w:hAnsi="宋体" w:hint="eastAsia"/>
          <w:bCs/>
          <w:color w:val="FF0000"/>
          <w:sz w:val="21"/>
          <w:szCs w:val="21"/>
          <w:lang w:eastAsia="zh-CN"/>
        </w:rPr>
        <w:t>）声明是残疾人福利性单位须填写《残疾人福利性单位声明函》的相关内容，具体参照以上《中小企业声明函》填写要求执行。</w:t>
      </w:r>
    </w:p>
    <w:p>
      <w:pPr>
        <w:widowControl w:val="0"/>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5</w:t>
      </w:r>
      <w:r>
        <w:rPr>
          <w:rFonts w:ascii="黑体" w:eastAsia="黑体" w:hAnsi="宋体" w:hint="eastAsia"/>
          <w:bCs/>
          <w:color w:val="FF0000"/>
          <w:sz w:val="21"/>
          <w:szCs w:val="21"/>
          <w:lang w:eastAsia="zh-CN"/>
        </w:rPr>
        <w:t>）声明是监狱企业须填写《监狱企业声明函》的三项内容（填写位置的字体已加粗），具体参照以上《中小企业声明函》填写要求执行。</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5、本项目属于服务类项目，相关服务承接商应当为中小企业或残疾人福利性单位或监狱企业，如包含硬件设备、产品等货物采购的，不再对其中涉及的货物制造商作出要求。</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spacing w:line="360" w:lineRule="auto"/>
        <w:jc w:val="both"/>
        <w:rPr>
          <w:rFonts w:eastAsia="宋体"/>
          <w:b/>
          <w:bCs/>
          <w:kern w:val="2"/>
          <w:lang w:eastAsia="zh-CN"/>
        </w:rPr>
      </w:pPr>
    </w:p>
    <w:p>
      <w:pPr>
        <w:widowControl w:val="0"/>
        <w:numPr>
          <w:ilvl w:val="0"/>
          <w:numId w:val="6"/>
        </w:numPr>
        <w:ind w:left="0" w:firstLine="0"/>
        <w:jc w:val="center"/>
        <w:outlineLvl w:val="3"/>
        <w:rPr>
          <w:rFonts w:eastAsia="宋体"/>
          <w:kern w:val="2"/>
          <w:sz w:val="21"/>
          <w:lang w:eastAsia="zh-CN"/>
        </w:rPr>
      </w:pPr>
      <w:r>
        <w:rPr>
          <w:rFonts w:eastAsia="宋体" w:cs="宋体" w:hint="eastAsia"/>
          <w:b/>
          <w:kern w:val="2"/>
          <w:lang w:eastAsia="zh-CN" w:bidi="ar"/>
        </w:rPr>
        <w:t>中小企业声明函（服务）</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bidi="ar"/>
        </w:rPr>
        <w:t xml:space="preserve">    （单位名称）    </w:t>
      </w:r>
      <w:r>
        <w:rPr>
          <w:rFonts w:ascii="宋体" w:eastAsia="宋体" w:hAnsi="宋体" w:cs="宋体" w:hint="eastAsia"/>
          <w:kern w:val="2"/>
          <w:sz w:val="21"/>
          <w:szCs w:val="21"/>
          <w:lang w:eastAsia="zh-CN" w:bidi="ar"/>
        </w:rPr>
        <w:t>的</w:t>
      </w:r>
      <w:r>
        <w:rPr>
          <w:rFonts w:ascii="宋体" w:eastAsia="宋体" w:hAnsi="宋体" w:cs="宋体" w:hint="eastAsia"/>
          <w:b/>
          <w:bCs/>
          <w:i/>
          <w:iCs/>
          <w:kern w:val="2"/>
          <w:sz w:val="21"/>
          <w:szCs w:val="21"/>
          <w:u w:val="single"/>
          <w:lang w:eastAsia="zh-CN" w:bidi="ar"/>
        </w:rPr>
        <w:t xml:space="preserve">    （项目名称）    </w:t>
      </w:r>
      <w:r>
        <w:rPr>
          <w:rFonts w:ascii="宋体" w:eastAsia="宋体" w:hAnsi="宋体" w:cs="宋体" w:hint="eastAsia"/>
          <w:kern w:val="2"/>
          <w:sz w:val="21"/>
          <w:szCs w:val="21"/>
          <w:lang w:eastAsia="zh-CN" w:bidi="ar"/>
        </w:rPr>
        <w:t>采购活动，服务全部由符合政策要求的中小企业承接。相关企业（含联合体中的中小企业、签订分包意向协议的中小企业）的具体情况如下：</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1.</w:t>
      </w:r>
      <w:r>
        <w:rPr>
          <w:rFonts w:ascii="宋体" w:eastAsia="宋体" w:hAnsi="宋体" w:cs="宋体" w:hint="eastAsia"/>
          <w:b/>
          <w:bCs/>
          <w:i/>
          <w:iCs/>
          <w:kern w:val="2"/>
          <w:sz w:val="21"/>
          <w:szCs w:val="21"/>
          <w:u w:val="single"/>
          <w:lang w:eastAsia="zh-CN" w:bidi="ar"/>
        </w:rPr>
        <w:t xml:space="preserve">    （标的名称）     </w:t>
      </w:r>
      <w:r>
        <w:rPr>
          <w:rFonts w:ascii="宋体" w:eastAsia="宋体" w:hAnsi="宋体" w:cs="宋体" w:hint="eastAsia"/>
          <w:kern w:val="2"/>
          <w:sz w:val="21"/>
          <w:szCs w:val="21"/>
          <w:lang w:eastAsia="zh-CN" w:bidi="ar"/>
        </w:rPr>
        <w:t>，属于</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 xml:space="preserve">（采购文件中明确的所属行业）    </w:t>
      </w:r>
      <w:r>
        <w:rPr>
          <w:rFonts w:ascii="宋体" w:eastAsia="宋体" w:hAnsi="宋体" w:cs="宋体" w:hint="eastAsia"/>
          <w:kern w:val="2"/>
          <w:sz w:val="21"/>
          <w:szCs w:val="21"/>
          <w:lang w:eastAsia="zh-CN" w:bidi="ar"/>
        </w:rPr>
        <w:t>行业；承接企业为</w:t>
      </w:r>
      <w:r>
        <w:rPr>
          <w:rFonts w:ascii="宋体" w:eastAsia="宋体" w:hAnsi="宋体" w:cs="宋体" w:hint="eastAsia"/>
          <w:b/>
          <w:bCs/>
          <w:i/>
          <w:iCs/>
          <w:kern w:val="2"/>
          <w:sz w:val="21"/>
          <w:szCs w:val="21"/>
          <w:u w:val="single"/>
          <w:lang w:eastAsia="zh-CN" w:bidi="ar"/>
        </w:rPr>
        <w:t xml:space="preserve">    （企业名称，要求承接企业本身所属行业应当与招标文件要求的行业相一致）    </w:t>
      </w:r>
      <w:r>
        <w:rPr>
          <w:rFonts w:ascii="宋体" w:eastAsia="宋体" w:hAnsi="宋体" w:cs="宋体" w:hint="eastAsia"/>
          <w:kern w:val="2"/>
          <w:sz w:val="21"/>
          <w:szCs w:val="21"/>
          <w:lang w:eastAsia="zh-CN" w:bidi="ar"/>
        </w:rPr>
        <w:t>，从业人员</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人，营业收入为</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万元，资产总额为</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万元，属于</w:t>
      </w:r>
      <w:r>
        <w:rPr>
          <w:rFonts w:ascii="宋体" w:eastAsia="宋体" w:hAnsi="宋体" w:cs="宋体" w:hint="eastAsia"/>
          <w:b/>
          <w:bCs/>
          <w:i/>
          <w:iCs/>
          <w:kern w:val="2"/>
          <w:sz w:val="21"/>
          <w:szCs w:val="21"/>
          <w:u w:val="single"/>
          <w:lang w:eastAsia="zh-CN" w:bidi="ar"/>
        </w:rPr>
        <w:t xml:space="preserve">    （中型企业、小型企业、微型企业）    </w:t>
      </w:r>
      <w:r>
        <w:rPr>
          <w:rFonts w:ascii="宋体" w:eastAsia="宋体" w:hAnsi="宋体" w:cs="宋体" w:hint="eastAsia"/>
          <w:kern w:val="2"/>
          <w:sz w:val="21"/>
          <w:szCs w:val="21"/>
          <w:lang w:eastAsia="zh-CN" w:bidi="ar"/>
        </w:rPr>
        <w:t>；</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2.</w:t>
      </w:r>
      <w:r>
        <w:rPr>
          <w:rFonts w:ascii="宋体" w:eastAsia="宋体" w:hAnsi="宋体" w:cs="宋体" w:hint="eastAsia"/>
          <w:b/>
          <w:bCs/>
          <w:i/>
          <w:iCs/>
          <w:kern w:val="2"/>
          <w:sz w:val="21"/>
          <w:szCs w:val="21"/>
          <w:u w:val="single"/>
          <w:lang w:eastAsia="zh-CN" w:bidi="ar"/>
        </w:rPr>
        <w:t xml:space="preserve">    （标的名称）     </w:t>
      </w:r>
      <w:r>
        <w:rPr>
          <w:rFonts w:ascii="宋体" w:eastAsia="宋体" w:hAnsi="宋体" w:cs="宋体" w:hint="eastAsia"/>
          <w:kern w:val="2"/>
          <w:sz w:val="21"/>
          <w:szCs w:val="21"/>
          <w:lang w:eastAsia="zh-CN" w:bidi="ar"/>
        </w:rPr>
        <w:t>，属于</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 xml:space="preserve">  （采购文件中明确的所属行业）    </w:t>
      </w:r>
      <w:r>
        <w:rPr>
          <w:rFonts w:ascii="宋体" w:eastAsia="宋体" w:hAnsi="宋体" w:cs="宋体" w:hint="eastAsia"/>
          <w:kern w:val="2"/>
          <w:sz w:val="21"/>
          <w:szCs w:val="21"/>
          <w:lang w:eastAsia="zh-CN" w:bidi="ar"/>
        </w:rPr>
        <w:t>行业；承接企业为</w:t>
      </w:r>
      <w:r>
        <w:rPr>
          <w:rFonts w:ascii="宋体" w:eastAsia="宋体" w:hAnsi="宋体" w:cs="宋体" w:hint="eastAsia"/>
          <w:b/>
          <w:bCs/>
          <w:i/>
          <w:iCs/>
          <w:kern w:val="2"/>
          <w:sz w:val="21"/>
          <w:szCs w:val="21"/>
          <w:u w:val="single"/>
          <w:lang w:eastAsia="zh-CN" w:bidi="ar"/>
        </w:rPr>
        <w:t xml:space="preserve">    （企业名称，要求承接企业本身所属行业应当与招标文件要求的行业相一致）    </w:t>
      </w:r>
      <w:r>
        <w:rPr>
          <w:rFonts w:ascii="宋体" w:eastAsia="宋体" w:hAnsi="宋体" w:cs="宋体" w:hint="eastAsia"/>
          <w:kern w:val="2"/>
          <w:sz w:val="21"/>
          <w:szCs w:val="21"/>
          <w:lang w:eastAsia="zh-CN" w:bidi="ar"/>
        </w:rPr>
        <w:t>，从业人员</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人，营业收入为</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万元，资产总额为</w:t>
      </w:r>
      <w:r>
        <w:rPr>
          <w:rFonts w:ascii="宋体" w:eastAsia="宋体" w:hAnsi="宋体" w:cs="宋体" w:hint="eastAsia"/>
          <w:b/>
          <w:bCs/>
          <w:i/>
          <w:iCs/>
          <w:kern w:val="2"/>
          <w:sz w:val="21"/>
          <w:szCs w:val="21"/>
          <w:u w:val="single"/>
          <w:lang w:eastAsia="zh-CN" w:bidi="ar"/>
        </w:rPr>
        <w:t xml:space="preserve">        </w:t>
      </w:r>
      <w:r>
        <w:rPr>
          <w:rFonts w:ascii="宋体" w:eastAsia="宋体" w:hAnsi="宋体" w:cs="宋体" w:hint="eastAsia"/>
          <w:kern w:val="2"/>
          <w:sz w:val="21"/>
          <w:szCs w:val="21"/>
          <w:lang w:eastAsia="zh-CN" w:bidi="ar"/>
        </w:rPr>
        <w:t>万元，属于</w:t>
      </w:r>
      <w:r>
        <w:rPr>
          <w:rFonts w:ascii="宋体" w:eastAsia="宋体" w:hAnsi="宋体" w:cs="宋体" w:hint="eastAsia"/>
          <w:b/>
          <w:bCs/>
          <w:i/>
          <w:iCs/>
          <w:kern w:val="2"/>
          <w:sz w:val="21"/>
          <w:szCs w:val="21"/>
          <w:u w:val="single"/>
          <w:lang w:eastAsia="zh-CN" w:bidi="ar"/>
        </w:rPr>
        <w:t xml:space="preserve">    （中型企业、小型企业、微型企业）    </w:t>
      </w:r>
      <w:r>
        <w:rPr>
          <w:rFonts w:ascii="宋体" w:eastAsia="宋体" w:hAnsi="宋体" w:cs="宋体" w:hint="eastAsia"/>
          <w:kern w:val="2"/>
          <w:sz w:val="21"/>
          <w:szCs w:val="21"/>
          <w:lang w:eastAsia="zh-CN" w:bidi="ar"/>
        </w:rPr>
        <w:t>；</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以上企业，不属于大企业的分支机构，不存在控股股东为大企业的情形，也不存在与大企业的负责人为同一人的情形。</w:t>
      </w:r>
    </w:p>
    <w:p>
      <w:pPr>
        <w:widowControl w:val="0"/>
        <w:spacing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本企业对上述声明内容的真实性负责。如有虚假，将依法承担相应责任。</w:t>
      </w:r>
    </w:p>
    <w:p>
      <w:pPr>
        <w:widowControl w:val="0"/>
        <w:spacing w:line="360" w:lineRule="auto"/>
        <w:ind w:firstLine="420" w:firstLineChars="200"/>
        <w:jc w:val="both"/>
        <w:outlineLvl w:val="3"/>
        <w:rPr>
          <w:rFonts w:ascii="宋体" w:eastAsia="宋体" w:hAnsi="宋体" w:cs="宋体"/>
          <w:kern w:val="2"/>
          <w:sz w:val="21"/>
          <w:szCs w:val="21"/>
          <w:lang w:eastAsia="zh-CN" w:bidi="ar"/>
        </w:rPr>
      </w:pPr>
      <w:bookmarkStart w:id="77" w:name="_Hlk73562275"/>
      <w:r>
        <w:rPr>
          <w:rFonts w:ascii="宋体" w:eastAsia="宋体" w:hAnsi="宋体" w:cs="宋体" w:hint="eastAsia"/>
          <w:kern w:val="2"/>
          <w:sz w:val="21"/>
          <w:szCs w:val="21"/>
          <w:lang w:eastAsia="zh-CN" w:bidi="ar"/>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77"/>
    </w:p>
    <w:p>
      <w:pPr>
        <w:widowControl w:val="0"/>
        <w:spacing w:line="360" w:lineRule="auto"/>
        <w:jc w:val="both"/>
        <w:rPr>
          <w:rFonts w:eastAsia="宋体"/>
          <w:b/>
          <w:bCs/>
          <w:kern w:val="2"/>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b/>
          <w:kern w:val="2"/>
          <w:lang w:eastAsia="zh-CN" w:bidi="ar"/>
        </w:rPr>
        <w:t>2</w:t>
      </w:r>
      <w:r>
        <w:rPr>
          <w:rFonts w:eastAsia="宋体" w:cs="宋体" w:hint="eastAsia"/>
          <w:b/>
          <w:kern w:val="2"/>
          <w:lang w:eastAsia="zh-CN" w:bidi="ar"/>
        </w:rPr>
        <w:t>、残疾人福利性单位声明函（服务类）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bidi="ar"/>
        </w:rPr>
        <w:t xml:space="preserve">    （单位名称）    </w:t>
      </w:r>
      <w:r>
        <w:rPr>
          <w:rFonts w:ascii="宋体" w:eastAsia="宋体" w:hAnsi="宋体" w:cs="宋体" w:hint="eastAsia"/>
          <w:kern w:val="2"/>
          <w:sz w:val="21"/>
          <w:szCs w:val="21"/>
          <w:lang w:eastAsia="zh-CN" w:bidi="ar"/>
        </w:rPr>
        <w:t>单位的</w:t>
      </w:r>
      <w:r>
        <w:rPr>
          <w:rFonts w:ascii="宋体" w:eastAsia="宋体" w:hAnsi="宋体" w:cs="宋体" w:hint="eastAsia"/>
          <w:b/>
          <w:bCs/>
          <w:i/>
          <w:iCs/>
          <w:kern w:val="2"/>
          <w:sz w:val="21"/>
          <w:szCs w:val="21"/>
          <w:u w:val="single"/>
          <w:lang w:eastAsia="zh-CN" w:bidi="ar"/>
        </w:rPr>
        <w:t xml:space="preserve">    （项目名称）    </w:t>
      </w:r>
      <w:r>
        <w:rPr>
          <w:rFonts w:ascii="宋体" w:eastAsia="宋体" w:hAnsi="宋体" w:cs="宋体" w:hint="eastAsia"/>
          <w:kern w:val="2"/>
          <w:sz w:val="21"/>
          <w:szCs w:val="21"/>
          <w:lang w:eastAsia="zh-CN" w:bidi="ar"/>
        </w:rPr>
        <w:t>项目采购活动由本单位提供服务。</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ascii="宋体" w:eastAsia="宋体" w:hAnsi="宋体" w:cs="宋体"/>
          <w:kern w:val="2"/>
          <w:sz w:val="21"/>
          <w:szCs w:val="21"/>
          <w:lang w:eastAsia="zh-CN"/>
        </w:rPr>
      </w:pPr>
    </w:p>
    <w:p>
      <w:pPr>
        <w:widowControl w:val="0"/>
        <w:ind w:firstLine="420" w:firstLineChars="200"/>
        <w:jc w:val="both"/>
        <w:rPr>
          <w:rFonts w:ascii="宋体" w:eastAsia="宋体" w:hAnsi="宋体" w:cs="宋体"/>
          <w:kern w:val="2"/>
          <w:sz w:val="21"/>
          <w:szCs w:val="21"/>
          <w:lang w:eastAsia="zh-CN"/>
        </w:rPr>
      </w:pPr>
    </w:p>
    <w:p>
      <w:pPr>
        <w:widowControl w:val="0"/>
        <w:ind w:firstLine="420" w:firstLineChars="200"/>
        <w:jc w:val="both"/>
        <w:rPr>
          <w:rFonts w:ascii="宋体" w:eastAsia="宋体" w:hAnsi="宋体" w:cs="宋体"/>
          <w:kern w:val="2"/>
          <w:sz w:val="21"/>
          <w:szCs w:val="21"/>
          <w:lang w:eastAsia="zh-CN"/>
        </w:rPr>
      </w:pPr>
    </w:p>
    <w:p>
      <w:pPr>
        <w:widowControl w:val="0"/>
        <w:jc w:val="center"/>
        <w:outlineLvl w:val="3"/>
        <w:rPr>
          <w:rFonts w:eastAsia="宋体"/>
          <w:b/>
          <w:kern w:val="2"/>
          <w:lang w:eastAsia="zh-CN"/>
        </w:rPr>
      </w:pPr>
      <w:r>
        <w:rPr>
          <w:rFonts w:eastAsia="宋体"/>
          <w:b/>
          <w:kern w:val="2"/>
          <w:lang w:eastAsia="zh-CN" w:bidi="ar"/>
        </w:rPr>
        <w:t>3</w:t>
      </w:r>
      <w:r>
        <w:rPr>
          <w:rFonts w:eastAsia="宋体" w:cs="宋体" w:hint="eastAsia"/>
          <w:b/>
          <w:kern w:val="2"/>
          <w:lang w:eastAsia="zh-CN" w:bidi="ar"/>
        </w:rPr>
        <w:t>、监狱企业声明函【服务类，监狱企业如需享受优惠政策，还须另行提供省级以上监狱管理局、戒毒管理局（含新疆生产建设兵团）出具的监狱企业证明文件】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本投标人郑重声明，根据《财政部司法部关于政府采购支持监狱企业发展有关问题的通知》（财库〔2014〕68号）的规定，本投标人</w:t>
      </w:r>
      <w:r>
        <w:rPr>
          <w:rFonts w:ascii="宋体" w:eastAsia="宋体" w:hAnsi="宋体" w:hint="eastAsia"/>
          <w:kern w:val="2"/>
          <w:sz w:val="21"/>
          <w:szCs w:val="21"/>
          <w:lang w:eastAsia="zh-CN" w:bidi="ar"/>
        </w:rPr>
        <w:t>参加</w:t>
      </w:r>
      <w:r>
        <w:rPr>
          <w:rFonts w:ascii="宋体" w:eastAsia="宋体" w:hAnsi="宋体" w:cs="宋体" w:hint="eastAsia"/>
          <w:b/>
          <w:bCs/>
          <w:kern w:val="2"/>
          <w:sz w:val="21"/>
          <w:szCs w:val="21"/>
          <w:u w:val="single"/>
          <w:lang w:eastAsia="zh-CN" w:bidi="ar"/>
        </w:rPr>
        <w:t>（采购人名称）</w:t>
      </w:r>
      <w:r>
        <w:rPr>
          <w:rFonts w:ascii="宋体" w:eastAsia="宋体" w:hAnsi="宋体" w:cs="宋体" w:hint="eastAsia"/>
          <w:kern w:val="2"/>
          <w:sz w:val="21"/>
          <w:szCs w:val="21"/>
          <w:lang w:eastAsia="zh-CN" w:bidi="ar"/>
        </w:rPr>
        <w:t>的</w:t>
      </w:r>
      <w:r>
        <w:rPr>
          <w:rFonts w:ascii="宋体" w:eastAsia="宋体" w:hAnsi="宋体" w:cs="宋体" w:hint="eastAsia"/>
          <w:b/>
          <w:bCs/>
          <w:kern w:val="2"/>
          <w:sz w:val="21"/>
          <w:szCs w:val="21"/>
          <w:u w:val="single"/>
          <w:lang w:eastAsia="zh-CN" w:bidi="ar"/>
        </w:rPr>
        <w:t>（项目名称）</w:t>
      </w:r>
      <w:r>
        <w:rPr>
          <w:rFonts w:ascii="宋体" w:eastAsia="宋体" w:hAnsi="宋体" w:cs="宋体" w:hint="eastAsia"/>
          <w:kern w:val="2"/>
          <w:sz w:val="21"/>
          <w:szCs w:val="21"/>
          <w:lang w:eastAsia="zh-CN" w:bidi="ar"/>
        </w:rPr>
        <w:t>采购活动，服务全部由符合政策要求的监狱企业承接。相关监狱企业的具体情况如下：</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1.</w:t>
      </w:r>
      <w:r>
        <w:rPr>
          <w:rFonts w:ascii="宋体" w:eastAsia="宋体" w:hAnsi="宋体" w:cs="宋体" w:hint="eastAsia"/>
          <w:b/>
          <w:b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（标的名称</w:t>
      </w:r>
      <w:r>
        <w:rPr>
          <w:rFonts w:ascii="宋体" w:eastAsia="宋体" w:hAnsi="宋体" w:cs="宋体" w:hint="eastAsia"/>
          <w:b/>
          <w:bCs/>
          <w:kern w:val="2"/>
          <w:sz w:val="21"/>
          <w:szCs w:val="21"/>
          <w:u w:val="single"/>
          <w:lang w:eastAsia="zh-CN" w:bidi="ar"/>
        </w:rPr>
        <w:t>）</w:t>
      </w:r>
      <w:r>
        <w:rPr>
          <w:rFonts w:ascii="宋体" w:eastAsia="宋体" w:hAnsi="宋体" w:cs="宋体" w:hint="eastAsia"/>
          <w:kern w:val="2"/>
          <w:sz w:val="21"/>
          <w:szCs w:val="21"/>
          <w:lang w:eastAsia="zh-CN" w:bidi="ar"/>
        </w:rPr>
        <w:t xml:space="preserve"> ，承接单位为</w:t>
      </w:r>
      <w:r>
        <w:rPr>
          <w:rFonts w:ascii="宋体" w:eastAsia="宋体" w:hAnsi="宋体" w:cs="宋体" w:hint="eastAsia"/>
          <w:b/>
          <w:bCs/>
          <w:i/>
          <w:iCs/>
          <w:kern w:val="2"/>
          <w:sz w:val="21"/>
          <w:szCs w:val="21"/>
          <w:u w:val="single"/>
          <w:lang w:eastAsia="zh-CN" w:bidi="ar"/>
        </w:rPr>
        <w:t>（企业名称）</w:t>
      </w:r>
      <w:r>
        <w:rPr>
          <w:rFonts w:ascii="宋体" w:eastAsia="宋体" w:hAnsi="宋体" w:cs="宋体" w:hint="eastAsia"/>
          <w:kern w:val="2"/>
          <w:sz w:val="21"/>
          <w:szCs w:val="21"/>
          <w:lang w:eastAsia="zh-CN" w:bidi="ar"/>
        </w:rPr>
        <w:t>，属于</w:t>
      </w:r>
      <w:r>
        <w:rPr>
          <w:rFonts w:ascii="宋体" w:eastAsia="宋体" w:hAnsi="宋体" w:cs="宋体" w:hint="eastAsia"/>
          <w:b/>
          <w:bCs/>
          <w:i/>
          <w:iCs/>
          <w:kern w:val="2"/>
          <w:sz w:val="21"/>
          <w:szCs w:val="21"/>
          <w:u w:val="single"/>
          <w:lang w:eastAsia="zh-CN" w:bidi="ar"/>
        </w:rPr>
        <w:t>监狱企业</w:t>
      </w:r>
      <w:r>
        <w:rPr>
          <w:rFonts w:ascii="宋体" w:eastAsia="宋体" w:hAnsi="宋体" w:cs="宋体" w:hint="eastAsia"/>
          <w:kern w:val="2"/>
          <w:sz w:val="21"/>
          <w:szCs w:val="21"/>
          <w:lang w:eastAsia="zh-CN" w:bidi="ar"/>
        </w:rPr>
        <w:t>；</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2.</w:t>
      </w:r>
      <w:r>
        <w:rPr>
          <w:rFonts w:ascii="宋体" w:eastAsia="宋体" w:hAnsi="宋体" w:cs="宋体" w:hint="eastAsia"/>
          <w:b/>
          <w:bCs/>
          <w:kern w:val="2"/>
          <w:sz w:val="21"/>
          <w:szCs w:val="21"/>
          <w:u w:val="single"/>
          <w:lang w:eastAsia="zh-CN" w:bidi="ar"/>
        </w:rPr>
        <w:t xml:space="preserve"> </w:t>
      </w:r>
      <w:r>
        <w:rPr>
          <w:rFonts w:ascii="宋体" w:eastAsia="宋体" w:hAnsi="宋体" w:cs="宋体" w:hint="eastAsia"/>
          <w:b/>
          <w:bCs/>
          <w:i/>
          <w:iCs/>
          <w:kern w:val="2"/>
          <w:sz w:val="21"/>
          <w:szCs w:val="21"/>
          <w:u w:val="single"/>
          <w:lang w:eastAsia="zh-CN" w:bidi="ar"/>
        </w:rPr>
        <w:t>（标的名称）</w:t>
      </w:r>
      <w:r>
        <w:rPr>
          <w:rFonts w:ascii="宋体" w:eastAsia="宋体" w:hAnsi="宋体" w:cs="宋体" w:hint="eastAsia"/>
          <w:i/>
          <w:iCs/>
          <w:kern w:val="2"/>
          <w:sz w:val="21"/>
          <w:szCs w:val="21"/>
          <w:lang w:eastAsia="zh-CN" w:bidi="ar"/>
        </w:rPr>
        <w:t xml:space="preserve"> </w:t>
      </w:r>
      <w:r>
        <w:rPr>
          <w:rFonts w:ascii="宋体" w:eastAsia="宋体" w:hAnsi="宋体" w:cs="宋体" w:hint="eastAsia"/>
          <w:kern w:val="2"/>
          <w:sz w:val="21"/>
          <w:szCs w:val="21"/>
          <w:lang w:eastAsia="zh-CN" w:bidi="ar"/>
        </w:rPr>
        <w:t>，承接单位为</w:t>
      </w:r>
      <w:r>
        <w:rPr>
          <w:rFonts w:ascii="宋体" w:eastAsia="宋体" w:hAnsi="宋体" w:cs="宋体" w:hint="eastAsia"/>
          <w:b/>
          <w:bCs/>
          <w:i/>
          <w:iCs/>
          <w:kern w:val="2"/>
          <w:sz w:val="21"/>
          <w:szCs w:val="21"/>
          <w:u w:val="single"/>
          <w:lang w:eastAsia="zh-CN" w:bidi="ar"/>
        </w:rPr>
        <w:t>（企业名称）</w:t>
      </w:r>
      <w:r>
        <w:rPr>
          <w:rFonts w:ascii="宋体" w:eastAsia="宋体" w:hAnsi="宋体" w:cs="宋体" w:hint="eastAsia"/>
          <w:kern w:val="2"/>
          <w:sz w:val="21"/>
          <w:szCs w:val="21"/>
          <w:lang w:eastAsia="zh-CN" w:bidi="ar"/>
        </w:rPr>
        <w:t>，属于</w:t>
      </w:r>
      <w:r>
        <w:rPr>
          <w:rFonts w:ascii="宋体" w:eastAsia="宋体" w:hAnsi="宋体" w:cs="宋体" w:hint="eastAsia"/>
          <w:b/>
          <w:bCs/>
          <w:i/>
          <w:iCs/>
          <w:kern w:val="2"/>
          <w:sz w:val="21"/>
          <w:szCs w:val="21"/>
          <w:u w:val="single"/>
          <w:lang w:eastAsia="zh-CN" w:bidi="ar"/>
        </w:rPr>
        <w:t>监狱企业</w:t>
      </w:r>
      <w:r>
        <w:rPr>
          <w:rFonts w:ascii="宋体" w:eastAsia="宋体" w:hAnsi="宋体" w:cs="宋体" w:hint="eastAsia"/>
          <w:kern w:val="2"/>
          <w:sz w:val="21"/>
          <w:szCs w:val="21"/>
          <w:lang w:eastAsia="zh-CN" w:bidi="ar"/>
        </w:rPr>
        <w:t>。</w:t>
      </w:r>
    </w:p>
    <w:p>
      <w:pPr>
        <w:widowControl w:val="0"/>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 xml:space="preserve">…… </w:t>
      </w:r>
    </w:p>
    <w:p>
      <w:pPr>
        <w:widowControl w:val="0"/>
        <w:ind w:firstLine="420" w:firstLineChars="200"/>
        <w:jc w:val="both"/>
        <w:rPr>
          <w:rFonts w:ascii="宋体" w:eastAsia="宋体" w:hAnsi="宋体" w:cs="宋体"/>
          <w:kern w:val="2"/>
          <w:sz w:val="21"/>
          <w:szCs w:val="21"/>
          <w:lang w:eastAsia="zh-CN"/>
        </w:rPr>
      </w:pPr>
      <w:r>
        <w:rPr>
          <w:rFonts w:ascii="宋体" w:eastAsia="宋体" w:hAnsi="宋体" w:hint="eastAsia"/>
          <w:kern w:val="2"/>
          <w:sz w:val="21"/>
          <w:szCs w:val="21"/>
          <w:lang w:eastAsia="zh-CN" w:bidi="ar"/>
        </w:rPr>
        <w:t>本投标人</w:t>
      </w:r>
      <w:r>
        <w:rPr>
          <w:rFonts w:ascii="宋体" w:eastAsia="宋体" w:hAnsi="宋体" w:cs="宋体" w:hint="eastAsia"/>
          <w:kern w:val="2"/>
          <w:sz w:val="21"/>
          <w:szCs w:val="21"/>
          <w:lang w:eastAsia="zh-CN" w:bidi="ar"/>
        </w:rPr>
        <w:t>对上述声明内容的真实性负责。如有虚假，将依法承担相应责任。</w:t>
      </w:r>
    </w:p>
    <w:p>
      <w:pPr>
        <w:widowControl w:val="0"/>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bidi="ar"/>
        </w:rPr>
        <w:t>附：省级以上监狱管理局、戒毒管理局（含新疆生产建设兵团）出具的监狱企业证明文件。</w:t>
      </w:r>
    </w:p>
    <w:p>
      <w:pPr>
        <w:widowControl w:val="0"/>
        <w:jc w:val="both"/>
        <w:rPr>
          <w:rFonts w:ascii="黑体" w:eastAsia="黑体"/>
          <w:kern w:val="2"/>
          <w:lang w:eastAsia="zh-CN"/>
        </w:rPr>
      </w:pPr>
      <w:r>
        <w:rPr>
          <w:rFonts w:ascii="黑体" w:eastAsia="黑体" w:hint="eastAsia"/>
          <w:kern w:val="2"/>
          <w:lang w:eastAsia="zh-CN"/>
        </w:rPr>
        <w:br w:type="page"/>
      </w: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四、项目详细报价</w:t>
      </w:r>
    </w:p>
    <w:p>
      <w:pPr>
        <w:widowControl w:val="0"/>
        <w:spacing w:line="360" w:lineRule="auto"/>
        <w:jc w:val="both"/>
        <w:rPr>
          <w:rFonts w:eastAsia="宋体"/>
          <w:b/>
          <w:bCs/>
          <w:kern w:val="2"/>
          <w:lang w:eastAsia="zh-CN"/>
        </w:rPr>
      </w:pPr>
    </w:p>
    <w:p>
      <w:pPr>
        <w:widowControl w:val="0"/>
        <w:spacing w:line="360" w:lineRule="auto"/>
        <w:jc w:val="both"/>
        <w:rPr>
          <w:rFonts w:eastAsia="宋体"/>
          <w:kern w:val="2"/>
          <w:lang w:eastAsia="zh-CN"/>
        </w:rPr>
      </w:pPr>
    </w:p>
    <w:p>
      <w:pPr>
        <w:widowControl w:val="0"/>
        <w:spacing w:line="360" w:lineRule="auto"/>
        <w:jc w:val="center"/>
        <w:rPr>
          <w:rFonts w:eastAsia="宋体"/>
          <w:kern w:val="2"/>
          <w:lang w:eastAsia="zh-CN"/>
        </w:rPr>
      </w:pPr>
      <w:r>
        <w:rPr>
          <w:rFonts w:eastAsia="宋体" w:hint="eastAsia"/>
          <w:b/>
          <w:bCs/>
          <w:kern w:val="2"/>
          <w:lang w:eastAsia="zh-CN"/>
        </w:rPr>
        <w:t>（一）</w:t>
      </w:r>
      <w:r>
        <w:rPr>
          <w:rFonts w:eastAsia="宋体" w:hint="eastAsia"/>
          <w:b/>
          <w:kern w:val="2"/>
          <w:lang w:eastAsia="zh-CN"/>
        </w:rPr>
        <w:t>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697"/>
        <w:gridCol w:w="2990"/>
        <w:gridCol w:w="2317"/>
      </w:tblGrid>
      <w:tr>
        <w:tblPrEx>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20"/>
          <w:jc w:val="center"/>
        </w:trPr>
        <w:tc>
          <w:tcPr>
            <w:tcW w:w="3246" w:type="dxa"/>
            <w:tcBorders>
              <w:top w:val="double" w:sz="4" w:space="0" w:color="auto"/>
              <w:bottom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center"/>
              <w:rPr>
                <w:rFonts w:ascii="宋体" w:eastAsia="宋体" w:hAnsi="宋体"/>
                <w:snapToGrid w:val="0"/>
                <w:szCs w:val="21"/>
                <w:lang w:eastAsia="zh-CN"/>
              </w:rPr>
            </w:pPr>
            <w:r>
              <w:rPr>
                <w:rFonts w:ascii="宋体" w:eastAsia="宋体" w:hAnsi="宋体" w:hint="eastAsia"/>
                <w:snapToGrid w:val="0"/>
                <w:szCs w:val="21"/>
                <w:lang w:eastAsia="zh-CN"/>
              </w:rPr>
              <w:t>项目名称</w:t>
            </w:r>
          </w:p>
        </w:tc>
        <w:tc>
          <w:tcPr>
            <w:tcW w:w="2625" w:type="dxa"/>
            <w:tcBorders>
              <w:top w:val="double" w:sz="4" w:space="0" w:color="auto"/>
              <w:bottom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center"/>
              <w:rPr>
                <w:rFonts w:ascii="宋体" w:eastAsia="宋体" w:hAnsi="宋体"/>
                <w:snapToGrid w:val="0"/>
                <w:szCs w:val="21"/>
                <w:lang w:eastAsia="zh-CN"/>
              </w:rPr>
            </w:pPr>
            <w:r>
              <w:rPr>
                <w:rFonts w:ascii="宋体" w:eastAsia="宋体" w:hAnsi="宋体" w:hint="eastAsia"/>
                <w:snapToGrid w:val="0"/>
                <w:szCs w:val="21"/>
                <w:lang w:eastAsia="zh-CN"/>
              </w:rPr>
              <w:t>投标</w:t>
            </w:r>
            <w:r>
              <w:rPr>
                <w:rFonts w:ascii="宋体" w:eastAsia="宋体" w:hAnsi="宋体" w:hint="eastAsia"/>
                <w:snapToGrid w:val="0"/>
                <w:szCs w:val="21"/>
                <w:lang w:eastAsia="zh-CN"/>
              </w:rPr>
              <w:t>单</w:t>
            </w:r>
            <w:r>
              <w:rPr>
                <w:rFonts w:ascii="宋体" w:eastAsia="宋体" w:hAnsi="宋体" w:hint="eastAsia"/>
                <w:snapToGrid w:val="0"/>
                <w:szCs w:val="21"/>
                <w:lang w:eastAsia="zh-CN"/>
              </w:rPr>
              <w:t>价（元）</w:t>
            </w:r>
          </w:p>
        </w:tc>
        <w:tc>
          <w:tcPr>
            <w:tcW w:w="2034" w:type="dxa"/>
            <w:tcBorders>
              <w:top w:val="double" w:sz="4" w:space="0" w:color="auto"/>
              <w:bottom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center"/>
              <w:rPr>
                <w:rFonts w:ascii="宋体" w:eastAsia="宋体" w:hAnsi="宋体"/>
                <w:snapToGrid w:val="0"/>
                <w:szCs w:val="21"/>
                <w:lang w:eastAsia="zh-CN"/>
              </w:rPr>
            </w:pPr>
            <w:r>
              <w:rPr>
                <w:rFonts w:ascii="宋体" w:eastAsia="宋体" w:hAnsi="宋体" w:hint="eastAsia"/>
                <w:snapToGrid w:val="0"/>
                <w:szCs w:val="21"/>
                <w:lang w:eastAsia="zh-CN"/>
              </w:rPr>
              <w:t>备注</w:t>
            </w:r>
          </w:p>
        </w:tc>
      </w:tr>
      <w:tr>
        <w:tblPrEx>
          <w:tblW w:w="5000" w:type="pct"/>
          <w:jc w:val="center"/>
          <w:tblLayout w:type="fixed"/>
          <w:tblCellMar>
            <w:top w:w="0" w:type="dxa"/>
            <w:left w:w="108" w:type="dxa"/>
            <w:bottom w:w="0" w:type="dxa"/>
            <w:right w:w="108" w:type="dxa"/>
          </w:tblCellMar>
        </w:tblPrEx>
        <w:trPr>
          <w:cantSplit/>
          <w:trHeight w:val="738"/>
          <w:jc w:val="center"/>
        </w:trPr>
        <w:tc>
          <w:tcPr>
            <w:tcW w:w="3246" w:type="dxa"/>
            <w:tcBorders>
              <w:top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center"/>
              <w:rPr>
                <w:rFonts w:ascii="宋体" w:eastAsia="宋体" w:hAnsi="宋体"/>
                <w:snapToGrid w:val="0"/>
                <w:szCs w:val="21"/>
                <w:u w:val="single"/>
                <w:lang w:eastAsia="zh-CN"/>
              </w:rPr>
            </w:pPr>
            <w:r>
              <w:rPr>
                <w:rFonts w:ascii="宋体" w:eastAsia="宋体" w:hAnsi="宋体"/>
                <w:snapToGrid w:val="0"/>
                <w:szCs w:val="21"/>
                <w:u w:val="single"/>
                <w:lang w:eastAsia="zh-CN"/>
              </w:rPr>
              <w:t>深圳大学附属华南医院粪菌制备服务采购</w:t>
            </w:r>
          </w:p>
        </w:tc>
        <w:tc>
          <w:tcPr>
            <w:tcW w:w="2625" w:type="dxa"/>
            <w:tcBorders>
              <w:top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left"/>
              <w:rPr>
                <w:rFonts w:ascii="宋体" w:eastAsia="宋体" w:hAnsi="宋体"/>
                <w:snapToGrid w:val="0"/>
                <w:szCs w:val="21"/>
                <w:lang w:eastAsia="zh-CN"/>
              </w:rPr>
            </w:pPr>
            <w:r>
              <w:rPr>
                <w:rFonts w:ascii="宋体" w:eastAsia="宋体" w:hAnsi="宋体" w:hint="eastAsia"/>
                <w:snapToGrid w:val="0"/>
                <w:szCs w:val="21"/>
                <w:lang w:eastAsia="zh-CN"/>
              </w:rPr>
              <w:t>大写：</w:t>
            </w:r>
          </w:p>
          <w:p>
            <w:pPr>
              <w:keepNext w:val="0"/>
              <w:keepLines w:val="0"/>
              <w:widowControl/>
              <w:suppressLineNumbers w:val="0"/>
              <w:adjustRightInd w:val="0"/>
              <w:snapToGrid w:val="0"/>
              <w:spacing w:before="0" w:beforeAutospacing="0" w:after="0" w:afterAutospacing="0" w:line="300" w:lineRule="auto"/>
              <w:ind w:left="0" w:right="0"/>
              <w:jc w:val="left"/>
              <w:rPr>
                <w:rFonts w:eastAsia="宋体"/>
                <w:kern w:val="2"/>
                <w:sz w:val="21"/>
                <w:lang w:eastAsia="zh-CN"/>
              </w:rPr>
            </w:pPr>
            <w:r>
              <w:rPr>
                <w:rFonts w:ascii="宋体" w:eastAsia="宋体" w:hAnsi="宋体" w:hint="eastAsia"/>
                <w:snapToGrid w:val="0"/>
                <w:szCs w:val="21"/>
                <w:lang w:eastAsia="zh-CN"/>
              </w:rPr>
              <w:t>小写：</w:t>
            </w:r>
          </w:p>
        </w:tc>
        <w:tc>
          <w:tcPr>
            <w:tcW w:w="2034" w:type="dxa"/>
            <w:tcBorders>
              <w:top w:val="single" w:sz="4" w:space="0" w:color="auto"/>
            </w:tcBorders>
            <w:vAlign w:val="center"/>
          </w:tcPr>
          <w:p>
            <w:pPr>
              <w:keepNext w:val="0"/>
              <w:keepLines w:val="0"/>
              <w:widowControl/>
              <w:suppressLineNumbers w:val="0"/>
              <w:adjustRightInd w:val="0"/>
              <w:snapToGrid w:val="0"/>
              <w:spacing w:before="0" w:beforeAutospacing="0" w:after="0" w:afterAutospacing="0" w:line="300" w:lineRule="auto"/>
              <w:ind w:left="0" w:right="0"/>
              <w:jc w:val="center"/>
              <w:rPr>
                <w:rFonts w:ascii="宋体" w:eastAsia="宋体" w:hAnsi="宋体"/>
                <w:snapToGrid w:val="0"/>
                <w:szCs w:val="21"/>
                <w:lang w:eastAsia="zh-CN"/>
              </w:rPr>
            </w:pPr>
            <w:r>
              <w:rPr>
                <w:rFonts w:ascii="宋体" w:eastAsia="宋体" w:hAnsi="宋体" w:hint="eastAsia"/>
                <w:b/>
                <w:kern w:val="2"/>
                <w:sz w:val="21"/>
                <w:szCs w:val="21"/>
                <w:lang w:eastAsia="zh-CN"/>
              </w:rPr>
              <w:t>菌液制备</w:t>
            </w:r>
            <w:r>
              <w:rPr>
                <w:rFonts w:ascii="宋体" w:eastAsia="宋体" w:hAnsi="宋体" w:hint="eastAsia"/>
                <w:b/>
                <w:kern w:val="2"/>
                <w:sz w:val="21"/>
                <w:szCs w:val="21"/>
                <w:lang w:eastAsia="zh-CN"/>
              </w:rPr>
              <w:t>50</w:t>
            </w:r>
            <w:r>
              <w:rPr>
                <w:rFonts w:ascii="宋体" w:eastAsia="宋体" w:hAnsi="宋体" w:hint="eastAsia"/>
                <w:b/>
                <w:kern w:val="2"/>
                <w:sz w:val="21"/>
                <w:szCs w:val="21"/>
                <w:lang w:eastAsia="zh-CN"/>
              </w:rPr>
              <w:t>毫升最高上限单价</w:t>
            </w:r>
            <w:r>
              <w:rPr>
                <w:rFonts w:ascii="宋体" w:eastAsia="宋体" w:hAnsi="宋体" w:hint="eastAsia"/>
                <w:b/>
                <w:kern w:val="2"/>
                <w:sz w:val="21"/>
                <w:szCs w:val="21"/>
                <w:lang w:eastAsia="zh-CN"/>
              </w:rPr>
              <w:t>（</w:t>
            </w:r>
            <w:r>
              <w:rPr>
                <w:rFonts w:ascii="宋体" w:eastAsia="宋体" w:hAnsi="宋体" w:hint="eastAsia"/>
                <w:b/>
                <w:kern w:val="2"/>
                <w:sz w:val="21"/>
                <w:szCs w:val="21"/>
                <w:lang w:eastAsia="zh-CN"/>
              </w:rPr>
              <w:t>元</w:t>
            </w:r>
            <w:r>
              <w:rPr>
                <w:rFonts w:ascii="宋体" w:eastAsia="宋体" w:hAnsi="宋体" w:hint="eastAsia"/>
                <w:b/>
                <w:kern w:val="2"/>
                <w:sz w:val="21"/>
                <w:szCs w:val="21"/>
                <w:lang w:eastAsia="zh-CN"/>
              </w:rPr>
              <w:t>）：</w:t>
            </w:r>
            <w:r>
              <w:rPr>
                <w:rFonts w:ascii="宋体" w:eastAsia="宋体" w:hAnsi="宋体" w:hint="eastAsia"/>
                <w:b/>
                <w:kern w:val="2"/>
                <w:sz w:val="21"/>
                <w:szCs w:val="21"/>
                <w:lang w:eastAsia="zh-CN"/>
              </w:rPr>
              <w:t>3600</w:t>
            </w:r>
          </w:p>
        </w:tc>
      </w:tr>
    </w:tbl>
    <w:p>
      <w:pPr>
        <w:widowControl w:val="0"/>
        <w:ind w:left="630" w:hanging="630" w:hangingChars="300"/>
        <w:jc w:val="both"/>
        <w:rPr>
          <w:rFonts w:ascii="宋体" w:eastAsia="宋体" w:hAnsi="宋体"/>
          <w:color w:val="0000FF"/>
          <w:sz w:val="21"/>
          <w:szCs w:val="21"/>
          <w:lang w:eastAsia="zh-CN"/>
        </w:rPr>
      </w:pPr>
      <w:r>
        <w:rPr>
          <w:rFonts w:eastAsia="宋体" w:hint="eastAsia"/>
          <w:b/>
          <w:color w:val="0000FF"/>
          <w:kern w:val="2"/>
          <w:sz w:val="21"/>
          <w:szCs w:val="21"/>
          <w:lang w:eastAsia="zh-CN"/>
        </w:rPr>
        <w:t>注：</w:t>
      </w:r>
      <w:r>
        <w:rPr>
          <w:rFonts w:ascii="宋体" w:eastAsia="宋体" w:hAnsi="宋体" w:hint="eastAsia"/>
          <w:color w:val="0000FF"/>
          <w:sz w:val="21"/>
          <w:szCs w:val="21"/>
          <w:lang w:eastAsia="zh-CN"/>
        </w:rPr>
        <w:t>1、投标人的投标报价</w:t>
      </w:r>
      <w:r>
        <w:rPr>
          <w:rFonts w:ascii="宋体" w:eastAsia="宋体" w:hAnsi="宋体" w:hint="eastAsia"/>
          <w:color w:val="0000FF"/>
          <w:sz w:val="21"/>
          <w:szCs w:val="21"/>
          <w:lang w:eastAsia="zh-CN"/>
        </w:rPr>
        <w:t>（单价）</w:t>
      </w:r>
      <w:r>
        <w:rPr>
          <w:rFonts w:ascii="宋体" w:eastAsia="宋体" w:hAnsi="宋体" w:hint="eastAsia"/>
          <w:color w:val="0000FF"/>
          <w:sz w:val="21"/>
          <w:szCs w:val="21"/>
          <w:lang w:eastAsia="zh-CN"/>
        </w:rPr>
        <w:t>不得超过预算金额</w:t>
      </w:r>
      <w:r>
        <w:rPr>
          <w:rFonts w:ascii="宋体" w:eastAsia="宋体" w:hAnsi="宋体" w:hint="eastAsia"/>
          <w:color w:val="0000FF"/>
          <w:sz w:val="21"/>
          <w:szCs w:val="21"/>
          <w:lang w:eastAsia="zh-CN"/>
        </w:rPr>
        <w:t>（单价）</w:t>
      </w:r>
      <w:r>
        <w:rPr>
          <w:rFonts w:ascii="宋体" w:eastAsia="宋体" w:hAnsi="宋体" w:hint="eastAsia"/>
          <w:color w:val="0000FF"/>
          <w:sz w:val="21"/>
          <w:szCs w:val="21"/>
          <w:lang w:eastAsia="zh-CN"/>
        </w:rPr>
        <w:t>，否则将导致投标无效。</w:t>
      </w: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（二）</w:t>
      </w:r>
      <w:bookmarkStart w:id="78" w:name="_Hlk72073235"/>
      <w:r>
        <w:rPr>
          <w:rFonts w:eastAsia="宋体" w:hint="eastAsia"/>
          <w:b/>
          <w:kern w:val="2"/>
          <w:lang w:eastAsia="zh-CN"/>
        </w:rPr>
        <w:t>投标人认为需要涉及的其他内容报价清单</w:t>
      </w:r>
      <w:bookmarkEnd w:id="78"/>
    </w:p>
    <w:p>
      <w:pPr>
        <w:widowControl w:val="0"/>
        <w:jc w:val="both"/>
        <w:rPr>
          <w:rFonts w:eastAsia="宋体"/>
          <w:b/>
          <w:bCs/>
          <w:kern w:val="2"/>
          <w:sz w:val="21"/>
          <w:lang w:eastAsia="zh-CN"/>
        </w:rPr>
      </w:pPr>
      <w:r>
        <w:rPr>
          <w:rFonts w:eastAsia="宋体"/>
          <w:b/>
          <w:bCs/>
          <w:kern w:val="2"/>
          <w:sz w:val="21"/>
          <w:lang w:eastAsia="zh-CN"/>
        </w:rPr>
        <w:br w:type="page"/>
      </w:r>
    </w:p>
    <w:p>
      <w:pPr>
        <w:keepNext/>
        <w:keepLines/>
        <w:widowControl w:val="0"/>
        <w:spacing w:before="0" w:after="0" w:line="240" w:lineRule="auto"/>
        <w:jc w:val="center"/>
        <w:outlineLvl w:val="2"/>
        <w:rPr>
          <w:rFonts w:ascii="黑体" w:eastAsia="黑体" w:hAnsi="黑体" w:cs="黑体"/>
          <w:kern w:val="2"/>
          <w:szCs w:val="28"/>
          <w:lang w:eastAsia="zh-CN"/>
        </w:rPr>
      </w:pPr>
      <w:r>
        <w:rPr>
          <w:rFonts w:ascii="黑体" w:eastAsia="黑体" w:hAnsi="黑体" w:cs="黑体" w:hint="eastAsia"/>
          <w:kern w:val="2"/>
          <w:szCs w:val="28"/>
          <w:lang w:eastAsia="zh-CN"/>
        </w:rPr>
        <w:t>五</w:t>
      </w:r>
      <w:r>
        <w:rPr>
          <w:rFonts w:ascii="黑体" w:eastAsia="黑体" w:hAnsi="黑体" w:cs="黑体" w:hint="eastAsia"/>
          <w:kern w:val="2"/>
          <w:szCs w:val="28"/>
          <w:lang w:eastAsia="zh-CN"/>
        </w:rPr>
        <w:t>、供应商基本情况表</w:t>
      </w:r>
    </w:p>
    <w:p>
      <w:pPr>
        <w:widowControl w:val="0"/>
        <w:jc w:val="both"/>
        <w:rPr>
          <w:rFonts w:eastAsia="宋体"/>
          <w:kern w:val="2"/>
          <w:sz w:val="21"/>
          <w:lang w:eastAsia="zh-CN"/>
        </w:rPr>
      </w:pPr>
    </w:p>
    <w:p>
      <w:pPr>
        <w:widowControl w:val="0"/>
        <w:jc w:val="both"/>
        <w:rPr>
          <w:rFonts w:ascii="宋体" w:eastAsia="宋体" w:hAnsi="宋体" w:cs="宋体"/>
          <w:kern w:val="2"/>
          <w:lang w:eastAsia="zh-CN"/>
        </w:rPr>
      </w:pPr>
      <w:r>
        <w:rPr>
          <w:rFonts w:ascii="宋体" w:eastAsia="宋体" w:hAnsi="宋体" w:cs="宋体" w:hint="eastAsia"/>
          <w:kern w:val="2"/>
          <w:lang w:eastAsia="zh-CN"/>
        </w:rPr>
        <w:t>填表单位：</w:t>
      </w:r>
      <w:r>
        <w:rPr>
          <w:rFonts w:ascii="宋体" w:eastAsia="宋体" w:hAnsi="宋体" w:cs="宋体" w:hint="eastAsia"/>
          <w:b/>
          <w:color w:val="FF0000"/>
          <w:kern w:val="2"/>
          <w:highlight w:val="yellow"/>
          <w:lang w:eastAsia="zh-CN"/>
        </w:rPr>
        <w:t xml:space="preserve"> </w:t>
      </w:r>
      <w:r>
        <w:rPr>
          <w:rFonts w:ascii="宋体" w:eastAsia="宋体" w:hAnsi="宋体" w:cs="宋体" w:hint="eastAsia"/>
          <w:kern w:val="2"/>
          <w:lang w:eastAsia="zh-CN"/>
        </w:rPr>
        <w:tab/>
      </w:r>
      <w:r>
        <w:rPr>
          <w:rFonts w:ascii="宋体" w:eastAsia="宋体" w:hAnsi="宋体" w:cs="宋体" w:hint="eastAsia"/>
          <w:kern w:val="2"/>
          <w:lang w:eastAsia="zh-CN"/>
        </w:rPr>
        <w:t xml:space="preserve">                   填表日期：    年   月   日</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1"/>
        <w:gridCol w:w="634"/>
        <w:gridCol w:w="1432"/>
        <w:gridCol w:w="972"/>
        <w:gridCol w:w="744"/>
        <w:gridCol w:w="858"/>
        <w:gridCol w:w="1852"/>
        <w:gridCol w:w="181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0"/>
          <w:jc w:val="center"/>
        </w:trPr>
        <w:tc>
          <w:tcPr>
            <w:tcW w:w="141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left"/>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项目名称</w:t>
            </w:r>
          </w:p>
        </w:tc>
        <w:tc>
          <w:tcPr>
            <w:tcW w:w="390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141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供应商统一社会信用代码</w:t>
            </w:r>
          </w:p>
        </w:tc>
        <w:tc>
          <w:tcPr>
            <w:tcW w:w="390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956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b/>
                <w:bCs/>
                <w:kern w:val="2"/>
                <w:sz w:val="22"/>
                <w:szCs w:val="22"/>
                <w:lang w:eastAsia="zh-CN"/>
              </w:rPr>
              <w:t>投标（响应）供应商相关人员情况</w:t>
            </w: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序号</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职务</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姓名</w:t>
            </w: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身份证号码</w:t>
            </w: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劳动合同</w:t>
            </w:r>
          </w:p>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关系单位</w:t>
            </w: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缴纳社会</w:t>
            </w:r>
          </w:p>
          <w:p>
            <w:pPr>
              <w:keepNext w:val="0"/>
              <w:keepLines w:val="0"/>
              <w:suppressLineNumbers w:val="0"/>
              <w:snapToGrid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保险单位</w:t>
            </w: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1</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法定代表人/单位负责人/主要经营负责人</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2</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项目投标授权代表人</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bidi="ar"/>
              </w:rPr>
              <w:t>3</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项目负责人</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bidi="ar"/>
              </w:rPr>
              <w:t>4</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主要技术人员</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bidi="ar"/>
              </w:rPr>
              <w:t>5</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firstLine="0"/>
              <w:jc w:val="center"/>
              <w:rPr>
                <w:rFonts w:ascii="宋体" w:hAnsi="宋体" w:cs="宋体"/>
                <w:kern w:val="2"/>
                <w:sz w:val="22"/>
                <w:szCs w:val="22"/>
                <w:lang w:eastAsia="zh-CN"/>
              </w:rPr>
            </w:pPr>
            <w:r>
              <w:rPr>
                <w:rFonts w:ascii="宋体" w:hAnsi="宋体" w:cs="宋体" w:hint="eastAsia"/>
                <w:kern w:val="2"/>
                <w:sz w:val="22"/>
                <w:szCs w:val="22"/>
                <w:lang w:eastAsia="zh-CN"/>
              </w:rPr>
              <w:t>投标文件编制人员</w:t>
            </w:r>
          </w:p>
        </w:tc>
        <w:tc>
          <w:tcPr>
            <w:tcW w:w="102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72"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1928"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r>
      <w:tr>
        <w:tblPrEx>
          <w:tblW w:w="5000" w:type="pct"/>
          <w:jc w:val="center"/>
          <w:tblLayout w:type="fixed"/>
          <w:tblCellMar>
            <w:top w:w="0" w:type="dxa"/>
            <w:left w:w="108" w:type="dxa"/>
            <w:bottom w:w="0" w:type="dxa"/>
            <w:right w:w="108" w:type="dxa"/>
          </w:tblCellMar>
        </w:tblPrEx>
        <w:trPr>
          <w:trHeight w:val="170"/>
          <w:jc w:val="center"/>
        </w:trPr>
        <w:tc>
          <w:tcPr>
            <w:tcW w:w="956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left"/>
              <w:rPr>
                <w:rFonts w:ascii="宋体" w:hAnsi="宋体" w:cs="宋体"/>
                <w:kern w:val="2"/>
                <w:sz w:val="22"/>
                <w:szCs w:val="22"/>
                <w:lang w:eastAsia="zh-CN"/>
              </w:rPr>
            </w:pPr>
            <w:r>
              <w:rPr>
                <w:rFonts w:ascii="宋体" w:hAnsi="宋体" w:cs="宋体" w:hint="eastAsia"/>
                <w:b/>
                <w:bCs/>
                <w:kern w:val="2"/>
                <w:sz w:val="22"/>
                <w:szCs w:val="22"/>
                <w:lang w:eastAsia="zh-CN"/>
              </w:rPr>
              <w:t>说明：同一职务有多人担任（如主要技术人员），应分行填写。</w:t>
            </w:r>
          </w:p>
        </w:tc>
      </w:tr>
      <w:tr>
        <w:tblPrEx>
          <w:tblW w:w="5000" w:type="pct"/>
          <w:jc w:val="center"/>
          <w:tblLayout w:type="fixed"/>
          <w:tblCellMar>
            <w:top w:w="0" w:type="dxa"/>
            <w:left w:w="108" w:type="dxa"/>
            <w:bottom w:w="0" w:type="dxa"/>
            <w:right w:w="108" w:type="dxa"/>
          </w:tblCellMar>
        </w:tblPrEx>
        <w:trPr>
          <w:trHeight w:val="170"/>
          <w:jc w:val="center"/>
        </w:trPr>
        <w:tc>
          <w:tcPr>
            <w:tcW w:w="956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b/>
                <w:bCs/>
                <w:kern w:val="2"/>
                <w:sz w:val="22"/>
                <w:szCs w:val="22"/>
                <w:lang w:eastAsia="zh-CN"/>
              </w:rPr>
            </w:pPr>
            <w:r>
              <w:rPr>
                <w:rFonts w:ascii="宋体" w:hAnsi="宋体" w:cs="宋体" w:hint="eastAsia"/>
                <w:b/>
                <w:bCs/>
                <w:kern w:val="2"/>
                <w:sz w:val="22"/>
                <w:szCs w:val="22"/>
                <w:lang w:eastAsia="zh-CN"/>
              </w:rPr>
              <w:t>投标（响应）供应商关联关系情况</w:t>
            </w: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bidi="ar"/>
              </w:rPr>
            </w:pPr>
            <w:r>
              <w:rPr>
                <w:rFonts w:ascii="宋体" w:hAnsi="宋体" w:cs="宋体" w:hint="eastAsia"/>
                <w:kern w:val="2"/>
                <w:sz w:val="22"/>
                <w:szCs w:val="22"/>
                <w:lang w:eastAsia="zh-CN" w:bidi="ar"/>
              </w:rPr>
              <w:t>序号</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关联关系类型</w:t>
            </w:r>
          </w:p>
        </w:tc>
        <w:tc>
          <w:tcPr>
            <w:tcW w:w="181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关联主体名称</w:t>
            </w:r>
          </w:p>
        </w:tc>
        <w:tc>
          <w:tcPr>
            <w:tcW w:w="4812"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备注</w:t>
            </w: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bidi="ar"/>
              </w:rPr>
            </w:pPr>
            <w:r>
              <w:rPr>
                <w:rFonts w:ascii="宋体" w:hAnsi="宋体" w:cs="宋体" w:hint="eastAsia"/>
                <w:kern w:val="2"/>
                <w:sz w:val="22"/>
                <w:szCs w:val="22"/>
                <w:lang w:eastAsia="zh-CN" w:bidi="ar"/>
              </w:rPr>
              <w:t>1</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控股股东</w:t>
            </w:r>
          </w:p>
        </w:tc>
        <w:tc>
          <w:tcPr>
            <w:tcW w:w="181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4812"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left"/>
              <w:rPr>
                <w:rFonts w:ascii="宋体" w:hAnsi="宋体" w:cs="宋体"/>
                <w:kern w:val="2"/>
                <w:sz w:val="22"/>
                <w:szCs w:val="22"/>
                <w:lang w:eastAsia="zh-CN"/>
              </w:rPr>
            </w:pPr>
            <w:r>
              <w:rPr>
                <w:rFonts w:ascii="宋体" w:hAnsi="宋体" w:cs="宋体" w:hint="eastAsia"/>
                <w:kern w:val="2"/>
                <w:sz w:val="22"/>
                <w:szCs w:val="2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jc w:val="center"/>
          <w:tblLayout w:type="fixed"/>
          <w:tblCellMar>
            <w:top w:w="0" w:type="dxa"/>
            <w:left w:w="108" w:type="dxa"/>
            <w:bottom w:w="0" w:type="dxa"/>
            <w:right w:w="108" w:type="dxa"/>
          </w:tblCellMar>
        </w:tblPrEx>
        <w:trPr>
          <w:trHeight w:val="170"/>
          <w:jc w:val="center"/>
        </w:trPr>
        <w:tc>
          <w:tcPr>
            <w:tcW w:w="736"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bidi="ar"/>
              </w:rPr>
            </w:pPr>
            <w:r>
              <w:rPr>
                <w:rFonts w:ascii="宋体" w:hAnsi="宋体" w:cs="宋体" w:hint="eastAsia"/>
                <w:kern w:val="2"/>
                <w:sz w:val="22"/>
                <w:szCs w:val="22"/>
                <w:lang w:eastAsia="zh-CN" w:bidi="ar"/>
              </w:rPr>
              <w:t>2</w:t>
            </w:r>
          </w:p>
        </w:tc>
        <w:tc>
          <w:tcPr>
            <w:tcW w:w="2202"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r>
              <w:rPr>
                <w:rFonts w:ascii="宋体" w:hAnsi="宋体" w:cs="宋体" w:hint="eastAsia"/>
                <w:kern w:val="2"/>
                <w:sz w:val="22"/>
                <w:szCs w:val="22"/>
                <w:lang w:eastAsia="zh-CN"/>
              </w:rPr>
              <w:t>管理关系</w:t>
            </w:r>
          </w:p>
        </w:tc>
        <w:tc>
          <w:tcPr>
            <w:tcW w:w="181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400" w:lineRule="exact"/>
              <w:ind w:left="0" w:right="0"/>
              <w:jc w:val="center"/>
              <w:rPr>
                <w:rFonts w:ascii="宋体" w:hAnsi="宋体" w:cs="宋体"/>
                <w:kern w:val="2"/>
                <w:sz w:val="22"/>
                <w:szCs w:val="22"/>
                <w:lang w:eastAsia="zh-CN"/>
              </w:rPr>
            </w:pPr>
          </w:p>
        </w:tc>
        <w:tc>
          <w:tcPr>
            <w:tcW w:w="4812"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left"/>
              <w:rPr>
                <w:rFonts w:ascii="宋体" w:hAnsi="宋体" w:cs="宋体"/>
                <w:kern w:val="2"/>
                <w:sz w:val="22"/>
                <w:szCs w:val="22"/>
                <w:lang w:eastAsia="zh-CN"/>
              </w:rPr>
            </w:pPr>
            <w:r>
              <w:rPr>
                <w:rFonts w:ascii="宋体" w:hAnsi="宋体" w:cs="宋体" w:hint="eastAsia"/>
                <w:kern w:val="2"/>
                <w:sz w:val="22"/>
                <w:szCs w:val="22"/>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trHeight w:val="170"/>
          <w:jc w:val="center"/>
        </w:trPr>
        <w:tc>
          <w:tcPr>
            <w:tcW w:w="956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napToGrid w:val="0"/>
              <w:spacing w:before="0" w:beforeAutospacing="0" w:after="0" w:afterAutospacing="0" w:line="400" w:lineRule="exact"/>
              <w:ind w:left="0" w:right="0"/>
              <w:jc w:val="left"/>
              <w:rPr>
                <w:rFonts w:ascii="宋体" w:hAnsi="宋体" w:cs="宋体"/>
                <w:kern w:val="2"/>
                <w:sz w:val="22"/>
                <w:szCs w:val="22"/>
                <w:lang w:eastAsia="zh-CN"/>
              </w:rPr>
            </w:pPr>
            <w:r>
              <w:rPr>
                <w:rFonts w:ascii="宋体" w:hAnsi="宋体" w:cs="宋体" w:hint="eastAsia"/>
                <w:b/>
                <w:bCs/>
                <w:kern w:val="2"/>
                <w:sz w:val="22"/>
                <w:szCs w:val="22"/>
                <w:lang w:eastAsia="zh-CN"/>
              </w:rPr>
              <w:t>说明：同一关联关系类型有多个主体的，应分行填写。</w:t>
            </w:r>
          </w:p>
        </w:tc>
      </w:tr>
    </w:tbl>
    <w:p>
      <w:pPr>
        <w:widowControl/>
        <w:jc w:val="left"/>
        <w:rPr>
          <w:rFonts w:ascii="宋体" w:eastAsia="宋体" w:hAnsi="宋体" w:cs="宋体"/>
          <w:kern w:val="2"/>
          <w:sz w:val="20"/>
          <w:szCs w:val="22"/>
          <w:lang w:eastAsia="zh-CN"/>
        </w:rPr>
        <w:sectPr>
          <w:pgSz w:w="11906" w:h="16838"/>
          <w:pgMar w:top="1417" w:right="1417" w:bottom="1417" w:left="1701" w:header="851" w:footer="1588" w:gutter="0"/>
          <w:pgNumType w:fmt="numberInDash"/>
          <w:cols w:num="1" w:space="720"/>
          <w:docGrid w:type="lines" w:linePitch="312" w:charSpace="0"/>
        </w:sectPr>
      </w:pP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六</w:t>
      </w:r>
      <w:r>
        <w:rPr>
          <w:rFonts w:ascii="黑体" w:eastAsia="黑体" w:hAnsi="宋体" w:hint="eastAsia"/>
          <w:bCs/>
          <w:kern w:val="2"/>
          <w:szCs w:val="32"/>
          <w:lang w:eastAsia="zh-CN"/>
        </w:rPr>
        <w:t>、</w:t>
      </w:r>
      <w:bookmarkStart w:id="79" w:name="_Hlk72092499"/>
      <w:r>
        <w:rPr>
          <w:rFonts w:ascii="黑体" w:eastAsia="黑体" w:hAnsi="宋体" w:hint="eastAsia"/>
          <w:bCs/>
          <w:kern w:val="2"/>
          <w:szCs w:val="32"/>
          <w:lang w:eastAsia="zh-CN"/>
        </w:rPr>
        <w:t>法定代表人（负责人）证明书</w:t>
      </w:r>
      <w:bookmarkEnd w:id="79"/>
    </w:p>
    <w:p>
      <w:pPr>
        <w:widowControl w:val="0"/>
        <w:jc w:val="both"/>
        <w:rPr>
          <w:rFonts w:eastAsia="宋体"/>
          <w:kern w:val="2"/>
          <w:lang w:eastAsia="zh-CN"/>
        </w:rPr>
      </w:pPr>
    </w:p>
    <w:p>
      <w:pPr>
        <w:widowControl w:val="0"/>
        <w:spacing w:line="360" w:lineRule="auto"/>
        <w:ind w:firstLine="420" w:firstLineChars="200"/>
        <w:jc w:val="both"/>
        <w:rPr>
          <w:rFonts w:eastAsia="宋体"/>
          <w:kern w:val="2"/>
          <w:sz w:val="21"/>
          <w:szCs w:val="21"/>
          <w:lang w:eastAsia="zh-CN"/>
        </w:rPr>
      </w:pPr>
      <w:r>
        <w:rPr>
          <w:rFonts w:eastAsia="宋体"/>
          <w:kern w:val="2"/>
          <w:sz w:val="21"/>
          <w:szCs w:val="21"/>
          <w:u w:val="single"/>
          <w:lang w:eastAsia="zh-CN" w:bidi="ar"/>
        </w:rPr>
        <w:t xml:space="preserve">                 </w:t>
      </w:r>
      <w:r>
        <w:rPr>
          <w:rFonts w:eastAsia="宋体" w:cs="宋体" w:hint="eastAsia"/>
          <w:kern w:val="2"/>
          <w:sz w:val="21"/>
          <w:szCs w:val="21"/>
          <w:lang w:eastAsia="zh-CN" w:bidi="ar"/>
        </w:rPr>
        <w:t>（姓名），现任我单位</w:t>
      </w:r>
      <w:r>
        <w:rPr>
          <w:rFonts w:eastAsia="宋体"/>
          <w:kern w:val="2"/>
          <w:sz w:val="21"/>
          <w:szCs w:val="21"/>
          <w:u w:val="single"/>
          <w:lang w:eastAsia="zh-CN" w:bidi="ar"/>
        </w:rPr>
        <w:t xml:space="preserve">             </w:t>
      </w:r>
      <w:r>
        <w:rPr>
          <w:rFonts w:eastAsia="宋体" w:cs="宋体" w:hint="eastAsia"/>
          <w:kern w:val="2"/>
          <w:sz w:val="21"/>
          <w:szCs w:val="21"/>
          <w:lang w:eastAsia="zh-CN" w:bidi="ar"/>
        </w:rPr>
        <w:t>职务，为法定代表人（负责人），身份证件号为：</w:t>
      </w:r>
      <w:r>
        <w:rPr>
          <w:rFonts w:eastAsia="宋体"/>
          <w:kern w:val="2"/>
          <w:sz w:val="21"/>
          <w:szCs w:val="21"/>
          <w:u w:val="single"/>
          <w:lang w:eastAsia="zh-CN" w:bidi="ar"/>
        </w:rPr>
        <w:t xml:space="preserve">                                     </w:t>
      </w:r>
      <w:r>
        <w:rPr>
          <w:rFonts w:eastAsia="宋体" w:cs="宋体" w:hint="eastAsia"/>
          <w:kern w:val="2"/>
          <w:sz w:val="21"/>
          <w:szCs w:val="21"/>
          <w:lang w:eastAsia="zh-CN" w:bidi="ar"/>
        </w:rPr>
        <w:t>，联系电话：</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spacing w:line="360" w:lineRule="auto"/>
        <w:ind w:firstLine="420" w:firstLineChars="200"/>
        <w:jc w:val="both"/>
        <w:rPr>
          <w:rFonts w:eastAsia="宋体"/>
          <w:b/>
          <w:bCs/>
          <w:color w:val="FF0000"/>
          <w:kern w:val="2"/>
          <w:sz w:val="21"/>
          <w:szCs w:val="21"/>
          <w:lang w:eastAsia="zh-CN"/>
        </w:rPr>
      </w:pPr>
      <w:r>
        <w:rPr>
          <w:rFonts w:eastAsia="宋体" w:cs="宋体" w:hint="eastAsia"/>
          <w:b/>
          <w:bCs/>
          <w:color w:val="FF0000"/>
          <w:kern w:val="2"/>
          <w:sz w:val="21"/>
          <w:szCs w:val="21"/>
          <w:lang w:eastAsia="zh-CN" w:bidi="ar"/>
        </w:rPr>
        <w:t>特此证明。</w:t>
      </w:r>
    </w:p>
    <w:p>
      <w:pPr>
        <w:widowControl w:val="0"/>
        <w:spacing w:line="360" w:lineRule="auto"/>
        <w:ind w:firstLine="420" w:firstLineChars="200"/>
        <w:jc w:val="both"/>
        <w:rPr>
          <w:rFonts w:eastAsia="宋体"/>
          <w:b/>
          <w:bCs/>
          <w:color w:val="FF0000"/>
          <w:kern w:val="2"/>
          <w:sz w:val="21"/>
          <w:szCs w:val="21"/>
          <w:lang w:eastAsia="zh-CN"/>
        </w:rPr>
      </w:pPr>
      <w:r>
        <w:rPr>
          <w:rFonts w:eastAsia="宋体" w:cs="宋体" w:hint="eastAsia"/>
          <w:b/>
          <w:bCs/>
          <w:color w:val="FF0000"/>
          <w:kern w:val="2"/>
          <w:sz w:val="21"/>
          <w:szCs w:val="21"/>
          <w:lang w:eastAsia="zh-CN" w:bidi="ar"/>
        </w:rPr>
        <w:t>说明：</w:t>
      </w:r>
      <w:r>
        <w:rPr>
          <w:rFonts w:eastAsia="宋体"/>
          <w:b/>
          <w:bCs/>
          <w:color w:val="FF0000"/>
          <w:kern w:val="2"/>
          <w:sz w:val="21"/>
          <w:szCs w:val="21"/>
          <w:lang w:eastAsia="zh-CN" w:bidi="ar"/>
        </w:rPr>
        <w:t>1</w:t>
      </w:r>
      <w:r>
        <w:rPr>
          <w:rFonts w:eastAsia="宋体" w:cs="宋体" w:hint="eastAsia"/>
          <w:b/>
          <w:bCs/>
          <w:color w:val="FF0000"/>
          <w:kern w:val="2"/>
          <w:sz w:val="21"/>
          <w:szCs w:val="21"/>
          <w:lang w:eastAsia="zh-CN" w:bidi="ar"/>
        </w:rPr>
        <w:t>、法定代表人为投标人（企业事业单位、国家机关、社会团体）的主要行政负责人。</w:t>
      </w:r>
    </w:p>
    <w:p>
      <w:pPr>
        <w:widowControl w:val="0"/>
        <w:numPr>
          <w:ilvl w:val="0"/>
          <w:numId w:val="7"/>
        </w:numPr>
        <w:spacing w:line="360" w:lineRule="auto"/>
        <w:ind w:left="0" w:firstLine="420" w:firstLineChars="200"/>
        <w:jc w:val="both"/>
        <w:rPr>
          <w:rFonts w:eastAsia="宋体"/>
          <w:b/>
          <w:bCs/>
          <w:color w:val="FF0000"/>
          <w:kern w:val="2"/>
          <w:sz w:val="21"/>
          <w:szCs w:val="21"/>
          <w:lang w:eastAsia="zh-CN"/>
        </w:rPr>
      </w:pPr>
      <w:r>
        <w:rPr>
          <w:rFonts w:eastAsia="宋体" w:cs="宋体" w:hint="eastAsia"/>
          <w:b/>
          <w:bCs/>
          <w:color w:val="FF0000"/>
          <w:kern w:val="2"/>
          <w:sz w:val="21"/>
          <w:szCs w:val="21"/>
          <w:lang w:eastAsia="zh-CN" w:bidi="ar"/>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7"/>
        </w:numPr>
        <w:spacing w:line="360" w:lineRule="auto"/>
        <w:ind w:left="0" w:firstLine="420" w:firstLineChars="200"/>
        <w:jc w:val="both"/>
        <w:rPr>
          <w:rFonts w:eastAsia="宋体"/>
          <w:b/>
          <w:bCs/>
          <w:color w:val="FF0000"/>
          <w:kern w:val="2"/>
          <w:sz w:val="21"/>
          <w:szCs w:val="21"/>
          <w:lang w:eastAsia="zh-CN"/>
        </w:rPr>
      </w:pPr>
      <w:r>
        <w:rPr>
          <w:rFonts w:eastAsia="宋体" w:cs="宋体" w:hint="eastAsia"/>
          <w:b/>
          <w:bCs/>
          <w:color w:val="FF0000"/>
          <w:kern w:val="2"/>
          <w:sz w:val="21"/>
          <w:szCs w:val="21"/>
          <w:lang w:eastAsia="zh-CN" w:bidi="ar"/>
        </w:rPr>
        <w:t>本项目投标授权代表为法定代表人（负责人）的，无需提供《投标文件签署授权委托书》。</w:t>
      </w:r>
    </w:p>
    <w:p>
      <w:pPr>
        <w:widowControl w:val="0"/>
        <w:numPr>
          <w:ilvl w:val="0"/>
          <w:numId w:val="7"/>
        </w:numPr>
        <w:spacing w:line="360" w:lineRule="auto"/>
        <w:ind w:left="0" w:firstLine="420" w:firstLineChars="200"/>
        <w:jc w:val="both"/>
        <w:rPr>
          <w:rFonts w:eastAsia="宋体"/>
          <w:b/>
          <w:bCs/>
          <w:color w:val="FF0000"/>
          <w:kern w:val="2"/>
          <w:sz w:val="21"/>
          <w:szCs w:val="21"/>
          <w:lang w:eastAsia="zh-CN"/>
        </w:rPr>
      </w:pPr>
      <w:r>
        <w:rPr>
          <w:rFonts w:eastAsia="宋体" w:cs="宋体" w:hint="eastAsia"/>
          <w:b/>
          <w:bCs/>
          <w:color w:val="FF0000"/>
          <w:kern w:val="2"/>
          <w:sz w:val="21"/>
          <w:szCs w:val="21"/>
          <w:lang w:eastAsia="zh-CN" w:bidi="ar"/>
        </w:rPr>
        <w:t>内容必须填写真实、清楚，涂改无效，不得转让、买卖。</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44"/>
        <w:gridCol w:w="464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264"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suppressLineNumbers w:val="0"/>
              <w:spacing w:before="0" w:beforeAutospacing="0" w:after="0" w:afterAutospacing="0"/>
              <w:ind w:left="0" w:right="0"/>
              <w:jc w:val="center"/>
              <w:rPr>
                <w:kern w:val="2"/>
                <w:sz w:val="21"/>
                <w:lang w:eastAsia="zh-CN"/>
              </w:rPr>
            </w:pPr>
            <w:r>
              <w:rPr>
                <w:rFonts w:cs="宋体" w:hint="eastAsia"/>
                <w:kern w:val="2"/>
                <w:sz w:val="21"/>
                <w:lang w:eastAsia="zh-CN" w:bidi="ar"/>
              </w:rPr>
              <w:t>证件扫描件正面</w:t>
            </w:r>
          </w:p>
          <w:p>
            <w:pPr>
              <w:keepNext w:val="0"/>
              <w:keepLines w:val="0"/>
              <w:suppressLineNumbers w:val="0"/>
              <w:spacing w:before="0" w:beforeAutospacing="0" w:after="120" w:afterAutospacing="0"/>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tc>
        <w:tc>
          <w:tcPr>
            <w:tcW w:w="4265"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suppressLineNumbers w:val="0"/>
              <w:spacing w:before="0" w:beforeAutospacing="0" w:after="0" w:afterAutospacing="0"/>
              <w:ind w:left="0" w:right="0"/>
              <w:jc w:val="center"/>
              <w:rPr>
                <w:kern w:val="2"/>
                <w:sz w:val="21"/>
                <w:lang w:eastAsia="zh-CN"/>
              </w:rPr>
            </w:pPr>
            <w:r>
              <w:rPr>
                <w:rFonts w:cs="宋体" w:hint="eastAsia"/>
                <w:kern w:val="2"/>
                <w:sz w:val="21"/>
                <w:lang w:eastAsia="zh-CN" w:bidi="ar"/>
              </w:rPr>
              <w:t>证件扫描件反面</w:t>
            </w:r>
          </w:p>
          <w:p>
            <w:pPr>
              <w:keepNext w:val="0"/>
              <w:keepLines w:val="0"/>
              <w:suppressLineNumbers w:val="0"/>
              <w:spacing w:before="0" w:beforeAutospacing="0" w:after="120" w:afterAutospacing="0"/>
              <w:ind w:left="0" w:right="0"/>
              <w:jc w:val="center"/>
              <w:rPr>
                <w:lang w:eastAsia="zh-CN" w:bidi="ar"/>
              </w:rPr>
            </w:pPr>
          </w:p>
          <w:p>
            <w:pPr>
              <w:keepNext w:val="0"/>
              <w:keepLines w:val="0"/>
              <w:suppressLineNumbers w:val="0"/>
              <w:spacing w:before="0" w:beforeAutospacing="0" w:after="0" w:afterAutospacing="0" w:line="360" w:lineRule="auto"/>
              <w:ind w:left="0" w:right="0"/>
              <w:jc w:val="center"/>
              <w:rPr>
                <w:lang w:eastAsia="zh-CN" w:bidi="ar"/>
              </w:rPr>
            </w:pPr>
          </w:p>
        </w:tc>
      </w:tr>
    </w:tbl>
    <w:p>
      <w:pPr>
        <w:widowControl w:val="0"/>
        <w:spacing w:before="0" w:beforeAutospacing="1" w:after="0" w:afterAutospacing="1"/>
        <w:ind w:left="0" w:right="0"/>
        <w:jc w:val="left"/>
        <w:rPr>
          <w:rFonts w:eastAsia="宋体"/>
          <w:szCs w:val="22"/>
          <w:lang w:eastAsia="zh-CN" w:bidi="ar"/>
        </w:rPr>
      </w:pPr>
      <w:r>
        <w:rPr>
          <w:rFonts w:ascii="黑体" w:eastAsia="黑体" w:hAnsi="宋体" w:cs="黑体" w:hint="eastAsia"/>
          <w:b/>
          <w:bCs/>
          <w:lang w:eastAsia="zh-CN" w:bidi="ar"/>
        </w:rPr>
        <w:t>温馨提示</w:t>
      </w:r>
      <w:r>
        <w:rPr>
          <w:rFonts w:ascii="黑体" w:eastAsia="黑体" w:hAnsi="宋体" w:cs="黑体" w:hint="eastAsia"/>
          <w:lang w:eastAsia="zh-CN" w:bidi="ar"/>
        </w:rPr>
        <w:t>：</w:t>
      </w:r>
      <w:r>
        <w:rPr>
          <w:rFonts w:eastAsia="宋体" w:cs="宋体" w:hint="eastAsia"/>
          <w:sz w:val="21"/>
          <w:szCs w:val="21"/>
          <w:lang w:eastAsia="zh-CN" w:bidi="ar"/>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both"/>
        <w:rPr>
          <w:rFonts w:eastAsia="宋体"/>
          <w:kern w:val="2"/>
          <w:lang w:eastAsia="zh-CN"/>
        </w:rPr>
      </w:pPr>
    </w:p>
    <w:p>
      <w:pPr>
        <w:widowControl w:val="0"/>
        <w:jc w:val="both"/>
        <w:rPr>
          <w:rFonts w:ascii="黑体" w:eastAsia="黑体" w:hAnsi="宋体" w:cs="黑体"/>
          <w:bCs/>
          <w:kern w:val="2"/>
          <w:szCs w:val="32"/>
          <w:lang w:eastAsia="zh-CN"/>
        </w:rPr>
      </w:pPr>
      <w:r>
        <w:rPr>
          <w:rFonts w:ascii="黑体" w:eastAsia="黑体" w:hAnsi="宋体" w:cs="黑体" w:hint="eastAsia"/>
          <w:bCs/>
          <w:kern w:val="2"/>
          <w:szCs w:val="32"/>
          <w:lang w:eastAsia="zh-CN"/>
        </w:rPr>
        <w:br w:type="page"/>
      </w:r>
    </w:p>
    <w:p>
      <w:pPr>
        <w:keepNext/>
        <w:keepLines/>
        <w:widowControl/>
        <w:spacing w:before="120" w:after="120" w:line="240" w:lineRule="auto"/>
        <w:jc w:val="center"/>
        <w:outlineLvl w:val="2"/>
        <w:rPr>
          <w:rFonts w:ascii="黑体" w:eastAsia="黑体" w:hAnsi="宋体" w:cs="黑体"/>
          <w:bCs/>
          <w:kern w:val="2"/>
          <w:szCs w:val="32"/>
          <w:lang w:eastAsia="zh-CN"/>
        </w:rPr>
      </w:pPr>
      <w:r>
        <w:rPr>
          <w:rFonts w:ascii="黑体" w:eastAsia="黑体" w:hAnsi="宋体" w:cs="黑体" w:hint="eastAsia"/>
          <w:bCs/>
          <w:kern w:val="2"/>
          <w:szCs w:val="32"/>
          <w:lang w:eastAsia="zh-CN"/>
        </w:rPr>
        <w:t>七</w:t>
      </w:r>
      <w:r>
        <w:rPr>
          <w:rFonts w:ascii="黑体" w:eastAsia="黑体" w:hAnsi="宋体" w:cs="黑体" w:hint="eastAsia"/>
          <w:bCs/>
          <w:kern w:val="2"/>
          <w:szCs w:val="32"/>
          <w:lang w:eastAsia="zh-CN"/>
        </w:rPr>
        <w:t>、投标文件签署授权委托书</w:t>
      </w: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本授权委托书声明：我</w:t>
      </w:r>
      <w:r>
        <w:rPr>
          <w:rFonts w:eastAsia="宋体"/>
          <w:kern w:val="2"/>
          <w:sz w:val="21"/>
          <w:szCs w:val="21"/>
          <w:u w:val="single"/>
          <w:lang w:eastAsia="zh-CN" w:bidi="ar"/>
        </w:rPr>
        <w:t xml:space="preserve">           </w:t>
      </w:r>
      <w:r>
        <w:rPr>
          <w:rFonts w:eastAsia="宋体" w:cs="宋体" w:hint="eastAsia"/>
          <w:kern w:val="2"/>
          <w:sz w:val="21"/>
          <w:szCs w:val="21"/>
          <w:lang w:eastAsia="zh-CN" w:bidi="ar"/>
        </w:rPr>
        <w:t>（姓名）系</w:t>
      </w:r>
      <w:r>
        <w:rPr>
          <w:rFonts w:eastAsia="宋体"/>
          <w:kern w:val="2"/>
          <w:sz w:val="21"/>
          <w:szCs w:val="21"/>
          <w:u w:val="single"/>
          <w:lang w:eastAsia="zh-CN" w:bidi="ar"/>
        </w:rPr>
        <w:t xml:space="preserve">             </w:t>
      </w:r>
      <w:r>
        <w:rPr>
          <w:rFonts w:eastAsia="宋体" w:cs="宋体" w:hint="eastAsia"/>
          <w:kern w:val="2"/>
          <w:sz w:val="21"/>
          <w:szCs w:val="21"/>
          <w:lang w:eastAsia="zh-CN" w:bidi="ar"/>
        </w:rPr>
        <w:t>（投标人名称）的法定代表人（负责人），现授权委托</w:t>
      </w:r>
      <w:r>
        <w:rPr>
          <w:rFonts w:eastAsia="宋体"/>
          <w:kern w:val="2"/>
          <w:sz w:val="21"/>
          <w:szCs w:val="21"/>
          <w:u w:val="single"/>
          <w:lang w:eastAsia="zh-CN" w:bidi="ar"/>
        </w:rPr>
        <w:t xml:space="preserve">            </w:t>
      </w:r>
      <w:r>
        <w:rPr>
          <w:rFonts w:eastAsia="宋体" w:cs="宋体" w:hint="eastAsia"/>
          <w:kern w:val="2"/>
          <w:sz w:val="21"/>
          <w:szCs w:val="21"/>
          <w:lang w:eastAsia="zh-CN" w:bidi="ar"/>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代理人无转委托权，特此委托。</w:t>
      </w:r>
    </w:p>
    <w:p>
      <w:pPr>
        <w:widowControl w:val="0"/>
        <w:spacing w:line="360" w:lineRule="auto"/>
        <w:ind w:firstLine="420" w:firstLineChars="200"/>
        <w:jc w:val="both"/>
        <w:rPr>
          <w:rFonts w:eastAsia="宋体"/>
          <w:kern w:val="2"/>
          <w:sz w:val="21"/>
          <w:szCs w:val="21"/>
          <w:lang w:eastAsia="zh-CN"/>
        </w:rPr>
      </w:pP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代理人：</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身份证件号：</w:t>
      </w:r>
      <w:r>
        <w:rPr>
          <w:rFonts w:eastAsia="宋体"/>
          <w:kern w:val="2"/>
          <w:sz w:val="21"/>
          <w:szCs w:val="21"/>
          <w:u w:val="single"/>
          <w:lang w:eastAsia="zh-CN" w:bidi="ar"/>
        </w:rPr>
        <w:t xml:space="preserve">                        </w:t>
      </w:r>
      <w:r>
        <w:rPr>
          <w:rFonts w:eastAsia="宋体" w:cs="宋体" w:hint="eastAsia"/>
          <w:kern w:val="2"/>
          <w:sz w:val="21"/>
          <w:szCs w:val="21"/>
          <w:lang w:eastAsia="zh-CN" w:bidi="ar"/>
        </w:rPr>
        <w:t>，职务：</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联系电话：</w:t>
      </w:r>
      <w:r>
        <w:rPr>
          <w:rFonts w:eastAsia="宋体"/>
          <w:kern w:val="2"/>
          <w:sz w:val="21"/>
          <w:szCs w:val="21"/>
          <w:u w:val="single"/>
          <w:lang w:eastAsia="zh-CN" w:bidi="ar"/>
        </w:rPr>
        <w:t xml:space="preserve">         </w:t>
      </w:r>
      <w:r>
        <w:rPr>
          <w:rFonts w:eastAsia="宋体" w:cs="宋体" w:hint="eastAsia"/>
          <w:kern w:val="2"/>
          <w:sz w:val="21"/>
          <w:szCs w:val="21"/>
          <w:lang w:eastAsia="zh-CN" w:bidi="ar"/>
        </w:rPr>
        <w:t>，手机：</w:t>
      </w:r>
      <w:r>
        <w:rPr>
          <w:rFonts w:eastAsia="宋体"/>
          <w:kern w:val="2"/>
          <w:sz w:val="21"/>
          <w:szCs w:val="21"/>
          <w:u w:val="single"/>
          <w:lang w:eastAsia="zh-CN" w:bidi="ar"/>
        </w:rPr>
        <w:t xml:space="preserve">                </w:t>
      </w:r>
      <w:r>
        <w:rPr>
          <w:rFonts w:eastAsia="宋体" w:cs="宋体" w:hint="eastAsia"/>
          <w:kern w:val="2"/>
          <w:sz w:val="21"/>
          <w:szCs w:val="21"/>
          <w:lang w:eastAsia="zh-CN" w:bidi="ar"/>
        </w:rPr>
        <w:t>，电子邮箱：</w:t>
      </w:r>
      <w:r>
        <w:rPr>
          <w:rFonts w:eastAsia="宋体"/>
          <w:kern w:val="2"/>
          <w:sz w:val="21"/>
          <w:szCs w:val="21"/>
          <w:u w:val="single"/>
          <w:lang w:eastAsia="zh-CN" w:bidi="ar"/>
        </w:rPr>
        <w:t xml:space="preserve">                     </w:t>
      </w:r>
      <w:r>
        <w:rPr>
          <w:rFonts w:eastAsia="宋体" w:cs="宋体" w:hint="eastAsia"/>
          <w:kern w:val="2"/>
          <w:sz w:val="21"/>
          <w:szCs w:val="21"/>
          <w:lang w:eastAsia="zh-CN" w:bidi="ar"/>
        </w:rPr>
        <w:t>；</w:t>
      </w:r>
    </w:p>
    <w:p>
      <w:pPr>
        <w:widowControl w:val="0"/>
        <w:spacing w:line="360" w:lineRule="auto"/>
        <w:ind w:firstLine="420" w:firstLineChars="200"/>
        <w:jc w:val="both"/>
        <w:rPr>
          <w:rFonts w:eastAsia="宋体"/>
          <w:kern w:val="2"/>
          <w:sz w:val="21"/>
          <w:szCs w:val="21"/>
          <w:lang w:eastAsia="zh-CN"/>
        </w:rPr>
      </w:pPr>
      <w:r>
        <w:rPr>
          <w:rFonts w:eastAsia="宋体" w:cs="宋体" w:hint="eastAsia"/>
          <w:kern w:val="2"/>
          <w:sz w:val="21"/>
          <w:szCs w:val="21"/>
          <w:lang w:eastAsia="zh-CN" w:bidi="ar"/>
        </w:rPr>
        <w:t>授权委托日期：</w:t>
      </w:r>
      <w:r>
        <w:rPr>
          <w:rFonts w:eastAsia="宋体"/>
          <w:kern w:val="2"/>
          <w:sz w:val="21"/>
          <w:szCs w:val="21"/>
          <w:u w:val="single"/>
          <w:lang w:eastAsia="zh-CN" w:bidi="ar"/>
        </w:rPr>
        <w:t xml:space="preserve">         </w:t>
      </w:r>
      <w:r>
        <w:rPr>
          <w:rFonts w:eastAsia="宋体" w:cs="宋体" w:hint="eastAsia"/>
          <w:kern w:val="2"/>
          <w:sz w:val="21"/>
          <w:szCs w:val="21"/>
          <w:lang w:eastAsia="zh-CN" w:bidi="ar"/>
        </w:rPr>
        <w:t>年</w:t>
      </w:r>
      <w:r>
        <w:rPr>
          <w:rFonts w:eastAsia="宋体"/>
          <w:kern w:val="2"/>
          <w:sz w:val="21"/>
          <w:szCs w:val="21"/>
          <w:u w:val="single"/>
          <w:lang w:eastAsia="zh-CN" w:bidi="ar"/>
        </w:rPr>
        <w:t xml:space="preserve">     </w:t>
      </w:r>
      <w:r>
        <w:rPr>
          <w:rFonts w:eastAsia="宋体" w:cs="宋体" w:hint="eastAsia"/>
          <w:kern w:val="2"/>
          <w:sz w:val="21"/>
          <w:szCs w:val="21"/>
          <w:lang w:eastAsia="zh-CN" w:bidi="ar"/>
        </w:rPr>
        <w:t>月</w:t>
      </w:r>
      <w:r>
        <w:rPr>
          <w:rFonts w:eastAsia="宋体"/>
          <w:kern w:val="2"/>
          <w:sz w:val="21"/>
          <w:szCs w:val="21"/>
          <w:lang w:eastAsia="zh-CN" w:bidi="ar"/>
        </w:rPr>
        <w:t xml:space="preserve"> </w:t>
      </w:r>
      <w:r>
        <w:rPr>
          <w:rFonts w:eastAsia="宋体"/>
          <w:kern w:val="2"/>
          <w:sz w:val="21"/>
          <w:szCs w:val="21"/>
          <w:u w:val="single"/>
          <w:lang w:eastAsia="zh-CN" w:bidi="ar"/>
        </w:rPr>
        <w:t xml:space="preserve">      </w:t>
      </w:r>
      <w:r>
        <w:rPr>
          <w:rFonts w:eastAsia="宋体" w:cs="宋体" w:hint="eastAsia"/>
          <w:kern w:val="2"/>
          <w:sz w:val="21"/>
          <w:szCs w:val="21"/>
          <w:lang w:eastAsia="zh-CN" w:bidi="ar"/>
        </w:rPr>
        <w:t>日。</w:t>
      </w:r>
    </w:p>
    <w:p>
      <w:pPr>
        <w:widowControl w:val="0"/>
        <w:spacing w:line="360" w:lineRule="auto"/>
        <w:jc w:val="both"/>
        <w:rPr>
          <w:rFonts w:eastAsia="宋体"/>
          <w:b/>
          <w:color w:val="FF0000"/>
          <w:kern w:val="2"/>
          <w:sz w:val="21"/>
          <w:szCs w:val="21"/>
          <w:lang w:eastAsia="zh-CN"/>
        </w:rPr>
      </w:pPr>
      <w:r>
        <w:rPr>
          <w:rFonts w:eastAsia="宋体" w:cs="宋体" w:hint="eastAsia"/>
          <w:b/>
          <w:color w:val="FF0000"/>
          <w:kern w:val="2"/>
          <w:sz w:val="21"/>
          <w:szCs w:val="21"/>
          <w:lang w:eastAsia="zh-CN" w:bidi="ar"/>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44"/>
        <w:gridCol w:w="464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suppressLineNumbers w:val="0"/>
              <w:spacing w:before="0" w:beforeAutospacing="0" w:after="0" w:afterAutospacing="0"/>
              <w:ind w:left="0" w:right="0"/>
              <w:jc w:val="center"/>
              <w:rPr>
                <w:kern w:val="2"/>
                <w:sz w:val="21"/>
                <w:lang w:eastAsia="zh-CN"/>
              </w:rPr>
            </w:pPr>
            <w:r>
              <w:rPr>
                <w:rFonts w:cs="宋体" w:hint="eastAsia"/>
                <w:kern w:val="2"/>
                <w:sz w:val="21"/>
                <w:lang w:eastAsia="zh-CN" w:bidi="ar"/>
              </w:rPr>
              <w:t>证件扫描件正面</w:t>
            </w:r>
          </w:p>
          <w:p>
            <w:pPr>
              <w:keepNext w:val="0"/>
              <w:keepLines w:val="0"/>
              <w:suppressLineNumbers w:val="0"/>
              <w:spacing w:before="0" w:beforeAutospacing="0" w:after="120" w:afterAutospacing="0"/>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p>
            <w:pPr>
              <w:keepNext w:val="0"/>
              <w:keepLines w:val="0"/>
              <w:suppressLineNumbers w:val="0"/>
              <w:spacing w:before="0" w:beforeAutospacing="0" w:after="0" w:afterAutospacing="0" w:line="360" w:lineRule="auto"/>
              <w:ind w:left="0" w:right="0"/>
              <w:jc w:val="left"/>
              <w:rPr>
                <w:lang w:eastAsia="zh-CN" w:bidi="ar"/>
              </w:rPr>
            </w:pPr>
          </w:p>
        </w:tc>
        <w:tc>
          <w:tcPr>
            <w:tcW w:w="4265"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suppressLineNumbers w:val="0"/>
              <w:spacing w:before="0" w:beforeAutospacing="0" w:after="0" w:afterAutospacing="0"/>
              <w:ind w:left="0" w:right="0"/>
              <w:jc w:val="center"/>
              <w:rPr>
                <w:kern w:val="2"/>
                <w:sz w:val="21"/>
                <w:lang w:eastAsia="zh-CN"/>
              </w:rPr>
            </w:pPr>
            <w:r>
              <w:rPr>
                <w:rFonts w:cs="宋体" w:hint="eastAsia"/>
                <w:kern w:val="2"/>
                <w:sz w:val="21"/>
                <w:lang w:eastAsia="zh-CN" w:bidi="ar"/>
              </w:rPr>
              <w:t>证件扫描件反面</w:t>
            </w:r>
          </w:p>
          <w:p>
            <w:pPr>
              <w:keepNext w:val="0"/>
              <w:keepLines w:val="0"/>
              <w:suppressLineNumbers w:val="0"/>
              <w:spacing w:before="0" w:beforeAutospacing="0" w:after="120" w:afterAutospacing="0"/>
              <w:ind w:left="0" w:right="0"/>
              <w:jc w:val="center"/>
              <w:rPr>
                <w:lang w:eastAsia="zh-CN" w:bidi="ar"/>
              </w:rPr>
            </w:pPr>
          </w:p>
          <w:p>
            <w:pPr>
              <w:keepNext w:val="0"/>
              <w:keepLines w:val="0"/>
              <w:suppressLineNumbers w:val="0"/>
              <w:spacing w:before="0" w:beforeAutospacing="0" w:after="0" w:afterAutospacing="0" w:line="360" w:lineRule="auto"/>
              <w:ind w:left="0" w:right="0"/>
              <w:jc w:val="center"/>
              <w:rPr>
                <w:lang w:eastAsia="zh-CN" w:bidi="ar"/>
              </w:rPr>
            </w:pPr>
          </w:p>
        </w:tc>
      </w:tr>
    </w:tbl>
    <w:p>
      <w:pPr>
        <w:widowControl w:val="0"/>
        <w:spacing w:before="0" w:beforeAutospacing="1" w:after="0" w:afterAutospacing="1"/>
        <w:ind w:left="0" w:right="0"/>
        <w:jc w:val="left"/>
        <w:rPr>
          <w:rFonts w:eastAsia="宋体"/>
          <w:szCs w:val="22"/>
          <w:lang w:eastAsia="zh-CN" w:bidi="ar"/>
        </w:rPr>
      </w:pPr>
      <w:r>
        <w:rPr>
          <w:rFonts w:ascii="黑体" w:eastAsia="黑体" w:hAnsi="宋体" w:cs="黑体" w:hint="eastAsia"/>
          <w:b/>
          <w:bCs/>
          <w:lang w:eastAsia="zh-CN" w:bidi="ar"/>
        </w:rPr>
        <w:t>温馨提示</w:t>
      </w:r>
      <w:r>
        <w:rPr>
          <w:rFonts w:ascii="黑体" w:eastAsia="黑体" w:hAnsi="宋体" w:cs="黑体" w:hint="eastAsia"/>
          <w:lang w:eastAsia="zh-CN" w:bidi="ar"/>
        </w:rPr>
        <w:t>：</w:t>
      </w:r>
      <w:r>
        <w:rPr>
          <w:rFonts w:eastAsia="宋体" w:cs="宋体" w:hint="eastAsia"/>
          <w:sz w:val="21"/>
          <w:szCs w:val="21"/>
          <w:lang w:eastAsia="zh-CN" w:bidi="ar"/>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both"/>
        <w:rPr>
          <w:rFonts w:eastAsia="宋体"/>
          <w:kern w:val="2"/>
          <w:sz w:val="21"/>
          <w:lang w:eastAsia="zh-CN"/>
        </w:rPr>
      </w:pPr>
    </w:p>
    <w:p>
      <w:pPr>
        <w:widowControl w:val="0"/>
        <w:spacing w:line="360" w:lineRule="auto"/>
        <w:jc w:val="both"/>
        <w:rPr>
          <w:rFonts w:eastAsia="宋体" w:hAnsi="宋体"/>
          <w:b/>
          <w:bCs/>
          <w:kern w:val="2"/>
          <w:lang w:eastAsia="zh-CN"/>
        </w:rPr>
      </w:pPr>
      <w:r>
        <w:rPr>
          <w:rFonts w:eastAsia="宋体"/>
          <w:b/>
          <w:bCs/>
          <w:kern w:val="2"/>
          <w:lang w:eastAsia="zh-CN"/>
        </w:rPr>
        <w:br w:type="page"/>
      </w:r>
    </w:p>
    <w:p>
      <w:pPr>
        <w:keepNext/>
        <w:keepLines/>
        <w:widowControl w:val="0"/>
        <w:spacing w:before="260" w:after="260" w:line="240" w:lineRule="auto"/>
        <w:jc w:val="center"/>
        <w:outlineLvl w:val="2"/>
        <w:rPr>
          <w:rFonts w:ascii="黑体" w:eastAsia="黑体" w:hAnsi="宋体"/>
          <w:bCs/>
          <w:lang w:eastAsia="zh-CN"/>
        </w:rPr>
      </w:pPr>
      <w:r>
        <w:rPr>
          <w:rFonts w:ascii="黑体" w:eastAsia="黑体" w:hAnsi="宋体" w:hint="eastAsia"/>
          <w:bCs/>
          <w:lang w:eastAsia="zh-CN"/>
        </w:rPr>
        <w:t>八</w:t>
      </w:r>
      <w:r>
        <w:rPr>
          <w:rFonts w:ascii="黑体" w:eastAsia="黑体" w:hAnsi="宋体" w:hint="eastAsia"/>
          <w:bCs/>
          <w:lang w:eastAsia="zh-CN"/>
        </w:rPr>
        <w:t>、</w:t>
      </w:r>
      <w:bookmarkStart w:id="80" w:name="_Hlk72092634"/>
      <w:r>
        <w:rPr>
          <w:rFonts w:ascii="黑体" w:eastAsia="黑体" w:hAnsi="宋体" w:hint="eastAsia"/>
          <w:bCs/>
          <w:lang w:eastAsia="zh-CN"/>
        </w:rPr>
        <w:t>实质性条款响应情况表</w:t>
      </w:r>
      <w:bookmarkEnd w:id="80"/>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9"/>
        <w:gridCol w:w="3359"/>
        <w:gridCol w:w="2907"/>
        <w:gridCol w:w="1352"/>
        <w:gridCol w:w="91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bookmarkStart w:id="81" w:name="_Hlk72092651"/>
            <w:r>
              <w:rPr>
                <w:rFonts w:ascii="宋体" w:eastAsia="宋体" w:hAnsi="宋体" w:cs="宋体" w:hint="eastAsia"/>
                <w:sz w:val="21"/>
                <w:szCs w:val="21"/>
                <w:lang w:eastAsia="zh-CN" w:bidi="ar"/>
              </w:rPr>
              <w:t>序号</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r>
              <w:rPr>
                <w:rFonts w:ascii="宋体" w:eastAsia="宋体" w:hAnsi="宋体" w:cs="宋体" w:hint="eastAsia"/>
                <w:sz w:val="21"/>
                <w:szCs w:val="21"/>
                <w:lang w:eastAsia="zh-CN" w:bidi="ar"/>
              </w:rPr>
              <w:t>实质性条款具体内容</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r>
              <w:rPr>
                <w:rFonts w:eastAsia="宋体" w:cs="宋体" w:hint="eastAsia"/>
                <w:kern w:val="2"/>
                <w:sz w:val="21"/>
                <w:lang w:eastAsia="zh-CN" w:bidi="ar"/>
              </w:rPr>
              <w:t>投标响应</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r>
              <w:rPr>
                <w:rFonts w:eastAsia="宋体" w:cs="宋体" w:hint="eastAsia"/>
                <w:kern w:val="2"/>
                <w:sz w:val="21"/>
                <w:lang w:eastAsia="zh-CN" w:bidi="ar"/>
              </w:rPr>
              <w:t>偏离情况</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r>
              <w:rPr>
                <w:rFonts w:eastAsia="宋体" w:cs="宋体" w:hint="eastAsia"/>
                <w:kern w:val="2"/>
                <w:sz w:val="21"/>
                <w:lang w:eastAsia="zh-CN" w:bidi="ar"/>
              </w:rPr>
              <w:t>说明</w:t>
            </w:r>
          </w:p>
        </w:tc>
      </w:tr>
      <w:bookmarkEnd w:id="81"/>
      <w:tr>
        <w:tblPrEx>
          <w:tblW w:w="5000" w:type="pct"/>
          <w:jc w:val="center"/>
          <w:tblLayout w:type="fixed"/>
          <w:tblCellMar>
            <w:top w:w="0" w:type="dxa"/>
            <w:left w:w="108" w:type="dxa"/>
            <w:bottom w:w="0" w:type="dxa"/>
            <w:right w:w="108" w:type="dxa"/>
          </w:tblCellMar>
        </w:tblPrEx>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widowControl w:val="0"/>
              <w:suppressLineNumbers w:val="0"/>
              <w:adjustRightInd w:val="0"/>
              <w:snapToGrid w:val="0"/>
              <w:spacing w:before="0" w:beforeAutospacing="0" w:after="0" w:afterAutospacing="0" w:line="360" w:lineRule="auto"/>
              <w:ind w:left="0" w:right="0"/>
              <w:jc w:val="center"/>
              <w:rPr>
                <w:rFonts w:ascii="宋体" w:eastAsia="宋体" w:hAnsi="宋体" w:cs="宋体"/>
                <w:sz w:val="21"/>
                <w:szCs w:val="21"/>
                <w:lang w:eastAsia="zh-CN"/>
              </w:rPr>
            </w:pPr>
            <w:r>
              <w:rPr>
                <w:rFonts w:ascii="宋体" w:eastAsia="宋体" w:hAnsi="宋体" w:cs="宋体" w:hint="eastAsia"/>
                <w:sz w:val="21"/>
                <w:szCs w:val="21"/>
                <w:lang w:eastAsia="zh-CN" w:bidi="ar"/>
              </w:rPr>
              <w:t>1</w:t>
            </w:r>
          </w:p>
        </w:tc>
        <w:tc>
          <w:tcPr>
            <w:tcW w:w="3120"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center"/>
              <w:rPr>
                <w:rFonts w:eastAsia="宋体" w:hAnsi="宋体"/>
                <w:sz w:val="21"/>
                <w:szCs w:val="21"/>
                <w:lang w:eastAsia="zh-CN"/>
              </w:rPr>
            </w:pPr>
            <w:r>
              <w:rPr>
                <w:rFonts w:eastAsia="宋体" w:hAnsi="宋体"/>
                <w:sz w:val="21"/>
                <w:szCs w:val="21"/>
                <w:lang w:eastAsia="zh-CN"/>
              </w:rPr>
              <w:t>满足本项目标★的条款要求。</w:t>
            </w:r>
          </w:p>
        </w:tc>
        <w:tc>
          <w:tcPr>
            <w:tcW w:w="2700"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widowControl w:val="0"/>
              <w:suppressLineNumbers w:val="0"/>
              <w:adjustRightInd w:val="0"/>
              <w:snapToGrid w:val="0"/>
              <w:spacing w:before="0" w:beforeAutospacing="0" w:after="0" w:afterAutospacing="0" w:line="360" w:lineRule="auto"/>
              <w:ind w:left="0" w:right="0"/>
              <w:jc w:val="both"/>
              <w:rPr>
                <w:rFonts w:ascii="宋体" w:eastAsia="宋体" w:hAnsi="宋体" w:cs="宋体"/>
                <w:sz w:val="21"/>
                <w:szCs w:val="21"/>
                <w:lang w:eastAsia="zh-CN"/>
              </w:rPr>
            </w:pPr>
          </w:p>
        </w:tc>
        <w:tc>
          <w:tcPr>
            <w:tcW w:w="1256"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widowControl w:val="0"/>
              <w:suppressLineNumbers w:val="0"/>
              <w:adjustRightInd w:val="0"/>
              <w:snapToGrid w:val="0"/>
              <w:spacing w:before="0" w:beforeAutospacing="0" w:after="0" w:afterAutospacing="0" w:line="360" w:lineRule="auto"/>
              <w:ind w:left="0" w:right="0"/>
              <w:jc w:val="both"/>
              <w:rPr>
                <w:rFonts w:ascii="宋体" w:eastAsia="宋体" w:hAnsi="宋体" w:cs="宋体"/>
                <w:sz w:val="21"/>
                <w:szCs w:val="21"/>
                <w:lang w:eastAsia="zh-CN"/>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pPr>
              <w:keepNext w:val="0"/>
              <w:keepLines w:val="0"/>
              <w:widowControl w:val="0"/>
              <w:suppressLineNumbers w:val="0"/>
              <w:adjustRightInd w:val="0"/>
              <w:snapToGrid w:val="0"/>
              <w:spacing w:before="0" w:beforeAutospacing="0" w:after="0" w:afterAutospacing="0" w:line="360" w:lineRule="auto"/>
              <w:ind w:left="0" w:right="0"/>
              <w:jc w:val="both"/>
              <w:rPr>
                <w:rFonts w:ascii="宋体" w:eastAsia="宋体" w:hAnsi="宋体" w:cs="宋体"/>
                <w:sz w:val="21"/>
                <w:szCs w:val="21"/>
                <w:lang w:eastAsia="zh-CN"/>
              </w:rPr>
            </w:pPr>
          </w:p>
        </w:tc>
      </w:tr>
    </w:tbl>
    <w:p>
      <w:pPr>
        <w:widowControl w:val="0"/>
        <w:jc w:val="both"/>
        <w:rPr>
          <w:rFonts w:eastAsia="宋体"/>
          <w:b/>
          <w:kern w:val="2"/>
          <w:szCs w:val="22"/>
          <w:lang w:eastAsia="zh-CN"/>
        </w:rPr>
      </w:pPr>
      <w:r>
        <w:rPr>
          <w:rFonts w:eastAsia="宋体" w:cs="宋体" w:hint="eastAsia"/>
          <w:b/>
          <w:kern w:val="2"/>
          <w:szCs w:val="22"/>
          <w:lang w:eastAsia="zh-CN" w:bidi="ar"/>
        </w:rPr>
        <w:t>注：</w:t>
      </w:r>
      <w:r>
        <w:rPr>
          <w:rFonts w:eastAsia="宋体"/>
          <w:b/>
          <w:kern w:val="2"/>
          <w:szCs w:val="22"/>
          <w:lang w:eastAsia="zh-CN" w:bidi="ar"/>
        </w:rPr>
        <w:t>1.</w:t>
      </w:r>
      <w:r>
        <w:rPr>
          <w:rFonts w:eastAsia="宋体" w:cs="宋体" w:hint="eastAsia"/>
          <w:b/>
          <w:kern w:val="2"/>
          <w:szCs w:val="22"/>
          <w:lang w:eastAsia="zh-CN" w:bidi="ar"/>
        </w:rPr>
        <w:t>上表所列各项均为不可负偏离条款。</w:t>
      </w:r>
    </w:p>
    <w:p>
      <w:pPr>
        <w:widowControl w:val="0"/>
        <w:ind w:firstLine="480" w:firstLineChars="200"/>
        <w:jc w:val="both"/>
        <w:rPr>
          <w:rFonts w:eastAsia="宋体"/>
          <w:b/>
          <w:kern w:val="2"/>
          <w:szCs w:val="22"/>
          <w:lang w:eastAsia="zh-CN"/>
        </w:rPr>
      </w:pPr>
      <w:r>
        <w:rPr>
          <w:rFonts w:eastAsia="宋体"/>
          <w:b/>
          <w:kern w:val="2"/>
          <w:szCs w:val="22"/>
          <w:lang w:eastAsia="zh-CN" w:bidi="ar"/>
        </w:rPr>
        <w:t>2.</w:t>
      </w:r>
      <w:r>
        <w:rPr>
          <w:rFonts w:eastAsia="宋体" w:cs="宋体" w:hint="eastAsia"/>
          <w:b/>
          <w:kern w:val="2"/>
          <w:szCs w:val="22"/>
          <w:lang w:eastAsia="zh-CN" w:bidi="ar"/>
        </w:rPr>
        <w:t>“投标响应”一栏应当详细填写投标人自身响应情况，而不能不合理照搬照抄招实质性条款具体内容。</w:t>
      </w:r>
    </w:p>
    <w:p>
      <w:pPr>
        <w:widowControl w:val="0"/>
        <w:ind w:firstLine="480" w:firstLineChars="200"/>
        <w:jc w:val="both"/>
        <w:rPr>
          <w:rFonts w:eastAsia="宋体"/>
          <w:b/>
          <w:kern w:val="2"/>
          <w:szCs w:val="22"/>
          <w:lang w:eastAsia="zh-CN"/>
        </w:rPr>
      </w:pPr>
      <w:r>
        <w:rPr>
          <w:rFonts w:eastAsia="宋体"/>
          <w:b/>
          <w:kern w:val="2"/>
          <w:szCs w:val="22"/>
          <w:lang w:eastAsia="zh-CN" w:bidi="ar"/>
        </w:rPr>
        <w:t>3.</w:t>
      </w:r>
      <w:r>
        <w:rPr>
          <w:rFonts w:eastAsia="宋体" w:cs="宋体" w:hint="eastAsia"/>
          <w:b/>
          <w:kern w:val="2"/>
          <w:szCs w:val="22"/>
          <w:lang w:eastAsia="zh-CN" w:bidi="ar"/>
        </w:rPr>
        <w:t>“偏离情况”一栏应填写“正偏离”、“负偏离”或“无偏离”，</w:t>
      </w:r>
      <w:r>
        <w:rPr>
          <w:rFonts w:eastAsia="宋体" w:cs="宋体" w:hint="eastAsia"/>
          <w:b/>
          <w:kern w:val="2"/>
          <w:lang w:eastAsia="zh-CN" w:bidi="ar"/>
        </w:rPr>
        <w:t>“正偏离”表示“投标响应优于实质性条款具体内容要求”，“负偏离”表示“投标响应不满足实质性条款具体内容要求”，“无偏离”表示“投标响应与实质性条款具体内容要求一致”。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lang w:eastAsia="zh-CN"/>
        </w:rPr>
      </w:pPr>
      <w:r>
        <w:rPr>
          <w:rFonts w:eastAsia="宋体"/>
          <w:b/>
          <w:kern w:val="2"/>
          <w:lang w:eastAsia="zh-CN" w:bidi="ar"/>
        </w:rPr>
        <w:t>4.</w:t>
      </w:r>
      <w:r>
        <w:rPr>
          <w:rFonts w:eastAsia="宋体" w:cs="宋体" w:hint="eastAsia"/>
          <w:b/>
          <w:kern w:val="2"/>
          <w:lang w:eastAsia="zh-CN" w:bidi="ar"/>
        </w:rPr>
        <w:t>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b/>
          <w:kern w:val="2"/>
          <w:szCs w:val="22"/>
          <w:lang w:eastAsia="zh-CN" w:bidi="ar"/>
        </w:rPr>
        <w:t>5.</w:t>
      </w:r>
      <w:r>
        <w:rPr>
          <w:rFonts w:eastAsia="宋体" w:cs="宋体" w:hint="eastAsia"/>
          <w:b/>
          <w:kern w:val="2"/>
          <w:szCs w:val="22"/>
          <w:lang w:eastAsia="zh-CN" w:bidi="ar"/>
        </w:rPr>
        <w:t>实质性响应条款“投标响应情况”与投标文件其它内容冲突的，以实质性响应条款“投标响应情况”为准。</w:t>
      </w:r>
    </w:p>
    <w:p>
      <w:pPr>
        <w:widowControl w:val="0"/>
        <w:ind w:firstLine="480" w:firstLineChars="200"/>
        <w:jc w:val="both"/>
        <w:rPr>
          <w:rFonts w:eastAsia="宋体"/>
          <w:b/>
          <w:kern w:val="2"/>
          <w:szCs w:val="22"/>
          <w:lang w:eastAsia="zh-CN"/>
        </w:rPr>
      </w:pPr>
      <w:r>
        <w:rPr>
          <w:rFonts w:eastAsia="宋体"/>
          <w:b/>
          <w:kern w:val="2"/>
          <w:szCs w:val="22"/>
          <w:lang w:eastAsia="zh-CN" w:bidi="ar"/>
        </w:rPr>
        <w:t>6.</w:t>
      </w:r>
      <w:r>
        <w:rPr>
          <w:rFonts w:eastAsia="宋体" w:cs="宋体" w:hint="eastAsia"/>
          <w:b/>
          <w:kern w:val="2"/>
          <w:szCs w:val="22"/>
          <w:lang w:eastAsia="zh-CN" w:bidi="ar"/>
        </w:rPr>
        <w:t>要求提供证明资料，在“说明”一栏中列明证明资料的位置</w:t>
      </w:r>
      <w:r>
        <w:rPr>
          <w:rFonts w:eastAsia="宋体"/>
          <w:b/>
          <w:kern w:val="2"/>
          <w:szCs w:val="22"/>
          <w:lang w:eastAsia="zh-CN" w:bidi="ar"/>
        </w:rPr>
        <w:t>,</w:t>
      </w:r>
      <w:r>
        <w:rPr>
          <w:rFonts w:eastAsia="宋体" w:cs="宋体" w:hint="eastAsia"/>
          <w:b/>
          <w:kern w:val="2"/>
          <w:szCs w:val="22"/>
          <w:lang w:eastAsia="zh-CN" w:bidi="ar"/>
        </w:rPr>
        <w:t>以便评审；未要求提供证明材料的，投标人可以不提供。</w:t>
      </w:r>
    </w:p>
    <w:p>
      <w:pPr>
        <w:widowControl w:val="0"/>
        <w:jc w:val="both"/>
        <w:rPr>
          <w:rFonts w:eastAsia="宋体"/>
          <w:kern w:val="2"/>
          <w:sz w:val="21"/>
          <w:lang w:eastAsia="zh-CN"/>
        </w:rPr>
      </w:pPr>
    </w:p>
    <w:p>
      <w:pPr>
        <w:widowControl w:val="0"/>
        <w:jc w:val="both"/>
        <w:rPr>
          <w:rFonts w:eastAsia="宋体"/>
          <w:b/>
          <w:bCs/>
          <w:kern w:val="2"/>
          <w:lang w:eastAsia="zh-CN"/>
        </w:rPr>
      </w:pPr>
    </w:p>
    <w:p>
      <w:pPr>
        <w:widowControl/>
        <w:jc w:val="left"/>
        <w:rPr>
          <w:rFonts w:ascii="黑体" w:eastAsia="黑体" w:hAnsi="宋体"/>
          <w:kern w:val="2"/>
          <w:szCs w:val="20"/>
          <w:highlight w:val="yellow"/>
          <w:lang w:eastAsia="zh-CN"/>
        </w:rPr>
      </w:pPr>
      <w:r>
        <w:rPr>
          <w:rFonts w:ascii="黑体" w:eastAsia="黑体" w:hAnsi="宋体"/>
          <w:kern w:val="2"/>
          <w:szCs w:val="20"/>
          <w:highlight w:val="yellow"/>
          <w:lang w:eastAsia="zh-CN"/>
        </w:rPr>
        <w:br w:type="page"/>
      </w:r>
    </w:p>
    <w:p>
      <w:pPr>
        <w:keepNext/>
        <w:keepLines/>
        <w:widowControl w:val="0"/>
        <w:spacing w:before="260" w:after="260" w:line="240" w:lineRule="auto"/>
        <w:jc w:val="both"/>
        <w:outlineLvl w:val="2"/>
        <w:rPr>
          <w:rFonts w:ascii="黑体" w:eastAsia="黑体" w:hAnsi="黑体" w:cs="黑体"/>
          <w:kern w:val="2"/>
          <w:szCs w:val="28"/>
          <w:lang w:eastAsia="zh-CN"/>
        </w:rPr>
      </w:pPr>
      <w:r>
        <w:rPr>
          <w:rFonts w:ascii="黑体" w:eastAsia="黑体" w:hAnsi="黑体" w:cs="黑体" w:hint="eastAsia"/>
          <w:kern w:val="2"/>
          <w:szCs w:val="28"/>
          <w:lang w:eastAsia="zh-CN"/>
        </w:rPr>
        <w:t>九</w:t>
      </w:r>
      <w:r>
        <w:rPr>
          <w:rFonts w:ascii="黑体" w:eastAsia="黑体" w:hAnsi="黑体" w:cs="黑体" w:hint="eastAsia"/>
          <w:kern w:val="2"/>
          <w:szCs w:val="28"/>
          <w:lang w:eastAsia="zh-CN"/>
        </w:rPr>
        <w:t>、实施方案（格式自定）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keepNext/>
        <w:keepLines/>
        <w:widowControl w:val="0"/>
        <w:spacing w:before="260" w:after="260" w:line="240" w:lineRule="auto"/>
        <w:jc w:val="both"/>
        <w:outlineLvl w:val="2"/>
        <w:rPr>
          <w:rFonts w:ascii="黑体" w:eastAsia="黑体" w:hAnsi="黑体" w:cs="黑体"/>
          <w:kern w:val="2"/>
          <w:szCs w:val="28"/>
          <w:lang w:eastAsia="zh-CN"/>
        </w:rPr>
      </w:pPr>
      <w:r>
        <w:rPr>
          <w:rFonts w:ascii="黑体" w:eastAsia="黑体" w:hAnsi="黑体" w:cs="黑体" w:hint="eastAsia"/>
          <w:kern w:val="2"/>
          <w:szCs w:val="28"/>
          <w:lang w:eastAsia="zh-CN"/>
        </w:rPr>
        <w:t>十</w:t>
      </w:r>
      <w:r>
        <w:rPr>
          <w:rFonts w:ascii="黑体" w:eastAsia="黑体" w:hAnsi="黑体" w:cs="黑体" w:hint="eastAsia"/>
          <w:kern w:val="2"/>
          <w:szCs w:val="28"/>
          <w:lang w:eastAsia="zh-CN"/>
        </w:rPr>
        <w:t>、项目重点难点分析、应对措施及相关的合理化建议（格式自定）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highlight w:val="yellow"/>
          <w:lang w:eastAsia="zh-CN"/>
        </w:rPr>
      </w:pPr>
    </w:p>
    <w:p>
      <w:pPr>
        <w:keepNext/>
        <w:keepLines/>
        <w:widowControl w:val="0"/>
        <w:spacing w:before="260" w:after="260" w:line="240" w:lineRule="auto"/>
        <w:jc w:val="both"/>
        <w:outlineLvl w:val="2"/>
        <w:rPr>
          <w:rFonts w:ascii="黑体" w:eastAsia="黑体" w:hAnsi="黑体" w:cs="黑体"/>
          <w:kern w:val="2"/>
          <w:szCs w:val="28"/>
          <w:lang w:eastAsia="zh-CN"/>
        </w:rPr>
      </w:pPr>
      <w:r>
        <w:rPr>
          <w:rFonts w:ascii="黑体" w:eastAsia="黑体" w:hAnsi="黑体" w:cs="黑体" w:hint="eastAsia"/>
          <w:kern w:val="2"/>
          <w:szCs w:val="28"/>
          <w:lang w:eastAsia="zh-CN"/>
        </w:rPr>
        <w:t>十一</w:t>
      </w:r>
      <w:r>
        <w:rPr>
          <w:rFonts w:ascii="黑体" w:eastAsia="黑体" w:hAnsi="黑体" w:cs="黑体" w:hint="eastAsia"/>
          <w:kern w:val="2"/>
          <w:szCs w:val="28"/>
          <w:lang w:eastAsia="zh-CN"/>
        </w:rPr>
        <w:t>、质量（完成时间、安全、环保）保障措施及方案（格式自定）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highlight w:val="yellow"/>
          <w:lang w:eastAsia="zh-CN"/>
        </w:rPr>
      </w:pPr>
    </w:p>
    <w:p>
      <w:pPr>
        <w:keepNext/>
        <w:keepLines/>
        <w:widowControl w:val="0"/>
        <w:spacing w:before="260" w:after="260" w:line="240" w:lineRule="auto"/>
        <w:jc w:val="both"/>
        <w:outlineLvl w:val="2"/>
        <w:rPr>
          <w:rFonts w:ascii="黑体" w:eastAsia="黑体" w:hAnsi="黑体" w:cs="黑体"/>
          <w:kern w:val="2"/>
          <w:szCs w:val="28"/>
          <w:lang w:eastAsia="zh-CN"/>
        </w:rPr>
      </w:pPr>
      <w:r>
        <w:rPr>
          <w:rFonts w:ascii="黑体" w:eastAsia="黑体" w:hAnsi="黑体" w:cs="黑体" w:hint="eastAsia"/>
          <w:kern w:val="2"/>
          <w:szCs w:val="28"/>
          <w:lang w:eastAsia="zh-CN"/>
        </w:rPr>
        <w:t>十二</w:t>
      </w:r>
      <w:r>
        <w:rPr>
          <w:rFonts w:ascii="黑体" w:eastAsia="黑体" w:hAnsi="黑体" w:cs="黑体" w:hint="eastAsia"/>
          <w:kern w:val="2"/>
          <w:szCs w:val="28"/>
          <w:lang w:eastAsia="zh-CN"/>
        </w:rPr>
        <w:t>、项目完成（服务期满）后的服务承诺（格式自定）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highlight w:val="yellow"/>
          <w:lang w:eastAsia="zh-CN"/>
        </w:rPr>
      </w:pPr>
    </w:p>
    <w:p>
      <w:pPr>
        <w:keepNext/>
        <w:keepLines/>
        <w:widowControl w:val="0"/>
        <w:bidi w:val="0"/>
        <w:spacing w:before="260" w:after="260" w:line="240" w:lineRule="auto"/>
        <w:jc w:val="both"/>
        <w:outlineLvl w:val="2"/>
        <w:rPr>
          <w:rFonts w:ascii="黑体" w:eastAsia="黑体" w:hAnsi="黑体" w:cs="黑体" w:hint="eastAsia"/>
          <w:kern w:val="2"/>
          <w:szCs w:val="28"/>
          <w:lang w:eastAsia="zh-CN"/>
        </w:rPr>
      </w:pPr>
      <w:r>
        <w:rPr>
          <w:rFonts w:ascii="黑体" w:eastAsia="黑体" w:hAnsi="黑体" w:cs="黑体" w:hint="eastAsia"/>
          <w:kern w:val="2"/>
          <w:szCs w:val="28"/>
          <w:lang w:eastAsia="zh-CN"/>
        </w:rPr>
        <w:t>十三</w:t>
      </w:r>
      <w:r>
        <w:rPr>
          <w:rFonts w:ascii="黑体" w:eastAsia="黑体" w:hAnsi="黑体" w:cs="黑体" w:hint="eastAsia"/>
          <w:kern w:val="2"/>
          <w:szCs w:val="28"/>
          <w:lang w:eastAsia="zh-CN"/>
        </w:rPr>
        <w:t>、违约承诺（格式自定）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spacing w:before="60" w:beforeLines="25" w:after="60" w:afterLines="25"/>
        <w:ind w:firstLine="0"/>
        <w:jc w:val="both"/>
        <w:rPr>
          <w:rFonts w:ascii="宋体" w:eastAsia="宋体" w:hAnsi="宋体" w:cs="宋体"/>
          <w:kern w:val="2"/>
          <w:szCs w:val="20"/>
          <w:highlight w:val="yellow"/>
          <w:lang w:eastAsia="zh-CN"/>
        </w:rPr>
      </w:pPr>
    </w:p>
    <w:p>
      <w:pPr>
        <w:keepNext/>
        <w:keepLines/>
        <w:widowControl w:val="0"/>
        <w:bidi w:val="0"/>
        <w:spacing w:before="260" w:after="260" w:line="240" w:lineRule="auto"/>
        <w:jc w:val="both"/>
        <w:outlineLvl w:val="2"/>
        <w:rPr>
          <w:rFonts w:ascii="黑体" w:eastAsia="黑体" w:hAnsi="黑体" w:cs="黑体" w:hint="eastAsia"/>
          <w:kern w:val="2"/>
          <w:szCs w:val="28"/>
          <w:lang w:eastAsia="zh-CN"/>
        </w:rPr>
      </w:pPr>
      <w:r>
        <w:rPr>
          <w:rFonts w:ascii="黑体" w:eastAsia="黑体" w:hAnsi="黑体" w:cs="黑体" w:hint="eastAsia"/>
          <w:kern w:val="2"/>
          <w:szCs w:val="28"/>
          <w:lang w:eastAsia="zh-CN"/>
        </w:rPr>
        <w:t>十四</w:t>
      </w:r>
      <w:r>
        <w:rPr>
          <w:rFonts w:ascii="黑体" w:eastAsia="黑体" w:hAnsi="黑体" w:cs="黑体" w:hint="eastAsia"/>
          <w:kern w:val="2"/>
          <w:szCs w:val="28"/>
          <w:lang w:eastAsia="zh-CN"/>
        </w:rPr>
        <w:t>、拟安排的项目负责人情况（仅限一人）（格式自定）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spacing w:before="60" w:beforeLines="25" w:after="60" w:afterLines="25"/>
        <w:ind w:firstLine="0"/>
        <w:jc w:val="both"/>
        <w:rPr>
          <w:rFonts w:ascii="宋体" w:eastAsia="宋体" w:hAnsi="宋体" w:cs="宋体"/>
          <w:kern w:val="2"/>
          <w:szCs w:val="20"/>
          <w:highlight w:val="yellow"/>
          <w:lang w:eastAsia="zh-CN"/>
        </w:rPr>
      </w:pPr>
    </w:p>
    <w:p>
      <w:pPr>
        <w:keepNext/>
        <w:keepLines/>
        <w:widowControl w:val="0"/>
        <w:bidi w:val="0"/>
        <w:spacing w:before="260" w:after="260" w:line="240" w:lineRule="auto"/>
        <w:jc w:val="both"/>
        <w:outlineLvl w:val="2"/>
        <w:rPr>
          <w:rFonts w:ascii="黑体" w:eastAsia="黑体" w:hAnsi="黑体" w:cs="黑体" w:hint="eastAsia"/>
          <w:kern w:val="2"/>
          <w:szCs w:val="28"/>
          <w:lang w:eastAsia="zh-CN"/>
        </w:rPr>
      </w:pPr>
      <w:r>
        <w:rPr>
          <w:rFonts w:ascii="黑体" w:eastAsia="黑体" w:hAnsi="黑体" w:cs="黑体" w:hint="eastAsia"/>
          <w:kern w:val="2"/>
          <w:szCs w:val="28"/>
          <w:lang w:eastAsia="zh-CN"/>
        </w:rPr>
        <w:t>十五</w:t>
      </w:r>
      <w:r>
        <w:rPr>
          <w:rFonts w:ascii="黑体" w:eastAsia="黑体" w:hAnsi="黑体" w:cs="黑体" w:hint="eastAsia"/>
          <w:kern w:val="2"/>
          <w:szCs w:val="28"/>
          <w:lang w:eastAsia="zh-CN"/>
        </w:rPr>
        <w:t>、拟安排的项目主要团队成员（主要技术人员）情况（项目负责人除外）（格式自定）</w:t>
      </w:r>
    </w:p>
    <w:p>
      <w:pPr>
        <w:widowControl w:val="0"/>
        <w:ind w:firstLine="0"/>
        <w:jc w:val="center"/>
        <w:rPr>
          <w:rFonts w:ascii="宋体" w:eastAsia="宋体" w:hAnsi="宋体" w:cs="宋体"/>
          <w:b/>
          <w:bCs/>
          <w:color w:val="FF0000"/>
          <w:kern w:val="2"/>
          <w:sz w:val="22"/>
          <w:szCs w:val="18"/>
          <w:highlight w:val="yellow"/>
          <w:lang w:eastAsia="zh-CN"/>
        </w:rPr>
      </w:pPr>
      <w:r>
        <w:rPr>
          <w:rFonts w:ascii="宋体" w:eastAsia="宋体" w:hAnsi="宋体" w:cs="宋体" w:hint="eastAsia"/>
          <w:b/>
          <w:bCs/>
          <w:color w:val="FF0000"/>
          <w:kern w:val="2"/>
          <w:sz w:val="22"/>
          <w:szCs w:val="18"/>
          <w:highlight w:val="yellow"/>
          <w:lang w:eastAsia="zh-CN"/>
        </w:rPr>
        <w:t>（特别提示：投标人须按本招标文件评标信息中这一评审因素要求，提供证明资料）</w:t>
      </w:r>
    </w:p>
    <w:p>
      <w:pPr>
        <w:widowControl w:val="0"/>
        <w:spacing w:before="60" w:beforeLines="25" w:after="60" w:afterLines="25"/>
        <w:ind w:firstLine="0"/>
        <w:jc w:val="both"/>
        <w:rPr>
          <w:rFonts w:ascii="宋体" w:eastAsia="宋体" w:hAnsi="宋体" w:cs="宋体"/>
          <w:kern w:val="2"/>
          <w:szCs w:val="20"/>
          <w:highlight w:val="yellow"/>
          <w:lang w:eastAsia="zh-CN"/>
        </w:rPr>
      </w:pPr>
    </w:p>
    <w:p>
      <w:pPr>
        <w:widowControl w:val="0"/>
        <w:jc w:val="both"/>
        <w:rPr>
          <w:rFonts w:ascii="宋体" w:eastAsia="宋体" w:hAnsi="宋体" w:cs="宋体"/>
          <w:kern w:val="2"/>
          <w:highlight w:val="yellow"/>
          <w:lang w:eastAsia="zh-CN"/>
        </w:rPr>
      </w:pPr>
    </w:p>
    <w:p>
      <w:pPr>
        <w:widowControl w:val="0"/>
        <w:jc w:val="both"/>
        <w:rPr>
          <w:rFonts w:ascii="黑体" w:eastAsia="黑体" w:hAnsi="黑体" w:cs="黑体"/>
          <w:kern w:val="2"/>
          <w:szCs w:val="28"/>
          <w:lang w:eastAsia="zh-CN"/>
        </w:rPr>
      </w:pPr>
      <w:r>
        <w:rPr>
          <w:rFonts w:ascii="黑体" w:eastAsia="黑体" w:hAnsi="黑体" w:cs="黑体" w:hint="eastAsia"/>
          <w:kern w:val="2"/>
          <w:szCs w:val="28"/>
          <w:lang w:eastAsia="zh-CN"/>
        </w:rPr>
        <w:br w:type="page"/>
      </w:r>
    </w:p>
    <w:p>
      <w:pPr>
        <w:keepNext/>
        <w:keepLines/>
        <w:widowControl w:val="0"/>
        <w:bidi w:val="0"/>
        <w:spacing w:before="260" w:after="260" w:line="240" w:lineRule="auto"/>
        <w:jc w:val="both"/>
        <w:outlineLvl w:val="2"/>
        <w:rPr>
          <w:rFonts w:ascii="黑体" w:eastAsia="黑体" w:hAnsi="黑体" w:cs="黑体" w:hint="eastAsia"/>
          <w:kern w:val="2"/>
          <w:szCs w:val="28"/>
          <w:lang w:eastAsia="zh-CN"/>
        </w:rPr>
      </w:pPr>
      <w:r>
        <w:rPr>
          <w:rFonts w:ascii="黑体" w:eastAsia="黑体" w:hAnsi="黑体" w:cs="黑体" w:hint="eastAsia"/>
          <w:kern w:val="2"/>
          <w:szCs w:val="28"/>
          <w:lang w:eastAsia="zh-CN"/>
        </w:rPr>
        <w:t>十六</w:t>
      </w:r>
      <w:r>
        <w:rPr>
          <w:rFonts w:ascii="黑体" w:eastAsia="黑体" w:hAnsi="黑体" w:cs="黑体" w:hint="eastAsia"/>
          <w:kern w:val="2"/>
          <w:szCs w:val="28"/>
          <w:lang w:eastAsia="zh-CN"/>
        </w:rPr>
        <w:t>、投标人认为需要加以说明的其他内容</w:t>
      </w:r>
    </w:p>
    <w:p>
      <w:pPr>
        <w:widowControl/>
        <w:jc w:val="center"/>
        <w:rPr>
          <w:rFonts w:ascii="黑体" w:eastAsia="黑体" w:hAnsi="宋体"/>
          <w:szCs w:val="20"/>
          <w:lang w:eastAsia="zh-CN"/>
        </w:rPr>
      </w:pPr>
      <w:r>
        <w:rPr>
          <w:rFonts w:ascii="黑体" w:eastAsia="黑体" w:hAnsi="宋体" w:hint="eastAsia"/>
          <w:szCs w:val="20"/>
          <w:lang w:eastAsia="zh-CN"/>
        </w:rPr>
        <w:t>（一）采购违法行为风险知悉确认书</w:t>
      </w:r>
    </w:p>
    <w:p>
      <w:pPr>
        <w:keepNext w:val="0"/>
        <w:keepLines w:val="0"/>
        <w:widowControl w:val="0"/>
        <w:suppressLineNumbers w:val="0"/>
        <w:spacing w:before="0" w:beforeAutospacing="0" w:after="120" w:afterLines="50" w:afterAutospacing="0" w:line="360" w:lineRule="exact"/>
        <w:ind w:left="0" w:right="0"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bidi="ar"/>
        </w:rPr>
        <w:t>我单位在投标前已充分知悉以下情形为参与</w:t>
      </w:r>
      <w:r>
        <w:rPr>
          <w:rFonts w:ascii="宋体" w:eastAsia="宋体" w:hAnsi="宋体" w:cs="宋体" w:hint="eastAsia"/>
          <w:b/>
          <w:bCs/>
          <w:kern w:val="2"/>
          <w:sz w:val="21"/>
          <w:szCs w:val="21"/>
          <w:lang w:eastAsia="zh-CN" w:bidi="ar"/>
        </w:rPr>
        <w:t>自行</w:t>
      </w:r>
      <w:r>
        <w:rPr>
          <w:rFonts w:ascii="宋体" w:eastAsia="宋体" w:hAnsi="宋体" w:cs="宋体" w:hint="eastAsia"/>
          <w:b/>
          <w:bCs/>
          <w:kern w:val="2"/>
          <w:sz w:val="21"/>
          <w:szCs w:val="21"/>
          <w:lang w:eastAsia="zh-CN" w:bidi="ar"/>
        </w:rPr>
        <w:t>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
      <w:tblGrid>
        <w:gridCol w:w="834"/>
        <w:gridCol w:w="845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ayout w:type="fixed"/>
          <w:tblCellMar>
            <w:top w:w="0" w:type="dxa"/>
            <w:left w:w="108" w:type="dxa"/>
            <w:bottom w:w="0" w:type="dxa"/>
            <w:right w:w="108" w:type="dxa"/>
          </w:tblCellMar>
        </w:tblPrEx>
        <w:trPr>
          <w:trHeight w:val="66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序号</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b/>
                <w:bCs/>
                <w:kern w:val="2"/>
                <w:sz w:val="21"/>
                <w:szCs w:val="21"/>
                <w:lang w:eastAsia="zh-CN" w:bidi="ar"/>
              </w:rPr>
              <w:t>供应商参与投标禁止情形</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1</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与其他投标供应商的法定代表人、主要经营负责人、投标授权代表人、项目负责人、主要技术人员为</w:t>
            </w:r>
            <w:r>
              <w:rPr>
                <w:rFonts w:ascii="宋体" w:hAnsi="宋体" w:cs="宋体" w:hint="eastAsia"/>
                <w:b/>
                <w:bCs/>
                <w:kern w:val="2"/>
                <w:sz w:val="21"/>
                <w:szCs w:val="21"/>
                <w:lang w:eastAsia="zh-CN" w:bidi="ar"/>
              </w:rPr>
              <w:t>同一人、属同一单位或者在同一单位缴纳社会保险</w:t>
            </w:r>
            <w:r>
              <w:rPr>
                <w:rFonts w:ascii="宋体" w:hAnsi="宋体" w:cs="宋体" w:hint="eastAsia"/>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2</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参与本项目采购活动时，与其他投标供应商存在单位负责人为</w:t>
            </w:r>
            <w:r>
              <w:rPr>
                <w:rFonts w:ascii="宋体" w:hAnsi="宋体" w:cs="宋体" w:hint="eastAsia"/>
                <w:b/>
                <w:bCs/>
                <w:kern w:val="2"/>
                <w:sz w:val="21"/>
                <w:szCs w:val="21"/>
                <w:lang w:eastAsia="zh-CN" w:bidi="ar"/>
              </w:rPr>
              <w:t>同一人或直接控股、管理关系</w:t>
            </w:r>
            <w:r>
              <w:rPr>
                <w:rFonts w:ascii="宋体" w:hAnsi="宋体" w:cs="宋体" w:hint="eastAsia"/>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3</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与其他投标供应商的投标文件或部分投标文件</w:t>
            </w:r>
            <w:r>
              <w:rPr>
                <w:rFonts w:ascii="宋体" w:hAnsi="宋体" w:cs="宋体" w:hint="eastAsia"/>
                <w:b/>
                <w:bCs/>
                <w:kern w:val="2"/>
                <w:sz w:val="21"/>
                <w:szCs w:val="21"/>
                <w:lang w:eastAsia="zh-CN" w:bidi="ar"/>
              </w:rPr>
              <w:t>相互混装或存在非正常一致</w:t>
            </w:r>
            <w:r>
              <w:rPr>
                <w:rFonts w:ascii="宋体" w:hAnsi="宋体" w:cs="宋体" w:hint="eastAsia"/>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4</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与其他投标供应商的投标文件由</w:t>
            </w:r>
            <w:r>
              <w:rPr>
                <w:rFonts w:ascii="宋体" w:hAnsi="宋体" w:cs="宋体" w:hint="eastAsia"/>
                <w:b/>
                <w:bCs/>
                <w:kern w:val="2"/>
                <w:sz w:val="21"/>
                <w:szCs w:val="21"/>
                <w:lang w:eastAsia="zh-CN" w:bidi="ar"/>
              </w:rPr>
              <w:t>同一单位或者同一人编制</w:t>
            </w:r>
            <w:r>
              <w:rPr>
                <w:rFonts w:ascii="宋体" w:hAnsi="宋体" w:cs="宋体" w:hint="eastAsia"/>
                <w:kern w:val="2"/>
                <w:sz w:val="21"/>
                <w:szCs w:val="21"/>
                <w:lang w:eastAsia="zh-CN" w:bidi="ar"/>
              </w:rPr>
              <w:t>，或者使用</w:t>
            </w:r>
            <w:r>
              <w:rPr>
                <w:rFonts w:ascii="宋体" w:hAnsi="宋体" w:cs="宋体" w:hint="eastAsia"/>
                <w:b/>
                <w:bCs/>
                <w:kern w:val="2"/>
                <w:sz w:val="21"/>
                <w:szCs w:val="21"/>
                <w:lang w:eastAsia="zh-CN" w:bidi="ar"/>
              </w:rPr>
              <w:t>同一设备编制</w:t>
            </w:r>
            <w:r>
              <w:rPr>
                <w:rFonts w:ascii="宋体" w:hAnsi="宋体" w:cs="宋体" w:hint="eastAsia"/>
                <w:kern w:val="2"/>
                <w:sz w:val="21"/>
                <w:szCs w:val="21"/>
                <w:lang w:eastAsia="zh-CN" w:bidi="ar"/>
              </w:rPr>
              <w:t>。</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5</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提供</w:t>
            </w:r>
            <w:r>
              <w:rPr>
                <w:rFonts w:ascii="宋体" w:hAnsi="宋体" w:cs="宋体" w:hint="eastAsia"/>
                <w:b/>
                <w:bCs/>
                <w:kern w:val="2"/>
                <w:sz w:val="21"/>
                <w:szCs w:val="21"/>
                <w:lang w:eastAsia="zh-CN" w:bidi="ar"/>
              </w:rPr>
              <w:t>未经出具机构核实</w:t>
            </w:r>
            <w:r>
              <w:rPr>
                <w:rFonts w:ascii="宋体" w:hAnsi="宋体" w:cs="宋体" w:hint="eastAsia"/>
                <w:kern w:val="2"/>
                <w:sz w:val="21"/>
                <w:szCs w:val="21"/>
                <w:lang w:eastAsia="zh-CN" w:bidi="ar"/>
              </w:rPr>
              <w:t>的虚假的检验检测报告、业绩材料、社保缴纳证明、学历学位证书、职称认证证书等材料。</w:t>
            </w:r>
          </w:p>
        </w:tc>
      </w:tr>
      <w:tr>
        <w:tblPrEx>
          <w:tblW w:w="5000" w:type="pct"/>
          <w:jc w:val="center"/>
          <w:shd w:val="clear" w:color="auto" w:fill="auto"/>
          <w:tblLayout w:type="fixed"/>
          <w:tblCellMar>
            <w:top w:w="0" w:type="dxa"/>
            <w:left w:w="108" w:type="dxa"/>
            <w:bottom w:w="0" w:type="dxa"/>
            <w:right w:w="108" w:type="dxa"/>
          </w:tblCellMar>
        </w:tblPrEx>
        <w:trPr>
          <w:trHeight w:val="90"/>
          <w:jc w:val="center"/>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center"/>
              <w:rPr>
                <w:rFonts w:ascii="宋体" w:hAnsi="宋体" w:cs="宋体" w:hint="eastAsia"/>
                <w:kern w:val="2"/>
                <w:sz w:val="21"/>
                <w:szCs w:val="21"/>
                <w:lang w:eastAsia="zh-CN"/>
              </w:rPr>
            </w:pPr>
            <w:r>
              <w:rPr>
                <w:rFonts w:ascii="宋体" w:hAnsi="宋体" w:cs="宋体" w:hint="eastAsia"/>
                <w:kern w:val="2"/>
                <w:sz w:val="21"/>
                <w:szCs w:val="21"/>
                <w:lang w:eastAsia="zh-CN" w:bidi="ar"/>
              </w:rPr>
              <w:t>6</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suppressLineNumbers w:val="0"/>
              <w:pBdr>
                <w:top w:val="none" w:sz="0" w:space="0" w:color="auto"/>
                <w:left w:val="none" w:sz="0" w:space="0" w:color="auto"/>
                <w:bottom w:val="none" w:sz="0" w:space="0" w:color="auto"/>
                <w:right w:val="none" w:sz="0" w:space="0" w:color="auto"/>
              </w:pBdr>
              <w:spacing w:before="0" w:beforeAutospacing="0" w:after="0" w:afterAutospacing="0" w:line="400" w:lineRule="exact"/>
              <w:ind w:left="0" w:right="0"/>
              <w:jc w:val="left"/>
              <w:rPr>
                <w:rFonts w:ascii="宋体" w:hAnsi="宋体" w:cs="宋体" w:hint="eastAsia"/>
                <w:kern w:val="2"/>
                <w:sz w:val="21"/>
                <w:szCs w:val="21"/>
                <w:lang w:eastAsia="zh-CN"/>
              </w:rPr>
            </w:pPr>
            <w:r>
              <w:rPr>
                <w:rFonts w:ascii="宋体" w:hAnsi="宋体" w:cs="宋体" w:hint="eastAsia"/>
                <w:kern w:val="2"/>
                <w:sz w:val="21"/>
                <w:szCs w:val="21"/>
                <w:lang w:eastAsia="zh-CN" w:bidi="ar"/>
              </w:rPr>
              <w:t>擅自将投标密钥出借他人使用或未妥善保管。</w:t>
            </w:r>
          </w:p>
        </w:tc>
      </w:tr>
    </w:tbl>
    <w:p>
      <w:pPr>
        <w:keepNext w:val="0"/>
        <w:keepLines w:val="0"/>
        <w:widowControl w:val="0"/>
        <w:suppressLineNumbers w:val="0"/>
        <w:spacing w:before="120" w:beforeLines="50" w:beforeAutospacing="0" w:after="0" w:afterAutospacing="0" w:line="380" w:lineRule="exact"/>
        <w:ind w:left="0" w:right="0"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bidi="ar"/>
        </w:rPr>
        <w:t>一、我单位已充分知悉“隐瞒真实情况，提供虚假资料”的法定情形，包括但不限于：</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（一）通过转让或者租借等方式从其他单位获取资格或者资质证书投标的。</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（二）由其他单位或者其他单位负责人在投标供应商编制的投标文件上加盖印章或者签字的。</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（三）项目负责人或者主要技术人员不是本单位人员的。</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（四）投标保证金不是从投标供应商基本账户转出的。</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（五）其他隐瞒真实情况、提供虚假资料的行为。</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bidi="ar"/>
        </w:rPr>
        <w:t>二、我单位已充分知悉“与其他采购参加人串通投标”的法定情形，包括但不限于：</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（一）投标供应商之间相互约定给予未中标的供应商利益补偿。</w:t>
      </w:r>
    </w:p>
    <w:p>
      <w:pPr>
        <w:keepNext w:val="0"/>
        <w:keepLines w:val="0"/>
        <w:widowControl w:val="0"/>
        <w:suppressLineNumbers w:val="0"/>
        <w:spacing w:before="0" w:beforeAutospacing="0" w:after="0" w:afterAutospacing="0" w:line="38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（二）不同投标供应商的法定代表人、主要经营负责人、项目投标授权代表人、项目负责人、主要技术人员为同一人、属同一单位或者在同一单位缴纳社会保险。</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（三）不同投标供应商的投标文件由同一单位或者同一人编制，或者由同一人分阶段参与编制的。</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（四）不同投标供应商的投标文件或部分投标文件相互混装。</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（五）不同投标供应商的投标文件内容存在非正常一致。</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（六）由同一单位工作人员为两家以上（含两家）供应商进行同一项投标活动的。</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（七）不同投标人的投标报价呈规律性差异。</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（八）不同投标人的投标保证金从同一单位或者个人的账户转出。</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（九）主管部门依照法律、法规认定的其他情形。</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bidi="ar"/>
        </w:rPr>
        <w:t>三、我单位已充分知悉下列情形存在法律风险，在投标前已对相关风险事项进行排查。</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bidi="ar"/>
        </w:rPr>
        <w:t>（一）对于从其他主体获取的投标资料，我单位应审慎核查，确保其真实性。</w:t>
      </w:r>
      <w:r>
        <w:rPr>
          <w:rFonts w:ascii="宋体" w:eastAsia="宋体" w:hAnsi="宋体" w:cs="宋体" w:hint="eastAsia"/>
          <w:b/>
          <w:kern w:val="2"/>
          <w:sz w:val="21"/>
          <w:szCs w:val="21"/>
          <w:lang w:eastAsia="zh-CN" w:bidi="ar"/>
        </w:rPr>
        <w:t>如主管部门查实投标文件中存在虚假资料的，无论相关资料是否由第三方或本公司员工提供，均不影响主管部门对供应商存在“隐瞒真实情况，提供虚假资料”违法行为的认定。</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（二）对于涉及国家机关出具的公文、证件、证明材料等文件，一旦涉嫌虚假，经查实，主管部门将依法从严处理，并移送有关部门追究法律责任；涉嫌犯罪的，移送司法机关处理。</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（三）我单位对投标电子密钥负有妥善保管、及时变更和续期等主体责任；使用电子密钥在</w:t>
      </w:r>
      <w:r>
        <w:rPr>
          <w:rFonts w:eastAsia="宋体" w:hint="eastAsia"/>
          <w:kern w:val="2"/>
          <w:sz w:val="21"/>
          <w:lang w:eastAsia="zh-CN" w:bidi="ar"/>
        </w:rPr>
        <w:t>深圳自行采购网站</w:t>
      </w:r>
      <w:r>
        <w:rPr>
          <w:rFonts w:ascii="宋体" w:eastAsia="宋体" w:hAnsi="宋体" w:cs="宋体" w:hint="eastAsia"/>
          <w:kern w:val="2"/>
          <w:sz w:val="21"/>
          <w:szCs w:val="21"/>
          <w:lang w:eastAsia="zh-CN" w:bidi="ar"/>
        </w:rPr>
        <w:t>进行的活动，均具有法律效力，须承担相应的法律后果。若</w:t>
      </w:r>
      <w:r>
        <w:rPr>
          <w:rFonts w:ascii="宋体" w:eastAsia="宋体" w:hAnsi="宋体" w:cs="宋体" w:hint="eastAsia"/>
          <w:b/>
          <w:bCs/>
          <w:kern w:val="2"/>
          <w:sz w:val="21"/>
          <w:szCs w:val="21"/>
          <w:lang w:eastAsia="zh-CN" w:bidi="ar"/>
        </w:rPr>
        <w:t>擅自将投标密钥出借他人使用所造成的法律后果，由我单位自行承担</w:t>
      </w:r>
      <w:r>
        <w:rPr>
          <w:rFonts w:ascii="宋体" w:eastAsia="宋体" w:hAnsi="宋体" w:cs="宋体" w:hint="eastAsia"/>
          <w:kern w:val="2"/>
          <w:sz w:val="21"/>
          <w:szCs w:val="21"/>
          <w:lang w:eastAsia="zh-CN" w:bidi="ar"/>
        </w:rPr>
        <w:t>。</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bidi="ar"/>
        </w:rPr>
        <w:t>四、我单位已充分知悉政府采购违法、违规行为的法律后果。</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keepNext w:val="0"/>
        <w:keepLines w:val="0"/>
        <w:widowControl w:val="0"/>
        <w:suppressLineNumbers w:val="0"/>
        <w:spacing w:before="0" w:beforeAutospacing="0" w:after="0" w:afterAutospacing="0" w:line="340" w:lineRule="exact"/>
        <w:ind w:left="0" w:right="0" w:firstLine="420" w:firstLineChars="200"/>
        <w:jc w:val="both"/>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bidi="ar"/>
        </w:rPr>
        <w:t>以下文字请投标供应商抄写并确认：“我单位已仔细阅读《采购违法行为风险知悉确认书》，充分知悉违法行为的法律后果，并承诺将严谨、诚信、依法依规参与采购活动”。</w:t>
      </w:r>
    </w:p>
    <w:tbl>
      <w:tblPr>
        <w:tblStyle w:val="1"/>
        <w:tblW w:w="5000" w:type="pct"/>
        <w:tblInd w:w="0" w:type="dxa"/>
        <w:tblBorders>
          <w:top w:val="none" w:sz="4" w:space="0" w:color="auto"/>
          <w:left w:val="none" w:sz="4" w:space="0" w:color="auto"/>
          <w:bottom w:val="single" w:sz="4" w:space="0" w:color="auto"/>
          <w:right w:val="none" w:sz="4" w:space="0" w:color="auto"/>
          <w:insideH w:val="none" w:sz="4" w:space="0" w:color="auto"/>
          <w:insideV w:val="none" w:sz="4" w:space="0" w:color="auto"/>
        </w:tblBorders>
        <w:shd w:val="clear" w:color="auto" w:fill="auto"/>
        <w:tblLayout w:type="fixed"/>
        <w:tblCellMar>
          <w:top w:w="0" w:type="dxa"/>
          <w:left w:w="108" w:type="dxa"/>
          <w:bottom w:w="0" w:type="dxa"/>
          <w:right w:w="108" w:type="dxa"/>
        </w:tblCellMar>
      </w:tblPr>
      <w:tblGrid>
        <w:gridCol w:w="9289"/>
      </w:tblGrid>
      <w:tr>
        <w:tblPrEx>
          <w:tblW w:w="5000" w:type="pct"/>
          <w:tblInd w:w="0" w:type="dxa"/>
          <w:tblBorders>
            <w:top w:val="none" w:sz="4" w:space="0" w:color="auto"/>
            <w:left w:val="none" w:sz="4" w:space="0" w:color="auto"/>
            <w:bottom w:val="single" w:sz="4" w:space="0" w:color="auto"/>
            <w:right w:val="none" w:sz="4" w:space="0" w:color="auto"/>
            <w:insideH w:val="none" w:sz="4" w:space="0" w:color="auto"/>
            <w:insideV w:val="none" w:sz="4" w:space="0" w:color="auto"/>
          </w:tblBorders>
          <w:shd w:val="clear" w:color="auto" w:fill="auto"/>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shd w:val="clear" w:color="auto" w:fill="auto"/>
            <w:vAlign w:val="top"/>
          </w:tcPr>
          <w:p>
            <w:pPr>
              <w:keepNext w:val="0"/>
              <w:keepLines w:val="0"/>
              <w:suppressLineNumbers w:val="0"/>
              <w:autoSpaceDE w:val="0"/>
              <w:autoSpaceDN w:val="0"/>
              <w:spacing w:before="0" w:beforeAutospacing="0" w:after="0" w:afterAutospacing="0" w:line="340" w:lineRule="exact"/>
              <w:ind w:left="0" w:right="0" w:firstLine="1866"/>
              <w:rPr>
                <w:rFonts w:ascii="宋体" w:eastAsia="宋体" w:hAnsi="宋体" w:cs="宋体" w:hint="eastAsia"/>
                <w:spacing w:val="-4"/>
                <w:sz w:val="21"/>
                <w:szCs w:val="21"/>
                <w:lang w:eastAsia="zh-CN"/>
              </w:rPr>
            </w:pPr>
          </w:p>
        </w:tc>
      </w:tr>
      <w:tr>
        <w:tblPrEx>
          <w:tblW w:w="5000" w:type="pct"/>
          <w:tblInd w:w="0" w:type="dxa"/>
          <w:shd w:val="clear" w:color="auto" w:fill="auto"/>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shd w:val="clear" w:color="auto" w:fill="auto"/>
            <w:vAlign w:val="top"/>
          </w:tcPr>
          <w:p>
            <w:pPr>
              <w:keepNext w:val="0"/>
              <w:keepLines w:val="0"/>
              <w:suppressLineNumbers w:val="0"/>
              <w:autoSpaceDE w:val="0"/>
              <w:autoSpaceDN w:val="0"/>
              <w:spacing w:before="0" w:beforeAutospacing="0" w:after="0" w:afterAutospacing="0" w:line="340" w:lineRule="exact"/>
              <w:ind w:left="0" w:right="0" w:firstLine="1866"/>
              <w:rPr>
                <w:rFonts w:ascii="宋体" w:eastAsia="宋体" w:hAnsi="宋体" w:cs="宋体" w:hint="eastAsia"/>
                <w:spacing w:val="-4"/>
                <w:sz w:val="21"/>
                <w:szCs w:val="21"/>
                <w:lang w:eastAsia="zh-CN"/>
              </w:rPr>
            </w:pPr>
          </w:p>
        </w:tc>
      </w:tr>
      <w:tr>
        <w:tblPrEx>
          <w:tblW w:w="5000" w:type="pct"/>
          <w:tblInd w:w="0" w:type="dxa"/>
          <w:shd w:val="clear" w:color="auto" w:fill="auto"/>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shd w:val="clear" w:color="auto" w:fill="auto"/>
            <w:vAlign w:val="top"/>
          </w:tcPr>
          <w:p>
            <w:pPr>
              <w:keepNext w:val="0"/>
              <w:keepLines w:val="0"/>
              <w:suppressLineNumbers w:val="0"/>
              <w:autoSpaceDE w:val="0"/>
              <w:autoSpaceDN w:val="0"/>
              <w:spacing w:before="0" w:beforeAutospacing="0" w:after="0" w:afterAutospacing="0" w:line="340" w:lineRule="exact"/>
              <w:ind w:left="0" w:right="0" w:firstLine="1866"/>
              <w:rPr>
                <w:rFonts w:ascii="宋体" w:eastAsia="宋体" w:hAnsi="宋体" w:cs="宋体" w:hint="eastAsia"/>
                <w:spacing w:val="-4"/>
                <w:sz w:val="21"/>
                <w:szCs w:val="21"/>
                <w:lang w:eastAsia="zh-CN"/>
              </w:rPr>
            </w:pPr>
          </w:p>
        </w:tc>
      </w:tr>
      <w:tr>
        <w:tblPrEx>
          <w:tblW w:w="5000" w:type="pct"/>
          <w:tblInd w:w="0" w:type="dxa"/>
          <w:shd w:val="clear" w:color="auto" w:fill="auto"/>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shd w:val="clear" w:color="auto" w:fill="auto"/>
            <w:vAlign w:val="top"/>
          </w:tcPr>
          <w:p>
            <w:pPr>
              <w:keepNext w:val="0"/>
              <w:keepLines w:val="0"/>
              <w:suppressLineNumbers w:val="0"/>
              <w:autoSpaceDE w:val="0"/>
              <w:autoSpaceDN w:val="0"/>
              <w:spacing w:before="0" w:beforeAutospacing="0" w:after="0" w:afterAutospacing="0" w:line="340" w:lineRule="exact"/>
              <w:ind w:left="0" w:right="0" w:firstLine="1866"/>
              <w:rPr>
                <w:rFonts w:ascii="宋体" w:eastAsia="宋体" w:hAnsi="宋体" w:cs="宋体" w:hint="eastAsia"/>
                <w:spacing w:val="-4"/>
                <w:sz w:val="21"/>
                <w:szCs w:val="21"/>
                <w:lang w:eastAsia="zh-CN"/>
              </w:rPr>
            </w:pPr>
          </w:p>
        </w:tc>
      </w:tr>
    </w:tbl>
    <w:p>
      <w:pPr>
        <w:keepNext w:val="0"/>
        <w:keepLines w:val="0"/>
        <w:widowControl/>
        <w:suppressLineNumbers w:val="0"/>
        <w:wordWrap w:val="0"/>
        <w:autoSpaceDE w:val="0"/>
        <w:autoSpaceDN w:val="0"/>
        <w:spacing w:before="0" w:beforeAutospacing="0" w:after="0" w:afterAutospacing="0" w:line="340" w:lineRule="exact"/>
        <w:ind w:left="0" w:right="808" w:firstLine="420" w:firstLineChars="200"/>
        <w:jc w:val="right"/>
        <w:rPr>
          <w:rFonts w:ascii="宋体" w:eastAsia="宋体" w:hAnsi="宋体" w:cs="宋体" w:hint="eastAsia"/>
          <w:spacing w:val="-4"/>
          <w:sz w:val="21"/>
          <w:szCs w:val="21"/>
          <w:lang w:eastAsia="zh-CN"/>
        </w:rPr>
      </w:pPr>
    </w:p>
    <w:p>
      <w:pPr>
        <w:keepNext w:val="0"/>
        <w:keepLines w:val="0"/>
        <w:widowControl/>
        <w:suppressLineNumbers w:val="0"/>
        <w:wordWrap w:val="0"/>
        <w:autoSpaceDE w:val="0"/>
        <w:autoSpaceDN w:val="0"/>
        <w:spacing w:before="0" w:beforeAutospacing="0" w:after="0" w:afterAutospacing="0" w:line="340" w:lineRule="exact"/>
        <w:ind w:left="0"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bidi="ar"/>
        </w:rPr>
        <w:t>单位负责人签名：</w:t>
      </w:r>
      <w:r>
        <w:rPr>
          <w:rFonts w:ascii="宋体" w:eastAsia="宋体" w:hAnsi="宋体" w:cs="宋体" w:hint="eastAsia"/>
          <w:spacing w:val="-4"/>
          <w:sz w:val="21"/>
          <w:szCs w:val="21"/>
          <w:u w:val="single"/>
          <w:lang w:eastAsia="zh-CN" w:bidi="ar"/>
        </w:rPr>
        <w:t xml:space="preserve">              </w:t>
      </w:r>
    </w:p>
    <w:p>
      <w:pPr>
        <w:keepNext w:val="0"/>
        <w:keepLines w:val="0"/>
        <w:widowControl/>
        <w:suppressLineNumbers w:val="0"/>
        <w:wordWrap w:val="0"/>
        <w:autoSpaceDE w:val="0"/>
        <w:autoSpaceDN w:val="0"/>
        <w:spacing w:before="0" w:beforeAutospacing="0" w:after="0" w:afterAutospacing="0" w:line="340" w:lineRule="exact"/>
        <w:ind w:left="0" w:right="808" w:firstLine="420" w:firstLineChars="200"/>
        <w:jc w:val="center"/>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bidi="ar"/>
        </w:rPr>
        <w:t xml:space="preserve">                                 （加盖公章）</w:t>
      </w:r>
    </w:p>
    <w:p>
      <w:pPr>
        <w:keepNext w:val="0"/>
        <w:keepLines w:val="0"/>
        <w:widowControl/>
        <w:suppressLineNumbers w:val="0"/>
        <w:wordWrap w:val="0"/>
        <w:autoSpaceDE w:val="0"/>
        <w:autoSpaceDN w:val="0"/>
        <w:spacing w:before="0" w:beforeAutospacing="0" w:after="0" w:afterAutospacing="0" w:line="340" w:lineRule="exact"/>
        <w:ind w:left="0"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bidi="ar"/>
        </w:rPr>
        <w:t xml:space="preserve">     日期：</w:t>
      </w:r>
      <w:r>
        <w:rPr>
          <w:rFonts w:ascii="宋体" w:eastAsia="宋体" w:hAnsi="宋体" w:cs="宋体" w:hint="eastAsia"/>
          <w:spacing w:val="-4"/>
          <w:sz w:val="21"/>
          <w:szCs w:val="21"/>
          <w:u w:val="single"/>
          <w:lang w:eastAsia="zh-CN" w:bidi="ar"/>
        </w:rPr>
        <w:t xml:space="preserve">              </w:t>
      </w:r>
    </w:p>
    <w:p>
      <w:pPr>
        <w:keepNext w:val="0"/>
        <w:keepLines w:val="0"/>
        <w:widowControl/>
        <w:suppressLineNumbers w:val="0"/>
        <w:autoSpaceDE w:val="0"/>
        <w:autoSpaceDN w:val="0"/>
        <w:spacing w:before="0" w:beforeAutospacing="0" w:after="0" w:afterAutospacing="0" w:line="340" w:lineRule="exact"/>
        <w:ind w:left="0" w:right="0" w:firstLine="420" w:firstLineChars="200"/>
        <w:jc w:val="left"/>
        <w:rPr>
          <w:rFonts w:ascii="宋体" w:eastAsia="宋体" w:hAnsi="宋体" w:cs="宋体" w:hint="eastAsia"/>
          <w:b/>
          <w:bCs/>
          <w:color w:val="FF0000"/>
          <w:spacing w:val="-4"/>
          <w:sz w:val="21"/>
          <w:szCs w:val="21"/>
          <w:lang w:eastAsia="zh-CN"/>
        </w:rPr>
      </w:pPr>
    </w:p>
    <w:p>
      <w:pPr>
        <w:keepNext w:val="0"/>
        <w:keepLines w:val="0"/>
        <w:widowControl/>
        <w:suppressLineNumbers w:val="0"/>
        <w:autoSpaceDE w:val="0"/>
        <w:autoSpaceDN w:val="0"/>
        <w:spacing w:before="0" w:beforeAutospacing="0" w:after="0" w:afterAutospacing="0" w:line="340" w:lineRule="exact"/>
        <w:ind w:right="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bidi="ar"/>
        </w:rPr>
        <w:t>注：1.《采购违法行为风险知悉确认书》需由投标供应商负责人</w:t>
      </w:r>
      <w:r>
        <w:rPr>
          <w:rFonts w:ascii="宋体" w:eastAsia="宋体" w:hAnsi="宋体" w:cs="宋体" w:hint="eastAsia"/>
          <w:b/>
          <w:bCs/>
          <w:color w:val="FF0000"/>
          <w:spacing w:val="-4"/>
          <w:sz w:val="21"/>
          <w:szCs w:val="21"/>
          <w:highlight w:val="yellow"/>
          <w:lang w:eastAsia="zh-CN" w:bidi="ar"/>
        </w:rPr>
        <w:t>签字并加盖单位公章</w:t>
      </w:r>
      <w:r>
        <w:rPr>
          <w:rFonts w:ascii="宋体" w:eastAsia="宋体" w:hAnsi="宋体" w:cs="宋体" w:hint="eastAsia"/>
          <w:b/>
          <w:bCs/>
          <w:color w:val="FF0000"/>
          <w:spacing w:val="-4"/>
          <w:sz w:val="21"/>
          <w:szCs w:val="21"/>
          <w:lang w:eastAsia="zh-CN" w:bidi="ar"/>
        </w:rPr>
        <w:t>后，扫描上传至投标文件一并提交。</w:t>
      </w:r>
    </w:p>
    <w:p>
      <w:pPr>
        <w:keepNext w:val="0"/>
        <w:keepLines w:val="0"/>
        <w:widowControl w:val="0"/>
        <w:suppressLineNumbers w:val="0"/>
        <w:spacing w:before="0" w:beforeAutospacing="0" w:after="0" w:afterAutospacing="0"/>
        <w:ind w:left="0" w:right="0"/>
        <w:jc w:val="both"/>
        <w:rPr>
          <w:rFonts w:eastAsia="宋体"/>
          <w:color w:val="FF0000"/>
          <w:lang w:eastAsia="zh-CN" w:bidi="ar"/>
        </w:rPr>
      </w:pPr>
      <w:r>
        <w:rPr>
          <w:rFonts w:ascii="宋体" w:eastAsia="宋体" w:hAnsi="宋体" w:cs="宋体" w:hint="eastAsia"/>
          <w:b/>
          <w:bCs/>
          <w:color w:val="FF0000"/>
          <w:spacing w:val="-4"/>
          <w:sz w:val="21"/>
          <w:szCs w:val="21"/>
          <w:lang w:eastAsia="zh-CN" w:bidi="ar"/>
        </w:rPr>
        <w:t>2.根据《深圳市财政局关于在采购文件及深圳政府采购智慧平台增设供应商投标特别警示条款等事宜的通知》（深财购〔2025〕7号）的要求，《采购违法行为风险知悉确认书》用于对供应商违法行为的提醒，不作为供应商资格性审查及符合性审查条件。</w:t>
      </w:r>
    </w:p>
    <w:p>
      <w:pPr>
        <w:keepNext w:val="0"/>
        <w:keepLines w:val="0"/>
        <w:widowControl/>
        <w:suppressLineNumbers w:val="0"/>
        <w:autoSpaceDE w:val="0"/>
        <w:autoSpaceDN w:val="0"/>
        <w:spacing w:before="0" w:beforeAutospacing="0" w:after="0" w:afterAutospacing="0" w:line="400" w:lineRule="exact"/>
        <w:ind w:left="0" w:right="0" w:firstLine="420" w:firstLineChars="200"/>
        <w:jc w:val="left"/>
        <w:rPr>
          <w:rFonts w:ascii="宋体" w:eastAsia="宋体" w:hAnsi="宋体" w:cs="宋体" w:hint="eastAsia"/>
          <w:color w:val="FF0000"/>
          <w:spacing w:val="-4"/>
          <w:sz w:val="21"/>
          <w:szCs w:val="21"/>
          <w:lang w:eastAsia="zh-CN"/>
        </w:rPr>
      </w:pPr>
    </w:p>
    <w:p>
      <w:pPr>
        <w:keepNext w:val="0"/>
        <w:keepLines w:val="0"/>
        <w:widowControl/>
        <w:suppressLineNumbers w:val="0"/>
        <w:autoSpaceDE w:val="0"/>
        <w:autoSpaceDN w:val="0"/>
        <w:spacing w:before="0" w:beforeAutospacing="0" w:after="0" w:afterAutospacing="0" w:line="400" w:lineRule="exact"/>
        <w:ind w:left="0" w:right="1414" w:firstLine="480" w:firstLineChars="200"/>
        <w:jc w:val="right"/>
        <w:rPr>
          <w:rFonts w:eastAsia="宋体"/>
          <w:lang w:eastAsia="zh-CN"/>
        </w:rPr>
      </w:pPr>
    </w:p>
    <w:p>
      <w:pPr>
        <w:widowControl w:val="0"/>
        <w:jc w:val="both"/>
        <w:rPr>
          <w:rFonts w:ascii="黑体" w:eastAsia="黑体" w:cs="黑体" w:hint="eastAsia"/>
          <w:kern w:val="2"/>
          <w:szCs w:val="20"/>
          <w:lang w:eastAsia="zh-CN" w:bidi="ar"/>
        </w:rPr>
      </w:pPr>
      <w:r>
        <w:rPr>
          <w:rFonts w:ascii="黑体" w:eastAsia="黑体" w:cs="黑体" w:hint="eastAsia"/>
          <w:kern w:val="2"/>
          <w:szCs w:val="20"/>
          <w:lang w:eastAsia="zh-CN" w:bidi="ar"/>
        </w:rPr>
        <w:br w:type="page"/>
      </w:r>
    </w:p>
    <w:p>
      <w:pPr>
        <w:keepNext w:val="0"/>
        <w:keepLines w:val="0"/>
        <w:widowControl w:val="0"/>
        <w:suppressLineNumbers w:val="0"/>
        <w:spacing w:before="0" w:beforeAutospacing="0" w:after="0" w:afterAutospacing="0"/>
        <w:ind w:left="0" w:right="0"/>
        <w:jc w:val="center"/>
        <w:rPr>
          <w:rFonts w:ascii="黑体" w:eastAsia="黑体" w:cs="黑体" w:hint="eastAsia"/>
          <w:kern w:val="2"/>
          <w:szCs w:val="20"/>
          <w:lang w:eastAsia="zh-CN"/>
        </w:rPr>
      </w:pPr>
      <w:r>
        <w:rPr>
          <w:rFonts w:ascii="黑体" w:eastAsia="黑体" w:cs="黑体" w:hint="eastAsia"/>
          <w:kern w:val="2"/>
          <w:szCs w:val="20"/>
          <w:lang w:eastAsia="zh-CN" w:bidi="ar"/>
        </w:rPr>
        <w:t>（二）订单融资情况</w:t>
      </w:r>
    </w:p>
    <w:p>
      <w:pPr>
        <w:keepNext w:val="0"/>
        <w:keepLines w:val="0"/>
        <w:widowControl w:val="0"/>
        <w:suppressLineNumbers w:val="0"/>
        <w:spacing w:before="0" w:beforeAutospacing="0" w:after="0" w:afterAutospacing="0"/>
        <w:ind w:left="0" w:right="0"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bidi="ar"/>
        </w:rPr>
        <w:t>1、关于订单融资政策</w:t>
      </w:r>
    </w:p>
    <w:p>
      <w:pPr>
        <w:keepNext w:val="0"/>
        <w:keepLines w:val="0"/>
        <w:widowControl w:val="0"/>
        <w:suppressLineNumbers w:val="0"/>
        <w:spacing w:before="0" w:beforeAutospacing="0" w:after="120" w:afterAutospacing="0"/>
        <w:ind w:left="0" w:right="0" w:firstLine="420" w:firstLineChars="200"/>
        <w:jc w:val="both"/>
        <w:rPr>
          <w:rFonts w:eastAsia="宋体"/>
          <w:b/>
          <w:szCs w:val="21"/>
          <w:lang w:eastAsia="zh-CN" w:bidi="ar"/>
        </w:rPr>
      </w:pPr>
      <w:r>
        <w:rPr>
          <w:rFonts w:eastAsia="宋体" w:cs="宋体" w:hint="eastAsia"/>
          <w:bCs/>
          <w:kern w:val="2"/>
          <w:sz w:val="21"/>
          <w:szCs w:val="21"/>
          <w:lang w:eastAsia="zh-CN" w:bidi="ar"/>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w:t>
      </w:r>
      <w:r>
        <w:rPr>
          <w:rFonts w:eastAsia="宋体" w:cs="宋体" w:hint="eastAsia"/>
          <w:bCs/>
          <w:kern w:val="2"/>
          <w:sz w:val="21"/>
          <w:szCs w:val="21"/>
          <w:lang w:eastAsia="zh-CN" w:bidi="ar"/>
        </w:rPr>
        <w:t>自行</w:t>
      </w:r>
      <w:r>
        <w:rPr>
          <w:rFonts w:eastAsia="宋体" w:cs="宋体" w:hint="eastAsia"/>
          <w:bCs/>
          <w:kern w:val="2"/>
          <w:sz w:val="21"/>
          <w:szCs w:val="21"/>
          <w:lang w:eastAsia="zh-CN" w:bidi="ar"/>
        </w:rPr>
        <w:t>采购活动供应商可凭借所获取的中标通知书与采购合同，向参与订单融资业务的金融机构提出融资申请，金融机构以各自信贷政策为基础，为中标（成交）供应商提供融资授信，订单融资具体流程可登录深圳要素交易金融服务平台</w:t>
      </w:r>
      <w:r>
        <w:rPr>
          <w:rFonts w:eastAsia="宋体"/>
          <w:bCs/>
          <w:kern w:val="2"/>
          <w:sz w:val="21"/>
          <w:szCs w:val="21"/>
          <w:lang w:eastAsia="zh-CN" w:bidi="ar"/>
        </w:rPr>
        <w:t>(https://finance.szexgrp.com/gtm/web/guarantee/#/)</w:t>
      </w:r>
      <w:r>
        <w:rPr>
          <w:rFonts w:eastAsia="宋体" w:cs="宋体" w:hint="eastAsia"/>
          <w:bCs/>
          <w:kern w:val="2"/>
          <w:sz w:val="21"/>
          <w:szCs w:val="21"/>
          <w:lang w:eastAsia="zh-CN" w:bidi="ar"/>
        </w:rPr>
        <w:t>，相关政策法规参阅深圳市政府采购监管网（</w:t>
      </w:r>
      <w:r>
        <w:rPr>
          <w:rFonts w:eastAsia="宋体"/>
          <w:bCs/>
          <w:kern w:val="2"/>
          <w:sz w:val="21"/>
          <w:szCs w:val="21"/>
          <w:lang w:eastAsia="zh-CN" w:bidi="ar"/>
        </w:rPr>
        <w:t>http://zfcg.sz.gov.cn/</w:t>
      </w:r>
      <w:r>
        <w:rPr>
          <w:rFonts w:eastAsia="宋体" w:cs="宋体" w:hint="eastAsia"/>
          <w:bCs/>
          <w:kern w:val="2"/>
          <w:sz w:val="21"/>
          <w:szCs w:val="21"/>
          <w:lang w:eastAsia="zh-CN" w:bidi="ar"/>
        </w:rPr>
        <w:t>）信息公开栏目。</w:t>
      </w:r>
    </w:p>
    <w:p>
      <w:pPr>
        <w:keepNext w:val="0"/>
        <w:keepLines w:val="0"/>
        <w:widowControl w:val="0"/>
        <w:suppressLineNumbers w:val="0"/>
        <w:spacing w:before="0" w:beforeAutospacing="0" w:after="0" w:afterAutospacing="0"/>
        <w:ind w:left="0" w:right="0"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bidi="ar"/>
        </w:rPr>
        <w:t>2、供应商账户信息</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投标人（单位全称）：</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r>
        <w:rPr>
          <w:rFonts w:eastAsia="宋体"/>
          <w:kern w:val="2"/>
          <w:sz w:val="21"/>
          <w:szCs w:val="21"/>
          <w:lang w:eastAsia="zh-CN" w:bidi="ar"/>
        </w:rPr>
        <w:t xml:space="preserve">  </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投标人单位地址：</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法定代表人（负责人）或其授权委托代理人：</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u w:val="thick"/>
          <w:lang w:eastAsia="zh-CN"/>
        </w:rPr>
      </w:pPr>
      <w:r>
        <w:rPr>
          <w:rFonts w:eastAsia="宋体" w:cs="宋体" w:hint="eastAsia"/>
          <w:kern w:val="2"/>
          <w:sz w:val="21"/>
          <w:szCs w:val="21"/>
          <w:lang w:eastAsia="zh-CN" w:bidi="ar"/>
        </w:rPr>
        <w:t>联系电话：</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开户银行名称：</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u w:val="thick"/>
          <w:lang w:eastAsia="zh-CN"/>
        </w:rPr>
      </w:pPr>
      <w:r>
        <w:rPr>
          <w:rFonts w:eastAsia="宋体" w:cs="宋体" w:hint="eastAsia"/>
          <w:kern w:val="2"/>
          <w:sz w:val="21"/>
          <w:szCs w:val="21"/>
          <w:lang w:eastAsia="zh-CN" w:bidi="ar"/>
        </w:rPr>
        <w:t>开户银行账号：</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left="480" w:right="0" w:firstLine="210" w:leftChars="200" w:firstLineChars="100"/>
        <w:jc w:val="both"/>
        <w:rPr>
          <w:rFonts w:eastAsia="宋体"/>
          <w:kern w:val="2"/>
          <w:sz w:val="21"/>
          <w:szCs w:val="21"/>
          <w:lang w:eastAsia="zh-CN"/>
        </w:rPr>
      </w:pPr>
      <w:r>
        <w:rPr>
          <w:rFonts w:eastAsia="宋体" w:cs="宋体" w:hint="eastAsia"/>
          <w:kern w:val="2"/>
          <w:sz w:val="21"/>
          <w:szCs w:val="21"/>
          <w:lang w:eastAsia="zh-CN" w:bidi="ar"/>
        </w:rPr>
        <w:t>开户银行地址：</w:t>
      </w:r>
      <w:r>
        <w:rPr>
          <w:rFonts w:eastAsia="宋体"/>
          <w:kern w:val="2"/>
          <w:sz w:val="21"/>
          <w:szCs w:val="21"/>
          <w:u w:val="thick"/>
          <w:lang w:eastAsia="zh-CN" w:bidi="ar"/>
        </w:rPr>
        <w:t xml:space="preserve">                                                  </w:t>
      </w:r>
      <w:r>
        <w:rPr>
          <w:rFonts w:eastAsia="宋体" w:cs="宋体" w:hint="eastAsia"/>
          <w:kern w:val="2"/>
          <w:sz w:val="21"/>
          <w:szCs w:val="21"/>
          <w:lang w:eastAsia="zh-CN" w:bidi="ar"/>
        </w:rPr>
        <w:t>。</w:t>
      </w:r>
    </w:p>
    <w:p>
      <w:pPr>
        <w:keepNext w:val="0"/>
        <w:keepLines w:val="0"/>
        <w:widowControl w:val="0"/>
        <w:suppressLineNumbers w:val="0"/>
        <w:spacing w:before="0" w:beforeAutospacing="0" w:after="0" w:afterAutospacing="0"/>
        <w:ind w:right="0"/>
        <w:jc w:val="both"/>
        <w:rPr>
          <w:rFonts w:eastAsia="宋体"/>
          <w:kern w:val="2"/>
          <w:sz w:val="21"/>
          <w:szCs w:val="21"/>
          <w:lang w:eastAsia="zh-CN"/>
        </w:rPr>
      </w:pPr>
      <w:r>
        <w:rPr>
          <w:rFonts w:eastAsia="宋体"/>
          <w:kern w:val="2"/>
          <w:sz w:val="21"/>
          <w:szCs w:val="21"/>
          <w:lang w:eastAsia="zh-CN" w:bidi="ar"/>
        </w:rPr>
        <w:t xml:space="preserve"> </w:t>
      </w:r>
      <w:r>
        <w:rPr>
          <w:rFonts w:ascii="宋体" w:eastAsia="宋体" w:hAnsi="宋体" w:cs="宋体" w:hint="eastAsia"/>
          <w:b/>
          <w:bCs/>
          <w:color w:val="FF0000"/>
          <w:spacing w:val="-4"/>
          <w:sz w:val="21"/>
          <w:szCs w:val="21"/>
          <w:lang w:eastAsia="zh-CN" w:bidi="ar"/>
        </w:rPr>
        <w:t>注：本项填写内容作为订单融资开展的参考信息，不作为供应商资格性审查及符合性审查条件。</w:t>
      </w:r>
    </w:p>
    <w:p>
      <w:pPr>
        <w:keepNext w:val="0"/>
        <w:keepLines w:val="0"/>
        <w:widowControl/>
        <w:suppressLineNumbers w:val="0"/>
        <w:autoSpaceDE w:val="0"/>
        <w:autoSpaceDN w:val="0"/>
        <w:spacing w:before="0" w:beforeAutospacing="0" w:after="0" w:afterAutospacing="0" w:line="400" w:lineRule="exact"/>
        <w:ind w:left="0" w:right="1414" w:firstLine="480" w:firstLineChars="200"/>
        <w:jc w:val="right"/>
        <w:rPr>
          <w:rFonts w:eastAsia="宋体"/>
          <w:lang w:eastAsia="zh-CN"/>
        </w:rPr>
      </w:pPr>
    </w:p>
    <w:p>
      <w:pPr>
        <w:widowControl w:val="0"/>
        <w:jc w:val="both"/>
        <w:rPr>
          <w:rFonts w:ascii="黑体" w:eastAsia="黑体" w:hAnsi="宋体" w:cs="黑体" w:hint="eastAsia"/>
          <w:szCs w:val="20"/>
          <w:lang w:eastAsia="zh-CN" w:bidi="ar"/>
        </w:rPr>
      </w:pPr>
      <w:r>
        <w:rPr>
          <w:rFonts w:ascii="黑体" w:eastAsia="黑体" w:hAnsi="宋体" w:cs="黑体" w:hint="eastAsia"/>
          <w:szCs w:val="20"/>
          <w:lang w:eastAsia="zh-CN" w:bidi="ar"/>
        </w:rPr>
        <w:br w:type="page"/>
      </w:r>
    </w:p>
    <w:p>
      <w:pPr>
        <w:keepNext w:val="0"/>
        <w:keepLines w:val="0"/>
        <w:widowControl/>
        <w:suppressLineNumbers w:val="0"/>
        <w:spacing w:before="0" w:beforeAutospacing="0" w:after="0" w:afterAutospacing="0"/>
        <w:ind w:left="0" w:right="0"/>
        <w:jc w:val="center"/>
        <w:rPr>
          <w:rFonts w:ascii="黑体" w:eastAsia="黑体" w:hAnsi="宋体" w:cs="黑体" w:hint="eastAsia"/>
          <w:szCs w:val="20"/>
          <w:lang w:eastAsia="zh-CN"/>
        </w:rPr>
      </w:pPr>
      <w:r>
        <w:rPr>
          <w:rFonts w:ascii="黑体" w:eastAsia="黑体" w:hAnsi="宋体" w:cs="黑体" w:hint="eastAsia"/>
          <w:szCs w:val="20"/>
          <w:lang w:eastAsia="zh-CN" w:bidi="ar"/>
        </w:rPr>
        <w:t>（三）投标人认为需要加以说明的其他内容（格式自定）</w:t>
      </w:r>
    </w:p>
    <w:p>
      <w:pPr>
        <w:widowControl/>
        <w:jc w:val="left"/>
        <w:rPr>
          <w:rFonts w:ascii="宋体" w:eastAsia="宋体" w:hAnsi="宋体"/>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Cs w:val="20"/>
          <w:lang w:eastAsia="zh-CN"/>
        </w:rPr>
      </w:pPr>
      <w:r>
        <w:rPr>
          <w:rFonts w:ascii="宋体" w:eastAsia="宋体" w:hAnsi="宋体" w:hint="eastAsia"/>
          <w:b/>
          <w:bCs/>
          <w:szCs w:val="20"/>
          <w:lang w:eastAsia="zh-CN"/>
        </w:rPr>
        <w:t>第五章  合同条款及格式</w:t>
      </w:r>
    </w:p>
    <w:p>
      <w:pPr>
        <w:widowControl w:val="0"/>
        <w:ind w:firstLine="412" w:firstLineChars="196"/>
        <w:jc w:val="both"/>
        <w:rPr>
          <w:rFonts w:eastAsia="宋体"/>
          <w:kern w:val="2"/>
          <w:sz w:val="21"/>
          <w:lang w:eastAsia="zh-CN"/>
        </w:rPr>
      </w:pPr>
    </w:p>
    <w:p>
      <w:pPr>
        <w:widowControl w:val="0"/>
        <w:jc w:val="center"/>
        <w:outlineLvl w:val="0"/>
        <w:rPr>
          <w:rFonts w:eastAsia="宋体"/>
          <w:kern w:val="2"/>
          <w:sz w:val="21"/>
          <w:lang w:eastAsia="zh-CN"/>
        </w:rPr>
      </w:pPr>
      <w:r>
        <w:rPr>
          <w:rFonts w:eastAsia="宋体" w:hint="eastAsia"/>
          <w:b/>
          <w:kern w:val="2"/>
          <w:lang w:eastAsia="zh-CN"/>
        </w:rPr>
        <w:t>（仅供参考，具体以项目需求及采购结果为准）</w:t>
      </w:r>
    </w:p>
    <w:p>
      <w:pPr>
        <w:keepNext w:val="0"/>
        <w:keepLines w:val="0"/>
        <w:pageBreakBefore w:val="0"/>
        <w:widowControl w:val="0"/>
        <w:kinsoku/>
        <w:wordWrap/>
        <w:overflowPunct/>
        <w:topLinePunct w:val="0"/>
        <w:autoSpaceDE/>
        <w:autoSpaceDN/>
        <w:bidi w:val="0"/>
        <w:adjustRightInd/>
        <w:snapToGrid/>
        <w:spacing w:before="247" w:line="240" w:lineRule="auto"/>
        <w:jc w:val="center"/>
        <w:textAlignment w:val="auto"/>
        <w:rPr>
          <w:rFonts w:ascii="黑体" w:eastAsia="黑体" w:hAnsi="黑体" w:cs="黑体" w:hint="eastAsia"/>
          <w:b/>
          <w:bCs/>
          <w:spacing w:val="42"/>
          <w:kern w:val="2"/>
          <w:sz w:val="43"/>
          <w:szCs w:val="43"/>
          <w:lang w:eastAsia="zh-CN"/>
        </w:rPr>
      </w:pPr>
      <w:r>
        <w:rPr>
          <w:rFonts w:ascii="黑体" w:eastAsia="黑体" w:hAnsi="黑体" w:cs="黑体" w:hint="eastAsia"/>
          <w:b/>
          <w:bCs/>
          <w:spacing w:val="42"/>
          <w:kern w:val="2"/>
          <w:sz w:val="43"/>
          <w:szCs w:val="43"/>
          <w:lang w:eastAsia="zh-CN"/>
        </w:rPr>
        <w:t>标准化粪菌制备服务</w:t>
      </w:r>
    </w:p>
    <w:p>
      <w:pPr>
        <w:keepNext w:val="0"/>
        <w:keepLines w:val="0"/>
        <w:pageBreakBefore w:val="0"/>
        <w:widowControl w:val="0"/>
        <w:kinsoku/>
        <w:wordWrap/>
        <w:overflowPunct/>
        <w:topLinePunct w:val="0"/>
        <w:autoSpaceDE/>
        <w:autoSpaceDN/>
        <w:bidi w:val="0"/>
        <w:adjustRightInd/>
        <w:snapToGrid/>
        <w:spacing w:before="247" w:line="240" w:lineRule="auto"/>
        <w:jc w:val="center"/>
        <w:textAlignment w:val="auto"/>
        <w:rPr>
          <w:rFonts w:ascii="黑体" w:eastAsia="黑体" w:hAnsi="黑体" w:cs="黑体"/>
          <w:b/>
          <w:bCs/>
          <w:spacing w:val="42"/>
          <w:kern w:val="2"/>
          <w:sz w:val="43"/>
          <w:szCs w:val="43"/>
          <w:lang w:eastAsia="zh-CN"/>
        </w:rPr>
      </w:pPr>
      <w:r>
        <w:rPr>
          <w:rFonts w:ascii="黑体" w:eastAsia="黑体" w:hAnsi="黑体" w:cs="黑体"/>
          <w:b/>
          <w:bCs/>
          <w:spacing w:val="42"/>
          <w:kern w:val="2"/>
          <w:sz w:val="43"/>
          <w:szCs w:val="43"/>
          <w:lang w:eastAsia="zh-CN"/>
        </w:rPr>
        <w:t>技术服务(委托)合同</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采购人(甲方):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项目联系人：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联 系 电 话：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hint="eastAsia"/>
          <w:b/>
          <w:bCs/>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中标人(乙方):</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项目联系人：</w:t>
      </w:r>
      <w:r>
        <w:rPr>
          <w:rFonts w:ascii="宋体" w:eastAsia="宋体" w:hAnsi="宋体" w:cs="宋体" w:hint="eastAsia"/>
          <w:kern w:val="2"/>
          <w:sz w:val="21"/>
          <w:szCs w:val="21"/>
          <w:u w:val="singl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210" w:firstLineChars="100"/>
        <w:jc w:val="both"/>
        <w:textAlignment w:val="auto"/>
        <w:rPr>
          <w:rFonts w:ascii="宋体" w:eastAsia="宋体" w:hAnsi="宋体" w:cs="宋体" w:hint="eastAsia"/>
          <w:b/>
          <w:bCs/>
          <w:kern w:val="2"/>
          <w:sz w:val="21"/>
          <w:szCs w:val="21"/>
          <w:lang w:eastAsia="zh-CN"/>
        </w:rPr>
      </w:pPr>
      <w:r>
        <w:rPr>
          <w:rFonts w:ascii="宋体" w:eastAsia="宋体" w:hAnsi="宋体" w:cs="宋体" w:hint="eastAsia"/>
          <w:kern w:val="2"/>
          <w:sz w:val="21"/>
          <w:szCs w:val="21"/>
          <w:lang w:eastAsia="zh-CN"/>
        </w:rPr>
        <w:t xml:space="preserve">联 系 电 话: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b/>
          <w:bCs/>
          <w:kern w:val="2"/>
          <w:sz w:val="21"/>
          <w:szCs w:val="21"/>
          <w:lang w:eastAsia="zh-CN"/>
        </w:rPr>
        <w:t xml:space="preserve">           </w:t>
      </w:r>
    </w:p>
    <w:p>
      <w:pPr>
        <w:widowControl w:val="0"/>
        <w:adjustRightInd w:val="0"/>
        <w:snapToGrid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 xml:space="preserve">                                   </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招标项目（项目编号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）的中标结果，由</w:t>
      </w:r>
      <w:r>
        <w:rPr>
          <w:rFonts w:ascii="宋体" w:eastAsia="宋体" w:hAnsi="宋体" w:cs="宋体" w:hint="eastAsia"/>
          <w:kern w:val="2"/>
          <w:sz w:val="21"/>
          <w:szCs w:val="21"/>
          <w:u w:val="single"/>
          <w:lang w:eastAsia="zh-CN"/>
        </w:rPr>
        <w:t xml:space="preserve">  </w:t>
      </w:r>
      <w:r>
        <w:rPr>
          <w:rFonts w:ascii="宋体" w:eastAsia="宋体" w:hAnsi="宋体" w:cs="宋体" w:hint="eastAsia"/>
          <w:snapToGrid w:val="0"/>
          <w:kern w:val="2"/>
          <w:sz w:val="21"/>
          <w:szCs w:val="21"/>
          <w:u w:val="single"/>
          <w:lang w:eastAsia="zh-CN"/>
        </w:rPr>
        <w:t xml:space="preserve">               </w:t>
      </w:r>
      <w:r>
        <w:rPr>
          <w:rFonts w:ascii="宋体" w:eastAsia="宋体" w:hAnsi="宋体" w:cs="宋体" w:hint="eastAsia"/>
          <w:kern w:val="2"/>
          <w:sz w:val="21"/>
          <w:szCs w:val="21"/>
          <w:lang w:eastAsia="zh-CN"/>
        </w:rPr>
        <w:t>单位为</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。根据《中华人民共和国政府采购法》</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《深圳经济特区政府采购条例》、《</w:t>
      </w:r>
      <w:r>
        <w:rPr>
          <w:rFonts w:ascii="宋体" w:eastAsia="宋体" w:hAnsi="宋体" w:cs="宋体" w:hint="eastAsia"/>
          <w:snapToGrid w:val="0"/>
          <w:kern w:val="2"/>
          <w:sz w:val="21"/>
          <w:szCs w:val="18"/>
          <w:lang w:eastAsia="zh-CN"/>
        </w:rPr>
        <w:t>中华人民共和国民法典</w:t>
      </w:r>
      <w:r>
        <w:rPr>
          <w:rFonts w:ascii="宋体" w:eastAsia="宋体" w:hAnsi="宋体" w:cs="宋体" w:hint="eastAsia"/>
          <w:kern w:val="2"/>
          <w:sz w:val="21"/>
          <w:szCs w:val="21"/>
          <w:lang w:eastAsia="zh-CN"/>
        </w:rPr>
        <w:t>》之规定，经</w:t>
      </w:r>
      <w:r>
        <w:rPr>
          <w:rFonts w:ascii="宋体" w:eastAsia="宋体" w:hAnsi="宋体" w:cs="宋体" w:hint="eastAsia"/>
          <w:snapToGrid w:val="0"/>
          <w:kern w:val="2"/>
          <w:sz w:val="21"/>
          <w:szCs w:val="21"/>
          <w:u w:val="single"/>
          <w:lang w:eastAsia="zh-CN"/>
        </w:rPr>
        <w:t xml:space="preserve">        </w:t>
      </w:r>
      <w:r>
        <w:rPr>
          <w:rFonts w:ascii="宋体" w:eastAsia="宋体" w:hAnsi="宋体" w:cs="宋体" w:hint="eastAsia"/>
          <w:kern w:val="2"/>
          <w:sz w:val="21"/>
          <w:szCs w:val="21"/>
          <w:lang w:eastAsia="zh-CN"/>
        </w:rPr>
        <w:t>_（以下简称</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）和</w:t>
      </w:r>
      <w:r>
        <w:rPr>
          <w:rFonts w:ascii="宋体" w:eastAsia="宋体" w:hAnsi="宋体" w:cs="宋体" w:hint="eastAsia"/>
          <w:snapToGrid w:val="0"/>
          <w:kern w:val="2"/>
          <w:sz w:val="21"/>
          <w:szCs w:val="21"/>
          <w:u w:val="single"/>
          <w:lang w:eastAsia="zh-CN"/>
        </w:rPr>
        <w:t xml:space="preserve">       </w:t>
      </w:r>
      <w:r>
        <w:rPr>
          <w:rFonts w:ascii="宋体" w:eastAsia="宋体" w:hAnsi="宋体" w:cs="宋体" w:hint="eastAsia"/>
          <w:kern w:val="2"/>
          <w:sz w:val="21"/>
          <w:szCs w:val="21"/>
          <w:lang w:eastAsia="zh-CN"/>
        </w:rPr>
        <w:t>（以下简称</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）协商，就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hint="eastAsia"/>
          <w:bCs/>
          <w:snapToGrid w:val="0"/>
          <w:sz w:val="21"/>
          <w:szCs w:val="21"/>
          <w:lang w:val="zh-CN" w:eastAsia="zh-CN"/>
        </w:rPr>
        <w:t>项目</w:t>
      </w:r>
      <w:r>
        <w:rPr>
          <w:rFonts w:ascii="宋体" w:eastAsia="宋体" w:hAnsi="宋体" w:cs="宋体" w:hint="eastAsia"/>
          <w:kern w:val="2"/>
          <w:sz w:val="21"/>
          <w:szCs w:val="21"/>
          <w:lang w:eastAsia="zh-CN"/>
        </w:rPr>
        <w:t>，达成以下合同条款：</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numPr>
          <w:ilvl w:val="0"/>
          <w:numId w:val="8"/>
        </w:numPr>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服务内容</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1、甲方</w:t>
      </w:r>
      <w:r>
        <w:rPr>
          <w:rFonts w:ascii="宋体" w:eastAsia="宋体" w:hAnsi="宋体" w:cs="宋体" w:hint="eastAsia"/>
          <w:kern w:val="2"/>
          <w:sz w:val="21"/>
          <w:szCs w:val="21"/>
          <w:lang w:eastAsia="zh-CN"/>
        </w:rPr>
        <w:t>委托</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为菌群移植所需的菌液、胶囊的制备提供技术服务，</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支付给</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双方商定的技术服务费用。</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w:t>
      </w:r>
      <w:r>
        <w:rPr>
          <w:rFonts w:ascii="宋体" w:eastAsia="宋体" w:hAnsi="宋体" w:cs="宋体" w:hint="eastAsia"/>
          <w:kern w:val="2"/>
          <w:sz w:val="21"/>
          <w:szCs w:val="21"/>
          <w:lang w:eastAsia="zh-CN"/>
        </w:rPr>
        <w:t>参照以下技术规范和共识为</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提供健康供体筛选、菌液、胶囊的制备服务：《菌群移植标准化方法学的建立与临床应用中国专家共识》(202</w:t>
      </w:r>
      <w:r>
        <w:rPr>
          <w:rFonts w:ascii="宋体" w:eastAsia="宋体" w:hAnsi="宋体" w:cs="宋体" w:hint="eastAsia"/>
          <w:kern w:val="2"/>
          <w:sz w:val="21"/>
          <w:szCs w:val="21"/>
          <w:lang w:eastAsia="zh-CN"/>
        </w:rPr>
        <w:t>0</w:t>
      </w:r>
      <w:r>
        <w:rPr>
          <w:rFonts w:ascii="宋体" w:eastAsia="宋体" w:hAnsi="宋体" w:cs="宋体" w:hint="eastAsia"/>
          <w:kern w:val="2"/>
          <w:sz w:val="21"/>
          <w:szCs w:val="21"/>
          <w:lang w:eastAsia="zh-CN"/>
        </w:rPr>
        <w:t xml:space="preserve">版) </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肠道菌群临床应用管理中国专家共识（2022版）</w:t>
      </w:r>
      <w:r>
        <w:rPr>
          <w:rFonts w:ascii="宋体" w:eastAsia="宋体" w:hAnsi="宋体" w:cs="宋体" w:hint="eastAsia"/>
          <w:kern w:val="2"/>
          <w:sz w:val="21"/>
          <w:szCs w:val="21"/>
          <w:lang w:eastAsia="zh-CN"/>
        </w:rPr>
        <w:t>》。</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w:t>
      </w:r>
      <w:r>
        <w:rPr>
          <w:rFonts w:ascii="宋体" w:eastAsia="宋体" w:hAnsi="宋体" w:cs="宋体" w:hint="eastAsia"/>
          <w:kern w:val="2"/>
          <w:sz w:val="21"/>
          <w:szCs w:val="21"/>
          <w:lang w:eastAsia="zh-CN"/>
        </w:rPr>
        <w:t>负责对菌群移植所需的菌液、胶囊、微胶囊的活菌数进行检测，最终为</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提供符合《菌群移植标准化方法学的建立与临床应用中国专家共识》(202</w:t>
      </w:r>
      <w:r>
        <w:rPr>
          <w:rFonts w:ascii="宋体" w:eastAsia="宋体" w:hAnsi="宋体" w:cs="宋体" w:hint="eastAsia"/>
          <w:kern w:val="2"/>
          <w:sz w:val="21"/>
          <w:szCs w:val="21"/>
          <w:lang w:eastAsia="zh-CN"/>
        </w:rPr>
        <w:t>0</w:t>
      </w:r>
      <w:r>
        <w:rPr>
          <w:rFonts w:ascii="宋体" w:eastAsia="宋体" w:hAnsi="宋体" w:cs="宋体" w:hint="eastAsia"/>
          <w:kern w:val="2"/>
          <w:sz w:val="21"/>
          <w:szCs w:val="21"/>
          <w:lang w:eastAsia="zh-CN"/>
        </w:rPr>
        <w:t>版)</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肠道菌群临床应用管理中国专家共识（2022版）</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要求的合格</w:t>
      </w:r>
      <w:r>
        <w:rPr>
          <w:rFonts w:ascii="宋体" w:eastAsia="宋体" w:hAnsi="宋体" w:cs="宋体" w:hint="eastAsia"/>
          <w:kern w:val="2"/>
          <w:sz w:val="21"/>
          <w:szCs w:val="21"/>
          <w:lang w:eastAsia="zh-CN"/>
        </w:rPr>
        <w:t>粪菌</w:t>
      </w:r>
      <w:r>
        <w:rPr>
          <w:rFonts w:ascii="宋体" w:eastAsia="宋体" w:hAnsi="宋体" w:cs="宋体" w:hint="eastAsia"/>
          <w:kern w:val="2"/>
          <w:sz w:val="21"/>
          <w:szCs w:val="21"/>
          <w:lang w:eastAsia="zh-CN"/>
        </w:rPr>
        <w:t>制备服务。</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本次委托服务内容为：</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 xml:space="preserve">菌液制备      </w:t>
      </w:r>
      <w:r>
        <w:rPr>
          <w:rFonts w:ascii="宋体" w:eastAsia="宋体" w:hAnsi="宋体" w:cs="宋体" w:hint="eastAsia"/>
          <w:kern w:val="2"/>
          <w:sz w:val="21"/>
          <w:szCs w:val="21"/>
          <w:lang w:eastAsia="zh-CN"/>
        </w:rPr>
        <w:t>50</w:t>
      </w:r>
      <w:r>
        <w:rPr>
          <w:rFonts w:ascii="宋体" w:eastAsia="宋体" w:hAnsi="宋体" w:cs="宋体" w:hint="eastAsia"/>
          <w:kern w:val="2"/>
          <w:sz w:val="21"/>
          <w:szCs w:val="21"/>
          <w:lang w:eastAsia="zh-CN"/>
        </w:rPr>
        <w:t xml:space="preserve">    毫升；        服务费为          元</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胶囊</w:t>
      </w:r>
      <w:r>
        <w:rPr>
          <w:rFonts w:ascii="宋体" w:eastAsia="宋体" w:hAnsi="宋体" w:cs="宋体" w:hint="eastAsia"/>
          <w:kern w:val="2"/>
          <w:sz w:val="21"/>
          <w:szCs w:val="21"/>
          <w:lang w:eastAsia="zh-CN"/>
        </w:rPr>
        <w:t xml:space="preserve">制备      </w:t>
      </w:r>
      <w:r>
        <w:rPr>
          <w:rFonts w:ascii="宋体" w:eastAsia="宋体" w:hAnsi="宋体" w:cs="宋体" w:hint="eastAsia"/>
          <w:kern w:val="2"/>
          <w:sz w:val="21"/>
          <w:szCs w:val="21"/>
          <w:lang w:eastAsia="zh-CN"/>
        </w:rPr>
        <w:t>20</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粒</w:t>
      </w:r>
      <w:r>
        <w:rPr>
          <w:rFonts w:ascii="宋体" w:eastAsia="宋体" w:hAnsi="宋体" w:cs="宋体" w:hint="eastAsia"/>
          <w:kern w:val="2"/>
          <w:sz w:val="21"/>
          <w:szCs w:val="21"/>
          <w:lang w:eastAsia="zh-CN"/>
        </w:rPr>
        <w:t>；          服务费为          元</w:t>
      </w:r>
      <w:r>
        <w:rPr>
          <w:rFonts w:ascii="宋体" w:eastAsia="宋体" w:hAnsi="宋体" w:cs="宋体" w:hint="eastAsia"/>
          <w:kern w:val="2"/>
          <w:sz w:val="21"/>
          <w:szCs w:val="21"/>
          <w:lang w:eastAsia="zh-CN"/>
        </w:rPr>
        <w:t xml:space="preserve"> </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说明：剂型可以根据甲方需要，并征得甲方同意后，进行调换。</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numPr>
          <w:ilvl w:val="0"/>
          <w:numId w:val="8"/>
        </w:numPr>
        <w:snapToGrid w:val="0"/>
        <w:spacing w:line="360" w:lineRule="auto"/>
        <w:ind w:left="0" w:firstLine="420" w:leftChars="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合同金额</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本合同金额为（大写）：</w:t>
      </w:r>
      <w:r>
        <w:rPr>
          <w:rFonts w:ascii="宋体" w:eastAsia="宋体" w:hAnsi="宋体" w:cs="宋体" w:hint="eastAsia"/>
          <w:kern w:val="2"/>
          <w:sz w:val="21"/>
          <w:szCs w:val="21"/>
          <w:u w:val="single"/>
          <w:lang w:eastAsia="zh-CN"/>
        </w:rPr>
        <w:t xml:space="preserve">             </w:t>
      </w:r>
      <w:r>
        <w:rPr>
          <w:rFonts w:ascii="宋体" w:eastAsia="宋体" w:hAnsi="宋体" w:cs="宋体" w:hint="eastAsia"/>
          <w:snapToGrid w:val="0"/>
          <w:sz w:val="21"/>
          <w:szCs w:val="20"/>
          <w:u w:val="single"/>
          <w:lang w:eastAsia="zh-CN"/>
        </w:rPr>
        <w:t xml:space="preserve"> </w:t>
      </w:r>
      <w:r>
        <w:rPr>
          <w:rFonts w:ascii="宋体" w:eastAsia="宋体" w:hAnsi="宋体" w:cs="宋体" w:hint="eastAsia"/>
          <w:kern w:val="2"/>
          <w:sz w:val="21"/>
          <w:szCs w:val="21"/>
          <w:lang w:eastAsia="zh-CN"/>
        </w:rPr>
        <w:t>元（￥</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元）人民币。</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三、技术资料</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应按招标文件规定的时间向</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提供有关技术资料。</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2、没有</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事先书面同意，</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不得将由</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提供的有关合同或任何合同条文、项目资料提供给与履行本合同无关的任何其他人。即使向履行本合同有关的人员提供，也应注意保密并限于履行合同的必需范围。</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3、合同履行完毕，未经</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的书面同意，</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不得保存在履行合同过程中所获得或接触到的任何内部数据资料。</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四、知识产权</w:t>
      </w:r>
    </w:p>
    <w:p>
      <w:pPr>
        <w:widowControl w:val="0"/>
        <w:snapToGrid w:val="0"/>
        <w:spacing w:line="360"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应保证提供服务过程中不会侵犯任何第三方的知识产权</w:t>
      </w:r>
      <w:r>
        <w:rPr>
          <w:rFonts w:ascii="宋体" w:eastAsia="宋体" w:hAnsi="宋体" w:cs="宋体" w:hint="eastAsia"/>
          <w:bCs/>
          <w:kern w:val="2"/>
          <w:sz w:val="21"/>
          <w:szCs w:val="21"/>
          <w:lang w:eastAsia="zh-CN"/>
        </w:rPr>
        <w:t>。</w:t>
      </w:r>
    </w:p>
    <w:p>
      <w:pPr>
        <w:widowControl w:val="0"/>
        <w:snapToGrid w:val="0"/>
        <w:spacing w:line="360" w:lineRule="auto"/>
        <w:ind w:firstLine="420" w:firstLineChars="200"/>
        <w:jc w:val="both"/>
        <w:rPr>
          <w:rFonts w:ascii="宋体" w:eastAsia="宋体" w:hAnsi="宋体" w:cs="宋体" w:hint="eastAsia"/>
          <w:bCs/>
          <w:kern w:val="2"/>
          <w:sz w:val="21"/>
          <w:szCs w:val="21"/>
          <w:lang w:eastAsia="zh-CN"/>
        </w:rPr>
      </w:pPr>
    </w:p>
    <w:p>
      <w:pPr>
        <w:widowControl w:val="0"/>
        <w:numPr>
          <w:ilvl w:val="0"/>
          <w:numId w:val="9"/>
        </w:numPr>
        <w:snapToGrid w:val="0"/>
        <w:spacing w:line="360" w:lineRule="auto"/>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履约保证金</w:t>
      </w:r>
    </w:p>
    <w:p>
      <w:pPr>
        <w:widowControl w:val="0"/>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六、</w:t>
      </w:r>
      <w:r>
        <w:rPr>
          <w:rFonts w:ascii="宋体" w:eastAsia="宋体" w:hAnsi="宋体" w:cs="宋体" w:hint="eastAsia"/>
          <w:b/>
          <w:kern w:val="2"/>
          <w:sz w:val="21"/>
          <w:szCs w:val="21"/>
          <w:lang w:eastAsia="zh-CN"/>
        </w:rPr>
        <w:t>甲方</w:t>
      </w:r>
      <w:r>
        <w:rPr>
          <w:rFonts w:ascii="宋体" w:eastAsia="宋体" w:hAnsi="宋体" w:cs="宋体" w:hint="eastAsia"/>
          <w:b/>
          <w:kern w:val="2"/>
          <w:sz w:val="21"/>
          <w:szCs w:val="21"/>
          <w:lang w:eastAsia="zh-CN"/>
        </w:rPr>
        <w:t>的权利与义务</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1、甲方</w:t>
      </w:r>
      <w:r>
        <w:rPr>
          <w:rFonts w:ascii="宋体" w:eastAsia="宋体" w:hAnsi="宋体" w:cs="宋体" w:hint="eastAsia"/>
          <w:kern w:val="2"/>
          <w:sz w:val="21"/>
          <w:szCs w:val="21"/>
          <w:lang w:eastAsia="zh-CN"/>
        </w:rPr>
        <w:t>有义务向</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告知菌群移植制品使用的相关风险。</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2、甲方</w:t>
      </w:r>
      <w:r>
        <w:rPr>
          <w:rFonts w:ascii="宋体" w:eastAsia="宋体" w:hAnsi="宋体" w:cs="宋体" w:hint="eastAsia"/>
          <w:kern w:val="2"/>
          <w:sz w:val="21"/>
          <w:szCs w:val="21"/>
          <w:lang w:eastAsia="zh-CN"/>
        </w:rPr>
        <w:t>有义务严格按照本合同第一条第2项相关规范和共识要求，为</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提供合格的菌群移植制品制备和保存服务。</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七、</w:t>
      </w:r>
      <w:r>
        <w:rPr>
          <w:rFonts w:ascii="宋体" w:eastAsia="宋体" w:hAnsi="宋体" w:cs="宋体" w:hint="eastAsia"/>
          <w:b/>
          <w:kern w:val="2"/>
          <w:sz w:val="21"/>
          <w:szCs w:val="21"/>
          <w:lang w:eastAsia="zh-CN"/>
        </w:rPr>
        <w:t>乙方</w:t>
      </w:r>
      <w:r>
        <w:rPr>
          <w:rFonts w:ascii="宋体" w:eastAsia="宋体" w:hAnsi="宋体" w:cs="宋体" w:hint="eastAsia"/>
          <w:b/>
          <w:kern w:val="2"/>
          <w:sz w:val="21"/>
          <w:szCs w:val="21"/>
          <w:lang w:eastAsia="zh-CN"/>
        </w:rPr>
        <w:t>的权利与义务</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保证菌群移植技术实施医疗平台或机构符合国家相关要求。</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应及时向</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告知菌群移植制品的使用情况，配合</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完成包括但不限于电话问卷回访。</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有权利知晓健康供体筛选过程，在不涉及个人隐私的前提下，</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可以要求</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提供健康供体的相关体检信息。</w:t>
      </w:r>
    </w:p>
    <w:p>
      <w:pPr>
        <w:widowControl w:val="0"/>
        <w:snapToGrid w:val="0"/>
        <w:spacing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不得将</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提供的服务用于违法犯罪，否则</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有权随时终止本合同，由此导致的一切损失及法律风险均由</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承担。</w:t>
      </w:r>
    </w:p>
    <w:p>
      <w:pPr>
        <w:widowControl w:val="0"/>
        <w:snapToGrid w:val="0"/>
        <w:spacing w:line="360" w:lineRule="auto"/>
        <w:ind w:firstLine="42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八、合同履行时间</w:t>
      </w:r>
      <w:r>
        <w:rPr>
          <w:rFonts w:ascii="宋体" w:eastAsia="宋体" w:hAnsi="宋体" w:cs="宋体" w:hint="eastAsia"/>
          <w:b/>
          <w:kern w:val="2"/>
          <w:sz w:val="21"/>
          <w:szCs w:val="21"/>
          <w:lang w:eastAsia="zh-CN"/>
        </w:rPr>
        <w:t>、</w:t>
      </w:r>
      <w:r>
        <w:rPr>
          <w:rFonts w:ascii="宋体" w:eastAsia="宋体" w:hAnsi="宋体" w:cs="宋体" w:hint="eastAsia"/>
          <w:b/>
          <w:kern w:val="2"/>
          <w:sz w:val="21"/>
          <w:szCs w:val="21"/>
          <w:lang w:eastAsia="zh-CN"/>
        </w:rPr>
        <w:t>履行地点</w:t>
      </w:r>
      <w:r>
        <w:rPr>
          <w:rFonts w:ascii="宋体" w:eastAsia="宋体" w:hAnsi="宋体" w:cs="宋体" w:hint="eastAsia"/>
          <w:b/>
          <w:kern w:val="2"/>
          <w:sz w:val="21"/>
          <w:szCs w:val="21"/>
          <w:lang w:eastAsia="zh-CN"/>
        </w:rPr>
        <w:t>及服务期限</w:t>
      </w:r>
    </w:p>
    <w:p>
      <w:pPr>
        <w:widowControl w:val="0"/>
        <w:snapToGrid w:val="0"/>
        <w:spacing w:line="360" w:lineRule="auto"/>
        <w:ind w:firstLine="420" w:firstLineChars="200"/>
        <w:jc w:val="both"/>
        <w:rPr>
          <w:rFonts w:ascii="宋体" w:eastAsia="宋体" w:hAnsi="宋体" w:cs="宋体" w:hint="eastAsia"/>
          <w:bCs/>
          <w:kern w:val="2"/>
          <w:sz w:val="21"/>
          <w:szCs w:val="21"/>
          <w:u w:val="single"/>
          <w:lang w:eastAsia="zh-CN"/>
        </w:rPr>
      </w:pPr>
      <w:r>
        <w:rPr>
          <w:rFonts w:ascii="宋体" w:eastAsia="宋体" w:hAnsi="宋体" w:cs="宋体" w:hint="eastAsia"/>
          <w:bCs/>
          <w:kern w:val="2"/>
          <w:sz w:val="21"/>
          <w:szCs w:val="21"/>
          <w:lang w:eastAsia="zh-CN"/>
        </w:rPr>
        <w:t>1、</w:t>
      </w:r>
      <w:r>
        <w:rPr>
          <w:rFonts w:ascii="宋体" w:eastAsia="宋体" w:hAnsi="宋体" w:cs="宋体" w:hint="eastAsia"/>
          <w:kern w:val="2"/>
          <w:sz w:val="21"/>
          <w:szCs w:val="21"/>
          <w:lang w:eastAsia="zh-CN"/>
        </w:rPr>
        <w:t>履行时间</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u w:val="single"/>
          <w:lang w:eastAsia="zh-CN"/>
        </w:rPr>
        <w:t xml:space="preserve">                                     </w:t>
      </w:r>
    </w:p>
    <w:p>
      <w:pPr>
        <w:widowControl w:val="0"/>
        <w:snapToGrid w:val="0"/>
        <w:spacing w:line="360" w:lineRule="auto"/>
        <w:ind w:firstLine="420" w:firstLineChars="200"/>
        <w:jc w:val="both"/>
        <w:rPr>
          <w:rFonts w:ascii="宋体" w:eastAsia="宋体" w:hAnsi="宋体" w:cs="宋体"/>
          <w:kern w:val="2"/>
          <w:sz w:val="21"/>
          <w:szCs w:val="21"/>
          <w:u w:val="single"/>
          <w:lang w:eastAsia="zh-CN"/>
        </w:rPr>
      </w:pPr>
      <w:r>
        <w:rPr>
          <w:rFonts w:ascii="宋体" w:eastAsia="宋体" w:hAnsi="宋体" w:cs="宋体" w:hint="eastAsia"/>
          <w:bCs/>
          <w:kern w:val="2"/>
          <w:sz w:val="21"/>
          <w:szCs w:val="21"/>
          <w:lang w:eastAsia="zh-CN"/>
        </w:rPr>
        <w:t>2</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lang w:eastAsia="zh-CN"/>
        </w:rPr>
        <w:t>履行地点</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u w:val="single"/>
          <w:lang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3、服务期限：</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自合同签订之日起1年，本项目为长期服务项目，本项目合同履行金额满后，采购单位可根据乙方履约情况决定合同是否续签。</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0"/>
        <w:rPr>
          <w:rFonts w:ascii="宋体" w:eastAsia="宋体" w:hAnsi="宋体" w:hint="eastAsia"/>
          <w:kern w:val="2"/>
          <w:sz w:val="21"/>
          <w:szCs w:val="21"/>
          <w:lang w:eastAsia="zh-CN"/>
        </w:rPr>
      </w:pPr>
      <w:r>
        <w:rPr>
          <w:rFonts w:ascii="宋体" w:eastAsia="宋体" w:hAnsi="宋体" w:hint="eastAsia"/>
          <w:kern w:val="2"/>
          <w:sz w:val="21"/>
          <w:szCs w:val="21"/>
          <w:lang w:eastAsia="zh-CN"/>
        </w:rPr>
        <w:t>若</w:t>
      </w:r>
      <w:r>
        <w:rPr>
          <w:rFonts w:ascii="宋体" w:eastAsia="宋体" w:hAnsi="宋体" w:cs="宋体" w:hint="eastAsia"/>
          <w:sz w:val="21"/>
          <w:szCs w:val="21"/>
          <w:lang w:eastAsia="zh-CN"/>
        </w:rPr>
        <w:t>双方</w:t>
      </w:r>
      <w:r>
        <w:rPr>
          <w:rFonts w:ascii="宋体" w:eastAsia="宋体" w:hAnsi="宋体" w:hint="eastAsia"/>
          <w:kern w:val="2"/>
          <w:sz w:val="21"/>
          <w:szCs w:val="21"/>
          <w:lang w:eastAsia="zh-CN"/>
        </w:rPr>
        <w:t>在合同约定期限内提前完成合同约定的服务总量或标的金额，自动续约至本合同约定期限；服务内容及商务条款沿用本合同相关内容及条款。如有异议，双方根据市场公允原则协商议定。</w:t>
      </w:r>
    </w:p>
    <w:p>
      <w:pPr>
        <w:widowControl w:val="0"/>
        <w:snapToGrid w:val="0"/>
        <w:spacing w:line="360" w:lineRule="auto"/>
        <w:jc w:val="both"/>
        <w:rPr>
          <w:rFonts w:ascii="宋体" w:eastAsia="宋体" w:hAnsi="宋体" w:cs="宋体"/>
          <w:kern w:val="2"/>
          <w:sz w:val="21"/>
          <w:szCs w:val="21"/>
          <w:lang w:eastAsia="zh-CN"/>
        </w:rPr>
      </w:pPr>
    </w:p>
    <w:p>
      <w:pPr>
        <w:widowControl w:val="0"/>
        <w:snapToGrid w:val="0"/>
        <w:spacing w:line="360" w:lineRule="auto"/>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九、</w:t>
      </w:r>
      <w:r>
        <w:rPr>
          <w:rFonts w:ascii="宋体" w:eastAsia="宋体" w:hAnsi="宋体" w:cs="宋体" w:hint="eastAsia"/>
          <w:b/>
          <w:kern w:val="2"/>
          <w:sz w:val="21"/>
          <w:szCs w:val="21"/>
          <w:lang w:eastAsia="zh-CN"/>
        </w:rPr>
        <w:t>交付流程</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方每次以采购订单形式向</w:t>
      </w:r>
      <w:r>
        <w:rPr>
          <w:rFonts w:ascii="宋体" w:eastAsia="宋体" w:hAnsi="宋体" w:cs="宋体" w:hint="eastAsia"/>
          <w:kern w:val="2"/>
          <w:sz w:val="21"/>
          <w:szCs w:val="21"/>
          <w:lang w:eastAsia="zh-CN"/>
        </w:rPr>
        <w:t>乙</w:t>
      </w:r>
      <w:r>
        <w:rPr>
          <w:rFonts w:ascii="宋体" w:eastAsia="宋体" w:hAnsi="宋体" w:cs="宋体" w:hint="eastAsia"/>
          <w:kern w:val="2"/>
          <w:sz w:val="21"/>
          <w:szCs w:val="21"/>
          <w:lang w:eastAsia="zh-CN"/>
        </w:rPr>
        <w:t>方下单，采购订单经双方确认，加盖公章后生效。</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方自采购订单确认之日起，</w:t>
      </w:r>
      <w:r>
        <w:rPr>
          <w:rFonts w:ascii="宋体" w:eastAsia="宋体" w:hAnsi="宋体" w:cs="宋体" w:hint="eastAsia"/>
          <w:kern w:val="2"/>
          <w:sz w:val="21"/>
          <w:szCs w:val="21"/>
          <w:lang w:eastAsia="zh-CN"/>
        </w:rPr>
        <w:t>乙</w:t>
      </w:r>
      <w:r>
        <w:rPr>
          <w:rFonts w:ascii="宋体" w:eastAsia="宋体" w:hAnsi="宋体" w:cs="宋体" w:hint="eastAsia"/>
          <w:kern w:val="2"/>
          <w:sz w:val="21"/>
          <w:szCs w:val="21"/>
          <w:lang w:eastAsia="zh-CN"/>
        </w:rPr>
        <w:t>方</w:t>
      </w:r>
      <w:r>
        <w:rPr>
          <w:rFonts w:ascii="宋体" w:eastAsia="宋体" w:hAnsi="宋体" w:cs="宋体" w:hint="eastAsia"/>
          <w:kern w:val="2"/>
          <w:sz w:val="21"/>
          <w:szCs w:val="21"/>
          <w:lang w:eastAsia="zh-CN"/>
        </w:rPr>
        <w:t>7个工作日（</w:t>
      </w:r>
      <w:r>
        <w:rPr>
          <w:rFonts w:ascii="宋体" w:eastAsia="宋体" w:hAnsi="宋体" w:cs="宋体" w:hint="eastAsia"/>
          <w:kern w:val="2"/>
          <w:sz w:val="21"/>
          <w:szCs w:val="21"/>
          <w:lang w:eastAsia="zh-CN"/>
        </w:rPr>
        <w:t>根据订单量可适当延长或缩短）内将订单内全部产品通过第三方快递发出，并将快递信息告知</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方。</w:t>
      </w:r>
      <w:r>
        <w:rPr>
          <w:rFonts w:ascii="宋体" w:eastAsia="宋体" w:hAnsi="宋体" w:cs="宋体" w:hint="eastAsia"/>
          <w:kern w:val="2"/>
          <w:sz w:val="21"/>
          <w:szCs w:val="21"/>
          <w:lang w:eastAsia="zh-CN"/>
        </w:rPr>
        <w:t>乙</w:t>
      </w:r>
      <w:r>
        <w:rPr>
          <w:rFonts w:ascii="宋体" w:eastAsia="宋体" w:hAnsi="宋体" w:cs="宋体" w:hint="eastAsia"/>
          <w:kern w:val="2"/>
          <w:sz w:val="21"/>
          <w:szCs w:val="21"/>
          <w:lang w:eastAsia="zh-CN"/>
        </w:rPr>
        <w:t>方对</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方确认签收之前的肠菌菌液或肠菌胶囊质量负责，</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方现场核查肠菌菌液或肠菌胶囊并签收后即视为确认签收</w:t>
      </w:r>
      <w:r>
        <w:rPr>
          <w:rFonts w:ascii="宋体" w:eastAsia="宋体" w:hAnsi="宋体" w:cs="宋体" w:hint="eastAsia"/>
          <w:kern w:val="2"/>
          <w:sz w:val="21"/>
          <w:szCs w:val="21"/>
          <w:lang w:eastAsia="zh-CN"/>
        </w:rPr>
        <w:t>，及签收当天甲方未及时提供验收单给乙方的视为确认签收。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、肠菌菌液或肠菌胶囊使用：甲方应严格遵循</w:t>
      </w:r>
      <w:r>
        <w:rPr>
          <w:rFonts w:ascii="宋体" w:eastAsia="宋体" w:hAnsi="宋体" w:cs="宋体" w:hint="eastAsia"/>
          <w:kern w:val="2"/>
          <w:sz w:val="21"/>
          <w:szCs w:val="21"/>
          <w:lang w:eastAsia="zh-CN"/>
        </w:rPr>
        <w:t>操作流程</w:t>
      </w:r>
      <w:r>
        <w:rPr>
          <w:rFonts w:ascii="宋体" w:eastAsia="宋体" w:hAnsi="宋体" w:cs="宋体" w:hint="eastAsia"/>
          <w:kern w:val="2"/>
          <w:sz w:val="21"/>
          <w:szCs w:val="21"/>
          <w:lang w:eastAsia="zh-CN"/>
        </w:rPr>
        <w:t>，并及时跟进。</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4、后续监测随访：甲方负责反馈肠菌</w:t>
      </w:r>
      <w:r>
        <w:rPr>
          <w:rFonts w:ascii="宋体" w:eastAsia="宋体" w:hAnsi="宋体" w:cs="宋体" w:hint="eastAsia"/>
          <w:kern w:val="2"/>
          <w:sz w:val="21"/>
          <w:szCs w:val="21"/>
          <w:lang w:eastAsia="zh-CN"/>
        </w:rPr>
        <w:t>移植</w:t>
      </w:r>
      <w:r>
        <w:rPr>
          <w:rFonts w:ascii="宋体" w:eastAsia="宋体" w:hAnsi="宋体" w:cs="宋体" w:hint="eastAsia"/>
          <w:kern w:val="2"/>
          <w:sz w:val="21"/>
          <w:szCs w:val="21"/>
          <w:lang w:eastAsia="zh-CN"/>
        </w:rPr>
        <w:t>技术服务随访信息并提供给乙方备案。</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210" w:firstLineChars="1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十、付款方式和税费</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结算方式：按合同标单价，根据实际数量进行结算。甲方以季度为单位向乙方支付肠道菌群制备技术服务费用。甲方与乙方的结算方式为银行转账，甲方和乙方应委派专人在季度末完成本季度的业务发生量统计，双方核实无误，乙方出具发票，甲方收到发票后7个工作日内汇至乙方指定的账号。</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2、甲、乙双方据实结算合同价款，乙方向甲方提供发票报账，甲方按发票金额支付相应价款。</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w:t>
      </w:r>
      <w:r>
        <w:rPr>
          <w:rFonts w:ascii="宋体" w:eastAsia="宋体" w:hAnsi="宋体" w:cs="宋体" w:hint="eastAsia"/>
          <w:kern w:val="2"/>
          <w:sz w:val="21"/>
          <w:szCs w:val="21"/>
          <w:lang w:eastAsia="zh-CN"/>
        </w:rPr>
        <w:t>账号信息</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名  称：</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账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号：</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4、甲方</w:t>
      </w:r>
      <w:r>
        <w:rPr>
          <w:rFonts w:ascii="宋体" w:eastAsia="宋体" w:hAnsi="宋体" w:cs="宋体" w:hint="eastAsia"/>
          <w:kern w:val="2"/>
          <w:sz w:val="21"/>
          <w:szCs w:val="21"/>
          <w:lang w:eastAsia="zh-CN"/>
        </w:rPr>
        <w:t>账号信息</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名  称：</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账  号：</w:t>
      </w:r>
    </w:p>
    <w:p>
      <w:pPr>
        <w:widowControl w:val="0"/>
        <w:numPr>
          <w:ilvl w:val="0"/>
          <w:numId w:val="10"/>
        </w:numPr>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本合同执行中相关的一切税费均由</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负担。</w:t>
      </w:r>
    </w:p>
    <w:p>
      <w:pPr>
        <w:widowControl w:val="0"/>
        <w:numPr>
          <w:ilvl w:val="0"/>
          <w:numId w:val="0"/>
        </w:numPr>
        <w:snapToGrid w:val="0"/>
        <w:spacing w:line="360" w:lineRule="auto"/>
        <w:ind w:left="0" w:firstLine="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kern w:val="2"/>
          <w:sz w:val="21"/>
          <w:szCs w:val="21"/>
          <w:lang w:eastAsia="zh-CN"/>
        </w:rPr>
        <w:t>十一、</w:t>
      </w:r>
      <w:r>
        <w:rPr>
          <w:rFonts w:ascii="宋体" w:eastAsia="宋体" w:hAnsi="宋体" w:cs="宋体" w:hint="eastAsia"/>
          <w:b/>
          <w:bCs/>
          <w:kern w:val="2"/>
          <w:sz w:val="21"/>
          <w:szCs w:val="21"/>
          <w:lang w:eastAsia="zh-CN"/>
        </w:rPr>
        <w:t>争议解决办法</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因履行本合同引起的或与本合同有关的争议，</w:t>
      </w:r>
      <w:r>
        <w:rPr>
          <w:rFonts w:ascii="宋体" w:eastAsia="宋体" w:hAnsi="宋体" w:cs="宋体" w:hint="eastAsia"/>
          <w:kern w:val="2"/>
          <w:sz w:val="21"/>
          <w:szCs w:val="21"/>
          <w:lang w:eastAsia="zh-CN"/>
        </w:rPr>
        <w:t>甲</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乙</w:t>
      </w:r>
      <w:r>
        <w:rPr>
          <w:rFonts w:ascii="宋体" w:eastAsia="宋体" w:hAnsi="宋体" w:cs="宋体" w:hint="eastAsia"/>
          <w:kern w:val="2"/>
          <w:sz w:val="21"/>
          <w:szCs w:val="21"/>
          <w:lang w:eastAsia="zh-CN"/>
        </w:rPr>
        <w:t>双方应首先通过友好协商解决，如果协商不能解决争议，则向</w:t>
      </w: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所在地有管辖权的人民法院提起诉讼。</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十二、违约责任</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1、甲方不按乙方的规定提供检验样本或其他需甲方配合的事项，经多次协商后，甲方仍不予改正导致本合同终止，甲方应承担全部责任。</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2、如因不可抗力(如国家政策、战争、地震、台风等)导致的服务延误或不能继续履行本合同服务内容，甲、乙双方不承担责任。</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甲方实施肠道菌群移植操作不当等原因，由此导致医疗责任事故，由甲方承担相应赔偿责任；如因乙方提供的肠道菌群制备服务不符合中国大陆的专家共识及行业标准，由此造成患者在接受肠道菌群移植后的医疗责任事故，乙方应承担相应赔偿责任。</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4、违约金为占中标价的20%。</w:t>
      </w:r>
    </w:p>
    <w:p>
      <w:pPr>
        <w:widowControl w:val="0"/>
        <w:snapToGrid w:val="0"/>
        <w:spacing w:line="360" w:lineRule="auto"/>
        <w:ind w:firstLine="420" w:firstLineChars="200"/>
        <w:jc w:val="both"/>
        <w:rPr>
          <w:rFonts w:ascii="宋体" w:eastAsia="宋体" w:hAnsi="宋体" w:cs="宋体"/>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kern w:val="2"/>
          <w:sz w:val="21"/>
          <w:szCs w:val="21"/>
          <w:lang w:eastAsia="zh-CN"/>
        </w:rPr>
        <w:t>十三、合同的变更、解除或终止</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除政府采购合同继续履行将损害国家利益和社会公共利益外，双方当事人不得擅自变更、中止或者终止合同。</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p>
    <w:p>
      <w:pPr>
        <w:widowControl w:val="0"/>
        <w:snapToGrid w:val="0"/>
        <w:spacing w:line="360" w:lineRule="auto"/>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kern w:val="2"/>
          <w:sz w:val="21"/>
          <w:szCs w:val="21"/>
          <w:lang w:eastAsia="zh-CN"/>
        </w:rPr>
        <w:t>十四、合同生效及其他</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1、本合同与招标文件、</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投标文件如有抵触之处，以本合同条款为准。</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2、下列文件均为本合同的组成部分：</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（1）招标文件、答疑及补充通知；</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的投标文件；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（3）本合同执行中共同签署的补充与修正文件。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3、本合同一式</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份，甲、</w:t>
      </w:r>
      <w:r>
        <w:rPr>
          <w:rFonts w:ascii="宋体" w:eastAsia="宋体" w:hAnsi="宋体" w:cs="宋体" w:hint="eastAsia"/>
          <w:kern w:val="2"/>
          <w:sz w:val="21"/>
          <w:szCs w:val="21"/>
          <w:lang w:eastAsia="zh-CN"/>
        </w:rPr>
        <w:t>乙方</w:t>
      </w:r>
      <w:r>
        <w:rPr>
          <w:rFonts w:ascii="宋体" w:eastAsia="宋体" w:hAnsi="宋体" w:cs="宋体" w:hint="eastAsia"/>
          <w:kern w:val="2"/>
          <w:sz w:val="21"/>
          <w:szCs w:val="21"/>
          <w:lang w:eastAsia="zh-CN"/>
        </w:rPr>
        <w:t>双方各执</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份，具有同等法律效力。本合同自双方法定代表人签字（盖章）认可之日起生效。</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4、本合同未尽事宜，双方友好协商，达成解决方案，经双方签字后，可作为本合同的有效附件。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附件：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1、《中标通知书》</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2、《投标文件》</w:t>
      </w:r>
    </w:p>
    <w:p>
      <w:pPr>
        <w:widowControl w:val="0"/>
        <w:snapToGrid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3、《招标文件》</w:t>
      </w:r>
    </w:p>
    <w:p>
      <w:pPr>
        <w:widowControl w:val="0"/>
        <w:snapToGrid w:val="0"/>
        <w:spacing w:line="360" w:lineRule="auto"/>
        <w:jc w:val="both"/>
        <w:rPr>
          <w:rFonts w:ascii="宋体" w:eastAsia="宋体" w:hAnsi="宋体" w:cs="宋体" w:hint="eastAsia"/>
          <w:kern w:val="2"/>
          <w:sz w:val="21"/>
          <w:szCs w:val="21"/>
          <w:lang w:eastAsia="zh-CN"/>
        </w:rPr>
      </w:pPr>
    </w:p>
    <w:p>
      <w:pPr>
        <w:widowControl w:val="0"/>
        <w:spacing w:line="360" w:lineRule="auto"/>
        <w:ind w:firstLine="424" w:firstLineChars="202"/>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甲方（</w:t>
      </w:r>
      <w:r>
        <w:rPr>
          <w:rFonts w:ascii="宋体" w:eastAsia="宋体" w:hAnsi="宋体" w:cs="宋体" w:hint="eastAsia"/>
          <w:kern w:val="2"/>
          <w:sz w:val="21"/>
          <w:szCs w:val="21"/>
          <w:lang w:eastAsia="zh-CN"/>
        </w:rPr>
        <w:t>委托</w:t>
      </w:r>
      <w:r>
        <w:rPr>
          <w:rFonts w:ascii="宋体" w:eastAsia="宋体" w:hAnsi="宋体" w:cs="宋体" w:hint="eastAsia"/>
          <w:kern w:val="2"/>
          <w:sz w:val="21"/>
          <w:szCs w:val="21"/>
          <w:lang w:eastAsia="zh-CN"/>
        </w:rPr>
        <w:t>方</w:t>
      </w:r>
      <w:r>
        <w:rPr>
          <w:rFonts w:ascii="宋体" w:eastAsia="宋体" w:hAnsi="宋体" w:cs="宋体" w:hint="eastAsia"/>
          <w:kern w:val="2"/>
          <w:sz w:val="21"/>
          <w:szCs w:val="21"/>
          <w:lang w:eastAsia="zh-CN"/>
        </w:rPr>
        <w:t xml:space="preserve">）：（盖公章）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 xml:space="preserve"> 乙方（</w:t>
      </w:r>
      <w:r>
        <w:rPr>
          <w:rFonts w:ascii="宋体" w:eastAsia="宋体" w:hAnsi="宋体" w:cs="宋体" w:hint="eastAsia"/>
          <w:kern w:val="2"/>
          <w:sz w:val="21"/>
          <w:szCs w:val="21"/>
          <w:lang w:eastAsia="zh-CN"/>
        </w:rPr>
        <w:t>受托</w:t>
      </w:r>
      <w:r>
        <w:rPr>
          <w:rFonts w:ascii="宋体" w:eastAsia="宋体" w:hAnsi="宋体" w:cs="宋体" w:hint="eastAsia"/>
          <w:kern w:val="2"/>
          <w:sz w:val="21"/>
          <w:szCs w:val="21"/>
          <w:lang w:eastAsia="zh-CN"/>
        </w:rPr>
        <w:t>方</w:t>
      </w:r>
      <w:r>
        <w:rPr>
          <w:rFonts w:ascii="宋体" w:eastAsia="宋体" w:hAnsi="宋体" w:cs="宋体" w:hint="eastAsia"/>
          <w:kern w:val="2"/>
          <w:sz w:val="21"/>
          <w:szCs w:val="21"/>
          <w:lang w:eastAsia="zh-CN"/>
        </w:rPr>
        <w:t>）：（盖公章）</w:t>
      </w:r>
    </w:p>
    <w:p>
      <w:pPr>
        <w:widowControl w:val="0"/>
        <w:spacing w:line="360" w:lineRule="auto"/>
        <w:ind w:firstLine="424" w:firstLineChars="202"/>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法定代表人（签字或盖私章）：                 法定代表人（签字或盖私章）： </w:t>
      </w:r>
    </w:p>
    <w:p>
      <w:pPr>
        <w:widowControl w:val="0"/>
        <w:spacing w:line="360" w:lineRule="auto"/>
        <w:ind w:firstLine="424" w:firstLineChars="202"/>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委托代理人：                                委托代理人：</w:t>
      </w:r>
    </w:p>
    <w:p>
      <w:pPr>
        <w:widowControl w:val="0"/>
        <w:ind w:firstLine="424" w:firstLineChars="202"/>
        <w:jc w:val="both"/>
        <w:rPr>
          <w:rFonts w:eastAsia="宋体"/>
          <w:kern w:val="2"/>
          <w:sz w:val="21"/>
          <w:lang w:eastAsia="zh-CN"/>
        </w:rPr>
      </w:pPr>
      <w:r>
        <w:rPr>
          <w:rFonts w:ascii="宋体" w:eastAsia="宋体" w:hAnsi="宋体" w:cs="宋体" w:hint="eastAsia"/>
          <w:kern w:val="2"/>
          <w:sz w:val="21"/>
          <w:szCs w:val="21"/>
          <w:lang w:eastAsia="zh-CN"/>
        </w:rPr>
        <w:t>日期：   年     月    日                    日期：   年     月    日</w:t>
      </w:r>
    </w:p>
    <w:p>
      <w:pPr>
        <w:widowControl w:val="0"/>
        <w:jc w:val="center"/>
        <w:rPr>
          <w:rFonts w:ascii="宋体" w:eastAsia="宋体" w:hAnsi="宋体" w:cs="宋体" w:hint="eastAsia"/>
          <w:b/>
          <w:kern w:val="2"/>
          <w:lang w:eastAsia="zh-CN"/>
        </w:rPr>
      </w:pPr>
    </w:p>
    <w:p>
      <w:pPr>
        <w:widowControl w:val="0"/>
        <w:jc w:val="center"/>
        <w:rPr>
          <w:rFonts w:ascii="宋体" w:eastAsia="宋体" w:hAnsi="宋体" w:cs="宋体" w:hint="eastAsia"/>
          <w:b/>
          <w:kern w:val="2"/>
          <w:lang w:eastAsia="zh-CN"/>
        </w:rPr>
      </w:pPr>
    </w:p>
    <w:p>
      <w:pPr>
        <w:widowControl w:val="0"/>
        <w:jc w:val="left"/>
        <w:rPr>
          <w:rFonts w:ascii="宋体" w:eastAsia="宋体" w:hAnsi="宋体" w:cs="宋体" w:hint="eastAsia"/>
          <w:bCs/>
          <w:kern w:val="2"/>
          <w:lang w:eastAsia="zh-CN"/>
        </w:rPr>
      </w:pPr>
      <w:r>
        <w:rPr>
          <w:rFonts w:ascii="宋体" w:eastAsia="宋体" w:hAnsi="宋体" w:cs="宋体" w:hint="eastAsia"/>
          <w:b/>
          <w:kern w:val="2"/>
          <w:lang w:eastAsia="zh-CN"/>
        </w:rPr>
        <w:t>七、采购供应商履约评价表（服务类）</w:t>
      </w:r>
    </w:p>
    <w:tbl>
      <w:tblPr>
        <w:tblStyle w:val="TableNormal"/>
        <w:tblpPr w:leftFromText="180" w:rightFromText="180" w:vertAnchor="text" w:horzAnchor="page" w:tblpX="1241" w:tblpY="956"/>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798"/>
        <w:gridCol w:w="1308"/>
        <w:gridCol w:w="1859"/>
        <w:gridCol w:w="532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820"/>
        </w:trPr>
        <w:tc>
          <w:tcPr>
            <w:tcW w:w="90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kern w:val="2"/>
                <w:sz w:val="22"/>
                <w:szCs w:val="22"/>
                <w:lang w:eastAsia="zh-CN"/>
              </w:rPr>
            </w:pPr>
            <w:r>
              <w:rPr>
                <w:rFonts w:ascii="方正仿宋_GB2312" w:eastAsia="方正仿宋_GB2312" w:hAnsi="方正仿宋_GB2312" w:cs="方正仿宋_GB2312" w:hint="eastAsia"/>
                <w:sz w:val="22"/>
                <w:szCs w:val="22"/>
                <w:lang w:eastAsia="zh-CN" w:bidi="ar"/>
              </w:rPr>
              <w:t>供应商评价考核表(服务类)</w:t>
            </w:r>
          </w:p>
        </w:tc>
      </w:tr>
      <w:tr>
        <w:tblPrEx>
          <w:tblW w:w="5000" w:type="pct"/>
          <w:tblInd w:w="0" w:type="dxa"/>
          <w:shd w:val="clear" w:color="auto" w:fill="auto"/>
          <w:tblLayout w:type="fixed"/>
          <w:tblCellMar>
            <w:top w:w="0" w:type="dxa"/>
            <w:left w:w="108" w:type="dxa"/>
            <w:bottom w:w="0" w:type="dxa"/>
            <w:right w:w="108" w:type="dxa"/>
          </w:tblCellMar>
        </w:tblPrEx>
        <w:trPr>
          <w:trHeight w:val="1640"/>
        </w:trPr>
        <w:tc>
          <w:tcPr>
            <w:tcW w:w="90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评价时间：</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评价周期：</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评价科室：</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供应商名称：</w:t>
            </w:r>
          </w:p>
        </w:tc>
      </w:tr>
      <w:tr>
        <w:tblPrEx>
          <w:tblW w:w="5000" w:type="pct"/>
          <w:tblInd w:w="0" w:type="dxa"/>
          <w:shd w:val="clear" w:color="auto" w:fill="auto"/>
          <w:tblLayout w:type="fixed"/>
          <w:tblCellMar>
            <w:top w:w="0" w:type="dxa"/>
            <w:left w:w="108" w:type="dxa"/>
            <w:bottom w:w="0" w:type="dxa"/>
            <w:right w:w="108" w:type="dxa"/>
          </w:tblCellMar>
        </w:tblPrEx>
        <w:trPr>
          <w:trHeight w:val="68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序号</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评价项目</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说明</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考核标准</w:t>
            </w:r>
          </w:p>
        </w:tc>
      </w:tr>
      <w:tr>
        <w:tblPrEx>
          <w:tblW w:w="5000" w:type="pct"/>
          <w:tblInd w:w="0" w:type="dxa"/>
          <w:shd w:val="clear" w:color="auto" w:fill="auto"/>
          <w:tblLayout w:type="fixed"/>
          <w:tblCellMar>
            <w:top w:w="0" w:type="dxa"/>
            <w:left w:w="108" w:type="dxa"/>
            <w:bottom w:w="0" w:type="dxa"/>
            <w:right w:w="108" w:type="dxa"/>
          </w:tblCellMar>
        </w:tblPrEx>
        <w:trPr>
          <w:trHeight w:val="194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 xml:space="preserve">1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服务响应</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20分</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服务项目需求的响应速度和效率</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1、未按医院要求或约定的时间响应(扣5分/次)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2、响应后处理不及时或不满足要求(扣5分次)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3、紧急情况下不能配合医院在规定时间内完成紧急配送或服务(扣5分/次)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4、其它服务响应相关问题(扣5分/次)</w:t>
            </w:r>
          </w:p>
        </w:tc>
      </w:tr>
      <w:tr>
        <w:tblPrEx>
          <w:tblW w:w="5000" w:type="pct"/>
          <w:tblInd w:w="0" w:type="dxa"/>
          <w:shd w:val="clear" w:color="auto" w:fill="auto"/>
          <w:tblLayout w:type="fixed"/>
          <w:tblCellMar>
            <w:top w:w="0" w:type="dxa"/>
            <w:left w:w="108" w:type="dxa"/>
            <w:bottom w:w="0" w:type="dxa"/>
            <w:right w:w="108" w:type="dxa"/>
          </w:tblCellMar>
        </w:tblPrEx>
        <w:trPr>
          <w:trHeight w:val="208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 xml:space="preserve">2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服务方案</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20分</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服务方案的合理性和可行性</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kern w:val="2"/>
                <w:sz w:val="22"/>
                <w:szCs w:val="22"/>
                <w:lang w:eastAsia="zh-CN" w:bidi="ar"/>
              </w:rPr>
              <w:t>1、服务方案不符合医院需求(扣5分次)</w:t>
            </w:r>
            <w:r>
              <w:rPr>
                <w:rFonts w:ascii="方正仿宋_GB2312" w:eastAsia="方正仿宋_GB2312" w:hAnsi="方正仿宋_GB2312" w:cs="方正仿宋_GB2312"/>
                <w:kern w:val="2"/>
                <w:sz w:val="22"/>
                <w:szCs w:val="22"/>
                <w:lang w:eastAsia="zh-CN" w:bidi="ar"/>
              </w:rPr>
              <w:br/>
            </w:r>
            <w:r>
              <w:rPr>
                <w:rFonts w:ascii="方正仿宋_GB2312" w:eastAsia="方正仿宋_GB2312" w:hAnsi="方正仿宋_GB2312" w:cs="方正仿宋_GB2312"/>
                <w:kern w:val="2"/>
                <w:sz w:val="22"/>
                <w:szCs w:val="22"/>
                <w:lang w:eastAsia="zh-CN" w:bidi="ar"/>
              </w:rPr>
              <w:t>2、服务方案欠详细(扣5分/次)</w:t>
            </w:r>
            <w:r>
              <w:rPr>
                <w:rFonts w:ascii="方正仿宋_GB2312" w:eastAsia="方正仿宋_GB2312" w:hAnsi="方正仿宋_GB2312" w:cs="方正仿宋_GB2312"/>
                <w:kern w:val="2"/>
                <w:sz w:val="22"/>
                <w:szCs w:val="22"/>
                <w:lang w:eastAsia="zh-CN" w:bidi="ar"/>
              </w:rPr>
              <w:br/>
            </w:r>
            <w:r>
              <w:rPr>
                <w:rFonts w:ascii="方正仿宋_GB2312" w:eastAsia="方正仿宋_GB2312" w:hAnsi="方正仿宋_GB2312" w:cs="方正仿宋_GB2312"/>
                <w:kern w:val="2"/>
                <w:sz w:val="22"/>
                <w:szCs w:val="22"/>
                <w:lang w:eastAsia="zh-CN" w:bidi="ar"/>
              </w:rPr>
              <w:t>3、服务方案可行性差(扣5分/次)</w:t>
            </w:r>
            <w:r>
              <w:rPr>
                <w:rFonts w:ascii="方正仿宋_GB2312" w:eastAsia="方正仿宋_GB2312" w:hAnsi="方正仿宋_GB2312" w:cs="方正仿宋_GB2312"/>
                <w:kern w:val="2"/>
                <w:sz w:val="22"/>
                <w:szCs w:val="22"/>
                <w:lang w:eastAsia="zh-CN" w:bidi="ar"/>
              </w:rPr>
              <w:br/>
            </w:r>
            <w:r>
              <w:rPr>
                <w:rFonts w:ascii="方正仿宋_GB2312" w:eastAsia="方正仿宋_GB2312" w:hAnsi="方正仿宋_GB2312" w:cs="方正仿宋_GB2312" w:hint="eastAsia"/>
                <w:kern w:val="2"/>
                <w:sz w:val="22"/>
                <w:szCs w:val="22"/>
                <w:lang w:eastAsia="zh-CN" w:bidi="ar"/>
              </w:rPr>
              <w:t>4</w:t>
            </w:r>
            <w:r>
              <w:rPr>
                <w:rFonts w:ascii="方正仿宋_GB2312" w:eastAsia="方正仿宋_GB2312" w:hAnsi="方正仿宋_GB2312" w:cs="方正仿宋_GB2312"/>
                <w:kern w:val="2"/>
                <w:sz w:val="22"/>
                <w:szCs w:val="22"/>
                <w:lang w:eastAsia="zh-CN" w:bidi="ar"/>
              </w:rPr>
              <w:t>、服务方案暗藏不利于医院利益条款(扣5分/次)</w:t>
            </w:r>
          </w:p>
        </w:tc>
      </w:tr>
      <w:tr>
        <w:tblPrEx>
          <w:tblW w:w="5000" w:type="pct"/>
          <w:tblInd w:w="0" w:type="dxa"/>
          <w:shd w:val="clear" w:color="auto" w:fill="auto"/>
          <w:tblLayout w:type="fixed"/>
          <w:tblCellMar>
            <w:top w:w="0" w:type="dxa"/>
            <w:left w:w="108" w:type="dxa"/>
            <w:bottom w:w="0" w:type="dxa"/>
            <w:right w:w="108" w:type="dxa"/>
          </w:tblCellMar>
        </w:tblPrEx>
        <w:trPr>
          <w:trHeight w:val="198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 xml:space="preserve">3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服务能力</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15分</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服务人员的态度和能力</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1、服务人员对本项目业务技术不熟悉(扣5分次)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2、安排驻场服务人员更换频率高，每年&gt;2次(扣5分/次)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3、服务人员服务态度欠佳(扣5分/次)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4、其他服务相关的能力问题(扣5分/次)</w:t>
            </w:r>
          </w:p>
        </w:tc>
      </w:tr>
      <w:tr>
        <w:tblPrEx>
          <w:tblW w:w="5000" w:type="pct"/>
          <w:tblInd w:w="0" w:type="dxa"/>
          <w:shd w:val="clear" w:color="auto" w:fill="auto"/>
          <w:tblLayout w:type="fixed"/>
          <w:tblCellMar>
            <w:top w:w="0" w:type="dxa"/>
            <w:left w:w="108" w:type="dxa"/>
            <w:bottom w:w="0" w:type="dxa"/>
            <w:right w:w="108" w:type="dxa"/>
          </w:tblCellMar>
        </w:tblPrEx>
        <w:trPr>
          <w:trHeight w:val="382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 xml:space="preserve">4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商务诚信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30分</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供应商的口头承诺、书面承诺、合同承诺履行情况</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kern w:val="2"/>
                <w:sz w:val="22"/>
                <w:szCs w:val="22"/>
                <w:lang w:eastAsia="zh-CN" w:bidi="ar"/>
              </w:rPr>
              <w:t>1、服务价格虚高于其他同等级单位采购价格(扣10分/次)</w:t>
            </w:r>
            <w:r>
              <w:rPr>
                <w:rFonts w:ascii="方正仿宋_GB2312" w:eastAsia="方正仿宋_GB2312" w:hAnsi="方正仿宋_GB2312" w:cs="方正仿宋_GB2312"/>
                <w:kern w:val="2"/>
                <w:sz w:val="22"/>
                <w:szCs w:val="22"/>
                <w:lang w:eastAsia="zh-CN" w:bidi="ar"/>
              </w:rPr>
              <w:br/>
            </w:r>
            <w:r>
              <w:rPr>
                <w:rFonts w:ascii="方正仿宋_GB2312" w:eastAsia="方正仿宋_GB2312" w:hAnsi="方正仿宋_GB2312" w:cs="方正仿宋_GB2312" w:hint="eastAsia"/>
                <w:kern w:val="2"/>
                <w:sz w:val="22"/>
                <w:szCs w:val="22"/>
                <w:lang w:eastAsia="zh-CN" w:bidi="ar"/>
              </w:rPr>
              <w:t>2</w:t>
            </w:r>
            <w:r>
              <w:rPr>
                <w:rFonts w:ascii="方正仿宋_GB2312" w:eastAsia="方正仿宋_GB2312" w:hAnsi="方正仿宋_GB2312" w:cs="方正仿宋_GB2312"/>
                <w:kern w:val="2"/>
                <w:sz w:val="22"/>
                <w:szCs w:val="22"/>
                <w:lang w:eastAsia="zh-CN" w:bidi="ar"/>
              </w:rPr>
              <w:t>、不履行承诺(扣10分/次)</w:t>
            </w:r>
          </w:p>
        </w:tc>
      </w:tr>
      <w:tr>
        <w:tblPrEx>
          <w:tblW w:w="5000" w:type="pct"/>
          <w:tblInd w:w="0" w:type="dxa"/>
          <w:shd w:val="clear" w:color="auto" w:fill="auto"/>
          <w:tblLayout w:type="fixed"/>
          <w:tblCellMar>
            <w:top w:w="0" w:type="dxa"/>
            <w:left w:w="108" w:type="dxa"/>
            <w:bottom w:w="0" w:type="dxa"/>
            <w:right w:w="108" w:type="dxa"/>
          </w:tblCellMar>
        </w:tblPrEx>
        <w:trPr>
          <w:trHeight w:val="2200"/>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 xml:space="preserve">5 </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售后服务</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15分</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履行合同约定的服务内容、解决问题及时性等</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val="0"/>
              <w:suppressLineNumbers w:val="0"/>
              <w:spacing w:before="0" w:beforeAutospacing="0" w:after="0" w:afterAutospacing="0"/>
              <w:ind w:left="0" w:right="0"/>
              <w:jc w:val="both"/>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kern w:val="2"/>
                <w:sz w:val="22"/>
                <w:szCs w:val="22"/>
                <w:lang w:eastAsia="zh-CN" w:bidi="ar"/>
              </w:rPr>
              <w:t>1、对问题反馈未能在约定的时间积极配合医院处理(扣5分/次)</w:t>
            </w:r>
            <w:r>
              <w:rPr>
                <w:rFonts w:ascii="方正仿宋_GB2312" w:eastAsia="方正仿宋_GB2312" w:hAnsi="方正仿宋_GB2312" w:cs="方正仿宋_GB2312"/>
                <w:kern w:val="2"/>
                <w:sz w:val="22"/>
                <w:szCs w:val="22"/>
                <w:lang w:eastAsia="zh-CN" w:bidi="ar"/>
              </w:rPr>
              <w:br/>
            </w:r>
            <w:r>
              <w:rPr>
                <w:rFonts w:ascii="方正仿宋_GB2312" w:eastAsia="方正仿宋_GB2312" w:hAnsi="方正仿宋_GB2312" w:cs="方正仿宋_GB2312"/>
                <w:kern w:val="2"/>
                <w:sz w:val="22"/>
                <w:szCs w:val="22"/>
                <w:lang w:eastAsia="zh-CN" w:bidi="ar"/>
              </w:rPr>
              <w:t>2、未按合同或约定的内容履行服务(扣10分/次)</w:t>
            </w:r>
          </w:p>
        </w:tc>
      </w:tr>
      <w:tr>
        <w:tblPrEx>
          <w:tblW w:w="5000" w:type="pct"/>
          <w:tblInd w:w="0" w:type="dxa"/>
          <w:shd w:val="clear" w:color="auto" w:fill="auto"/>
          <w:tblLayout w:type="fixed"/>
          <w:tblCellMar>
            <w:top w:w="0" w:type="dxa"/>
            <w:left w:w="108" w:type="dxa"/>
            <w:bottom w:w="0" w:type="dxa"/>
            <w:right w:w="108" w:type="dxa"/>
          </w:tblCellMar>
        </w:tblPrEx>
        <w:trPr>
          <w:trHeight w:val="420"/>
        </w:trPr>
        <w:tc>
          <w:tcPr>
            <w:tcW w:w="3857" w:type="dxa"/>
            <w:gridSpan w:val="3"/>
            <w:tcBorders>
              <w:top w:val="single" w:sz="4" w:space="0" w:color="000000"/>
              <w:left w:val="single" w:sz="4" w:space="0" w:color="000000"/>
              <w:bottom w:val="single" w:sz="4" w:space="0" w:color="000000"/>
              <w:right w:val="single" w:sz="4" w:space="0" w:color="000000"/>
            </w:tcBorders>
            <w:shd w:val="clear" w:color="auto" w:fill="auto"/>
            <w:vAlign w:val="top"/>
          </w:tcPr>
          <w:p>
            <w:pPr>
              <w:keepNext w:val="0"/>
              <w:keepLines w:val="0"/>
              <w:widowControl/>
              <w:suppressLineNumbers w:val="0"/>
              <w:spacing w:before="0" w:beforeAutospacing="0" w:after="0" w:afterAutospacing="0"/>
              <w:ind w:left="0" w:right="0"/>
              <w:jc w:val="left"/>
              <w:textAlignment w:val="top"/>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总得分</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top"/>
          </w:tcPr>
          <w:p>
            <w:pPr>
              <w:keepNext w:val="0"/>
              <w:keepLines w:val="0"/>
              <w:widowControl w:val="0"/>
              <w:suppressLineNumbers w:val="0"/>
              <w:spacing w:before="0" w:beforeAutospacing="0" w:after="0" w:afterAutospacing="0"/>
              <w:ind w:left="0" w:right="0"/>
              <w:jc w:val="left"/>
              <w:rPr>
                <w:rFonts w:ascii="方正仿宋_GB2312" w:eastAsia="方正仿宋_GB2312" w:hAnsi="方正仿宋_GB2312" w:cs="方正仿宋_GB2312" w:hint="eastAsia"/>
                <w:kern w:val="2"/>
                <w:sz w:val="22"/>
                <w:szCs w:val="22"/>
                <w:lang w:eastAsia="zh-CN"/>
              </w:rPr>
            </w:pPr>
          </w:p>
        </w:tc>
      </w:tr>
      <w:tr>
        <w:tblPrEx>
          <w:tblW w:w="5000" w:type="pct"/>
          <w:tblInd w:w="0" w:type="dxa"/>
          <w:shd w:val="clear" w:color="auto" w:fill="auto"/>
          <w:tblLayout w:type="fixed"/>
          <w:tblCellMar>
            <w:top w:w="0" w:type="dxa"/>
            <w:left w:w="108" w:type="dxa"/>
            <w:bottom w:w="0" w:type="dxa"/>
            <w:right w:w="108" w:type="dxa"/>
          </w:tblCellMar>
        </w:tblPrEx>
        <w:trPr>
          <w:trHeight w:val="420"/>
        </w:trPr>
        <w:tc>
          <w:tcPr>
            <w:tcW w:w="38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评定等级</w:t>
            </w:r>
          </w:p>
        </w:tc>
        <w:tc>
          <w:tcPr>
            <w:tcW w:w="5179" w:type="dxa"/>
            <w:tcBorders>
              <w:top w:val="single" w:sz="4" w:space="0" w:color="000000"/>
              <w:left w:val="single" w:sz="4" w:space="0" w:color="000000"/>
              <w:bottom w:val="single" w:sz="4" w:space="0" w:color="000000"/>
              <w:right w:val="single" w:sz="4" w:space="0" w:color="000000"/>
            </w:tcBorders>
            <w:shd w:val="clear" w:color="auto" w:fill="auto"/>
            <w:vAlign w:val="top"/>
          </w:tcPr>
          <w:p>
            <w:pPr>
              <w:keepNext w:val="0"/>
              <w:keepLines w:val="0"/>
              <w:widowControl w:val="0"/>
              <w:suppressLineNumbers w:val="0"/>
              <w:spacing w:before="0" w:beforeAutospacing="0" w:after="0" w:afterAutospacing="0"/>
              <w:ind w:left="0" w:right="0"/>
              <w:jc w:val="left"/>
              <w:rPr>
                <w:rFonts w:ascii="方正仿宋_GB2312" w:eastAsia="方正仿宋_GB2312" w:hAnsi="方正仿宋_GB2312" w:cs="方正仿宋_GB2312" w:hint="eastAsia"/>
                <w:kern w:val="2"/>
                <w:sz w:val="22"/>
                <w:szCs w:val="22"/>
                <w:lang w:eastAsia="zh-CN"/>
              </w:rPr>
            </w:pPr>
          </w:p>
        </w:tc>
      </w:tr>
      <w:tr>
        <w:tblPrEx>
          <w:tblW w:w="5000" w:type="pct"/>
          <w:tblInd w:w="0" w:type="dxa"/>
          <w:shd w:val="clear" w:color="auto" w:fill="auto"/>
          <w:tblLayout w:type="fixed"/>
          <w:tblCellMar>
            <w:top w:w="0" w:type="dxa"/>
            <w:left w:w="108" w:type="dxa"/>
            <w:bottom w:w="0" w:type="dxa"/>
            <w:right w:w="108" w:type="dxa"/>
          </w:tblCellMar>
        </w:tblPrEx>
        <w:trPr>
          <w:trHeight w:val="1820"/>
        </w:trPr>
        <w:tc>
          <w:tcPr>
            <w:tcW w:w="90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备注：</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1、供应商评价频率原则为年度1次，合同或协议供应商合同期满评价一次，服务类供应商归口管理部门可依据服务、实施等情况进行中期评价，对发现不良现象的供应商可随时做评价处理。</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2、表格中各分项可以累加扣分，总分100分，扣完即止。</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3、评定等级分为：优质(100分)、良好(90-99分)、合格(80-89分)、一般(70-79分)诚勉(60-69分)、不合格(60分以下)、黑名单供应商</w:t>
            </w:r>
            <w:r>
              <w:rPr>
                <w:rFonts w:ascii="方正仿宋_GB2312" w:eastAsia="方正仿宋_GB2312" w:hAnsi="方正仿宋_GB2312" w:cs="方正仿宋_GB2312" w:hint="eastAsia"/>
                <w:sz w:val="22"/>
                <w:szCs w:val="22"/>
                <w:lang w:eastAsia="zh-CN" w:bidi="ar"/>
              </w:rPr>
              <w:br/>
            </w:r>
            <w:r>
              <w:rPr>
                <w:rFonts w:ascii="方正仿宋_GB2312" w:eastAsia="方正仿宋_GB2312" w:hAnsi="方正仿宋_GB2312" w:cs="方正仿宋_GB2312" w:hint="eastAsia"/>
                <w:sz w:val="22"/>
                <w:szCs w:val="22"/>
                <w:lang w:eastAsia="zh-CN" w:bidi="ar"/>
              </w:rPr>
              <w:t>4、评价表统一招标办管理。</w:t>
            </w:r>
          </w:p>
        </w:tc>
      </w:tr>
      <w:tr>
        <w:tblPrEx>
          <w:tblW w:w="5000" w:type="pct"/>
          <w:tblInd w:w="0" w:type="dxa"/>
          <w:shd w:val="clear" w:color="auto" w:fill="auto"/>
          <w:tblLayout w:type="fixed"/>
          <w:tblCellMar>
            <w:top w:w="0" w:type="dxa"/>
            <w:left w:w="108" w:type="dxa"/>
            <w:bottom w:w="0" w:type="dxa"/>
            <w:right w:w="108" w:type="dxa"/>
          </w:tblCellMar>
        </w:tblPrEx>
        <w:trPr>
          <w:trHeight w:val="520"/>
        </w:trPr>
        <w:tc>
          <w:tcPr>
            <w:tcW w:w="90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方正仿宋_GB2312" w:eastAsia="方正仿宋_GB2312" w:hAnsi="方正仿宋_GB2312" w:cs="方正仿宋_GB2312" w:hint="eastAsia"/>
                <w:kern w:val="2"/>
                <w:sz w:val="22"/>
                <w:szCs w:val="22"/>
                <w:lang w:eastAsia="zh-CN"/>
              </w:rPr>
            </w:pPr>
            <w:r>
              <w:rPr>
                <w:rFonts w:ascii="方正仿宋_GB2312" w:eastAsia="方正仿宋_GB2312" w:hAnsi="方正仿宋_GB2312" w:cs="方正仿宋_GB2312" w:hint="eastAsia"/>
                <w:sz w:val="22"/>
                <w:szCs w:val="22"/>
                <w:lang w:eastAsia="zh-CN" w:bidi="ar"/>
              </w:rPr>
              <w:t>评价科室确认签名：</w:t>
            </w:r>
          </w:p>
        </w:tc>
      </w:tr>
    </w:tbl>
    <w:p>
      <w:pPr>
        <w:widowControl w:val="0"/>
        <w:spacing w:line="240" w:lineRule="auto"/>
        <w:jc w:val="both"/>
        <w:rPr>
          <w:rFonts w:eastAsia="宋体"/>
          <w:kern w:val="2"/>
          <w:sz w:val="21"/>
          <w:lang w:eastAsia="zh-CN"/>
        </w:rPr>
      </w:pPr>
    </w:p>
    <w:p>
      <w:pPr>
        <w:widowControl/>
        <w:jc w:val="left"/>
        <w:rPr>
          <w:rFonts w:ascii="宋体" w:eastAsia="宋体" w:hAnsi="宋体"/>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bookmarkStart w:id="82" w:name="_Hlk72399513"/>
      <w:bookmarkStart w:id="83" w:name="_Hlk72439706"/>
      <w:r>
        <w:rPr>
          <w:rFonts w:ascii="Cambria" w:eastAsia="宋体" w:hAnsi="Cambria" w:cs="宋体" w:hint="eastAsia"/>
          <w:b/>
          <w:bCs/>
          <w:kern w:val="2"/>
          <w:sz w:val="28"/>
          <w:szCs w:val="28"/>
          <w:lang w:eastAsia="zh-CN"/>
        </w:rPr>
        <w:t>总则</w:t>
      </w:r>
    </w:p>
    <w:bookmarkEnd w:id="82"/>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 通用条款说明</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1采购代理机构发出招标文件通用条款版本，列出深圳市自行采购项目进行招标采购所适用的通用条款内容。</w:t>
      </w:r>
      <w:bookmarkStart w:id="84" w:name="_Hlk72399729"/>
      <w:r>
        <w:rPr>
          <w:rFonts w:ascii="宋体" w:eastAsia="宋体" w:hAnsi="宋体" w:hint="eastAsia"/>
          <w:kern w:val="2"/>
          <w:sz w:val="21"/>
          <w:szCs w:val="21"/>
          <w:lang w:eastAsia="zh-CN"/>
        </w:rPr>
        <w:t>如有需要，采购代理机构可以对通用条款</w:t>
      </w:r>
      <w:r>
        <w:rPr>
          <w:rFonts w:ascii="宋体" w:eastAsia="宋体" w:hAnsi="宋体" w:hint="eastAsia"/>
          <w:kern w:val="2"/>
          <w:sz w:val="21"/>
          <w:szCs w:val="21"/>
          <w:lang w:eastAsia="zh-CN"/>
        </w:rPr>
        <w:t>的内容进行补充。</w:t>
      </w:r>
      <w:bookmarkEnd w:id="84"/>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2．招标说明</w:t>
      </w:r>
    </w:p>
    <w:p>
      <w:pPr>
        <w:widowControl w:val="0"/>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3．定义</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招标文件中下列术语应解释为：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3.1“采购人”：指依法进行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 xml:space="preserve">的国家机关、事业单位、团体组织；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本文件所述的“采购代理机构”指</w:t>
      </w:r>
      <w:r>
        <w:rPr>
          <w:rFonts w:ascii="宋体" w:eastAsia="宋体" w:hAnsi="宋体" w:hint="eastAsia"/>
          <w:b/>
          <w:bCs/>
          <w:kern w:val="2"/>
          <w:sz w:val="21"/>
          <w:szCs w:val="21"/>
          <w:lang w:eastAsia="zh-CN"/>
        </w:rPr>
        <w:t>深圳公共资源交易中心</w:t>
      </w:r>
      <w:r>
        <w:rPr>
          <w:rFonts w:ascii="宋体" w:eastAsia="宋体" w:hAnsi="宋体" w:hint="eastAsia"/>
          <w:b/>
          <w:bCs/>
          <w:kern w:val="2"/>
          <w:sz w:val="21"/>
          <w:szCs w:val="21"/>
          <w:lang w:eastAsia="zh-CN"/>
        </w:rPr>
        <w:t>（</w:t>
      </w:r>
      <w:r>
        <w:rPr>
          <w:rFonts w:ascii="宋体" w:eastAsia="宋体" w:hAnsi="宋体" w:hint="eastAsia"/>
          <w:b/>
          <w:bCs/>
          <w:kern w:val="2"/>
          <w:sz w:val="21"/>
          <w:lang w:eastAsia="zh-CN"/>
        </w:rPr>
        <w:t>深圳交易集团有限公司政府采购业务分公司）</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3.5“日期”指公历日；</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市自行采购系统投标文件制作专用软件（以下简称：投标文件制作软件）制作的投标文件,适用于网上投标；（投标文件制作软件可从“下载地址：https://www.szggzy.com/jyfw/details.html?contentId=2053275深圳市自行采购系统投标文件编制工具”下载）</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网站上传电子投标文件；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 xml:space="preserve">4. </w:t>
      </w:r>
      <w:bookmarkStart w:id="85" w:name="_Hlk72398643"/>
      <w:r>
        <w:rPr>
          <w:rFonts w:ascii="黑体" w:eastAsia="黑体" w:hAnsi="宋体" w:hint="eastAsia"/>
          <w:kern w:val="2"/>
          <w:sz w:val="21"/>
          <w:szCs w:val="21"/>
          <w:lang w:eastAsia="zh-CN"/>
        </w:rPr>
        <w:t>自行采购供应商责任</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5．投标人参加自行采购的条件</w:t>
      </w:r>
    </w:p>
    <w:p>
      <w:pPr>
        <w:widowControl w:val="0"/>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深圳市自行采购系统（具体在深圳交易集团有限公司政府采购业务分公司进行办理）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5.2投标人资格要求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“投标人资格要求”的内容。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5.3联合体投标</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5.3.1以下有关联合体投标的条款仅适用于允许投标人组成联合体投标的项目。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（1）投标联合体各方参加采购活动应当具备下列条件：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1、具有独立承担民事责任的能力；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2、有良好的商业信誉和健全的财务会计制度；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3、具有履行合同所必需的设备和专业技术能力；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4、有依法缴纳税收和社会保障资金的良好记录；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5、参加采购活动前三年内，在经营活动中没有重大违法记录；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6、法律、行政法规规定的其他条件。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供应商；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w:t>
      </w:r>
      <w:r>
        <w:rPr>
          <w:rFonts w:ascii="宋体" w:eastAsia="宋体" w:hAnsi="宋体" w:hint="eastAsia"/>
          <w:kern w:val="2"/>
          <w:sz w:val="21"/>
          <w:szCs w:val="21"/>
          <w:lang w:eastAsia="zh-CN"/>
        </w:rPr>
        <w:t>采购代理机构；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（7）联合体中标后，联合体各方应</w:t>
      </w:r>
      <w:r>
        <w:rPr>
          <w:rFonts w:ascii="宋体" w:eastAsia="宋体" w:hAnsi="宋体" w:hint="eastAsia"/>
          <w:kern w:val="2"/>
          <w:sz w:val="21"/>
          <w:szCs w:val="21"/>
          <w:lang w:eastAsia="zh-CN"/>
        </w:rPr>
        <w:t>当共同与采购人签订合同，就中标项目向采购人承担连带责任；</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6．政策导向</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6.1  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  本项目落实深圳市政府采购供应商诚信管理政策要求。</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7.1  必须是全新、未使用过的原装合格正品（包括零部件），如安装或配置了软件的，须为正版软件。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7.4  投标人</w:t>
      </w:r>
      <w:bookmarkStart w:id="86"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86"/>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8．投标费用</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9．踏勘现场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9.1如有需要（详见专用条款），</w:t>
      </w:r>
      <w:r>
        <w:rPr>
          <w:rFonts w:ascii="宋体" w:eastAsia="宋体" w:hAnsi="宋体" w:hint="eastAsia"/>
          <w:kern w:val="2"/>
          <w:sz w:val="21"/>
          <w:szCs w:val="21"/>
          <w:lang w:eastAsia="zh-CN"/>
        </w:rPr>
        <w:t>采购人或</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9.3采购人</w:t>
      </w:r>
      <w:r>
        <w:rPr>
          <w:rFonts w:ascii="宋体" w:eastAsia="宋体" w:hAnsi="宋体" w:hint="eastAsia"/>
          <w:kern w:val="2"/>
          <w:sz w:val="21"/>
          <w:szCs w:val="21"/>
          <w:lang w:eastAsia="zh-CN"/>
        </w:rPr>
        <w:t>应当通过</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向投标人提供有关现场的书面资料和数据。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在网上发布或书面通知，均作无效处理。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9.5未参与踏勘现场不作为否定投标人资格的理由。</w:t>
      </w:r>
    </w:p>
    <w:p>
      <w:pPr>
        <w:widowControl w:val="0"/>
        <w:ind w:firstLine="420" w:firstLineChars="200"/>
        <w:jc w:val="both"/>
        <w:rPr>
          <w:rFonts w:ascii="宋体" w:eastAsia="宋体" w:hAnsi="宋体"/>
          <w:kern w:val="2"/>
          <w:sz w:val="21"/>
          <w:szCs w:val="21"/>
          <w:lang w:eastAsia="zh-CN"/>
        </w:rPr>
      </w:pPr>
      <w:r>
        <w:rPr>
          <w:rFonts w:ascii="黑体" w:eastAsia="黑体" w:hAnsi="宋体" w:hint="eastAsia"/>
          <w:kern w:val="2"/>
          <w:sz w:val="21"/>
          <w:szCs w:val="21"/>
          <w:lang w:eastAsia="zh-CN"/>
        </w:rPr>
        <w:t>10．标前会议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10.1如采购人或</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认为有必要组织标前会议，投标人应按照招标文件规定的时间或</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另行书面通知（包括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网站发布方式，如更正公告等）的时间和地点，参与标前会议。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10.2任何人或任何组织在标前会议时向投标人提供的任何书面资料或口头承诺，未经</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在网上发布或书面通知，均作无效处理。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10.3未参与标前会议不作为否定投标人资格的理由。</w:t>
      </w:r>
    </w:p>
    <w:bookmarkEnd w:id="85"/>
    <w:p>
      <w:pPr>
        <w:widowControl w:val="0"/>
        <w:ind w:firstLine="412" w:firstLineChars="196"/>
        <w:jc w:val="both"/>
        <w:rPr>
          <w:rFonts w:ascii="宋体" w:eastAsia="宋体" w:hAnsi="宋体"/>
          <w:kern w:val="2"/>
          <w:sz w:val="21"/>
          <w:lang w:eastAsia="zh-CN"/>
        </w:rPr>
      </w:pP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招标文件</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11．</w:t>
      </w:r>
      <w:bookmarkStart w:id="87" w:name="_Hlk72399819"/>
      <w:r>
        <w:rPr>
          <w:rFonts w:ascii="黑体" w:eastAsia="黑体" w:hAnsi="宋体" w:hint="eastAsia"/>
          <w:kern w:val="2"/>
          <w:sz w:val="21"/>
          <w:szCs w:val="21"/>
          <w:lang w:eastAsia="zh-CN"/>
        </w:rPr>
        <w:t>招标文件的编制与组成</w:t>
      </w:r>
    </w:p>
    <w:p>
      <w:pPr>
        <w:widowControl w:val="0"/>
        <w:snapToGrid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11.1招标文件除以下内容</w:t>
      </w:r>
      <w:r>
        <w:rPr>
          <w:rFonts w:ascii="宋体" w:eastAsia="宋体" w:hAnsi="宋体" w:hint="eastAsia"/>
          <w:kern w:val="2"/>
          <w:sz w:val="21"/>
          <w:szCs w:val="21"/>
          <w:lang w:eastAsia="zh-CN"/>
        </w:rPr>
        <w:t>外，</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在招标期间发出的澄清或修改等相关公告或通知内容，均是招标文件的组成部分，对投标人起约束作用；</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招标文件包括下列内容：</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第一册  专用条款</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关键信息</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用户需求书</w:t>
      </w:r>
    </w:p>
    <w:p>
      <w:pPr>
        <w:widowControl w:val="0"/>
        <w:ind w:firstLine="420" w:firstLineChars="200"/>
        <w:jc w:val="both"/>
        <w:rPr>
          <w:rFonts w:ascii="宋体" w:eastAsia="宋体" w:hAnsi="宋体"/>
          <w:kern w:val="2"/>
          <w:sz w:val="21"/>
          <w:szCs w:val="21"/>
          <w:lang w:eastAsia="zh-CN"/>
        </w:rPr>
      </w:pPr>
      <w:r>
        <w:rPr>
          <w:rFonts w:eastAsia="宋体" w:hint="eastAsia"/>
          <w:kern w:val="2"/>
          <w:sz w:val="21"/>
          <w:szCs w:val="21"/>
          <w:lang w:eastAsia="zh-CN"/>
        </w:rPr>
        <w:t>第四章</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第二册  通用条款</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11.2 投标</w:t>
      </w:r>
      <w:r>
        <w:rPr>
          <w:rFonts w:ascii="宋体" w:eastAsia="宋体" w:hAnsi="宋体" w:hint="eastAsia"/>
          <w:kern w:val="2"/>
          <w:sz w:val="21"/>
          <w:szCs w:val="21"/>
          <w:lang w:eastAsia="zh-CN"/>
        </w:rPr>
        <w:t>人下载招标文件后，应仔细检查招标文件的所有内容，如有疑问应在答疑截止时间之前向</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11.3任何人或任何组织向投标人提交的任何书面或口头资料，未经</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在网上发布或书面通知，均作无效处理，不得作为招标文件的组成部分。</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对投标人由此而做出的推论、理解和结论概不负责。</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11.4</w:t>
      </w:r>
      <w:r>
        <w:rPr>
          <w:rFonts w:ascii="宋体" w:eastAsia="宋体" w:hAnsi="宋体" w:hint="eastAsia"/>
          <w:kern w:val="2"/>
          <w:sz w:val="21"/>
          <w:szCs w:val="21"/>
          <w:highlight w:val="cyan"/>
          <w:lang w:eastAsia="zh-CN"/>
        </w:rPr>
        <w:t>在</w:t>
      </w:r>
      <w:r>
        <w:rPr>
          <w:rFonts w:ascii="宋体" w:eastAsia="宋体" w:hAnsi="宋体" w:hint="eastAsia"/>
          <w:kern w:val="2"/>
          <w:sz w:val="21"/>
          <w:szCs w:val="21"/>
          <w:highlight w:val="cyan"/>
          <w:lang w:eastAsia="zh-CN"/>
        </w:rPr>
        <w:t>项目产生质疑、投诉等阶段，主管部门、采购人、代理机构、评审委员会等可以要求供应商提供原件进行核查。</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12．招标文件的澄清</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12.1招标文件澄清的目的是澄清、解答投标人在查阅招标文件后或现场踏勘中可能提出的与投标有关的疑问或询问。</w:t>
      </w:r>
    </w:p>
    <w:p>
      <w:pPr>
        <w:widowControl w:val="0"/>
        <w:ind w:firstLine="420" w:firstLineChars="200"/>
        <w:jc w:val="both"/>
        <w:rPr>
          <w:rFonts w:ascii="宋体" w:eastAsia="宋体" w:hAnsi="宋体"/>
          <w:color w:val="FF0000"/>
          <w:kern w:val="2"/>
          <w:sz w:val="21"/>
          <w:szCs w:val="21"/>
          <w:highlight w:val="cyan"/>
          <w:lang w:eastAsia="zh-CN"/>
        </w:rPr>
      </w:pPr>
      <w:r>
        <w:rPr>
          <w:rFonts w:ascii="宋体" w:eastAsia="宋体" w:hAnsi="宋体" w:hint="eastAsia"/>
          <w:color w:val="FF0000"/>
          <w:kern w:val="2"/>
          <w:sz w:val="21"/>
          <w:szCs w:val="21"/>
          <w:highlight w:val="cyan"/>
          <w:lang w:eastAsia="zh-CN"/>
        </w:rPr>
        <w:t>12.2投标人如对招标文件内容有疑问，应当在招标公告规定的澄清（提问）截止时间前将疑问内容加盖公章书面提交至</w:t>
      </w:r>
      <w:r>
        <w:rPr>
          <w:rFonts w:ascii="宋体" w:eastAsia="宋体" w:hAnsi="宋体" w:hint="eastAsia"/>
          <w:color w:val="FF0000"/>
          <w:kern w:val="2"/>
          <w:sz w:val="21"/>
          <w:szCs w:val="21"/>
          <w:highlight w:val="cyan"/>
          <w:lang w:eastAsia="zh-CN"/>
        </w:rPr>
        <w:t>采购代理机构</w:t>
      </w:r>
      <w:r>
        <w:rPr>
          <w:rFonts w:ascii="宋体" w:eastAsia="宋体" w:hAnsi="宋体" w:hint="eastAsia"/>
          <w:color w:val="FF0000"/>
          <w:kern w:val="2"/>
          <w:sz w:val="21"/>
          <w:szCs w:val="21"/>
          <w:highlight w:val="cyan"/>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12</w:t>
      </w:r>
      <w:r>
        <w:rPr>
          <w:rFonts w:ascii="宋体" w:eastAsia="宋体" w:hAnsi="宋体" w:hint="eastAsia"/>
          <w:kern w:val="2"/>
          <w:sz w:val="21"/>
          <w:szCs w:val="21"/>
          <w:lang w:eastAsia="zh-CN"/>
        </w:rPr>
        <w:t>.3不论是</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根据需要主动对招标文件进行必要的澄清或是根据投标人的要求对招标文件做出澄清，</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都将在投标截止日期前以书面形式（包括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网站发布方式）答复或发送给所有投标人。答复内容是招标文件的组成部分，对投标人起约束作用，其有效性按照本通用条款第13.3、13.4款规定执行。</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13．招标文件的修改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13.1招标文件发出后，在投标截止日期前任何时候，确需要变更招标文件内容的，</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可主动或在解答投标人提出的澄清问题时对招标文件进行修改。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13.2招标文件的修改以书面形式（包括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网站发布方式，如更正公告等）发送给所有投标人，招标文件的修改内容作为招标文件的组成部分，并具有约束力。</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13.3招标文件、招标文件澄清答复内容、招标文件修改补充内容均以书面形式（包括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网站公开发布方式，如更正公告等）明确的内容为准。当招标文件、修改补充通知、招标文件澄清答复内容相互矛盾时，以最后发出的内容为准。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13.4</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保证招标文件澄清答复内容和招标文件修改补充内容在投标截止时间前以书面形式（包括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网站发布方式，如更正公告等）发送给所有投标人。为使投标人在编制投标文件时有充分时间对招标文件的修改部分进行研究，</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可以酌情延长递交投标文件的截止日期。</w:t>
      </w:r>
      <w:bookmarkEnd w:id="87"/>
    </w:p>
    <w:p>
      <w:pPr>
        <w:widowControl w:val="0"/>
        <w:jc w:val="both"/>
        <w:rPr>
          <w:rFonts w:ascii="宋体" w:eastAsia="宋体" w:hAnsi="宋体"/>
          <w:kern w:val="2"/>
          <w:sz w:val="21"/>
          <w:szCs w:val="21"/>
          <w:lang w:eastAsia="zh-CN"/>
        </w:rPr>
      </w:pP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投标文件的编制</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14．</w:t>
      </w:r>
      <w:bookmarkStart w:id="88" w:name="_Hlk72400236"/>
      <w:r>
        <w:rPr>
          <w:rFonts w:ascii="黑体" w:eastAsia="黑体" w:hAnsi="宋体" w:hint="eastAsia"/>
          <w:kern w:val="2"/>
          <w:sz w:val="21"/>
          <w:szCs w:val="21"/>
          <w:lang w:eastAsia="zh-CN"/>
        </w:rPr>
        <w:t>投标文件的语言及度量单位</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14.1 投</w:t>
      </w:r>
      <w:r>
        <w:rPr>
          <w:rFonts w:ascii="宋体" w:eastAsia="宋体" w:hAnsi="宋体" w:hint="eastAsia"/>
          <w:kern w:val="2"/>
          <w:sz w:val="21"/>
          <w:szCs w:val="21"/>
          <w:lang w:eastAsia="zh-CN"/>
        </w:rPr>
        <w:t>标人与</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之间与</w:t>
      </w:r>
      <w:r>
        <w:rPr>
          <w:rFonts w:ascii="宋体" w:eastAsia="宋体" w:hAnsi="宋体" w:hint="eastAsia"/>
          <w:kern w:val="2"/>
          <w:sz w:val="21"/>
          <w:szCs w:val="21"/>
          <w:lang w:eastAsia="zh-CN"/>
        </w:rPr>
        <w:t>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88"/>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15．</w:t>
      </w:r>
      <w:bookmarkStart w:id="89" w:name="_Hlk72401567"/>
      <w:r>
        <w:rPr>
          <w:rFonts w:ascii="黑体" w:eastAsia="黑体" w:hAnsi="宋体" w:hint="eastAsia"/>
          <w:kern w:val="2"/>
          <w:sz w:val="21"/>
          <w:szCs w:val="21"/>
          <w:lang w:eastAsia="zh-CN"/>
        </w:rPr>
        <w:t>投标文件的组成</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16．投标文件格式</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投标文件包括本通用条款第15条中规定的内容。如招标文件提供了投标文件格式，则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17．投标货币</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本项目的投标报价应以人民币计。</w:t>
      </w:r>
    </w:p>
    <w:bookmarkEnd w:id="89"/>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18．</w:t>
      </w:r>
      <w:bookmarkStart w:id="90" w:name="_Hlk72401735"/>
      <w:r>
        <w:rPr>
          <w:rFonts w:ascii="黑体" w:eastAsia="黑体" w:hAnsi="宋体" w:hint="eastAsia"/>
          <w:kern w:val="2"/>
          <w:sz w:val="21"/>
          <w:szCs w:val="21"/>
          <w:lang w:eastAsia="zh-CN"/>
        </w:rPr>
        <w:t>证明投标文件投标技术方案的合格性和符合招标文件规定的文件要求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18.1 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 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18.2.2投标产品从采购人开始使用至招标文件中规定的周期内正常、连续地使用所必须的备件和专用工具清单，包括备件和专用工具的货源及现行价格。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18.2.3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90"/>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19．</w:t>
      </w:r>
      <w:bookmarkStart w:id="91" w:name="_Hlk72402034"/>
      <w:r>
        <w:rPr>
          <w:rFonts w:ascii="黑体" w:eastAsia="黑体" w:hAnsi="宋体" w:hint="eastAsia"/>
          <w:kern w:val="2"/>
          <w:sz w:val="21"/>
          <w:szCs w:val="21"/>
          <w:lang w:eastAsia="zh-CN"/>
        </w:rPr>
        <w:t>投标文件其他证明文件的要求</w:t>
      </w:r>
    </w:p>
    <w:p>
      <w:pPr>
        <w:widowControl w:val="0"/>
        <w:ind w:firstLine="420" w:firstLineChars="200"/>
        <w:jc w:val="both"/>
        <w:rPr>
          <w:rFonts w:ascii="宋体" w:eastAsia="宋体" w:hAnsi="宋体"/>
          <w:color w:val="FF0000"/>
          <w:kern w:val="2"/>
          <w:sz w:val="21"/>
          <w:szCs w:val="21"/>
          <w:lang w:eastAsia="zh-CN"/>
        </w:rPr>
      </w:pP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2" w:name="_Hlk71407299"/>
    </w:p>
    <w:bookmarkEnd w:id="92"/>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20．投标有效期</w:t>
      </w:r>
    </w:p>
    <w:bookmarkEnd w:id="91"/>
    <w:p>
      <w:pPr>
        <w:widowControl w:val="0"/>
        <w:ind w:firstLine="420" w:firstLineChars="200"/>
        <w:jc w:val="both"/>
        <w:rPr>
          <w:rFonts w:ascii="宋体" w:eastAsia="宋体" w:hAnsi="宋体"/>
          <w:kern w:val="2"/>
          <w:sz w:val="21"/>
          <w:szCs w:val="21"/>
          <w:lang w:eastAsia="zh-CN"/>
        </w:rPr>
      </w:pPr>
      <w:bookmarkStart w:id="93"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20.2 在特殊情况下，</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在原定的投标有效期满之前，</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可以根据需要以书面形式（包括</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网站公开发布方式）向投标人提出延长投标有效期的要求，对此要求投标人须以书面形式予以答复，投标人可以拒绝</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此项要</w:t>
      </w:r>
      <w:r>
        <w:rPr>
          <w:rFonts w:ascii="宋体" w:eastAsia="宋体" w:hAnsi="宋体" w:hint="eastAsia"/>
          <w:kern w:val="2"/>
          <w:sz w:val="21"/>
          <w:szCs w:val="21"/>
          <w:lang w:eastAsia="zh-CN"/>
        </w:rPr>
        <w:t>求，其投标在原投标有效期满后不再有效。同意延长投标有效期的投标人不能要求也不允许修改其投标文件。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20.3 中标供应商的投标文件有效期，截止于完成本招标文件规定的全部项目内容，并通过竣工验收及保修期结束。</w:t>
      </w:r>
    </w:p>
    <w:bookmarkEnd w:id="93"/>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21．</w:t>
      </w:r>
      <w:bookmarkStart w:id="94" w:name="_Hlk72402325"/>
      <w:r>
        <w:rPr>
          <w:rFonts w:ascii="黑体" w:eastAsia="黑体" w:hAnsi="宋体" w:hint="eastAsia"/>
          <w:kern w:val="2"/>
          <w:sz w:val="21"/>
          <w:szCs w:val="21"/>
          <w:lang w:eastAsia="zh-CN"/>
        </w:rPr>
        <w:t xml:space="preserve">关于投标保证金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w:t>
      </w:r>
      <w:r>
        <w:rPr>
          <w:rFonts w:eastAsia="宋体"/>
          <w:kern w:val="2"/>
          <w:sz w:val="21"/>
          <w:szCs w:val="21"/>
          <w:lang w:eastAsia="zh-CN"/>
        </w:rPr>
        <w:t>2021</w:t>
      </w:r>
      <w:r>
        <w:rPr>
          <w:rFonts w:eastAsia="宋体" w:hint="eastAsia"/>
          <w:kern w:val="2"/>
          <w:sz w:val="21"/>
          <w:szCs w:val="21"/>
          <w:lang w:eastAsia="zh-CN"/>
        </w:rPr>
        <w:t>〕</w:t>
      </w:r>
      <w:r>
        <w:rPr>
          <w:rFonts w:eastAsia="宋体"/>
          <w:kern w:val="2"/>
          <w:sz w:val="21"/>
          <w:szCs w:val="21"/>
          <w:lang w:eastAsia="zh-CN"/>
        </w:rPr>
        <w:t>51</w:t>
      </w:r>
      <w:r>
        <w:rPr>
          <w:rFonts w:eastAsia="宋体" w:hint="eastAsia"/>
          <w:kern w:val="2"/>
          <w:sz w:val="21"/>
          <w:szCs w:val="21"/>
          <w:lang w:eastAsia="zh-CN"/>
        </w:rPr>
        <w:t>号）文的规定，本项目不收取投标保证金。</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22．投标人的替代方案</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94"/>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23．</w:t>
      </w:r>
      <w:bookmarkStart w:id="95" w:name="_Hlk72402860"/>
      <w:r>
        <w:rPr>
          <w:rFonts w:ascii="黑体" w:eastAsia="黑体" w:hAnsi="宋体" w:hint="eastAsia"/>
          <w:kern w:val="2"/>
          <w:sz w:val="21"/>
          <w:szCs w:val="21"/>
          <w:lang w:eastAsia="zh-CN"/>
        </w:rPr>
        <w:t>投标文件的制作要求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23.2.2不能用非本公司的电子密钥加密本公司的投标文件，或者用其它公司的登录用户上传本公司的投标文件。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23.2.3要求用《投标书编制软件》编制投标书的包，不能用其它方式编制投标书。编制投标文件时，电脑须连通互联网。</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23.2.4投标文件不能带病毒。</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将用专业杀毒软件对投标文件进行病毒检测，如果这两种软件均报告发现病毒，则</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认为该</w:t>
      </w:r>
      <w:r>
        <w:rPr>
          <w:rFonts w:ascii="宋体" w:eastAsia="宋体" w:hAnsi="宋体" w:hint="eastAsia"/>
          <w:kern w:val="2"/>
          <w:sz w:val="21"/>
          <w:szCs w:val="21"/>
          <w:lang w:eastAsia="zh-CN"/>
        </w:rPr>
        <w:t>投标文件带病毒。</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w:t>
      </w:r>
      <w:r>
        <w:rPr>
          <w:rFonts w:ascii="宋体" w:eastAsia="宋体" w:hAnsi="宋体" w:hint="eastAsia"/>
          <w:kern w:val="2"/>
          <w:sz w:val="21"/>
          <w:szCs w:val="21"/>
          <w:lang w:eastAsia="zh-CN"/>
        </w:rPr>
        <w:t>5</w:t>
      </w:r>
      <w:r>
        <w:rPr>
          <w:rFonts w:ascii="宋体" w:eastAsia="宋体" w:hAnsi="宋体" w:hint="eastAsia"/>
          <w:kern w:val="2"/>
          <w:sz w:val="21"/>
          <w:szCs w:val="21"/>
          <w:highlight w:val="cyan"/>
          <w:lang w:eastAsia="zh-CN"/>
        </w:rPr>
        <w:t>投标人在编辑投标文件时，在投标文件目录中属于本节点内容的需在对应节点中填写，填写到其他节点后果由供应商自行承担。</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w:t>
      </w:r>
      <w:r>
        <w:rPr>
          <w:rFonts w:ascii="宋体" w:eastAsia="宋体" w:hAnsi="宋体" w:hint="eastAsia"/>
          <w:kern w:val="2"/>
          <w:sz w:val="21"/>
          <w:szCs w:val="21"/>
          <w:lang w:eastAsia="zh-CN"/>
        </w:rPr>
        <w:t>6采购代理机构</w:t>
      </w:r>
      <w:r>
        <w:rPr>
          <w:rFonts w:ascii="宋体" w:eastAsia="宋体" w:hAnsi="宋体" w:hint="eastAsia"/>
          <w:kern w:val="2"/>
          <w:sz w:val="21"/>
          <w:szCs w:val="21"/>
          <w:lang w:eastAsia="zh-CN"/>
        </w:rPr>
        <w:t>不接受投标截止时间后递交的纸质、电子、传真等所有形式的投标文件。由于对网上自行采购系统操作不熟悉或自身电脑、网络等原因导致不能在投标截止时间之前上传投标文件，</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概不负</w:t>
      </w:r>
      <w:r>
        <w:rPr>
          <w:rFonts w:ascii="宋体" w:eastAsia="宋体" w:hAnsi="宋体" w:hint="eastAsia"/>
          <w:kern w:val="2"/>
          <w:sz w:val="21"/>
          <w:szCs w:val="21"/>
          <w:lang w:eastAsia="zh-CN"/>
        </w:rPr>
        <w:t>责。建议于开标前一个工作日完成投标文件的制作与上传，如上传确有困难，请及时咨询。</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23.2.</w:t>
      </w:r>
      <w:r>
        <w:rPr>
          <w:rFonts w:ascii="宋体" w:eastAsia="宋体" w:hAnsi="宋体" w:hint="eastAsia"/>
          <w:kern w:val="2"/>
          <w:sz w:val="21"/>
          <w:szCs w:val="21"/>
          <w:lang w:eastAsia="zh-CN"/>
        </w:rPr>
        <w:t>7</w:t>
      </w:r>
      <w:r>
        <w:rPr>
          <w:rFonts w:ascii="宋体" w:eastAsia="宋体" w:hAnsi="宋体" w:hint="eastAsia"/>
          <w:kern w:val="2"/>
          <w:sz w:val="21"/>
          <w:szCs w:val="21"/>
          <w:lang w:eastAsia="zh-CN"/>
        </w:rPr>
        <w:t>如果开标时出现网络故障、技术故障，影响了采购活动，</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有权采</w:t>
      </w:r>
      <w:r>
        <w:rPr>
          <w:rFonts w:ascii="宋体" w:eastAsia="宋体" w:hAnsi="宋体" w:hint="eastAsia"/>
          <w:kern w:val="2"/>
          <w:sz w:val="21"/>
          <w:szCs w:val="21"/>
          <w:lang w:eastAsia="zh-CN"/>
        </w:rPr>
        <w:t>取措施如延期、接受无法从网上上传的投标书等，以保障采购活动的公开、公平和公正。</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23.4经投标人电子密钥加密的投标文件无须盖章或签字，</w:t>
      </w:r>
      <w:r>
        <w:rPr>
          <w:rFonts w:ascii="宋体" w:eastAsia="宋体" w:hAnsi="宋体" w:hint="eastAsia"/>
          <w:kern w:val="2"/>
          <w:sz w:val="21"/>
          <w:szCs w:val="21"/>
          <w:lang w:eastAsia="zh-CN"/>
        </w:rPr>
        <w:t>专用条款另有要求的除外。</w:t>
      </w:r>
    </w:p>
    <w:p>
      <w:pPr>
        <w:widowControl w:val="0"/>
        <w:ind w:firstLine="420" w:firstLineChars="200"/>
        <w:jc w:val="both"/>
        <w:rPr>
          <w:rFonts w:ascii="宋体" w:eastAsia="宋体" w:hAnsi="宋体"/>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95"/>
    </w:p>
    <w:p>
      <w:pPr>
        <w:widowControl w:val="0"/>
        <w:ind w:firstLine="412" w:firstLineChars="196"/>
        <w:jc w:val="both"/>
        <w:rPr>
          <w:rFonts w:ascii="宋体" w:eastAsia="宋体" w:hAnsi="宋体"/>
          <w:kern w:val="2"/>
          <w:sz w:val="21"/>
          <w:szCs w:val="21"/>
          <w:lang w:eastAsia="zh-CN"/>
        </w:rPr>
      </w:pP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投标文件的递交</w:t>
      </w:r>
    </w:p>
    <w:p>
      <w:pPr>
        <w:widowControl w:val="0"/>
        <w:ind w:firstLine="420" w:firstLineChars="200"/>
        <w:jc w:val="both"/>
        <w:rPr>
          <w:rFonts w:ascii="黑体" w:eastAsia="黑体" w:hAnsi="宋体"/>
          <w:kern w:val="2"/>
          <w:sz w:val="21"/>
          <w:szCs w:val="21"/>
          <w:lang w:eastAsia="zh-CN"/>
        </w:rPr>
      </w:pPr>
      <w:bookmarkStart w:id="96" w:name="_Hlk72405459"/>
      <w:r>
        <w:rPr>
          <w:rFonts w:ascii="黑体" w:eastAsia="黑体" w:hAnsi="宋体" w:hint="eastAsia"/>
          <w:kern w:val="2"/>
          <w:sz w:val="21"/>
          <w:szCs w:val="21"/>
          <w:lang w:eastAsia="zh-CN"/>
        </w:rPr>
        <w:t>24．投标文件的保密</w:t>
      </w:r>
    </w:p>
    <w:p>
      <w:pPr>
        <w:widowControl w:val="0"/>
        <w:ind w:firstLine="420" w:firstLineChars="200"/>
        <w:jc w:val="both"/>
        <w:rPr>
          <w:rFonts w:ascii="宋体" w:eastAsia="宋体" w:hAnsi="宋体"/>
          <w:kern w:val="2"/>
          <w:sz w:val="21"/>
          <w:szCs w:val="21"/>
          <w:highlight w:val="cyan"/>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ascii="宋体" w:eastAsia="宋体" w:hAnsi="宋体" w:hint="eastAsia"/>
          <w:kern w:val="2"/>
          <w:sz w:val="21"/>
          <w:szCs w:val="21"/>
          <w:highlight w:val="cyan"/>
          <w:lang w:eastAsia="zh-CN"/>
        </w:rPr>
        <w:t>(注意：</w:t>
      </w:r>
      <w:r>
        <w:rPr>
          <w:rFonts w:ascii="宋体" w:eastAsia="宋体" w:hAnsi="宋体" w:hint="eastAsia"/>
          <w:kern w:val="2"/>
          <w:sz w:val="21"/>
          <w:szCs w:val="21"/>
          <w:highlight w:val="cyan"/>
          <w:lang w:eastAsia="zh-CN"/>
        </w:rPr>
        <w:t>如对投标文件加密的，则投标人必</w:t>
      </w:r>
      <w:r>
        <w:rPr>
          <w:rFonts w:ascii="宋体" w:eastAsia="宋体" w:hAnsi="宋体" w:hint="eastAsia"/>
          <w:kern w:val="2"/>
          <w:sz w:val="21"/>
          <w:szCs w:val="21"/>
          <w:highlight w:val="cyan"/>
          <w:lang w:eastAsia="zh-CN"/>
        </w:rPr>
        <w:t>须</w:t>
      </w:r>
      <w:r>
        <w:rPr>
          <w:rFonts w:ascii="宋体" w:eastAsia="宋体" w:hAnsi="宋体" w:hint="eastAsia"/>
          <w:kern w:val="2"/>
          <w:sz w:val="21"/>
          <w:szCs w:val="21"/>
          <w:highlight w:val="cyan"/>
          <w:lang w:eastAsia="zh-CN"/>
        </w:rPr>
        <w:t>在开标当日</w:t>
      </w:r>
      <w:r>
        <w:rPr>
          <w:rFonts w:ascii="宋体" w:eastAsia="宋体" w:hAnsi="宋体" w:hint="eastAsia"/>
          <w:kern w:val="2"/>
          <w:sz w:val="21"/>
          <w:szCs w:val="21"/>
          <w:highlight w:val="cyan"/>
          <w:lang w:eastAsia="zh-CN"/>
        </w:rPr>
        <w:t>用加密文件时使用的锁在项目规定时间内解密！逾期未解密的作投标无效处理。)</w:t>
      </w:r>
    </w:p>
    <w:p>
      <w:pPr>
        <w:widowControl w:val="0"/>
        <w:ind w:firstLine="420" w:firstLine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ind w:firstLine="420" w:firstLineChars="200"/>
        <w:jc w:val="both"/>
        <w:rPr>
          <w:rFonts w:ascii="黑体" w:eastAsia="黑体" w:hAnsi="宋体"/>
          <w:b/>
          <w:kern w:val="2"/>
          <w:sz w:val="21"/>
          <w:szCs w:val="21"/>
          <w:highlight w:val="cyan"/>
          <w:lang w:eastAsia="zh-CN"/>
        </w:rPr>
      </w:pPr>
      <w:r>
        <w:rPr>
          <w:rFonts w:ascii="宋体" w:eastAsia="宋体" w:hAnsi="宋体" w:hint="eastAsia"/>
          <w:b/>
          <w:kern w:val="2"/>
          <w:sz w:val="21"/>
          <w:szCs w:val="21"/>
          <w:highlight w:val="cyan"/>
          <w:lang w:eastAsia="zh-CN"/>
        </w:rPr>
        <w:t>如果供下载的招标文件有更新，投标人必须重新下载招标文件、重新制作投标文件、重新上传投标文件。</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25.1实行网上投标，投标人必须在招标文件规定的投标截止时间前用电子密钥登录“深圳市自行采购系统（https://trade.szggzy.com/ggzy/center/#/login）”上传投标文件。如上传过程中遇到问题，可拨打采购公告中的技术支持电话。如多次上传均告失败，请在投标截止时间之前携带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协助上传，但上传过程中投标截止时间到达仍无法上传成功的，由投标人自行负责</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5.2</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可以按本通用条款第13条规定，通过修改招标文件自行决定酌情延长投标截止期。在此情况下，</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、采购人</w:t>
      </w:r>
      <w:r>
        <w:rPr>
          <w:rFonts w:ascii="宋体" w:eastAsia="宋体" w:hAnsi="宋体" w:hint="eastAsia"/>
          <w:kern w:val="2"/>
          <w:sz w:val="21"/>
          <w:szCs w:val="21"/>
          <w:lang w:eastAsia="zh-CN"/>
        </w:rPr>
        <w:t>和投标人受投标截止期制约的所有权利和义务均应延长至新的截止期。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25.3投标截止时间以后不得上传投标文件。</w:t>
      </w:r>
    </w:p>
    <w:bookmarkEnd w:id="96"/>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26. 样品、现场演示、方案讲解</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ind w:firstLine="420" w:firstLineChars="200"/>
        <w:jc w:val="both"/>
        <w:rPr>
          <w:rFonts w:ascii="黑体" w:eastAsia="黑体" w:hAnsi="宋体"/>
          <w:kern w:val="2"/>
          <w:sz w:val="21"/>
          <w:szCs w:val="21"/>
          <w:lang w:eastAsia="zh-CN"/>
        </w:rPr>
      </w:pPr>
      <w:bookmarkStart w:id="97" w:name="_Hlk72428346"/>
      <w:r>
        <w:rPr>
          <w:rFonts w:ascii="黑体" w:eastAsia="黑体" w:hAnsi="宋体" w:hint="eastAsia"/>
          <w:kern w:val="2"/>
          <w:sz w:val="21"/>
          <w:szCs w:val="21"/>
          <w:lang w:eastAsia="zh-CN"/>
        </w:rPr>
        <w:t>27．投标文件的修改和撤销</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27.1投标方在提交投标文件后可对其投标文件进行修改并重新上传投标文件或在网上进行撤销投标的操作。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27.2投标截止时间以后不得修改投标文件。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27.3从投标截止期至投标人在投标文件中确定的投标有效期之间的这段时间内，投标人不得撤回其投标。</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27</w:t>
      </w:r>
      <w:r>
        <w:rPr>
          <w:rFonts w:ascii="宋体" w:eastAsia="宋体" w:hAnsi="宋体" w:hint="eastAsia"/>
          <w:kern w:val="2"/>
          <w:sz w:val="21"/>
          <w:szCs w:val="21"/>
          <w:lang w:eastAsia="zh-CN"/>
        </w:rPr>
        <w:t>.4</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不退还</w:t>
      </w:r>
      <w:r>
        <w:rPr>
          <w:rFonts w:ascii="宋体" w:eastAsia="宋体" w:hAnsi="宋体" w:hint="eastAsia"/>
          <w:kern w:val="2"/>
          <w:sz w:val="21"/>
          <w:szCs w:val="21"/>
          <w:lang w:eastAsia="zh-CN"/>
        </w:rPr>
        <w:t>投标文件，专用条款另有规定的除外。</w:t>
      </w:r>
    </w:p>
    <w:bookmarkEnd w:id="97"/>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开标</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28．开标</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28.1如</w:t>
      </w:r>
      <w:r>
        <w:rPr>
          <w:rFonts w:ascii="宋体" w:eastAsia="宋体" w:hAnsi="宋体" w:hint="eastAsia"/>
          <w:kern w:val="2"/>
          <w:sz w:val="21"/>
          <w:szCs w:val="21"/>
          <w:lang w:eastAsia="zh-CN"/>
        </w:rPr>
        <w:t>对</w:t>
      </w:r>
      <w:r>
        <w:rPr>
          <w:rFonts w:ascii="宋体" w:eastAsia="宋体" w:hAnsi="宋体" w:hint="eastAsia"/>
          <w:kern w:val="2"/>
          <w:sz w:val="21"/>
          <w:szCs w:val="21"/>
          <w:lang w:eastAsia="zh-CN"/>
        </w:rPr>
        <w:t>投标文件加密的，则投标人须在开标当日的开标时间至解密截止时间内进行解密，逾期未解密的作</w:t>
      </w:r>
      <w:r>
        <w:rPr>
          <w:rFonts w:ascii="宋体" w:eastAsia="宋体" w:hAnsi="宋体" w:hint="eastAsia"/>
          <w:kern w:val="2"/>
          <w:sz w:val="21"/>
          <w:szCs w:val="21"/>
          <w:lang w:eastAsia="zh-CN"/>
        </w:rPr>
        <w:t>投标</w:t>
      </w:r>
      <w:r>
        <w:rPr>
          <w:rFonts w:ascii="宋体" w:eastAsia="宋体" w:hAnsi="宋体" w:hint="eastAsia"/>
          <w:kern w:val="2"/>
          <w:sz w:val="21"/>
          <w:szCs w:val="21"/>
          <w:lang w:eastAsia="zh-CN"/>
        </w:rPr>
        <w:t>无效处理。解密方法：登录“深圳市自行采购系统（https://trade.szggzy.com/ggzy/center/#/login）”，使用本单位制作电子投标文件同一个电子密钥进行在线解密、查询开标情况。</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8.2</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将在满足开标条件</w:t>
      </w:r>
      <w:r>
        <w:rPr>
          <w:rFonts w:ascii="宋体" w:eastAsia="宋体" w:hAnsi="宋体" w:hint="eastAsia"/>
          <w:kern w:val="2"/>
          <w:sz w:val="21"/>
          <w:szCs w:val="21"/>
          <w:highlight w:val="cyan"/>
          <w:lang w:eastAsia="zh-CN"/>
        </w:rPr>
        <w:t>【</w:t>
      </w:r>
      <w:r>
        <w:rPr>
          <w:rFonts w:ascii="宋体" w:eastAsia="宋体" w:hAnsi="宋体" w:hint="eastAsia"/>
          <w:kern w:val="2"/>
          <w:sz w:val="21"/>
          <w:szCs w:val="21"/>
          <w:highlight w:val="cyan"/>
          <w:lang w:eastAsia="zh-CN"/>
        </w:rPr>
        <w:t>解密时间结束，</w:t>
      </w:r>
      <w:r>
        <w:rPr>
          <w:rFonts w:ascii="宋体" w:eastAsia="宋体" w:hAnsi="宋体" w:hint="eastAsia"/>
          <w:kern w:val="2"/>
          <w:sz w:val="21"/>
          <w:szCs w:val="21"/>
          <w:highlight w:val="cyan"/>
          <w:lang w:eastAsia="zh-CN"/>
        </w:rPr>
        <w:t>未对投标文件加密的供应商（未加密的投标文件无需解密）及对投标文件加密并在</w:t>
      </w:r>
      <w:r>
        <w:rPr>
          <w:rFonts w:ascii="宋体" w:eastAsia="宋体" w:hAnsi="宋体" w:hint="eastAsia"/>
          <w:kern w:val="2"/>
          <w:sz w:val="21"/>
          <w:szCs w:val="21"/>
          <w:highlight w:val="cyan"/>
          <w:lang w:eastAsia="zh-CN"/>
        </w:rPr>
        <w:t>解密时间结束前</w:t>
      </w:r>
      <w:r>
        <w:rPr>
          <w:rFonts w:ascii="宋体" w:eastAsia="宋体" w:hAnsi="宋体" w:hint="eastAsia"/>
          <w:kern w:val="2"/>
          <w:sz w:val="21"/>
          <w:szCs w:val="21"/>
          <w:highlight w:val="cyan"/>
          <w:lang w:eastAsia="zh-CN"/>
        </w:rPr>
        <w:t>成功解密的</w:t>
      </w:r>
      <w:r>
        <w:rPr>
          <w:rFonts w:ascii="宋体" w:eastAsia="宋体" w:hAnsi="宋体" w:hint="eastAsia"/>
          <w:kern w:val="2"/>
          <w:sz w:val="21"/>
          <w:szCs w:val="21"/>
          <w:highlight w:val="cyan"/>
          <w:lang w:eastAsia="zh-CN"/>
        </w:rPr>
        <w:t>投标供应商数量</w:t>
      </w:r>
      <w:r>
        <w:rPr>
          <w:rFonts w:ascii="宋体" w:eastAsia="宋体" w:hAnsi="宋体" w:hint="eastAsia"/>
          <w:kern w:val="2"/>
          <w:sz w:val="21"/>
          <w:szCs w:val="21"/>
          <w:highlight w:val="cyan"/>
          <w:lang w:eastAsia="zh-CN"/>
        </w:rPr>
        <w:t>满足开标条件</w:t>
      </w:r>
      <w:r>
        <w:rPr>
          <w:rFonts w:ascii="宋体" w:eastAsia="宋体" w:hAnsi="宋体" w:hint="eastAsia"/>
          <w:kern w:val="2"/>
          <w:sz w:val="21"/>
          <w:szCs w:val="21"/>
          <w:highlight w:val="cyan"/>
          <w:lang w:eastAsia="zh-CN"/>
        </w:rPr>
        <w:t>后</w:t>
      </w:r>
      <w:r>
        <w:rPr>
          <w:rFonts w:ascii="宋体" w:eastAsia="宋体" w:hAnsi="宋体" w:hint="eastAsia"/>
          <w:kern w:val="2"/>
          <w:sz w:val="21"/>
          <w:szCs w:val="21"/>
          <w:highlight w:val="cyan"/>
          <w:lang w:eastAsia="zh-CN"/>
        </w:rPr>
        <w:t>】</w:t>
      </w:r>
      <w:r>
        <w:rPr>
          <w:rFonts w:ascii="宋体" w:eastAsia="宋体" w:hAnsi="宋体" w:hint="eastAsia"/>
          <w:kern w:val="2"/>
          <w:sz w:val="21"/>
          <w:szCs w:val="21"/>
          <w:lang w:eastAsia="zh-CN"/>
        </w:rPr>
        <w:t>对投标文件进行开标，并在网上公布开标结果。</w:t>
      </w: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评审要求</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29．评审委员会组成</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29.1网上开标结束后召开评审会议，评审委</w:t>
      </w:r>
      <w:r>
        <w:rPr>
          <w:rFonts w:ascii="宋体" w:eastAsia="宋体" w:hAnsi="宋体" w:hint="eastAsia"/>
          <w:kern w:val="2"/>
          <w:sz w:val="21"/>
          <w:szCs w:val="21"/>
          <w:lang w:eastAsia="zh-CN"/>
        </w:rPr>
        <w:t>员会由采购代理机构依法组建，负责评审活动。</w:t>
      </w:r>
    </w:p>
    <w:p>
      <w:pPr>
        <w:widowControl w:val="0"/>
        <w:ind w:firstLine="420" w:firstLineChars="200"/>
        <w:jc w:val="both"/>
        <w:rPr>
          <w:rFonts w:ascii="宋体" w:eastAsia="宋体" w:hAnsi="宋体"/>
          <w:color w:val="FF0000"/>
          <w:kern w:val="2"/>
          <w:sz w:val="21"/>
          <w:szCs w:val="21"/>
          <w:lang w:eastAsia="zh-CN"/>
        </w:rPr>
      </w:pPr>
      <w:bookmarkStart w:id="98"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98"/>
      <w:r>
        <w:rPr>
          <w:rFonts w:ascii="宋体" w:eastAsia="宋体" w:hAnsi="宋体" w:hint="eastAsia"/>
          <w:kern w:val="2"/>
          <w:sz w:val="21"/>
          <w:szCs w:val="21"/>
          <w:lang w:eastAsia="zh-CN"/>
        </w:rPr>
        <w:t>评定</w:t>
      </w:r>
      <w:r>
        <w:rPr>
          <w:rFonts w:eastAsia="宋体" w:hint="eastAsia"/>
          <w:kern w:val="2"/>
          <w:sz w:val="21"/>
          <w:szCs w:val="21"/>
          <w:lang w:eastAsia="zh-CN"/>
        </w:rPr>
        <w:t>分离项目评审专家均由评审专家组成。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r>
        <w:rPr>
          <w:rFonts w:ascii="宋体" w:eastAsia="宋体" w:hAnsi="宋体" w:hint="eastAsia"/>
          <w:color w:val="FF0000"/>
          <w:kern w:val="2"/>
          <w:sz w:val="21"/>
          <w:szCs w:val="21"/>
          <w:lang w:eastAsia="zh-CN"/>
        </w:rPr>
        <w:t>根据财政部门要求，将食材、物业管理、清扫保洁、保安服务、家具、窗帘、园林绿化、社工服务、“城市管家”九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论证专家抽取规则无需按此要求执行，具体严管项目的范围由市财政部门根据监管需要适时调整。</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29.4评审过程中不允许违背评标程序或采用招标文件未载明的</w:t>
      </w:r>
      <w:r>
        <w:rPr>
          <w:rFonts w:ascii="宋体" w:eastAsia="宋体" w:hAnsi="宋体" w:hint="eastAsia"/>
          <w:kern w:val="2"/>
          <w:sz w:val="21"/>
          <w:szCs w:val="21"/>
          <w:lang w:eastAsia="zh-CN"/>
        </w:rPr>
        <w:t>评标方法或评标因素进行评标。</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30．向评审委员会提供的资料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30.1公开发布的招标文件，包括图纸、服务清单、答疑文件等；</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30.2其他评标必须的资料。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30.3评审委员会应当认真研究招标文件，至少应了解熟悉以下内容：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（1）招标的目的；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（2）招标项目需求的范围和性质；</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（3）招标文件规定的投标人的资格、财政预算限额、商务条款；</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（4）招标文件规定的评标程序、评标方法和评标因素；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（5）招标文件所列示的资格性审查表及符合性审查表。</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31．独立评审</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31.1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bCs/>
          <w:kern w:val="2"/>
          <w:sz w:val="21"/>
          <w:szCs w:val="21"/>
          <w:lang w:eastAsia="zh-CN"/>
        </w:rPr>
      </w:pP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评审程序及评审方法</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32．投标文件初审</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ascii="宋体" w:eastAsia="宋体" w:hAnsi="宋体"/>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32.4.2</w:t>
      </w:r>
      <w:r>
        <w:rPr>
          <w:rFonts w:eastAsia="宋体" w:hint="eastAsia"/>
          <w:kern w:val="2"/>
          <w:sz w:val="21"/>
          <w:szCs w:val="21"/>
          <w:lang w:eastAsia="zh-CN"/>
        </w:rPr>
        <w:t>不同投标人委托同一单位或者个人办理投标事宜；</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32.4.5不同投标供应商的投标文件或部分投标文件相互混装；</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33．澄清有关问题</w:t>
      </w:r>
    </w:p>
    <w:p>
      <w:pPr>
        <w:widowControl w:val="0"/>
        <w:ind w:firstLine="420" w:firstLineChars="200"/>
        <w:jc w:val="both"/>
        <w:rPr>
          <w:rFonts w:ascii="宋体" w:eastAsia="宋体" w:hAnsi="宋体"/>
          <w:kern w:val="2"/>
          <w:sz w:val="21"/>
          <w:szCs w:val="21"/>
          <w:lang w:eastAsia="zh-CN"/>
        </w:rPr>
      </w:pPr>
      <w:bookmarkStart w:id="99" w:name="_Hlk71407321"/>
      <w:r>
        <w:rPr>
          <w:rFonts w:ascii="宋体" w:eastAsia="宋体" w:hAnsi="宋体" w:hint="eastAsia"/>
          <w:kern w:val="2"/>
          <w:sz w:val="21"/>
          <w:szCs w:val="21"/>
          <w:lang w:eastAsia="zh-CN"/>
        </w:rPr>
        <w:t>33.1对招标文件中描述有歧义或前后不一致的地方（不含</w:t>
      </w:r>
      <w:r>
        <w:rPr>
          <w:rFonts w:eastAsia="宋体" w:hint="eastAsia"/>
          <w:kern w:val="2"/>
          <w:sz w:val="21"/>
          <w:szCs w:val="21"/>
          <w:lang w:eastAsia="zh-CN"/>
        </w:rPr>
        <w:t>招标文件存在歧义、重大缺陷导致评审工作无法进行的情况）</w:t>
      </w:r>
      <w:r>
        <w:rPr>
          <w:rFonts w:ascii="宋体" w:eastAsia="宋体" w:hAnsi="宋体" w:hint="eastAsia"/>
          <w:kern w:val="2"/>
          <w:sz w:val="21"/>
          <w:szCs w:val="21"/>
          <w:lang w:eastAsia="zh-CN"/>
        </w:rPr>
        <w:t>，评审委员会有权进行评判，但对同一条款的评判应适用于每个投标人。</w:t>
      </w:r>
      <w:bookmarkEnd w:id="99"/>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33.2</w:t>
      </w:r>
      <w:r>
        <w:rPr>
          <w:rFonts w:eastAsia="宋体" w:hint="eastAsia"/>
          <w:kern w:val="2"/>
          <w:sz w:val="21"/>
          <w:szCs w:val="21"/>
          <w:lang w:eastAsia="zh-CN"/>
        </w:rPr>
        <w:t>评审委员会发现招标文件存在歧义、重大缺陷导致评审工作</w:t>
      </w:r>
      <w:r>
        <w:rPr>
          <w:rFonts w:eastAsia="宋体" w:hint="eastAsia"/>
          <w:kern w:val="2"/>
          <w:sz w:val="21"/>
          <w:szCs w:val="21"/>
          <w:lang w:eastAsia="zh-CN"/>
        </w:rPr>
        <w:t>无法进行，或者招标文件内容违反国家有关强制性规定的，应当停止评审工作，与</w:t>
      </w:r>
      <w:r>
        <w:rPr>
          <w:rFonts w:ascii="宋体" w:eastAsia="宋体" w:hAnsi="宋体" w:hint="eastAsia"/>
          <w:kern w:val="2"/>
          <w:sz w:val="21"/>
          <w:szCs w:val="21"/>
          <w:lang w:eastAsia="zh-CN"/>
        </w:rPr>
        <w:t>采购代理机构</w:t>
      </w:r>
      <w:r>
        <w:rPr>
          <w:rFonts w:eastAsia="宋体" w:hint="eastAsia"/>
          <w:kern w:val="2"/>
          <w:sz w:val="21"/>
          <w:szCs w:val="21"/>
          <w:lang w:eastAsia="zh-CN"/>
        </w:rPr>
        <w:t>沟通并作书面记录。经确认后，项目应当修改招标文件，重新组织采购</w:t>
      </w:r>
      <w:r>
        <w:rPr>
          <w:rFonts w:eastAsia="宋体" w:hint="eastAsia"/>
          <w:kern w:val="2"/>
          <w:sz w:val="21"/>
          <w:szCs w:val="21"/>
          <w:lang w:eastAsia="zh-CN"/>
        </w:rPr>
        <w:t>活动。</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33.3对于投标文件中含义不明确、同类问题表述不一致或者有明显文字和计算错误的内容，评审委员会应当以书面形式要求投标人作出必要的澄清、说明或者补正。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ascii="黑体" w:eastAsia="黑体" w:hAnsi="宋体"/>
          <w:kern w:val="2"/>
          <w:sz w:val="21"/>
          <w:szCs w:val="21"/>
          <w:lang w:eastAsia="zh-CN"/>
        </w:rPr>
      </w:pPr>
      <w:bookmarkStart w:id="100" w:name="_Toc73521581"/>
      <w:bookmarkStart w:id="101" w:name="_Toc73517673"/>
      <w:bookmarkStart w:id="102" w:name="_Toc73521669"/>
      <w:bookmarkStart w:id="103" w:name="_Toc100052400"/>
      <w:bookmarkStart w:id="104" w:name="_Toc73518151"/>
      <w:r>
        <w:rPr>
          <w:rFonts w:ascii="黑体" w:eastAsia="黑体" w:hAnsi="宋体" w:hint="eastAsia"/>
          <w:kern w:val="2"/>
          <w:sz w:val="21"/>
          <w:szCs w:val="21"/>
          <w:lang w:eastAsia="zh-CN"/>
        </w:rPr>
        <w:t>34．错误的修正</w:t>
      </w:r>
      <w:bookmarkEnd w:id="100"/>
      <w:bookmarkEnd w:id="101"/>
      <w:bookmarkEnd w:id="102"/>
      <w:bookmarkEnd w:id="103"/>
      <w:bookmarkEnd w:id="104"/>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35．投标文件的比较与评价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36. 实地考察或资料查验</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37．评审方法</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20" w:firstLineChars="200"/>
        <w:jc w:val="both"/>
        <w:rPr>
          <w:rFonts w:ascii="ˎ̥" w:eastAsia="宋体" w:hAnsi="ˎ̥"/>
          <w:kern w:val="2"/>
          <w:sz w:val="21"/>
          <w:szCs w:val="21"/>
          <w:lang w:eastAsia="zh-CN"/>
        </w:rPr>
      </w:pPr>
      <w:bookmarkStart w:id="105" w:name="_Hlk72438142"/>
      <w:r>
        <w:rPr>
          <w:rFonts w:ascii="ˎ̥" w:eastAsia="宋体" w:hAnsi="ˎ̥" w:hint="eastAsia"/>
          <w:kern w:val="2"/>
          <w:sz w:val="21"/>
          <w:szCs w:val="21"/>
          <w:lang w:eastAsia="zh-CN"/>
        </w:rPr>
        <w:t>最低价法，是指完全满足招标文件实质性要求，按照报价由低到高的顺序，依据招标文件中规定的数量或者比例推荐候选中标供应商。</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20" w:firstLineChars="200"/>
        <w:jc w:val="both"/>
        <w:rPr>
          <w:rFonts w:ascii="ˎ̥" w:eastAsia="宋体" w:hAnsi="ˎ̥"/>
          <w:kern w:val="2"/>
          <w:sz w:val="21"/>
          <w:szCs w:val="21"/>
          <w:lang w:eastAsia="zh-CN"/>
        </w:rPr>
      </w:pPr>
      <w:r>
        <w:rPr>
          <w:rFonts w:ascii="ˎ̥" w:eastAsia="宋体" w:hAnsi="ˎ̥" w:hint="eastAsia"/>
          <w:kern w:val="2"/>
          <w:sz w:val="21"/>
          <w:szCs w:val="21"/>
          <w:lang w:eastAsia="zh-CN"/>
        </w:rPr>
        <w:t>综合评分法，是指在满足招标文件全部实质性要求的前提下，按照招标文件中规定的各项因素进行综合评审，评审总得分排名前列的投标人，作为推荐的候选中标供应商。</w:t>
      </w:r>
      <w:bookmarkEnd w:id="105"/>
      <w:r>
        <w:rPr>
          <w:rFonts w:ascii="宋体" w:eastAsia="宋体" w:hAnsi="宋体" w:hint="eastAsia"/>
          <w:bCs/>
          <w:color w:val="FF0000"/>
          <w:kern w:val="2"/>
          <w:sz w:val="21"/>
          <w:szCs w:val="21"/>
          <w:lang w:eastAsia="zh-CN"/>
        </w:rPr>
        <w:t xml:space="preserve">  </w:t>
      </w:r>
      <w:r>
        <w:rPr>
          <w:rFonts w:ascii="宋体" w:eastAsia="宋体" w:hAnsi="宋体" w:hint="eastAsia"/>
          <w:bCs/>
          <w:kern w:val="2"/>
          <w:sz w:val="21"/>
          <w:szCs w:val="21"/>
          <w:lang w:eastAsia="zh-CN"/>
        </w:rPr>
        <w:t xml:space="preserve">                                                                                                                                                                                                                                                                                                                                                                                                                                                                                                                                                                                                                                                                                                                                                                                                                                                                                                                                                                                                                                                                                                                                                                                                                                                                                                                                                                                                                                                                                                                                                                                                                                                                                                                                                                                                                                                                                                                                                                                                                                                                                                                                                                                                                                                                                                                                                                                                                                                                                                                                                                                                                                                                                                                                                                                                                                                                                                                                                                                                                           </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37.2 本项目采用的评审方法见本项目招标文件第一册“专用条款”的相关内容。</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20" w:firstLineChars="200"/>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kern w:val="2"/>
          <w:sz w:val="21"/>
          <w:szCs w:val="21"/>
          <w:lang w:eastAsia="zh-CN"/>
        </w:rPr>
      </w:pP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定标及公示</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38．定标方法</w:t>
      </w:r>
    </w:p>
    <w:p>
      <w:pPr>
        <w:widowControl w:val="0"/>
        <w:ind w:firstLine="420" w:firstLineChars="200"/>
        <w:jc w:val="both"/>
        <w:rPr>
          <w:rFonts w:ascii="宋体" w:eastAsia="宋体" w:hAnsi="宋体"/>
          <w:kern w:val="2"/>
          <w:sz w:val="21"/>
          <w:szCs w:val="21"/>
          <w:lang w:eastAsia="zh-CN"/>
        </w:rPr>
      </w:pPr>
      <w:bookmarkStart w:id="106" w:name="_Hlk73782795"/>
      <w:r>
        <w:rPr>
          <w:rFonts w:ascii="宋体" w:eastAsia="宋体" w:hAnsi="宋体" w:hint="eastAsia"/>
          <w:kern w:val="2"/>
          <w:sz w:val="21"/>
          <w:szCs w:val="21"/>
          <w:lang w:eastAsia="zh-CN"/>
        </w:rPr>
        <w:t>38.1非评定分离项目定标方法</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38.1.1评审委员会依据本项目招标文件所约定的评审方法进行评审</w:t>
      </w:r>
      <w:r>
        <w:rPr>
          <w:rFonts w:ascii="宋体" w:eastAsia="宋体" w:hAnsi="宋体" w:hint="eastAsia"/>
          <w:kern w:val="2"/>
          <w:sz w:val="21"/>
          <w:szCs w:val="21"/>
          <w:lang w:eastAsia="zh-CN"/>
        </w:rPr>
        <w:t>和比较，向</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提交书面评审报告，并根据评审方法比较评价结果从优到劣进行排序，确定候选中标供应商。</w:t>
      </w:r>
    </w:p>
    <w:p>
      <w:pPr>
        <w:widowControl w:val="0"/>
        <w:ind w:firstLine="420" w:firstLineChars="200"/>
        <w:jc w:val="both"/>
        <w:rPr>
          <w:rFonts w:ascii="ˎ̥" w:eastAsia="宋体" w:hAnsi="ˎ̥"/>
          <w:kern w:val="2"/>
          <w:sz w:val="21"/>
          <w:szCs w:val="21"/>
          <w:lang w:eastAsia="zh-CN"/>
        </w:rPr>
      </w:pPr>
      <w:r>
        <w:rPr>
          <w:rFonts w:ascii="宋体" w:eastAsia="宋体" w:hAnsi="宋体" w:hint="eastAsia"/>
          <w:kern w:val="2"/>
          <w:sz w:val="21"/>
          <w:szCs w:val="21"/>
          <w:lang w:eastAsia="zh-CN"/>
        </w:rPr>
        <w:t>38.1.2</w:t>
      </w:r>
      <w:r>
        <w:rPr>
          <w:rFonts w:ascii="ˎ̥" w:eastAsia="宋体" w:hAnsi="ˎ̥"/>
          <w:kern w:val="2"/>
          <w:sz w:val="21"/>
          <w:lang w:eastAsia="zh-CN"/>
        </w:rPr>
        <w:t>采用最低价法的，评</w:t>
      </w:r>
      <w:r>
        <w:rPr>
          <w:rFonts w:ascii="ˎ̥" w:eastAsia="宋体" w:hAnsi="ˎ̥" w:hint="eastAsia"/>
          <w:kern w:val="2"/>
          <w:sz w:val="21"/>
          <w:lang w:eastAsia="zh-CN"/>
        </w:rPr>
        <w:t>审</w:t>
      </w:r>
      <w:r>
        <w:rPr>
          <w:rFonts w:ascii="ˎ̥" w:eastAsia="宋体" w:hAnsi="ˎ̥"/>
          <w:kern w:val="2"/>
          <w:sz w:val="21"/>
          <w:lang w:eastAsia="zh-CN"/>
        </w:rPr>
        <w:t>结果按投标报价由低到高顺序排列。投标报价相同的并列。投标文件满足招标文件全部实质性要求且投标报价最低的</w:t>
      </w:r>
      <w:r>
        <w:rPr>
          <w:rFonts w:ascii="ˎ̥" w:eastAsia="宋体" w:hAnsi="ˎ̥" w:hint="eastAsia"/>
          <w:kern w:val="2"/>
          <w:sz w:val="21"/>
          <w:lang w:eastAsia="zh-CN"/>
        </w:rPr>
        <w:t>投标人为中标供应商</w:t>
      </w:r>
      <w:r>
        <w:rPr>
          <w:rFonts w:ascii="ˎ̥" w:eastAsia="宋体" w:hAnsi="ˎ̥" w:hint="eastAsia"/>
          <w:kern w:val="2"/>
          <w:sz w:val="21"/>
          <w:szCs w:val="21"/>
          <w:lang w:eastAsia="zh-CN"/>
        </w:rPr>
        <w:t>。</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38.1.3采</w:t>
      </w:r>
      <w:r>
        <w:rPr>
          <w:rFonts w:ascii="ˎ̥" w:eastAsia="宋体" w:hAnsi="ˎ̥" w:hint="eastAsia"/>
          <w:kern w:val="2"/>
          <w:sz w:val="21"/>
          <w:szCs w:val="21"/>
          <w:lang w:eastAsia="zh-C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出现得分且投标报价相同的并列情况时，采取随机抽取的方式确定，具体操作办法及流程由评审委员会确定（如“专用条款”中另有规定的以“专用条款”相关规定内容为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38.2.1评定分离是指在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 xml:space="preserve">38.2.2 </w:t>
      </w:r>
      <w:bookmarkStart w:id="107" w:name="_Hlk71469733"/>
      <w:r>
        <w:rPr>
          <w:rFonts w:eastAsia="宋体" w:hint="eastAsia"/>
          <w:kern w:val="2"/>
          <w:sz w:val="21"/>
          <w:szCs w:val="21"/>
          <w:lang w:eastAsia="zh-CN"/>
        </w:rPr>
        <w:t>适用评定分离的采购项目，采用综合评分法评审。</w:t>
      </w:r>
      <w:r>
        <w:rPr>
          <w:rFonts w:ascii="宋体" w:eastAsia="宋体" w:hAnsi="宋体" w:hint="eastAsia"/>
          <w:kern w:val="2"/>
          <w:sz w:val="21"/>
          <w:szCs w:val="21"/>
          <w:lang w:eastAsia="zh-CN"/>
        </w:rPr>
        <w:t>评审委员会按照评审结果，推荐</w:t>
      </w:r>
      <w:r>
        <w:rPr>
          <w:rFonts w:eastAsia="宋体" w:hint="eastAsia"/>
          <w:kern w:val="2"/>
          <w:sz w:val="21"/>
          <w:szCs w:val="21"/>
          <w:lang w:eastAsia="zh-CN"/>
        </w:rPr>
        <w:t>三个合格的候选中标供应商。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w:t>
      </w:r>
      <w:r>
        <w:rPr>
          <w:rFonts w:ascii="宋体" w:eastAsia="宋体" w:hAnsi="宋体" w:hint="eastAsia"/>
          <w:kern w:val="2"/>
          <w:sz w:val="21"/>
          <w:szCs w:val="21"/>
          <w:lang w:eastAsia="zh-CN"/>
        </w:rPr>
        <w:t>.3</w:t>
      </w:r>
      <w:bookmarkStart w:id="108" w:name="_Hlk71469688"/>
      <w:r>
        <w:rPr>
          <w:rFonts w:eastAsia="宋体" w:hint="eastAsia"/>
          <w:kern w:val="2"/>
          <w:sz w:val="21"/>
          <w:szCs w:val="21"/>
          <w:lang w:eastAsia="zh-CN"/>
        </w:rPr>
        <w:t>适用评定分离的采购项目，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107"/>
      <w:bookmarkEnd w:id="108"/>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38.2.4</w:t>
      </w:r>
      <w:r>
        <w:rPr>
          <w:rFonts w:ascii="宋体" w:eastAsia="宋体" w:hAnsi="宋体" w:hint="eastAsia"/>
          <w:kern w:val="2"/>
          <w:sz w:val="21"/>
          <w:szCs w:val="21"/>
          <w:lang w:eastAsia="zh-CN"/>
        </w:rPr>
        <w:t>采购代理机构</w:t>
      </w:r>
      <w:r>
        <w:rPr>
          <w:rFonts w:eastAsia="宋体" w:hint="eastAsia"/>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hint="eastAsia"/>
          <w:kern w:val="2"/>
          <w:sz w:val="21"/>
          <w:szCs w:val="21"/>
          <w:lang w:eastAsia="zh-CN"/>
        </w:rPr>
        <w:t>采购人应当安排专人对定标过程进行书面记录，形成定标报告，作为采购文件的组成部分存档，并及时将定标结果反馈</w:t>
      </w:r>
      <w:r>
        <w:rPr>
          <w:rFonts w:ascii="宋体" w:eastAsia="宋体" w:hAnsi="宋体" w:hint="eastAsia"/>
          <w:kern w:val="2"/>
          <w:sz w:val="21"/>
          <w:szCs w:val="21"/>
          <w:lang w:eastAsia="zh-CN"/>
        </w:rPr>
        <w:t>采购代理机构</w:t>
      </w:r>
      <w:r>
        <w:rPr>
          <w:rFonts w:eastAsia="宋体" w:hint="eastAsia"/>
          <w:kern w:val="2"/>
          <w:sz w:val="21"/>
          <w:szCs w:val="21"/>
          <w:lang w:eastAsia="zh-CN"/>
        </w:rPr>
        <w:t>。具体定标程序及相关要求以参照《深圳市财政局关于印发</w:t>
      </w:r>
      <w:r>
        <w:rPr>
          <w:rFonts w:ascii="宋体" w:eastAsia="宋体" w:hAnsi="宋体" w:hint="eastAsia"/>
          <w:kern w:val="2"/>
          <w:sz w:val="21"/>
          <w:szCs w:val="21"/>
          <w:lang w:eastAsia="zh-CN"/>
        </w:rPr>
        <w:t>〈</w:t>
      </w:r>
      <w:r>
        <w:rPr>
          <w:rFonts w:eastAsia="宋体" w:hint="eastAsia"/>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hint="eastAsia"/>
          <w:kern w:val="2"/>
          <w:sz w:val="21"/>
          <w:szCs w:val="21"/>
          <w:lang w:eastAsia="zh-CN"/>
        </w:rPr>
        <w:t>的通知》（深财规【</w:t>
      </w:r>
      <w:r>
        <w:rPr>
          <w:rFonts w:eastAsia="宋体"/>
          <w:kern w:val="2"/>
          <w:sz w:val="21"/>
          <w:szCs w:val="21"/>
          <w:lang w:eastAsia="zh-CN"/>
        </w:rPr>
        <w:t>2020</w:t>
      </w:r>
      <w:r>
        <w:rPr>
          <w:rFonts w:eastAsia="宋体" w:hint="eastAsia"/>
          <w:kern w:val="2"/>
          <w:sz w:val="21"/>
          <w:szCs w:val="21"/>
          <w:lang w:eastAsia="zh-CN"/>
        </w:rPr>
        <w:t>】</w:t>
      </w:r>
      <w:r>
        <w:rPr>
          <w:rFonts w:eastAsia="宋体"/>
          <w:kern w:val="2"/>
          <w:sz w:val="21"/>
          <w:szCs w:val="21"/>
          <w:lang w:eastAsia="zh-CN"/>
        </w:rPr>
        <w:t>1</w:t>
      </w:r>
      <w:r>
        <w:rPr>
          <w:rFonts w:eastAsia="宋体" w:hint="eastAsia"/>
          <w:kern w:val="2"/>
          <w:sz w:val="21"/>
          <w:szCs w:val="21"/>
          <w:lang w:eastAsia="zh-CN"/>
        </w:rPr>
        <w:t>号）执行。</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说明：采购人及投标供应商应按照上述方法提前做好</w:t>
      </w:r>
      <w:r>
        <w:rPr>
          <w:rFonts w:ascii="宋体" w:eastAsia="宋体" w:hAnsi="宋体" w:hint="eastAsia"/>
          <w:kern w:val="2"/>
          <w:sz w:val="21"/>
          <w:szCs w:val="21"/>
          <w:lang w:eastAsia="zh-CN"/>
        </w:rPr>
        <w:t>相关准备。</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106"/>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39．编写评审报告</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40．中标公告</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40.1</w:t>
      </w:r>
      <w:bookmarkStart w:id="109" w:name="_Hlk72438709"/>
      <w:r>
        <w:rPr>
          <w:rFonts w:ascii="宋体" w:eastAsia="宋体" w:hAnsi="宋体" w:hint="eastAsia"/>
          <w:kern w:val="2"/>
          <w:sz w:val="21"/>
          <w:szCs w:val="21"/>
          <w:lang w:eastAsia="zh-CN"/>
        </w:rPr>
        <w:t>为体现“公开、公</w:t>
      </w:r>
      <w:r>
        <w:rPr>
          <w:rFonts w:ascii="宋体" w:eastAsia="宋体" w:hAnsi="宋体" w:hint="eastAsia"/>
          <w:kern w:val="2"/>
          <w:sz w:val="21"/>
          <w:szCs w:val="21"/>
          <w:lang w:eastAsia="zh-CN"/>
        </w:rPr>
        <w:t>平、公正”的原则，评审结束后经采购人确认（确定）评审结果，</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109"/>
      <w:bookmarkStart w:id="110" w:name="_Hlk72438751"/>
      <w:r>
        <w:rPr>
          <w:rFonts w:ascii="宋体" w:eastAsia="宋体" w:hAnsi="宋体" w:hint="eastAsia"/>
          <w:kern w:val="2"/>
          <w:sz w:val="21"/>
          <w:szCs w:val="21"/>
          <w:lang w:eastAsia="zh-CN"/>
        </w:rPr>
        <w:t>供应商如对评审结果有异议，可在发布公示日期起七个工作日内向采购代理机构提出。监督电话：0755-86500050。若在公示期内未提出质疑，则视为认同该评审结果。</w:t>
      </w:r>
    </w:p>
    <w:bookmarkEnd w:id="110"/>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41．中标通知书</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41.1</w:t>
      </w:r>
      <w:bookmarkStart w:id="111"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深圳市自行采购系统（https://trade.szggzy.com/ggzy/center/#/login）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111"/>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41.2中标通知书是合同的重要组成部分。</w:t>
      </w:r>
    </w:p>
    <w:p>
      <w:pPr>
        <w:widowControl w:val="0"/>
        <w:ind w:firstLine="420" w:firstLineChars="200"/>
        <w:jc w:val="both"/>
        <w:rPr>
          <w:rFonts w:ascii="宋体" w:eastAsia="宋体" w:hAnsi="宋体"/>
          <w:kern w:val="2"/>
          <w:sz w:val="21"/>
          <w:szCs w:val="21"/>
          <w:lang w:eastAsia="zh-CN"/>
        </w:rPr>
      </w:pPr>
      <w:bookmarkStart w:id="112" w:name="_Hlk71407340"/>
      <w:r>
        <w:rPr>
          <w:rFonts w:ascii="宋体" w:eastAsia="宋体" w:hAnsi="宋体" w:hint="eastAsia"/>
          <w:kern w:val="2"/>
          <w:sz w:val="21"/>
          <w:szCs w:val="21"/>
          <w:lang w:eastAsia="zh-CN"/>
        </w:rPr>
        <w:t>41.3因质疑投诉或其它原因导致项目结果变更或采购终止的，</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有权</w:t>
      </w:r>
      <w:r>
        <w:rPr>
          <w:rFonts w:ascii="宋体" w:eastAsia="宋体" w:hAnsi="宋体" w:hint="eastAsia"/>
          <w:kern w:val="2"/>
          <w:sz w:val="21"/>
          <w:szCs w:val="21"/>
          <w:lang w:eastAsia="zh-CN"/>
        </w:rPr>
        <w:t>吊销中标通知书。</w:t>
      </w:r>
      <w:bookmarkEnd w:id="112"/>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公开招标失败的后续处理</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42．公开招标失败的处理</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szCs w:val="21"/>
          <w:lang w:eastAsia="zh-CN"/>
        </w:rPr>
        <w:t>42.1本项目公开招标过程中若由于投标</w:t>
      </w:r>
      <w:r>
        <w:rPr>
          <w:rFonts w:ascii="宋体" w:eastAsia="宋体" w:hAnsi="宋体" w:hint="eastAsia"/>
          <w:kern w:val="2"/>
          <w:sz w:val="21"/>
          <w:szCs w:val="21"/>
          <w:lang w:eastAsia="zh-CN"/>
        </w:rPr>
        <w:t>截止后</w:t>
      </w:r>
      <w:r>
        <w:rPr>
          <w:rFonts w:ascii="宋体" w:eastAsia="宋体" w:hAnsi="宋体" w:hint="eastAsia"/>
          <w:kern w:val="2"/>
          <w:sz w:val="21"/>
          <w:lang w:eastAsia="zh-CN"/>
        </w:rPr>
        <w:t>实际递交投标文件的供应商数量不足、经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hint="eastAsia"/>
          <w:kern w:val="2"/>
          <w:sz w:val="21"/>
          <w:szCs w:val="21"/>
          <w:lang w:eastAsia="zh-CN"/>
        </w:rPr>
        <w:t>采购代理机构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（1）由</w:t>
      </w:r>
      <w:r>
        <w:rPr>
          <w:rFonts w:ascii="宋体" w:eastAsia="宋体" w:hAnsi="宋体" w:hint="eastAsia"/>
          <w:kern w:val="2"/>
          <w:sz w:val="21"/>
          <w:szCs w:val="21"/>
          <w:lang w:eastAsia="zh-CN"/>
        </w:rPr>
        <w:t>采购代理机构</w:t>
      </w:r>
      <w:r>
        <w:rPr>
          <w:rFonts w:ascii="宋体" w:eastAsia="宋体" w:hAnsi="宋体" w:hint="eastAsia"/>
          <w:kern w:val="2"/>
          <w:sz w:val="21"/>
          <w:lang w:eastAsia="zh-CN"/>
        </w:rPr>
        <w:t>重新组织公开招标；</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highlight w:val="cyan"/>
          <w:lang w:eastAsia="zh-CN"/>
        </w:rPr>
        <w:t>（2）</w:t>
      </w:r>
      <w:r>
        <w:rPr>
          <w:rFonts w:ascii="宋体" w:eastAsia="宋体" w:hAnsi="宋体" w:hint="eastAsia"/>
          <w:kern w:val="2"/>
          <w:sz w:val="21"/>
          <w:highlight w:val="cyan"/>
          <w:lang w:eastAsia="zh-CN"/>
        </w:rPr>
        <w:t>如需要</w:t>
      </w:r>
      <w:r>
        <w:rPr>
          <w:rFonts w:ascii="宋体" w:eastAsia="宋体" w:hAnsi="宋体" w:hint="eastAsia"/>
          <w:kern w:val="2"/>
          <w:sz w:val="21"/>
          <w:highlight w:val="cyan"/>
          <w:lang w:eastAsia="zh-CN"/>
        </w:rPr>
        <w:t>根据实际情况向采购人主管部门提出非公开招标方式申请</w:t>
      </w:r>
      <w:r>
        <w:rPr>
          <w:rFonts w:ascii="宋体" w:eastAsia="宋体" w:hAnsi="宋体" w:hint="eastAsia"/>
          <w:kern w:val="2"/>
          <w:sz w:val="21"/>
          <w:highlight w:val="cyan"/>
          <w:lang w:eastAsia="zh-CN"/>
        </w:rPr>
        <w:t>的</w:t>
      </w:r>
      <w:r>
        <w:rPr>
          <w:rFonts w:ascii="宋体" w:eastAsia="宋体" w:hAnsi="宋体" w:hint="eastAsia"/>
          <w:kern w:val="2"/>
          <w:sz w:val="21"/>
          <w:highlight w:val="cyan"/>
          <w:lang w:eastAsia="zh-CN"/>
        </w:rPr>
        <w:t>，经</w:t>
      </w:r>
      <w:r>
        <w:rPr>
          <w:rFonts w:ascii="宋体" w:eastAsia="宋体" w:hAnsi="宋体" w:hint="eastAsia"/>
          <w:kern w:val="2"/>
          <w:sz w:val="21"/>
          <w:lang w:eastAsia="zh-CN"/>
        </w:rPr>
        <w:t>采购人主管部门批准，公开招标失败采购项目可转为竞争性谈判或单一来源谈判方式采购。</w:t>
      </w:r>
    </w:p>
    <w:p>
      <w:pPr>
        <w:widowControl w:val="0"/>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42.4公开招标失败的采购项目重新组织公开招标，由</w:t>
      </w:r>
      <w:r>
        <w:rPr>
          <w:rFonts w:ascii="宋体" w:eastAsia="宋体" w:hAnsi="宋体" w:hint="eastAsia"/>
          <w:kern w:val="2"/>
          <w:sz w:val="21"/>
          <w:szCs w:val="21"/>
          <w:lang w:eastAsia="zh-CN"/>
        </w:rPr>
        <w:t>采购代理机构</w:t>
      </w:r>
      <w:r>
        <w:rPr>
          <w:rFonts w:ascii="宋体" w:eastAsia="宋体" w:hAnsi="宋体" w:hint="eastAsia"/>
          <w:kern w:val="2"/>
          <w:sz w:val="21"/>
          <w:lang w:eastAsia="zh-CN"/>
        </w:rPr>
        <w:t>重</w:t>
      </w:r>
      <w:r>
        <w:rPr>
          <w:rFonts w:ascii="宋体" w:eastAsia="宋体" w:hAnsi="宋体" w:hint="eastAsia"/>
          <w:kern w:val="2"/>
          <w:sz w:val="21"/>
          <w:lang w:eastAsia="zh-CN"/>
        </w:rPr>
        <w:t>新按公开招标流程组织采购活动。</w:t>
      </w:r>
    </w:p>
    <w:p>
      <w:pPr>
        <w:widowControl w:val="0"/>
        <w:ind w:firstLine="420" w:firstLineChars="200"/>
        <w:jc w:val="both"/>
        <w:rPr>
          <w:rFonts w:ascii="黑体" w:eastAsia="黑体" w:hAnsi="宋体"/>
          <w:kern w:val="2"/>
          <w:highlight w:val="cyan"/>
          <w:lang w:eastAsia="zh-CN"/>
        </w:rPr>
      </w:pPr>
      <w:r>
        <w:rPr>
          <w:rFonts w:ascii="宋体" w:eastAsia="宋体" w:hAnsi="宋体" w:hint="eastAsia"/>
          <w:kern w:val="2"/>
          <w:sz w:val="21"/>
          <w:highlight w:val="cyan"/>
          <w:lang w:eastAsia="zh-CN"/>
        </w:rPr>
        <w:t>42.5公开招标失败的采购项目转为竞争性谈判或单一来源谈判方式采购的，按规定要求组织自行采购工作。</w:t>
      </w:r>
    </w:p>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bookmarkStart w:id="113" w:name="_Hlk72439043"/>
      <w:r>
        <w:rPr>
          <w:rFonts w:ascii="Cambria" w:eastAsia="宋体" w:hAnsi="Cambria" w:cs="宋体" w:hint="eastAsia"/>
          <w:b/>
          <w:bCs/>
          <w:kern w:val="2"/>
          <w:sz w:val="28"/>
          <w:szCs w:val="28"/>
          <w:lang w:eastAsia="zh-CN"/>
        </w:rPr>
        <w:t>合同的授予与备案</w:t>
      </w:r>
      <w:bookmarkEnd w:id="113"/>
    </w:p>
    <w:p>
      <w:pPr>
        <w:widowControl w:val="0"/>
        <w:ind w:firstLine="420" w:firstLineChars="200"/>
        <w:jc w:val="both"/>
        <w:rPr>
          <w:rFonts w:ascii="黑体" w:eastAsia="黑体" w:hAnsi="宋体"/>
          <w:kern w:val="2"/>
          <w:sz w:val="21"/>
          <w:szCs w:val="21"/>
          <w:lang w:eastAsia="zh-CN"/>
        </w:rPr>
      </w:pPr>
      <w:bookmarkStart w:id="114" w:name="_Toc100052408"/>
      <w:bookmarkStart w:id="115" w:name="_Toc73521674"/>
      <w:bookmarkStart w:id="116" w:name="_Toc73518157"/>
      <w:bookmarkStart w:id="117" w:name="_Toc73517679"/>
      <w:bookmarkStart w:id="118" w:name="_Toc73521586"/>
      <w:bookmarkStart w:id="119" w:name="_Hlk72439088"/>
      <w:r>
        <w:rPr>
          <w:rFonts w:ascii="黑体" w:eastAsia="黑体" w:hAnsi="宋体" w:hint="eastAsia"/>
          <w:kern w:val="2"/>
          <w:sz w:val="21"/>
          <w:szCs w:val="21"/>
          <w:lang w:eastAsia="zh-CN"/>
        </w:rPr>
        <w:t>43．合同授予标准</w:t>
      </w:r>
      <w:bookmarkEnd w:id="114"/>
      <w:bookmarkEnd w:id="115"/>
      <w:bookmarkEnd w:id="116"/>
      <w:bookmarkEnd w:id="117"/>
      <w:bookmarkEnd w:id="118"/>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ind w:firstLine="420" w:firstLineChars="200"/>
        <w:jc w:val="both"/>
        <w:rPr>
          <w:rFonts w:ascii="黑体" w:eastAsia="黑体" w:hAnsi="宋体"/>
          <w:kern w:val="2"/>
          <w:sz w:val="21"/>
          <w:szCs w:val="21"/>
          <w:lang w:eastAsia="zh-CN"/>
        </w:rPr>
      </w:pPr>
      <w:bookmarkStart w:id="120" w:name="_Toc100052409"/>
      <w:bookmarkStart w:id="121" w:name="_Toc73517680"/>
      <w:bookmarkStart w:id="122" w:name="_Toc73521675"/>
      <w:bookmarkStart w:id="123" w:name="_Toc73521587"/>
      <w:bookmarkStart w:id="124" w:name="_Toc73518158"/>
      <w:r>
        <w:rPr>
          <w:rFonts w:ascii="黑体" w:eastAsia="黑体" w:hAnsi="宋体" w:hint="eastAsia"/>
          <w:kern w:val="2"/>
          <w:sz w:val="21"/>
          <w:szCs w:val="21"/>
          <w:lang w:eastAsia="zh-CN"/>
        </w:rPr>
        <w:t>44．</w:t>
      </w:r>
      <w:bookmarkEnd w:id="120"/>
      <w:bookmarkEnd w:id="121"/>
      <w:bookmarkEnd w:id="122"/>
      <w:bookmarkEnd w:id="123"/>
      <w:bookmarkEnd w:id="124"/>
      <w:r>
        <w:rPr>
          <w:rFonts w:ascii="黑体" w:eastAsia="黑体" w:hAnsi="宋体" w:hint="eastAsia"/>
          <w:kern w:val="2"/>
          <w:sz w:val="21"/>
          <w:szCs w:val="21"/>
          <w:lang w:eastAsia="zh-CN"/>
        </w:rPr>
        <w:t>接受和拒绝任何或所有投标的权力</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ascii="黑体" w:eastAsia="黑体" w:hAnsi="宋体"/>
          <w:kern w:val="2"/>
          <w:sz w:val="21"/>
          <w:szCs w:val="21"/>
          <w:lang w:eastAsia="zh-CN"/>
        </w:rPr>
      </w:pPr>
      <w:bookmarkStart w:id="125" w:name="_Toc73521589"/>
      <w:bookmarkStart w:id="126" w:name="_Toc100052410"/>
      <w:bookmarkStart w:id="127" w:name="_Toc73518160"/>
      <w:bookmarkStart w:id="128" w:name="_Toc73521677"/>
      <w:bookmarkStart w:id="129" w:name="_Toc73517682"/>
      <w:r>
        <w:rPr>
          <w:rFonts w:ascii="黑体" w:eastAsia="黑体" w:hAnsi="宋体" w:hint="eastAsia"/>
          <w:kern w:val="2"/>
          <w:sz w:val="21"/>
          <w:szCs w:val="21"/>
          <w:lang w:eastAsia="zh-CN"/>
        </w:rPr>
        <w:t>45．合同的签订</w:t>
      </w:r>
      <w:bookmarkEnd w:id="125"/>
      <w:bookmarkEnd w:id="126"/>
      <w:bookmarkEnd w:id="127"/>
      <w:bookmarkEnd w:id="128"/>
      <w:bookmarkEnd w:id="129"/>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45.2中标人如不按本通用条款第45.1款的规定与采购人签订合同，</w:t>
      </w:r>
      <w:r>
        <w:rPr>
          <w:rFonts w:ascii="宋体" w:eastAsia="宋体" w:hAnsi="宋体" w:cs="宋体" w:hint="eastAsia"/>
          <w:sz w:val="21"/>
          <w:szCs w:val="21"/>
          <w:lang w:eastAsia="zh-CN"/>
        </w:rPr>
        <w:t>情节严重的，由同级财政部门记入供应商诚信档案，予以通报</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45.3中标人应当按照合同约定履行义务，完成中标项目，不得将中标项目转让（转包）给他人。</w:t>
      </w:r>
    </w:p>
    <w:p>
      <w:pPr>
        <w:widowControl w:val="0"/>
        <w:ind w:firstLine="420" w:firstLineChars="200"/>
        <w:jc w:val="both"/>
        <w:rPr>
          <w:rFonts w:ascii="黑体" w:eastAsia="黑体" w:hAnsi="宋体"/>
          <w:kern w:val="2"/>
          <w:sz w:val="21"/>
          <w:szCs w:val="21"/>
          <w:lang w:eastAsia="zh-CN"/>
        </w:rPr>
      </w:pPr>
      <w:bookmarkStart w:id="130" w:name="_Toc73518161"/>
      <w:bookmarkStart w:id="131" w:name="_Toc73521590"/>
      <w:bookmarkStart w:id="132" w:name="_Toc73517683"/>
      <w:bookmarkStart w:id="133" w:name="_Toc73521678"/>
      <w:bookmarkStart w:id="134" w:name="_Toc100052411"/>
      <w:r>
        <w:rPr>
          <w:rFonts w:ascii="黑体" w:eastAsia="黑体" w:hAnsi="宋体" w:hint="eastAsia"/>
          <w:kern w:val="2"/>
          <w:sz w:val="21"/>
          <w:szCs w:val="21"/>
          <w:lang w:eastAsia="zh-CN"/>
        </w:rPr>
        <w:t>46．履约担保</w:t>
      </w:r>
      <w:bookmarkEnd w:id="130"/>
      <w:bookmarkEnd w:id="131"/>
      <w:bookmarkEnd w:id="132"/>
      <w:bookmarkEnd w:id="133"/>
      <w:bookmarkEnd w:id="134"/>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hint="eastAsia"/>
          <w:kern w:val="2"/>
          <w:sz w:val="21"/>
          <w:szCs w:val="21"/>
          <w:lang w:eastAsia="zh-CN"/>
        </w:rPr>
        <w:t>中标人提交履约担保不是合同签订的前提条件，不要求中标人提供除法律、法规明确规定外的其他担保。</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47. 合同备案</w:t>
      </w:r>
    </w:p>
    <w:p>
      <w:pPr>
        <w:widowControl w:val="0"/>
        <w:ind w:firstLine="420" w:firstLineChars="200"/>
        <w:jc w:val="both"/>
        <w:rPr>
          <w:rFonts w:ascii="黑体" w:eastAsia="黑体" w:hAnsi="宋体" w:hint="eastAsia"/>
          <w:kern w:val="2"/>
          <w:sz w:val="21"/>
          <w:szCs w:val="21"/>
          <w:highlight w:val="cyan"/>
          <w:lang w:eastAsia="zh-CN"/>
        </w:rPr>
      </w:pPr>
      <w:r>
        <w:rPr>
          <w:rFonts w:ascii="黑体" w:eastAsia="黑体" w:hAnsi="宋体" w:hint="eastAsia"/>
          <w:kern w:val="2"/>
          <w:sz w:val="21"/>
          <w:szCs w:val="21"/>
          <w:highlight w:val="cyan"/>
          <w:lang w:eastAsia="zh-CN"/>
        </w:rPr>
        <w:t>自行采购项目，无需办理政府采购合同备案</w:t>
      </w:r>
      <w:r>
        <w:rPr>
          <w:rFonts w:ascii="黑体" w:eastAsia="黑体" w:hAnsi="宋体" w:hint="eastAsia"/>
          <w:kern w:val="2"/>
          <w:sz w:val="21"/>
          <w:szCs w:val="21"/>
          <w:highlight w:val="cyan"/>
          <w:lang w:eastAsia="zh-CN"/>
        </w:rPr>
        <w:t>。</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48. 合同变更</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49. 项目验收</w:t>
      </w:r>
    </w:p>
    <w:p>
      <w:pPr>
        <w:widowControl/>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 xml:space="preserve">49.1采购人应当按照招标文件和合同规定的标准和方法，及时组织验收。 </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50. 宣传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a.名片、宣传册、广告标语等；</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b.案例介绍、推广等；</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51. 供应商违法责任</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51.1《深圳经济特区政府采购条例》第五十七条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（6）恶意投诉的；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51</w:t>
      </w:r>
      <w:r>
        <w:rPr>
          <w:rFonts w:ascii="宋体" w:eastAsia="宋体" w:hAnsi="宋体" w:hint="eastAsia"/>
          <w:kern w:val="2"/>
          <w:sz w:val="21"/>
          <w:szCs w:val="21"/>
          <w:lang w:eastAsia="zh-CN"/>
        </w:rPr>
        <w:t>.2 根据《深圳市财政局关于调整政府采购投标（响应）保证金管理政策的通知 》（深财购〔2021〕51 号）的要求，供应商在采购活动中出现《深圳经济特区政府采购条例实施细则》第八十条所列情形的，</w:t>
      </w:r>
      <w:bookmarkStart w:id="135" w:name="_Hlk72440769"/>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或采购人不予退还其交纳的谈判保证金，情节严重的，并由主管部门</w:t>
      </w:r>
      <w:bookmarkEnd w:id="135"/>
      <w:r>
        <w:rPr>
          <w:rFonts w:ascii="宋体" w:eastAsia="宋体" w:hAnsi="宋体" w:hint="eastAsia"/>
          <w:kern w:val="2"/>
          <w:sz w:val="21"/>
          <w:szCs w:val="21"/>
          <w:lang w:eastAsia="zh-CN"/>
        </w:rPr>
        <w:t>记入供应商诚信档案，予以通报：</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（1）投标截止后，撤销投标的；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（2）中标后无正当理由未在规定期限内签订合同的；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（3）将中标项目转让给他人、或者在投标文件中未说明且未经采购人、采购招标机构同意，将中标项目分包给他人的；</w:t>
      </w:r>
    </w:p>
    <w:p>
      <w:pPr>
        <w:widowControl w:val="0"/>
        <w:ind w:firstLine="420" w:firstLineChars="200"/>
        <w:jc w:val="both"/>
        <w:rPr>
          <w:rFonts w:eastAsia="宋体"/>
          <w:kern w:val="2"/>
          <w:sz w:val="21"/>
          <w:lang w:eastAsia="zh-CN"/>
        </w:rPr>
      </w:pPr>
      <w:r>
        <w:rPr>
          <w:rFonts w:ascii="宋体" w:eastAsia="宋体" w:hAnsi="宋体" w:hint="eastAsia"/>
          <w:kern w:val="2"/>
          <w:sz w:val="21"/>
          <w:szCs w:val="21"/>
          <w:lang w:eastAsia="zh-CN"/>
        </w:rPr>
        <w:t>（4）拒绝履行合同义务的。</w:t>
      </w:r>
    </w:p>
    <w:bookmarkEnd w:id="119"/>
    <w:p>
      <w:pPr>
        <w:keepNext/>
        <w:keepLines/>
        <w:widowControl w:val="0"/>
        <w:numPr>
          <w:ilvl w:val="0"/>
          <w:numId w:val="11"/>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cs="宋体"/>
          <w:b/>
          <w:bCs/>
          <w:kern w:val="2"/>
          <w:sz w:val="28"/>
          <w:szCs w:val="28"/>
          <w:lang w:eastAsia="zh-CN"/>
        </w:rPr>
      </w:pPr>
      <w:r>
        <w:rPr>
          <w:rFonts w:ascii="Cambria" w:eastAsia="宋体" w:hAnsi="Cambria" w:cs="宋体" w:hint="eastAsia"/>
          <w:b/>
          <w:bCs/>
          <w:kern w:val="2"/>
          <w:sz w:val="28"/>
          <w:szCs w:val="28"/>
          <w:lang w:eastAsia="zh-CN"/>
        </w:rPr>
        <w:t>质疑处理</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52.质疑提出与答复</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52.1提出质疑</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w:t>
      </w:r>
      <w:r>
        <w:rPr>
          <w:rFonts w:ascii="宋体" w:eastAsia="宋体" w:hAnsi="宋体" w:hint="eastAsia"/>
          <w:kern w:val="2"/>
          <w:sz w:val="21"/>
          <w:szCs w:val="21"/>
          <w:lang w:eastAsia="zh-CN"/>
        </w:rPr>
        <w:t>购人、</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以书面形式提</w:t>
      </w:r>
      <w:r>
        <w:rPr>
          <w:rFonts w:ascii="宋体" w:eastAsia="宋体" w:hAnsi="宋体" w:hint="eastAsia"/>
          <w:kern w:val="2"/>
          <w:sz w:val="21"/>
          <w:szCs w:val="21"/>
          <w:lang w:eastAsia="zh-CN"/>
        </w:rPr>
        <w:t>出质疑。</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52.2法律依据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深圳经济特区政府采购条例》、《深圳经济特区政府采购条例实施细则》、《政府采购质疑和投诉办法》（财政部令第94号）和其他有关法律法规规定。</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52.3质疑条件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36" w:name="_Hlk75374941"/>
      <w:r>
        <w:rPr>
          <w:rFonts w:ascii="宋体" w:eastAsia="宋体" w:hAnsi="宋体" w:hint="eastAsia"/>
          <w:kern w:val="2"/>
          <w:sz w:val="21"/>
          <w:szCs w:val="21"/>
          <w:lang w:eastAsia="zh-CN"/>
        </w:rPr>
        <w:t>以联合体形式参与的，质疑应当由组成联合体的所有成员共同提出</w:t>
      </w:r>
      <w:bookmarkEnd w:id="136"/>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成交）结果以及评审委员会组成人员的质疑，为中标（成交）结果公示之日；</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52.3.3应提交书面质疑函，质疑函应当包括以下内容： </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52.4提交材料</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地址：深圳公共资源交易中心（深圳交易集团有限公司政府采购业务分公司）深圳市南山区沙河西路3185号南山智谷A座（深圳交易集团总部大楼）27楼，质疑咨询电话：0755-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52.6收文办理程序</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52.6.1供应商提交的质疑符合受理条</w:t>
      </w:r>
      <w:r>
        <w:rPr>
          <w:rFonts w:ascii="宋体" w:eastAsia="宋体" w:hAnsi="宋体" w:hint="eastAsia"/>
          <w:kern w:val="2"/>
          <w:sz w:val="21"/>
          <w:szCs w:val="21"/>
          <w:lang w:eastAsia="zh-CN"/>
        </w:rPr>
        <w:t>件的，</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供应商提交的质疑材料不全或者未按要求签字或者盖章的，</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应当一次性告知供应商需补正的内容和补正期限。</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质疑事项不予受理的，</w:t>
      </w:r>
      <w:r>
        <w:rPr>
          <w:rFonts w:ascii="宋体" w:eastAsia="宋体" w:hAnsi="宋体" w:hint="eastAsia"/>
          <w:kern w:val="2"/>
          <w:sz w:val="21"/>
          <w:szCs w:val="21"/>
          <w:lang w:eastAsia="zh-CN"/>
        </w:rPr>
        <w:t>采购代理机构</w:t>
      </w:r>
      <w:r>
        <w:rPr>
          <w:rFonts w:ascii="宋体" w:eastAsia="宋体" w:hAnsi="宋体" w:hint="eastAsia"/>
          <w:kern w:val="2"/>
          <w:sz w:val="21"/>
          <w:szCs w:val="21"/>
          <w:lang w:eastAsia="zh-CN"/>
        </w:rPr>
        <w:t>应当向供应商出具不符</w:t>
      </w:r>
      <w:r>
        <w:rPr>
          <w:rFonts w:ascii="宋体" w:eastAsia="宋体" w:hAnsi="宋体" w:hint="eastAsia"/>
          <w:kern w:val="2"/>
          <w:sz w:val="21"/>
          <w:szCs w:val="21"/>
          <w:lang w:eastAsia="zh-CN"/>
        </w:rPr>
        <w:t>合质疑条件告知书。</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52.7质疑答复时限</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自收文之日起七个工作日内。</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52.8投诉</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w:t>
      </w:r>
      <w:r>
        <w:rPr>
          <w:rFonts w:ascii="宋体" w:eastAsia="宋体" w:hAnsi="宋体" w:hint="eastAsia"/>
          <w:kern w:val="2"/>
          <w:sz w:val="21"/>
          <w:szCs w:val="21"/>
          <w:highlight w:val="cyan"/>
          <w:lang w:eastAsia="zh-CN"/>
        </w:rPr>
        <w:t>向</w:t>
      </w:r>
      <w:r>
        <w:rPr>
          <w:rFonts w:ascii="宋体" w:eastAsia="宋体" w:hAnsi="宋体" w:hint="eastAsia"/>
          <w:kern w:val="2"/>
          <w:sz w:val="21"/>
          <w:szCs w:val="21"/>
          <w:highlight w:val="cyan"/>
          <w:lang w:eastAsia="zh-CN"/>
        </w:rPr>
        <w:t>采购文件第一册专用条款，第二章 对通用条款的补充内容及其他关键信息，一、对通用条款的补充内容中规定的单位</w:t>
      </w:r>
      <w:r>
        <w:rPr>
          <w:rFonts w:ascii="宋体" w:eastAsia="宋体" w:hAnsi="宋体" w:hint="eastAsia"/>
          <w:kern w:val="2"/>
          <w:sz w:val="21"/>
          <w:szCs w:val="21"/>
          <w:highlight w:val="cyan"/>
          <w:lang w:eastAsia="zh-CN"/>
        </w:rPr>
        <w:t>投诉。</w:t>
      </w:r>
    </w:p>
    <w:p>
      <w:pPr>
        <w:widowControl w:val="0"/>
        <w:ind w:firstLine="420" w:firstLineChars="200"/>
        <w:jc w:val="both"/>
        <w:rPr>
          <w:rFonts w:ascii="黑体" w:eastAsia="黑体" w:hAnsi="宋体"/>
          <w:kern w:val="2"/>
          <w:sz w:val="21"/>
          <w:szCs w:val="21"/>
          <w:lang w:eastAsia="zh-CN"/>
        </w:rPr>
      </w:pPr>
      <w:r>
        <w:rPr>
          <w:rFonts w:ascii="黑体" w:eastAsia="黑体" w:hAnsi="宋体" w:hint="eastAsia"/>
          <w:kern w:val="2"/>
          <w:sz w:val="21"/>
          <w:szCs w:val="21"/>
          <w:lang w:eastAsia="zh-CN"/>
        </w:rPr>
        <w:t>53.质疑后续处理</w:t>
      </w:r>
    </w:p>
    <w:p>
      <w:pPr>
        <w:widowControl w:val="0"/>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ind w:firstLine="420" w:firstLineChars="200"/>
        <w:jc w:val="left"/>
        <w:rPr>
          <w:rFonts w:ascii="宋体" w:eastAsia="宋体" w:hAnsi="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53.3被质疑供应商应配合提供质疑答辩意见,并提供相关证据材料,逾期不作书面答辩的,视同放弃答辩权利,依法承担由此可能产生的不利法律后果。</w:t>
      </w:r>
    </w:p>
    <w:p>
      <w:pPr>
        <w:widowControl w:val="0"/>
        <w:jc w:val="center"/>
        <w:rPr>
          <w:rFonts w:eastAsia="宋体"/>
          <w:kern w:val="2"/>
          <w:sz w:val="21"/>
          <w:lang w:eastAsia="zh-CN"/>
        </w:rPr>
      </w:pPr>
      <w:r>
        <w:rPr>
          <w:rFonts w:eastAsia="宋体"/>
          <w:kern w:val="2"/>
          <w:sz w:val="21"/>
          <w:lang w:eastAsia="zh-CN"/>
        </w:rPr>
        <w:t>---- END ----</w:t>
      </w:r>
      <w:bookmarkEnd w:id="83"/>
    </w:p>
    <w:p>
      <w:pPr>
        <w:widowControl w:val="0"/>
        <w:jc w:val="both"/>
        <w:rPr>
          <w:rFonts w:ascii="宋体" w:eastAsia="宋体" w:hAnsi="宋体"/>
          <w:kern w:val="2"/>
          <w:sz w:val="21"/>
          <w:szCs w:val="21"/>
          <w:lang w:eastAsia="zh-CN"/>
        </w:rPr>
      </w:pPr>
    </w:p>
    <w:p>
      <w:pPr>
        <w:keepNext/>
        <w:keepLines/>
        <w:widowControl w:val="0"/>
        <w:adjustRightInd w:val="0"/>
        <w:spacing w:before="260" w:after="260" w:line="240" w:lineRule="auto"/>
        <w:jc w:val="center"/>
        <w:textAlignment w:val="baseline"/>
        <w:outlineLvl w:val="1"/>
        <w:rPr>
          <w:rFonts w:ascii="宋体" w:eastAsia="宋体" w:hAnsi="宋体"/>
          <w:b/>
          <w:bCs/>
          <w:szCs w:val="21"/>
          <w:lang w:eastAsia="zh-CN"/>
        </w:rPr>
        <w:sectPr>
          <w:headerReference w:type="default" r:id="rId5"/>
          <w:footerReference w:type="even" r:id="rId6"/>
          <w:footerReference w:type="default" r:id="rId7"/>
          <w:headerReference w:type="first" r:id="rId8"/>
          <w:pgSz w:w="11907" w:h="16840"/>
          <w:pgMar w:top="1361" w:right="1417" w:bottom="1417" w:left="141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深圳大学附属华南医院粪菌制备服务-A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质量（完成时间、安全、环保）保障措施及方案（格式自定）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拟安排的项目主要团队成员（主要技术人员）情况（项目负责人除外）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SZZXCG-2025-00586-001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深圳大学附属华南医院粪菌制备服务-A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2.本项目不接受联合体投标，不接受投标人选用进口产品参与投标（由供应商在《采购投标及履约承诺函》中作出声明）；3.参与本项目采购活动时不存在被有关部门禁止参与政府采购活动且在有效期内的情况（由供应商在《采购投标及履约承诺函》中作出声明）；4.具备《中华人民共和国政府采购法》第二十二条第一款的条件（由供应商在《采购投标及履约承诺函》中作出声明）；5.未被列入失信被执行人、重大税收违法案件当事人名单、政府采购严重违法失信行为记录名单（由供应商在《采购投标及履约承诺函》中作出声明）；6.不存在《深圳市财政局政府采购供应商信用信息管理办法》（深财规〔2023〕3号）列明的严重违法失信行为（由供应商在《采购投标及履约承诺函》中作出声明）；7.为采购项目提供整体设计、规范编制或者项目管理、监理、检测等服务的供应商，不得再参加该采购项目的其他采购活动（由供应商在《采购投标及履约承诺函》中作出声明）；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提供《供应商基本情况表》并加盖公章扫描件）。9.本项目为非专门面向中小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具体操作指引请按照深圳公共资源交易网交易服务指南资料下载深圳自行采购系统用户操作指引（供应商）相关内容指引办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符合性审查</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line="432" w:lineRule="atLeast"/>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质量（完成时间、安全、环保）保障措施及方案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拟安排的项目主要团队成员（主要技术人员）情况（项目负责人除外）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详见招标文件</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投标报价（单价）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20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46</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E11FAD"/>
    <w:multiLevelType w:val="singleLevel"/>
    <w:tmpl w:val="9DE11FAD"/>
    <w:lvl w:ilvl="0">
      <w:start w:val="5"/>
      <w:numFmt w:val="decimal"/>
      <w:suff w:val="nothing"/>
      <w:lvlText w:val="%1、"/>
      <w:lvlJc w:val="left"/>
    </w:lvl>
  </w:abstractNum>
  <w:abstractNum w:abstractNumId="1">
    <w:nsid w:val="A7BBF41D"/>
    <w:multiLevelType w:val="multilevel"/>
    <w:tmpl w:val="A7BBF41D"/>
    <w:lvl w:ilvl="0">
      <w:start w:val="2"/>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B4F30691"/>
    <w:multiLevelType w:val="singleLevel"/>
    <w:tmpl w:val="B4F30691"/>
    <w:lvl w:ilvl="0">
      <w:start w:val="3"/>
      <w:numFmt w:val="decimal"/>
      <w:suff w:val="nothing"/>
      <w:lvlText w:val="（%1）"/>
      <w:lvlJc w:val="left"/>
    </w:lvl>
  </w:abstractNum>
  <w:abstractNum w:abstractNumId="3">
    <w:nsid w:val="BB2B9361"/>
    <w:multiLevelType w:val="singleLevel"/>
    <w:tmpl w:val="BB2B9361"/>
    <w:lvl w:ilvl="0">
      <w:start w:val="2"/>
      <w:numFmt w:val="chineseCounting"/>
      <w:suff w:val="nothing"/>
      <w:lvlText w:val="%1、"/>
      <w:lvlJc w:val="left"/>
      <w:rPr>
        <w:rFonts w:hint="eastAsia"/>
      </w:rPr>
    </w:lvl>
  </w:abstractNum>
  <w:abstractNum w:abstractNumId="4">
    <w:nsid w:val="F400C0A6"/>
    <w:multiLevelType w:val="singleLevel"/>
    <w:tmpl w:val="F400C0A6"/>
    <w:lvl w:ilvl="0">
      <w:start w:val="1"/>
      <w:numFmt w:val="chineseCounting"/>
      <w:suff w:val="nothing"/>
      <w:lvlText w:val="（%1）"/>
      <w:lvlJc w:val="left"/>
      <w:rPr>
        <w:rFonts w:hint="eastAsia"/>
      </w:rPr>
    </w:lvl>
  </w:abstractNum>
  <w:abstractNum w:abstractNumId="5">
    <w:nsid w:val="F6B0DC38"/>
    <w:multiLevelType w:val="singleLevel"/>
    <w:tmpl w:val="F6B0DC38"/>
    <w:lvl w:ilvl="0">
      <w:start w:val="1"/>
      <w:numFmt w:val="chineseCounting"/>
      <w:suff w:val="nothing"/>
      <w:lvlText w:val="%1、"/>
      <w:lvlJc w:val="left"/>
      <w:rPr>
        <w:rFonts w:hint="eastAsia"/>
      </w:rPr>
    </w:lvl>
  </w:abstractNum>
  <w:abstractNum w:abstractNumId="6">
    <w:nsid w:val="0000000B"/>
    <w:multiLevelType w:val="multilevel"/>
    <w:tmpl w:val="0000000B"/>
    <w:lvl w:ilvl="0">
      <w:start w:val="1"/>
      <w:numFmt w:val="japaneseCounting"/>
      <w:lvlText w:val="第%1章"/>
      <w:lvlJc w:val="left"/>
      <w:pPr>
        <w:ind w:left="1080" w:hanging="108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600F6"/>
    <w:multiLevelType w:val="singleLevel"/>
    <w:tmpl w:val="000600F6"/>
    <w:lvl w:ilvl="0">
      <w:start w:val="2"/>
      <w:numFmt w:val="decimal"/>
      <w:suff w:val="space"/>
      <w:lvlText w:val="%1."/>
      <w:lvlJc w:val="left"/>
    </w:lvl>
  </w:abstractNum>
  <w:abstractNum w:abstractNumId="8">
    <w:nsid w:val="51350491"/>
    <w:multiLevelType w:val="singleLevel"/>
    <w:tmpl w:val="51350491"/>
    <w:lvl w:ilvl="0">
      <w:start w:val="1"/>
      <w:numFmt w:val="chineseCounting"/>
      <w:suff w:val="nothing"/>
      <w:lvlText w:val="（%1）"/>
      <w:lvlJc w:val="left"/>
      <w:rPr>
        <w:rFonts w:hint="eastAsia"/>
      </w:rPr>
    </w:lvl>
  </w:abstractNum>
  <w:abstractNum w:abstractNumId="9">
    <w:nsid w:val="65265DE8"/>
    <w:multiLevelType w:val="singleLevel"/>
    <w:tmpl w:val="65265DE8"/>
    <w:lvl w:ilvl="0">
      <w:start w:val="5"/>
      <w:numFmt w:val="chineseCounting"/>
      <w:suff w:val="nothing"/>
      <w:lvlText w:val="%1、"/>
      <w:lvlJc w:val="left"/>
      <w:rPr>
        <w:rFonts w:hint="eastAsia"/>
      </w:rPr>
    </w:lvl>
  </w:abstractNum>
  <w:abstractNum w:abstractNumId="10">
    <w:nsid w:val="7F540BA1"/>
    <w:multiLevelType w:val="multilevel"/>
    <w:tmpl w:val="7F540BA1"/>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4"/>
  </w:num>
  <w:num w:numId="3">
    <w:abstractNumId w:val="8"/>
  </w:num>
  <w:num w:numId="4">
    <w:abstractNumId w:val="2"/>
  </w:num>
  <w:num w:numId="5">
    <w:abstractNumId w:val="3"/>
  </w:num>
  <w:num w:numId="6">
    <w:abstractNumId w:val="10"/>
  </w:num>
  <w:num w:numId="7">
    <w:abstractNumId w:val="1"/>
  </w:num>
  <w:num w:numId="8">
    <w:abstractNumId w:val="5"/>
  </w:num>
  <w:num w:numId="9">
    <w:abstractNumId w:val="9"/>
  </w:num>
  <w:num w:numId="10">
    <w:abstractNumId w:val="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Char"/>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Char0"/>
    <w:qFormat/>
    <w:pPr>
      <w:adjustRightInd w:val="0"/>
      <w:jc w:val="center"/>
      <w:textAlignment w:val="baseline"/>
      <w:outlineLvl w:val="1"/>
    </w:pPr>
    <w:rPr>
      <w:kern w:val="0"/>
      <w:sz w:val="24"/>
      <w:szCs w:val="20"/>
    </w:rPr>
  </w:style>
  <w:style w:type="paragraph" w:styleId="Heading3">
    <w:name w:val="heading 3"/>
    <w:basedOn w:val="Heading4"/>
    <w:next w:val="Normal"/>
    <w:link w:val="3Char1"/>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Char"/>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paragraph" w:styleId="NormalWeb">
    <w:name w:val="Normal (Web)"/>
    <w:basedOn w:val="Normal"/>
    <w:link w:val="Char"/>
    <w:uiPriority w:val="99"/>
    <w:qFormat/>
    <w:pPr>
      <w:widowControl w:val="0"/>
      <w:spacing w:beforeAutospacing="1" w:afterAutospacing="1"/>
    </w:pPr>
    <w:rPr>
      <w:rFonts w:eastAsia="宋体"/>
      <w:lang w:eastAsia="zh-CN" w:bidi="ar"/>
    </w:rPr>
  </w:style>
  <w:style w:type="character" w:customStyle="1" w:styleId="Char">
    <w:name w:val="普通(网站) Char"/>
    <w:link w:val="NormalWeb"/>
    <w:qFormat/>
    <w:rPr>
      <w:rFonts w:eastAsia="宋体"/>
      <w:kern w:val="2"/>
      <w:sz w:val="24"/>
      <w:szCs w:val="24"/>
    </w:rPr>
  </w:style>
  <w:style w:type="paragraph" w:styleId="BodyText">
    <w:name w:val="Body Text"/>
    <w:basedOn w:val="Normal"/>
    <w:link w:val="Char0"/>
    <w:qFormat/>
    <w:pPr>
      <w:widowControl w:val="0"/>
      <w:spacing w:line="360" w:lineRule="auto"/>
      <w:jc w:val="both"/>
    </w:pPr>
    <w:rPr>
      <w:rFonts w:eastAsia="宋体"/>
      <w:b/>
      <w:bCs/>
      <w:kern w:val="2"/>
      <w:lang w:eastAsia="zh-CN"/>
    </w:rPr>
  </w:style>
  <w:style w:type="character" w:customStyle="1" w:styleId="Char0">
    <w:name w:val="正文文本 Char"/>
    <w:link w:val="BodyText"/>
    <w:qFormat/>
    <w:rPr>
      <w:rFonts w:eastAsia="宋体"/>
      <w:b/>
      <w:bCs/>
      <w:kern w:val="2"/>
      <w:sz w:val="24"/>
      <w:szCs w:val="24"/>
      <w:lang w:eastAsia="zh-CN"/>
    </w:rPr>
  </w:style>
  <w:style w:type="paragraph" w:styleId="CommentText">
    <w:name w:val="annotation text"/>
    <w:basedOn w:val="Normal"/>
    <w:link w:val="Char1"/>
    <w:uiPriority w:val="99"/>
    <w:qFormat/>
    <w:pPr>
      <w:widowControl w:val="0"/>
      <w:autoSpaceDE w:val="0"/>
      <w:autoSpaceDN w:val="0"/>
      <w:adjustRightInd w:val="0"/>
      <w:textAlignment w:val="baseline"/>
    </w:pPr>
    <w:rPr>
      <w:rFonts w:ascii="宋体" w:eastAsia="宋体"/>
      <w:sz w:val="34"/>
      <w:szCs w:val="20"/>
      <w:lang w:eastAsia="zh-CN"/>
    </w:rPr>
  </w:style>
  <w:style w:type="character" w:customStyle="1" w:styleId="Char1">
    <w:name w:val="批注文字 Char"/>
    <w:basedOn w:val="DefaultParagraphFont"/>
    <w:link w:val="CommentText"/>
    <w:uiPriority w:val="99"/>
    <w:qFormat/>
    <w:rPr>
      <w:rFonts w:ascii="宋体" w:eastAsia="宋体"/>
      <w:sz w:val="34"/>
    </w:rPr>
  </w:style>
  <w:style w:type="paragraph" w:styleId="BodyText2">
    <w:name w:val="Body Text 2"/>
    <w:basedOn w:val="Normal"/>
    <w:link w:val="2Char"/>
    <w:qFormat/>
    <w:pPr>
      <w:widowControl w:val="0"/>
      <w:spacing w:line="360" w:lineRule="auto"/>
      <w:jc w:val="both"/>
    </w:pPr>
    <w:rPr>
      <w:rFonts w:eastAsia="宋体"/>
      <w:kern w:val="2"/>
      <w:lang w:eastAsia="zh-CN"/>
    </w:rPr>
  </w:style>
  <w:style w:type="character" w:customStyle="1" w:styleId="2Char">
    <w:name w:val="正文文本 2 Char"/>
    <w:link w:val="BodyText2"/>
    <w:qFormat/>
    <w:rPr>
      <w:rFonts w:eastAsia="宋体"/>
      <w:kern w:val="2"/>
      <w:sz w:val="24"/>
      <w:szCs w:val="24"/>
      <w:lang w:eastAsia="zh-CN"/>
    </w:rPr>
  </w:style>
  <w:style w:type="character" w:customStyle="1" w:styleId="4Char">
    <w:name w:val="标题 4 Char"/>
    <w:link w:val="Heading4"/>
    <w:uiPriority w:val="9"/>
    <w:qFormat/>
    <w:rPr>
      <w:rFonts w:ascii="Arial" w:eastAsia="黑体" w:hAnsi="Arial"/>
      <w:b/>
      <w:bCs/>
      <w:kern w:val="2"/>
      <w:sz w:val="28"/>
      <w:szCs w:val="28"/>
      <w:lang w:eastAsia="zh-CN"/>
    </w:rPr>
  </w:style>
  <w:style w:type="character" w:customStyle="1" w:styleId="3Char1">
    <w:name w:val="标题 3 Char1"/>
    <w:link w:val="Heading3"/>
    <w:uiPriority w:val="9"/>
    <w:qFormat/>
    <w:rPr>
      <w:rFonts w:ascii="宋体" w:eastAsia="宋体" w:hAnsi="宋体"/>
      <w:b/>
      <w:bCs/>
      <w:kern w:val="2"/>
      <w:sz w:val="28"/>
      <w:szCs w:val="32"/>
      <w:lang w:eastAsia="zh-CN"/>
    </w:rPr>
  </w:style>
  <w:style w:type="character" w:customStyle="1" w:styleId="1Char">
    <w:name w:val="标题 1 Char"/>
    <w:link w:val="Heading1"/>
    <w:qFormat/>
    <w:rPr>
      <w:rFonts w:ascii="宋体" w:eastAsia="黑体" w:hAnsi="宋体"/>
      <w:b/>
      <w:bCs/>
      <w:kern w:val="44"/>
      <w:sz w:val="28"/>
      <w:szCs w:val="44"/>
      <w:lang w:eastAsia="zh-CN"/>
    </w:rPr>
  </w:style>
  <w:style w:type="character" w:customStyle="1" w:styleId="2Char0">
    <w:name w:val="标题 2 Char"/>
    <w:link w:val="Heading2"/>
    <w:qFormat/>
    <w:rPr>
      <w:rFonts w:ascii="宋体" w:eastAsia="宋体" w:hAnsi="宋体"/>
      <w:b/>
      <w:bCs/>
      <w:sz w:val="24"/>
      <w:lang w:eastAsia="zh-CN"/>
    </w:rPr>
  </w:style>
  <w:style w:type="character" w:styleId="CommentReference">
    <w:name w:val="annotation reference"/>
    <w:basedOn w:val="DefaultParagraphFont"/>
    <w:uiPriority w:val="99"/>
    <w:qFormat/>
    <w:rPr>
      <w:sz w:val="21"/>
      <w:szCs w:val="21"/>
    </w:rPr>
  </w:style>
  <w:style w:type="paragraph" w:customStyle="1" w:styleId="a">
    <w:name w:val="*正文"/>
    <w:basedOn w:val="Normal"/>
    <w:qFormat/>
    <w:pPr>
      <w:widowControl w:val="0"/>
      <w:spacing w:line="360" w:lineRule="auto"/>
      <w:ind w:firstLine="200" w:firstLineChars="200"/>
      <w:jc w:val="both"/>
    </w:pPr>
    <w:rPr>
      <w:rFonts w:ascii="宋体" w:eastAsia="宋体" w:hAnsi="宋体"/>
      <w:lang w:eastAsia="zh-CN"/>
    </w:rPr>
  </w:style>
  <w:style w:type="paragraph" w:customStyle="1" w:styleId="a0">
    <w:name w:val="！正文"/>
    <w:basedOn w:val="Normal"/>
    <w:autoRedefine/>
    <w:qFormat/>
    <w:pPr>
      <w:tabs>
        <w:tab w:val="left" w:pos="426"/>
      </w:tabs>
      <w:adjustRightInd w:val="0"/>
      <w:snapToGrid w:val="0"/>
      <w:spacing w:beforeLines="50" w:afterLines="50" w:line="360" w:lineRule="auto"/>
      <w:ind w:firstLine="200" w:firstLineChars="200"/>
      <w:jc w:val="both"/>
    </w:pPr>
    <w:rPr>
      <w:rFonts w:eastAsiaTheme="majorEastAsia"/>
      <w:szCs w:val="22"/>
      <w:lang w:eastAsia="zh-CN"/>
    </w:rPr>
  </w:style>
  <w:style w:type="character" w:customStyle="1" w:styleId="3Char">
    <w:name w:val="标题 3 Char"/>
    <w:qFormat/>
    <w:rPr>
      <w:rFonts w:ascii="黑体" w:eastAsia="黑体"/>
      <w:bCs/>
      <w:sz w:val="30"/>
    </w:rPr>
  </w:style>
  <w:style w:type="paragraph" w:styleId="NoSpacing">
    <w:name w:val="No Spacing"/>
    <w:uiPriority w:val="1"/>
    <w:qFormat/>
    <w:pPr>
      <w:widowControl w:val="0"/>
      <w:jc w:val="both"/>
    </w:pPr>
    <w:rPr>
      <w:rFonts w:ascii="Calibri" w:eastAsia="宋体" w:hAnsi="Calibri"/>
      <w:kern w:val="2"/>
      <w:sz w:val="21"/>
      <w:szCs w:val="22"/>
      <w:lang w:eastAsia="zh-CN"/>
    </w:rPr>
  </w:style>
  <w:style w:type="paragraph" w:styleId="NormalIndent">
    <w:name w:val="Normal Indent"/>
    <w:basedOn w:val="Normal"/>
    <w:link w:val="Char2"/>
    <w:qFormat/>
    <w:pPr>
      <w:widowControl w:val="0"/>
      <w:ind w:firstLine="420"/>
      <w:jc w:val="both"/>
    </w:pPr>
    <w:rPr>
      <w:rFonts w:eastAsia="宋体"/>
      <w:kern w:val="2"/>
      <w:sz w:val="21"/>
      <w:szCs w:val="20"/>
      <w:lang w:eastAsia="zh-CN"/>
    </w:rPr>
  </w:style>
  <w:style w:type="character" w:customStyle="1" w:styleId="Char2">
    <w:name w:val="正文缩进 Char"/>
    <w:link w:val="NormalIndent"/>
    <w:qFormat/>
    <w:rPr>
      <w:rFonts w:eastAsia="宋体"/>
      <w:kern w:val="2"/>
      <w:sz w:val="21"/>
      <w:lang w:eastAsia="zh-CN"/>
    </w:rPr>
  </w:style>
  <w:style w:type="paragraph" w:styleId="Header">
    <w:name w:val="header"/>
    <w:basedOn w:val="Normal"/>
    <w:link w:val="Char3"/>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Char3">
    <w:name w:val="页眉 Char"/>
    <w:link w:val="Header"/>
    <w:uiPriority w:val="99"/>
    <w:qFormat/>
    <w:rPr>
      <w:rFonts w:eastAsia="宋体"/>
      <w:kern w:val="2"/>
      <w:sz w:val="18"/>
      <w:szCs w:val="18"/>
      <w:lang w:eastAsia="zh-CN"/>
    </w:rPr>
  </w:style>
  <w:style w:type="paragraph" w:styleId="Footer">
    <w:name w:val="footer"/>
    <w:basedOn w:val="Normal"/>
    <w:link w:val="Char4"/>
    <w:qFormat/>
    <w:pPr>
      <w:widowControl w:val="0"/>
      <w:tabs>
        <w:tab w:val="center" w:pos="4153"/>
        <w:tab w:val="right" w:pos="8306"/>
      </w:tabs>
      <w:snapToGrid w:val="0"/>
    </w:pPr>
    <w:rPr>
      <w:rFonts w:eastAsia="宋体"/>
      <w:kern w:val="2"/>
      <w:sz w:val="18"/>
      <w:szCs w:val="18"/>
      <w:lang w:eastAsia="zh-CN"/>
    </w:rPr>
  </w:style>
  <w:style w:type="character" w:customStyle="1" w:styleId="Char4">
    <w:name w:val="页脚 Char"/>
    <w:link w:val="Footer"/>
    <w:qFormat/>
    <w:rPr>
      <w:rFonts w:eastAsia="宋体"/>
      <w:kern w:val="2"/>
      <w:sz w:val="18"/>
      <w:szCs w:val="18"/>
      <w:lang w:eastAsia="zh-CN"/>
    </w:rPr>
  </w:style>
  <w:style w:type="character" w:styleId="PageNumber">
    <w:name w:val="page number"/>
    <w:basedOn w:val="DefaultParagraphFont"/>
    <w:qFormat/>
  </w:style>
  <w:style w:type="table" w:customStyle="1" w:styleId="1">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Char5"/>
    <w:qFormat/>
    <w:pPr>
      <w:widowControl w:val="0"/>
      <w:jc w:val="both"/>
    </w:pPr>
    <w:rPr>
      <w:rFonts w:ascii="宋体" w:eastAsia="宋体" w:hAnsi="Courier New"/>
      <w:kern w:val="2"/>
      <w:sz w:val="21"/>
      <w:szCs w:val="20"/>
      <w:lang w:eastAsia="zh-CN"/>
    </w:rPr>
  </w:style>
  <w:style w:type="character" w:customStyle="1" w:styleId="Char5">
    <w:name w:val="纯文本 Char"/>
    <w:link w:val="PlainText"/>
    <w:qFormat/>
    <w:rPr>
      <w:rFonts w:ascii="宋体" w:eastAsia="宋体" w:hAnsi="Courier New"/>
      <w:kern w:val="2"/>
      <w:sz w:val="21"/>
      <w:lang w:eastAsia="zh-CN"/>
    </w:rPr>
  </w:style>
  <w:style w:type="character" w:customStyle="1" w:styleId="font31">
    <w:name w:val="font31"/>
    <w:basedOn w:val="DefaultParagraphFont"/>
    <w:qFormat/>
    <w:rPr>
      <w:rFonts w:ascii="方正仿宋_GB2312" w:eastAsia="方正仿宋_GB2312" w:hAnsi="方正仿宋_GB2312" w:cs="方正仿宋_GB2312"/>
      <w:color w:val="000000"/>
      <w:sz w:val="22"/>
      <w:szCs w:val="22"/>
      <w:u w:val="none"/>
    </w:rPr>
  </w:style>
  <w:style w:type="paragraph" w:styleId="ListParagraph">
    <w:name w:val="List Paragraph"/>
    <w:basedOn w:val="Normal"/>
    <w:uiPriority w:val="34"/>
    <w:qFormat/>
    <w:pPr>
      <w:widowControl w:val="0"/>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