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keepNext w:val="0"/>
        <w:keepLines w:val="0"/>
        <w:widowControl w:val="0"/>
        <w:suppressLineNumbers w:val="0"/>
        <w:spacing w:before="0" w:beforeAutospacing="0" w:after="0" w:afterAutospacing="0"/>
        <w:ind w:left="0" w:right="0" w:firstLine="3640" w:firstLineChars="1300"/>
        <w:jc w:val="both"/>
        <w:rPr>
          <w:rFonts w:ascii="宋体" w:eastAsia="宋体" w:hAnsi="宋体" w:cs="宋体" w:hint="eastAsia"/>
          <w:color w:val="FF0000"/>
          <w:kern w:val="2"/>
          <w:sz w:val="21"/>
          <w:szCs w:val="21"/>
          <w:lang w:eastAsia="zh-CN"/>
        </w:rPr>
      </w:pPr>
      <w:r>
        <w:rPr>
          <w:rFonts w:ascii="宋体" w:eastAsia="黑体" w:hAnsi="宋体" w:cs="黑体" w:hint="eastAsia"/>
          <w:b/>
          <w:bCs/>
          <w:color w:val="FF0000"/>
          <w:kern w:val="44"/>
          <w:sz w:val="28"/>
          <w:szCs w:val="44"/>
          <w:lang w:eastAsia="zh-CN" w:bidi="ar"/>
        </w:rPr>
        <w:t>特别警示条款</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240" w:afterLines="100" w:afterAutospacing="0" w:line="400" w:lineRule="exact"/>
        <w:ind w:left="0" w:right="0" w:firstLine="420" w:firstLineChars="200"/>
        <w:jc w:val="both"/>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809"/>
        <w:gridCol w:w="819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bidi="ar"/>
              </w:rPr>
              <w:t>供应商参与投标禁止情形</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bidi="ar"/>
              </w:rPr>
              <w:t>同一人、属同一单位或者在同一单位缴纳社会保险</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参与本项目采购活动时，与其他投标供应商存在单位负责人为</w:t>
            </w:r>
            <w:r>
              <w:rPr>
                <w:rFonts w:ascii="宋体" w:hAnsi="宋体" w:cs="宋体" w:hint="eastAsia"/>
                <w:b/>
                <w:bCs/>
                <w:color w:val="FF0000"/>
                <w:kern w:val="2"/>
                <w:sz w:val="21"/>
                <w:szCs w:val="21"/>
                <w:lang w:eastAsia="zh-CN" w:bidi="ar"/>
              </w:rPr>
              <w:t>同一人或直接控股、管理关系</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与其他投标供应商的投标文件或部分投标文件</w:t>
            </w:r>
            <w:r>
              <w:rPr>
                <w:rFonts w:ascii="宋体" w:hAnsi="宋体" w:cs="宋体" w:hint="eastAsia"/>
                <w:b/>
                <w:bCs/>
                <w:color w:val="FF0000"/>
                <w:kern w:val="2"/>
                <w:sz w:val="21"/>
                <w:szCs w:val="21"/>
                <w:lang w:eastAsia="zh-CN" w:bidi="ar"/>
              </w:rPr>
              <w:t>相互混装或存在非正常一致</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与其他投标供应商的投标文件由</w:t>
            </w:r>
            <w:r>
              <w:rPr>
                <w:rFonts w:ascii="宋体" w:hAnsi="宋体" w:cs="宋体" w:hint="eastAsia"/>
                <w:b/>
                <w:bCs/>
                <w:color w:val="FF0000"/>
                <w:kern w:val="2"/>
                <w:sz w:val="21"/>
                <w:szCs w:val="21"/>
                <w:lang w:eastAsia="zh-CN" w:bidi="ar"/>
              </w:rPr>
              <w:t>同一单位或者同一人编制</w:t>
            </w:r>
            <w:r>
              <w:rPr>
                <w:rFonts w:ascii="宋体" w:hAnsi="宋体" w:cs="宋体" w:hint="eastAsia"/>
                <w:color w:val="FF0000"/>
                <w:kern w:val="2"/>
                <w:sz w:val="21"/>
                <w:szCs w:val="21"/>
                <w:lang w:eastAsia="zh-CN" w:bidi="ar"/>
              </w:rPr>
              <w:t>，或者使用</w:t>
            </w:r>
            <w:r>
              <w:rPr>
                <w:rFonts w:ascii="宋体" w:hAnsi="宋体" w:cs="宋体" w:hint="eastAsia"/>
                <w:b/>
                <w:bCs/>
                <w:color w:val="FF0000"/>
                <w:kern w:val="2"/>
                <w:sz w:val="21"/>
                <w:szCs w:val="21"/>
                <w:lang w:eastAsia="zh-CN" w:bidi="ar"/>
              </w:rPr>
              <w:t>同一设备编制</w:t>
            </w:r>
            <w:r>
              <w:rPr>
                <w:rFonts w:ascii="宋体" w:hAnsi="宋体" w:cs="宋体" w:hint="eastAsia"/>
                <w:color w:val="FF0000"/>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提供</w:t>
            </w:r>
            <w:r>
              <w:rPr>
                <w:rFonts w:ascii="宋体" w:hAnsi="宋体" w:cs="宋体" w:hint="eastAsia"/>
                <w:b/>
                <w:bCs/>
                <w:color w:val="FF0000"/>
                <w:kern w:val="2"/>
                <w:sz w:val="21"/>
                <w:szCs w:val="21"/>
                <w:lang w:eastAsia="zh-CN" w:bidi="ar"/>
              </w:rPr>
              <w:t>未经出具机构核实</w:t>
            </w:r>
            <w:r>
              <w:rPr>
                <w:rFonts w:ascii="宋体" w:hAnsi="宋体" w:cs="宋体" w:hint="eastAsia"/>
                <w:color w:val="FF0000"/>
                <w:kern w:val="2"/>
                <w:sz w:val="21"/>
                <w:szCs w:val="21"/>
                <w:lang w:eastAsia="zh-CN" w:bidi="ar"/>
              </w:rPr>
              <w:t>的虚假的检验检测报告、业绩材料、社保缴纳证明、学历学位证书、职称认证证书等材料。</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一、</w:t>
      </w:r>
      <w:r>
        <w:rPr>
          <w:rFonts w:ascii="宋体" w:eastAsia="宋体" w:hAnsi="宋体" w:cs="宋体" w:hint="eastAsia"/>
          <w:b/>
          <w:bCs/>
          <w:color w:val="FF0000"/>
          <w:kern w:val="2"/>
          <w:sz w:val="21"/>
          <w:szCs w:val="21"/>
          <w:lang w:eastAsia="zh-CN" w:bidi="ar"/>
        </w:rPr>
        <w:t>《深圳经济特区政府采购条例》第五十七条</w:t>
      </w:r>
      <w:r>
        <w:rPr>
          <w:rFonts w:ascii="宋体" w:eastAsia="宋体" w:hAnsi="宋体" w:cs="宋体" w:hint="eastAsia"/>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（一）在采购活动中应当回避而未回避的；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（二）未按本条例规定签订、履行采购合同，造成严重后果的；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（三）隐瞒真实情况，提供虚假资料的；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（四）以非法手段排斥其他供应商参与竞争的；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（五）与其他采购参加人串通投标的；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（六）恶意投诉的；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（七）向采购项目相关人行贿或者提供其他不当利益的；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（八）阻碍、抗拒主管部门监督检查的；</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（九）其他违反本条例规定的行为。</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二、《深圳经济特区政府采购条例实施细则》第七十五条 </w:t>
      </w:r>
      <w:r>
        <w:rPr>
          <w:rFonts w:ascii="宋体" w:eastAsia="宋体" w:hAnsi="宋体" w:cs="宋体" w:hint="eastAsia"/>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b/>
          <w:bCs/>
          <w:color w:val="FF0000"/>
          <w:kern w:val="2"/>
          <w:sz w:val="21"/>
          <w:szCs w:val="21"/>
          <w:lang w:eastAsia="zh-CN" w:bidi="ar"/>
        </w:rPr>
        <w:t xml:space="preserve">三、《深圳经济特区政府采购条例实施细则》第七十七条 </w:t>
      </w:r>
      <w:r>
        <w:rPr>
          <w:rFonts w:ascii="宋体" w:eastAsia="宋体" w:hAnsi="宋体" w:cs="宋体" w:hint="eastAsia"/>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bidi="ar"/>
        </w:rPr>
        <w:t>投标供应商不能提供项目负责人或者主要技术人员的劳动合同、社会保险等劳动关系证明材料的，视为存在前款第（三）项规定的情形。</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eastAsia="宋体"/>
          <w:bCs/>
          <w:color w:val="FF0000"/>
          <w:kern w:val="2"/>
          <w:sz w:val="21"/>
          <w:szCs w:val="21"/>
          <w:lang w:eastAsia="zh-CN"/>
        </w:rPr>
      </w:pPr>
      <w:r>
        <w:rPr>
          <w:rFonts w:eastAsia="宋体" w:cs="宋体" w:hint="eastAsia"/>
          <w:b/>
          <w:color w:val="FF0000"/>
          <w:kern w:val="2"/>
          <w:sz w:val="21"/>
          <w:szCs w:val="21"/>
          <w:lang w:eastAsia="zh-CN" w:bidi="ar"/>
        </w:rPr>
        <w:t>四、根据《深圳经济特区政府采购条例实施细则》第七十五条规定</w:t>
      </w:r>
      <w:r>
        <w:rPr>
          <w:rFonts w:eastAsia="宋体" w:cs="宋体" w:hint="eastAsia"/>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1"/>
          <w:szCs w:val="21"/>
          <w:lang w:eastAsia="zh-CN" w:bidi="ar"/>
        </w:rPr>
        <w:t>取消参与本市政府采购资格</w:t>
      </w:r>
      <w:r>
        <w:rPr>
          <w:rFonts w:eastAsia="宋体" w:hAnsi="宋体" w:cs="宋体" w:hint="eastAsia"/>
          <w:color w:val="FF0000"/>
          <w:kern w:val="2"/>
          <w:sz w:val="21"/>
          <w:szCs w:val="21"/>
          <w:lang w:eastAsia="zh-CN" w:bidi="ar"/>
        </w:rPr>
        <w:t>、</w:t>
      </w:r>
      <w:r>
        <w:rPr>
          <w:rFonts w:ascii="宋体" w:eastAsia="宋体" w:hAnsi="宋体" w:cs="宋体" w:hint="eastAsia"/>
          <w:color w:val="FF0000"/>
          <w:kern w:val="2"/>
          <w:sz w:val="21"/>
          <w:szCs w:val="21"/>
          <w:lang w:eastAsia="zh-CN" w:bidi="ar"/>
        </w:rPr>
        <w:t>依法吊销其营业</w:t>
      </w:r>
      <w:r>
        <w:rPr>
          <w:rFonts w:eastAsia="宋体" w:hAnsi="宋体" w:cs="宋体" w:hint="eastAsia"/>
          <w:color w:val="FF0000"/>
          <w:kern w:val="2"/>
          <w:sz w:val="21"/>
          <w:szCs w:val="21"/>
          <w:lang w:eastAsia="zh-CN" w:bidi="ar"/>
        </w:rPr>
        <w:t>执照等行政处罚，</w:t>
      </w:r>
      <w:r>
        <w:rPr>
          <w:rFonts w:ascii="宋体" w:eastAsia="宋体" w:hAnsi="宋体" w:cs="宋体" w:hint="eastAsia"/>
          <w:color w:val="FF0000"/>
          <w:kern w:val="2"/>
          <w:sz w:val="21"/>
          <w:szCs w:val="21"/>
          <w:lang w:eastAsia="zh-CN" w:bidi="ar"/>
        </w:rPr>
        <w:t>构成犯罪的，依法追究刑事责任</w:t>
      </w:r>
      <w:r>
        <w:rPr>
          <w:rFonts w:eastAsia="宋体" w:cs="宋体" w:hint="eastAsia"/>
          <w:bCs/>
          <w:color w:val="FF0000"/>
          <w:kern w:val="2"/>
          <w:sz w:val="21"/>
          <w:szCs w:val="21"/>
          <w:lang w:eastAsia="zh-CN" w:bidi="ar"/>
        </w:rPr>
        <w:t>，请各供应商独立编制、上传投标文件，妥善保管和使用电子秘钥。</w:t>
      </w:r>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firstLineChars="200"/>
        <w:jc w:val="both"/>
        <w:rPr>
          <w:rFonts w:eastAsia="宋体"/>
          <w:kern w:val="2"/>
          <w:sz w:val="21"/>
          <w:szCs w:val="21"/>
          <w:lang w:eastAsia="zh-CN"/>
        </w:rPr>
      </w:pPr>
      <w:r>
        <w:rPr>
          <w:rFonts w:eastAsia="宋体" w:cs="宋体" w:hint="eastAsia"/>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pPr>
        <w:keepNext w:val="0"/>
        <w:keepLines w:val="0"/>
        <w:widowControl/>
        <w:suppressLineNumbers w:val="0"/>
        <w:spacing w:before="0" w:beforeAutospacing="1" w:after="0" w:afterAutospacing="1"/>
        <w:ind w:left="0" w:right="0"/>
        <w:jc w:val="left"/>
        <w:outlineLvl w:val="1"/>
        <w:rPr>
          <w:rFonts w:ascii="黑体" w:eastAsia="黑体" w:hAnsi="宋体" w:cs="黑体" w:hint="eastAsia"/>
          <w:sz w:val="21"/>
          <w:szCs w:val="21"/>
          <w:lang w:eastAsia="zh-CN"/>
        </w:rPr>
      </w:pPr>
      <w:r>
        <w:rPr>
          <w:rFonts w:eastAsia="宋体" w:cs="宋体" w:hint="eastAsia"/>
          <w:b/>
          <w:color w:val="FF0000"/>
          <w:kern w:val="2"/>
          <w:sz w:val="21"/>
          <w:szCs w:val="21"/>
          <w:lang w:eastAsia="zh-CN" w:bidi="ar"/>
        </w:rPr>
        <w:t>注：“特别警示条款”和《采购违法行为风险知悉确认书》用于对供应商违法行为的提醒，不作为供应商资格性审查及符合性审查条件。</w:t>
      </w:r>
    </w:p>
    <w:p>
      <w:pPr>
        <w:widowControl w:val="0"/>
        <w:jc w:val="both"/>
        <w:rPr>
          <w:rFonts w:ascii="方正小标宋简体" w:eastAsia="方正小标宋简体" w:hAnsi="方正小标宋简体" w:cs="方正小标宋简体" w:hint="eastAsia"/>
          <w:bCs/>
          <w:color w:val="000000"/>
          <w:kern w:val="2"/>
          <w:sz w:val="21"/>
          <w:szCs w:val="21"/>
          <w:lang w:eastAsia="zh-CN"/>
        </w:rPr>
      </w:pPr>
      <w:r>
        <w:rPr>
          <w:rFonts w:ascii="方正小标宋简体" w:eastAsia="方正小标宋简体" w:hAnsi="方正小标宋简体" w:cs="方正小标宋简体" w:hint="eastAsia"/>
          <w:bCs/>
          <w:color w:val="000000"/>
          <w:kern w:val="2"/>
          <w:sz w:val="21"/>
          <w:szCs w:val="21"/>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044"/>
        <w:gridCol w:w="5834"/>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SZZXCG-2025-00586</w:t>
            </w:r>
            <w:bookmarkStart w:id="0" w:name="_GoBack"/>
            <w:bookmarkEnd w:id="0"/>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深圳大学附属华南医院粪菌制备服务采购</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spacing w:before="0" w:beforeAutospacing="1" w:after="0" w:afterAutospacing="1"/>
        <w:ind w:left="0" w:right="0"/>
        <w:jc w:val="center"/>
        <w:outlineLvl w:val="1"/>
        <w:rPr>
          <w:rFonts w:ascii="黑体" w:eastAsia="黑体" w:hAnsi="黑体"/>
          <w:sz w:val="40"/>
          <w:szCs w:val="40"/>
          <w:lang w:eastAsia="zh-CN" w:bidi="ar"/>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0" w:beforeAutospacing="1" w:after="0" w:afterAutospacing="1"/>
        <w:ind w:left="0" w:right="0"/>
        <w:jc w:val="center"/>
        <w:outlineLvl w:val="1"/>
        <w:rPr>
          <w:rFonts w:ascii="黑体" w:eastAsia="黑体" w:hAnsi="黑体"/>
          <w:sz w:val="40"/>
          <w:szCs w:val="40"/>
          <w:lang w:eastAsia="zh-CN" w:bidi="ar"/>
        </w:rPr>
      </w:pPr>
      <w:r>
        <w:rPr>
          <w:rFonts w:ascii="黑体" w:eastAsia="黑体" w:hAnsi="黑体" w:hint="eastAsia"/>
          <w:sz w:val="40"/>
          <w:szCs w:val="40"/>
          <w:lang w:eastAsia="zh-CN" w:bidi="ar"/>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4502"/>
        <w:gridCol w:w="450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360" w:type="dxa"/>
            <w:tcBorders>
              <w:top w:val="single" w:sz="8" w:space="0" w:color="000000"/>
              <w:left w:val="single" w:sz="8" w:space="0" w:color="000000"/>
              <w:bottom w:val="single" w:sz="8" w:space="0" w:color="000000"/>
              <w:right w:val="single" w:sz="8" w:space="0" w:color="000000"/>
            </w:tcBorders>
            <w:shd w:val="clear" w:color="auto" w:fill="E6EFFA"/>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lang w:eastAsia="zh-CN"/>
              </w:rPr>
            </w:pPr>
            <w:r>
              <w:rPr>
                <w:rFonts w:ascii="宋体" w:eastAsia="宋体" w:hAnsi="宋体"/>
                <w:kern w:val="2"/>
                <w:sz w:val="21"/>
                <w:szCs w:val="21"/>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widowControl w:val="0"/>
              <w:suppressLineNumbers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360" w:type="dxa"/>
            <w:tcBorders>
              <w:top w:val="single" w:sz="8" w:space="0" w:color="000000"/>
              <w:left w:val="single" w:sz="8" w:space="0" w:color="000000"/>
              <w:bottom w:val="single" w:sz="8" w:space="0" w:color="000000"/>
              <w:right w:val="single" w:sz="8" w:space="0" w:color="000000"/>
            </w:tcBorders>
          </w:tcPr>
          <w:p>
            <w:pPr>
              <w:keepNext w:val="0"/>
              <w:keepLines w:val="0"/>
              <w:widowControl w:val="0"/>
              <w:suppressLineNumbers w:val="0"/>
              <w:spacing w:before="0" w:beforeAutospacing="0" w:after="0" w:afterAutospacing="0"/>
              <w:ind w:left="0" w:right="0"/>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tcPr>
          <w:p>
            <w:pPr>
              <w:keepNext w:val="0"/>
              <w:keepLines w:val="0"/>
              <w:widowControl w:val="0"/>
              <w:suppressLineNumbers w:val="0"/>
              <w:spacing w:before="0" w:beforeAutospacing="0" w:after="0" w:afterAutospacing="0"/>
              <w:ind w:left="0" w:right="0"/>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beforeAutospacing="1" w:after="0" w:afterAutospacing="1"/>
        <w:ind w:left="0" w:right="0"/>
        <w:jc w:val="center"/>
        <w:outlineLvl w:val="1"/>
        <w:rPr>
          <w:rFonts w:ascii="黑体" w:eastAsia="黑体" w:hAnsi="黑体"/>
          <w:sz w:val="40"/>
          <w:szCs w:val="40"/>
          <w:lang w:eastAsia="zh-CN" w:bidi="ar"/>
        </w:rPr>
      </w:pPr>
      <w:r>
        <w:rPr>
          <w:rFonts w:ascii="黑体" w:eastAsia="黑体" w:hAnsi="黑体" w:hint="eastAsia"/>
          <w:sz w:val="40"/>
          <w:szCs w:val="40"/>
          <w:lang w:eastAsia="zh-CN" w:bidi="ar"/>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72"/>
        <w:gridCol w:w="8332"/>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E6EFFA"/>
          </w:tcPr>
          <w:p>
            <w:pPr>
              <w:keepNext w:val="0"/>
              <w:keepLines w:val="0"/>
              <w:widowControl/>
              <w:suppressLineNumbers w:val="0"/>
              <w:spacing w:before="0" w:beforeAutospacing="0" w:after="0" w:afterAutospacing="0"/>
              <w:ind w:left="0" w:right="0"/>
              <w:jc w:val="center"/>
              <w:rPr>
                <w:rFonts w:ascii="宋体" w:eastAsia="宋体" w:hAnsi="宋体" w:cs="宋体"/>
                <w:sz w:val="21"/>
                <w:szCs w:val="21"/>
                <w:lang w:eastAsia="zh-CN"/>
              </w:rPr>
            </w:pPr>
            <w:r>
              <w:rPr>
                <w:rFonts w:ascii="宋体" w:eastAsia="宋体" w:hAnsi="宋体" w:cs="宋体"/>
                <w:sz w:val="21"/>
                <w:szCs w:val="21"/>
                <w:lang w:eastAsia="zh-CN"/>
              </w:rPr>
              <w:t>序号</w:t>
            </w:r>
          </w:p>
        </w:tc>
        <w:tc>
          <w:tcPr>
            <w:tcW w:w="8386" w:type="dxa"/>
            <w:tcBorders>
              <w:top w:val="single" w:sz="8" w:space="0" w:color="000000"/>
              <w:left w:val="single" w:sz="8" w:space="0" w:color="000000"/>
              <w:bottom w:val="single" w:sz="8" w:space="0" w:color="000000"/>
              <w:right w:val="single" w:sz="8" w:space="0" w:color="00000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2</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3</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4</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vAlign w:val="top"/>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highlight w:val="yellow"/>
                <w:lang w:eastAsia="zh-CN"/>
              </w:rPr>
            </w:pPr>
            <w:r>
              <w:rPr>
                <w:rFonts w:eastAsia="宋体"/>
                <w:kern w:val="2"/>
                <w:sz w:val="21"/>
                <w:szCs w:val="21"/>
                <w:lang w:eastAsia="zh-CN"/>
              </w:rPr>
              <w:t>5</w:t>
            </w:r>
          </w:p>
        </w:tc>
        <w:tc>
          <w:tcPr>
            <w:tcW w:w="8386"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vAlign w:val="top"/>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lang w:eastAsia="zh-CN"/>
              </w:rPr>
            </w:pPr>
            <w:r>
              <w:rPr>
                <w:rFonts w:eastAsia="宋体"/>
                <w:kern w:val="2"/>
                <w:sz w:val="21"/>
                <w:szCs w:val="21"/>
                <w:lang w:eastAsia="zh-CN"/>
              </w:rPr>
              <w:t>6</w:t>
            </w:r>
          </w:p>
        </w:tc>
        <w:tc>
          <w:tcPr>
            <w:tcW w:w="8386"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vAlign w:val="top"/>
          </w:tcPr>
          <w:p>
            <w:pPr>
              <w:keepNext w:val="0"/>
              <w:keepLines w:val="0"/>
              <w:widowControl w:val="0"/>
              <w:suppressLineNumbers w:val="0"/>
              <w:spacing w:before="0" w:beforeAutospacing="0" w:after="0" w:afterAutospacing="0"/>
              <w:ind w:left="0" w:right="0"/>
              <w:jc w:val="center"/>
              <w:rPr>
                <w:rFonts w:ascii="宋体" w:eastAsia="宋体" w:hAnsi="宋体"/>
                <w:kern w:val="2"/>
                <w:sz w:val="21"/>
                <w:szCs w:val="21"/>
                <w:highlight w:val="yellow"/>
                <w:lang w:eastAsia="zh-CN"/>
              </w:rPr>
            </w:pPr>
            <w:r>
              <w:rPr>
                <w:rFonts w:eastAsia="宋体"/>
                <w:kern w:val="2"/>
                <w:sz w:val="21"/>
                <w:szCs w:val="21"/>
                <w:lang w:eastAsia="zh-CN"/>
              </w:rPr>
              <w:t>7</w:t>
            </w:r>
          </w:p>
        </w:tc>
        <w:tc>
          <w:tcPr>
            <w:tcW w:w="8386" w:type="dxa"/>
            <w:tcBorders>
              <w:top w:val="single" w:sz="8" w:space="0" w:color="000000"/>
              <w:left w:val="single" w:sz="8" w:space="0" w:color="000000"/>
              <w:bottom w:val="single" w:sz="8" w:space="0" w:color="000000"/>
              <w:right w:val="single" w:sz="8" w:space="0" w:color="00000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eastAsia="宋体" w:hint="eastAsia"/>
                <w:kern w:val="2"/>
                <w:sz w:val="21"/>
                <w:lang w:eastAsia="zh-CN"/>
              </w:rPr>
              <w:t>采购标的/服务</w:t>
            </w:r>
            <w:r>
              <w:rPr>
                <w:rFonts w:eastAsia="宋体" w:hint="eastAsia"/>
                <w:kern w:val="2"/>
                <w:sz w:val="21"/>
                <w:lang w:eastAsia="zh-CN"/>
              </w:rPr>
              <w:t>清单</w:t>
            </w:r>
            <w:r>
              <w:rPr>
                <w:rFonts w:eastAsia="宋体" w:hint="eastAsia"/>
                <w:kern w:val="2"/>
                <w:sz w:val="21"/>
                <w:lang w:eastAsia="zh-CN"/>
              </w:rPr>
              <w:t>/报价等任意一类</w:t>
            </w:r>
            <w:r>
              <w:rPr>
                <w:rFonts w:eastAsia="宋体" w:hint="eastAsia"/>
                <w:kern w:val="2"/>
                <w:sz w:val="21"/>
                <w:lang w:eastAsia="zh-CN"/>
              </w:rPr>
              <w:t>有缺漏项或响应不全</w:t>
            </w:r>
            <w:r>
              <w:rPr>
                <w:rFonts w:eastAsia="宋体" w:hint="eastAsia"/>
                <w:kern w:val="2"/>
                <w:sz w:val="21"/>
                <w:lang w:eastAsia="zh-CN"/>
              </w:rPr>
              <w:t>，</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8</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9</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投标文件用不属于本公司的电子密钥进行加密；</w:t>
            </w:r>
          </w:p>
        </w:tc>
      </w:tr>
      <w:tr>
        <w:tblPrEx>
          <w:tblW w:w="5000" w:type="pct"/>
          <w:jc w:val="center"/>
          <w:tblLayout w:type="fixed"/>
          <w:tblCellMar>
            <w:top w:w="20" w:type="dxa"/>
            <w:left w:w="108" w:type="dxa"/>
            <w:bottom w:w="20" w:type="dxa"/>
            <w:right w:w="108" w:type="dxa"/>
          </w:tblCellMar>
        </w:tblPrEx>
        <w:trPr>
          <w:jc w:val="center"/>
        </w:trPr>
        <w:tc>
          <w:tcPr>
            <w:tcW w:w="675" w:type="dxa"/>
            <w:tcBorders>
              <w:top w:val="single" w:sz="8" w:space="0" w:color="000000"/>
              <w:left w:val="single" w:sz="8" w:space="0" w:color="000000"/>
              <w:bottom w:val="single" w:sz="8" w:space="0" w:color="000000"/>
              <w:right w:val="single" w:sz="8" w:space="0" w:color="000000"/>
            </w:tcBorders>
          </w:tcPr>
          <w:p>
            <w:pPr>
              <w:keepNext w:val="0"/>
              <w:keepLines w:val="0"/>
              <w:widowControl/>
              <w:suppressLineNumbers w:val="0"/>
              <w:spacing w:before="0" w:beforeAutospacing="0" w:after="0" w:afterAutospacing="0"/>
              <w:ind w:left="0" w:right="0"/>
              <w:jc w:val="center"/>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10</w:t>
            </w:r>
          </w:p>
        </w:tc>
        <w:tc>
          <w:tcPr>
            <w:tcW w:w="8386"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法律、法规、规章、规范性文件规定的其他情形。</w:t>
            </w:r>
          </w:p>
        </w:tc>
      </w:tr>
    </w:tbl>
    <w:p>
      <w:pPr>
        <w:widowControl w:val="0"/>
        <w:spacing w:before="0" w:beforeAutospacing="1" w:after="0" w:afterAutospacing="1"/>
        <w:ind w:left="0" w:right="0"/>
        <w:jc w:val="center"/>
        <w:outlineLvl w:val="1"/>
        <w:rPr>
          <w:rFonts w:ascii="黑体" w:eastAsia="黑体" w:hAnsi="黑体"/>
          <w:sz w:val="40"/>
          <w:szCs w:val="40"/>
          <w:lang w:eastAsia="zh-CN" w:bidi="ar"/>
        </w:rPr>
      </w:pPr>
    </w:p>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0" w:beforeAutospacing="1" w:after="0" w:afterAutospacing="1"/>
        <w:ind w:left="0" w:right="0"/>
        <w:jc w:val="center"/>
        <w:outlineLvl w:val="1"/>
        <w:rPr>
          <w:rFonts w:ascii="黑体" w:eastAsia="黑体" w:hAnsi="黑体"/>
          <w:sz w:val="40"/>
          <w:szCs w:val="40"/>
          <w:lang w:eastAsia="zh-CN" w:bidi="ar"/>
        </w:rPr>
      </w:pPr>
      <w:r>
        <w:rPr>
          <w:rFonts w:ascii="黑体" w:eastAsia="黑体" w:hAnsi="黑体" w:hint="eastAsia"/>
          <w:sz w:val="40"/>
          <w:szCs w:val="40"/>
          <w:lang w:eastAsia="zh-CN" w:bidi="ar"/>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3"/>
        <w:gridCol w:w="610"/>
        <w:gridCol w:w="672"/>
        <w:gridCol w:w="2331"/>
        <w:gridCol w:w="761"/>
        <w:gridCol w:w="4698"/>
        <w:gridCol w:w="27"/>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gridBefore w:val="1"/>
          <w:gridAfter w:val="1"/>
          <w:wBefore w:w="63" w:type="dxa"/>
          <w:wAfter w:w="27" w:type="dxa"/>
          <w:tblCellSpacing w:w="0" w:type="dxa"/>
          <w:jc w:val="center"/>
        </w:trPr>
        <w:tc>
          <w:tcPr>
            <w:tcW w:w="9072" w:type="dxa"/>
            <w:gridSpan w:val="5"/>
            <w:vAlign w:val="center"/>
          </w:tcPr>
          <w:p>
            <w:pPr>
              <w:keepNext w:val="0"/>
              <w:keepLines w:val="0"/>
              <w:widowControl/>
              <w:suppressLineNumbers w:val="0"/>
              <w:spacing w:before="0" w:beforeAutospacing="0" w:after="0" w:afterAutospacing="0"/>
              <w:ind w:left="0" w:right="0"/>
              <w:jc w:val="left"/>
              <w:rPr>
                <w:rFonts w:ascii="宋体" w:eastAsia="宋体" w:hAnsi="宋体"/>
                <w:b/>
                <w:bCs/>
                <w:kern w:val="2"/>
                <w:lang w:eastAsia="zh-CN"/>
              </w:rPr>
            </w:pPr>
            <w:r>
              <w:rPr>
                <w:rFonts w:ascii="宋体" w:eastAsia="宋体" w:hAnsi="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gridAfter w:val="1"/>
          <w:wBefore w:w="63" w:type="dxa"/>
          <w:wAfter w:w="27" w:type="dxa"/>
          <w:tblCellSpacing w:w="0" w:type="dxa"/>
          <w:jc w:val="center"/>
        </w:trPr>
        <w:tc>
          <w:tcPr>
            <w:tcW w:w="9072" w:type="dxa"/>
            <w:gridSpan w:val="5"/>
            <w:vAlign w:val="center"/>
          </w:tcPr>
          <w:p>
            <w:pPr>
              <w:keepNext w:val="0"/>
              <w:keepLines w:val="0"/>
              <w:widowControl w:val="0"/>
              <w:suppressLineNumbers w:val="0"/>
              <w:spacing w:before="0" w:beforeAutospacing="0" w:after="0" w:afterAutospacing="0"/>
              <w:ind w:left="0" w:right="0" w:firstLine="420"/>
              <w:jc w:val="both"/>
              <w:rPr>
                <w:rFonts w:ascii="宋体" w:eastAsia="宋体" w:hAnsi="宋体"/>
                <w:kern w:val="2"/>
                <w:sz w:val="21"/>
                <w:szCs w:val="21"/>
                <w:lang w:eastAsia="zh-CN"/>
              </w:rPr>
            </w:pPr>
            <w:r>
              <w:rPr>
                <w:rFonts w:ascii="宋体" w:eastAsia="宋体" w:hAnsi="宋体"/>
                <w:kern w:val="2"/>
                <w:sz w:val="21"/>
                <w:szCs w:val="21"/>
                <w:lang w:eastAsia="zh-CN"/>
              </w:rPr>
              <w:t>综合评分法，是指</w:t>
            </w:r>
            <w:r>
              <w:rPr>
                <w:rFonts w:ascii="宋体" w:eastAsia="宋体" w:hAnsi="宋体" w:hint="eastAsia"/>
                <w:sz w:val="21"/>
                <w:szCs w:val="21"/>
                <w:lang w:eastAsia="zh-CN"/>
              </w:rPr>
              <w:t>投标文件满足招标文件全部实质性要求</w:t>
            </w:r>
            <w:r>
              <w:rPr>
                <w:rFonts w:ascii="宋体" w:eastAsia="宋体" w:hAnsi="宋体"/>
                <w:kern w:val="2"/>
                <w:sz w:val="21"/>
                <w:szCs w:val="21"/>
                <w:lang w:eastAsia="zh-CN"/>
              </w:rPr>
              <w:t>，且按照</w:t>
            </w:r>
            <w:r>
              <w:rPr>
                <w:rFonts w:ascii="宋体" w:eastAsia="宋体" w:hAnsi="宋体" w:hint="eastAsia"/>
                <w:kern w:val="2"/>
                <w:sz w:val="21"/>
                <w:szCs w:val="21"/>
                <w:lang w:eastAsia="zh-CN"/>
              </w:rPr>
              <w:t>招标文件规定的各项因素进行综合评审，评标总得分排名前列</w:t>
            </w:r>
            <w:r>
              <w:rPr>
                <w:rFonts w:ascii="宋体" w:eastAsia="宋体" w:hAnsi="宋体"/>
                <w:kern w:val="2"/>
                <w:sz w:val="21"/>
                <w:szCs w:val="21"/>
                <w:lang w:eastAsia="zh-CN"/>
              </w:rPr>
              <w:t>的投标人为中标候选人的评标方法。</w:t>
            </w:r>
            <w:r>
              <w:rPr>
                <w:rFonts w:ascii="宋体" w:eastAsia="宋体" w:hAnsi="宋体" w:hint="eastAsia"/>
                <w:kern w:val="2"/>
                <w:sz w:val="21"/>
                <w:szCs w:val="21"/>
                <w:lang w:eastAsia="zh-CN"/>
              </w:rPr>
              <w:t>（适用于中标候选人为2家或以上的情形</w:t>
            </w:r>
          </w:p>
          <w:p>
            <w:pPr>
              <w:keepNext w:val="0"/>
              <w:keepLines w:val="0"/>
              <w:widowControl w:val="0"/>
              <w:suppressLineNumbers w:val="0"/>
              <w:spacing w:before="0" w:beforeAutospacing="0" w:after="0" w:afterAutospacing="0"/>
              <w:ind w:left="0" w:right="0" w:firstLine="420"/>
              <w:jc w:val="both"/>
              <w:rPr>
                <w:rFonts w:ascii="宋体" w:eastAsia="宋体" w:hAnsi="宋体"/>
                <w:kern w:val="2"/>
                <w:sz w:val="21"/>
                <w:szCs w:val="21"/>
                <w:lang w:eastAsia="zh-CN"/>
              </w:rPr>
            </w:pPr>
            <w:r>
              <w:rPr>
                <w:rFonts w:ascii="宋体" w:eastAsia="宋体" w:hAnsi="宋体"/>
                <w:kern w:val="2"/>
                <w:sz w:val="21"/>
                <w:szCs w:val="21"/>
                <w:lang w:eastAsia="zh-CN"/>
              </w:rPr>
              <w:t>价格分计算方法：</w:t>
            </w:r>
          </w:p>
          <w:p>
            <w:pPr>
              <w:keepNext w:val="0"/>
              <w:keepLines w:val="0"/>
              <w:widowControl/>
              <w:suppressLineNumbers w:val="0"/>
              <w:spacing w:before="0" w:beforeAutospacing="0" w:after="0" w:afterAutospacing="0"/>
              <w:ind w:left="420" w:right="0"/>
              <w:jc w:val="left"/>
              <w:rPr>
                <w:rFonts w:ascii="宋体" w:eastAsia="宋体" w:hAnsi="宋体"/>
                <w:kern w:val="2"/>
                <w:sz w:val="21"/>
                <w:szCs w:val="21"/>
                <w:lang w:eastAsia="zh-CN"/>
              </w:rPr>
            </w:pPr>
            <w:r>
              <w:rPr>
                <w:rFonts w:ascii="宋体" w:eastAsia="宋体" w:hAnsi="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eastAsia="宋体" w:hAnsi="宋体"/>
                <w:kern w:val="2"/>
                <w:sz w:val="21"/>
                <w:szCs w:val="21"/>
                <w:lang w:eastAsia="zh-CN"/>
              </w:rPr>
              <w:br/>
            </w:r>
            <w:r>
              <w:rPr>
                <w:rFonts w:ascii="宋体" w:eastAsia="宋体" w:hAnsi="宋体"/>
                <w:kern w:val="2"/>
                <w:sz w:val="21"/>
                <w:szCs w:val="21"/>
                <w:lang w:eastAsia="zh-CN"/>
              </w:rPr>
              <w:t xml:space="preserve">投标报价得分=(评标基准价／投标报价)×100 </w:t>
            </w:r>
            <w:r>
              <w:rPr>
                <w:rFonts w:ascii="宋体" w:eastAsia="宋体" w:hAnsi="宋体"/>
                <w:kern w:val="2"/>
                <w:sz w:val="21"/>
                <w:szCs w:val="21"/>
                <w:lang w:eastAsia="zh-CN"/>
              </w:rPr>
              <w:br/>
            </w:r>
            <w:r>
              <w:rPr>
                <w:rFonts w:ascii="宋体" w:eastAsia="宋体" w:hAnsi="宋体"/>
                <w:kern w:val="2"/>
                <w:sz w:val="21"/>
                <w:szCs w:val="21"/>
                <w:lang w:eastAsia="zh-CN"/>
              </w:rPr>
              <w:t xml:space="preserve">评标总得分＝F1×A1＋F2×A2＋……＋Fn×An </w:t>
            </w:r>
            <w:r>
              <w:rPr>
                <w:rFonts w:ascii="宋体" w:eastAsia="宋体" w:hAnsi="宋体"/>
                <w:kern w:val="2"/>
                <w:sz w:val="21"/>
                <w:szCs w:val="21"/>
                <w:lang w:eastAsia="zh-CN"/>
              </w:rPr>
              <w:br/>
            </w:r>
            <w:r>
              <w:rPr>
                <w:rFonts w:ascii="宋体" w:eastAsia="宋体" w:hAnsi="宋体"/>
                <w:kern w:val="2"/>
                <w:sz w:val="21"/>
                <w:szCs w:val="21"/>
                <w:lang w:eastAsia="zh-CN"/>
              </w:rPr>
              <w:t xml:space="preserve">F1、F2……Fn分别为各项评审因素的得分； </w:t>
            </w:r>
            <w:r>
              <w:rPr>
                <w:rFonts w:ascii="宋体" w:eastAsia="宋体" w:hAnsi="宋体"/>
                <w:kern w:val="2"/>
                <w:sz w:val="21"/>
                <w:szCs w:val="21"/>
                <w:lang w:eastAsia="zh-CN"/>
              </w:rPr>
              <w:br/>
            </w:r>
            <w:r>
              <w:rPr>
                <w:rFonts w:ascii="宋体" w:eastAsia="宋体" w:hAnsi="宋体"/>
                <w:kern w:val="2"/>
                <w:sz w:val="21"/>
                <w:szCs w:val="21"/>
                <w:lang w:eastAsia="zh-CN"/>
              </w:rPr>
              <w:t xml:space="preserve">A1、A2、……An 分别为各项评审因素所占的权重(A1＋A2＋……＋An＝1)。 </w:t>
            </w:r>
            <w:r>
              <w:rPr>
                <w:rFonts w:ascii="宋体" w:eastAsia="宋体" w:hAnsi="宋体"/>
                <w:kern w:val="2"/>
                <w:sz w:val="21"/>
                <w:szCs w:val="21"/>
                <w:lang w:eastAsia="zh-CN"/>
              </w:rPr>
              <w:br/>
            </w:r>
            <w:r>
              <w:rPr>
                <w:rFonts w:ascii="宋体" w:eastAsia="宋体" w:hAnsi="宋体"/>
                <w:kern w:val="2"/>
                <w:sz w:val="21"/>
                <w:szCs w:val="21"/>
                <w:lang w:eastAsia="zh-CN"/>
              </w:rPr>
              <w:t>评标过程中，不得去掉报价中的最高报价和最低报价。</w:t>
            </w:r>
          </w:p>
          <w:p>
            <w:pPr>
              <w:keepNext w:val="0"/>
              <w:keepLines w:val="0"/>
              <w:widowControl/>
              <w:suppressLineNumbers w:val="0"/>
              <w:spacing w:before="0" w:beforeAutospacing="0" w:after="0" w:afterAutospacing="0"/>
              <w:ind w:left="420" w:right="0"/>
              <w:jc w:val="left"/>
              <w:rPr>
                <w:rFonts w:ascii="宋体" w:eastAsia="宋体" w:hAnsi="宋体"/>
                <w:lang w:eastAsia="zh-CN"/>
              </w:rPr>
            </w:pPr>
            <w:r>
              <w:rPr>
                <w:rFonts w:ascii="宋体" w:eastAsia="宋体" w:hAnsi="宋体" w:hint="eastAsia"/>
                <w:kern w:val="2"/>
                <w:sz w:val="21"/>
                <w:szCs w:val="21"/>
                <w:lang w:eastAsia="zh-CN"/>
              </w:rPr>
              <w:t>因落实政府采购政策进行价格调整的，以调整后的价格计算评标基准价和投标报价。</w:t>
            </w:r>
          </w:p>
          <w:p>
            <w:pPr>
              <w:keepNext w:val="0"/>
              <w:keepLines w:val="0"/>
              <w:widowControl w:val="0"/>
              <w:suppressLineNumbers w:val="0"/>
              <w:spacing w:before="0" w:beforeAutospacing="0" w:after="0" w:afterAutospacing="0" w:line="360" w:lineRule="auto"/>
              <w:ind w:left="0" w:right="0"/>
              <w:jc w:val="both"/>
              <w:rPr>
                <w:rFonts w:ascii="宋体" w:eastAsia="宋体" w:hAnsi="宋体"/>
                <w:b/>
                <w:bCs/>
                <w:kern w:val="2"/>
                <w:lang w:eastAsia="zh-CN"/>
              </w:rPr>
            </w:pPr>
            <w:r>
              <w:rPr>
                <w:rFonts w:ascii="宋体" w:eastAsia="宋体" w:hAnsi="宋体" w:hint="eastAsia"/>
                <w:b/>
                <w:bCs/>
                <w:kern w:val="2"/>
                <w:sz w:val="22"/>
                <w:lang w:eastAsia="zh-CN"/>
              </w:rPr>
              <w:t>注：投标人的“投标技术响应”“技术要求偏离表中偏离情况”等必须与客观实际保持一致，响应不实且情节严重的，经查实，将依法记入供应商诚信档案或受到行政处罚。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kern w:val="2"/>
                <w:lang w:eastAsia="zh-CN"/>
              </w:rPr>
            </w:pPr>
            <w:r>
              <w:rPr>
                <w:rFonts w:ascii="宋体" w:eastAsia="宋体" w:hAnsi="宋体"/>
                <w:b/>
                <w:bCs/>
                <w:kern w:val="2"/>
                <w:sz w:val="21"/>
                <w:lang w:eastAsia="zh-CN"/>
              </w:rPr>
              <w:t>序号</w:t>
            </w:r>
          </w:p>
        </w:tc>
        <w:tc>
          <w:tcPr>
            <w:tcW w:w="3764" w:type="dxa"/>
            <w:gridSpan w:val="3"/>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kern w:val="2"/>
                <w:lang w:eastAsia="zh-CN"/>
              </w:rPr>
            </w:pPr>
            <w:r>
              <w:rPr>
                <w:rFonts w:ascii="宋体" w:eastAsia="宋体" w:hAnsi="宋体"/>
                <w:b/>
                <w:bCs/>
                <w:kern w:val="2"/>
                <w:sz w:val="21"/>
                <w:lang w:eastAsia="zh-CN"/>
              </w:rPr>
              <w:t>评分项</w:t>
            </w:r>
          </w:p>
        </w:tc>
        <w:tc>
          <w:tcPr>
            <w:tcW w:w="4725" w:type="dxa"/>
            <w:gridSpan w:val="2"/>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kern w:val="2"/>
                <w:lang w:eastAsia="zh-CN"/>
              </w:rPr>
            </w:pPr>
            <w:r>
              <w:rPr>
                <w:rFonts w:ascii="宋体" w:eastAsia="宋体" w:hAnsi="宋体"/>
                <w:b/>
                <w:bCs/>
                <w:kern w:val="2"/>
                <w:sz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1</w:t>
            </w:r>
          </w:p>
        </w:tc>
        <w:tc>
          <w:tcPr>
            <w:tcW w:w="3764" w:type="dxa"/>
            <w:gridSpan w:val="3"/>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价格</w:t>
            </w:r>
          </w:p>
        </w:tc>
        <w:tc>
          <w:tcPr>
            <w:tcW w:w="4725" w:type="dxa"/>
            <w:gridSpan w:val="2"/>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hint="eastAsia"/>
                <w:b/>
                <w:bCs/>
                <w:color w:val="0000FF"/>
                <w:kern w:val="2"/>
                <w:sz w:val="21"/>
                <w:lang w:eastAsia="zh-CN"/>
              </w:rPr>
              <w:t>20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restart"/>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2</w:t>
            </w:r>
          </w:p>
        </w:tc>
        <w:tc>
          <w:tcPr>
            <w:tcW w:w="3764" w:type="dxa"/>
            <w:gridSpan w:val="3"/>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技术</w:t>
            </w:r>
            <w:r>
              <w:rPr>
                <w:rFonts w:ascii="宋体" w:eastAsia="宋体" w:hAnsi="宋体" w:hint="eastAsia"/>
                <w:b/>
                <w:bCs/>
                <w:color w:val="0000FF"/>
                <w:kern w:val="2"/>
                <w:sz w:val="21"/>
                <w:lang w:eastAsia="zh-CN"/>
              </w:rPr>
              <w:t>部分</w:t>
            </w:r>
          </w:p>
        </w:tc>
        <w:tc>
          <w:tcPr>
            <w:tcW w:w="4725" w:type="dxa"/>
            <w:gridSpan w:val="2"/>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hint="eastAsia"/>
                <w:b/>
                <w:bCs/>
                <w:color w:val="0000FF"/>
                <w:kern w:val="2"/>
                <w:sz w:val="21"/>
                <w:lang w:eastAsia="zh-CN"/>
              </w:rPr>
              <w:t>5</w:t>
            </w:r>
            <w:ins w:id="1" w:author="刘润声" w:date="2025-11-07T14:23:31Z">
              <w:r>
                <w:rPr>
                  <w:rFonts w:ascii="宋体" w:eastAsia="宋体" w:hAnsi="宋体" w:hint="eastAsia"/>
                  <w:b/>
                  <w:bCs/>
                  <w:color w:val="0000FF"/>
                  <w:kern w:val="2"/>
                  <w:sz w:val="21"/>
                  <w:lang w:eastAsia="zh-CN"/>
                </w:rPr>
                <w:t>3</w:t>
              </w:r>
            </w:ins>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shd w:val="clear" w:color="auto" w:fill="E6EFFA"/>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2331"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评审因素</w:t>
            </w:r>
          </w:p>
        </w:tc>
        <w:tc>
          <w:tcPr>
            <w:tcW w:w="761"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权重(%)</w:t>
            </w:r>
          </w:p>
        </w:tc>
        <w:tc>
          <w:tcPr>
            <w:tcW w:w="4725" w:type="dxa"/>
            <w:gridSpan w:val="2"/>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2331"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实施方案</w:t>
            </w:r>
          </w:p>
        </w:tc>
        <w:tc>
          <w:tcPr>
            <w:tcW w:w="761"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1</w:t>
            </w:r>
            <w:ins w:id="2" w:author="刘润声" w:date="2025-11-07T14:23:29Z">
              <w:r>
                <w:rPr>
                  <w:rFonts w:ascii="宋体" w:eastAsia="宋体" w:hAnsi="宋体" w:hint="eastAsia"/>
                  <w:kern w:val="2"/>
                  <w:sz w:val="21"/>
                  <w:szCs w:val="21"/>
                  <w:lang w:eastAsia="zh-CN"/>
                </w:rPr>
                <w:t>8</w:t>
              </w:r>
            </w:ins>
          </w:p>
        </w:tc>
        <w:tc>
          <w:tcPr>
            <w:tcW w:w="4725" w:type="dxa"/>
            <w:gridSpan w:val="2"/>
          </w:tcPr>
          <w:p>
            <w:pPr>
              <w:keepNext w:val="0"/>
              <w:keepLines w:val="0"/>
              <w:widowControl w:val="0"/>
              <w:suppressLineNumbers w:val="0"/>
              <w:spacing w:before="0" w:beforeAutospacing="0" w:after="0" w:afterAutospacing="0" w:line="240" w:lineRule="auto"/>
              <w:ind w:left="0" w:right="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一</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评审内容：</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根据供应商提供的实施方案进行综合评审，包括：</w:t>
            </w:r>
          </w:p>
          <w:p>
            <w:pPr>
              <w:keepNext w:val="0"/>
              <w:keepLines w:val="0"/>
              <w:widowControl/>
              <w:suppressLineNumbers w:val="0"/>
              <w:snapToGrid w:val="0"/>
              <w:spacing w:before="0" w:beforeAutospacing="0" w:after="0" w:afterAutospacing="0" w:line="312" w:lineRule="auto"/>
              <w:ind w:left="0" w:right="0"/>
              <w:jc w:val="both"/>
              <w:textAlignment w:val="center"/>
              <w:rPr>
                <w:rFonts w:eastAsia="宋体" w:hint="eastAsia"/>
                <w:kern w:val="2"/>
                <w:sz w:val="21"/>
                <w:lang w:eastAsia="zh-CN"/>
              </w:rPr>
            </w:pPr>
            <w:r>
              <w:rPr>
                <w:rFonts w:eastAsia="宋体" w:hint="eastAsia"/>
                <w:kern w:val="2"/>
                <w:sz w:val="21"/>
                <w:lang w:eastAsia="zh-CN"/>
              </w:rPr>
              <w:t>①检测能力体现、②检测报告制作、③整体服务计划</w:t>
            </w:r>
            <w:r>
              <w:rPr>
                <w:rFonts w:ascii="宋体" w:eastAsia="宋体" w:hAnsi="宋体" w:cs="宋体" w:hint="eastAsia"/>
                <w:sz w:val="21"/>
                <w:szCs w:val="21"/>
                <w:lang w:eastAsia="zh-CN" w:bidi="ar"/>
              </w:rPr>
              <w:t>。</w:t>
            </w:r>
          </w:p>
          <w:p>
            <w:pPr>
              <w:keepNext w:val="0"/>
              <w:keepLines w:val="0"/>
              <w:widowControl/>
              <w:suppressLineNumbers w:val="0"/>
              <w:adjustRightInd w:val="0"/>
              <w:snapToGrid w:val="0"/>
              <w:spacing w:before="0" w:beforeAutospacing="0" w:after="0" w:afterAutospacing="0" w:line="240" w:lineRule="auto"/>
              <w:ind w:left="0" w:right="0"/>
              <w:jc w:val="left"/>
              <w:textAlignment w:val="center"/>
              <w:rPr>
                <w:rFonts w:eastAsia="宋体"/>
                <w:sz w:val="21"/>
                <w:szCs w:val="21"/>
                <w:lang w:eastAsia="zh-CN"/>
              </w:rPr>
            </w:pPr>
            <w:r>
              <w:rPr>
                <w:rFonts w:eastAsia="宋体" w:hint="eastAsia"/>
                <w:sz w:val="21"/>
                <w:szCs w:val="21"/>
                <w:lang w:eastAsia="zh-CN"/>
              </w:rPr>
              <w:t>（</w:t>
            </w:r>
            <w:r>
              <w:rPr>
                <w:rFonts w:eastAsia="宋体" w:hint="eastAsia"/>
                <w:sz w:val="21"/>
                <w:szCs w:val="21"/>
                <w:lang w:eastAsia="zh-CN"/>
              </w:rPr>
              <w:t>二</w:t>
            </w:r>
            <w:r>
              <w:rPr>
                <w:rFonts w:eastAsia="宋体" w:hint="eastAsia"/>
                <w:sz w:val="21"/>
                <w:szCs w:val="21"/>
                <w:lang w:eastAsia="zh-CN"/>
              </w:rPr>
              <w:t>）</w:t>
            </w:r>
            <w:r>
              <w:rPr>
                <w:rFonts w:eastAsia="宋体"/>
                <w:sz w:val="21"/>
                <w:szCs w:val="21"/>
                <w:lang w:eastAsia="zh-CN"/>
              </w:rPr>
              <w:t>评分标准：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1.投标人有提供上述三项内容得60分，提供上述任意两项内容得40分，提供上述任意一项内容得20分。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2.在此基础上，根据投标人提供的内容按照以下标准进行评分：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（1）方案分析全面准确，方案设计清晰，能够充分满足项目目标，实施可行性高且风险可控，评审为优的加40分；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（2）方案分析较为全面，方案设计基本清晰，能够较好满足项目目标，实施具备一定可行性，评审为良的加20分；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（3）方案分析基本符合要求，方案设计存在一定不足，仅能部分满足项目目标，实施可行性较低，评审为中的加10分；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（4）未能有效分析项目需求，方案设计不符合要求，无法满足项目目标，实施不可行，评审为差的得0分。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如果评审为差，要求专家书面说明理由，并记录在档。</w:t>
            </w:r>
          </w:p>
          <w:p>
            <w:pPr>
              <w:keepNext w:val="0"/>
              <w:keepLines w:val="0"/>
              <w:widowControl/>
              <w:numPr>
                <w:ilvl w:val="0"/>
                <w:numId w:val="1"/>
              </w:numPr>
              <w:suppressLineNumbers w:val="0"/>
              <w:snapToGrid w:val="0"/>
              <w:spacing w:before="0" w:beforeAutospacing="0" w:after="0" w:afterAutospacing="0"/>
              <w:ind w:left="0" w:right="0"/>
              <w:jc w:val="both"/>
              <w:textAlignment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以上两项累计得分，最高不超过100分。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2</w:t>
            </w:r>
          </w:p>
        </w:tc>
        <w:tc>
          <w:tcPr>
            <w:tcW w:w="2331"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项目重点难点分析、应对措施及相关的合理化建议</w:t>
            </w:r>
          </w:p>
        </w:tc>
        <w:tc>
          <w:tcPr>
            <w:tcW w:w="761"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10</w:t>
            </w:r>
          </w:p>
        </w:tc>
        <w:tc>
          <w:tcPr>
            <w:tcW w:w="4725" w:type="dxa"/>
            <w:gridSpan w:val="2"/>
            <w:vAlign w:val="top"/>
          </w:tcPr>
          <w:p>
            <w:pPr>
              <w:keepNext w:val="0"/>
              <w:keepLines w:val="0"/>
              <w:widowControl w:val="0"/>
              <w:suppressLineNumbers w:val="0"/>
              <w:adjustRightInd w:val="0"/>
              <w:snapToGrid w:val="0"/>
              <w:spacing w:before="0" w:beforeAutospacing="0" w:after="0" w:afterAutospacing="0" w:line="400" w:lineRule="exact"/>
              <w:ind w:left="0" w:right="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一</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评审内容：</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根据供应商提供的项目重点难点分析、应对措施及相关的合理化建议进行综合评审，包括：</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1.对项目重点难点分析情况；</w:t>
            </w:r>
          </w:p>
          <w:p>
            <w:pPr>
              <w:keepNext w:val="0"/>
              <w:keepLines w:val="0"/>
              <w:widowControl/>
              <w:suppressLineNumbers w:val="0"/>
              <w:snapToGrid w:val="0"/>
              <w:spacing w:before="0" w:beforeAutospacing="0" w:after="0" w:afterAutospacing="0" w:line="312" w:lineRule="auto"/>
              <w:ind w:left="0" w:right="0"/>
              <w:jc w:val="both"/>
              <w:textAlignment w:val="center"/>
              <w:rPr>
                <w:rFonts w:eastAsia="宋体" w:hint="eastAsia"/>
                <w:kern w:val="2"/>
                <w:sz w:val="21"/>
                <w:szCs w:val="21"/>
                <w:lang w:eastAsia="zh-CN"/>
              </w:rPr>
            </w:pPr>
            <w:r>
              <w:rPr>
                <w:rFonts w:ascii="宋体" w:eastAsia="宋体" w:hAnsi="宋体" w:cs="宋体" w:hint="eastAsia"/>
                <w:sz w:val="21"/>
                <w:szCs w:val="21"/>
                <w:lang w:eastAsia="zh-CN" w:bidi="ar"/>
              </w:rPr>
              <w:t>2.提供的应对措施及合理化建议情况。</w:t>
            </w:r>
          </w:p>
          <w:p>
            <w:pPr>
              <w:keepNext w:val="0"/>
              <w:keepLines w:val="0"/>
              <w:widowControl w:val="0"/>
              <w:suppressLineNumbers w:val="0"/>
              <w:adjustRightInd w:val="0"/>
              <w:snapToGrid w:val="0"/>
              <w:spacing w:before="0" w:beforeAutospacing="0" w:after="0" w:afterAutospacing="0" w:line="400" w:lineRule="exact"/>
              <w:ind w:left="0" w:right="0"/>
              <w:jc w:val="left"/>
              <w:rPr>
                <w:rFonts w:eastAsia="宋体"/>
                <w:sz w:val="21"/>
                <w:szCs w:val="21"/>
                <w:lang w:eastAsia="zh-CN"/>
              </w:rPr>
            </w:pPr>
            <w:r>
              <w:rPr>
                <w:rFonts w:eastAsia="宋体" w:hint="eastAsia"/>
                <w:sz w:val="21"/>
                <w:szCs w:val="21"/>
                <w:lang w:eastAsia="zh-CN"/>
              </w:rPr>
              <w:t>（</w:t>
            </w:r>
            <w:r>
              <w:rPr>
                <w:rFonts w:eastAsia="宋体" w:hint="eastAsia"/>
                <w:sz w:val="21"/>
                <w:szCs w:val="21"/>
                <w:lang w:eastAsia="zh-CN"/>
              </w:rPr>
              <w:t>二</w:t>
            </w:r>
            <w:r>
              <w:rPr>
                <w:rFonts w:eastAsia="宋体" w:hint="eastAsia"/>
                <w:sz w:val="21"/>
                <w:szCs w:val="21"/>
                <w:lang w:eastAsia="zh-CN"/>
              </w:rPr>
              <w:t>）</w:t>
            </w:r>
            <w:r>
              <w:rPr>
                <w:rFonts w:eastAsia="宋体"/>
                <w:sz w:val="21"/>
                <w:szCs w:val="21"/>
                <w:lang w:eastAsia="zh-CN"/>
              </w:rPr>
              <w:t>评分标准：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1.投标人有提供上述两项内容得60分，提供上述任意一项内容得30分。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2.在此基础上，根据投标人提供的内容按照以下标准进行评分：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（1）项目重点难点分析、应对措施及相关的合理化建议全面准确，方案设计清晰，能够充分满足项目目标，实施可行性高且风险可控，评审为优的加40分；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（2）项目重点难点分析、应对措施及相关的合理化建议较为全面，方案设计基本清晰，能够较好满足项目目标，实施具备一定可行性，评审为良的加20分；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（3）项目重点难点分析、应对措施及相关的合理化建议基本符合要求，方案设计存在一定不足，仅能部分满足项目目标，实施可行性较低，评审为中的加10分；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（4）未能有效分析项目需求，建议不符合要求，无法满足项目目标，实施不可行，评审为差的得0分。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如果评审为差，要求专家书面说明理由，并记录在档。</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textAlignment w:val="baseline"/>
              <w:rPr>
                <w:rFonts w:ascii="宋体" w:eastAsia="宋体" w:hAnsi="宋体" w:cs="宋体"/>
                <w:sz w:val="34"/>
                <w:szCs w:val="21"/>
                <w:lang w:eastAsia="zh-CN"/>
              </w:rPr>
            </w:pPr>
            <w:r>
              <w:rPr>
                <w:rFonts w:ascii="宋体" w:eastAsia="宋体" w:hAnsi="宋体" w:cs="宋体" w:hint="eastAsia"/>
                <w:sz w:val="21"/>
                <w:szCs w:val="21"/>
                <w:lang w:eastAsia="zh-CN" w:bidi="ar"/>
              </w:rPr>
              <w:t>以上两项累计得分，最高不超过100分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3</w:t>
            </w:r>
          </w:p>
        </w:tc>
        <w:tc>
          <w:tcPr>
            <w:tcW w:w="2331"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质量（完成时间、安全、环保）保障措施及方案</w:t>
            </w:r>
          </w:p>
        </w:tc>
        <w:tc>
          <w:tcPr>
            <w:tcW w:w="761"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15</w:t>
            </w:r>
          </w:p>
        </w:tc>
        <w:tc>
          <w:tcPr>
            <w:tcW w:w="4725" w:type="dxa"/>
            <w:gridSpan w:val="2"/>
            <w:vAlign w:val="top"/>
          </w:tcPr>
          <w:p>
            <w:pPr>
              <w:keepNext w:val="0"/>
              <w:keepLines w:val="0"/>
              <w:widowControl w:val="0"/>
              <w:suppressLineNumbers w:val="0"/>
              <w:spacing w:before="0" w:beforeAutospacing="0" w:after="0" w:afterAutospacing="0" w:line="240" w:lineRule="auto"/>
              <w:ind w:left="0" w:right="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一</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评审内容：</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根据供应商提供的质量保障措施及方案进行综合评审，包括：</w:t>
            </w:r>
          </w:p>
          <w:p>
            <w:pPr>
              <w:keepNext w:val="0"/>
              <w:keepLines w:val="0"/>
              <w:widowControl w:val="0"/>
              <w:suppressLineNumbers w:val="0"/>
              <w:adjustRightInd/>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eastAsia="宋体" w:hint="eastAsia"/>
                <w:kern w:val="2"/>
                <w:sz w:val="21"/>
                <w:lang w:eastAsia="zh-CN"/>
              </w:rPr>
              <w:t>①</w:t>
            </w:r>
            <w:r>
              <w:rPr>
                <w:rFonts w:ascii="宋体" w:eastAsia="宋体" w:hAnsi="宋体" w:cs="宋体" w:hint="eastAsia"/>
                <w:kern w:val="2"/>
                <w:sz w:val="21"/>
                <w:szCs w:val="21"/>
                <w:lang w:eastAsia="zh-CN"/>
              </w:rPr>
              <w:t>服务质量保障体系、</w:t>
            </w:r>
            <w:r>
              <w:rPr>
                <w:rFonts w:eastAsia="宋体" w:hint="eastAsia"/>
                <w:kern w:val="2"/>
                <w:sz w:val="21"/>
                <w:lang w:eastAsia="zh-CN"/>
              </w:rPr>
              <w:t>②</w:t>
            </w:r>
            <w:r>
              <w:rPr>
                <w:rFonts w:ascii="宋体" w:eastAsia="宋体" w:hAnsi="宋体" w:cs="宋体" w:hint="eastAsia"/>
                <w:kern w:val="2"/>
                <w:sz w:val="21"/>
                <w:szCs w:val="21"/>
                <w:lang w:eastAsia="zh-CN"/>
              </w:rPr>
              <w:t>质控制度、</w:t>
            </w:r>
            <w:r>
              <w:rPr>
                <w:rFonts w:eastAsia="宋体" w:hint="eastAsia"/>
                <w:kern w:val="2"/>
                <w:sz w:val="21"/>
                <w:lang w:eastAsia="zh-CN"/>
              </w:rPr>
              <w:t>③</w:t>
            </w:r>
            <w:r>
              <w:rPr>
                <w:rFonts w:ascii="宋体" w:eastAsia="宋体" w:hAnsi="宋体" w:cs="宋体" w:hint="eastAsia"/>
                <w:kern w:val="2"/>
                <w:sz w:val="21"/>
                <w:szCs w:val="21"/>
                <w:lang w:eastAsia="zh-CN"/>
              </w:rPr>
              <w:t>安全措施管理、</w:t>
            </w:r>
            <w:r>
              <w:rPr>
                <w:rFonts w:eastAsia="宋体" w:hint="eastAsia"/>
                <w:kern w:val="2"/>
                <w:sz w:val="21"/>
                <w:lang w:eastAsia="zh-CN"/>
              </w:rPr>
              <w:t>④</w:t>
            </w:r>
            <w:r>
              <w:rPr>
                <w:rFonts w:ascii="宋体" w:eastAsia="宋体" w:hAnsi="宋体" w:cs="宋体" w:hint="eastAsia"/>
                <w:kern w:val="2"/>
                <w:sz w:val="21"/>
                <w:szCs w:val="21"/>
                <w:lang w:eastAsia="zh-CN"/>
              </w:rPr>
              <w:t>相关处罚方案</w:t>
            </w:r>
            <w:r>
              <w:rPr>
                <w:rFonts w:ascii="宋体" w:eastAsia="宋体" w:hAnsi="宋体" w:cs="宋体" w:hint="eastAsia"/>
                <w:kern w:val="2"/>
                <w:sz w:val="21"/>
                <w:szCs w:val="21"/>
                <w:lang w:eastAsia="zh-CN"/>
              </w:rPr>
              <w:t>等。</w:t>
            </w:r>
          </w:p>
          <w:p>
            <w:pPr>
              <w:keepNext w:val="0"/>
              <w:keepLines w:val="0"/>
              <w:widowControl w:val="0"/>
              <w:suppressLineNumbers w:val="0"/>
              <w:adjustRightInd/>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二</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评分标准：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1.投标人有提供上述三项内容得60分，提供上述任意两项内容得40分，提供上述任意一项内容得20分。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2.在此基础上，根据投标人提供的内容按照以下标准进行评分：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（1）质量保障措施及方案全面准确，方案设计清晰，能够充分满足项目目标，实施可行性高且风险可控，评审为优的加40分；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（2）质量保障措施及方案较为全面，方案设计基本清晰，能够较好满足项目目标，实施具备一定可行性，评审为良的加20分；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 xml:space="preserve">（3）质量保障措施及方案基本符合要求，方案设计存在一定不足，仅能部分满足项目目标，实施可行性较低，评审为中的加10分；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（4）未能有效分析项目需求，方案设计不符合要求，无法满足项目目标，实施不可行，评审为差的得0分。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如果评审为差，要求专家书面说明理由，并记录在档。</w:t>
            </w:r>
          </w:p>
          <w:p>
            <w:pPr>
              <w:keepNext w:val="0"/>
              <w:keepLines w:val="0"/>
              <w:widowControl w:val="0"/>
              <w:suppressLineNumbers w:val="0"/>
              <w:spacing w:before="0" w:beforeAutospacing="0" w:after="0" w:afterAutospacing="0" w:line="360" w:lineRule="auto"/>
              <w:ind w:left="0" w:right="0"/>
              <w:jc w:val="both"/>
              <w:rPr>
                <w:rFonts w:ascii="宋体" w:eastAsia="宋体" w:hAnsi="宋体" w:cs="宋体"/>
                <w:b/>
                <w:bCs/>
                <w:kern w:val="2"/>
                <w:szCs w:val="21"/>
                <w:lang w:eastAsia="zh-CN"/>
              </w:rPr>
            </w:pPr>
            <w:r>
              <w:rPr>
                <w:rFonts w:ascii="宋体" w:eastAsia="宋体" w:hAnsi="宋体" w:cs="宋体" w:hint="eastAsia"/>
                <w:b/>
                <w:bCs/>
                <w:szCs w:val="21"/>
                <w:lang w:eastAsia="zh-CN" w:bidi="ar"/>
              </w:rPr>
              <w:t>以上两项累计得分，最高不超过100分。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4</w:t>
            </w:r>
          </w:p>
        </w:tc>
        <w:tc>
          <w:tcPr>
            <w:tcW w:w="2331"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项目完成（服务期满）后的服务承诺</w:t>
            </w:r>
          </w:p>
        </w:tc>
        <w:tc>
          <w:tcPr>
            <w:tcW w:w="761"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5</w:t>
            </w:r>
          </w:p>
        </w:tc>
        <w:tc>
          <w:tcPr>
            <w:tcW w:w="4725" w:type="dxa"/>
            <w:gridSpan w:val="2"/>
          </w:tcPr>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评审内容：</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根据供应商提供的</w:t>
            </w:r>
            <w:r>
              <w:rPr>
                <w:rFonts w:ascii="宋体" w:eastAsia="宋体" w:hAnsi="宋体" w:hint="eastAsia"/>
                <w:kern w:val="2"/>
                <w:sz w:val="21"/>
                <w:szCs w:val="21"/>
                <w:lang w:eastAsia="zh-CN"/>
              </w:rPr>
              <w:t>项目完成（服务期满）后的服务承诺</w:t>
            </w:r>
            <w:r>
              <w:rPr>
                <w:rFonts w:ascii="宋体" w:eastAsia="宋体" w:hAnsi="宋体" w:cs="宋体" w:hint="eastAsia"/>
                <w:sz w:val="21"/>
                <w:szCs w:val="21"/>
                <w:lang w:eastAsia="zh-CN" w:bidi="ar"/>
              </w:rPr>
              <w:t>进行综合评审，包括：</w:t>
            </w:r>
          </w:p>
          <w:p>
            <w:pPr>
              <w:keepNext w:val="0"/>
              <w:keepLines w:val="0"/>
              <w:widowControl/>
              <w:numPr>
                <w:ilvl w:val="0"/>
                <w:numId w:val="0"/>
              </w:numPr>
              <w:suppressLineNumbers w:val="0"/>
              <w:spacing w:before="0" w:beforeAutospacing="0" w:after="0" w:afterAutospacing="0" w:line="240" w:lineRule="auto"/>
              <w:ind w:left="0" w:right="0" w:firstLine="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 售后服务承诺；</w:t>
            </w:r>
          </w:p>
          <w:p>
            <w:pPr>
              <w:keepNext w:val="0"/>
              <w:keepLines w:val="0"/>
              <w:widowControl/>
              <w:numPr>
                <w:ilvl w:val="0"/>
                <w:numId w:val="0"/>
              </w:numPr>
              <w:suppressLineNumbers w:val="0"/>
              <w:spacing w:before="0" w:beforeAutospacing="0" w:after="0" w:afterAutospacing="0" w:line="240" w:lineRule="auto"/>
              <w:ind w:left="0" w:right="0" w:firstLine="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② 项目完成后服务人员信息与联系方式； </w:t>
            </w:r>
          </w:p>
          <w:p>
            <w:pPr>
              <w:keepNext w:val="0"/>
              <w:keepLines w:val="0"/>
              <w:widowControl/>
              <w:numPr>
                <w:ilvl w:val="0"/>
                <w:numId w:val="0"/>
              </w:numPr>
              <w:suppressLineNumbers w:val="0"/>
              <w:spacing w:before="0" w:beforeAutospacing="0" w:after="0" w:afterAutospacing="0" w:line="240" w:lineRule="auto"/>
              <w:ind w:left="0" w:right="0" w:firstLine="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③ 项目完成后服务时限； </w:t>
            </w:r>
          </w:p>
          <w:p>
            <w:pPr>
              <w:keepNext w:val="0"/>
              <w:keepLines w:val="0"/>
              <w:widowControl/>
              <w:suppressLineNumbers w:val="0"/>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④ 项目完成后服务内容与响应时间。</w:t>
            </w:r>
          </w:p>
          <w:p>
            <w:pPr>
              <w:keepNext w:val="0"/>
              <w:keepLines w:val="0"/>
              <w:widowControl/>
              <w:suppressLineNumbers w:val="0"/>
              <w:adjustRightInd/>
              <w:snapToGrid/>
              <w:spacing w:before="0" w:beforeAutospacing="0" w:after="0" w:afterAutospacing="0" w:line="240" w:lineRule="auto"/>
              <w:ind w:left="0" w:right="0"/>
              <w:jc w:val="left"/>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二</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评分标准：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1.投标人有提供上述</w:t>
            </w:r>
            <w:r>
              <w:rPr>
                <w:rFonts w:ascii="宋体" w:eastAsia="宋体" w:hAnsi="宋体" w:cs="宋体" w:hint="eastAsia"/>
                <w:sz w:val="21"/>
                <w:szCs w:val="21"/>
                <w:lang w:eastAsia="zh-CN" w:bidi="ar"/>
              </w:rPr>
              <w:t>四</w:t>
            </w:r>
            <w:r>
              <w:rPr>
                <w:rFonts w:ascii="宋体" w:eastAsia="宋体" w:hAnsi="宋体" w:cs="宋体" w:hint="eastAsia"/>
                <w:sz w:val="21"/>
                <w:szCs w:val="21"/>
                <w:lang w:eastAsia="zh-CN" w:bidi="ar"/>
              </w:rPr>
              <w:t>项内容得60分，提供上述任意一项内容得</w:t>
            </w:r>
            <w:r>
              <w:rPr>
                <w:rFonts w:ascii="宋体" w:eastAsia="宋体" w:hAnsi="宋体" w:cs="宋体" w:hint="eastAsia"/>
                <w:sz w:val="21"/>
                <w:szCs w:val="21"/>
                <w:lang w:eastAsia="zh-CN" w:bidi="ar"/>
              </w:rPr>
              <w:t>15</w:t>
            </w:r>
            <w:r>
              <w:rPr>
                <w:rFonts w:ascii="宋体" w:eastAsia="宋体" w:hAnsi="宋体" w:cs="宋体" w:hint="eastAsia"/>
                <w:sz w:val="21"/>
                <w:szCs w:val="21"/>
                <w:lang w:eastAsia="zh-CN" w:bidi="ar"/>
              </w:rPr>
              <w:t>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2.在此基础上，根据投标人提供的内容按照以下标准进行评分：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w:t>
            </w:r>
            <w:r>
              <w:rPr>
                <w:rFonts w:ascii="宋体" w:eastAsia="宋体" w:hAnsi="宋体" w:cs="宋体" w:hint="eastAsia"/>
                <w:kern w:val="2"/>
                <w:sz w:val="21"/>
                <w:szCs w:val="21"/>
                <w:lang w:eastAsia="zh-CN"/>
              </w:rPr>
              <w:t>承诺</w:t>
            </w:r>
            <w:r>
              <w:rPr>
                <w:rFonts w:ascii="宋体" w:eastAsia="宋体" w:hAnsi="宋体" w:cs="宋体" w:hint="eastAsia"/>
                <w:sz w:val="21"/>
                <w:szCs w:val="21"/>
                <w:lang w:eastAsia="zh-CN" w:bidi="ar"/>
              </w:rPr>
              <w:t>分析全面准确，方案设计清晰，能够充分满足项目目标，实施可行性高且风险可控，评审为优的加40分；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r>
              <w:rPr>
                <w:rFonts w:ascii="宋体" w:eastAsia="宋体" w:hAnsi="宋体" w:cs="宋体" w:hint="eastAsia"/>
                <w:kern w:val="2"/>
                <w:sz w:val="21"/>
                <w:szCs w:val="21"/>
                <w:lang w:eastAsia="zh-CN"/>
              </w:rPr>
              <w:t>承诺</w:t>
            </w:r>
            <w:r>
              <w:rPr>
                <w:rFonts w:ascii="宋体" w:eastAsia="宋体" w:hAnsi="宋体" w:cs="宋体" w:hint="eastAsia"/>
                <w:sz w:val="21"/>
                <w:szCs w:val="21"/>
                <w:lang w:eastAsia="zh-CN" w:bidi="ar"/>
              </w:rPr>
              <w:t xml:space="preserve">分析较为全面，方案设计基本清晰，能够较好满足项目目标，实施具备一定可行性，评审为良的加20分；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r>
              <w:rPr>
                <w:rFonts w:ascii="宋体" w:eastAsia="宋体" w:hAnsi="宋体" w:cs="宋体" w:hint="eastAsia"/>
                <w:kern w:val="2"/>
                <w:sz w:val="21"/>
                <w:szCs w:val="21"/>
                <w:lang w:eastAsia="zh-CN"/>
              </w:rPr>
              <w:t>承诺</w:t>
            </w:r>
            <w:r>
              <w:rPr>
                <w:rFonts w:ascii="宋体" w:eastAsia="宋体" w:hAnsi="宋体" w:cs="宋体" w:hint="eastAsia"/>
                <w:sz w:val="21"/>
                <w:szCs w:val="21"/>
                <w:lang w:eastAsia="zh-CN" w:bidi="ar"/>
              </w:rPr>
              <w:t xml:space="preserve">分析基本符合要求，方案设计存在一定不足，仅能部分满足项目目标，实施可行性较低，评审为中的加10分； </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（4）未能有效分析项目需求，方案设计不符合要求，无法满足项目目标，实施不可行，评审为差的得0分。</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如果评审为差，要求专家书面说明理由，并记录在档。</w:t>
            </w:r>
          </w:p>
          <w:p>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ascii="宋体" w:eastAsia="宋体" w:hAnsi="宋体" w:cs="宋体"/>
                <w:sz w:val="34"/>
                <w:szCs w:val="21"/>
                <w:lang w:eastAsia="zh-CN"/>
              </w:rPr>
            </w:pPr>
            <w:r>
              <w:rPr>
                <w:rFonts w:ascii="宋体" w:eastAsia="宋体" w:hAnsi="宋体" w:cs="宋体" w:hint="eastAsia"/>
                <w:sz w:val="21"/>
                <w:szCs w:val="21"/>
                <w:lang w:eastAsia="zh-CN" w:bidi="ar"/>
              </w:rPr>
              <w:t>以上两项累计得分，最高不超过100分。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2331"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违约承诺</w:t>
            </w:r>
          </w:p>
        </w:tc>
        <w:tc>
          <w:tcPr>
            <w:tcW w:w="761"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725" w:type="dxa"/>
            <w:gridSpan w:val="2"/>
          </w:tcPr>
          <w:p>
            <w:pPr>
              <w:keepNext w:val="0"/>
              <w:keepLines w:val="0"/>
              <w:widowControl/>
              <w:suppressLineNumbers w:val="0"/>
              <w:spacing w:before="0" w:beforeAutospacing="0" w:after="0" w:afterAutospacing="0"/>
              <w:ind w:left="0" w:right="0"/>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投标人承诺以下全部三项的得100分，否则不得分。</w:t>
            </w:r>
          </w:p>
          <w:p>
            <w:pPr>
              <w:keepNext w:val="0"/>
              <w:keepLines w:val="0"/>
              <w:widowControl/>
              <w:suppressLineNumbers w:val="0"/>
              <w:spacing w:before="0" w:beforeAutospacing="0" w:after="0" w:afterAutospacing="0"/>
              <w:ind w:left="0" w:right="0"/>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1.人员严格按照招标文件及投标承诺配置；</w:t>
            </w:r>
          </w:p>
          <w:p>
            <w:pPr>
              <w:keepNext w:val="0"/>
              <w:keepLines w:val="0"/>
              <w:widowControl/>
              <w:suppressLineNumbers w:val="0"/>
              <w:spacing w:before="0" w:beforeAutospacing="0" w:after="0" w:afterAutospacing="0"/>
              <w:ind w:left="0" w:right="0"/>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2.服务质量达到招标文件要求；</w:t>
            </w:r>
          </w:p>
          <w:p>
            <w:pPr>
              <w:keepNext w:val="0"/>
              <w:keepLines w:val="0"/>
              <w:widowControl w:val="0"/>
              <w:suppressLineNumbers w:val="0"/>
              <w:spacing w:before="0" w:beforeAutospacing="0" w:after="0" w:afterAutospacing="0"/>
              <w:ind w:left="0" w:right="0"/>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3.对未能达到的管理要求承担管理责任。</w:t>
            </w:r>
          </w:p>
          <w:p>
            <w:pPr>
              <w:keepNext w:val="0"/>
              <w:keepLines w:val="0"/>
              <w:widowControl w:val="0"/>
              <w:suppressLineNumbers w:val="0"/>
              <w:spacing w:before="0" w:beforeAutospacing="0" w:after="0" w:afterAutospacing="0"/>
              <w:ind w:left="0" w:right="0"/>
              <w:jc w:val="left"/>
              <w:rPr>
                <w:rFonts w:ascii="宋体" w:eastAsia="宋体" w:hAnsi="宋体" w:cs="宋体"/>
                <w:kern w:val="2"/>
                <w:sz w:val="21"/>
                <w:szCs w:val="21"/>
                <w:lang w:eastAsia="zh-CN"/>
              </w:rPr>
            </w:pPr>
            <w:r>
              <w:rPr>
                <w:rFonts w:ascii="宋体" w:eastAsia="宋体" w:hAnsi="宋体" w:hint="eastAsia"/>
                <w:color w:val="000000"/>
                <w:kern w:val="2"/>
                <w:sz w:val="21"/>
                <w:szCs w:val="21"/>
                <w:lang w:eastAsia="zh-CN"/>
              </w:rPr>
              <w:t>要求提供承诺（格式自定）作为得分依据，未提供承诺或承</w:t>
            </w:r>
            <w:r>
              <w:rPr>
                <w:rFonts w:ascii="宋体" w:eastAsia="宋体" w:hAnsi="宋体" w:cs="宋体" w:hint="eastAsia"/>
                <w:kern w:val="2"/>
                <w:sz w:val="21"/>
                <w:szCs w:val="21"/>
                <w:lang w:eastAsia="zh-CN"/>
              </w:rPr>
              <w:t>诺内容不满足要求不得分。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restart"/>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3</w:t>
            </w:r>
          </w:p>
        </w:tc>
        <w:tc>
          <w:tcPr>
            <w:tcW w:w="3764" w:type="dxa"/>
            <w:gridSpan w:val="3"/>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hint="eastAsia"/>
                <w:b/>
                <w:bCs/>
                <w:color w:val="0000FF"/>
                <w:kern w:val="2"/>
                <w:sz w:val="21"/>
                <w:lang w:eastAsia="zh-CN"/>
              </w:rPr>
              <w:t>商务部分</w:t>
            </w:r>
          </w:p>
        </w:tc>
        <w:tc>
          <w:tcPr>
            <w:tcW w:w="4725" w:type="dxa"/>
            <w:gridSpan w:val="2"/>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ins w:id="3" w:author="刘润声" w:date="2025-11-07T14:23:20Z">
              <w:r>
                <w:rPr>
                  <w:rFonts w:ascii="宋体" w:eastAsia="宋体" w:hAnsi="宋体" w:cs="宋体" w:hint="eastAsia"/>
                  <w:b/>
                  <w:bCs/>
                  <w:color w:val="0000FF"/>
                  <w:kern w:val="2"/>
                  <w:lang w:eastAsia="zh-CN"/>
                </w:rPr>
                <w:t>22</w:t>
              </w:r>
            </w:ins>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shd w:val="clear" w:color="auto" w:fill="E6EFFA"/>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2331"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评审因素</w:t>
            </w:r>
          </w:p>
        </w:tc>
        <w:tc>
          <w:tcPr>
            <w:tcW w:w="761"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权重(%)</w:t>
            </w:r>
          </w:p>
        </w:tc>
        <w:tc>
          <w:tcPr>
            <w:tcW w:w="4725" w:type="dxa"/>
            <w:gridSpan w:val="2"/>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ign w:val="center"/>
            <w:tcPrChange w:id="4" w:author="封雨轩" w:date="2025-11-07T14:30:11Z">
              <w:tcPr>
                <w:tcW w:w="673" w:type="dxa"/>
                <w:gridSpan w:val="2"/>
                <w:vMerge/>
                <w:vAlign w:val="center"/>
              </w:tcPr>
            </w:tcPrChange>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Change w:id="5" w:author="封雨轩" w:date="2025-11-07T14:30:11Z">
              <w:tcPr>
                <w:tcW w:w="672" w:type="dxa"/>
                <w:vAlign w:val="center"/>
              </w:tcPr>
            </w:tcPrChange>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2331" w:type="dxa"/>
            <w:vAlign w:val="top"/>
            <w:tcPrChange w:id="6" w:author="封雨轩" w:date="2025-11-07T14:30:11Z">
              <w:tcPr>
                <w:tcW w:w="2331" w:type="dxa"/>
                <w:vAlign w:val="top"/>
              </w:tcPr>
            </w:tcPrChange>
          </w:tcPr>
          <w:p>
            <w:pPr>
              <w:keepNext w:val="0"/>
              <w:keepLines w:val="0"/>
              <w:widowControl w:val="0"/>
              <w:suppressLineNumbers w:val="0"/>
              <w:spacing w:before="0" w:beforeAutospacing="0" w:after="0" w:afterAutospacing="0" w:line="240" w:lineRule="auto"/>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投标人同类项目业绩情况</w:t>
            </w:r>
          </w:p>
        </w:tc>
        <w:tc>
          <w:tcPr>
            <w:tcW w:w="761" w:type="dxa"/>
            <w:vAlign w:val="center"/>
            <w:tcPrChange w:id="7" w:author="封雨轩" w:date="2025-11-07T14:30:11Z">
              <w:tcPr>
                <w:tcW w:w="761" w:type="dxa"/>
                <w:vAlign w:val="top"/>
              </w:tcPr>
            </w:tcPrChange>
          </w:tcPr>
          <w:p>
            <w:pPr>
              <w:keepNext w:val="0"/>
              <w:keepLines w:val="0"/>
              <w:widowControl w:val="0"/>
              <w:suppressLineNumbers w:val="0"/>
              <w:spacing w:before="0" w:beforeAutospacing="0" w:after="0" w:afterAutospacing="0" w:line="240" w:lineRule="auto"/>
              <w:ind w:left="0" w:right="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5</w:t>
            </w:r>
          </w:p>
        </w:tc>
        <w:tc>
          <w:tcPr>
            <w:tcW w:w="4725" w:type="dxa"/>
            <w:gridSpan w:val="2"/>
            <w:vAlign w:val="top"/>
            <w:tcPrChange w:id="8" w:author="封雨轩" w:date="2025-11-07T14:30:11Z">
              <w:tcPr>
                <w:tcW w:w="4725" w:type="dxa"/>
                <w:gridSpan w:val="2"/>
                <w:vAlign w:val="top"/>
              </w:tcPr>
            </w:tcPrChange>
          </w:tcPr>
          <w:p>
            <w:pPr>
              <w:keepNext w:val="0"/>
              <w:keepLines w:val="0"/>
              <w:widowControl w:val="0"/>
              <w:numPr>
                <w:ilvl w:val="0"/>
                <w:numId w:val="2"/>
              </w:numPr>
              <w:suppressLineNumbers w:val="0"/>
              <w:spacing w:before="0" w:beforeAutospacing="0" w:after="160" w:afterAutospacing="0" w:line="240" w:lineRule="auto"/>
              <w:ind w:left="0" w:right="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评分内容：</w:t>
            </w:r>
          </w:p>
          <w:p>
            <w:pPr>
              <w:keepNext w:val="0"/>
              <w:keepLines w:val="0"/>
              <w:widowControl/>
              <w:suppressLineNumbers w:val="0"/>
              <w:spacing w:before="0" w:beforeAutospacing="0" w:after="160" w:afterAutospacing="0" w:line="240" w:lineRule="auto"/>
              <w:ind w:left="0" w:right="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202</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年1月1日至本项目投标截止之日（以合同签订时间为准），投标人</w:t>
            </w:r>
            <w:r>
              <w:rPr>
                <w:rFonts w:ascii="宋体" w:eastAsia="宋体" w:hAnsi="宋体" w:hint="eastAsia"/>
                <w:kern w:val="2"/>
                <w:sz w:val="21"/>
                <w:szCs w:val="21"/>
                <w:lang w:eastAsia="zh-CN"/>
              </w:rPr>
              <w:t>具有</w:t>
            </w:r>
            <w:r>
              <w:rPr>
                <w:rFonts w:ascii="宋体" w:eastAsia="宋体" w:hAnsi="宋体" w:hint="eastAsia"/>
                <w:b/>
                <w:bCs/>
                <w:kern w:val="2"/>
                <w:sz w:val="21"/>
                <w:szCs w:val="21"/>
                <w:lang w:eastAsia="zh-CN"/>
              </w:rPr>
              <w:t>标准化粪菌制备</w:t>
            </w:r>
            <w:r>
              <w:rPr>
                <w:rFonts w:ascii="宋体" w:eastAsia="宋体" w:hAnsi="宋体" w:hint="eastAsia"/>
                <w:b/>
                <w:bCs/>
                <w:kern w:val="2"/>
                <w:sz w:val="21"/>
                <w:szCs w:val="21"/>
                <w:lang w:eastAsia="zh-CN"/>
              </w:rPr>
              <w:t>服务项目</w:t>
            </w:r>
            <w:ins w:id="9" w:author="封雨轩" w:date="2025-11-04T17:42:24Z">
              <w:r>
                <w:rPr>
                  <w:rFonts w:ascii="宋体" w:eastAsia="宋体" w:hAnsi="宋体" w:hint="eastAsia"/>
                  <w:b/>
                  <w:bCs/>
                  <w:kern w:val="2"/>
                  <w:sz w:val="21"/>
                  <w:szCs w:val="21"/>
                  <w:lang w:eastAsia="zh-CN"/>
                </w:rPr>
                <w:t>或</w:t>
              </w:r>
            </w:ins>
            <w:r>
              <w:rPr>
                <w:rFonts w:eastAsia="宋体" w:hint="eastAsia"/>
                <w:b/>
                <w:bCs/>
                <w:kern w:val="2"/>
                <w:sz w:val="21"/>
                <w:lang w:eastAsia="zh-CN"/>
              </w:rPr>
              <w:t>（</w:t>
            </w:r>
            <w:r>
              <w:rPr>
                <w:rFonts w:eastAsia="宋体" w:hint="eastAsia"/>
                <w:b/>
                <w:bCs/>
                <w:kern w:val="2"/>
                <w:sz w:val="21"/>
                <w:lang w:eastAsia="zh-CN"/>
              </w:rPr>
              <w:t>制备菌液</w:t>
            </w:r>
            <w:r>
              <w:rPr>
                <w:rFonts w:eastAsia="宋体" w:hint="eastAsia"/>
                <w:b/>
                <w:bCs/>
                <w:kern w:val="2"/>
                <w:sz w:val="21"/>
                <w:lang w:eastAsia="zh-CN"/>
              </w:rPr>
              <w:t>）</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业绩情况：</w:t>
            </w:r>
            <w:r>
              <w:rPr>
                <w:rFonts w:ascii="宋体" w:eastAsia="宋体" w:hAnsi="宋体" w:hint="eastAsia"/>
                <w:kern w:val="2"/>
                <w:sz w:val="21"/>
                <w:szCs w:val="21"/>
                <w:lang w:eastAsia="zh-CN"/>
              </w:rPr>
              <w:t>提供五</w:t>
            </w:r>
            <w:r>
              <w:rPr>
                <w:rFonts w:ascii="宋体" w:eastAsia="宋体" w:hAnsi="宋体" w:hint="eastAsia"/>
                <w:kern w:val="2"/>
                <w:sz w:val="21"/>
                <w:szCs w:val="21"/>
                <w:lang w:eastAsia="zh-CN"/>
              </w:rPr>
              <w:t>个得100分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提供四</w:t>
            </w:r>
            <w:r>
              <w:rPr>
                <w:rFonts w:ascii="宋体" w:eastAsia="宋体" w:hAnsi="宋体" w:hint="eastAsia"/>
                <w:kern w:val="2"/>
                <w:sz w:val="21"/>
                <w:szCs w:val="21"/>
                <w:lang w:eastAsia="zh-CN"/>
              </w:rPr>
              <w:t>个得</w:t>
            </w:r>
            <w:r>
              <w:rPr>
                <w:rFonts w:ascii="宋体" w:eastAsia="宋体" w:hAnsi="宋体" w:hint="eastAsia"/>
                <w:kern w:val="2"/>
                <w:sz w:val="21"/>
                <w:szCs w:val="21"/>
                <w:lang w:eastAsia="zh-CN"/>
              </w:rPr>
              <w:t>80</w:t>
            </w:r>
            <w:r>
              <w:rPr>
                <w:rFonts w:ascii="宋体" w:eastAsia="宋体" w:hAnsi="宋体" w:hint="eastAsia"/>
                <w:kern w:val="2"/>
                <w:sz w:val="21"/>
                <w:szCs w:val="21"/>
                <w:lang w:eastAsia="zh-CN"/>
              </w:rPr>
              <w:t>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提供三个得60分，提供二个及以下的</w:t>
            </w:r>
            <w:r>
              <w:rPr>
                <w:rFonts w:ascii="宋体" w:eastAsia="宋体" w:hAnsi="宋体" w:hint="eastAsia"/>
                <w:kern w:val="2"/>
                <w:sz w:val="21"/>
                <w:szCs w:val="21"/>
                <w:lang w:eastAsia="zh-CN"/>
              </w:rPr>
              <w:t>不得分。</w:t>
            </w:r>
          </w:p>
          <w:p>
            <w:pPr>
              <w:keepNext w:val="0"/>
              <w:keepLines w:val="0"/>
              <w:widowControl w:val="0"/>
              <w:suppressLineNumbers w:val="0"/>
              <w:spacing w:before="0" w:beforeAutospacing="0" w:after="160" w:afterAutospacing="0" w:line="240" w:lineRule="auto"/>
              <w:ind w:left="0" w:right="0"/>
              <w:jc w:val="left"/>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keepNext w:val="0"/>
              <w:keepLines w:val="0"/>
              <w:widowControl/>
              <w:suppressLineNumbers w:val="0"/>
              <w:snapToGrid w:val="0"/>
              <w:spacing w:before="0" w:beforeAutospacing="0" w:after="0" w:afterAutospacing="0" w:line="312" w:lineRule="auto"/>
              <w:ind w:left="0" w:right="0"/>
              <w:jc w:val="both"/>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1.要求提供合同关键信息（内容至少包括合同首页、工作内容页、签字盖章页）作为得分依据。</w:t>
            </w:r>
          </w:p>
          <w:p>
            <w:pPr>
              <w:keepNext w:val="0"/>
              <w:keepLines w:val="0"/>
              <w:widowControl w:val="0"/>
              <w:suppressLineNumbers w:val="0"/>
              <w:spacing w:before="0" w:beforeAutospacing="0" w:after="160" w:afterAutospacing="0" w:line="240" w:lineRule="auto"/>
              <w:ind w:left="0" w:right="0"/>
              <w:jc w:val="left"/>
              <w:rPr>
                <w:rFonts w:ascii="宋体" w:eastAsia="宋体" w:hAnsi="宋体"/>
                <w:kern w:val="2"/>
                <w:sz w:val="21"/>
                <w:lang w:eastAsia="zh-CN"/>
              </w:rPr>
            </w:pPr>
            <w:r>
              <w:rPr>
                <w:rFonts w:ascii="宋体" w:eastAsia="宋体" w:hAnsi="宋体" w:cs="宋体" w:hint="eastAsia"/>
                <w:sz w:val="21"/>
                <w:szCs w:val="21"/>
                <w:lang w:eastAsia="zh-CN" w:bidi="ar"/>
              </w:rPr>
              <w:t>2.以上资料均要求提供扫描件。评分中出现无证明资料或专家无法凭所提供资料判断是否得分的情况，一律作不得分处理。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ign w:val="center"/>
            <w:tcPrChange w:id="10" w:author="封雨轩" w:date="2025-11-07T14:30:11Z">
              <w:tcPr>
                <w:tcW w:w="673" w:type="dxa"/>
                <w:gridSpan w:val="2"/>
                <w:vMerge/>
                <w:vAlign w:val="center"/>
              </w:tcPr>
            </w:tcPrChange>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Change w:id="11" w:author="封雨轩" w:date="2025-11-07T14:30:11Z">
              <w:tcPr>
                <w:tcW w:w="672" w:type="dxa"/>
                <w:vAlign w:val="center"/>
              </w:tcPr>
            </w:tcPrChange>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2</w:t>
            </w:r>
          </w:p>
        </w:tc>
        <w:tc>
          <w:tcPr>
            <w:tcW w:w="2331" w:type="dxa"/>
            <w:vAlign w:val="top"/>
            <w:tcPrChange w:id="12" w:author="封雨轩" w:date="2025-11-07T14:30:11Z">
              <w:tcPr>
                <w:tcW w:w="2331" w:type="dxa"/>
                <w:vAlign w:val="top"/>
              </w:tcPr>
            </w:tcPrChange>
          </w:tcPr>
          <w:p>
            <w:pPr>
              <w:keepNext w:val="0"/>
              <w:keepLines w:val="0"/>
              <w:widowControl w:val="0"/>
              <w:suppressLineNumbers w:val="0"/>
              <w:spacing w:before="0" w:beforeAutospacing="0" w:after="0" w:afterAutospacing="0" w:line="240" w:lineRule="auto"/>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拟安排的项目负责人情况（仅限一人）</w:t>
            </w:r>
          </w:p>
        </w:tc>
        <w:tc>
          <w:tcPr>
            <w:tcW w:w="761" w:type="dxa"/>
            <w:vAlign w:val="center"/>
            <w:tcPrChange w:id="13" w:author="封雨轩" w:date="2025-11-07T14:30:11Z">
              <w:tcPr>
                <w:tcW w:w="761" w:type="dxa"/>
                <w:vAlign w:val="top"/>
              </w:tcPr>
            </w:tcPrChange>
          </w:tcPr>
          <w:p>
            <w:pPr>
              <w:keepNext w:val="0"/>
              <w:keepLines w:val="0"/>
              <w:widowControl w:val="0"/>
              <w:suppressLineNumbers w:val="0"/>
              <w:spacing w:before="0" w:beforeAutospacing="0" w:after="0" w:afterAutospacing="0" w:line="240" w:lineRule="auto"/>
              <w:ind w:left="0" w:right="0"/>
              <w:jc w:val="center"/>
              <w:rPr>
                <w:rFonts w:ascii="宋体" w:eastAsia="宋体" w:hAnsi="宋体" w:hint="eastAsia"/>
                <w:kern w:val="2"/>
                <w:sz w:val="21"/>
                <w:szCs w:val="21"/>
                <w:lang w:eastAsia="zh-CN"/>
              </w:rPr>
            </w:pPr>
            <w:ins w:id="14" w:author="刘润声" w:date="2025-11-07T14:22:58Z">
              <w:r>
                <w:rPr>
                  <w:rFonts w:ascii="宋体" w:eastAsia="宋体" w:hAnsi="宋体" w:hint="eastAsia"/>
                  <w:kern w:val="2"/>
                  <w:sz w:val="21"/>
                  <w:szCs w:val="21"/>
                  <w:lang w:eastAsia="zh-CN"/>
                </w:rPr>
                <w:t>7</w:t>
              </w:r>
            </w:ins>
          </w:p>
        </w:tc>
        <w:tc>
          <w:tcPr>
            <w:tcW w:w="4725" w:type="dxa"/>
            <w:gridSpan w:val="2"/>
            <w:vAlign w:val="top"/>
            <w:tcPrChange w:id="15" w:author="封雨轩" w:date="2025-11-07T14:30:11Z">
              <w:tcPr>
                <w:tcW w:w="4725" w:type="dxa"/>
                <w:gridSpan w:val="2"/>
                <w:vAlign w:val="top"/>
              </w:tcPr>
            </w:tcPrChange>
          </w:tcPr>
          <w:p>
            <w:pPr>
              <w:keepNext w:val="0"/>
              <w:keepLines w:val="0"/>
              <w:widowControl w:val="0"/>
              <w:suppressLineNumbers w:val="0"/>
              <w:spacing w:before="0" w:beforeAutospacing="0" w:after="0" w:afterAutospacing="0"/>
              <w:ind w:left="0" w:right="0"/>
              <w:jc w:val="both"/>
              <w:rPr>
                <w:rFonts w:eastAsia="宋体" w:hint="eastAsia"/>
                <w:kern w:val="2"/>
                <w:sz w:val="21"/>
                <w:lang w:eastAsia="zh-CN"/>
              </w:rPr>
            </w:pPr>
            <w:r>
              <w:rPr>
                <w:rFonts w:eastAsia="宋体" w:hint="eastAsia"/>
                <w:kern w:val="2"/>
                <w:sz w:val="21"/>
                <w:lang w:eastAsia="zh-CN"/>
              </w:rPr>
              <w:t>（</w:t>
            </w:r>
            <w:r>
              <w:rPr>
                <w:rFonts w:eastAsia="宋体" w:hint="eastAsia"/>
                <w:kern w:val="2"/>
                <w:sz w:val="21"/>
                <w:lang w:eastAsia="zh-CN"/>
              </w:rPr>
              <w:t>一</w:t>
            </w:r>
            <w:r>
              <w:rPr>
                <w:rFonts w:eastAsia="宋体" w:hint="eastAsia"/>
                <w:kern w:val="2"/>
                <w:sz w:val="21"/>
                <w:lang w:eastAsia="zh-CN"/>
              </w:rPr>
              <w:t>）</w:t>
            </w:r>
            <w:r>
              <w:rPr>
                <w:rFonts w:eastAsia="宋体" w:hint="eastAsia"/>
                <w:kern w:val="2"/>
                <w:sz w:val="21"/>
                <w:lang w:eastAsia="zh-CN"/>
              </w:rPr>
              <w:t>项目负责人须是投标人的</w:t>
            </w:r>
            <w:r>
              <w:rPr>
                <w:rFonts w:eastAsia="宋体" w:hint="eastAsia"/>
                <w:kern w:val="2"/>
                <w:sz w:val="21"/>
                <w:lang w:eastAsia="zh-CN"/>
              </w:rPr>
              <w:t>核心团队成员</w:t>
            </w:r>
            <w:r>
              <w:rPr>
                <w:rFonts w:eastAsia="宋体" w:hint="eastAsia"/>
                <w:kern w:val="2"/>
                <w:sz w:val="21"/>
                <w:lang w:eastAsia="zh-CN"/>
              </w:rPr>
              <w:t>。</w:t>
            </w:r>
            <w:ins w:id="16" w:author="封雨轩" w:date="2025-11-04T17:42:46Z">
              <w:r>
                <w:rPr>
                  <w:rFonts w:eastAsia="宋体" w:hint="eastAsia"/>
                  <w:kern w:val="2"/>
                  <w:sz w:val="21"/>
                  <w:lang w:eastAsia="zh-CN"/>
                </w:rPr>
                <w:t>具有</w:t>
              </w:r>
            </w:ins>
            <w:r>
              <w:rPr>
                <w:rFonts w:eastAsia="宋体" w:hint="eastAsia"/>
                <w:kern w:val="2"/>
                <w:sz w:val="21"/>
                <w:lang w:eastAsia="zh-CN"/>
              </w:rPr>
              <w:t>：</w:t>
            </w:r>
          </w:p>
          <w:p>
            <w:pPr>
              <w:keepNext w:val="0"/>
              <w:keepLines w:val="0"/>
              <w:widowControl w:val="0"/>
              <w:suppressLineNumbers w:val="0"/>
              <w:spacing w:before="0" w:beforeAutospacing="0" w:after="0" w:afterAutospacing="0"/>
              <w:ind w:left="0" w:right="0"/>
              <w:jc w:val="both"/>
              <w:rPr>
                <w:rFonts w:eastAsia="宋体" w:hint="eastAsia"/>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w:t>
            </w:r>
            <w:r>
              <w:rPr>
                <w:rFonts w:eastAsia="宋体" w:hint="eastAsia"/>
                <w:kern w:val="2"/>
                <w:sz w:val="21"/>
                <w:lang w:eastAsia="zh-CN"/>
              </w:rPr>
              <w:t>生物学或医学检验或临床医学等相关</w:t>
            </w:r>
            <w:r>
              <w:rPr>
                <w:rFonts w:eastAsia="宋体" w:hint="eastAsia"/>
                <w:kern w:val="2"/>
                <w:sz w:val="21"/>
                <w:lang w:eastAsia="zh-CN"/>
              </w:rPr>
              <w:t>专业研究生学历</w:t>
            </w:r>
            <w:r>
              <w:rPr>
                <w:rFonts w:eastAsia="宋体" w:hint="eastAsia"/>
                <w:kern w:val="2"/>
                <w:sz w:val="21"/>
                <w:lang w:eastAsia="zh-CN"/>
              </w:rPr>
              <w:t>；</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hint="eastAsia"/>
                <w:kern w:val="2"/>
                <w:sz w:val="21"/>
                <w:lang w:eastAsia="zh-CN"/>
              </w:rPr>
              <w:t>（2）具有肠道核心菌株分离、粪菌移植、粪菌制备等项目经验</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hint="eastAsia"/>
                <w:kern w:val="2"/>
                <w:sz w:val="21"/>
                <w:lang w:eastAsia="zh-CN"/>
              </w:rPr>
              <w:t>（二）评分依据：</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1.提供通过投标人缴纳的近三个月（含开标当月）的任意一个月的社保证明作为本单位员工的证明依据，如供应商成立不足一个月，提供情况说明函（格式自拟），无需提供相关人员社保，亦可得分。</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2.如涉及考察</w:t>
            </w:r>
            <w:r>
              <w:rPr>
                <w:rFonts w:eastAsia="宋体"/>
                <w:kern w:val="2"/>
                <w:sz w:val="21"/>
                <w:lang w:eastAsia="zh-CN"/>
              </w:rPr>
              <w:t>团队成员</w:t>
            </w:r>
            <w:r>
              <w:rPr>
                <w:rFonts w:eastAsia="宋体"/>
                <w:kern w:val="2"/>
                <w:sz w:val="21"/>
                <w:lang w:eastAsia="zh-CN"/>
              </w:rPr>
              <w:t>工作经验，要求提供项目合同关键信息作为得分依据，通过合同关键信息无法判断是否得分的，还须提供投标人的承诺函。</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3</w:t>
            </w:r>
            <w:r>
              <w:rPr>
                <w:rFonts w:eastAsia="宋体"/>
                <w:kern w:val="2"/>
                <w:sz w:val="21"/>
                <w:lang w:eastAsia="zh-CN"/>
              </w:rPr>
              <w:t>.提供学历（毕业）证书扫描件和证书官网中国高等教育学生信息网（学信网）（https://www.chsi.com.cn）查询截图（对于较早颁发的学历证书学信网无法查询的，须另提供毕业院校或者人社部门出具的证明；学历证书如为境外颁发的，则须提供中华人民共和国教育部留学服务中心认证的《国外学历学位认证书》扫描件）</w:t>
            </w:r>
          </w:p>
          <w:p>
            <w:pPr>
              <w:keepNext w:val="0"/>
              <w:keepLines w:val="0"/>
              <w:widowControl w:val="0"/>
              <w:suppressLineNumbers w:val="0"/>
              <w:spacing w:before="0" w:beforeAutospacing="0" w:after="0" w:afterAutospacing="0"/>
              <w:ind w:left="0" w:right="0"/>
              <w:jc w:val="both"/>
              <w:rPr>
                <w:rFonts w:ascii="宋体" w:eastAsia="宋体" w:hAnsi="宋体"/>
                <w:kern w:val="2"/>
                <w:sz w:val="21"/>
                <w:szCs w:val="21"/>
                <w:lang w:eastAsia="zh-CN"/>
              </w:rPr>
            </w:pPr>
            <w:r>
              <w:rPr>
                <w:rFonts w:eastAsia="宋体" w:hint="eastAsia"/>
                <w:kern w:val="2"/>
                <w:sz w:val="21"/>
                <w:lang w:eastAsia="zh-CN"/>
              </w:rPr>
              <w:t>4.</w:t>
            </w:r>
            <w:r>
              <w:rPr>
                <w:rFonts w:eastAsia="宋体"/>
                <w:kern w:val="2"/>
                <w:sz w:val="21"/>
                <w:lang w:eastAsia="zh-CN"/>
              </w:rPr>
              <w:t>以上资料均要求提供扫描件（截图应包含网址栏）评分中出现无证明资料或专家无法凭所提供资料判断是否得分的情况，一律作不得分处理。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rHeight w:val="1304"/>
          <w:tblCellSpacing w:w="0" w:type="dxa"/>
          <w:jc w:val="center"/>
        </w:trPr>
        <w:tc>
          <w:tcPr>
            <w:tcW w:w="673" w:type="dxa"/>
            <w:gridSpan w:val="2"/>
            <w:vMerge/>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3</w:t>
            </w:r>
          </w:p>
        </w:tc>
        <w:tc>
          <w:tcPr>
            <w:tcW w:w="2331" w:type="dxa"/>
            <w:vAlign w:val="top"/>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拟安排的项目主要团队成员（主要技术人员）情况（项目负责人除外）</w:t>
            </w:r>
          </w:p>
        </w:tc>
        <w:tc>
          <w:tcPr>
            <w:tcW w:w="761" w:type="dxa"/>
            <w:vAlign w:val="center"/>
          </w:tcPr>
          <w:p>
            <w:pPr>
              <w:keepNext w:val="0"/>
              <w:keepLines w:val="0"/>
              <w:widowControl w:val="0"/>
              <w:suppressLineNumbers w:val="0"/>
              <w:spacing w:before="0" w:beforeAutospacing="0" w:after="0" w:afterAutospacing="0" w:line="240" w:lineRule="auto"/>
              <w:ind w:left="0" w:right="0"/>
              <w:jc w:val="center"/>
              <w:rPr>
                <w:rFonts w:ascii="宋体" w:eastAsia="宋体" w:hAnsi="宋体"/>
                <w:kern w:val="2"/>
                <w:sz w:val="21"/>
                <w:szCs w:val="21"/>
                <w:lang w:eastAsia="zh-CN"/>
              </w:rPr>
            </w:pPr>
            <w:r>
              <w:rPr>
                <w:rFonts w:ascii="宋体" w:eastAsia="宋体" w:hAnsi="宋体" w:hint="eastAsia"/>
                <w:kern w:val="2"/>
                <w:sz w:val="21"/>
                <w:szCs w:val="21"/>
                <w:lang w:eastAsia="zh-CN"/>
              </w:rPr>
              <w:t>10</w:t>
            </w:r>
          </w:p>
        </w:tc>
        <w:tc>
          <w:tcPr>
            <w:tcW w:w="4725" w:type="dxa"/>
            <w:gridSpan w:val="2"/>
            <w:vAlign w:val="top"/>
          </w:tcPr>
          <w:p>
            <w:pPr>
              <w:keepNext w:val="0"/>
              <w:keepLines w:val="0"/>
              <w:widowControl w:val="0"/>
              <w:numPr>
                <w:ilvl w:val="0"/>
                <w:numId w:val="3"/>
              </w:numPr>
              <w:suppressLineNumbers w:val="0"/>
              <w:adjustRightInd w:val="0"/>
              <w:snapToGrid w:val="0"/>
              <w:spacing w:before="0" w:beforeAutospacing="0" w:after="0" w:afterAutospacing="0" w:line="360" w:lineRule="auto"/>
              <w:ind w:left="0" w:right="0"/>
              <w:jc w:val="left"/>
              <w:rPr>
                <w:rFonts w:ascii="宋体" w:eastAsia="宋体" w:hAnsi="宋体" w:hint="eastAsia"/>
                <w:kern w:val="2"/>
                <w:sz w:val="21"/>
                <w:szCs w:val="21"/>
                <w:shd w:val="clear" w:color="auto" w:fill="FFFF00"/>
                <w:lang w:eastAsia="zh-CN"/>
              </w:rPr>
            </w:pPr>
            <w:r>
              <w:rPr>
                <w:rFonts w:ascii="宋体" w:eastAsia="宋体" w:hAnsi="宋体" w:hint="eastAsia"/>
                <w:kern w:val="2"/>
                <w:sz w:val="21"/>
                <w:szCs w:val="21"/>
                <w:lang w:eastAsia="zh-CN"/>
              </w:rPr>
              <w:t>项目团队成员须是投标人的正式聘任员工在此基础上，评分内容：</w:t>
            </w:r>
          </w:p>
          <w:p>
            <w:pPr>
              <w:keepNext w:val="0"/>
              <w:keepLines w:val="0"/>
              <w:widowControl w:val="0"/>
              <w:numPr>
                <w:ilvl w:val="12"/>
                <w:numId w:val="0"/>
              </w:numPr>
              <w:suppressLineNumbers w:val="0"/>
              <w:adjustRightInd w:val="0"/>
              <w:snapToGrid w:val="0"/>
              <w:spacing w:before="0" w:beforeAutospacing="0" w:after="0" w:afterAutospacing="0" w:line="360" w:lineRule="auto"/>
              <w:ind w:left="0" w:right="0" w:firstLine="0"/>
              <w:jc w:val="left"/>
              <w:rPr>
                <w:rFonts w:ascii="宋体" w:eastAsia="宋体" w:hAnsi="宋体"/>
                <w:kern w:val="2"/>
                <w:sz w:val="21"/>
                <w:szCs w:val="21"/>
                <w:lang w:eastAsia="zh-CN"/>
              </w:rPr>
            </w:pPr>
            <w:r>
              <w:rPr>
                <w:rFonts w:ascii="宋体" w:eastAsia="宋体" w:hAnsi="宋体" w:hint="eastAsia"/>
                <w:kern w:val="2"/>
                <w:sz w:val="21"/>
                <w:szCs w:val="21"/>
                <w:lang w:eastAsia="zh-CN"/>
              </w:rPr>
              <w:t>（1）团队成员具有生物学或医学或药学或微生物学等相关专业本科以上学历；</w:t>
            </w:r>
          </w:p>
          <w:p>
            <w:pPr>
              <w:keepNext w:val="0"/>
              <w:keepLines w:val="0"/>
              <w:widowControl w:val="0"/>
              <w:numPr>
                <w:ilvl w:val="12"/>
                <w:numId w:val="0"/>
              </w:numPr>
              <w:suppressLineNumbers w:val="0"/>
              <w:adjustRightInd w:val="0"/>
              <w:snapToGrid w:val="0"/>
              <w:spacing w:before="0" w:beforeAutospacing="0" w:after="0" w:afterAutospacing="0" w:line="360" w:lineRule="auto"/>
              <w:ind w:left="0" w:right="0" w:firstLine="0"/>
              <w:jc w:val="left"/>
              <w:rPr>
                <w:rFonts w:ascii="宋体" w:eastAsia="宋体" w:hAnsi="宋体"/>
                <w:kern w:val="2"/>
                <w:sz w:val="21"/>
                <w:szCs w:val="21"/>
                <w:lang w:eastAsia="zh-CN"/>
              </w:rPr>
            </w:pPr>
            <w:r>
              <w:rPr>
                <w:rFonts w:ascii="宋体" w:eastAsia="宋体" w:hAnsi="宋体" w:hint="eastAsia"/>
                <w:kern w:val="2"/>
                <w:sz w:val="21"/>
                <w:szCs w:val="21"/>
                <w:lang w:eastAsia="zh-CN"/>
              </w:rPr>
              <w:t>（2）团队成员至少三人具有肠道微生态研究相关行业经验；</w:t>
            </w:r>
          </w:p>
          <w:p>
            <w:pPr>
              <w:keepNext w:val="0"/>
              <w:keepLines w:val="0"/>
              <w:widowControl w:val="0"/>
              <w:suppressLineNumbers w:val="0"/>
              <w:spacing w:before="0" w:beforeAutospacing="0" w:after="160" w:afterAutospacing="0" w:line="240" w:lineRule="auto"/>
              <w:ind w:left="0" w:right="0"/>
              <w:jc w:val="left"/>
              <w:rPr>
                <w:rFonts w:eastAsia="宋体" w:hint="eastAsia"/>
                <w:kern w:val="2"/>
                <w:sz w:val="21"/>
                <w:szCs w:val="21"/>
                <w:lang w:eastAsia="zh-CN"/>
              </w:rPr>
            </w:pPr>
            <w:r>
              <w:rPr>
                <w:rFonts w:eastAsia="宋体" w:hint="eastAsia"/>
                <w:kern w:val="2"/>
                <w:sz w:val="21"/>
                <w:szCs w:val="21"/>
                <w:lang w:eastAsia="zh-CN"/>
              </w:rPr>
              <w:t>每满足一项得50分，此项最高得100分。</w:t>
            </w:r>
          </w:p>
          <w:p>
            <w:pPr>
              <w:keepNext w:val="0"/>
              <w:keepLines w:val="0"/>
              <w:widowControl w:val="0"/>
              <w:suppressLineNumbers w:val="0"/>
              <w:spacing w:before="0" w:beforeAutospacing="0" w:after="160" w:afterAutospacing="0" w:line="240" w:lineRule="auto"/>
              <w:ind w:left="0" w:right="0"/>
              <w:jc w:val="left"/>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1.提供通过投标人缴纳的近三个月（含开标当月）的任意一个月的社保证明作为本单位员工的证明依据，如供应商成立不足一个月，提供情况说明函（格式自拟），无需提供相关人员社保，亦可得分。</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kern w:val="2"/>
                <w:sz w:val="21"/>
                <w:lang w:eastAsia="zh-CN"/>
              </w:rPr>
              <w:t>2.如涉及考察</w:t>
            </w:r>
            <w:r>
              <w:rPr>
                <w:rFonts w:eastAsia="宋体"/>
                <w:kern w:val="2"/>
                <w:sz w:val="21"/>
                <w:lang w:eastAsia="zh-CN"/>
              </w:rPr>
              <w:t>团队成员</w:t>
            </w:r>
            <w:r>
              <w:rPr>
                <w:rFonts w:eastAsia="宋体"/>
                <w:kern w:val="2"/>
                <w:sz w:val="21"/>
                <w:lang w:eastAsia="zh-CN"/>
              </w:rPr>
              <w:t>工作经验，要求提供项目合同关键信息作为得分依据，通过合同关键信息无法判断是否得分的，还须提供投标人的承诺函。</w:t>
            </w:r>
          </w:p>
          <w:p>
            <w:pPr>
              <w:keepNext w:val="0"/>
              <w:keepLines w:val="0"/>
              <w:widowControl w:val="0"/>
              <w:suppressLineNumbers w:val="0"/>
              <w:spacing w:before="0" w:beforeAutospacing="0" w:after="0" w:afterAutospacing="0"/>
              <w:ind w:left="0" w:right="0"/>
              <w:jc w:val="both"/>
              <w:rPr>
                <w:rFonts w:ascii="宋体" w:eastAsia="宋体" w:hAnsi="宋体"/>
                <w:kern w:val="2"/>
                <w:sz w:val="21"/>
                <w:lang w:eastAsia="zh-CN"/>
              </w:rPr>
            </w:pPr>
            <w:r>
              <w:rPr>
                <w:rFonts w:eastAsia="宋体"/>
                <w:kern w:val="2"/>
                <w:sz w:val="21"/>
                <w:lang w:eastAsia="zh-CN"/>
              </w:rPr>
              <w:t>3</w:t>
            </w:r>
            <w:r>
              <w:rPr>
                <w:rFonts w:eastAsia="宋体"/>
                <w:kern w:val="2"/>
                <w:sz w:val="21"/>
                <w:lang w:eastAsia="zh-CN"/>
              </w:rPr>
              <w:t>.提供学历（毕业）证书扫描件和证书官网中国高等教育学生信息网（学信网）（https://www.chsi.com.cn）查询截图（对于较早颁发的学历证书学信网无法查询的，须另提供毕业院校或者人社部门出具的证明；学历证书如为境外颁发的，则须提供中华人民共和国教育部留学服务中心认证的《国外学历学位认证书》扫描件）</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4</w:t>
            </w:r>
          </w:p>
        </w:tc>
        <w:tc>
          <w:tcPr>
            <w:tcW w:w="3764" w:type="dxa"/>
            <w:gridSpan w:val="3"/>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诚信情况</w:t>
            </w:r>
          </w:p>
        </w:tc>
        <w:tc>
          <w:tcPr>
            <w:tcW w:w="4725" w:type="dxa"/>
            <w:gridSpan w:val="2"/>
          </w:tcPr>
          <w:p>
            <w:pPr>
              <w:keepNext w:val="0"/>
              <w:keepLines w:val="0"/>
              <w:widowControl w:val="0"/>
              <w:suppressLineNumbers w:val="0"/>
              <w:wordWrap w:val="0"/>
              <w:spacing w:before="0" w:beforeAutospacing="0" w:after="0" w:afterAutospacing="0"/>
              <w:ind w:left="0" w:right="0"/>
              <w:jc w:val="center"/>
              <w:rPr>
                <w:rFonts w:ascii="宋体" w:eastAsia="宋体" w:hAnsi="宋体" w:cs="宋体"/>
                <w:b/>
                <w:bCs/>
                <w:color w:val="0000FF"/>
                <w:kern w:val="2"/>
                <w:lang w:eastAsia="zh-CN"/>
              </w:rPr>
            </w:pPr>
            <w:r>
              <w:rPr>
                <w:rFonts w:ascii="宋体" w:eastAsia="宋体" w:hAnsi="宋体"/>
                <w:b/>
                <w:bCs/>
                <w:color w:val="0000FF"/>
                <w:kern w:val="2"/>
                <w:sz w:val="21"/>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val="restart"/>
            <w:shd w:val="clear" w:color="auto" w:fill="FFFFFF"/>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2331"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评审因素</w:t>
            </w:r>
          </w:p>
        </w:tc>
        <w:tc>
          <w:tcPr>
            <w:tcW w:w="761" w:type="dxa"/>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权重(%)</w:t>
            </w:r>
          </w:p>
        </w:tc>
        <w:tc>
          <w:tcPr>
            <w:tcW w:w="4725" w:type="dxa"/>
            <w:gridSpan w:val="2"/>
            <w:shd w:val="clear" w:color="auto" w:fill="E6EFF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73" w:type="dxa"/>
            <w:gridSpan w:val="2"/>
            <w:vMerge/>
            <w:shd w:val="clear" w:color="auto" w:fill="FFFFFF"/>
            <w:vAlign w:val="center"/>
          </w:tcPr>
          <w:p>
            <w:pPr>
              <w:keepNext w:val="0"/>
              <w:keepLines w:val="0"/>
              <w:widowControl w:val="0"/>
              <w:suppressLineNumbers w:val="0"/>
              <w:spacing w:before="0" w:beforeAutospacing="0" w:after="0" w:afterAutospacing="0"/>
              <w:ind w:left="0" w:right="0"/>
              <w:jc w:val="both"/>
              <w:rPr>
                <w:rFonts w:ascii="宋体" w:eastAsia="宋体" w:hAnsi="宋体" w:cs="宋体"/>
                <w:b/>
                <w:bCs/>
                <w:color w:val="0000FF"/>
                <w:kern w:val="2"/>
                <w:lang w:eastAsia="zh-CN"/>
              </w:rPr>
            </w:pPr>
          </w:p>
        </w:tc>
        <w:tc>
          <w:tcPr>
            <w:tcW w:w="672" w:type="dxa"/>
            <w:shd w:val="clear" w:color="auto" w:fill="FFFFFF"/>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2331"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kern w:val="2"/>
                <w:sz w:val="21"/>
                <w:szCs w:val="21"/>
                <w:lang w:eastAsia="zh-CN"/>
              </w:rPr>
            </w:pPr>
            <w:r>
              <w:rPr>
                <w:rFonts w:ascii="宋体" w:eastAsia="宋体" w:hAnsi="宋体"/>
                <w:kern w:val="2"/>
                <w:sz w:val="21"/>
                <w:szCs w:val="21"/>
                <w:lang w:eastAsia="zh-CN"/>
              </w:rPr>
              <w:t>诚信情况</w:t>
            </w:r>
          </w:p>
        </w:tc>
        <w:tc>
          <w:tcPr>
            <w:tcW w:w="761" w:type="dxa"/>
            <w:vAlign w:val="center"/>
          </w:tcPr>
          <w:p>
            <w:pPr>
              <w:keepNext w:val="0"/>
              <w:keepLines w:val="0"/>
              <w:widowControl w:val="0"/>
              <w:suppressLineNumbers w:val="0"/>
              <w:wordWrap w:val="0"/>
              <w:spacing w:before="0" w:beforeAutospacing="0" w:after="0" w:afterAutospacing="0"/>
              <w:ind w:left="0" w:right="0"/>
              <w:jc w:val="center"/>
              <w:rPr>
                <w:rFonts w:ascii="宋体" w:eastAsia="宋体" w:hAnsi="宋体" w:cs="宋体"/>
                <w:kern w:val="2"/>
                <w:sz w:val="21"/>
                <w:szCs w:val="21"/>
                <w:lang w:eastAsia="zh-CN"/>
              </w:rPr>
            </w:pPr>
            <w:r>
              <w:rPr>
                <w:rFonts w:ascii="宋体" w:eastAsia="宋体" w:hAnsi="宋体"/>
                <w:kern w:val="2"/>
                <w:sz w:val="21"/>
                <w:szCs w:val="21"/>
                <w:lang w:eastAsia="zh-CN"/>
              </w:rPr>
              <w:t>5</w:t>
            </w:r>
          </w:p>
        </w:tc>
        <w:tc>
          <w:tcPr>
            <w:tcW w:w="4725" w:type="dxa"/>
            <w:gridSpan w:val="2"/>
          </w:tcPr>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hint="eastAsia"/>
                <w:kern w:val="2"/>
                <w:sz w:val="21"/>
                <w:lang w:eastAsia="zh-CN"/>
              </w:rPr>
              <w:t>（一）评分内容：</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hint="eastAsia"/>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eastAsia="宋体" w:hint="eastAsia"/>
                <w:kern w:val="2"/>
                <w:sz w:val="21"/>
                <w:lang w:eastAsia="zh-CN"/>
              </w:rPr>
              <w:t>（二）评分依据：</w:t>
            </w:r>
          </w:p>
          <w:p>
            <w:pPr>
              <w:keepNext w:val="0"/>
              <w:keepLines w:val="0"/>
              <w:widowControl w:val="0"/>
              <w:suppressLineNumbers w:val="0"/>
              <w:spacing w:before="0" w:beforeAutospacing="0" w:after="0" w:afterAutospacing="0"/>
              <w:ind w:left="0" w:right="0"/>
              <w:jc w:val="both"/>
              <w:rPr>
                <w:rFonts w:ascii="宋体" w:eastAsia="宋体" w:hAnsi="宋体" w:cs="宋体"/>
                <w:kern w:val="2"/>
                <w:sz w:val="21"/>
                <w:szCs w:val="21"/>
                <w:lang w:eastAsia="zh-CN"/>
              </w:rPr>
            </w:pPr>
            <w:r>
              <w:rPr>
                <w:rFonts w:eastAsia="宋体" w:hint="eastAsia"/>
                <w:kern w:val="2"/>
                <w:sz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eastAsia="宋体"/>
          <w:b/>
          <w:kern w:val="2"/>
          <w:sz w:val="120"/>
          <w:szCs w:val="120"/>
          <w:lang w:eastAsia="zh-CN"/>
        </w:rPr>
      </w:pPr>
    </w:p>
    <w:p>
      <w:pPr>
        <w:widowControl/>
        <w:jc w:val="left"/>
        <w:rPr>
          <w:rFonts w:eastAsia="宋体"/>
          <w:b/>
          <w:kern w:val="2"/>
          <w:sz w:val="120"/>
          <w:szCs w:val="120"/>
          <w:lang w:eastAsia="zh-CN"/>
        </w:rPr>
      </w:pPr>
      <w:r>
        <w:rPr>
          <w:rFonts w:eastAsia="宋体"/>
          <w:b/>
          <w:kern w:val="2"/>
          <w:sz w:val="120"/>
          <w:szCs w:val="120"/>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7"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17"/>
    </w:p>
    <w:p>
      <w:pPr>
        <w:keepNext w:val="0"/>
        <w:keepLines w:val="0"/>
        <w:widowControl w:val="0"/>
        <w:suppressLineNumbers w:val="0"/>
        <w:pBdr>
          <w:top w:val="none" w:sz="0" w:space="0" w:color="auto"/>
          <w:left w:val="none" w:sz="0" w:space="0" w:color="auto"/>
          <w:bottom w:val="none" w:sz="0" w:space="0" w:color="auto"/>
          <w:right w:val="none" w:sz="0" w:space="0" w:color="auto"/>
        </w:pBdr>
        <w:spacing w:before="0" w:beforeAutospacing="0" w:after="240" w:afterLines="100" w:afterAutospacing="0" w:line="400" w:lineRule="exact"/>
        <w:ind w:left="0" w:right="0" w:firstLine="420" w:firstLineChars="200"/>
        <w:jc w:val="both"/>
        <w:rPr>
          <w:rFonts w:ascii="宋体" w:eastAsia="宋体" w:hAnsi="宋体"/>
          <w:color w:val="FF0000"/>
          <w:kern w:val="2"/>
          <w:sz w:val="21"/>
          <w:szCs w:val="21"/>
          <w:lang w:eastAsia="zh-CN"/>
        </w:rPr>
      </w:pPr>
      <w:r>
        <w:rPr>
          <w:rFonts w:eastAsia="宋体" w:hint="eastAsia"/>
          <w:kern w:val="2"/>
          <w:sz w:val="21"/>
          <w:lang w:eastAsia="zh-CN"/>
        </w:rPr>
        <w:br w:type="page"/>
      </w:r>
      <w:bookmarkStart w:id="18" w:name="_Hlk137453387"/>
    </w:p>
    <w:bookmarkEnd w:id="18"/>
    <w:p>
      <w:pPr>
        <w:keepNext/>
        <w:keepLines/>
        <w:widowControl w:val="0"/>
        <w:spacing w:before="340" w:after="330" w:line="360" w:lineRule="auto"/>
        <w:jc w:val="center"/>
        <w:outlineLvl w:val="0"/>
        <w:rPr>
          <w:rFonts w:ascii="宋体" w:eastAsia="黑体" w:hAnsi="宋体"/>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19" w:name="_Hlk71994379"/>
      <w:r>
        <w:rPr>
          <w:rFonts w:ascii="宋体" w:eastAsia="宋体" w:hAnsi="宋体" w:hint="eastAsia"/>
          <w:kern w:val="2"/>
          <w:sz w:val="21"/>
          <w:szCs w:val="21"/>
          <w:lang w:eastAsia="zh-CN"/>
        </w:rPr>
        <w:t>对通用条款的补充内容及其他关键信息</w:t>
      </w:r>
      <w:bookmarkEnd w:id="19"/>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eastAsia="宋体" w:hint="eastAsia"/>
          <w:b/>
          <w:kern w:val="2"/>
          <w:lang w:eastAsia="zh-CN"/>
        </w:rPr>
      </w:pPr>
      <w:r>
        <w:rPr>
          <w:rFonts w:ascii="宋体" w:eastAsia="宋体" w:hAnsi="宋体" w:hint="eastAsia"/>
          <w:kern w:val="2"/>
          <w:sz w:val="21"/>
          <w:szCs w:val="21"/>
          <w:lang w:eastAsia="zh-CN"/>
        </w:rPr>
        <w:t>第五章  合同条款及格式</w:t>
      </w: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jc w:val="both"/>
        <w:rPr>
          <w:rFonts w:eastAsia="宋体"/>
          <w:b/>
          <w:kern w:val="2"/>
          <w:lang w:eastAsia="zh-CN"/>
        </w:rPr>
      </w:pPr>
    </w:p>
    <w:p>
      <w:pPr>
        <w:widowControl w:val="0"/>
        <w:jc w:val="both"/>
        <w:rPr>
          <w:rFonts w:eastAsia="宋体" w:hint="eastAsia"/>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0" w:after="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第一册专用条款</w:t>
      </w:r>
    </w:p>
    <w:p>
      <w:pPr>
        <w:keepNext/>
        <w:keepLines/>
        <w:widowControl w:val="0"/>
        <w:adjustRightInd w:val="0"/>
        <w:spacing w:before="0" w:after="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ascii="宋体" w:eastAsia="宋体" w:hAnsi="宋体" w:cs="宋体" w:hint="eastAsia"/>
          <w:b/>
          <w:color w:val="FF0000"/>
          <w:sz w:val="21"/>
          <w:szCs w:val="21"/>
          <w:lang w:eastAsia="zh-CN"/>
        </w:rPr>
        <w:t>（由供应商提供《供应商基本情况表》并加盖公章扫描件）</w:t>
      </w:r>
      <w:r>
        <w:rPr>
          <w:rFonts w:ascii="宋体" w:eastAsia="宋体" w:hAnsi="宋体" w:cs="宋体" w:hint="eastAsia"/>
          <w:b/>
          <w:color w:val="FF0000"/>
          <w:sz w:val="21"/>
          <w:szCs w:val="21"/>
          <w:lang w:eastAsia="zh-CN"/>
        </w:rPr>
        <w:t>。</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9.本项目为非专门面向中小企业采购项目。</w:t>
      </w:r>
    </w:p>
    <w:p>
      <w:pPr>
        <w:widowControl w:val="0"/>
        <w:jc w:val="both"/>
        <w:rPr>
          <w:rFonts w:ascii="宋体" w:eastAsia="宋体" w:hAnsi="宋体" w:cs="宋体" w:hint="eastAsia"/>
          <w:sz w:val="21"/>
          <w:szCs w:val="21"/>
          <w:lang w:eastAsia="zh-CN"/>
        </w:rPr>
      </w:pPr>
    </w:p>
    <w:p>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0"/>
        </w:numPr>
        <w:ind w:left="0" w:firstLine="0"/>
        <w:jc w:val="both"/>
        <w:rPr>
          <w:rFonts w:ascii="宋体" w:eastAsia="宋体" w:hAnsi="宋体" w:hint="eastAsia"/>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2</w:t>
      </w:r>
      <w:r>
        <w:rPr>
          <w:rFonts w:ascii="宋体" w:eastAsia="宋体" w:hAnsi="宋体" w:hint="eastAsia"/>
          <w:kern w:val="2"/>
          <w:sz w:val="21"/>
          <w:lang w:eastAsia="zh-CN"/>
        </w:rPr>
        <w:t>）</w:t>
      </w:r>
      <w:r>
        <w:rPr>
          <w:rFonts w:ascii="宋体" w:eastAsia="宋体" w:hAnsi="宋体" w:hint="eastAsia"/>
          <w:kern w:val="2"/>
          <w:sz w:val="21"/>
          <w:lang w:eastAsia="zh-CN"/>
        </w:rPr>
        <w:t>供应商投标（上传投标文件）必须先行办理注册手续，具体操作指引请按照深圳公共资源交易网/交易服务指南/资料下载/深圳自行采购系统用户操作指引（供应商）相关内容指引办理。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jc w:val="left"/>
        <w:rPr>
          <w:rFonts w:eastAsia="宋体"/>
          <w:b/>
          <w:kern w:val="2"/>
          <w:sz w:val="22"/>
          <w:szCs w:val="18"/>
          <w:lang w:eastAsia="zh-CN"/>
        </w:rPr>
      </w:pPr>
      <w:r>
        <w:rPr>
          <w:rFonts w:eastAsia="宋体" w:hint="eastAsia"/>
          <w:b/>
          <w:kern w:val="2"/>
          <w:sz w:val="22"/>
          <w:szCs w:val="18"/>
          <w:lang w:eastAsia="zh-CN"/>
        </w:rPr>
        <w:t>完整公告内容详见：深圳交易集团（深圳公共资源交易中心）官网https://www.szexgrp.com/jyfw/zfcg-view.html?id=zfcg</w:t>
      </w:r>
    </w:p>
    <w:p>
      <w:pPr>
        <w:widowControl w:val="0"/>
        <w:jc w:val="both"/>
        <w:rPr>
          <w:rFonts w:eastAsia="宋体" w:hint="eastAsia"/>
          <w:kern w:val="2"/>
          <w:sz w:val="28"/>
          <w:szCs w:val="28"/>
          <w:lang w:eastAsia="zh-CN"/>
        </w:rPr>
      </w:pPr>
      <w:bookmarkStart w:id="20" w:name="bt商务标投标文件格式"/>
      <w:bookmarkEnd w:id="20"/>
      <w:bookmarkStart w:id="21" w:name="bt本工程承诺书"/>
      <w:bookmarkEnd w:id="21"/>
      <w:bookmarkStart w:id="22" w:name="bt投标文件签署授权委托书"/>
      <w:bookmarkEnd w:id="22"/>
      <w:bookmarkStart w:id="23" w:name="bt技术标投标文件格式"/>
      <w:bookmarkEnd w:id="23"/>
      <w:bookmarkStart w:id="24" w:name="bt开标一览表"/>
      <w:bookmarkEnd w:id="24"/>
      <w:bookmarkStart w:id="25" w:name="bt投标人情况介绍"/>
      <w:bookmarkEnd w:id="25"/>
      <w:bookmarkStart w:id="26" w:name="bt合同条款"/>
      <w:bookmarkEnd w:id="26"/>
      <w:bookmarkStart w:id="27" w:name="bt项目管理班子配备情况"/>
      <w:bookmarkEnd w:id="27"/>
      <w:bookmarkStart w:id="28" w:name="bt投标函"/>
      <w:bookmarkEnd w:id="28"/>
      <w:bookmarkStart w:id="29" w:name="bt合同条款及格式"/>
      <w:bookmarkEnd w:id="29"/>
      <w:bookmarkStart w:id="30" w:name="bt投标人须知"/>
      <w:bookmarkEnd w:id="30"/>
      <w:bookmarkStart w:id="31" w:name="bt说明"/>
      <w:bookmarkEnd w:id="31"/>
      <w:bookmarkStart w:id="32" w:name="bt其他资料2"/>
      <w:bookmarkEnd w:id="32"/>
      <w:bookmarkStart w:id="33" w:name="bt投标报价汇总表"/>
      <w:bookmarkEnd w:id="33"/>
      <w:bookmarkStart w:id="34" w:name="bt合同格式"/>
      <w:bookmarkEnd w:id="34"/>
      <w:bookmarkStart w:id="35" w:name="bt其他资料由投标人自定"/>
      <w:bookmarkEnd w:id="35"/>
      <w:bookmarkStart w:id="36" w:name="合同格式"/>
      <w:bookmarkEnd w:id="36"/>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sz w:val="28"/>
          <w:szCs w:val="28"/>
          <w:lang w:eastAsia="zh-CN"/>
        </w:rPr>
      </w:pPr>
      <w:bookmarkStart w:id="37" w:name="_Toc100052364"/>
      <w:bookmarkStart w:id="38" w:name="_Toc60560625"/>
      <w:bookmarkStart w:id="39" w:name="_Toc73521547"/>
      <w:bookmarkStart w:id="40" w:name="_Toc101074876"/>
      <w:bookmarkStart w:id="41" w:name="_Toc60631620"/>
      <w:bookmarkStart w:id="42" w:name="_Toc73518117"/>
      <w:bookmarkStart w:id="43" w:name="_Toc73517639"/>
      <w:bookmarkStart w:id="44" w:name="_Toc73521635"/>
      <w:r>
        <w:rPr>
          <w:rFonts w:ascii="宋体" w:eastAsia="宋体" w:hAnsi="宋体" w:hint="eastAsia"/>
          <w:b/>
          <w:bCs/>
          <w:lang w:eastAsia="zh-CN"/>
        </w:rPr>
        <w:t>一、对通用条款的补充内容</w:t>
      </w:r>
    </w:p>
    <w:bookmarkEnd w:id="37"/>
    <w:bookmarkEnd w:id="38"/>
    <w:bookmarkEnd w:id="39"/>
    <w:bookmarkEnd w:id="40"/>
    <w:bookmarkEnd w:id="41"/>
    <w:bookmarkEnd w:id="42"/>
    <w:bookmarkEnd w:id="43"/>
    <w:bookmarkEnd w:id="44"/>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3"/>
        <w:gridCol w:w="1992"/>
        <w:gridCol w:w="6019"/>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b/>
                <w:bCs/>
                <w:kern w:val="2"/>
                <w:sz w:val="21"/>
                <w:lang w:eastAsia="zh-CN"/>
              </w:rPr>
              <w:t>通用条款序号</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797" w:type="dxa"/>
            <w:gridSpan w:val="3"/>
            <w:vAlign w:val="center"/>
          </w:tcPr>
          <w:p>
            <w:pPr>
              <w:keepNext w:val="0"/>
              <w:keepLines w:val="0"/>
              <w:widowControl w:val="0"/>
              <w:suppressLineNumbers w:val="0"/>
              <w:spacing w:before="0" w:beforeAutospacing="0" w:after="0" w:afterAutospacing="0"/>
              <w:ind w:left="0" w:right="0"/>
              <w:jc w:val="center"/>
              <w:rPr>
                <w:rFonts w:ascii="宋体" w:eastAsia="宋体" w:hAnsi="宋体"/>
                <w:b/>
                <w:bCs/>
                <w:kern w:val="2"/>
                <w:sz w:val="21"/>
                <w:lang w:eastAsia="zh-CN"/>
              </w:rPr>
            </w:pPr>
            <w:r>
              <w:rPr>
                <w:rFonts w:ascii="宋体" w:eastAsia="宋体" w:hAnsi="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采购人</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深圳大学附属华南医院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采购代理机构</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深圳公共资源交易中心</w:t>
            </w:r>
          </w:p>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9</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kern w:val="2"/>
                <w:sz w:val="21"/>
                <w:lang w:eastAsia="zh-CN"/>
              </w:rPr>
              <w:t>组织，具体见招标公告</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kern w:val="2"/>
                <w:sz w:val="21"/>
                <w:lang w:eastAsia="zh-CN"/>
              </w:rPr>
            </w:pPr>
            <w:r>
              <w:rPr>
                <w:rFonts w:ascii="宋体" w:eastAsia="宋体" w:hAnsi="宋体" w:hint="eastAsia"/>
                <w:kern w:val="2"/>
                <w:sz w:val="21"/>
                <w:lang w:eastAsia="zh-CN"/>
              </w:rPr>
              <w:t>投标截止日三日前，投标人有义务在招标期间在深圳交易集团（深圳公共资源交易中心）网站浏览与本项目有关的澄清和修改信息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bookmarkStart w:id="45" w:name="_Hlk71664860"/>
            <w:r>
              <w:rPr>
                <w:rFonts w:ascii="宋体" w:eastAsia="宋体" w:hAnsi="宋体" w:hint="eastAsia"/>
                <w:kern w:val="2"/>
                <w:sz w:val="21"/>
                <w:lang w:eastAsia="zh-CN"/>
              </w:rPr>
              <w:t>样品、演示、方案讲解</w:t>
            </w:r>
            <w:bookmarkEnd w:id="45"/>
          </w:p>
        </w:tc>
        <w:tc>
          <w:tcPr>
            <w:tcW w:w="5881" w:type="dxa"/>
            <w:vAlign w:val="center"/>
          </w:tcPr>
          <w:p>
            <w:pPr>
              <w:keepNext w:val="0"/>
              <w:keepLines w:val="0"/>
              <w:widowControl w:val="0"/>
              <w:suppressLineNumbers w:val="0"/>
              <w:spacing w:before="0" w:beforeAutospacing="0" w:after="0" w:afterAutospacing="0"/>
              <w:ind w:left="0" w:right="0"/>
              <w:jc w:val="both"/>
              <w:rPr>
                <w:rFonts w:ascii="宋体" w:eastAsia="宋体" w:hAnsi="宋体"/>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326"/>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42</w:t>
            </w:r>
          </w:p>
        </w:tc>
        <w:tc>
          <w:tcPr>
            <w:tcW w:w="1946" w:type="dxa"/>
            <w:vAlign w:val="center"/>
          </w:tcPr>
          <w:p>
            <w:pPr>
              <w:keepNext w:val="0"/>
              <w:keepLines w:val="0"/>
              <w:widowControl w:val="0"/>
              <w:suppressLineNumbers w:val="0"/>
              <w:spacing w:before="0" w:beforeAutospacing="0" w:after="0" w:afterAutospacing="0"/>
              <w:ind w:left="0" w:right="0"/>
              <w:jc w:val="both"/>
              <w:rPr>
                <w:rFonts w:ascii="宋体" w:eastAsia="宋体" w:hAnsi="宋体"/>
                <w:kern w:val="2"/>
                <w:sz w:val="21"/>
                <w:lang w:eastAsia="zh-CN"/>
              </w:rPr>
            </w:pPr>
            <w:r>
              <w:rPr>
                <w:rFonts w:ascii="宋体" w:eastAsia="宋体" w:hAnsi="宋体" w:hint="eastAsia"/>
                <w:kern w:val="2"/>
                <w:sz w:val="21"/>
                <w:lang w:eastAsia="zh-CN"/>
              </w:rPr>
              <w:t>公开招标失败的处理</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b/>
                <w:kern w:val="2"/>
                <w:sz w:val="21"/>
                <w:lang w:eastAsia="zh-CN"/>
              </w:rPr>
            </w:pPr>
            <w:r>
              <w:rPr>
                <w:rFonts w:ascii="宋体" w:eastAsia="宋体" w:hAnsi="宋体" w:hint="eastAsia"/>
                <w:kern w:val="2"/>
                <w:sz w:val="21"/>
                <w:lang w:eastAsia="zh-CN"/>
              </w:rPr>
              <w:t>公开招标有效供应商不足三家的，项目公开招标失败，重新采购。</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kern w:val="2"/>
                <w:sz w:val="21"/>
                <w:lang w:eastAsia="zh-CN"/>
              </w:rPr>
            </w:pPr>
            <w:r>
              <w:rPr>
                <w:rFonts w:ascii="宋体" w:eastAsia="宋体" w:hAnsi="宋体" w:hint="eastAsia"/>
                <w:kern w:val="2"/>
                <w:sz w:val="21"/>
                <w:lang w:eastAsia="zh-CN"/>
              </w:rPr>
              <w:t>需要，合同金额的</w:t>
            </w:r>
            <w:r>
              <w:rPr>
                <w:rFonts w:ascii="宋体" w:eastAsia="宋体" w:hAnsi="宋体" w:hint="eastAsia"/>
                <w:kern w:val="2"/>
                <w:sz w:val="21"/>
                <w:lang w:eastAsia="zh-CN"/>
              </w:rPr>
              <w:t>2</w:t>
            </w:r>
            <w:r>
              <w:rPr>
                <w:rFonts w:ascii="宋体" w:eastAsia="宋体" w:hAnsi="宋体" w:hint="eastAsia"/>
                <w:kern w:val="2"/>
                <w:sz w:val="21"/>
                <w:lang w:eastAsia="zh-CN"/>
              </w:rPr>
              <w:t xml:space="preserve"> %，投标供应商自主选择以支票、汇票、本票、保函等非现金形式缴纳或提交。履约保证金在中标人履行完成合同约定权利义务事项在合同期满之日起 </w:t>
            </w:r>
            <w:ins w:id="46" w:author="El" w:date="2025-10-27T22:21:46Z">
              <w:r>
                <w:rPr>
                  <w:rFonts w:ascii="宋体" w:eastAsia="宋体" w:hAnsi="宋体" w:hint="eastAsia"/>
                  <w:kern w:val="2"/>
                  <w:sz w:val="21"/>
                  <w:lang w:eastAsia="zh-CN"/>
                </w:rPr>
                <w:t>9</w:t>
              </w:r>
            </w:ins>
            <w:ins w:id="47" w:author="El" w:date="2025-10-27T22:20:46Z">
              <w:r>
                <w:rPr>
                  <w:rFonts w:ascii="宋体" w:eastAsia="宋体" w:hAnsi="宋体" w:hint="eastAsia"/>
                  <w:kern w:val="2"/>
                  <w:sz w:val="21"/>
                  <w:lang w:eastAsia="zh-CN"/>
                </w:rPr>
                <w:t>0</w:t>
              </w:r>
            </w:ins>
            <w:r>
              <w:rPr>
                <w:rFonts w:ascii="宋体" w:eastAsia="宋体" w:hAnsi="宋体" w:hint="eastAsia"/>
                <w:kern w:val="2"/>
                <w:sz w:val="21"/>
                <w:lang w:eastAsia="zh-CN"/>
              </w:rPr>
              <w:t xml:space="preserve"> 日内按原方式退还，不计利息</w:t>
            </w:r>
            <w:r>
              <w:rPr>
                <w:rFonts w:ascii="宋体" w:eastAsia="宋体" w:hAnsi="宋体" w:hint="eastAsia"/>
                <w:kern w:val="2"/>
                <w:sz w:val="21"/>
                <w:lang w:eastAsia="zh-CN"/>
              </w:rPr>
              <w:t>（</w:t>
            </w:r>
            <w:r>
              <w:rPr>
                <w:rFonts w:ascii="宋体" w:eastAsia="宋体" w:hAnsi="宋体" w:hint="eastAsia"/>
                <w:kern w:val="2"/>
                <w:sz w:val="21"/>
                <w:lang w:eastAsia="zh-CN"/>
              </w:rPr>
              <w:t>退还时间可根据采购人需求调整</w:t>
            </w:r>
            <w:r>
              <w:rPr>
                <w:rFonts w:ascii="宋体" w:eastAsia="宋体" w:hAnsi="宋体" w:hint="eastAsia"/>
                <w:kern w:val="2"/>
                <w:sz w:val="21"/>
                <w:lang w:eastAsia="zh-CN"/>
              </w:rPr>
              <w:t>）</w:t>
            </w:r>
            <w:r>
              <w:rPr>
                <w:rFonts w:ascii="宋体" w:eastAsia="宋体" w:hAnsi="宋体" w:hint="eastAsia"/>
                <w:kern w:val="2"/>
                <w:sz w:val="21"/>
                <w:lang w:eastAsia="zh-CN"/>
              </w:rPr>
              <w:t>。采购人逾期退还履约保证金的，向中标人每日偿付履约保证金的0.5‰的利息。因中标人原因而未能达到本项目验收标准或验收不通过的，履约保证金不予退还。</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52.8</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eastAsia="宋体" w:hAnsi="宋体"/>
                <w:kern w:val="2"/>
                <w:sz w:val="21"/>
                <w:lang w:eastAsia="zh-CN"/>
              </w:rPr>
            </w:pPr>
            <w:r>
              <w:rPr>
                <w:rFonts w:ascii="宋体" w:eastAsia="宋体" w:hAnsi="宋体" w:hint="eastAsia"/>
                <w:kern w:val="2"/>
                <w:sz w:val="21"/>
                <w:lang w:eastAsia="zh-CN"/>
              </w:rPr>
              <w:t>投诉</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eastAsia="宋体" w:hAnsi="宋体"/>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对被质疑人的答复不满意或者被质疑人未在规定时间内答复的，提出质疑的供应商可以在答复期满后十五个工作日内向本项目采购人投诉。供应商投诉的事项应当是经过质疑的事项。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b/>
          <w:sz w:val="21"/>
          <w:szCs w:val="20"/>
          <w:lang w:eastAsia="zh-CN"/>
        </w:rPr>
      </w:pPr>
      <w:bookmarkStart w:id="48"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2"/>
        <w:gridCol w:w="479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339" w:type="pct"/>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评标方法</w:t>
            </w:r>
          </w:p>
        </w:tc>
        <w:tc>
          <w:tcPr>
            <w:tcW w:w="2660" w:type="pct"/>
          </w:tcPr>
          <w:p>
            <w:pPr>
              <w:keepNext w:val="0"/>
              <w:keepLines w:val="0"/>
              <w:suppressLineNumbers w:val="0"/>
              <w:spacing w:before="0" w:beforeAutospacing="0" w:after="0" w:afterAutospacing="0"/>
              <w:ind w:left="0" w:right="0"/>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jc w:val="center"/>
        </w:trPr>
        <w:tc>
          <w:tcPr>
            <w:tcW w:w="2339" w:type="pct"/>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候选中标供应商家数</w:t>
            </w:r>
          </w:p>
        </w:tc>
        <w:tc>
          <w:tcPr>
            <w:tcW w:w="2660" w:type="pct"/>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3</w:t>
            </w:r>
          </w:p>
        </w:tc>
      </w:tr>
      <w:tr>
        <w:tblPrEx>
          <w:tblW w:w="5000" w:type="pct"/>
          <w:jc w:val="center"/>
          <w:tblLayout w:type="fixed"/>
          <w:tblCellMar>
            <w:top w:w="0" w:type="dxa"/>
            <w:left w:w="108" w:type="dxa"/>
            <w:bottom w:w="0" w:type="dxa"/>
            <w:right w:w="108" w:type="dxa"/>
          </w:tblCellMar>
        </w:tblPrEx>
        <w:trPr>
          <w:jc w:val="center"/>
        </w:trPr>
        <w:tc>
          <w:tcPr>
            <w:tcW w:w="2339" w:type="pct"/>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中标供应商家数</w:t>
            </w:r>
          </w:p>
        </w:tc>
        <w:tc>
          <w:tcPr>
            <w:tcW w:w="2660" w:type="pct"/>
          </w:tcPr>
          <w:p>
            <w:pPr>
              <w:keepNext w:val="0"/>
              <w:keepLines w:val="0"/>
              <w:suppressLineNumbers w:val="0"/>
              <w:spacing w:before="0" w:beforeAutospacing="0" w:after="0" w:afterAutospacing="0"/>
              <w:ind w:left="0" w:right="0"/>
              <w:jc w:val="center"/>
              <w:rPr>
                <w:kern w:val="2"/>
                <w:sz w:val="21"/>
                <w:lang w:eastAsia="zh-CN"/>
              </w:rPr>
            </w:pPr>
            <w:r>
              <w:rPr>
                <w:rFonts w:hint="eastAsia"/>
                <w:kern w:val="2"/>
                <w:sz w:val="21"/>
                <w:lang w:eastAsia="zh-CN"/>
              </w:rPr>
              <w:t>1</w:t>
            </w:r>
          </w:p>
        </w:tc>
      </w:tr>
    </w:tbl>
    <w:p>
      <w:pPr>
        <w:widowControl w:val="0"/>
        <w:spacing w:line="360" w:lineRule="auto"/>
        <w:jc w:val="both"/>
        <w:rPr>
          <w:rFonts w:eastAsia="宋体"/>
          <w:kern w:val="2"/>
          <w:lang w:eastAsia="zh-CN"/>
        </w:rPr>
      </w:pPr>
    </w:p>
    <w:p>
      <w:pPr>
        <w:widowControl w:val="0"/>
        <w:ind w:firstLine="420" w:firstLineChars="200"/>
        <w:jc w:val="both"/>
        <w:rPr>
          <w:rFonts w:ascii="宋体" w:eastAsia="宋体" w:hAnsi="宋体"/>
          <w:b/>
          <w:kern w:val="2"/>
          <w:sz w:val="21"/>
          <w:lang w:eastAsia="zh-CN"/>
        </w:rPr>
      </w:pPr>
    </w:p>
    <w:bookmarkEnd w:id="48"/>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hint="eastAsia"/>
          <w:color w:val="FF0000"/>
          <w:kern w:val="2"/>
          <w:sz w:val="21"/>
          <w:u w:val="single"/>
          <w:lang w:eastAsia="zh-CN"/>
        </w:rPr>
        <w:t>10</w:t>
      </w:r>
      <w:r>
        <w:rPr>
          <w:rFonts w:eastAsia="宋体"/>
          <w:color w:val="FF0000"/>
          <w:kern w:val="2"/>
          <w:sz w:val="21"/>
          <w:u w:val="single"/>
          <w:lang w:eastAsia="zh-CN"/>
        </w:rPr>
        <w:t>%</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4"/>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，标的所属行业以招标文件第一册第三章用户需求书“服务需求明细”的“标的所属行业”一栏为准</w:t>
      </w:r>
      <w:r>
        <w:rPr>
          <w:rFonts w:ascii="宋体" w:eastAsia="宋体" w:hAnsi="宋体" w:cs="宋体"/>
          <w:b/>
          <w:bCs/>
          <w:color w:val="FF0000"/>
          <w:kern w:val="2"/>
          <w:sz w:val="21"/>
          <w:szCs w:val="21"/>
          <w:lang w:eastAsia="zh-CN"/>
        </w:rPr>
        <w:t>。</w:t>
      </w:r>
    </w:p>
    <w:p>
      <w:pPr>
        <w:widowControl w:val="0"/>
        <w:numPr>
          <w:ilvl w:val="0"/>
          <w:numId w:val="4"/>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章节提供的格式）。</w:t>
      </w:r>
    </w:p>
    <w:p>
      <w:pPr>
        <w:widowControl w:val="0"/>
        <w:ind w:firstLine="420" w:firstLineChars="200"/>
        <w:jc w:val="both"/>
        <w:rPr>
          <w:rFonts w:ascii="宋体" w:eastAsia="宋体" w:hAnsi="宋体" w:cs="宋体"/>
          <w:kern w:val="2"/>
          <w:sz w:val="21"/>
          <w:lang w:eastAsia="zh-CN"/>
        </w:rPr>
      </w:pPr>
      <w:r>
        <w:rPr>
          <w:rFonts w:eastAsia="宋体" w:hint="eastAsia"/>
          <w:kern w:val="2"/>
          <w:sz w:val="21"/>
          <w:lang w:eastAsia="zh-CN"/>
        </w:rPr>
        <w:t>（5）享受价格扣除获得政府采购合同的，小微企业不得将合同分包给大中型企业。</w:t>
      </w:r>
    </w:p>
    <w:p>
      <w:pPr>
        <w:widowControl w:val="0"/>
        <w:ind w:firstLine="420" w:firstLineChars="200"/>
        <w:jc w:val="both"/>
        <w:rPr>
          <w:rFonts w:eastAsia="宋体" w:hint="eastAsia"/>
          <w:b/>
          <w:bCs/>
          <w:kern w:val="2"/>
          <w:sz w:val="21"/>
          <w:lang w:eastAsia="zh-CN"/>
        </w:rPr>
      </w:pPr>
      <w:bookmarkStart w:id="49" w:name="_Toc128884461"/>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ascii="宋体" w:eastAsia="宋体" w:hAnsi="宋体" w:cs="宋体" w:hint="eastAsia"/>
          <w:color w:val="FF0000"/>
          <w:kern w:val="2"/>
          <w:sz w:val="21"/>
          <w:szCs w:val="21"/>
          <w:lang w:eastAsia="zh-CN"/>
        </w:rPr>
        <w:t>中标供应商在领取《中标通知书》之前须向深圳交易集团有限公司交纳代理服务费。若因中标供应商交纳代理服务费所产生的时间影响到合同签订的，由中标供应商自行承担责任。代理服务费标准</w:t>
      </w:r>
      <w:r>
        <w:rPr>
          <w:rFonts w:ascii="宋体" w:eastAsia="宋体" w:hAnsi="宋体" w:cs="宋体" w:hint="eastAsia"/>
          <w:color w:val="0000FF"/>
          <w:kern w:val="2"/>
          <w:sz w:val="21"/>
          <w:szCs w:val="21"/>
          <w:lang w:eastAsia="zh-CN"/>
        </w:rPr>
        <w:t>参照《深圳市财政委员会关于规范深圳市社会采购代理机构管理有关事项的补充通知》（深财购〔2018〕27号）下浮20%执行</w:t>
      </w:r>
      <w:r>
        <w:rPr>
          <w:rFonts w:ascii="宋体" w:eastAsia="宋体" w:hAnsi="宋体" w:cs="宋体" w:hint="eastAsia"/>
          <w:color w:val="FF0000"/>
          <w:kern w:val="2"/>
          <w:sz w:val="21"/>
          <w:szCs w:val="21"/>
          <w:lang w:eastAsia="zh-CN"/>
        </w:rPr>
        <w:t>。</w:t>
      </w:r>
      <w:r>
        <w:rPr>
          <w:rFonts w:eastAsia="宋体" w:hint="eastAsia"/>
          <w:b/>
          <w:color w:val="FF0000"/>
          <w:kern w:val="2"/>
          <w:sz w:val="21"/>
          <w:lang w:eastAsia="zh-CN"/>
        </w:rPr>
        <w:t>本项目类型为</w:t>
      </w:r>
      <w:r>
        <w:rPr>
          <w:rFonts w:eastAsia="宋体" w:hint="eastAsia"/>
          <w:b/>
          <w:color w:val="FF0000"/>
          <w:kern w:val="2"/>
          <w:sz w:val="21"/>
          <w:lang w:eastAsia="zh-CN"/>
        </w:rPr>
        <w:t>服务</w:t>
      </w:r>
      <w:r>
        <w:rPr>
          <w:rFonts w:eastAsia="宋体" w:hint="eastAsia"/>
          <w:b/>
          <w:color w:val="FF0000"/>
          <w:kern w:val="2"/>
          <w:sz w:val="21"/>
          <w:lang w:eastAsia="zh-CN"/>
        </w:rPr>
        <w:t>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（1）代理服务费以年支付上限金额作为计算基数，按差额定率累进法计算。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301"/>
        <w:gridCol w:w="1901"/>
        <w:gridCol w:w="1901"/>
        <w:gridCol w:w="190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0.45%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如某货物招标项目，中标金额为600万，需交纳的代理服务费具体计算如下：</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（三）</w:t>
      </w:r>
      <w:r>
        <w:rPr>
          <w:rFonts w:ascii="宋体" w:eastAsia="宋体" w:hAnsi="宋体" w:cs="宋体" w:hint="eastAsia"/>
          <w:color w:val="0000FF"/>
          <w:kern w:val="2"/>
          <w:sz w:val="21"/>
          <w:szCs w:val="21"/>
          <w:lang w:eastAsia="zh-CN"/>
        </w:rPr>
        <w:t>当中标金额小于50万元时，按50万元计算代理服务费</w:t>
      </w:r>
      <w:r>
        <w:rPr>
          <w:rFonts w:ascii="宋体" w:eastAsia="宋体" w:hAnsi="宋体" w:cs="宋体" w:hint="eastAsia"/>
          <w:color w:val="FF0000"/>
          <w:kern w:val="2"/>
          <w:sz w:val="21"/>
          <w:szCs w:val="21"/>
          <w:lang w:eastAsia="zh-CN"/>
        </w:rPr>
        <w:t>；</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（四）中标供应商中标后，必须按规定采用银行对公转账方式向深圳交易集团有限公司直接交纳代理服务费，交纳信息及要求按以下规定执行：</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基本户信息：</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账户名：深圳交易集团有限公司</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账号：632765883</w:t>
      </w:r>
    </w:p>
    <w:p>
      <w:pPr>
        <w:widowControl w:val="0"/>
        <w:ind w:firstLine="420" w:firstLineChars="2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rPr>
        <w:t>开户行：民生银行深圳五洲支行</w:t>
      </w:r>
    </w:p>
    <w:p>
      <w:pPr>
        <w:widowControl w:val="0"/>
        <w:ind w:firstLine="420" w:firstLineChars="200"/>
        <w:jc w:val="both"/>
        <w:rPr>
          <w:rFonts w:ascii="宋体" w:eastAsia="宋体" w:hAnsi="宋体" w:cs="宋体"/>
          <w:bCs/>
          <w:color w:val="FF0000"/>
          <w:kern w:val="2"/>
          <w:sz w:val="21"/>
          <w:szCs w:val="21"/>
          <w:lang w:eastAsia="zh-CN"/>
        </w:rPr>
      </w:pPr>
      <w:r>
        <w:rPr>
          <w:rFonts w:ascii="宋体" w:eastAsia="宋体" w:hAnsi="宋体" w:cs="宋体" w:hint="eastAsia"/>
          <w:b/>
          <w:bCs/>
          <w:color w:val="FF0000"/>
          <w:kern w:val="2"/>
          <w:sz w:val="21"/>
          <w:szCs w:val="21"/>
          <w:lang w:eastAsia="zh-CN"/>
        </w:rPr>
        <w:t>转账备注：</w:t>
      </w:r>
    </w:p>
    <w:p>
      <w:pPr>
        <w:widowControl w:val="0"/>
        <w:ind w:firstLine="420" w:firstLineChars="200"/>
        <w:jc w:val="left"/>
        <w:rPr>
          <w:rFonts w:eastAsia="宋体"/>
          <w:b/>
          <w:color w:val="000000"/>
          <w:kern w:val="2"/>
          <w:sz w:val="21"/>
          <w:lang w:eastAsia="zh-CN"/>
        </w:rPr>
      </w:pPr>
      <w:r>
        <w:rPr>
          <w:rFonts w:ascii="宋体" w:eastAsia="宋体" w:hAnsi="宋体" w:cs="宋体" w:hint="eastAsia"/>
          <w:bCs/>
          <w:color w:val="FF0000"/>
          <w:kern w:val="2"/>
          <w:sz w:val="21"/>
          <w:szCs w:val="21"/>
          <w:lang w:eastAsia="zh-CN"/>
        </w:rPr>
        <w:t>项目编号+项目名称+中标金额+中标供应商名称</w:t>
      </w:r>
    </w:p>
    <w:p>
      <w:pPr>
        <w:widowControl w:val="0"/>
        <w:ind w:firstLine="420" w:firstLineChars="200"/>
        <w:jc w:val="left"/>
        <w:rPr>
          <w:rFonts w:eastAsia="宋体"/>
          <w:b/>
          <w:bCs/>
          <w:kern w:val="2"/>
          <w:sz w:val="21"/>
          <w:lang w:eastAsia="zh-CN"/>
        </w:rPr>
      </w:pPr>
      <w:r>
        <w:rPr>
          <w:rFonts w:eastAsia="宋体" w:hint="eastAsia"/>
          <w:b/>
          <w:bCs/>
          <w:kern w:val="2"/>
          <w:sz w:val="21"/>
          <w:lang w:eastAsia="zh-CN"/>
        </w:rPr>
        <w:t>3、长期服务采购项目</w:t>
      </w:r>
    </w:p>
    <w:p>
      <w:pPr>
        <w:widowControl w:val="0"/>
        <w:ind w:firstLine="420" w:firstLineChars="200"/>
        <w:jc w:val="left"/>
        <w:rPr>
          <w:rFonts w:eastAsia="宋体"/>
          <w:kern w:val="2"/>
          <w:sz w:val="21"/>
          <w:lang w:eastAsia="zh-CN"/>
        </w:rPr>
      </w:pPr>
      <w:r>
        <w:rPr>
          <w:rFonts w:eastAsia="宋体" w:hint="eastAsia"/>
          <w:kern w:val="2"/>
          <w:sz w:val="21"/>
          <w:lang w:eastAsia="zh-CN"/>
        </w:rPr>
        <w:t>本项目为长期服务项目，合同期满可以续签，但合同履行期限最长不得超过三十六个月。如甲方对履约情况不满意，甲方不再续约。</w:t>
      </w:r>
    </w:p>
    <w:p>
      <w:pPr>
        <w:widowControl w:val="0"/>
        <w:jc w:val="both"/>
        <w:rPr>
          <w:rFonts w:eastAsia="宋体" w:hint="eastAsia"/>
          <w:kern w:val="2"/>
          <w:sz w:val="28"/>
          <w:szCs w:val="28"/>
          <w:lang w:eastAsia="zh-CN"/>
        </w:rPr>
      </w:pPr>
      <w:r>
        <w:rPr>
          <w:rFonts w:eastAsia="宋体" w:hint="eastAsia"/>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4"/>
        <w:gridCol w:w="6265"/>
        <w:gridCol w:w="17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6"/>
        </w:trPr>
        <w:tc>
          <w:tcPr>
            <w:tcW w:w="530"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序号</w:t>
            </w:r>
          </w:p>
        </w:tc>
        <w:tc>
          <w:tcPr>
            <w:tcW w:w="347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采购项目名称</w:t>
            </w:r>
          </w:p>
        </w:tc>
        <w:tc>
          <w:tcPr>
            <w:tcW w:w="991" w:type="pct"/>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eastAsia="宋体" w:hint="eastAsia"/>
                <w:b/>
                <w:bCs/>
                <w:color w:val="FF0000"/>
                <w:kern w:val="2"/>
                <w:sz w:val="21"/>
                <w:szCs w:val="21"/>
                <w:lang w:eastAsia="zh-CN"/>
              </w:rPr>
              <w:t>支付上限</w:t>
            </w:r>
            <w:r>
              <w:rPr>
                <w:rFonts w:eastAsia="宋体" w:hint="eastAsia"/>
                <w:b/>
                <w:bCs/>
                <w:color w:val="FF0000"/>
                <w:kern w:val="2"/>
                <w:sz w:val="21"/>
                <w:szCs w:val="21"/>
                <w:lang w:eastAsia="zh-CN"/>
              </w:rPr>
              <w:t>金额（元）</w:t>
            </w:r>
          </w:p>
        </w:tc>
      </w:tr>
      <w:tr>
        <w:tblPrEx>
          <w:tblW w:w="5000" w:type="pct"/>
          <w:tblInd w:w="0" w:type="dxa"/>
          <w:tblLayout w:type="fixed"/>
          <w:tblCellMar>
            <w:top w:w="0" w:type="dxa"/>
            <w:left w:w="108" w:type="dxa"/>
            <w:bottom w:w="0" w:type="dxa"/>
            <w:right w:w="108" w:type="dxa"/>
          </w:tblCellMar>
        </w:tblPrEx>
        <w:trPr>
          <w:trHeight w:val="591"/>
        </w:trPr>
        <w:tc>
          <w:tcPr>
            <w:tcW w:w="530"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1</w:t>
            </w:r>
          </w:p>
        </w:tc>
        <w:tc>
          <w:tcPr>
            <w:tcW w:w="347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深圳大学附属华南医院粪菌制备服务采购</w:t>
            </w:r>
          </w:p>
        </w:tc>
        <w:tc>
          <w:tcPr>
            <w:tcW w:w="991" w:type="pct"/>
            <w:vAlign w:val="center"/>
          </w:tcPr>
          <w:p>
            <w:pPr>
              <w:keepNext w:val="0"/>
              <w:keepLines w:val="0"/>
              <w:widowControl w:val="0"/>
              <w:suppressLineNumbers w:val="0"/>
              <w:spacing w:before="0" w:beforeAutospacing="0" w:after="0" w:afterAutospacing="0"/>
              <w:ind w:left="0" w:right="0"/>
              <w:jc w:val="center"/>
              <w:rPr>
                <w:rFonts w:eastAsia="宋体"/>
                <w:bCs/>
                <w:color w:val="FF0000"/>
                <w:kern w:val="2"/>
                <w:sz w:val="21"/>
                <w:szCs w:val="21"/>
                <w:lang w:eastAsia="zh-CN"/>
              </w:rPr>
            </w:pPr>
            <w:r>
              <w:rPr>
                <w:rFonts w:eastAsia="宋体" w:hint="eastAsia"/>
                <w:bCs/>
                <w:color w:val="FF0000"/>
                <w:kern w:val="2"/>
                <w:sz w:val="21"/>
                <w:szCs w:val="21"/>
                <w:lang w:eastAsia="zh-CN"/>
              </w:rPr>
              <w:t>650000.00</w:t>
            </w:r>
          </w:p>
        </w:tc>
      </w:tr>
    </w:tbl>
    <w:p>
      <w:pPr>
        <w:keepNext/>
        <w:keepLines/>
        <w:widowControl w:val="0"/>
        <w:numPr>
          <w:ilvl w:val="0"/>
          <w:numId w:val="5"/>
        </w:numPr>
        <w:adjustRightInd w:val="0"/>
        <w:spacing w:before="156" w:beforeLines="50" w:after="156" w:afterLines="50" w:line="240" w:lineRule="auto"/>
        <w:jc w:val="center"/>
        <w:textAlignment w:val="baseline"/>
        <w:outlineLvl w:val="1"/>
        <w:rPr>
          <w:rFonts w:ascii="宋体" w:eastAsia="宋体" w:hAnsi="宋体"/>
          <w:b/>
          <w:bCs/>
          <w:lang w:eastAsia="zh-CN"/>
        </w:rPr>
      </w:pPr>
      <w:r>
        <w:rPr>
          <w:rFonts w:eastAsia="宋体" w:hint="eastAsia"/>
          <w:b/>
          <w:bCs/>
          <w:kern w:val="2"/>
          <w:lang w:eastAsia="zh-CN" w:bidi="ar"/>
        </w:rPr>
        <w:t>项目概况</w:t>
      </w:r>
    </w:p>
    <w:p>
      <w:pPr>
        <w:widowControl w:val="0"/>
        <w:spacing w:line="240" w:lineRule="auto"/>
        <w:jc w:val="both"/>
        <w:rPr>
          <w:rFonts w:ascii="宋体" w:eastAsia="宋体" w:hAnsi="宋体" w:cs="宋体" w:hint="eastAsia"/>
          <w:bCs/>
          <w:kern w:val="2"/>
          <w:sz w:val="21"/>
          <w:szCs w:val="21"/>
          <w:lang w:eastAsia="zh-CN"/>
        </w:rPr>
      </w:pPr>
      <w:r>
        <w:rPr>
          <w:rFonts w:ascii="宋体" w:eastAsia="宋体" w:hint="eastAsia"/>
          <w:sz w:val="21"/>
          <w:szCs w:val="21"/>
          <w:lang w:eastAsia="zh-CN"/>
        </w:rPr>
        <w:t xml:space="preserve">   </w:t>
      </w:r>
      <w:r>
        <w:rPr>
          <w:rFonts w:ascii="宋体" w:eastAsia="宋体" w:hAnsi="宋体" w:cs="宋体" w:hint="eastAsia"/>
          <w:bCs/>
          <w:kern w:val="2"/>
          <w:sz w:val="21"/>
          <w:szCs w:val="21"/>
          <w:lang w:eastAsia="zh-CN"/>
        </w:rPr>
        <w:t>肠菌移植（Fecal microbiota transplantation，FMT），是将健康人粪便中的功能肠道菌群移植到患者肠道内，重建新的肠道菌群，实现肠道及肠外疾病的治疗。肠道微生态与多项重大疾病研究已引起学术界、临床医疗和产业界的高度关注，挖掘这些疾病与肠道菌群的本质联系，以及菌群移植的试试已成为疾病临床治疗的颠覆性策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临床指导及共识推荐FMT可在诸多适应症进行应用，包括消化系统疾病如艰难梭菌感染、炎</w:t>
      </w:r>
      <w:r>
        <w:rPr>
          <w:rFonts w:ascii="宋体" w:eastAsia="宋体" w:hAnsi="宋体" w:cs="宋体" w:hint="eastAsia"/>
          <w:bCs/>
          <w:kern w:val="2"/>
          <w:sz w:val="21"/>
          <w:szCs w:val="21"/>
          <w:lang w:eastAsia="zh-CN"/>
        </w:rPr>
        <w:t>症</w:t>
      </w:r>
      <w:r>
        <w:rPr>
          <w:rFonts w:ascii="宋体" w:eastAsia="宋体" w:hAnsi="宋体" w:cs="宋体" w:hint="eastAsia"/>
          <w:bCs/>
          <w:kern w:val="2"/>
          <w:sz w:val="21"/>
          <w:szCs w:val="21"/>
          <w:lang w:eastAsia="zh-CN"/>
        </w:rPr>
        <w:t>性肠病、肠易激综合征、功能性便秘等；神经系统如自闭症、焦虑、抑郁症、阿尔茨海默病和帕金森</w:t>
      </w:r>
      <w:r>
        <w:rPr>
          <w:rFonts w:ascii="宋体" w:eastAsia="宋体" w:hAnsi="宋体" w:cs="宋体" w:hint="eastAsia"/>
          <w:bCs/>
          <w:kern w:val="2"/>
          <w:sz w:val="21"/>
          <w:szCs w:val="21"/>
          <w:lang w:eastAsia="zh-CN"/>
        </w:rPr>
        <w:t>氏</w:t>
      </w:r>
      <w:r>
        <w:rPr>
          <w:rFonts w:ascii="宋体" w:eastAsia="宋体" w:hAnsi="宋体" w:cs="宋体" w:hint="eastAsia"/>
          <w:bCs/>
          <w:kern w:val="2"/>
          <w:sz w:val="21"/>
          <w:szCs w:val="21"/>
          <w:lang w:eastAsia="zh-CN"/>
        </w:rPr>
        <w:t>病等；</w:t>
      </w:r>
      <w:r>
        <w:rPr>
          <w:rFonts w:ascii="宋体" w:eastAsia="宋体" w:hAnsi="宋体" w:cs="宋体" w:hint="eastAsia"/>
          <w:bCs/>
          <w:kern w:val="2"/>
          <w:sz w:val="21"/>
          <w:szCs w:val="21"/>
          <w:lang w:eastAsia="zh-CN"/>
        </w:rPr>
        <w:t>其他</w:t>
      </w:r>
      <w:r>
        <w:rPr>
          <w:rFonts w:ascii="宋体" w:eastAsia="宋体" w:hAnsi="宋体" w:cs="宋体" w:hint="eastAsia"/>
          <w:bCs/>
          <w:kern w:val="2"/>
          <w:sz w:val="21"/>
          <w:szCs w:val="21"/>
          <w:lang w:eastAsia="zh-CN"/>
        </w:rPr>
        <w:t>系统性疾病如肿瘤免疫、过敏性疾病以及慢性疲劳综合征等。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kern w:val="2"/>
          <w:sz w:val="21"/>
          <w:lang w:eastAsia="zh-CN"/>
        </w:rPr>
      </w:pPr>
      <w:r>
        <w:rPr>
          <w:rFonts w:ascii="宋体" w:eastAsia="宋体" w:hAnsi="宋体" w:cs="宋体" w:hint="eastAsia"/>
          <w:bCs/>
          <w:kern w:val="2"/>
          <w:sz w:val="21"/>
          <w:szCs w:val="21"/>
          <w:lang w:eastAsia="zh-CN"/>
        </w:rPr>
        <w:t>目前</w:t>
      </w:r>
      <w:r>
        <w:rPr>
          <w:rFonts w:ascii="宋体" w:eastAsia="宋体" w:hAnsi="宋体" w:cs="宋体" w:hint="eastAsia"/>
          <w:bCs/>
          <w:kern w:val="2"/>
          <w:sz w:val="21"/>
          <w:szCs w:val="21"/>
          <w:lang w:eastAsia="zh-CN"/>
        </w:rPr>
        <w:t>本</w:t>
      </w:r>
      <w:r>
        <w:rPr>
          <w:rFonts w:ascii="宋体" w:eastAsia="宋体" w:hAnsi="宋体" w:cs="宋体" w:hint="eastAsia"/>
          <w:bCs/>
          <w:kern w:val="2"/>
          <w:sz w:val="21"/>
          <w:szCs w:val="21"/>
          <w:lang w:eastAsia="zh-CN"/>
        </w:rPr>
        <w:t>院暂未具备自行制备肠菌移植用菌液/胶囊的标准流程及技术，现需对外采购“肠菌移植用菌液/胶囊制备服务”。</w:t>
      </w: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三、</w:t>
      </w:r>
      <w:bookmarkStart w:id="50" w:name="_Hlk72073432"/>
      <w:r>
        <w:rPr>
          <w:rFonts w:ascii="宋体" w:eastAsia="宋体" w:hAnsi="宋体" w:hint="eastAsia"/>
          <w:b/>
          <w:bCs/>
          <w:lang w:eastAsia="zh-CN"/>
        </w:rPr>
        <w:t>服务需求明细</w:t>
      </w:r>
      <w:bookmarkEnd w:id="50"/>
    </w:p>
    <w:tbl>
      <w:tblPr>
        <w:tblStyle w:val="TableNormal"/>
        <w:tblpPr w:leftFromText="180" w:rightFromText="180" w:vertAnchor="text" w:horzAnchor="margin" w:tblpX="139"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7"/>
        <w:gridCol w:w="3473"/>
        <w:gridCol w:w="816"/>
        <w:gridCol w:w="980"/>
        <w:gridCol w:w="297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6"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序号</w:t>
            </w:r>
          </w:p>
        </w:tc>
        <w:tc>
          <w:tcPr>
            <w:tcW w:w="3588"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837"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数量</w:t>
            </w:r>
          </w:p>
        </w:tc>
        <w:tc>
          <w:tcPr>
            <w:tcW w:w="1006"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单位</w:t>
            </w:r>
          </w:p>
        </w:tc>
        <w:tc>
          <w:tcPr>
            <w:tcW w:w="3075"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cs="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634"/>
        </w:trPr>
        <w:tc>
          <w:tcPr>
            <w:tcW w:w="776"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hint="eastAsia"/>
                <w:bCs/>
                <w:kern w:val="2"/>
                <w:sz w:val="21"/>
                <w:szCs w:val="21"/>
                <w:lang w:eastAsia="zh-CN"/>
              </w:rPr>
              <w:t>1</w:t>
            </w:r>
          </w:p>
        </w:tc>
        <w:tc>
          <w:tcPr>
            <w:tcW w:w="3588"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深圳大学附属华南医院粪菌制备服务采购</w:t>
            </w:r>
          </w:p>
        </w:tc>
        <w:tc>
          <w:tcPr>
            <w:tcW w:w="837" w:type="dxa"/>
            <w:vAlign w:val="center"/>
          </w:tcPr>
          <w:p>
            <w:pPr>
              <w:keepNext w:val="0"/>
              <w:keepLines w:val="0"/>
              <w:widowControl w:val="0"/>
              <w:suppressLineNumbers w:val="0"/>
              <w:spacing w:before="0" w:beforeAutospacing="0" w:after="0" w:afterAutospacing="0"/>
              <w:ind w:left="0" w:right="0"/>
              <w:jc w:val="center"/>
              <w:rPr>
                <w:rFonts w:eastAsia="宋体" w:hint="eastAsia"/>
                <w:bCs/>
                <w:kern w:val="2"/>
                <w:sz w:val="21"/>
                <w:szCs w:val="21"/>
                <w:lang w:eastAsia="zh-CN"/>
              </w:rPr>
            </w:pPr>
            <w:r>
              <w:rPr>
                <w:rFonts w:eastAsia="宋体" w:hint="eastAsia"/>
                <w:bCs/>
                <w:kern w:val="2"/>
                <w:sz w:val="21"/>
                <w:szCs w:val="21"/>
                <w:lang w:eastAsia="zh-CN"/>
              </w:rPr>
              <w:t>1</w:t>
            </w:r>
          </w:p>
        </w:tc>
        <w:tc>
          <w:tcPr>
            <w:tcW w:w="1006" w:type="dxa"/>
            <w:vAlign w:val="center"/>
          </w:tcPr>
          <w:p>
            <w:pPr>
              <w:keepNext w:val="0"/>
              <w:keepLines w:val="0"/>
              <w:widowControl w:val="0"/>
              <w:suppressLineNumbers w:val="0"/>
              <w:spacing w:before="0" w:beforeAutospacing="0" w:after="0" w:afterAutospacing="0"/>
              <w:ind w:left="0" w:right="0"/>
              <w:jc w:val="center"/>
              <w:rPr>
                <w:rFonts w:eastAsia="宋体" w:hint="eastAsia"/>
                <w:bCs/>
                <w:kern w:val="2"/>
                <w:sz w:val="21"/>
                <w:szCs w:val="21"/>
                <w:lang w:eastAsia="zh-CN"/>
              </w:rPr>
            </w:pPr>
            <w:r>
              <w:rPr>
                <w:rFonts w:eastAsia="宋体" w:hint="eastAsia"/>
                <w:bCs/>
                <w:kern w:val="2"/>
                <w:sz w:val="21"/>
                <w:szCs w:val="21"/>
                <w:lang w:eastAsia="zh-CN"/>
              </w:rPr>
              <w:t>项</w:t>
            </w:r>
          </w:p>
        </w:tc>
        <w:tc>
          <w:tcPr>
            <w:tcW w:w="3075"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其他未列明行业</w:t>
            </w:r>
          </w:p>
        </w:tc>
      </w:tr>
    </w:tbl>
    <w:p>
      <w:pPr>
        <w:widowControl w:val="0"/>
        <w:jc w:val="both"/>
        <w:rPr>
          <w:rFonts w:ascii="宋体" w:eastAsia="宋体" w:hAnsi="宋体"/>
          <w:b/>
          <w:color w:val="FF0000"/>
          <w:kern w:val="2"/>
          <w:sz w:val="21"/>
          <w:szCs w:val="21"/>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四、实质性条款</w:t>
      </w:r>
    </w:p>
    <w:tbl>
      <w:tblPr>
        <w:tblStyle w:val="TableNormal"/>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9"/>
        <w:gridCol w:w="8205"/>
      </w:tblGrid>
      <w:tr>
        <w:tblPrEx>
          <w:tblW w:w="5000" w:type="pct"/>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14" w:type="dxa"/>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8422" w:type="dxa"/>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sz w:val="21"/>
                <w:szCs w:val="21"/>
                <w:lang w:eastAsia="zh-CN"/>
              </w:rPr>
            </w:pPr>
            <w:r>
              <w:rPr>
                <w:rFonts w:ascii="宋体" w:eastAsia="宋体" w:hAnsi="宋体" w:hint="eastAsia"/>
                <w:kern w:val="2"/>
                <w:sz w:val="21"/>
                <w:szCs w:val="21"/>
                <w:lang w:eastAsia="zh-CN" w:bidi="ar"/>
              </w:rPr>
              <w:t>实质性条款具体内容</w:t>
            </w:r>
          </w:p>
        </w:tc>
      </w:tr>
      <w:tr>
        <w:tblPrEx>
          <w:tblW w:w="5000" w:type="pct"/>
          <w:tblInd w:w="138" w:type="dxa"/>
          <w:tblLayout w:type="fixed"/>
          <w:tblCellMar>
            <w:top w:w="0" w:type="dxa"/>
            <w:left w:w="108" w:type="dxa"/>
            <w:bottom w:w="0" w:type="dxa"/>
            <w:right w:w="108" w:type="dxa"/>
          </w:tblCellMar>
        </w:tblPrEx>
        <w:tc>
          <w:tcPr>
            <w:tcW w:w="814" w:type="dxa"/>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sz w:val="21"/>
                <w:szCs w:val="21"/>
                <w:lang w:eastAsia="zh-CN"/>
              </w:rPr>
            </w:pPr>
            <w:r>
              <w:rPr>
                <w:rFonts w:ascii="宋体" w:eastAsia="宋体" w:hAnsi="宋体" w:hint="eastAsia"/>
                <w:sz w:val="21"/>
                <w:szCs w:val="21"/>
                <w:lang w:eastAsia="zh-CN"/>
              </w:rPr>
              <w:t>1</w:t>
            </w:r>
          </w:p>
        </w:tc>
        <w:tc>
          <w:tcPr>
            <w:tcW w:w="8422" w:type="dxa"/>
          </w:tcPr>
          <w:p>
            <w:pPr>
              <w:keepNext w:val="0"/>
              <w:keepLines w:val="0"/>
              <w:widowControl w:val="0"/>
              <w:suppressLineNumbers w:val="0"/>
              <w:spacing w:before="0" w:beforeAutospacing="0" w:after="0" w:afterAutospacing="0"/>
              <w:ind w:left="0" w:right="0"/>
              <w:jc w:val="both"/>
              <w:rPr>
                <w:rFonts w:eastAsia="宋体" w:hAnsi="宋体"/>
                <w:sz w:val="21"/>
                <w:szCs w:val="21"/>
                <w:lang w:eastAsia="zh-CN"/>
              </w:rPr>
            </w:pPr>
            <w:r>
              <w:rPr>
                <w:rFonts w:eastAsia="宋体" w:hAnsi="宋体" w:hint="eastAsia"/>
                <w:sz w:val="21"/>
                <w:szCs w:val="21"/>
                <w:lang w:eastAsia="zh-CN"/>
              </w:rPr>
              <w:t>满足本项目标★的条款要求。</w:t>
            </w:r>
          </w:p>
        </w:tc>
      </w:tr>
      <w:bookmarkEnd w:id="49"/>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jc w:val="both"/>
        <w:rPr>
          <w:rFonts w:eastAsia="宋体"/>
          <w:kern w:val="2"/>
          <w:sz w:val="21"/>
          <w:lang w:eastAsia="zh-CN"/>
        </w:rPr>
      </w:pPr>
      <w:r>
        <w:rPr>
          <w:rFonts w:eastAsia="宋体"/>
          <w:kern w:val="2"/>
          <w:sz w:val="21"/>
          <w:lang w:eastAsia="zh-CN"/>
        </w:rPr>
        <w:br w:type="page"/>
      </w:r>
    </w:p>
    <w:p>
      <w:pPr>
        <w:keepNext/>
        <w:keepLines/>
        <w:widowControl/>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b/>
          <w:bCs/>
          <w:lang w:eastAsia="zh-CN"/>
        </w:rPr>
        <w:t>五、技术要求</w:t>
      </w:r>
    </w:p>
    <w:p>
      <w:pPr>
        <w:widowControl w:val="0"/>
        <w:spacing w:line="240" w:lineRule="auto"/>
        <w:jc w:val="left"/>
        <w:rPr>
          <w:rFonts w:ascii="宋体" w:eastAsia="宋体" w:hAnsi="宋体"/>
          <w:b/>
          <w:kern w:val="2"/>
          <w:sz w:val="21"/>
          <w:szCs w:val="21"/>
          <w:lang w:eastAsia="zh-CN"/>
        </w:rPr>
      </w:pPr>
      <w:r>
        <w:rPr>
          <w:rFonts w:ascii="宋体" w:eastAsia="宋体" w:hAnsi="宋体" w:hint="eastAsia"/>
          <w:b/>
          <w:kern w:val="2"/>
          <w:sz w:val="21"/>
          <w:szCs w:val="21"/>
          <w:lang w:eastAsia="zh-CN"/>
        </w:rPr>
        <w:t>（一）服务内容</w:t>
      </w:r>
    </w:p>
    <w:p>
      <w:pPr>
        <w:widowControl w:val="0"/>
        <w:spacing w:line="240" w:lineRule="auto"/>
        <w:ind w:firstLine="0" w:firstLineChars="0"/>
        <w:jc w:val="both"/>
        <w:rPr>
          <w:rFonts w:ascii="宋体" w:eastAsia="宋体" w:hAnsi="宋体" w:hint="eastAsia"/>
          <w:lang w:eastAsia="zh-CN"/>
        </w:rPr>
      </w:pPr>
      <w:r>
        <w:rPr>
          <w:rFonts w:ascii="宋体" w:eastAsia="宋体" w:hAnsi="宋体" w:cs="宋体" w:hint="eastAsia"/>
          <w:bCs/>
          <w:kern w:val="2"/>
          <w:sz w:val="21"/>
          <w:szCs w:val="21"/>
          <w:lang w:eastAsia="zh-CN"/>
        </w:rPr>
        <w:t>供体库筛查管理服务、供受体配型服务、粪菌菌液与胶囊制备服务、临床使用维护服务。</w:t>
      </w:r>
    </w:p>
    <w:p>
      <w:pPr>
        <w:widowControl w:val="0"/>
        <w:spacing w:line="240" w:lineRule="auto"/>
        <w:jc w:val="both"/>
        <w:rPr>
          <w:rFonts w:ascii="宋体" w:eastAsia="宋体" w:hAnsi="宋体"/>
          <w:b/>
          <w:kern w:val="2"/>
          <w:sz w:val="21"/>
          <w:szCs w:val="21"/>
          <w:lang w:eastAsia="zh-CN"/>
        </w:rPr>
      </w:pPr>
      <w:r>
        <w:rPr>
          <w:rFonts w:ascii="宋体" w:eastAsia="宋体" w:hAnsi="宋体" w:hint="eastAsia"/>
          <w:b/>
          <w:kern w:val="2"/>
          <w:sz w:val="21"/>
          <w:szCs w:val="21"/>
          <w:lang w:eastAsia="zh-CN"/>
        </w:rPr>
        <w:t>（二）服务</w:t>
      </w:r>
      <w:r>
        <w:rPr>
          <w:rFonts w:ascii="宋体" w:eastAsia="宋体" w:hAnsi="宋体"/>
          <w:b/>
          <w:kern w:val="2"/>
          <w:sz w:val="21"/>
          <w:szCs w:val="21"/>
          <w:lang w:eastAsia="zh-CN"/>
        </w:rPr>
        <w:t>要求</w:t>
      </w:r>
    </w:p>
    <w:p>
      <w:pPr>
        <w:widowControl w:val="0"/>
        <w:numPr>
          <w:ilvl w:val="0"/>
          <w:numId w:val="0"/>
        </w:numPr>
        <w:spacing w:line="240" w:lineRule="auto"/>
        <w:ind w:left="0" w:firstLine="0" w:left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1.</w:t>
      </w:r>
      <w:r>
        <w:rPr>
          <w:rFonts w:ascii="宋体" w:eastAsia="宋体" w:hAnsi="宋体" w:cs="宋体" w:hint="eastAsia"/>
          <w:b/>
          <w:bCs/>
          <w:kern w:val="2"/>
          <w:sz w:val="21"/>
          <w:szCs w:val="21"/>
          <w:lang w:eastAsia="zh-CN"/>
        </w:rPr>
        <w:t>技术及服务要求</w:t>
      </w:r>
    </w:p>
    <w:p>
      <w:pPr>
        <w:widowControl w:val="0"/>
        <w:spacing w:line="240" w:lineRule="auto"/>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1.1</w:t>
      </w:r>
      <w:r>
        <w:rPr>
          <w:rFonts w:ascii="宋体" w:eastAsia="宋体" w:hAnsi="宋体" w:hint="eastAsia"/>
          <w:bCs/>
          <w:kern w:val="2"/>
          <w:sz w:val="21"/>
          <w:szCs w:val="21"/>
          <w:lang w:eastAsia="zh-CN"/>
        </w:rPr>
        <w:t>供体库筛查管理服务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①供体筛选管理体系需涉及心理、血液、粪便等系统检查。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②供应商应具有对供体定期复查体检的记录，以及对捐献的样本进行粪便微生物测序的结果，保证供体质量的稳定性。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③具有完整的供体管理体系，对供体人群及其样本进行管理，形成可溯源的供体样本数据库。</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1.2</w:t>
      </w:r>
      <w:r>
        <w:rPr>
          <w:rFonts w:ascii="宋体" w:eastAsia="宋体" w:hAnsi="宋体" w:hint="eastAsia"/>
          <w:bCs/>
          <w:kern w:val="2"/>
          <w:sz w:val="21"/>
          <w:szCs w:val="21"/>
          <w:lang w:eastAsia="zh-CN"/>
        </w:rPr>
        <w:t>供受体配型服务</w:t>
      </w:r>
    </w:p>
    <w:p>
      <w:pPr>
        <w:widowControl w:val="0"/>
        <w:spacing w:line="240" w:lineRule="auto"/>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①供应商可提供基于肠道菌群粪便微生物测序结果的菌属分析。</w:t>
      </w:r>
    </w:p>
    <w:p>
      <w:pPr>
        <w:widowControl w:val="0"/>
        <w:spacing w:line="240" w:lineRule="auto"/>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②供应商提供相应的供体年龄段在6-16周岁。（提供供体资料）</w:t>
      </w:r>
    </w:p>
    <w:p>
      <w:pPr>
        <w:widowControl w:val="0"/>
        <w:spacing w:line="240" w:lineRule="auto"/>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1.3</w:t>
      </w:r>
      <w:r>
        <w:rPr>
          <w:rFonts w:ascii="宋体" w:eastAsia="宋体" w:hAnsi="宋体" w:hint="eastAsia"/>
          <w:bCs/>
          <w:kern w:val="2"/>
          <w:sz w:val="21"/>
          <w:szCs w:val="21"/>
          <w:lang w:eastAsia="zh-CN"/>
        </w:rPr>
        <w:t>粪菌菌液与胶囊制备服务</w:t>
      </w:r>
      <w:r>
        <w:rPr>
          <w:rFonts w:ascii="宋体" w:eastAsia="宋体" w:hAnsi="宋体" w:hint="eastAsia"/>
          <w:bCs/>
          <w:kern w:val="2"/>
          <w:sz w:val="21"/>
          <w:szCs w:val="21"/>
          <w:lang w:eastAsia="zh-CN"/>
        </w:rPr>
        <w:tab/>
      </w:r>
    </w:p>
    <w:p>
      <w:pPr>
        <w:widowControl w:val="0"/>
        <w:spacing w:line="240" w:lineRule="auto"/>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①在院方规定的时间内提供符合国家及行业相关标准的粪菌菌液与胶囊。每个供体捐献的样本除了制备菌液和常规筛查检测以外，必须留一份 2ml 的菌液保存</w:t>
      </w:r>
      <w:r>
        <w:rPr>
          <w:rFonts w:ascii="宋体" w:eastAsia="宋体" w:hAnsi="宋体" w:hint="eastAsia"/>
          <w:bCs/>
          <w:kern w:val="2"/>
          <w:sz w:val="21"/>
          <w:szCs w:val="21"/>
          <w:lang w:eastAsia="zh-CN"/>
        </w:rPr>
        <w:t>至少6个月</w:t>
      </w:r>
      <w:r>
        <w:rPr>
          <w:rFonts w:ascii="宋体" w:eastAsia="宋体" w:hAnsi="宋体" w:hint="eastAsia"/>
          <w:bCs/>
          <w:kern w:val="2"/>
          <w:sz w:val="21"/>
          <w:szCs w:val="21"/>
          <w:lang w:eastAsia="zh-CN"/>
        </w:rPr>
        <w:t>，一旦出现异常具有可追溯性。</w:t>
      </w:r>
    </w:p>
    <w:p>
      <w:pPr>
        <w:widowControl w:val="0"/>
        <w:spacing w:line="240" w:lineRule="auto"/>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②具有符合国内临床指南规定的粪菌菌液与胶囊制备管理流程，项目涵盖人体肠道菌群分离分析技术服务。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③粪菌菌液与胶囊质检参数包括:活菌含量</w:t>
      </w:r>
      <w:r>
        <w:rPr>
          <w:rFonts w:ascii="宋体" w:eastAsia="宋体" w:hAnsi="宋体" w:cs="宋体" w:hint="eastAsia"/>
          <w:bCs/>
          <w:kern w:val="2"/>
          <w:sz w:val="21"/>
          <w:szCs w:val="21"/>
          <w:lang w:eastAsia="zh-CN"/>
        </w:rPr>
        <w:t>及活性</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活</w:t>
      </w:r>
      <w:r>
        <w:rPr>
          <w:rFonts w:ascii="宋体" w:eastAsia="宋体" w:hAnsi="宋体" w:cs="宋体" w:hint="eastAsia"/>
          <w:bCs/>
          <w:kern w:val="2"/>
          <w:sz w:val="21"/>
          <w:szCs w:val="21"/>
          <w:lang w:eastAsia="zh-CN"/>
        </w:rPr>
        <w:t>菌</w:t>
      </w:r>
      <w:r>
        <w:rPr>
          <w:rFonts w:ascii="宋体" w:eastAsia="宋体" w:hAnsi="宋体" w:cs="宋体" w:hint="eastAsia"/>
          <w:bCs/>
          <w:kern w:val="2"/>
          <w:sz w:val="21"/>
          <w:szCs w:val="21"/>
          <w:lang w:eastAsia="zh-CN"/>
        </w:rPr>
        <w:t>量</w:t>
      </w:r>
      <w:r>
        <w:rPr>
          <w:rFonts w:ascii="宋体" w:eastAsia="宋体" w:hAnsi="宋体" w:cs="宋体" w:hint="eastAsia"/>
          <w:bCs/>
          <w:kern w:val="2"/>
          <w:sz w:val="21"/>
          <w:szCs w:val="21"/>
          <w:lang w:eastAsia="zh-CN"/>
        </w:rPr>
        <w:t>不低于</w:t>
      </w:r>
      <w:r>
        <w:rPr>
          <w:rFonts w:ascii="宋体" w:eastAsia="宋体" w:hAnsi="宋体" w:cs="宋体" w:hint="eastAsia"/>
          <w:bCs/>
          <w:kern w:val="2"/>
          <w:sz w:val="21"/>
          <w:szCs w:val="21"/>
          <w:lang w:eastAsia="zh-CN"/>
        </w:rPr>
        <w:t>2.5×</w:t>
      </w:r>
      <w:r>
        <w:rPr>
          <w:rFonts w:ascii="宋体" w:eastAsia="宋体" w:hAnsi="宋体" w:cs="宋体" w:hint="eastAsia"/>
          <w:bCs/>
          <w:kern w:val="2"/>
          <w:sz w:val="21"/>
          <w:szCs w:val="21"/>
          <w:lang w:eastAsia="zh-CN"/>
        </w:rPr>
        <w:t>10</w:t>
      </w:r>
      <w:r>
        <w:rPr>
          <w:rFonts w:ascii="宋体" w:eastAsia="宋体" w:hAnsi="宋体" w:cs="宋体" w:hint="eastAsia"/>
          <w:bCs/>
          <w:kern w:val="2"/>
          <w:sz w:val="21"/>
          <w:szCs w:val="21"/>
          <w:vertAlign w:val="superscript"/>
          <w:lang w:eastAsia="zh-CN"/>
        </w:rPr>
        <w:t>12</w:t>
      </w:r>
      <w:r>
        <w:rPr>
          <w:rFonts w:ascii="宋体" w:eastAsia="宋体" w:hAnsi="宋体" w:cs="宋体" w:hint="eastAsia"/>
          <w:bCs/>
          <w:kern w:val="2"/>
          <w:sz w:val="21"/>
          <w:szCs w:val="21"/>
          <w:lang w:eastAsia="zh-CN"/>
        </w:rPr>
        <w:t>CFU</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活性不低于80%</w:t>
      </w:r>
      <w:r>
        <w:rPr>
          <w:rFonts w:ascii="宋体" w:eastAsia="宋体" w:hAnsi="宋体" w:cs="宋体" w:hint="eastAsia"/>
          <w:bCs/>
          <w:kern w:val="2"/>
          <w:sz w:val="21"/>
          <w:szCs w:val="21"/>
          <w:lang w:eastAsia="zh-CN"/>
        </w:rPr>
        <w:t>)、胃肠道病原体检测等关键参数。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④移植后不良反应事件责任要求：供应商有完善的不良反应管理流程和产品溯源体系，经第三方检验机构确认是因为粪菌产品质量造成的不良反应，由供应商承担相应的法律责任并对患者进行经济赔偿。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1.4</w:t>
      </w:r>
      <w:r>
        <w:rPr>
          <w:rFonts w:ascii="宋体" w:eastAsia="宋体" w:hAnsi="宋体" w:cs="宋体" w:hint="eastAsia"/>
          <w:bCs/>
          <w:kern w:val="2"/>
          <w:sz w:val="21"/>
          <w:szCs w:val="21"/>
          <w:lang w:eastAsia="zh-CN"/>
        </w:rPr>
        <w:t>临床使用维护服务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①可提供粪菌移植≥5种适应症的临床缓解和治愈评估标准。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cs="宋体" w:hint="eastAsia"/>
          <w:b/>
          <w:bCs/>
          <w:kern w:val="2"/>
          <w:sz w:val="21"/>
          <w:szCs w:val="21"/>
          <w:lang w:eastAsia="zh-CN"/>
        </w:rPr>
      </w:pPr>
      <w:r>
        <w:rPr>
          <w:rFonts w:ascii="宋体" w:eastAsia="宋体" w:hAnsi="宋体" w:cs="宋体" w:hint="eastAsia"/>
          <w:bCs/>
          <w:kern w:val="2"/>
          <w:sz w:val="21"/>
          <w:szCs w:val="21"/>
          <w:lang w:eastAsia="zh-CN"/>
        </w:rPr>
        <w:t>②可提供粪菌移植治疗过程中的常见不良反应的处理流程和标准。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jc w:val="both"/>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1.5</w:t>
      </w:r>
      <w:r>
        <w:rPr>
          <w:rFonts w:ascii="宋体" w:eastAsia="宋体" w:hAnsi="宋体" w:cs="宋体" w:hint="eastAsia"/>
          <w:b/>
          <w:bCs/>
          <w:sz w:val="21"/>
          <w:szCs w:val="21"/>
          <w:lang w:eastAsia="zh-CN"/>
        </w:rPr>
        <w:t>投入设施要求：</w:t>
      </w:r>
      <w:r>
        <w:rPr>
          <w:rFonts w:ascii="宋体" w:eastAsia="宋体" w:hAnsi="宋体" w:cs="宋体" w:hint="eastAsia"/>
          <w:sz w:val="21"/>
          <w:szCs w:val="21"/>
          <w:lang w:eastAsia="zh-CN"/>
        </w:rPr>
        <w:t>配备低温储存设施，主要设施包括二级生物安全柜、纯水仪和台式离心机，如制作胶囊还需有冻干系统。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jc w:val="both"/>
        <w:textAlignment w:val="auto"/>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1.6</w:t>
      </w:r>
      <w:r>
        <w:rPr>
          <w:rFonts w:ascii="宋体" w:eastAsia="宋体" w:hAnsi="宋体" w:cs="宋体" w:hint="eastAsia"/>
          <w:b/>
          <w:bCs/>
          <w:sz w:val="21"/>
          <w:szCs w:val="21"/>
          <w:lang w:eastAsia="zh-CN"/>
        </w:rPr>
        <w:t>成果要求:</w:t>
      </w:r>
      <w:r>
        <w:rPr>
          <w:rFonts w:ascii="宋体" w:eastAsia="宋体" w:hAnsi="宋体" w:cs="宋体" w:hint="eastAsia"/>
          <w:b/>
          <w:bCs/>
          <w:sz w:val="21"/>
          <w:szCs w:val="21"/>
          <w:lang w:eastAsia="zh-CN"/>
        </w:rPr>
        <w:t xml:space="preserve"> </w:t>
      </w:r>
      <w:r>
        <w:rPr>
          <w:rFonts w:ascii="宋体" w:eastAsia="宋体" w:hAnsi="宋体" w:cs="宋体" w:hint="eastAsia"/>
          <w:sz w:val="21"/>
          <w:szCs w:val="21"/>
          <w:lang w:eastAsia="zh-CN"/>
        </w:rPr>
        <w:t>具备菌群微生态相关</w:t>
      </w:r>
      <w:r>
        <w:rPr>
          <w:rFonts w:ascii="宋体" w:eastAsia="宋体" w:hAnsi="宋体" w:cs="宋体" w:hint="eastAsia"/>
          <w:sz w:val="21"/>
          <w:szCs w:val="21"/>
          <w:lang w:eastAsia="zh-CN"/>
        </w:rPr>
        <w:t>专业的研发团队及临床科研成果转化能力。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jc w:val="both"/>
        <w:textAlignment w:val="auto"/>
        <w:rPr>
          <w:rFonts w:ascii="宋体" w:eastAsia="宋体" w:hAnsi="宋体" w:cs="宋体" w:hint="eastAsia"/>
          <w:sz w:val="21"/>
          <w:szCs w:val="21"/>
          <w:lang w:eastAsia="zh-CN"/>
        </w:rPr>
      </w:pPr>
      <w:r>
        <w:rPr>
          <w:rFonts w:ascii="宋体" w:eastAsia="宋体" w:hAnsi="宋体" w:cs="宋体" w:hint="eastAsia"/>
          <w:b/>
          <w:bCs/>
          <w:sz w:val="21"/>
          <w:szCs w:val="21"/>
          <w:lang w:eastAsia="zh-CN"/>
        </w:rPr>
        <w:t>1.7</w:t>
      </w:r>
      <w:r>
        <w:rPr>
          <w:rFonts w:ascii="宋体" w:eastAsia="宋体" w:hAnsi="宋体" w:cs="宋体" w:hint="eastAsia"/>
          <w:b/>
          <w:bCs/>
          <w:sz w:val="21"/>
          <w:szCs w:val="21"/>
          <w:lang w:eastAsia="zh-CN"/>
        </w:rPr>
        <w:t>运输要求：</w:t>
      </w:r>
      <w:r>
        <w:rPr>
          <w:rFonts w:ascii="宋体" w:eastAsia="宋体" w:hAnsi="宋体" w:cs="宋体" w:hint="eastAsia"/>
          <w:sz w:val="21"/>
          <w:szCs w:val="21"/>
          <w:lang w:eastAsia="zh-CN"/>
        </w:rPr>
        <w:t>供应商拥有完善的物流方案，</w:t>
      </w:r>
      <w:r>
        <w:rPr>
          <w:rFonts w:ascii="宋体" w:eastAsia="宋体" w:hAnsi="宋体" w:cs="宋体" w:hint="eastAsia"/>
          <w:sz w:val="21"/>
          <w:szCs w:val="21"/>
          <w:lang w:eastAsia="zh-CN"/>
        </w:rPr>
        <w:t>必须用干冰</w:t>
      </w:r>
      <w:r>
        <w:rPr>
          <w:rFonts w:ascii="宋体" w:eastAsia="宋体" w:hAnsi="宋体" w:cs="宋体" w:hint="eastAsia"/>
          <w:sz w:val="21"/>
          <w:szCs w:val="21"/>
          <w:lang w:eastAsia="zh-CN"/>
        </w:rPr>
        <w:t>全程</w:t>
      </w:r>
      <w:r>
        <w:rPr>
          <w:rFonts w:ascii="宋体" w:eastAsia="宋体" w:hAnsi="宋体" w:cs="宋体" w:hint="eastAsia"/>
          <w:sz w:val="21"/>
          <w:szCs w:val="21"/>
          <w:lang w:eastAsia="zh-CN"/>
        </w:rPr>
        <w:t>冷链运输，在验收时干冰必须完全覆盖产品。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jc w:val="both"/>
        <w:textAlignment w:val="auto"/>
        <w:rPr>
          <w:rFonts w:ascii="宋体" w:eastAsia="宋体" w:hAnsi="宋体" w:cs="宋体" w:hint="eastAsia"/>
          <w:sz w:val="21"/>
          <w:szCs w:val="21"/>
          <w:lang w:eastAsia="zh-CN"/>
        </w:rPr>
      </w:pPr>
      <w:r>
        <w:rPr>
          <w:rFonts w:ascii="宋体" w:eastAsia="宋体" w:hAnsi="宋体" w:cs="宋体" w:hint="eastAsia"/>
          <w:b/>
          <w:bCs/>
          <w:sz w:val="21"/>
          <w:szCs w:val="21"/>
          <w:lang w:eastAsia="zh-CN"/>
        </w:rPr>
        <w:t>1.8</w:t>
      </w:r>
      <w:r>
        <w:rPr>
          <w:rFonts w:ascii="宋体" w:eastAsia="宋体" w:hAnsi="宋体" w:cs="宋体" w:hint="eastAsia"/>
          <w:b/>
          <w:bCs/>
          <w:sz w:val="21"/>
          <w:szCs w:val="21"/>
          <w:lang w:eastAsia="zh-CN"/>
        </w:rPr>
        <w:t>资质要求：</w:t>
      </w:r>
      <w:r>
        <w:rPr>
          <w:rFonts w:ascii="宋体" w:eastAsia="宋体" w:hAnsi="宋体" w:cs="宋体" w:hint="eastAsia"/>
          <w:sz w:val="21"/>
          <w:szCs w:val="21"/>
          <w:lang w:eastAsia="zh-CN"/>
        </w:rPr>
        <w:t>供应商应具备</w:t>
      </w:r>
      <w:bookmarkStart w:id="51" w:name="OLE_LINK1"/>
      <w:r>
        <w:rPr>
          <w:rFonts w:ascii="宋体" w:eastAsia="宋体" w:hAnsi="宋体" w:cs="宋体" w:hint="eastAsia"/>
          <w:sz w:val="21"/>
          <w:szCs w:val="21"/>
          <w:lang w:eastAsia="zh-CN"/>
        </w:rPr>
        <w:t>二级病原微生物实验</w:t>
      </w:r>
      <w:bookmarkEnd w:id="51"/>
      <w:r>
        <w:rPr>
          <w:rFonts w:ascii="宋体" w:eastAsia="宋体" w:hAnsi="宋体" w:cs="宋体" w:hint="eastAsia"/>
          <w:sz w:val="21"/>
          <w:szCs w:val="21"/>
          <w:lang w:eastAsia="zh-CN"/>
        </w:rPr>
        <w:t>室资质；</w:t>
      </w:r>
      <w:r>
        <w:rPr>
          <w:rFonts w:ascii="宋体" w:eastAsia="宋体" w:hAnsi="宋体" w:cs="宋体" w:hint="eastAsia"/>
          <w:sz w:val="21"/>
          <w:szCs w:val="21"/>
          <w:lang w:eastAsia="zh-CN"/>
        </w:rPr>
        <w:t>实验室</w:t>
      </w:r>
      <w:r>
        <w:rPr>
          <w:rFonts w:ascii="宋体" w:eastAsia="宋体" w:hAnsi="宋体" w:cs="宋体" w:hint="eastAsia"/>
          <w:sz w:val="21"/>
          <w:szCs w:val="21"/>
          <w:lang w:eastAsia="zh-CN"/>
        </w:rPr>
        <w:t>能够保证菌群的制备、存储与转运</w:t>
      </w:r>
      <w:r>
        <w:rPr>
          <w:rFonts w:ascii="宋体" w:eastAsia="宋体" w:hAnsi="宋体" w:cs="宋体" w:hint="eastAsia"/>
          <w:sz w:val="21"/>
          <w:szCs w:val="21"/>
          <w:lang w:eastAsia="zh-CN"/>
        </w:rPr>
        <w:t>，</w:t>
      </w:r>
      <w:r>
        <w:rPr>
          <w:rFonts w:ascii="宋体" w:eastAsia="宋体" w:hAnsi="宋体" w:cs="宋体" w:hint="eastAsia"/>
          <w:sz w:val="21"/>
          <w:szCs w:val="21"/>
          <w:lang w:eastAsia="zh-CN"/>
        </w:rPr>
        <w:t>具有第三方仪器设备校准报告</w:t>
      </w:r>
      <w:r>
        <w:rPr>
          <w:rFonts w:ascii="宋体" w:eastAsia="宋体" w:hAnsi="宋体" w:cs="宋体" w:hint="eastAsia"/>
          <w:sz w:val="21"/>
          <w:szCs w:val="21"/>
          <w:lang w:eastAsia="zh-CN"/>
        </w:rPr>
        <w:t>，</w:t>
      </w:r>
      <w:r>
        <w:rPr>
          <w:rFonts w:ascii="宋体" w:eastAsia="宋体" w:hAnsi="宋体" w:cs="宋体" w:hint="eastAsia"/>
          <w:sz w:val="21"/>
          <w:szCs w:val="21"/>
          <w:lang w:eastAsia="zh-CN"/>
        </w:rPr>
        <w:t>洁净度达到万级，实验室温度在 18</w:t>
      </w:r>
      <w:r>
        <w:rPr>
          <w:rFonts w:ascii="宋体" w:eastAsia="宋体" w:hAnsi="宋体" w:cs="宋体" w:hint="eastAsia"/>
          <w:sz w:val="21"/>
          <w:szCs w:val="21"/>
          <w:lang w:eastAsia="zh-CN"/>
        </w:rPr>
        <w:t>～</w:t>
      </w:r>
      <w:r>
        <w:rPr>
          <w:rFonts w:ascii="宋体" w:eastAsia="宋体" w:hAnsi="宋体" w:cs="宋体" w:hint="eastAsia"/>
          <w:sz w:val="21"/>
          <w:szCs w:val="21"/>
          <w:lang w:eastAsia="zh-CN"/>
        </w:rPr>
        <w:t>28℃，相对湿度在 45</w:t>
      </w:r>
      <w:r>
        <w:rPr>
          <w:rFonts w:ascii="宋体" w:eastAsia="宋体" w:hAnsi="宋体" w:cs="宋体" w:hint="eastAsia"/>
          <w:sz w:val="21"/>
          <w:szCs w:val="21"/>
          <w:lang w:eastAsia="zh-CN"/>
        </w:rPr>
        <w:t>～</w:t>
      </w:r>
      <w:r>
        <w:rPr>
          <w:rFonts w:ascii="宋体" w:eastAsia="宋体" w:hAnsi="宋体" w:cs="宋体" w:hint="eastAsia"/>
          <w:sz w:val="21"/>
          <w:szCs w:val="21"/>
          <w:lang w:eastAsia="zh-CN"/>
        </w:rPr>
        <w:t>65%RH，噪声 ≤65dB，照度≥200lx，定期出具实验室环境检测报告</w:t>
      </w:r>
      <w:r>
        <w:rPr>
          <w:rFonts w:ascii="宋体" w:eastAsia="宋体" w:hAnsi="宋体" w:cs="宋体" w:hint="eastAsia"/>
          <w:sz w:val="21"/>
          <w:szCs w:val="21"/>
          <w:lang w:eastAsia="zh-CN"/>
        </w:rPr>
        <w:t>；</w:t>
      </w:r>
      <w:r>
        <w:rPr>
          <w:rFonts w:ascii="宋体" w:eastAsia="宋体" w:hAnsi="宋体" w:cs="宋体" w:hint="eastAsia"/>
          <w:sz w:val="21"/>
          <w:szCs w:val="21"/>
          <w:lang w:eastAsia="zh-CN"/>
        </w:rPr>
        <w:t>供应商所提供的质检报告需由有医疗机构执业许可证的医学检验实验室提供。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leftChars="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2.</w:t>
      </w:r>
      <w:r>
        <w:rPr>
          <w:rFonts w:ascii="宋体" w:eastAsia="宋体" w:hAnsi="宋体" w:cs="宋体" w:hint="eastAsia"/>
          <w:b/>
          <w:bCs/>
          <w:kern w:val="2"/>
          <w:sz w:val="21"/>
          <w:szCs w:val="21"/>
          <w:lang w:eastAsia="zh-CN"/>
        </w:rPr>
        <w:t>完成期限及进度安排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leftChars="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采购人</w:t>
      </w:r>
      <w:r>
        <w:rPr>
          <w:rFonts w:ascii="宋体" w:eastAsia="宋体" w:hAnsi="宋体" w:cs="宋体" w:hint="eastAsia"/>
          <w:kern w:val="2"/>
          <w:sz w:val="21"/>
          <w:szCs w:val="21"/>
          <w:lang w:eastAsia="zh-CN"/>
        </w:rPr>
        <w:t>自采购订单确认之日起，</w:t>
      </w:r>
      <w:r>
        <w:rPr>
          <w:rFonts w:ascii="宋体" w:eastAsia="宋体" w:hAnsi="宋体" w:cs="宋体" w:hint="eastAsia"/>
          <w:kern w:val="2"/>
          <w:sz w:val="21"/>
          <w:szCs w:val="21"/>
          <w:lang w:eastAsia="zh-CN"/>
        </w:rPr>
        <w:t>中标</w:t>
      </w:r>
      <w:r>
        <w:rPr>
          <w:rFonts w:ascii="宋体" w:eastAsia="宋体" w:hAnsi="宋体" w:cs="宋体" w:hint="eastAsia"/>
          <w:kern w:val="2"/>
          <w:sz w:val="21"/>
          <w:szCs w:val="21"/>
          <w:lang w:eastAsia="zh-CN"/>
        </w:rPr>
        <w:t>方</w:t>
      </w:r>
      <w:r>
        <w:rPr>
          <w:rFonts w:ascii="宋体" w:eastAsia="宋体" w:hAnsi="宋体" w:cs="宋体" w:hint="eastAsia"/>
          <w:kern w:val="2"/>
          <w:sz w:val="21"/>
          <w:szCs w:val="21"/>
          <w:lang w:eastAsia="zh-CN"/>
        </w:rPr>
        <w:t>7个工作日（</w:t>
      </w:r>
      <w:r>
        <w:rPr>
          <w:rFonts w:ascii="宋体" w:eastAsia="宋体" w:hAnsi="宋体" w:cs="宋体" w:hint="eastAsia"/>
          <w:kern w:val="2"/>
          <w:sz w:val="21"/>
          <w:szCs w:val="21"/>
          <w:lang w:eastAsia="zh-CN"/>
        </w:rPr>
        <w:t>根据订单量可适当延长或缩短）内将订单内全部产品通过第三方快递发出，并将快递信息告知</w:t>
      </w:r>
      <w:r>
        <w:rPr>
          <w:rFonts w:ascii="宋体" w:eastAsia="宋体" w:hAnsi="宋体" w:cs="宋体" w:hint="eastAsia"/>
          <w:kern w:val="2"/>
          <w:sz w:val="21"/>
          <w:szCs w:val="21"/>
          <w:lang w:eastAsia="zh-CN"/>
        </w:rPr>
        <w:t>采购人</w:t>
      </w:r>
      <w:r>
        <w:rPr>
          <w:rFonts w:ascii="宋体" w:eastAsia="宋体" w:hAnsi="宋体" w:cs="宋体" w:hint="eastAsia"/>
          <w:kern w:val="2"/>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leftChars="0"/>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人员资质要求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3.1</w:t>
      </w:r>
      <w:r>
        <w:rPr>
          <w:rFonts w:ascii="宋体" w:eastAsia="宋体" w:hAnsi="宋体" w:cs="宋体" w:hint="eastAsia"/>
          <w:bCs/>
          <w:kern w:val="2"/>
          <w:sz w:val="21"/>
          <w:szCs w:val="21"/>
          <w:lang w:eastAsia="zh-CN"/>
        </w:rPr>
        <w:t>实验室配备</w:t>
      </w:r>
      <w:r>
        <w:rPr>
          <w:rFonts w:ascii="宋体" w:eastAsia="宋体" w:hAnsi="宋体" w:cs="宋体" w:hint="eastAsia"/>
          <w:bCs/>
          <w:kern w:val="2"/>
          <w:sz w:val="21"/>
          <w:szCs w:val="21"/>
          <w:lang w:eastAsia="zh-CN"/>
        </w:rPr>
        <w:t>3-5</w:t>
      </w:r>
      <w:r>
        <w:rPr>
          <w:rFonts w:ascii="宋体" w:eastAsia="宋体" w:hAnsi="宋体" w:cs="宋体" w:hint="eastAsia"/>
          <w:bCs/>
          <w:kern w:val="2"/>
          <w:sz w:val="21"/>
          <w:szCs w:val="21"/>
          <w:lang w:eastAsia="zh-CN"/>
        </w:rPr>
        <w:t>名技术员；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leftChars="0"/>
        <w:jc w:val="both"/>
        <w:textAlignment w:val="auto"/>
        <w:rPr>
          <w:rFonts w:eastAsia="宋体"/>
          <w:kern w:val="2"/>
          <w:sz w:val="21"/>
          <w:lang w:eastAsia="zh-CN"/>
        </w:rPr>
      </w:pPr>
      <w:r>
        <w:rPr>
          <w:rFonts w:ascii="宋体" w:eastAsia="宋体" w:hAnsi="宋体" w:cs="宋体" w:hint="eastAsia"/>
          <w:bCs/>
          <w:kern w:val="2"/>
          <w:sz w:val="21"/>
          <w:szCs w:val="21"/>
          <w:lang w:eastAsia="zh-CN"/>
        </w:rPr>
        <w:t>3.2</w:t>
      </w:r>
      <w:r>
        <w:rPr>
          <w:rFonts w:ascii="宋体" w:eastAsia="宋体" w:hAnsi="宋体" w:cs="宋体" w:hint="eastAsia"/>
          <w:bCs/>
          <w:kern w:val="2"/>
          <w:sz w:val="21"/>
          <w:szCs w:val="21"/>
          <w:lang w:eastAsia="zh-CN"/>
        </w:rPr>
        <w:t>建立工作人员生物安全上岗考核制度和培训档案，所有与实验活动相关的人员都经过生物安全培训并经考核合格后方可上岗，培训内容包含实验室生物安全的基本知识、基本技能和应急处置预案、生物危险和实验室感染预防、菌种或样本管理、废弃物处置、消毒隔离与职业个人防护等。</w:t>
      </w:r>
    </w:p>
    <w:p>
      <w:pPr>
        <w:widowControl w:val="0"/>
        <w:jc w:val="both"/>
        <w:rPr>
          <w:rFonts w:eastAsia="宋体"/>
          <w:kern w:val="2"/>
          <w:sz w:val="21"/>
          <w:lang w:eastAsia="zh-CN"/>
        </w:rPr>
      </w:pPr>
      <w:r>
        <w:rPr>
          <w:rFonts w:eastAsia="宋体"/>
          <w:kern w:val="2"/>
          <w:sz w:val="21"/>
          <w:lang w:eastAsia="zh-CN"/>
        </w:rPr>
        <w:br w:type="page"/>
      </w:r>
    </w:p>
    <w:p>
      <w:pPr>
        <w:widowControl w:val="0"/>
        <w:spacing w:line="360" w:lineRule="auto"/>
        <w:jc w:val="both"/>
        <w:rPr>
          <w:rFonts w:eastAsia="宋体"/>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六、商务要求</w:t>
      </w:r>
    </w:p>
    <w:p>
      <w:pPr>
        <w:widowControl w:val="0"/>
        <w:ind w:firstLine="420" w:firstLineChars="200"/>
        <w:jc w:val="both"/>
        <w:rPr>
          <w:rFonts w:ascii="宋体" w:eastAsia="宋体" w:hAnsi="宋体"/>
          <w:b/>
          <w:kern w:val="2"/>
          <w:sz w:val="21"/>
          <w:szCs w:val="21"/>
          <w:lang w:eastAsia="zh-CN"/>
        </w:rPr>
      </w:pPr>
      <w:ins w:id="52" w:author="El" w:date="2025-10-27T22:28:29Z">
        <w:r>
          <w:rPr>
            <w:rFonts w:eastAsia="宋体"/>
            <w:kern w:val="2"/>
            <w:sz w:val="21"/>
            <w:lang w:eastAsia="zh-CN" w:bidi="ar"/>
          </w:rPr>
          <w:t>★</w:t>
        </w:r>
      </w:ins>
      <w:r>
        <w:rPr>
          <w:rFonts w:ascii="宋体" w:eastAsia="宋体" w:hAnsi="宋体" w:hint="eastAsia"/>
          <w:b/>
          <w:kern w:val="2"/>
          <w:sz w:val="21"/>
          <w:szCs w:val="21"/>
          <w:lang w:eastAsia="zh-CN"/>
        </w:rPr>
        <w:t>（一）服务期限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0"/>
        <w:rPr>
          <w:rFonts w:ascii="宋体" w:eastAsia="宋体" w:hAnsi="宋体" w:cs="宋体" w:hint="eastAsia"/>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cs="宋体" w:hint="eastAsia"/>
          <w:sz w:val="21"/>
          <w:szCs w:val="21"/>
          <w:lang w:eastAsia="zh-CN"/>
        </w:rPr>
        <w:t>自合同签订之日起</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年，本项目为长期服务项目，本项目合同履行</w:t>
      </w:r>
      <w:r>
        <w:rPr>
          <w:rFonts w:ascii="宋体" w:eastAsia="宋体" w:hAnsi="宋体" w:cs="宋体" w:hint="eastAsia"/>
          <w:sz w:val="21"/>
          <w:szCs w:val="21"/>
          <w:lang w:eastAsia="zh-CN"/>
        </w:rPr>
        <w:t>金额满</w:t>
      </w:r>
      <w:r>
        <w:rPr>
          <w:rFonts w:ascii="宋体" w:eastAsia="宋体" w:hAnsi="宋体" w:cs="宋体" w:hint="eastAsia"/>
          <w:sz w:val="21"/>
          <w:szCs w:val="21"/>
          <w:lang w:eastAsia="zh-CN"/>
        </w:rPr>
        <w:t>后，采购单位可根据中标(成交)供应商履约情况决定合同是否续签</w:t>
      </w:r>
      <w:r>
        <w:rPr>
          <w:rFonts w:ascii="宋体" w:eastAsia="宋体" w:hAnsi="宋体" w:cs="宋体" w:hint="eastAsia"/>
          <w:sz w:val="21"/>
          <w:szCs w:val="21"/>
          <w:lang w:eastAsia="zh-CN"/>
        </w:rPr>
        <w:t>，</w:t>
      </w:r>
      <w:r>
        <w:rPr>
          <w:rFonts w:ascii="宋体" w:eastAsia="宋体" w:hAnsi="宋体" w:cs="宋体" w:hint="eastAsia"/>
          <w:sz w:val="21"/>
          <w:szCs w:val="21"/>
          <w:lang w:eastAsia="zh-CN"/>
        </w:rPr>
        <w:t>最长续签不得超过36个月</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0"/>
        <w:rPr>
          <w:rFonts w:eastAsia="宋体"/>
          <w:kern w:val="2"/>
          <w:sz w:val="21"/>
          <w:lang w:eastAsia="zh-CN"/>
        </w:rPr>
      </w:pPr>
      <w:r>
        <w:rPr>
          <w:rFonts w:ascii="宋体" w:eastAsia="宋体" w:hAnsi="宋体" w:hint="eastAsia"/>
          <w:kern w:val="2"/>
          <w:sz w:val="21"/>
          <w:szCs w:val="21"/>
          <w:lang w:eastAsia="zh-CN"/>
        </w:rPr>
        <w:t>2.若</w:t>
      </w:r>
      <w:r>
        <w:rPr>
          <w:rFonts w:ascii="宋体" w:eastAsia="宋体" w:hAnsi="宋体" w:cs="宋体" w:hint="eastAsia"/>
          <w:sz w:val="21"/>
          <w:szCs w:val="21"/>
          <w:lang w:eastAsia="zh-CN"/>
        </w:rPr>
        <w:t>双方</w:t>
      </w:r>
      <w:r>
        <w:rPr>
          <w:rFonts w:ascii="宋体" w:eastAsia="宋体" w:hAnsi="宋体" w:hint="eastAsia"/>
          <w:kern w:val="2"/>
          <w:sz w:val="21"/>
          <w:szCs w:val="21"/>
          <w:lang w:eastAsia="zh-CN"/>
        </w:rPr>
        <w:t>在合同约定期限内提前完成合同约定的服务总量或标的金额，自动续约至本项目合同约定期限；服务内容及商务条款沿用本项目合同相关内容及条款。如有异议，双方根据市场公允原则协商议定。</w:t>
      </w:r>
    </w:p>
    <w:p>
      <w:pPr>
        <w:widowControl w:val="0"/>
        <w:spacing w:line="240" w:lineRule="auto"/>
        <w:jc w:val="both"/>
        <w:rPr>
          <w:rFonts w:ascii="宋体" w:eastAsia="宋体" w:hAnsi="宋体"/>
          <w:b/>
          <w:kern w:val="2"/>
          <w:sz w:val="21"/>
          <w:szCs w:val="21"/>
          <w:lang w:eastAsia="zh-CN"/>
        </w:rPr>
      </w:pPr>
      <w:ins w:id="53" w:author="El" w:date="2025-10-27T22:29:24Z">
        <w:r>
          <w:rPr>
            <w:rFonts w:eastAsia="宋体"/>
            <w:kern w:val="2"/>
            <w:sz w:val="21"/>
            <w:lang w:eastAsia="zh-CN" w:bidi="ar"/>
          </w:rPr>
          <w:t>★</w:t>
        </w:r>
      </w:ins>
      <w:r>
        <w:rPr>
          <w:rFonts w:ascii="宋体" w:eastAsia="宋体" w:hAnsi="宋体" w:hint="eastAsia"/>
          <w:b/>
          <w:kern w:val="2"/>
          <w:sz w:val="21"/>
          <w:szCs w:val="21"/>
          <w:lang w:eastAsia="zh-CN"/>
        </w:rPr>
        <w:t>（二）验收要求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rPr>
          <w:rFonts w:ascii="宋体" w:eastAsia="宋体" w:hAnsi="宋体" w:cs="宋体" w:hint="eastAsia"/>
          <w:sz w:val="21"/>
          <w:szCs w:val="21"/>
          <w:lang w:val="en-GB" w:eastAsia="zh-CN"/>
        </w:rPr>
      </w:pPr>
      <w:r>
        <w:rPr>
          <w:rFonts w:ascii="宋体" w:eastAsia="宋体" w:hAnsi="宋体" w:cs="宋体" w:hint="eastAsia"/>
          <w:sz w:val="21"/>
          <w:szCs w:val="21"/>
          <w:lang w:eastAsia="zh-CN"/>
        </w:rPr>
        <w:t>供应商提供的菌液、胶囊产品必须用干冰全程冷链运输，在验收时干冰必须完全覆盖产品；</w:t>
      </w:r>
      <w:r>
        <w:rPr>
          <w:rFonts w:ascii="宋体" w:eastAsia="宋体" w:hAnsi="宋体" w:cs="宋体" w:hint="eastAsia"/>
          <w:sz w:val="21"/>
          <w:szCs w:val="21"/>
          <w:lang w:val="en-GB" w:eastAsia="zh-CN"/>
        </w:rPr>
        <w:t>服务商送货时需提供送货单、菌液产品附活菌浓度及致病菌检测报告复印件（加盖公章），经采购人核对无误后签收。</w:t>
      </w:r>
    </w:p>
    <w:p>
      <w:pPr>
        <w:widowControl w:val="0"/>
        <w:spacing w:line="240" w:lineRule="auto"/>
        <w:jc w:val="both"/>
        <w:rPr>
          <w:rFonts w:ascii="宋体" w:eastAsia="宋体" w:hAnsi="宋体"/>
          <w:b/>
          <w:kern w:val="2"/>
          <w:sz w:val="21"/>
          <w:szCs w:val="21"/>
          <w:lang w:eastAsia="zh-CN"/>
        </w:rPr>
      </w:pPr>
      <w:ins w:id="54" w:author="El" w:date="2025-10-27T22:29:28Z">
        <w:r>
          <w:rPr>
            <w:rFonts w:eastAsia="宋体"/>
            <w:kern w:val="2"/>
            <w:sz w:val="21"/>
            <w:lang w:eastAsia="zh-CN" w:bidi="ar"/>
          </w:rPr>
          <w:t>★</w:t>
        </w:r>
      </w:ins>
      <w:r>
        <w:rPr>
          <w:rFonts w:ascii="宋体" w:eastAsia="宋体" w:hAnsi="宋体" w:hint="eastAsia"/>
          <w:b/>
          <w:kern w:val="2"/>
          <w:sz w:val="21"/>
          <w:szCs w:val="21"/>
          <w:lang w:eastAsia="zh-CN"/>
        </w:rPr>
        <w:t>（三）付款方式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eastAsia="宋体" w:hAnsi="宋体" w:cs="宋体" w:hint="eastAsia"/>
          <w:sz w:val="21"/>
          <w:szCs w:val="21"/>
          <w:lang w:val="en-GB" w:eastAsia="zh-CN"/>
        </w:rPr>
      </w:pPr>
      <w:r>
        <w:rPr>
          <w:rFonts w:ascii="宋体" w:eastAsia="宋体" w:hAnsi="宋体" w:cs="宋体" w:hint="eastAsia"/>
          <w:sz w:val="21"/>
          <w:szCs w:val="21"/>
          <w:lang w:val="en-GB" w:eastAsia="zh-CN"/>
        </w:rPr>
        <w:t>1.合同签订后，采购方在收到中标方开具的等额发票后，向中标方支付合同总价 90 %的款项；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宋体" w:eastAsia="宋体" w:hAnsi="宋体" w:cs="宋体" w:hint="eastAsia"/>
          <w:sz w:val="21"/>
          <w:szCs w:val="21"/>
          <w:lang w:val="en-GB" w:eastAsia="zh-CN"/>
        </w:rPr>
      </w:pPr>
      <w:r>
        <w:rPr>
          <w:rFonts w:ascii="宋体" w:eastAsia="宋体" w:hAnsi="宋体" w:cs="宋体" w:hint="eastAsia"/>
          <w:sz w:val="21"/>
          <w:szCs w:val="21"/>
          <w:lang w:val="en-GB" w:eastAsia="zh-CN"/>
        </w:rPr>
        <w:t>2.项目验收完毕后，采购方在收到中标方开具的等额发票后，向中标方支付合同总价 10 %的款项。</w:t>
      </w:r>
    </w:p>
    <w:p>
      <w:pPr>
        <w:widowControl w:val="0"/>
        <w:spacing w:line="240" w:lineRule="auto"/>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报价要求</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98"/>
        <w:gridCol w:w="2954"/>
        <w:gridCol w:w="3259"/>
        <w:gridCol w:w="159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135" w:type="dxa"/>
            <w:noWrap w:val="0"/>
            <w:vAlign w:val="center"/>
          </w:tcPr>
          <w:p>
            <w:pPr>
              <w:keepNext w:val="0"/>
              <w:keepLines w:val="0"/>
              <w:suppressLineNumbers w:val="0"/>
              <w:spacing w:before="0" w:beforeAutospacing="0" w:after="0" w:afterAutospacing="0" w:line="240" w:lineRule="auto"/>
              <w:ind w:left="0" w:right="0"/>
              <w:rPr>
                <w:rFonts w:ascii="宋体" w:hAnsi="宋体" w:hint="eastAsia"/>
                <w:b/>
                <w:kern w:val="2"/>
                <w:sz w:val="21"/>
                <w:szCs w:val="21"/>
                <w:lang w:eastAsia="zh-CN"/>
              </w:rPr>
            </w:pPr>
            <w:r>
              <w:rPr>
                <w:rFonts w:ascii="宋体" w:hAnsi="宋体" w:hint="eastAsia"/>
                <w:b/>
                <w:kern w:val="2"/>
                <w:sz w:val="21"/>
                <w:szCs w:val="21"/>
                <w:lang w:eastAsia="zh-CN"/>
              </w:rPr>
              <w:t>序号</w:t>
            </w:r>
          </w:p>
        </w:tc>
        <w:tc>
          <w:tcPr>
            <w:tcW w:w="2798" w:type="dxa"/>
            <w:noWrap w:val="0"/>
            <w:vAlign w:val="center"/>
          </w:tcPr>
          <w:p>
            <w:pPr>
              <w:keepNext w:val="0"/>
              <w:keepLines w:val="0"/>
              <w:suppressLineNumbers w:val="0"/>
              <w:spacing w:before="0" w:beforeAutospacing="0" w:after="0" w:afterAutospacing="0" w:line="240" w:lineRule="auto"/>
              <w:ind w:left="0" w:right="0"/>
              <w:rPr>
                <w:rFonts w:ascii="宋体" w:hAnsi="宋体" w:hint="eastAsia"/>
                <w:b/>
                <w:kern w:val="2"/>
                <w:sz w:val="21"/>
                <w:szCs w:val="21"/>
                <w:lang w:eastAsia="zh-CN"/>
              </w:rPr>
            </w:pPr>
            <w:r>
              <w:rPr>
                <w:rFonts w:ascii="宋体" w:hAnsi="宋体" w:hint="eastAsia"/>
                <w:b/>
                <w:kern w:val="2"/>
                <w:sz w:val="21"/>
                <w:szCs w:val="21"/>
                <w:lang w:eastAsia="zh-CN"/>
              </w:rPr>
              <w:t>服务内容</w:t>
            </w:r>
          </w:p>
        </w:tc>
        <w:tc>
          <w:tcPr>
            <w:tcW w:w="3087" w:type="dxa"/>
            <w:noWrap w:val="0"/>
            <w:vAlign w:val="center"/>
          </w:tcPr>
          <w:p>
            <w:pPr>
              <w:keepNext w:val="0"/>
              <w:keepLines w:val="0"/>
              <w:suppressLineNumbers w:val="0"/>
              <w:spacing w:before="0" w:beforeAutospacing="0" w:after="0" w:afterAutospacing="0" w:line="240" w:lineRule="auto"/>
              <w:ind w:left="0" w:right="0"/>
              <w:rPr>
                <w:rFonts w:ascii="宋体" w:hAnsi="宋体" w:hint="eastAsia"/>
                <w:b/>
                <w:kern w:val="2"/>
                <w:sz w:val="21"/>
                <w:szCs w:val="21"/>
                <w:lang w:eastAsia="zh-CN"/>
              </w:rPr>
            </w:pPr>
            <w:r>
              <w:rPr>
                <w:rFonts w:ascii="宋体" w:hAnsi="宋体" w:hint="eastAsia"/>
                <w:b/>
                <w:kern w:val="2"/>
                <w:sz w:val="21"/>
                <w:szCs w:val="21"/>
                <w:lang w:eastAsia="zh-CN"/>
              </w:rPr>
              <w:t>最高上限单价（人民币</w:t>
            </w:r>
            <w:r>
              <w:rPr>
                <w:rFonts w:ascii="宋体" w:hAnsi="宋体" w:hint="eastAsia"/>
                <w:b/>
                <w:kern w:val="2"/>
                <w:sz w:val="21"/>
                <w:szCs w:val="21"/>
                <w:lang w:eastAsia="zh-CN"/>
              </w:rPr>
              <w:t>：</w:t>
            </w:r>
            <w:r>
              <w:rPr>
                <w:rFonts w:ascii="宋体" w:hAnsi="宋体" w:hint="eastAsia"/>
                <w:b/>
                <w:kern w:val="2"/>
                <w:sz w:val="21"/>
                <w:szCs w:val="21"/>
                <w:lang w:eastAsia="zh-CN"/>
              </w:rPr>
              <w:t>元</w:t>
            </w:r>
            <w:r>
              <w:rPr>
                <w:rFonts w:ascii="宋体" w:hAnsi="宋体" w:hint="eastAsia"/>
                <w:b/>
                <w:kern w:val="2"/>
                <w:sz w:val="21"/>
                <w:szCs w:val="21"/>
                <w:lang w:eastAsia="zh-CN"/>
              </w:rPr>
              <w:t>）</w:t>
            </w:r>
          </w:p>
        </w:tc>
        <w:tc>
          <w:tcPr>
            <w:tcW w:w="1509" w:type="dxa"/>
            <w:noWrap w:val="0"/>
            <w:vAlign w:val="center"/>
          </w:tcPr>
          <w:p>
            <w:pPr>
              <w:keepNext w:val="0"/>
              <w:keepLines w:val="0"/>
              <w:suppressLineNumbers w:val="0"/>
              <w:spacing w:before="0" w:beforeAutospacing="0" w:after="0" w:afterAutospacing="0" w:line="240" w:lineRule="auto"/>
              <w:ind w:left="0" w:right="0"/>
              <w:rPr>
                <w:rFonts w:ascii="宋体" w:hAnsi="宋体" w:hint="eastAsia"/>
                <w:b/>
                <w:kern w:val="2"/>
                <w:sz w:val="21"/>
                <w:szCs w:val="21"/>
                <w:lang w:eastAsia="zh-CN"/>
              </w:rPr>
            </w:pPr>
            <w:r>
              <w:rPr>
                <w:rFonts w:ascii="宋体" w:hAnsi="宋体" w:hint="eastAsia"/>
                <w:b/>
                <w:kern w:val="2"/>
                <w:sz w:val="21"/>
                <w:szCs w:val="21"/>
                <w:lang w:eastAsia="zh-CN"/>
              </w:rPr>
              <w:t>备注</w:t>
            </w:r>
          </w:p>
        </w:tc>
      </w:tr>
      <w:tr>
        <w:tblPrEx>
          <w:tblW w:w="5000" w:type="pct"/>
          <w:tblInd w:w="0" w:type="dxa"/>
          <w:tblLayout w:type="fixed"/>
          <w:tblCellMar>
            <w:top w:w="0" w:type="dxa"/>
            <w:left w:w="108" w:type="dxa"/>
            <w:bottom w:w="0" w:type="dxa"/>
            <w:right w:w="108" w:type="dxa"/>
          </w:tblCellMar>
        </w:tblPrEx>
        <w:trPr>
          <w:trHeight w:val="340"/>
        </w:trPr>
        <w:tc>
          <w:tcPr>
            <w:tcW w:w="1135" w:type="dxa"/>
            <w:noWrap w:val="0"/>
            <w:vAlign w:val="center"/>
          </w:tcPr>
          <w:p>
            <w:pPr>
              <w:keepNext w:val="0"/>
              <w:keepLines w:val="0"/>
              <w:suppressLineNumbers w:val="0"/>
              <w:spacing w:before="0" w:beforeAutospacing="0" w:after="0" w:afterAutospacing="0" w:line="240" w:lineRule="auto"/>
              <w:ind w:left="0" w:right="0"/>
              <w:rPr>
                <w:rFonts w:ascii="宋体" w:hAnsi="宋体" w:hint="eastAsia"/>
                <w:b/>
                <w:kern w:val="2"/>
                <w:sz w:val="21"/>
                <w:szCs w:val="21"/>
                <w:lang w:eastAsia="zh-CN"/>
              </w:rPr>
            </w:pPr>
            <w:r>
              <w:rPr>
                <w:rFonts w:ascii="宋体" w:hAnsi="宋体" w:hint="eastAsia"/>
                <w:b/>
                <w:kern w:val="2"/>
                <w:sz w:val="21"/>
                <w:szCs w:val="21"/>
                <w:lang w:eastAsia="zh-CN"/>
              </w:rPr>
              <w:t>1</w:t>
            </w:r>
          </w:p>
        </w:tc>
        <w:tc>
          <w:tcPr>
            <w:tcW w:w="2798" w:type="dxa"/>
            <w:noWrap w:val="0"/>
            <w:vAlign w:val="center"/>
          </w:tcPr>
          <w:p>
            <w:pPr>
              <w:keepNext w:val="0"/>
              <w:keepLines w:val="0"/>
              <w:suppressLineNumbers w:val="0"/>
              <w:spacing w:before="0" w:beforeAutospacing="0" w:after="0" w:afterAutospacing="0" w:line="240" w:lineRule="auto"/>
              <w:ind w:left="0" w:right="0"/>
              <w:rPr>
                <w:rFonts w:ascii="宋体" w:hAnsi="宋体" w:hint="eastAsia"/>
                <w:b/>
                <w:kern w:val="2"/>
                <w:sz w:val="21"/>
                <w:szCs w:val="21"/>
                <w:lang w:eastAsia="zh-CN"/>
              </w:rPr>
            </w:pPr>
            <w:r>
              <w:rPr>
                <w:rFonts w:ascii="宋体" w:hAnsi="宋体" w:hint="eastAsia"/>
                <w:b/>
                <w:kern w:val="2"/>
                <w:sz w:val="21"/>
                <w:szCs w:val="21"/>
                <w:lang w:eastAsia="zh-CN"/>
              </w:rPr>
              <w:t>菌液制备</w:t>
            </w:r>
            <w:r>
              <w:rPr>
                <w:rFonts w:ascii="宋体" w:hAnsi="宋体" w:hint="eastAsia"/>
                <w:b/>
                <w:kern w:val="2"/>
                <w:sz w:val="21"/>
                <w:szCs w:val="21"/>
                <w:lang w:eastAsia="zh-CN"/>
              </w:rPr>
              <w:t>50</w:t>
            </w:r>
            <w:r>
              <w:rPr>
                <w:rFonts w:ascii="宋体" w:hAnsi="宋体" w:hint="eastAsia"/>
                <w:b/>
                <w:kern w:val="2"/>
                <w:sz w:val="21"/>
                <w:szCs w:val="21"/>
                <w:lang w:eastAsia="zh-CN"/>
              </w:rPr>
              <w:t>毫升</w:t>
            </w:r>
          </w:p>
        </w:tc>
        <w:tc>
          <w:tcPr>
            <w:tcW w:w="3087" w:type="dxa"/>
            <w:noWrap w:val="0"/>
            <w:vAlign w:val="center"/>
          </w:tcPr>
          <w:p>
            <w:pPr>
              <w:keepNext w:val="0"/>
              <w:keepLines w:val="0"/>
              <w:suppressLineNumbers w:val="0"/>
              <w:spacing w:before="0" w:beforeAutospacing="0" w:after="0" w:afterAutospacing="0" w:line="240" w:lineRule="auto"/>
              <w:ind w:left="0" w:right="0"/>
              <w:rPr>
                <w:rFonts w:ascii="宋体" w:hAnsi="宋体"/>
                <w:b/>
                <w:kern w:val="2"/>
                <w:sz w:val="21"/>
                <w:szCs w:val="21"/>
                <w:lang w:eastAsia="zh-CN"/>
              </w:rPr>
            </w:pPr>
            <w:r>
              <w:rPr>
                <w:rFonts w:ascii="宋体" w:hAnsi="宋体" w:hint="eastAsia"/>
                <w:b/>
                <w:kern w:val="2"/>
                <w:sz w:val="21"/>
                <w:szCs w:val="21"/>
                <w:lang w:eastAsia="zh-CN"/>
              </w:rPr>
              <w:t>3600</w:t>
            </w:r>
          </w:p>
        </w:tc>
        <w:tc>
          <w:tcPr>
            <w:tcW w:w="1509" w:type="dxa"/>
            <w:noWrap w:val="0"/>
            <w:vAlign w:val="center"/>
          </w:tcPr>
          <w:p>
            <w:pPr>
              <w:keepNext w:val="0"/>
              <w:keepLines w:val="0"/>
              <w:suppressLineNumbers w:val="0"/>
              <w:spacing w:before="0" w:beforeAutospacing="0" w:after="0" w:afterAutospacing="0" w:line="240" w:lineRule="auto"/>
              <w:ind w:left="0" w:right="0" w:firstLine="210" w:firstLineChars="100"/>
              <w:rPr>
                <w:rFonts w:ascii="宋体" w:hAnsi="宋体" w:hint="eastAsia"/>
                <w:b/>
                <w:kern w:val="2"/>
                <w:sz w:val="21"/>
                <w:szCs w:val="21"/>
                <w:lang w:eastAsia="zh-CN"/>
              </w:rPr>
            </w:pPr>
            <w:r>
              <w:rPr>
                <w:rFonts w:ascii="宋体" w:hAnsi="宋体" w:hint="eastAsia"/>
                <w:b/>
                <w:kern w:val="2"/>
                <w:sz w:val="21"/>
                <w:szCs w:val="21"/>
                <w:lang w:eastAsia="zh-CN"/>
              </w:rPr>
              <w:t>/</w:t>
            </w:r>
          </w:p>
        </w:tc>
      </w:tr>
    </w:tbl>
    <w:p>
      <w:pPr>
        <w:keepNext w:val="0"/>
        <w:keepLines w:val="0"/>
        <w:pageBreakBefore w:val="0"/>
        <w:widowControl w:val="0"/>
        <w:numPr>
          <w:ilvl w:val="0"/>
          <w:numId w:val="0"/>
        </w:numPr>
        <w:shd w:val="clear" w:color="auto" w:fill="auto"/>
        <w:tabs>
          <w:tab w:val="left" w:pos="426"/>
        </w:tabs>
        <w:kinsoku/>
        <w:wordWrap/>
        <w:overflowPunct/>
        <w:topLinePunct w:val="0"/>
        <w:autoSpaceDE/>
        <w:autoSpaceDN/>
        <w:bidi w:val="0"/>
        <w:adjustRightInd/>
        <w:snapToGrid/>
        <w:spacing w:line="240" w:lineRule="auto"/>
        <w:ind w:left="0" w:firstLine="420" w:firstLineChars="200"/>
        <w:jc w:val="both"/>
        <w:textAlignment w:val="auto"/>
        <w:rPr>
          <w:rFonts w:ascii="宋体" w:eastAsia="宋体" w:hAnsi="宋体" w:cs="宋体" w:hint="eastAsia"/>
          <w:b/>
          <w:color w:val="000000"/>
          <w:kern w:val="2"/>
          <w:sz w:val="21"/>
          <w:szCs w:val="21"/>
          <w:lang w:eastAsia="zh-CN"/>
        </w:rPr>
      </w:pPr>
      <w:r>
        <w:rPr>
          <w:rFonts w:ascii="宋体" w:eastAsia="宋体" w:hAnsi="宋体" w:cs="宋体" w:hint="eastAsia"/>
          <w:sz w:val="21"/>
          <w:szCs w:val="21"/>
          <w:lang w:eastAsia="zh-CN"/>
        </w:rPr>
        <w:t>★</w:t>
      </w:r>
      <w:r>
        <w:rPr>
          <w:rFonts w:ascii="宋体" w:eastAsia="宋体" w:hAnsi="宋体" w:cs="宋体" w:hint="eastAsia"/>
          <w:b/>
          <w:color w:val="000000"/>
          <w:kern w:val="2"/>
          <w:sz w:val="21"/>
          <w:szCs w:val="21"/>
          <w:lang w:eastAsia="zh-CN"/>
        </w:rPr>
        <w:t>（</w:t>
      </w:r>
      <w:r>
        <w:rPr>
          <w:rFonts w:ascii="宋体" w:eastAsia="宋体" w:hAnsi="宋体" w:cs="宋体" w:hint="eastAsia"/>
          <w:b/>
          <w:color w:val="000000"/>
          <w:kern w:val="2"/>
          <w:sz w:val="21"/>
          <w:szCs w:val="21"/>
          <w:lang w:eastAsia="zh-CN"/>
        </w:rPr>
        <w:t>四</w:t>
      </w:r>
      <w:r>
        <w:rPr>
          <w:rFonts w:ascii="宋体" w:eastAsia="宋体" w:hAnsi="宋体" w:cs="宋体" w:hint="eastAsia"/>
          <w:b/>
          <w:color w:val="000000"/>
          <w:kern w:val="2"/>
          <w:sz w:val="21"/>
          <w:szCs w:val="21"/>
          <w:lang w:eastAsia="zh-CN"/>
        </w:rPr>
        <w:t>）</w:t>
      </w:r>
      <w:r>
        <w:rPr>
          <w:rFonts w:ascii="宋体" w:eastAsia="宋体" w:hAnsi="宋体" w:cs="宋体" w:hint="eastAsia"/>
          <w:b/>
          <w:color w:val="000000"/>
          <w:kern w:val="2"/>
          <w:sz w:val="21"/>
          <w:szCs w:val="21"/>
          <w:lang w:eastAsia="zh-CN"/>
        </w:rPr>
        <w:t>违约责任</w:t>
      </w:r>
    </w:p>
    <w:p>
      <w:pPr>
        <w:keepNext w:val="0"/>
        <w:keepLines w:val="0"/>
        <w:pageBreakBefore w:val="0"/>
        <w:widowControl/>
        <w:tabs>
          <w:tab w:val="left" w:pos="426"/>
        </w:tabs>
        <w:kinsoku/>
        <w:wordWrap/>
        <w:overflowPunct/>
        <w:topLinePunct w:val="0"/>
        <w:autoSpaceDE/>
        <w:autoSpaceDN/>
        <w:bidi w:val="0"/>
        <w:adjustRightInd w:val="0"/>
        <w:snapToGrid w:val="0"/>
        <w:spacing w:line="240" w:lineRule="auto"/>
        <w:ind w:firstLine="420" w:firstLineChars="200"/>
        <w:jc w:val="both"/>
        <w:textAlignment w:val="auto"/>
        <w:rPr>
          <w:rFonts w:ascii="宋体" w:eastAsia="宋体" w:hAnsi="宋体" w:cs="宋体" w:hint="eastAsia"/>
          <w:color w:val="000000"/>
          <w:kern w:val="2"/>
          <w:sz w:val="21"/>
          <w:szCs w:val="21"/>
          <w:lang w:eastAsia="zh-CN"/>
        </w:rPr>
      </w:pPr>
      <w:ins w:id="55" w:author="刘润声" w:date="2025-11-07T14:24:04Z">
        <w:r>
          <w:rPr>
            <w:rFonts w:ascii="宋体" w:eastAsia="宋体" w:hAnsi="宋体" w:cs="宋体" w:hint="eastAsia"/>
            <w:color w:val="000000"/>
            <w:kern w:val="2"/>
            <w:sz w:val="21"/>
            <w:szCs w:val="21"/>
            <w:lang w:eastAsia="zh-CN"/>
          </w:rPr>
          <w:t>1</w:t>
        </w:r>
      </w:ins>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除双方协商一致，任何一方不得随意解除本合同，否则违约方应赔偿对方因此造成的损失。</w:t>
      </w:r>
    </w:p>
    <w:p>
      <w:pPr>
        <w:keepNext w:val="0"/>
        <w:keepLines w:val="0"/>
        <w:pageBreakBefore w:val="0"/>
        <w:widowControl/>
        <w:tabs>
          <w:tab w:val="left" w:pos="426"/>
        </w:tabs>
        <w:kinsoku/>
        <w:wordWrap/>
        <w:overflowPunct/>
        <w:topLinePunct w:val="0"/>
        <w:autoSpaceDE/>
        <w:autoSpaceDN/>
        <w:bidi w:val="0"/>
        <w:adjustRightInd w:val="0"/>
        <w:snapToGrid w:val="0"/>
        <w:spacing w:line="240" w:lineRule="auto"/>
        <w:ind w:firstLine="420" w:firstLineChars="200"/>
        <w:jc w:val="both"/>
        <w:textAlignment w:val="auto"/>
        <w:rPr>
          <w:rFonts w:ascii="宋体" w:eastAsia="宋体" w:hAnsi="宋体" w:cs="宋体" w:hint="eastAsia"/>
          <w:color w:val="000000"/>
          <w:kern w:val="2"/>
          <w:sz w:val="21"/>
          <w:szCs w:val="21"/>
          <w:lang w:eastAsia="zh-CN"/>
        </w:rPr>
      </w:pPr>
      <w:ins w:id="56" w:author="刘润声" w:date="2025-11-07T14:24:05Z">
        <w:r>
          <w:rPr>
            <w:rFonts w:ascii="宋体" w:eastAsia="宋体" w:hAnsi="宋体" w:cs="宋体" w:hint="eastAsia"/>
            <w:color w:val="000000"/>
            <w:kern w:val="2"/>
            <w:sz w:val="21"/>
            <w:szCs w:val="21"/>
            <w:lang w:eastAsia="zh-CN"/>
          </w:rPr>
          <w:t>2</w:t>
        </w:r>
      </w:ins>
      <w:r>
        <w:rPr>
          <w:rFonts w:ascii="宋体" w:eastAsia="宋体" w:hAnsi="宋体" w:cs="宋体" w:hint="eastAsia"/>
          <w:color w:val="000000"/>
          <w:kern w:val="2"/>
          <w:sz w:val="21"/>
          <w:szCs w:val="21"/>
          <w:lang w:eastAsia="zh-CN"/>
        </w:rPr>
        <w:t>.中标方</w:t>
      </w:r>
      <w:r>
        <w:rPr>
          <w:rFonts w:ascii="宋体" w:eastAsia="宋体" w:hAnsi="宋体" w:cs="宋体" w:hint="eastAsia"/>
          <w:color w:val="000000"/>
          <w:kern w:val="2"/>
          <w:sz w:val="21"/>
          <w:szCs w:val="21"/>
          <w:lang w:eastAsia="zh-CN"/>
        </w:rPr>
        <w:t>逾期向</w:t>
      </w:r>
      <w:r>
        <w:rPr>
          <w:rFonts w:ascii="宋体" w:eastAsia="宋体" w:hAnsi="宋体" w:cs="宋体" w:hint="eastAsia"/>
          <w:color w:val="000000"/>
          <w:kern w:val="2"/>
          <w:sz w:val="21"/>
          <w:szCs w:val="21"/>
          <w:lang w:eastAsia="zh-CN"/>
        </w:rPr>
        <w:t>深圳大学附属华南医院</w:t>
      </w:r>
      <w:r>
        <w:rPr>
          <w:rFonts w:ascii="宋体" w:eastAsia="宋体" w:hAnsi="宋体" w:cs="宋体" w:hint="eastAsia"/>
          <w:color w:val="000000"/>
          <w:kern w:val="2"/>
          <w:sz w:val="21"/>
          <w:szCs w:val="21"/>
          <w:lang w:eastAsia="zh-CN"/>
        </w:rPr>
        <w:t>支付款项的，每延迟一日，应当向</w:t>
      </w:r>
      <w:r>
        <w:rPr>
          <w:rFonts w:ascii="宋体" w:eastAsia="宋体" w:hAnsi="宋体" w:cs="宋体" w:hint="eastAsia"/>
          <w:color w:val="000000"/>
          <w:kern w:val="2"/>
          <w:sz w:val="21"/>
          <w:szCs w:val="21"/>
          <w:lang w:eastAsia="zh-CN"/>
        </w:rPr>
        <w:t>深圳大学附属华南医院</w:t>
      </w:r>
      <w:r>
        <w:rPr>
          <w:rFonts w:ascii="宋体" w:eastAsia="宋体" w:hAnsi="宋体" w:cs="宋体" w:hint="eastAsia"/>
          <w:color w:val="000000"/>
          <w:kern w:val="2"/>
          <w:sz w:val="21"/>
          <w:szCs w:val="21"/>
          <w:lang w:eastAsia="zh-CN"/>
        </w:rPr>
        <w:t>支付逾期未付款项金额的千分之五作为违约金；逾期达30日的，</w:t>
      </w:r>
      <w:r>
        <w:rPr>
          <w:rFonts w:ascii="宋体" w:eastAsia="宋体" w:hAnsi="宋体" w:cs="宋体" w:hint="eastAsia"/>
          <w:color w:val="000000"/>
          <w:kern w:val="2"/>
          <w:sz w:val="21"/>
          <w:szCs w:val="21"/>
          <w:lang w:eastAsia="zh-CN"/>
        </w:rPr>
        <w:t>深圳大学附属华南医院</w:t>
      </w:r>
      <w:r>
        <w:rPr>
          <w:rFonts w:ascii="宋体" w:eastAsia="宋体" w:hAnsi="宋体" w:cs="宋体" w:hint="eastAsia"/>
          <w:color w:val="000000"/>
          <w:kern w:val="2"/>
          <w:sz w:val="21"/>
          <w:szCs w:val="21"/>
          <w:lang w:eastAsia="zh-CN"/>
        </w:rPr>
        <w:t>有权解除合同并要求</w:t>
      </w:r>
      <w:r>
        <w:rPr>
          <w:rFonts w:ascii="宋体" w:eastAsia="宋体" w:hAnsi="宋体" w:cs="宋体" w:hint="eastAsia"/>
          <w:color w:val="000000"/>
          <w:kern w:val="2"/>
          <w:sz w:val="21"/>
          <w:szCs w:val="21"/>
          <w:lang w:eastAsia="zh-CN"/>
        </w:rPr>
        <w:t>中标方</w:t>
      </w:r>
      <w:r>
        <w:rPr>
          <w:rFonts w:ascii="宋体" w:eastAsia="宋体" w:hAnsi="宋体" w:cs="宋体" w:hint="eastAsia"/>
          <w:color w:val="000000"/>
          <w:kern w:val="2"/>
          <w:sz w:val="21"/>
          <w:szCs w:val="21"/>
          <w:lang w:eastAsia="zh-CN"/>
        </w:rPr>
        <w:t>支付逾期未付款项金额的15%作为违约金。</w:t>
      </w:r>
    </w:p>
    <w:p>
      <w:pPr>
        <w:keepNext w:val="0"/>
        <w:keepLines w:val="0"/>
        <w:pageBreakBefore w:val="0"/>
        <w:widowControl/>
        <w:tabs>
          <w:tab w:val="left" w:pos="426"/>
        </w:tabs>
        <w:kinsoku/>
        <w:wordWrap/>
        <w:overflowPunct/>
        <w:topLinePunct w:val="0"/>
        <w:autoSpaceDE/>
        <w:autoSpaceDN/>
        <w:bidi w:val="0"/>
        <w:adjustRightInd w:val="0"/>
        <w:snapToGrid w:val="0"/>
        <w:spacing w:before="156" w:beforeLines="50" w:after="156" w:afterLines="50" w:line="240" w:lineRule="auto"/>
        <w:ind w:firstLine="420" w:firstLineChars="200"/>
        <w:jc w:val="both"/>
        <w:textAlignment w:val="auto"/>
        <w:rPr>
          <w:rFonts w:ascii="宋体" w:eastAsia="宋体" w:hAnsi="宋体" w:cs="宋体" w:hint="eastAsia"/>
          <w:color w:val="000000"/>
          <w:sz w:val="21"/>
          <w:szCs w:val="21"/>
          <w:lang w:eastAsia="zh-CN"/>
        </w:rPr>
      </w:pPr>
      <w:ins w:id="57" w:author="刘润声" w:date="2025-11-07T14:24:06Z">
        <w:r>
          <w:rPr>
            <w:rFonts w:ascii="宋体" w:eastAsia="宋体" w:hAnsi="宋体" w:cs="宋体" w:hint="eastAsia"/>
            <w:color w:val="000000"/>
            <w:sz w:val="21"/>
            <w:szCs w:val="21"/>
            <w:lang w:eastAsia="zh-CN"/>
          </w:rPr>
          <w:t>3</w:t>
        </w:r>
      </w:ins>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eastAsia="zh-CN"/>
        </w:rPr>
        <w:t>中标方</w:t>
      </w:r>
      <w:r>
        <w:rPr>
          <w:rFonts w:ascii="宋体" w:eastAsia="宋体" w:hAnsi="宋体" w:cs="宋体" w:hint="eastAsia"/>
          <w:color w:val="000000"/>
          <w:sz w:val="21"/>
          <w:szCs w:val="21"/>
          <w:lang w:eastAsia="zh-CN"/>
        </w:rPr>
        <w:t>存在其他违约行为的，</w:t>
      </w:r>
      <w:r>
        <w:rPr>
          <w:rFonts w:ascii="宋体" w:eastAsia="宋体" w:hAnsi="宋体" w:cs="宋体" w:hint="eastAsia"/>
          <w:color w:val="000000"/>
          <w:sz w:val="21"/>
          <w:szCs w:val="21"/>
          <w:lang w:eastAsia="zh-CN"/>
        </w:rPr>
        <w:t>深圳大学附属华南医院</w:t>
      </w:r>
      <w:r>
        <w:rPr>
          <w:rFonts w:ascii="宋体" w:eastAsia="宋体" w:hAnsi="宋体" w:cs="宋体" w:hint="eastAsia"/>
          <w:color w:val="000000"/>
          <w:sz w:val="21"/>
          <w:szCs w:val="21"/>
          <w:lang w:eastAsia="zh-CN"/>
        </w:rPr>
        <w:t>有权书面要求</w:t>
      </w:r>
      <w:r>
        <w:rPr>
          <w:rFonts w:ascii="宋体" w:eastAsia="宋体" w:hAnsi="宋体" w:cs="宋体" w:hint="eastAsia"/>
          <w:color w:val="000000"/>
          <w:sz w:val="21"/>
          <w:szCs w:val="21"/>
          <w:lang w:eastAsia="zh-CN"/>
        </w:rPr>
        <w:t>中标方</w:t>
      </w:r>
      <w:r>
        <w:rPr>
          <w:rFonts w:ascii="宋体" w:eastAsia="宋体" w:hAnsi="宋体" w:cs="宋体" w:hint="eastAsia"/>
          <w:color w:val="000000"/>
          <w:sz w:val="21"/>
          <w:szCs w:val="21"/>
          <w:lang w:eastAsia="zh-CN"/>
        </w:rPr>
        <w:t>更正，</w:t>
      </w:r>
      <w:r>
        <w:rPr>
          <w:rFonts w:ascii="宋体" w:eastAsia="宋体" w:hAnsi="宋体" w:cs="宋体" w:hint="eastAsia"/>
          <w:color w:val="000000"/>
          <w:sz w:val="21"/>
          <w:szCs w:val="21"/>
          <w:lang w:eastAsia="zh-CN"/>
        </w:rPr>
        <w:t>中标方</w:t>
      </w:r>
      <w:r>
        <w:rPr>
          <w:rFonts w:ascii="宋体" w:eastAsia="宋体" w:hAnsi="宋体" w:cs="宋体" w:hint="eastAsia"/>
          <w:color w:val="000000"/>
          <w:sz w:val="21"/>
          <w:szCs w:val="21"/>
          <w:lang w:eastAsia="zh-CN"/>
        </w:rPr>
        <w:t>在五日内仍未更正的，</w:t>
      </w:r>
      <w:r>
        <w:rPr>
          <w:rFonts w:ascii="宋体" w:eastAsia="宋体" w:hAnsi="宋体" w:cs="宋体" w:hint="eastAsia"/>
          <w:color w:val="000000"/>
          <w:sz w:val="21"/>
          <w:szCs w:val="21"/>
          <w:lang w:eastAsia="zh-CN"/>
        </w:rPr>
        <w:t>深圳大学附属华南医院</w:t>
      </w:r>
      <w:r>
        <w:rPr>
          <w:rFonts w:ascii="宋体" w:eastAsia="宋体" w:hAnsi="宋体" w:cs="宋体" w:hint="eastAsia"/>
          <w:color w:val="000000"/>
          <w:sz w:val="21"/>
          <w:szCs w:val="21"/>
          <w:lang w:eastAsia="zh-CN"/>
        </w:rPr>
        <w:t>有权解除合同并要求</w:t>
      </w:r>
      <w:r>
        <w:rPr>
          <w:rFonts w:ascii="宋体" w:eastAsia="宋体" w:hAnsi="宋体" w:cs="宋体" w:hint="eastAsia"/>
          <w:color w:val="000000"/>
          <w:sz w:val="21"/>
          <w:szCs w:val="21"/>
          <w:lang w:eastAsia="zh-CN"/>
        </w:rPr>
        <w:t>中标方</w:t>
      </w:r>
      <w:r>
        <w:rPr>
          <w:rFonts w:ascii="宋体" w:eastAsia="宋体" w:hAnsi="宋体" w:cs="宋体" w:hint="eastAsia"/>
          <w:color w:val="000000"/>
          <w:sz w:val="21"/>
          <w:szCs w:val="21"/>
          <w:lang w:eastAsia="zh-CN"/>
        </w:rPr>
        <w:t>赔偿</w:t>
      </w:r>
      <w:r>
        <w:rPr>
          <w:rFonts w:ascii="宋体" w:eastAsia="宋体" w:hAnsi="宋体" w:cs="宋体" w:hint="eastAsia"/>
          <w:color w:val="000000"/>
          <w:sz w:val="21"/>
          <w:szCs w:val="21"/>
          <w:lang w:eastAsia="zh-CN"/>
        </w:rPr>
        <w:t>深圳大学附属华南医院</w:t>
      </w:r>
      <w:r>
        <w:rPr>
          <w:rFonts w:ascii="宋体" w:eastAsia="宋体" w:hAnsi="宋体" w:cs="宋体" w:hint="eastAsia"/>
          <w:color w:val="000000"/>
          <w:sz w:val="21"/>
          <w:szCs w:val="21"/>
          <w:lang w:eastAsia="zh-CN"/>
        </w:rPr>
        <w:t>由此遭受的一切损失。</w:t>
      </w:r>
    </w:p>
    <w:p>
      <w:pPr>
        <w:widowControl w:val="0"/>
        <w:spacing w:line="360" w:lineRule="auto"/>
        <w:ind w:firstLine="420" w:firstLineChars="200"/>
        <w:jc w:val="both"/>
        <w:rPr>
          <w:rFonts w:eastAsia="宋体"/>
          <w:kern w:val="2"/>
          <w:lang w:eastAsia="zh-CN"/>
        </w:rPr>
      </w:pPr>
      <w:ins w:id="58" w:author="刘润声" w:date="2025-11-07T14:24:07Z">
        <w:r>
          <w:rPr>
            <w:rFonts w:ascii="宋体" w:eastAsia="宋体" w:hAnsi="宋体" w:cs="宋体" w:hint="eastAsia"/>
            <w:color w:val="000000"/>
            <w:kern w:val="2"/>
            <w:sz w:val="21"/>
            <w:szCs w:val="21"/>
            <w:lang w:eastAsia="zh-CN"/>
          </w:rPr>
          <w:t>4</w:t>
        </w:r>
      </w:ins>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由于战争、地震、雷击、水灾、火灾、政府行为等不可抗力原因致使双方不能按约定履行协议，则本协议的履行时间应予以延期，双方均不对因延误造成的损失承担责任。若不可抗力事件致使</w:t>
      </w:r>
      <w:r>
        <w:rPr>
          <w:rFonts w:ascii="宋体" w:eastAsia="宋体" w:hAnsi="宋体" w:cs="宋体" w:hint="eastAsia"/>
          <w:color w:val="000000"/>
          <w:kern w:val="2"/>
          <w:sz w:val="21"/>
          <w:szCs w:val="21"/>
          <w:lang w:eastAsia="zh-CN"/>
        </w:rPr>
        <w:t>合同</w:t>
      </w:r>
      <w:r>
        <w:rPr>
          <w:rFonts w:ascii="宋体" w:eastAsia="宋体" w:hAnsi="宋体" w:cs="宋体" w:hint="eastAsia"/>
          <w:color w:val="000000"/>
          <w:kern w:val="2"/>
          <w:sz w:val="21"/>
          <w:szCs w:val="21"/>
          <w:lang w:eastAsia="zh-CN"/>
        </w:rPr>
        <w:t>履行延期超过一个月的，</w:t>
      </w:r>
      <w:r>
        <w:rPr>
          <w:rFonts w:ascii="宋体" w:eastAsia="宋体" w:hAnsi="宋体" w:cs="宋体" w:hint="eastAsia"/>
          <w:color w:val="000000"/>
          <w:kern w:val="2"/>
          <w:sz w:val="21"/>
          <w:szCs w:val="21"/>
          <w:lang w:eastAsia="zh-CN"/>
        </w:rPr>
        <w:t>合同</w:t>
      </w:r>
      <w:r>
        <w:rPr>
          <w:rFonts w:ascii="宋体" w:eastAsia="宋体" w:hAnsi="宋体" w:cs="宋体" w:hint="eastAsia"/>
          <w:color w:val="000000"/>
          <w:kern w:val="2"/>
          <w:sz w:val="21"/>
          <w:szCs w:val="21"/>
          <w:lang w:eastAsia="zh-CN"/>
        </w:rPr>
        <w:t>任何一方有权书面通知对方立即终止</w:t>
      </w:r>
      <w:r>
        <w:rPr>
          <w:rFonts w:ascii="宋体" w:eastAsia="宋体" w:hAnsi="宋体" w:cs="宋体" w:hint="eastAsia"/>
          <w:color w:val="000000"/>
          <w:kern w:val="2"/>
          <w:sz w:val="21"/>
          <w:szCs w:val="21"/>
          <w:lang w:eastAsia="zh-CN"/>
        </w:rPr>
        <w:t>合同</w:t>
      </w:r>
      <w:r>
        <w:rPr>
          <w:rFonts w:ascii="宋体" w:eastAsia="宋体" w:hAnsi="宋体" w:cs="宋体" w:hint="eastAsia"/>
          <w:color w:val="000000"/>
          <w:kern w:val="2"/>
          <w:sz w:val="21"/>
          <w:szCs w:val="21"/>
          <w:lang w:eastAsia="zh-CN"/>
        </w:rPr>
        <w:t>而无需承担违约责任。受影响一方应在不可抗力发生后尽快以传真或电子邮件通知对方，并在有关机关出具证明书后三天内以最快方式向对方提供一切相关材料。</w:t>
      </w:r>
    </w:p>
    <w:p>
      <w:pPr>
        <w:widowControl w:val="0"/>
        <w:spacing w:line="240" w:lineRule="auto"/>
        <w:jc w:val="both"/>
        <w:rPr>
          <w:rFonts w:ascii="宋体" w:eastAsia="宋体" w:hAnsi="宋体" w:cs="宋体" w:hint="eastAsia"/>
          <w:b/>
          <w:bCs/>
          <w:kern w:val="2"/>
          <w:sz w:val="21"/>
          <w:szCs w:val="21"/>
          <w:lang w:eastAsia="zh-CN"/>
        </w:rPr>
      </w:pPr>
      <w:ins w:id="59" w:author="El" w:date="2025-10-27T22:29:35Z">
        <w:r>
          <w:rPr>
            <w:rFonts w:eastAsia="宋体"/>
            <w:kern w:val="2"/>
            <w:sz w:val="21"/>
            <w:lang w:eastAsia="zh-CN" w:bidi="ar"/>
          </w:rPr>
          <w:t>★</w:t>
        </w:r>
      </w:ins>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五</w:t>
      </w:r>
      <w:r>
        <w:rPr>
          <w:rFonts w:ascii="宋体" w:eastAsia="宋体" w:hAnsi="宋体" w:hint="eastAsia"/>
          <w:b/>
          <w:kern w:val="2"/>
          <w:sz w:val="21"/>
          <w:szCs w:val="21"/>
          <w:lang w:eastAsia="zh-CN"/>
        </w:rPr>
        <w:t>）</w:t>
      </w:r>
      <w:r>
        <w:rPr>
          <w:rFonts w:ascii="宋体" w:eastAsia="宋体" w:hAnsi="宋体" w:cs="宋体" w:hint="eastAsia"/>
          <w:b/>
          <w:bCs/>
          <w:kern w:val="2"/>
          <w:sz w:val="21"/>
          <w:szCs w:val="21"/>
          <w:lang w:eastAsia="zh-CN"/>
        </w:rPr>
        <w:t>售后服务要求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宋体" w:eastAsia="宋体" w:hAnsi="宋体" w:cs="宋体" w:hint="eastAsia"/>
          <w:bCs/>
          <w:sz w:val="21"/>
          <w:szCs w:val="21"/>
          <w:lang w:eastAsia="zh-CN"/>
        </w:rPr>
      </w:pPr>
      <w:r>
        <w:rPr>
          <w:rFonts w:ascii="宋体" w:eastAsia="宋体" w:hAnsi="宋体" w:cs="宋体" w:hint="eastAsia"/>
          <w:bCs/>
          <w:sz w:val="21"/>
          <w:szCs w:val="21"/>
          <w:lang w:eastAsia="zh-CN"/>
        </w:rPr>
        <w:t>1.溯源：完整的溯源体系，确保每一批次的产品都能追溯到具体的供体、制备过程、质检结果等信息。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宋体" w:eastAsia="宋体" w:hAnsi="宋体" w:cs="宋体" w:hint="eastAsia"/>
          <w:bCs/>
          <w:sz w:val="21"/>
          <w:szCs w:val="21"/>
          <w:lang w:eastAsia="zh-CN"/>
        </w:rPr>
      </w:pPr>
      <w:r>
        <w:rPr>
          <w:rFonts w:ascii="宋体" w:eastAsia="宋体" w:hAnsi="宋体" w:cs="宋体" w:hint="eastAsia"/>
          <w:bCs/>
          <w:sz w:val="21"/>
          <w:szCs w:val="21"/>
          <w:lang w:eastAsia="zh-CN"/>
        </w:rPr>
        <w:t>2.产品质量保证：供应商应确保提供的粪菌产品符合相关的质量标准和要求。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宋体" w:eastAsia="宋体" w:hAnsi="宋体" w:cs="宋体" w:hint="eastAsia"/>
          <w:bCs/>
          <w:sz w:val="21"/>
          <w:szCs w:val="21"/>
          <w:lang w:eastAsia="zh-CN"/>
        </w:rPr>
      </w:pPr>
      <w:r>
        <w:rPr>
          <w:rFonts w:ascii="宋体" w:eastAsia="宋体" w:hAnsi="宋体" w:cs="宋体" w:hint="eastAsia"/>
          <w:bCs/>
          <w:sz w:val="21"/>
          <w:szCs w:val="21"/>
          <w:lang w:eastAsia="zh-CN"/>
        </w:rPr>
        <w:t>3.技术培训：为临床提供技术培训，确保医护人员能够熟练掌握粪菌产品的使用方法和注意事项。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r>
        <w:rPr>
          <w:rFonts w:ascii="宋体" w:eastAsia="宋体" w:hAnsi="宋体" w:cs="宋体" w:hint="eastAsia"/>
          <w:bCs/>
          <w:sz w:val="21"/>
          <w:szCs w:val="21"/>
          <w:lang w:eastAsia="zh-CN"/>
        </w:rPr>
        <w:t>具有售后服务方案，</w:t>
      </w:r>
      <w:r>
        <w:rPr>
          <w:rFonts w:ascii="宋体" w:eastAsia="宋体" w:hAnsi="宋体" w:cs="宋体" w:hint="eastAsia"/>
          <w:bCs/>
          <w:sz w:val="21"/>
          <w:szCs w:val="21"/>
          <w:lang w:eastAsia="zh-CN"/>
        </w:rPr>
        <w:t>为临床应用提供技术支持。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宋体" w:eastAsia="宋体" w:hAnsi="宋体" w:cs="宋体" w:hint="eastAsia"/>
          <w:bCs/>
          <w:sz w:val="21"/>
          <w:szCs w:val="21"/>
          <w:lang w:eastAsia="zh-CN"/>
        </w:rPr>
      </w:pPr>
      <w:r>
        <w:rPr>
          <w:rFonts w:ascii="宋体" w:eastAsia="宋体" w:hAnsi="宋体" w:cs="宋体" w:hint="eastAsia"/>
          <w:bCs/>
          <w:sz w:val="21"/>
          <w:szCs w:val="21"/>
          <w:lang w:eastAsia="zh-CN"/>
        </w:rPr>
        <w:t>5.制定应急预案，以应对可能出现的紧急情况，如产品质量、客户使用不当等。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ascii="宋体" w:eastAsia="宋体" w:hAnsi="宋体" w:cs="宋体" w:hint="eastAsia"/>
          <w:bCs/>
          <w:sz w:val="21"/>
          <w:szCs w:val="21"/>
          <w:lang w:eastAsia="zh-CN"/>
        </w:rPr>
      </w:pPr>
      <w:r>
        <w:rPr>
          <w:rFonts w:ascii="宋体" w:eastAsia="宋体" w:hAnsi="宋体" w:cs="宋体" w:hint="eastAsia"/>
          <w:bCs/>
          <w:sz w:val="21"/>
          <w:szCs w:val="21"/>
          <w:lang w:eastAsia="zh-CN"/>
        </w:rPr>
        <w:t>6.在接到紧急情况报告后，能迅速启动应急预案，采取有效措施解决问题。</w:t>
      </w:r>
    </w:p>
    <w:p>
      <w:pPr>
        <w:widowControl w:val="0"/>
        <w:spacing w:line="360" w:lineRule="auto"/>
        <w:jc w:val="both"/>
        <w:rPr>
          <w:rFonts w:eastAsia="宋体" w:hint="eastAsia"/>
          <w:b/>
          <w:bCs/>
          <w:kern w:val="2"/>
          <w:sz w:val="21"/>
          <w:szCs w:val="21"/>
          <w:lang w:eastAsia="zh-CN"/>
        </w:rPr>
      </w:pPr>
      <w:r>
        <w:rPr>
          <w:rFonts w:ascii="宋体" w:eastAsia="宋体" w:hAnsi="宋体" w:cs="宋体" w:hint="eastAsia"/>
          <w:b/>
          <w:bCs/>
          <w:sz w:val="21"/>
          <w:szCs w:val="21"/>
          <w:lang w:eastAsia="zh-CN"/>
        </w:rPr>
        <w:t>具体售后服务方案如下：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jc w:val="both"/>
        <w:textAlignment w:val="auto"/>
        <w:outlineLvl w:val="2"/>
        <w:rPr>
          <w:rFonts w:eastAsia="宋体" w:hint="eastAsia"/>
          <w:b/>
          <w:bCs/>
          <w:kern w:val="2"/>
          <w:sz w:val="21"/>
          <w:szCs w:val="21"/>
          <w:lang w:eastAsia="zh-CN"/>
        </w:rPr>
      </w:pPr>
      <w:r>
        <w:rPr>
          <w:rFonts w:eastAsia="宋体" w:hint="eastAsia"/>
          <w:b/>
          <w:bCs/>
          <w:kern w:val="2"/>
          <w:sz w:val="21"/>
          <w:szCs w:val="21"/>
          <w:lang w:eastAsia="zh-CN"/>
        </w:rPr>
        <w:t>一）服务反馈要求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eastAsia="宋体" w:hint="eastAsia"/>
          <w:b/>
          <w:bCs/>
          <w:kern w:val="2"/>
          <w:sz w:val="21"/>
          <w:szCs w:val="21"/>
          <w:lang w:eastAsia="zh-CN"/>
        </w:rPr>
      </w:pPr>
      <w:r>
        <w:rPr>
          <w:rFonts w:eastAsia="宋体" w:hint="eastAsia"/>
          <w:kern w:val="2"/>
          <w:sz w:val="21"/>
          <w:szCs w:val="21"/>
          <w:lang w:eastAsia="zh-CN"/>
        </w:rPr>
        <w:t>供应商</w:t>
      </w:r>
      <w:r>
        <w:rPr>
          <w:rFonts w:eastAsia="宋体" w:hint="eastAsia"/>
          <w:kern w:val="2"/>
          <w:sz w:val="21"/>
          <w:szCs w:val="21"/>
          <w:lang w:eastAsia="zh-CN"/>
        </w:rPr>
        <w:t>设有</w:t>
      </w:r>
      <w:r>
        <w:rPr>
          <w:rFonts w:eastAsia="宋体" w:hint="eastAsia"/>
          <w:kern w:val="2"/>
          <w:sz w:val="21"/>
          <w:szCs w:val="21"/>
          <w:lang w:val="en-GB" w:eastAsia="zh-CN"/>
        </w:rPr>
        <w:t>有专人负责用户业务及质量、技术、培训等工作，响应时间为1个工作日内。常规设有客服人员负责采购人反馈信息的受理、传达、跟踪处理等工作，响应时间为1个工作日内。</w:t>
      </w:r>
      <w:r>
        <w:rPr>
          <w:rFonts w:eastAsia="宋体" w:hint="eastAsia"/>
          <w:kern w:val="2"/>
          <w:sz w:val="21"/>
          <w:szCs w:val="21"/>
          <w:lang w:eastAsia="zh-CN"/>
        </w:rPr>
        <w:t>供应商</w:t>
      </w:r>
      <w:r>
        <w:rPr>
          <w:rFonts w:eastAsia="宋体" w:hint="eastAsia"/>
          <w:kern w:val="2"/>
          <w:sz w:val="21"/>
          <w:szCs w:val="21"/>
          <w:lang w:eastAsia="zh-CN"/>
        </w:rPr>
        <w:t>提供一次性标本采集管，内含保护液，用于标本的收集、运输和储存，该费用包含在报价中。采购人下单后，</w:t>
      </w:r>
      <w:r>
        <w:rPr>
          <w:rFonts w:eastAsia="宋体" w:hint="eastAsia"/>
          <w:kern w:val="2"/>
          <w:sz w:val="21"/>
          <w:szCs w:val="21"/>
          <w:lang w:eastAsia="zh-CN"/>
        </w:rPr>
        <w:t>供应商</w:t>
      </w:r>
      <w:r>
        <w:rPr>
          <w:rFonts w:eastAsia="宋体" w:hint="eastAsia"/>
          <w:kern w:val="2"/>
          <w:sz w:val="21"/>
          <w:szCs w:val="21"/>
          <w:lang w:eastAsia="zh-CN"/>
        </w:rPr>
        <w:t>在5</w:t>
      </w:r>
      <w:r>
        <w:rPr>
          <w:rFonts w:eastAsia="宋体" w:hint="eastAsia"/>
          <w:kern w:val="2"/>
          <w:sz w:val="21"/>
          <w:szCs w:val="21"/>
          <w:lang w:val="en-GB" w:eastAsia="zh-CN"/>
        </w:rPr>
        <w:t>个工作日内送达</w:t>
      </w:r>
      <w:r>
        <w:rPr>
          <w:rFonts w:eastAsia="宋体" w:hint="eastAsia"/>
          <w:kern w:val="2"/>
          <w:sz w:val="21"/>
          <w:szCs w:val="21"/>
          <w:lang w:eastAsia="zh-CN"/>
        </w:rPr>
        <w:t>肠菌菌液/胶囊。</w:t>
      </w:r>
      <w:r>
        <w:rPr>
          <w:rFonts w:eastAsia="宋体" w:hint="eastAsia"/>
          <w:kern w:val="2"/>
          <w:sz w:val="21"/>
          <w:szCs w:val="21"/>
          <w:lang w:val="en-GB" w:eastAsia="zh-CN"/>
        </w:rPr>
        <w:t>送货时需提供送货单、菌液产品附活菌浓度及致病菌检测报告复印件（加盖公章）</w:t>
      </w:r>
      <w:r>
        <w:rPr>
          <w:rFonts w:eastAsia="宋体" w:hint="eastAsia"/>
          <w:kern w:val="2"/>
          <w:sz w:val="21"/>
          <w:szCs w:val="21"/>
          <w:lang w:eastAsia="zh-CN"/>
        </w:rPr>
        <w:t>等</w:t>
      </w:r>
      <w:r>
        <w:rPr>
          <w:rFonts w:eastAsia="宋体" w:hint="eastAsia"/>
          <w:kern w:val="2"/>
          <w:sz w:val="21"/>
          <w:szCs w:val="21"/>
          <w:lang w:val="en-GB" w:eastAsia="zh-CN"/>
        </w:rPr>
        <w:t>，</w:t>
      </w:r>
      <w:r>
        <w:rPr>
          <w:rFonts w:eastAsia="宋体" w:hint="eastAsia"/>
          <w:kern w:val="2"/>
          <w:sz w:val="21"/>
          <w:szCs w:val="21"/>
          <w:lang w:eastAsia="zh-CN"/>
        </w:rPr>
        <w:t>以备采购人签收</w:t>
      </w:r>
      <w:r>
        <w:rPr>
          <w:rFonts w:eastAsia="宋体" w:hint="eastAsia"/>
          <w:kern w:val="2"/>
          <w:sz w:val="21"/>
          <w:szCs w:val="21"/>
          <w:lang w:val="en-GB" w:eastAsia="zh-CN"/>
        </w:rPr>
        <w:t>。</w:t>
      </w:r>
      <w:r>
        <w:rPr>
          <w:rFonts w:eastAsia="宋体" w:hint="eastAsia"/>
          <w:kern w:val="2"/>
          <w:sz w:val="21"/>
          <w:szCs w:val="21"/>
          <w:lang w:eastAsia="zh-CN"/>
        </w:rPr>
        <w:t>供应商</w:t>
      </w:r>
      <w:r>
        <w:rPr>
          <w:rFonts w:eastAsia="宋体" w:hint="eastAsia"/>
          <w:kern w:val="2"/>
          <w:sz w:val="21"/>
          <w:szCs w:val="21"/>
          <w:lang w:eastAsia="zh-CN"/>
        </w:rPr>
        <w:t>将提供</w:t>
      </w:r>
      <w:r>
        <w:rPr>
          <w:rFonts w:eastAsia="宋体" w:hint="eastAsia"/>
          <w:kern w:val="2"/>
          <w:sz w:val="21"/>
          <w:szCs w:val="21"/>
          <w:lang w:val="en-GB" w:eastAsia="zh-CN"/>
        </w:rPr>
        <w:t>标准化粪菌使用前全流程服务，</w:t>
      </w:r>
      <w:r>
        <w:rPr>
          <w:rFonts w:eastAsia="宋体" w:hint="eastAsia"/>
          <w:kern w:val="2"/>
          <w:sz w:val="21"/>
          <w:szCs w:val="21"/>
          <w:lang w:eastAsia="zh-CN"/>
        </w:rPr>
        <w:t>按照合同，提供相关</w:t>
      </w:r>
      <w:r>
        <w:rPr>
          <w:rFonts w:eastAsia="宋体" w:hint="eastAsia"/>
          <w:kern w:val="2"/>
          <w:sz w:val="21"/>
          <w:szCs w:val="21"/>
          <w:lang w:val="en-GB" w:eastAsia="zh-CN"/>
        </w:rPr>
        <w:t>所有相关数据的访问及使用权。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0"/>
        <w:jc w:val="both"/>
        <w:textAlignment w:val="auto"/>
        <w:outlineLvl w:val="2"/>
        <w:rPr>
          <w:rFonts w:eastAsia="宋体"/>
          <w:b/>
          <w:bCs/>
          <w:kern w:val="2"/>
          <w:sz w:val="21"/>
          <w:szCs w:val="21"/>
          <w:lang w:eastAsia="zh-CN"/>
        </w:rPr>
      </w:pPr>
      <w:r>
        <w:rPr>
          <w:rFonts w:eastAsia="宋体" w:hint="eastAsia"/>
          <w:b/>
          <w:bCs/>
          <w:kern w:val="2"/>
          <w:sz w:val="21"/>
          <w:szCs w:val="21"/>
          <w:lang w:eastAsia="zh-CN"/>
        </w:rPr>
        <w:t>二）售后服务制度</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1.服务范围</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1.1</w:t>
      </w:r>
      <w:r>
        <w:rPr>
          <w:rFonts w:eastAsia="宋体" w:hint="eastAsia"/>
          <w:kern w:val="2"/>
          <w:sz w:val="21"/>
          <w:szCs w:val="21"/>
          <w:lang w:eastAsia="zh-CN"/>
        </w:rPr>
        <w:t>供应商</w:t>
      </w:r>
      <w:r>
        <w:rPr>
          <w:rFonts w:eastAsia="宋体" w:hint="eastAsia"/>
          <w:kern w:val="2"/>
          <w:sz w:val="21"/>
          <w:szCs w:val="21"/>
          <w:lang w:eastAsia="zh-CN"/>
        </w:rPr>
        <w:t>为</w:t>
      </w:r>
      <w:r>
        <w:rPr>
          <w:rFonts w:eastAsia="宋体" w:hint="eastAsia"/>
          <w:kern w:val="2"/>
          <w:sz w:val="21"/>
          <w:szCs w:val="21"/>
          <w:lang w:eastAsia="zh-CN"/>
        </w:rPr>
        <w:t>医院</w:t>
      </w:r>
      <w:r>
        <w:rPr>
          <w:rFonts w:eastAsia="宋体" w:hint="eastAsia"/>
          <w:kern w:val="2"/>
          <w:sz w:val="21"/>
          <w:szCs w:val="21"/>
          <w:lang w:eastAsia="zh-CN"/>
        </w:rPr>
        <w:t>提供粪菌移植菌液的售后支持和服务，涵盖产品质量、技术咨询、应急支援等方面</w:t>
      </w:r>
      <w:r>
        <w:rPr>
          <w:rFonts w:eastAsia="宋体" w:hint="eastAsia"/>
          <w:kern w:val="2"/>
          <w:sz w:val="21"/>
          <w:szCs w:val="21"/>
          <w:lang w:eastAsia="zh-CN"/>
        </w:rPr>
        <w:t>，</w:t>
      </w:r>
      <w:r>
        <w:rPr>
          <w:rFonts w:eastAsia="宋体" w:hint="eastAsia"/>
          <w:kern w:val="2"/>
          <w:sz w:val="21"/>
          <w:szCs w:val="21"/>
          <w:lang w:eastAsia="zh-CN"/>
        </w:rPr>
        <w:t>响应时间为1个工作日内</w:t>
      </w:r>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1.2售后服务旨在确保客户在使用</w:t>
      </w:r>
      <w:r>
        <w:rPr>
          <w:rFonts w:eastAsia="宋体" w:hint="eastAsia"/>
          <w:kern w:val="2"/>
          <w:sz w:val="21"/>
          <w:szCs w:val="21"/>
          <w:lang w:eastAsia="zh-CN"/>
        </w:rPr>
        <w:t>供应商</w:t>
      </w:r>
      <w:r>
        <w:rPr>
          <w:rFonts w:eastAsia="宋体" w:hint="eastAsia"/>
          <w:kern w:val="2"/>
          <w:sz w:val="21"/>
          <w:szCs w:val="21"/>
          <w:lang w:eastAsia="zh-CN"/>
        </w:rPr>
        <w:t>产品时遇到任何问题时都能得到及时、专业的解决。</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bookmarkStart w:id="60" w:name="_Toc6997"/>
      <w:bookmarkStart w:id="61" w:name="_Toc9704"/>
      <w:r>
        <w:rPr>
          <w:rFonts w:eastAsia="宋体" w:hint="eastAsia"/>
          <w:kern w:val="2"/>
          <w:sz w:val="21"/>
          <w:szCs w:val="21"/>
          <w:lang w:eastAsia="zh-CN"/>
        </w:rPr>
        <w:t>2.服务流程</w:t>
      </w:r>
      <w:bookmarkEnd w:id="60"/>
      <w:bookmarkEnd w:id="61"/>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2.1</w:t>
      </w:r>
      <w:r>
        <w:rPr>
          <w:rFonts w:eastAsia="宋体" w:hint="eastAsia"/>
          <w:kern w:val="2"/>
          <w:sz w:val="21"/>
          <w:szCs w:val="21"/>
          <w:lang w:eastAsia="zh-CN"/>
        </w:rPr>
        <w:t>医院</w:t>
      </w:r>
      <w:r>
        <w:rPr>
          <w:rFonts w:eastAsia="宋体" w:hint="eastAsia"/>
          <w:kern w:val="2"/>
          <w:sz w:val="21"/>
          <w:szCs w:val="21"/>
          <w:lang w:eastAsia="zh-CN"/>
        </w:rPr>
        <w:t>在遇到问题时，可通过指定的服务热线或邮箱联系</w:t>
      </w:r>
      <w:r>
        <w:rPr>
          <w:rFonts w:eastAsia="宋体" w:hint="eastAsia"/>
          <w:kern w:val="2"/>
          <w:sz w:val="21"/>
          <w:szCs w:val="21"/>
          <w:lang w:eastAsia="zh-CN"/>
        </w:rPr>
        <w:t>供应商</w:t>
      </w:r>
      <w:r>
        <w:rPr>
          <w:rFonts w:eastAsia="宋体" w:hint="eastAsia"/>
          <w:kern w:val="2"/>
          <w:sz w:val="21"/>
          <w:szCs w:val="21"/>
          <w:lang w:eastAsia="zh-CN"/>
        </w:rPr>
        <w:t>的售后服务团队。</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2.2</w:t>
      </w:r>
      <w:r>
        <w:rPr>
          <w:rFonts w:eastAsia="宋体" w:hint="eastAsia"/>
          <w:kern w:val="2"/>
          <w:sz w:val="21"/>
          <w:szCs w:val="21"/>
          <w:lang w:eastAsia="zh-CN"/>
        </w:rPr>
        <w:t>供应商</w:t>
      </w:r>
      <w:r>
        <w:rPr>
          <w:rFonts w:eastAsia="宋体" w:hint="eastAsia"/>
          <w:kern w:val="2"/>
          <w:sz w:val="21"/>
          <w:szCs w:val="21"/>
          <w:lang w:eastAsia="zh-CN"/>
        </w:rPr>
        <w:t>应</w:t>
      </w:r>
      <w:r>
        <w:rPr>
          <w:rFonts w:eastAsia="宋体" w:hint="eastAsia"/>
          <w:kern w:val="2"/>
          <w:sz w:val="21"/>
          <w:szCs w:val="21"/>
          <w:lang w:eastAsia="zh-CN"/>
        </w:rPr>
        <w:t>尽快回复</w:t>
      </w:r>
      <w:r>
        <w:rPr>
          <w:rFonts w:eastAsia="宋体" w:hint="eastAsia"/>
          <w:kern w:val="2"/>
          <w:sz w:val="21"/>
          <w:szCs w:val="21"/>
          <w:lang w:eastAsia="zh-CN"/>
        </w:rPr>
        <w:t>医院</w:t>
      </w:r>
      <w:r>
        <w:rPr>
          <w:rFonts w:eastAsia="宋体" w:hint="eastAsia"/>
          <w:kern w:val="2"/>
          <w:sz w:val="21"/>
          <w:szCs w:val="21"/>
          <w:lang w:eastAsia="zh-CN"/>
        </w:rPr>
        <w:t>的咨询，并根据问题的紧急程度制定服务优先级。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2.3根据问题类型，</w:t>
      </w:r>
      <w:r>
        <w:rPr>
          <w:rFonts w:eastAsia="宋体" w:hint="eastAsia"/>
          <w:kern w:val="2"/>
          <w:sz w:val="21"/>
          <w:szCs w:val="21"/>
          <w:lang w:eastAsia="zh-CN"/>
        </w:rPr>
        <w:t>供应商</w:t>
      </w:r>
      <w:r>
        <w:rPr>
          <w:rFonts w:eastAsia="宋体" w:hint="eastAsia"/>
          <w:kern w:val="2"/>
          <w:sz w:val="21"/>
          <w:szCs w:val="21"/>
          <w:lang w:eastAsia="zh-CN"/>
        </w:rPr>
        <w:t>将安排专业技术人员与</w:t>
      </w:r>
      <w:r>
        <w:rPr>
          <w:rFonts w:eastAsia="宋体" w:hint="eastAsia"/>
          <w:kern w:val="2"/>
          <w:sz w:val="21"/>
          <w:szCs w:val="21"/>
          <w:lang w:eastAsia="zh-CN"/>
        </w:rPr>
        <w:t>医院</w:t>
      </w:r>
      <w:r>
        <w:rPr>
          <w:rFonts w:eastAsia="宋体" w:hint="eastAsia"/>
          <w:kern w:val="2"/>
          <w:sz w:val="21"/>
          <w:szCs w:val="21"/>
          <w:lang w:eastAsia="zh-CN"/>
        </w:rPr>
        <w:t>沟通并提供解决方案。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bookmarkStart w:id="62" w:name="_Toc31998"/>
      <w:bookmarkStart w:id="63" w:name="_Toc8167"/>
      <w:r>
        <w:rPr>
          <w:rFonts w:eastAsia="宋体" w:hint="eastAsia"/>
          <w:kern w:val="2"/>
          <w:sz w:val="21"/>
          <w:szCs w:val="21"/>
          <w:lang w:eastAsia="zh-CN"/>
        </w:rPr>
        <w:t>3.售后服务内容</w:t>
      </w:r>
      <w:bookmarkEnd w:id="62"/>
      <w:bookmarkEnd w:id="63"/>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bookmarkStart w:id="64" w:name="_Toc32001"/>
      <w:bookmarkStart w:id="65" w:name="_Toc29686"/>
      <w:r>
        <w:rPr>
          <w:rFonts w:eastAsia="宋体" w:hint="eastAsia"/>
          <w:kern w:val="2"/>
          <w:sz w:val="21"/>
          <w:szCs w:val="21"/>
          <w:lang w:eastAsia="zh-CN"/>
        </w:rPr>
        <w:t>3.1</w:t>
      </w:r>
      <w:r>
        <w:rPr>
          <w:rFonts w:eastAsia="宋体" w:hint="eastAsia"/>
          <w:kern w:val="2"/>
          <w:sz w:val="21"/>
          <w:szCs w:val="21"/>
          <w:lang w:eastAsia="zh-CN"/>
        </w:rPr>
        <w:t>菌液</w:t>
      </w:r>
      <w:r>
        <w:rPr>
          <w:rFonts w:eastAsia="宋体" w:hint="eastAsia"/>
          <w:kern w:val="2"/>
          <w:sz w:val="21"/>
          <w:szCs w:val="21"/>
          <w:lang w:eastAsia="zh-CN"/>
        </w:rPr>
        <w:t>质量问题处理：</w:t>
      </w:r>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-对于</w:t>
      </w:r>
      <w:r>
        <w:rPr>
          <w:rFonts w:eastAsia="宋体" w:hint="eastAsia"/>
          <w:kern w:val="2"/>
          <w:sz w:val="21"/>
          <w:szCs w:val="21"/>
          <w:lang w:eastAsia="zh-CN"/>
        </w:rPr>
        <w:t>医院</w:t>
      </w:r>
      <w:r>
        <w:rPr>
          <w:rFonts w:eastAsia="宋体" w:hint="eastAsia"/>
          <w:kern w:val="2"/>
          <w:sz w:val="21"/>
          <w:szCs w:val="21"/>
          <w:lang w:eastAsia="zh-CN"/>
        </w:rPr>
        <w:t>提出的</w:t>
      </w:r>
      <w:r>
        <w:rPr>
          <w:rFonts w:eastAsia="宋体" w:hint="eastAsia"/>
          <w:kern w:val="2"/>
          <w:sz w:val="21"/>
          <w:szCs w:val="21"/>
          <w:lang w:eastAsia="zh-CN"/>
        </w:rPr>
        <w:t>菌液</w:t>
      </w:r>
      <w:r>
        <w:rPr>
          <w:rFonts w:eastAsia="宋体" w:hint="eastAsia"/>
          <w:kern w:val="2"/>
          <w:sz w:val="21"/>
          <w:szCs w:val="21"/>
          <w:lang w:eastAsia="zh-CN"/>
        </w:rPr>
        <w:t>质量问题，</w:t>
      </w:r>
      <w:r>
        <w:rPr>
          <w:rFonts w:eastAsia="宋体" w:hint="eastAsia"/>
          <w:kern w:val="2"/>
          <w:sz w:val="21"/>
          <w:szCs w:val="21"/>
          <w:lang w:eastAsia="zh-CN"/>
        </w:rPr>
        <w:t>供应商</w:t>
      </w:r>
      <w:r>
        <w:rPr>
          <w:rFonts w:eastAsia="宋体" w:hint="eastAsia"/>
          <w:kern w:val="2"/>
          <w:sz w:val="21"/>
          <w:szCs w:val="21"/>
          <w:lang w:eastAsia="zh-CN"/>
        </w:rPr>
        <w:t>将展开调查并协助</w:t>
      </w:r>
      <w:r>
        <w:rPr>
          <w:rFonts w:eastAsia="宋体" w:hint="eastAsia"/>
          <w:kern w:val="2"/>
          <w:sz w:val="21"/>
          <w:szCs w:val="21"/>
          <w:lang w:eastAsia="zh-CN"/>
        </w:rPr>
        <w:t>医院</w:t>
      </w:r>
      <w:r>
        <w:rPr>
          <w:rFonts w:eastAsia="宋体" w:hint="eastAsia"/>
          <w:kern w:val="2"/>
          <w:sz w:val="21"/>
          <w:szCs w:val="21"/>
          <w:lang w:eastAsia="zh-CN"/>
        </w:rPr>
        <w:t>妥善保管样品，以便进行质量分析和问题解决。</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bookmarkStart w:id="66" w:name="_Toc25693"/>
      <w:bookmarkStart w:id="67" w:name="_Toc16872"/>
      <w:r>
        <w:rPr>
          <w:rFonts w:eastAsia="宋体" w:hint="eastAsia"/>
          <w:kern w:val="2"/>
          <w:sz w:val="21"/>
          <w:szCs w:val="21"/>
          <w:lang w:eastAsia="zh-CN"/>
        </w:rPr>
        <w:t>3.2技术咨询与培训：</w:t>
      </w:r>
      <w:bookmarkEnd w:id="66"/>
      <w:bookmarkEnd w:id="67"/>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-提供</w:t>
      </w:r>
      <w:r>
        <w:rPr>
          <w:rFonts w:eastAsia="宋体" w:hint="eastAsia"/>
          <w:kern w:val="2"/>
          <w:sz w:val="21"/>
          <w:szCs w:val="21"/>
          <w:lang w:eastAsia="zh-CN"/>
        </w:rPr>
        <w:t>菌液</w:t>
      </w:r>
      <w:r>
        <w:rPr>
          <w:rFonts w:eastAsia="宋体" w:hint="eastAsia"/>
          <w:kern w:val="2"/>
          <w:sz w:val="21"/>
          <w:szCs w:val="21"/>
          <w:lang w:eastAsia="zh-CN"/>
        </w:rPr>
        <w:t>的正确使用方法和操作指南，确保</w:t>
      </w:r>
      <w:r>
        <w:rPr>
          <w:rFonts w:eastAsia="宋体" w:hint="eastAsia"/>
          <w:kern w:val="2"/>
          <w:sz w:val="21"/>
          <w:szCs w:val="21"/>
          <w:lang w:eastAsia="zh-CN"/>
        </w:rPr>
        <w:t>医院</w:t>
      </w:r>
      <w:r>
        <w:rPr>
          <w:rFonts w:eastAsia="宋体" w:hint="eastAsia"/>
          <w:kern w:val="2"/>
          <w:sz w:val="21"/>
          <w:szCs w:val="21"/>
          <w:lang w:eastAsia="zh-CN"/>
        </w:rPr>
        <w:t>正确、安全地使用</w:t>
      </w:r>
      <w:r>
        <w:rPr>
          <w:rFonts w:eastAsia="宋体" w:hint="eastAsia"/>
          <w:kern w:val="2"/>
          <w:sz w:val="21"/>
          <w:szCs w:val="21"/>
          <w:lang w:eastAsia="zh-CN"/>
        </w:rPr>
        <w:t>菌液</w:t>
      </w:r>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-提供针对不同场景的技术培训，以帮助</w:t>
      </w:r>
      <w:r>
        <w:rPr>
          <w:rFonts w:eastAsia="宋体" w:hint="eastAsia"/>
          <w:kern w:val="2"/>
          <w:sz w:val="21"/>
          <w:szCs w:val="21"/>
          <w:lang w:eastAsia="zh-CN"/>
        </w:rPr>
        <w:t>医院</w:t>
      </w:r>
      <w:r>
        <w:rPr>
          <w:rFonts w:eastAsia="宋体" w:hint="eastAsia"/>
          <w:kern w:val="2"/>
          <w:sz w:val="21"/>
          <w:szCs w:val="21"/>
          <w:lang w:eastAsia="zh-CN"/>
        </w:rPr>
        <w:t>更好地理解和应用</w:t>
      </w:r>
      <w:r>
        <w:rPr>
          <w:rFonts w:eastAsia="宋体" w:hint="eastAsia"/>
          <w:kern w:val="2"/>
          <w:sz w:val="21"/>
          <w:szCs w:val="21"/>
          <w:lang w:eastAsia="zh-CN"/>
        </w:rPr>
        <w:t>菌液</w:t>
      </w:r>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bookmarkStart w:id="68" w:name="_Toc21115"/>
      <w:bookmarkStart w:id="69" w:name="_Toc27507"/>
      <w:r>
        <w:rPr>
          <w:rFonts w:eastAsia="宋体" w:hint="eastAsia"/>
          <w:kern w:val="2"/>
          <w:sz w:val="21"/>
          <w:szCs w:val="21"/>
          <w:lang w:eastAsia="zh-CN"/>
        </w:rPr>
        <w:t>3.3应急支援：</w:t>
      </w:r>
      <w:bookmarkEnd w:id="68"/>
      <w:bookmarkEnd w:id="69"/>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-针对紧急事件或</w:t>
      </w:r>
      <w:r>
        <w:rPr>
          <w:rFonts w:eastAsia="宋体" w:hint="eastAsia"/>
          <w:kern w:val="2"/>
          <w:sz w:val="21"/>
          <w:szCs w:val="21"/>
          <w:lang w:eastAsia="zh-CN"/>
        </w:rPr>
        <w:t>医院</w:t>
      </w:r>
      <w:r>
        <w:rPr>
          <w:rFonts w:eastAsia="宋体" w:hint="eastAsia"/>
          <w:kern w:val="2"/>
          <w:sz w:val="21"/>
          <w:szCs w:val="21"/>
          <w:lang w:eastAsia="zh-CN"/>
        </w:rPr>
        <w:t>在使用产品过程中遇到的急需解决的问题，提供24小时医疗紧急服务支援。</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kern w:val="2"/>
          <w:sz w:val="21"/>
          <w:szCs w:val="21"/>
          <w:lang w:eastAsia="zh-CN"/>
        </w:rPr>
      </w:pPr>
      <w:bookmarkStart w:id="70" w:name="_Toc31486"/>
      <w:bookmarkStart w:id="71" w:name="_Toc28893"/>
      <w:r>
        <w:rPr>
          <w:rFonts w:eastAsia="宋体" w:hint="eastAsia"/>
          <w:kern w:val="2"/>
          <w:sz w:val="21"/>
          <w:szCs w:val="21"/>
          <w:lang w:eastAsia="zh-CN"/>
        </w:rPr>
        <w:t>4.服务时效性</w:t>
      </w:r>
      <w:bookmarkEnd w:id="70"/>
      <w:bookmarkEnd w:id="71"/>
      <w:r>
        <w:rPr>
          <w:rFonts w:eastAsia="宋体" w:hint="eastAsia"/>
          <w:kern w:val="2"/>
          <w:sz w:val="21"/>
          <w:szCs w:val="21"/>
          <w:lang w:eastAsia="zh-CN"/>
        </w:rPr>
        <w:t>&amp;时限性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4.1</w:t>
      </w:r>
      <w:r>
        <w:rPr>
          <w:rFonts w:eastAsia="宋体" w:hint="eastAsia"/>
          <w:kern w:val="2"/>
          <w:sz w:val="21"/>
          <w:szCs w:val="21"/>
          <w:lang w:eastAsia="zh-CN"/>
        </w:rPr>
        <w:t>供应商应</w:t>
      </w:r>
      <w:r>
        <w:rPr>
          <w:rFonts w:eastAsia="宋体" w:hint="eastAsia"/>
          <w:kern w:val="2"/>
          <w:sz w:val="21"/>
          <w:szCs w:val="21"/>
          <w:lang w:eastAsia="zh-CN"/>
        </w:rPr>
        <w:t>在客户反馈问题后的</w:t>
      </w:r>
      <w:r>
        <w:rPr>
          <w:rFonts w:eastAsia="宋体"/>
          <w:kern w:val="2"/>
          <w:sz w:val="21"/>
          <w:szCs w:val="21"/>
          <w:lang w:eastAsia="zh-CN"/>
        </w:rPr>
        <w:t>1</w:t>
      </w:r>
      <w:r>
        <w:rPr>
          <w:rFonts w:eastAsia="宋体" w:hint="eastAsia"/>
          <w:kern w:val="2"/>
          <w:sz w:val="21"/>
          <w:szCs w:val="21"/>
          <w:lang w:eastAsia="zh-CN"/>
        </w:rPr>
        <w:t>小时内给予初步回复，对复杂问题将在</w:t>
      </w:r>
      <w:r>
        <w:rPr>
          <w:rFonts w:eastAsia="宋体"/>
          <w:kern w:val="2"/>
          <w:sz w:val="21"/>
          <w:szCs w:val="21"/>
          <w:lang w:eastAsia="zh-CN"/>
        </w:rPr>
        <w:t>1</w:t>
      </w:r>
      <w:r>
        <w:rPr>
          <w:rFonts w:eastAsia="宋体" w:hint="eastAsia"/>
          <w:kern w:val="2"/>
          <w:sz w:val="21"/>
          <w:szCs w:val="21"/>
          <w:lang w:eastAsia="zh-CN"/>
        </w:rPr>
        <w:t>个工作日内提供解决方案。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4.2</w:t>
      </w:r>
      <w:r>
        <w:rPr>
          <w:rFonts w:eastAsia="宋体" w:hint="eastAsia"/>
          <w:kern w:val="2"/>
          <w:sz w:val="21"/>
          <w:szCs w:val="21"/>
          <w:lang w:eastAsia="zh-CN"/>
        </w:rPr>
        <w:t>对于紧急情况，</w:t>
      </w:r>
      <w:r>
        <w:rPr>
          <w:rFonts w:eastAsia="宋体" w:hint="eastAsia"/>
          <w:kern w:val="2"/>
          <w:sz w:val="21"/>
          <w:szCs w:val="21"/>
          <w:lang w:eastAsia="zh-CN"/>
        </w:rPr>
        <w:t>供应商</w:t>
      </w:r>
      <w:r>
        <w:rPr>
          <w:rFonts w:eastAsia="宋体" w:hint="eastAsia"/>
          <w:kern w:val="2"/>
          <w:sz w:val="21"/>
          <w:szCs w:val="21"/>
          <w:lang w:eastAsia="zh-CN"/>
        </w:rPr>
        <w:t>确保在最短的时间内响应</w:t>
      </w:r>
      <w:r>
        <w:rPr>
          <w:rFonts w:eastAsia="宋体" w:hint="eastAsia"/>
          <w:kern w:val="2"/>
          <w:sz w:val="21"/>
          <w:szCs w:val="21"/>
          <w:lang w:eastAsia="zh-CN"/>
        </w:rPr>
        <w:t>医院</w:t>
      </w:r>
      <w:r>
        <w:rPr>
          <w:rFonts w:eastAsia="宋体" w:hint="eastAsia"/>
          <w:kern w:val="2"/>
          <w:sz w:val="21"/>
          <w:szCs w:val="21"/>
          <w:lang w:eastAsia="zh-CN"/>
        </w:rPr>
        <w:t>并提供紧急支援。</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hint="eastAsia"/>
          <w:kern w:val="2"/>
          <w:sz w:val="21"/>
          <w:szCs w:val="21"/>
          <w:lang w:eastAsia="zh-CN"/>
        </w:rPr>
      </w:pPr>
      <w:r>
        <w:rPr>
          <w:rFonts w:eastAsia="宋体" w:hint="eastAsia"/>
          <w:kern w:val="2"/>
          <w:sz w:val="21"/>
          <w:szCs w:val="21"/>
          <w:lang w:eastAsia="zh-CN"/>
        </w:rPr>
        <w:t xml:space="preserve">4.3 </w:t>
      </w:r>
      <w:r>
        <w:rPr>
          <w:rFonts w:eastAsia="宋体" w:hint="eastAsia"/>
          <w:kern w:val="2"/>
          <w:sz w:val="21"/>
          <w:szCs w:val="21"/>
          <w:lang w:eastAsia="zh-CN"/>
        </w:rPr>
        <w:t>每批次随机抽取5%样本，在-80℃冷冻保存</w:t>
      </w:r>
      <w:r>
        <w:rPr>
          <w:rFonts w:eastAsia="宋体"/>
          <w:kern w:val="2"/>
          <w:sz w:val="21"/>
          <w:szCs w:val="21"/>
          <w:lang w:eastAsia="zh-CN"/>
        </w:rPr>
        <w:t> ≥6个月</w:t>
      </w:r>
      <w:r>
        <w:rPr>
          <w:rFonts w:eastAsia="宋体" w:hint="eastAsia"/>
          <w:kern w:val="2"/>
          <w:sz w:val="21"/>
          <w:szCs w:val="21"/>
          <w:lang w:eastAsia="zh-CN"/>
        </w:rPr>
        <w:t>，</w:t>
      </w:r>
      <w:r>
        <w:rPr>
          <w:rFonts w:eastAsia="宋体" w:hint="eastAsia"/>
          <w:kern w:val="2"/>
          <w:sz w:val="21"/>
          <w:szCs w:val="21"/>
          <w:lang w:eastAsia="zh-CN"/>
        </w:rPr>
        <w:t>为移植后感染、疗效异常等提供追溯样本</w:t>
      </w:r>
      <w:r>
        <w:rPr>
          <w:rFonts w:eastAsia="宋体" w:hint="eastAsia"/>
          <w:kern w:val="2"/>
          <w:sz w:val="21"/>
          <w:szCs w:val="21"/>
          <w:lang w:eastAsia="zh-CN"/>
        </w:rPr>
        <w:t>；</w:t>
      </w:r>
      <w:r>
        <w:rPr>
          <w:rFonts w:eastAsia="宋体" w:hint="eastAsia"/>
          <w:kern w:val="2"/>
          <w:sz w:val="21"/>
          <w:szCs w:val="21"/>
          <w:lang w:eastAsia="zh-CN"/>
        </w:rPr>
        <w:t>供体健康记录、伦理批件等文件保存</w:t>
      </w:r>
      <w:r>
        <w:rPr>
          <w:rFonts w:eastAsia="宋体"/>
          <w:kern w:val="2"/>
          <w:sz w:val="21"/>
          <w:szCs w:val="21"/>
          <w:lang w:eastAsia="zh-CN"/>
        </w:rPr>
        <w:t> ≥1年</w:t>
      </w:r>
      <w:r>
        <w:rPr>
          <w:rFonts w:eastAsia="宋体" w:hint="eastAsia"/>
          <w:kern w:val="2"/>
          <w:sz w:val="21"/>
          <w:szCs w:val="21"/>
          <w:lang w:eastAsia="zh-CN"/>
        </w:rPr>
        <w:t>，</w:t>
      </w:r>
      <w:r>
        <w:rPr>
          <w:rFonts w:eastAsia="宋体" w:hint="eastAsia"/>
          <w:kern w:val="2"/>
          <w:sz w:val="21"/>
          <w:szCs w:val="21"/>
          <w:lang w:eastAsia="zh-CN"/>
        </w:rPr>
        <w:t>应对卫生部门审计或医疗纠纷举证。</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eastAsia="宋体"/>
          <w:kern w:val="2"/>
          <w:sz w:val="21"/>
          <w:szCs w:val="21"/>
          <w:lang w:eastAsia="zh-CN"/>
        </w:rPr>
      </w:pPr>
    </w:p>
    <w:p>
      <w:pPr>
        <w:widowControl w:val="0"/>
        <w:spacing w:line="360" w:lineRule="auto"/>
        <w:jc w:val="both"/>
        <w:rPr>
          <w:rFonts w:eastAsia="宋体"/>
          <w:b/>
          <w:bCs/>
          <w:kern w:val="2"/>
          <w:sz w:val="21"/>
          <w:szCs w:val="21"/>
          <w:lang w:eastAsia="zh-CN"/>
        </w:rPr>
      </w:pPr>
    </w:p>
    <w:p>
      <w:pPr>
        <w:widowControl w:val="0"/>
        <w:spacing w:line="240" w:lineRule="auto"/>
        <w:jc w:val="both"/>
        <w:rPr>
          <w:rFonts w:eastAsia="宋体" w:hint="eastAsia"/>
          <w:b/>
          <w:bCs/>
          <w:kern w:val="2"/>
          <w:sz w:val="21"/>
          <w:szCs w:val="21"/>
          <w:lang w:eastAsia="zh-CN"/>
        </w:rPr>
      </w:pPr>
      <w:r>
        <w:rPr>
          <w:rFonts w:eastAsia="宋体" w:hint="eastAsia"/>
          <w:b/>
          <w:bCs/>
          <w:kern w:val="2"/>
          <w:sz w:val="21"/>
          <w:szCs w:val="21"/>
          <w:lang w:eastAsia="zh-CN"/>
        </w:rPr>
        <w:t>（</w:t>
      </w:r>
      <w:r>
        <w:rPr>
          <w:rFonts w:eastAsia="宋体" w:hint="eastAsia"/>
          <w:b/>
          <w:bCs/>
          <w:kern w:val="2"/>
          <w:sz w:val="21"/>
          <w:szCs w:val="21"/>
          <w:lang w:eastAsia="zh-CN"/>
        </w:rPr>
        <w:t>六</w:t>
      </w:r>
      <w:r>
        <w:rPr>
          <w:rFonts w:eastAsia="宋体" w:hint="eastAsia"/>
          <w:b/>
          <w:bCs/>
          <w:kern w:val="2"/>
          <w:sz w:val="21"/>
          <w:szCs w:val="21"/>
          <w:lang w:eastAsia="zh-CN"/>
        </w:rPr>
        <w:t>）</w:t>
      </w:r>
      <w:r>
        <w:rPr>
          <w:rFonts w:eastAsia="宋体" w:hint="eastAsia"/>
          <w:b/>
          <w:bCs/>
          <w:kern w:val="2"/>
          <w:sz w:val="21"/>
          <w:szCs w:val="21"/>
          <w:lang w:eastAsia="zh-CN"/>
        </w:rPr>
        <w:t xml:space="preserve">不良事件处理方案 </w:t>
      </w:r>
    </w:p>
    <w:p>
      <w:pPr>
        <w:widowControl w:val="0"/>
        <w:spacing w:line="240" w:lineRule="auto"/>
        <w:jc w:val="both"/>
        <w:rPr>
          <w:rFonts w:eastAsia="宋体" w:hint="eastAsia"/>
          <w:b/>
          <w:bCs/>
          <w:kern w:val="2"/>
          <w:sz w:val="21"/>
          <w:szCs w:val="21"/>
          <w:lang w:eastAsia="zh-CN"/>
        </w:rPr>
      </w:pPr>
      <w:r>
        <w:rPr>
          <w:rFonts w:eastAsia="宋体" w:hint="eastAsia"/>
          <w:b/>
          <w:bCs/>
          <w:kern w:val="2"/>
          <w:sz w:val="21"/>
          <w:szCs w:val="21"/>
          <w:lang w:eastAsia="zh-CN"/>
        </w:rPr>
        <w:t xml:space="preserve">可能存在的不良反应及其处理措施： </w:t>
      </w:r>
    </w:p>
    <w:p>
      <w:pPr>
        <w:widowControl w:val="0"/>
        <w:spacing w:line="240" w:lineRule="auto"/>
        <w:jc w:val="both"/>
        <w:rPr>
          <w:rFonts w:eastAsia="宋体" w:hint="eastAsia"/>
          <w:kern w:val="2"/>
          <w:sz w:val="21"/>
          <w:szCs w:val="21"/>
          <w:lang w:eastAsia="zh-CN"/>
        </w:rPr>
      </w:pPr>
      <w:r>
        <w:rPr>
          <w:rFonts w:eastAsia="宋体" w:hint="eastAsia"/>
          <w:kern w:val="2"/>
          <w:sz w:val="21"/>
          <w:szCs w:val="21"/>
          <w:lang w:eastAsia="zh-CN"/>
        </w:rPr>
        <w:t xml:space="preserve">1.轻度不良反应：包括腹部不适、腹胀、腹泻、便秘、呕吐、短期热。轻度不良反应可在1天 内好转， 一般无需药物处理。 </w:t>
      </w:r>
    </w:p>
    <w:p>
      <w:pPr>
        <w:widowControl w:val="0"/>
        <w:spacing w:line="240" w:lineRule="auto"/>
        <w:jc w:val="both"/>
        <w:rPr>
          <w:rFonts w:eastAsia="宋体" w:hint="eastAsia"/>
          <w:kern w:val="2"/>
          <w:sz w:val="21"/>
          <w:szCs w:val="21"/>
          <w:lang w:eastAsia="zh-CN"/>
        </w:rPr>
      </w:pPr>
      <w:r>
        <w:rPr>
          <w:rFonts w:eastAsia="宋体" w:hint="eastAsia"/>
          <w:kern w:val="2"/>
          <w:sz w:val="21"/>
          <w:szCs w:val="21"/>
          <w:lang w:eastAsia="zh-CN"/>
        </w:rPr>
        <w:t xml:space="preserve">2.中度不良反应：有患者过敏体质导致的过敏。 </w:t>
      </w:r>
    </w:p>
    <w:p>
      <w:pPr>
        <w:widowControl w:val="0"/>
        <w:spacing w:line="240" w:lineRule="auto"/>
        <w:jc w:val="both"/>
        <w:rPr>
          <w:rFonts w:eastAsia="宋体" w:hint="eastAsia"/>
          <w:kern w:val="2"/>
          <w:sz w:val="21"/>
          <w:szCs w:val="21"/>
          <w:lang w:eastAsia="zh-CN"/>
        </w:rPr>
      </w:pPr>
      <w:r>
        <w:rPr>
          <w:rFonts w:eastAsia="宋体" w:hint="eastAsia"/>
          <w:kern w:val="2"/>
          <w:sz w:val="21"/>
          <w:szCs w:val="21"/>
          <w:lang w:eastAsia="zh-CN"/>
        </w:rPr>
        <w:t xml:space="preserve">3.重度不良反应：如果采用的是口服肠菌胶囊形式实施 FMT，而不是内镜形式，几乎不存在风险。 </w:t>
      </w:r>
    </w:p>
    <w:p>
      <w:pPr>
        <w:widowControl w:val="0"/>
        <w:spacing w:line="240" w:lineRule="auto"/>
        <w:jc w:val="both"/>
        <w:rPr>
          <w:rFonts w:eastAsia="宋体" w:hint="eastAsia"/>
          <w:kern w:val="2"/>
          <w:sz w:val="21"/>
          <w:szCs w:val="21"/>
          <w:lang w:eastAsia="zh-CN"/>
        </w:rPr>
      </w:pPr>
      <w:r>
        <w:rPr>
          <w:rFonts w:eastAsia="宋体" w:hint="eastAsia"/>
          <w:kern w:val="2"/>
          <w:sz w:val="21"/>
          <w:szCs w:val="21"/>
          <w:lang w:eastAsia="zh-CN"/>
        </w:rPr>
        <w:t xml:space="preserve">4.病毒性感染：已采取多项检测和措置来最大限度避免，因而移植的病毒性感染风险已经排除。 </w:t>
      </w:r>
    </w:p>
    <w:p>
      <w:pPr>
        <w:widowControl w:val="0"/>
        <w:spacing w:line="240" w:lineRule="auto"/>
        <w:jc w:val="both"/>
        <w:rPr>
          <w:rFonts w:eastAsia="宋体" w:hint="eastAsia"/>
          <w:b/>
          <w:bCs/>
          <w:kern w:val="2"/>
          <w:sz w:val="21"/>
          <w:szCs w:val="21"/>
          <w:lang w:eastAsia="zh-CN"/>
        </w:rPr>
      </w:pPr>
      <w:r>
        <w:rPr>
          <w:rFonts w:eastAsia="宋体" w:hint="eastAsia"/>
          <w:b/>
          <w:bCs/>
          <w:kern w:val="2"/>
          <w:sz w:val="21"/>
          <w:szCs w:val="21"/>
          <w:lang w:eastAsia="zh-CN"/>
        </w:rPr>
        <w:t xml:space="preserve">不良反应的处理与应急预案： </w:t>
      </w:r>
    </w:p>
    <w:p>
      <w:pPr>
        <w:widowControl w:val="0"/>
        <w:spacing w:line="24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在前期的实验室研究和临床研究证实，粪菌冻干粉胶囊对于改肠道菌群具有有效性和安全性。初步的临床研究发现，粪菌冻干粉胶囊临床安全性良好，没有出现副作用、不良反应或生理毒性反应；能显著改善患者的肠道菌群，提高免疫力，参与者均受益。 研究表明，目前FMT后不良反应主要表现为腹痛、腹胀、腹泻、 C反应蛋白（CRP）升高、体温升高等症状，很少出现较严重的不良反应。若患者口服后出现相关症状可暂停用药，待症状好转可继续尝试，必要时对症处理。</w:t>
      </w:r>
    </w:p>
    <w:p>
      <w:pPr>
        <w:widowControl w:val="0"/>
        <w:spacing w:line="240" w:lineRule="auto"/>
        <w:jc w:val="both"/>
        <w:rPr>
          <w:rFonts w:eastAsia="宋体" w:hint="eastAsia"/>
          <w:b/>
          <w:bCs/>
          <w:kern w:val="2"/>
          <w:sz w:val="21"/>
          <w:szCs w:val="21"/>
          <w:lang w:eastAsia="zh-CN"/>
        </w:rPr>
      </w:pPr>
      <w:r>
        <w:rPr>
          <w:rFonts w:eastAsia="宋体" w:hint="eastAsia"/>
          <w:b/>
          <w:bCs/>
          <w:kern w:val="2"/>
          <w:sz w:val="21"/>
          <w:szCs w:val="21"/>
          <w:lang w:eastAsia="zh-CN"/>
        </w:rPr>
        <w:t>菌群移植（FMT）不良反应处理流程图</w:t>
      </w:r>
      <w:r>
        <w:rPr>
          <w:rFonts w:eastAsia="宋体" w:hint="eastAsia"/>
          <w:b/>
          <w:bCs/>
          <w:kern w:val="2"/>
          <w:sz w:val="21"/>
          <w:szCs w:val="21"/>
          <w:lang w:eastAsia="zh-CN"/>
        </w:rPr>
        <w:t>：</w:t>
      </w:r>
    </w:p>
    <w:p>
      <w:pPr>
        <w:widowControl w:val="0"/>
        <w:spacing w:line="360" w:lineRule="auto"/>
        <w:jc w:val="center"/>
        <w:rPr>
          <w:rFonts w:eastAsia="宋体" w:hint="eastAsia"/>
          <w:kern w:val="2"/>
          <w:lang w:eastAsia="zh-CN"/>
        </w:rPr>
      </w:pPr>
      <w:r>
        <w:drawing>
          <wp:inline distT="0" distB="0" distL="114300" distR="114300">
            <wp:extent cx="3695700" cy="26606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3695700" cy="2660650"/>
                    </a:xfrm>
                    <a:prstGeom prst="rect">
                      <a:avLst/>
                    </a:prstGeom>
                    <a:noFill/>
                    <a:ln>
                      <a:noFill/>
                    </a:ln>
                  </pic:spPr>
                </pic:pic>
              </a:graphicData>
            </a:graphic>
          </wp:inline>
        </w:drawing>
      </w:r>
    </w:p>
    <w:p>
      <w:pPr>
        <w:widowControl w:val="0"/>
        <w:spacing w:line="360" w:lineRule="auto"/>
        <w:jc w:val="both"/>
        <w:rPr>
          <w:rFonts w:eastAsia="宋体"/>
          <w:kern w:val="2"/>
          <w:lang w:eastAsia="zh-CN"/>
        </w:rPr>
      </w:pP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color w:val="000000"/>
          <w:kern w:val="2"/>
          <w:sz w:val="21"/>
          <w:szCs w:val="21"/>
          <w:lang w:eastAsia="zh-CN"/>
        </w:rPr>
      </w:pPr>
      <w:r>
        <w:rPr>
          <w:rFonts w:ascii="宋体" w:eastAsia="宋体" w:hAnsi="宋体" w:cs="宋体" w:hint="eastAsia"/>
          <w:b/>
          <w:color w:val="000000"/>
          <w:kern w:val="2"/>
          <w:sz w:val="21"/>
          <w:szCs w:val="21"/>
          <w:lang w:eastAsia="zh-CN"/>
        </w:rPr>
        <w:t>（</w:t>
      </w:r>
      <w:r>
        <w:rPr>
          <w:rFonts w:ascii="宋体" w:eastAsia="宋体" w:hAnsi="宋体" w:cs="宋体" w:hint="eastAsia"/>
          <w:b/>
          <w:color w:val="000000"/>
          <w:kern w:val="2"/>
          <w:sz w:val="21"/>
          <w:szCs w:val="21"/>
          <w:lang w:eastAsia="zh-CN"/>
        </w:rPr>
        <w:t>七</w:t>
      </w:r>
      <w:r>
        <w:rPr>
          <w:rFonts w:ascii="宋体" w:eastAsia="宋体" w:hAnsi="宋体" w:cs="宋体" w:hint="eastAsia"/>
          <w:b/>
          <w:color w:val="000000"/>
          <w:kern w:val="2"/>
          <w:sz w:val="21"/>
          <w:szCs w:val="21"/>
          <w:lang w:eastAsia="zh-CN"/>
        </w:rPr>
        <w:t>）服务承诺</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1.为确保服务质量及与采购人沟通联络，投标人须设置质量主管，负责对本项目的服务范围、服务质量的检查监督及与采购人日常业务联系。</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2.中标后，投标人需提供服务人员及确保服务质量达标的具体措施。</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3.中标人须主动接受采购人或第三方的指导、检查、监督及协调。</w:t>
      </w:r>
    </w:p>
    <w:p>
      <w:pPr>
        <w:keepNext w:val="0"/>
        <w:keepLines w:val="0"/>
        <w:pageBreakBefore w:val="0"/>
        <w:widowControl w:val="0"/>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5.</w:t>
      </w:r>
      <w:r>
        <w:rPr>
          <w:rFonts w:ascii="宋体" w:eastAsia="宋体" w:hAnsi="宋体" w:cs="宋体" w:hint="eastAsia"/>
          <w:bCs/>
          <w:color w:val="000000"/>
          <w:kern w:val="2"/>
          <w:sz w:val="21"/>
          <w:szCs w:val="21"/>
          <w:lang w:eastAsia="zh-CN"/>
        </w:rPr>
        <w:t>中标人达不到采购人要求以及中标人的各项服务承诺，采购人有权要求其整改，扣款直至终止合同。</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w:t>
      </w:r>
      <w:r>
        <w:rPr>
          <w:rFonts w:ascii="宋体" w:eastAsia="宋体" w:hAnsi="宋体" w:cs="宋体" w:hint="eastAsia"/>
          <w:b/>
          <w:color w:val="000000"/>
          <w:kern w:val="2"/>
          <w:sz w:val="21"/>
          <w:szCs w:val="21"/>
          <w:lang w:eastAsia="zh-CN"/>
        </w:rPr>
        <w:t>八</w:t>
      </w:r>
      <w:r>
        <w:rPr>
          <w:rFonts w:ascii="宋体" w:eastAsia="宋体" w:hAnsi="宋体" w:cs="宋体" w:hint="eastAsia"/>
          <w:b/>
          <w:color w:val="000000"/>
          <w:kern w:val="2"/>
          <w:sz w:val="21"/>
          <w:szCs w:val="21"/>
          <w:lang w:eastAsia="zh-CN"/>
        </w:rPr>
        <w:t>）终止合同事由</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投标人有下述情况之一的，采购单位有权终止合同：</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1.合同期内未经采购人书面同意，投标人擅自减少投标文件中承诺投入的人员的；</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2.一年内受到两次责令限期整改的；</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3.因投标人的原因，发生重大或以上质量事故或社会公共事件，造成严重社会影响的；</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4.由于投标人的主要责任，被媒体曝光造成严重不良社会影响，经查证属实的；</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left"/>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5.法律法规或采购文件规定的其他终止合同的情形。</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w:t>
      </w:r>
      <w:r>
        <w:rPr>
          <w:rFonts w:ascii="宋体" w:eastAsia="宋体" w:hAnsi="宋体" w:cs="宋体" w:hint="eastAsia"/>
          <w:b/>
          <w:color w:val="000000"/>
          <w:kern w:val="2"/>
          <w:sz w:val="21"/>
          <w:szCs w:val="21"/>
          <w:lang w:eastAsia="zh-CN"/>
        </w:rPr>
        <w:t>九</w:t>
      </w:r>
      <w:r>
        <w:rPr>
          <w:rFonts w:ascii="宋体" w:eastAsia="宋体" w:hAnsi="宋体" w:cs="宋体" w:hint="eastAsia"/>
          <w:b/>
          <w:color w:val="000000"/>
          <w:kern w:val="2"/>
          <w:sz w:val="21"/>
          <w:szCs w:val="21"/>
          <w:lang w:eastAsia="zh-CN"/>
        </w:rPr>
        <w:t>）其他说明与要求</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1.投标人在投标过程中的一切费用，不论中标与否均由投标人自理。</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2.中标人按投标文件承诺的各项经营管理指标以及双方签订的《服务合同》要求承担全部的质量、安全、效益、风险责任。</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3.按国家规定由中标人缴纳的各种税收以及经营中发生的相关税费由中标人依法向税务机关缴纳。</w:t>
      </w:r>
    </w:p>
    <w:p>
      <w:pPr>
        <w:keepNext w:val="0"/>
        <w:keepLines w:val="0"/>
        <w:pageBreakBefore w:val="0"/>
        <w:widowControl w:val="0"/>
        <w:shd w:val="clear" w:color="auto" w:fill="auto"/>
        <w:tabs>
          <w:tab w:val="left" w:pos="426"/>
        </w:tabs>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4.中标人自行解决其员工住宿、工资、福利、社会保险等费用。中标人须承担其员工的管理、劳动合同的签订、劳务纠纷的处理等相关经济和法律责任。</w:t>
      </w:r>
    </w:p>
    <w:p>
      <w:pPr>
        <w:widowControl w:val="0"/>
        <w:jc w:val="both"/>
        <w:rPr>
          <w:rFonts w:eastAsia="宋体"/>
          <w:kern w:val="2"/>
          <w:sz w:val="21"/>
          <w:lang w:eastAsia="zh-CN"/>
        </w:rPr>
      </w:pPr>
      <w:r>
        <w:rPr>
          <w:rFonts w:eastAsia="宋体"/>
          <w:kern w:val="2"/>
          <w:sz w:val="21"/>
          <w:lang w:eastAsia="zh-CN"/>
        </w:rPr>
        <w:br w:type="page"/>
      </w:r>
    </w:p>
    <w:p>
      <w:pPr>
        <w:widowControl w:val="0"/>
        <w:spacing w:line="360" w:lineRule="auto"/>
        <w:jc w:val="both"/>
        <w:rPr>
          <w:rFonts w:eastAsia="宋体"/>
          <w:kern w:val="2"/>
          <w:lang w:eastAsia="zh-CN"/>
        </w:rPr>
      </w:pPr>
    </w:p>
    <w:p>
      <w:pPr>
        <w:keepNext/>
        <w:keepLines/>
        <w:widowControl w:val="0"/>
        <w:adjustRightInd w:val="0"/>
        <w:spacing w:before="156" w:beforeLines="50" w:after="156" w:afterLines="50" w:line="240" w:lineRule="auto"/>
        <w:jc w:val="center"/>
        <w:textAlignment w:val="baseline"/>
        <w:outlineLvl w:val="1"/>
        <w:rPr>
          <w:rFonts w:ascii="宋体" w:eastAsia="宋体" w:hAnsi="宋体"/>
          <w:b/>
          <w:bCs/>
          <w:lang w:eastAsia="zh-CN"/>
        </w:rPr>
      </w:pPr>
      <w:r>
        <w:rPr>
          <w:rFonts w:ascii="宋体" w:eastAsia="宋体" w:hAnsi="宋体" w:cs="宋体" w:hint="eastAsia"/>
          <w:b/>
          <w:bCs/>
          <w:szCs w:val="20"/>
          <w:lang w:eastAsia="zh-CN" w:bidi="ar"/>
        </w:rPr>
        <w:t>七、</w:t>
      </w:r>
      <w:r>
        <w:rPr>
          <w:rFonts w:ascii="宋体" w:eastAsia="宋体" w:hAnsi="宋体" w:hint="eastAsia"/>
          <w:b/>
          <w:bCs/>
          <w:lang w:eastAsia="zh-CN"/>
        </w:rPr>
        <w:t>其他重要条款</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1</w:t>
      </w:r>
      <w:r>
        <w:rPr>
          <w:rFonts w:eastAsia="宋体" w:cs="宋体" w:hint="eastAsia"/>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78" w:beforeLines="25" w:beforeAutospacing="1" w:after="78" w:afterLines="25" w:afterAutospacing="1"/>
        <w:ind w:left="0" w:right="0" w:firstLine="393" w:firstLineChars="187"/>
        <w:jc w:val="left"/>
        <w:rPr>
          <w:rFonts w:ascii="宋体" w:eastAsia="宋体" w:hAnsi="宋体" w:cs="宋体"/>
          <w:szCs w:val="21"/>
          <w:lang w:eastAsia="zh-CN" w:bidi="ar"/>
        </w:rPr>
      </w:pPr>
      <w:r>
        <w:rPr>
          <w:rFonts w:eastAsia="宋体"/>
          <w:bCs/>
          <w:sz w:val="21"/>
          <w:szCs w:val="21"/>
          <w:lang w:eastAsia="zh-CN" w:bidi="ar"/>
        </w:rPr>
        <w:t>2</w:t>
      </w:r>
      <w:r>
        <w:rPr>
          <w:rFonts w:eastAsia="宋体" w:cs="宋体" w:hint="eastAsia"/>
          <w:bCs/>
          <w:sz w:val="21"/>
          <w:szCs w:val="21"/>
          <w:lang w:eastAsia="zh-CN" w:bidi="ar"/>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3</w:t>
      </w:r>
      <w:r>
        <w:rPr>
          <w:rFonts w:eastAsia="宋体" w:cs="宋体" w:hint="eastAsia"/>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4</w:t>
      </w:r>
      <w:r>
        <w:rPr>
          <w:rFonts w:eastAsia="宋体" w:cs="宋体" w:hint="eastAsia"/>
          <w:bCs/>
          <w:kern w:val="2"/>
          <w:sz w:val="21"/>
          <w:szCs w:val="21"/>
          <w:lang w:eastAsia="zh-CN" w:bidi="ar"/>
        </w:rPr>
        <w:t>、除采购合同继续履行将损害国家利益和社会公共利益外，双方当事人不得擅自变更、中止或者终止合同。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5</w:t>
      </w:r>
      <w:r>
        <w:rPr>
          <w:rFonts w:eastAsia="宋体" w:cs="宋体" w:hint="eastAsia"/>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1"/>
          <w:lang w:eastAsia="zh-CN"/>
        </w:rPr>
      </w:pPr>
      <w:r>
        <w:rPr>
          <w:rFonts w:eastAsia="宋体"/>
          <w:kern w:val="2"/>
          <w:sz w:val="21"/>
          <w:lang w:eastAsia="zh-CN" w:bidi="ar"/>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黑体" w:eastAsia="黑体"/>
          <w:bCs/>
          <w:kern w:val="2"/>
          <w:lang w:eastAsia="zh-CN"/>
        </w:rPr>
      </w:pPr>
      <w:r>
        <w:rPr>
          <w:rFonts w:ascii="黑体" w:eastAsia="黑体" w:hint="eastAsia"/>
          <w:bCs/>
          <w:kern w:val="2"/>
          <w:lang w:eastAsia="zh-CN"/>
        </w:rPr>
        <w:t>特别提醒：</w:t>
      </w:r>
    </w:p>
    <w:p>
      <w:pPr>
        <w:widowControl w:val="0"/>
        <w:tabs>
          <w:tab w:val="left" w:pos="1470"/>
        </w:tabs>
        <w:snapToGrid w:val="0"/>
        <w:spacing w:line="320" w:lineRule="atLeast"/>
        <w:ind w:firstLine="480" w:firstLineChars="200"/>
        <w:jc w:val="both"/>
        <w:rPr>
          <w:rFonts w:ascii="宋体" w:eastAsia="宋体" w:hAnsi="宋体" w:cs="宋体"/>
          <w:b/>
          <w:color w:val="FF0000"/>
          <w:kern w:val="2"/>
          <w:highlight w:val="cyan"/>
          <w:lang w:eastAsia="zh-CN"/>
        </w:rPr>
      </w:pPr>
      <w:r>
        <w:rPr>
          <w:rFonts w:ascii="宋体" w:eastAsia="宋体" w:hAnsi="宋体" w:cs="宋体" w:hint="eastAsia"/>
          <w:b/>
          <w:color w:val="FF0000"/>
          <w:kern w:val="2"/>
          <w:highlight w:val="cyan"/>
          <w:lang w:eastAsia="zh-CN"/>
        </w:rPr>
        <w:t>1</w:t>
      </w:r>
      <w:r>
        <w:rPr>
          <w:rFonts w:ascii="宋体" w:eastAsia="宋体" w:hAnsi="宋体" w:cs="宋体" w:hint="eastAsia"/>
          <w:b/>
          <w:color w:val="FF0000"/>
          <w:kern w:val="2"/>
          <w:highlight w:val="cyan"/>
          <w:lang w:eastAsia="zh-CN"/>
        </w:rPr>
        <w:t>.</w:t>
      </w:r>
      <w:r>
        <w:rPr>
          <w:rFonts w:ascii="宋体" w:eastAsia="宋体" w:hAnsi="宋体" w:cs="宋体" w:hint="eastAsia"/>
          <w:b/>
          <w:color w:val="FF0000"/>
          <w:kern w:val="2"/>
          <w:highlight w:val="cyan"/>
          <w:lang w:eastAsia="zh-CN"/>
        </w:rPr>
        <w:t>投标人在编辑投标文件时，在投标文件目录中属于本节点内容的</w:t>
      </w:r>
      <w:r>
        <w:rPr>
          <w:rFonts w:ascii="宋体" w:eastAsia="宋体" w:hAnsi="宋体" w:cs="宋体" w:hint="eastAsia"/>
          <w:b/>
          <w:color w:val="FF0000"/>
          <w:kern w:val="2"/>
          <w:highlight w:val="cyan"/>
          <w:lang w:eastAsia="zh-CN"/>
        </w:rPr>
        <w:t>需</w:t>
      </w:r>
      <w:r>
        <w:rPr>
          <w:rFonts w:ascii="宋体" w:eastAsia="宋体" w:hAnsi="宋体" w:cs="宋体" w:hint="eastAsia"/>
          <w:b/>
          <w:color w:val="FF0000"/>
          <w:kern w:val="2"/>
          <w:highlight w:val="cyan"/>
          <w:lang w:eastAsia="zh-CN"/>
        </w:rPr>
        <w:t>在</w:t>
      </w:r>
      <w:r>
        <w:rPr>
          <w:rFonts w:ascii="宋体" w:eastAsia="宋体" w:hAnsi="宋体" w:cs="宋体" w:hint="eastAsia"/>
          <w:b/>
          <w:color w:val="FF0000"/>
          <w:kern w:val="2"/>
          <w:highlight w:val="cyan"/>
          <w:lang w:eastAsia="zh-CN"/>
        </w:rPr>
        <w:t>对应</w:t>
      </w:r>
      <w:r>
        <w:rPr>
          <w:rFonts w:ascii="宋体" w:eastAsia="宋体" w:hAnsi="宋体" w:cs="宋体" w:hint="eastAsia"/>
          <w:b/>
          <w:color w:val="FF0000"/>
          <w:kern w:val="2"/>
          <w:highlight w:val="cyan"/>
          <w:lang w:eastAsia="zh-CN"/>
        </w:rPr>
        <w:t>节点中填写，填写到其他节点后果由供应商自行承担。</w:t>
      </w:r>
    </w:p>
    <w:p>
      <w:pPr>
        <w:widowControl w:val="0"/>
        <w:tabs>
          <w:tab w:val="left" w:pos="1470"/>
        </w:tabs>
        <w:snapToGrid w:val="0"/>
        <w:spacing w:line="320" w:lineRule="atLeast"/>
        <w:ind w:firstLine="480" w:firstLineChars="200"/>
        <w:jc w:val="both"/>
        <w:rPr>
          <w:rFonts w:ascii="宋体" w:eastAsia="宋体" w:hAnsi="宋体" w:cs="宋体"/>
          <w:b/>
          <w:color w:val="FF0000"/>
          <w:kern w:val="2"/>
          <w:highlight w:val="cyan"/>
          <w:lang w:eastAsia="zh-CN"/>
        </w:rPr>
      </w:pPr>
      <w:r>
        <w:rPr>
          <w:rFonts w:ascii="宋体" w:eastAsia="宋体" w:hAnsi="宋体" w:cs="宋体" w:hint="eastAsia"/>
          <w:b/>
          <w:color w:val="FF0000"/>
          <w:kern w:val="2"/>
          <w:highlight w:val="cyan"/>
          <w:lang w:eastAsia="zh-CN"/>
        </w:rPr>
        <w:t>2</w:t>
      </w:r>
      <w:r>
        <w:rPr>
          <w:rFonts w:ascii="宋体" w:eastAsia="宋体" w:hAnsi="宋体" w:cs="宋体" w:hint="eastAsia"/>
          <w:b/>
          <w:color w:val="FF0000"/>
          <w:kern w:val="2"/>
          <w:highlight w:val="cyan"/>
          <w:lang w:eastAsia="zh-CN"/>
        </w:rPr>
        <w:t>.投标文件均不对外公开。</w:t>
      </w:r>
    </w:p>
    <w:p>
      <w:pPr>
        <w:widowControl w:val="0"/>
        <w:tabs>
          <w:tab w:val="left" w:pos="1470"/>
        </w:tabs>
        <w:snapToGrid w:val="0"/>
        <w:spacing w:line="320" w:lineRule="atLeast"/>
        <w:ind w:firstLine="480" w:firstLineChars="200"/>
        <w:jc w:val="both"/>
        <w:rPr>
          <w:rFonts w:ascii="宋体" w:eastAsia="宋体" w:hAnsi="宋体" w:cs="宋体" w:hint="eastAsia"/>
          <w:b/>
          <w:color w:val="FF0000"/>
          <w:kern w:val="2"/>
          <w:lang w:eastAsia="zh-CN"/>
        </w:rPr>
      </w:pPr>
    </w:p>
    <w:p>
      <w:pPr>
        <w:widowControl w:val="0"/>
        <w:jc w:val="both"/>
        <w:rPr>
          <w:rFonts w:ascii="宋体" w:eastAsia="宋体" w:hAnsi="宋体"/>
          <w:b/>
          <w:bCs/>
          <w:kern w:val="2"/>
          <w:lang w:eastAsia="zh-CN"/>
        </w:rPr>
      </w:pPr>
      <w:r>
        <w:rPr>
          <w:rFonts w:ascii="宋体" w:eastAsia="宋体" w:hAnsi="宋体" w:hint="eastAsia"/>
          <w:b/>
          <w:bCs/>
          <w:kern w:val="2"/>
          <w:lang w:eastAsia="zh-CN"/>
        </w:rPr>
        <w:t>投标文件组成：</w:t>
      </w:r>
    </w:p>
    <w:p>
      <w:pPr>
        <w:widowControl w:val="0"/>
        <w:ind w:firstLine="480" w:firstLineChars="200"/>
        <w:jc w:val="both"/>
        <w:outlineLvl w:val="0"/>
        <w:rPr>
          <w:rFonts w:ascii="宋体" w:eastAsia="宋体" w:hAnsi="宋体" w:hint="eastAsia"/>
          <w:kern w:val="2"/>
          <w:lang w:eastAsia="zh-CN"/>
        </w:rPr>
      </w:pPr>
      <w:r>
        <w:rPr>
          <w:rFonts w:ascii="宋体" w:eastAsia="宋体" w:hAnsi="宋体" w:hint="eastAsia"/>
          <w:kern w:val="2"/>
          <w:lang w:eastAsia="zh-CN"/>
        </w:rPr>
        <w:t>投标文件主要包括以下内容：</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（1）</w:t>
      </w:r>
      <w:bookmarkStart w:id="72" w:name="_Hlk72070784"/>
      <w:r>
        <w:rPr>
          <w:rFonts w:eastAsia="宋体" w:hint="eastAsia"/>
          <w:kern w:val="2"/>
          <w:sz w:val="21"/>
          <w:szCs w:val="21"/>
          <w:lang w:eastAsia="zh-CN"/>
        </w:rPr>
        <w:t>投标函</w:t>
      </w:r>
      <w:bookmarkEnd w:id="72"/>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840" w:firstLineChars="400"/>
        <w:jc w:val="both"/>
        <w:rPr>
          <w:rFonts w:eastAsia="宋体"/>
          <w:kern w:val="2"/>
          <w:sz w:val="21"/>
          <w:szCs w:val="21"/>
          <w:lang w:eastAsia="zh-CN"/>
        </w:rPr>
      </w:pPr>
      <w:bookmarkStart w:id="73"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73"/>
    <w:p>
      <w:pPr>
        <w:widowControl w:val="0"/>
        <w:ind w:firstLine="840" w:firstLineChars="400"/>
        <w:jc w:val="both"/>
        <w:rPr>
          <w:rFonts w:eastAsia="宋体" w:hint="eastAsia"/>
          <w:kern w:val="2"/>
          <w:sz w:val="21"/>
          <w:szCs w:val="21"/>
          <w:highlight w:val="yellow"/>
          <w:lang w:eastAsia="zh-CN"/>
        </w:rPr>
      </w:pPr>
      <w:r>
        <w:rPr>
          <w:rFonts w:eastAsia="宋体" w:hint="eastAsia"/>
          <w:kern w:val="2"/>
          <w:sz w:val="21"/>
          <w:szCs w:val="21"/>
          <w:highlight w:val="yellow"/>
          <w:lang w:eastAsia="zh-CN"/>
        </w:rPr>
        <w:t>（</w:t>
      </w:r>
      <w:r>
        <w:rPr>
          <w:rFonts w:eastAsia="宋体" w:hint="eastAsia"/>
          <w:kern w:val="2"/>
          <w:sz w:val="21"/>
          <w:szCs w:val="21"/>
          <w:highlight w:val="yellow"/>
          <w:lang w:eastAsia="zh-CN"/>
        </w:rPr>
        <w:t>5</w:t>
      </w:r>
      <w:r>
        <w:rPr>
          <w:rFonts w:eastAsia="宋体" w:hint="eastAsia"/>
          <w:kern w:val="2"/>
          <w:sz w:val="21"/>
          <w:szCs w:val="21"/>
          <w:highlight w:val="yellow"/>
          <w:lang w:eastAsia="zh-CN"/>
        </w:rPr>
        <w:t>）供应商基本情况表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）实施方案（格式自定）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）项目重点难点分析、应对措施及相关的合理化建议（格式自定）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）质量（完成时间、安全、环保）保障措施及方案（格式自定）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12</w:t>
      </w:r>
      <w:r>
        <w:rPr>
          <w:rFonts w:eastAsia="宋体" w:hint="eastAsia"/>
          <w:kern w:val="2"/>
          <w:sz w:val="21"/>
          <w:szCs w:val="21"/>
          <w:lang w:eastAsia="zh-CN"/>
        </w:rPr>
        <w:t>）项目完成（服务期满）后的服务承诺（格式自定）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）违约承诺（格式自定）</w:t>
      </w:r>
    </w:p>
    <w:p>
      <w:pPr>
        <w:widowControl w:val="0"/>
        <w:ind w:firstLine="840" w:firstLineChars="4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14</w:t>
      </w:r>
      <w:r>
        <w:rPr>
          <w:rFonts w:eastAsia="宋体" w:hint="eastAsia"/>
          <w:kern w:val="2"/>
          <w:sz w:val="21"/>
          <w:szCs w:val="21"/>
          <w:lang w:eastAsia="zh-CN"/>
        </w:rPr>
        <w:t>）</w:t>
      </w:r>
      <w:r>
        <w:rPr>
          <w:rFonts w:ascii="宋体" w:eastAsia="宋体" w:hAnsi="宋体" w:hint="eastAsia"/>
          <w:kern w:val="2"/>
          <w:sz w:val="21"/>
          <w:szCs w:val="21"/>
          <w:lang w:eastAsia="zh-CN"/>
        </w:rPr>
        <w:t>投标人同类项目业绩情况</w:t>
      </w:r>
      <w:r>
        <w:rPr>
          <w:rFonts w:eastAsia="宋体" w:hint="eastAsia"/>
          <w:kern w:val="2"/>
          <w:sz w:val="21"/>
          <w:szCs w:val="21"/>
          <w:lang w:eastAsia="zh-CN"/>
        </w:rPr>
        <w:t>（格式自定）</w:t>
      </w:r>
    </w:p>
    <w:p>
      <w:pPr>
        <w:widowControl w:val="0"/>
        <w:ind w:left="960" w:firstLine="0" w:leftChars="400" w:firstLineChars="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15</w:t>
      </w:r>
      <w:r>
        <w:rPr>
          <w:rFonts w:eastAsia="宋体" w:hint="eastAsia"/>
          <w:kern w:val="2"/>
          <w:sz w:val="21"/>
          <w:szCs w:val="21"/>
          <w:lang w:eastAsia="zh-CN"/>
        </w:rPr>
        <w:t>）拟安排的项目负责人情况（仅限一人）（格式自定）</w:t>
      </w:r>
    </w:p>
    <w:p>
      <w:pPr>
        <w:widowControl w:val="0"/>
        <w:ind w:firstLine="840" w:firstLineChars="400"/>
        <w:jc w:val="both"/>
        <w:rPr>
          <w:rFonts w:ascii="宋体" w:eastAsia="宋体" w:hAnsi="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16</w:t>
      </w:r>
      <w:r>
        <w:rPr>
          <w:rFonts w:eastAsia="宋体" w:hint="eastAsia"/>
          <w:kern w:val="2"/>
          <w:sz w:val="21"/>
          <w:szCs w:val="21"/>
          <w:lang w:eastAsia="zh-CN"/>
        </w:rPr>
        <w:t>）</w:t>
      </w:r>
      <w:r>
        <w:rPr>
          <w:rFonts w:ascii="宋体" w:eastAsia="宋体" w:hAnsi="宋体" w:hint="eastAsia"/>
          <w:kern w:val="2"/>
          <w:sz w:val="21"/>
          <w:szCs w:val="21"/>
          <w:lang w:eastAsia="zh-CN"/>
        </w:rPr>
        <w:t>拟安排的项目主要团队成员（主要技术人员）情况（项目负责人除外）</w:t>
      </w:r>
    </w:p>
    <w:p>
      <w:pPr>
        <w:widowControl w:val="0"/>
        <w:ind w:firstLine="840" w:firstLineChars="400"/>
        <w:jc w:val="both"/>
        <w:rPr>
          <w:rFonts w:ascii="仿宋_GB2312" w:eastAsia="仿宋_GB2312"/>
          <w:kern w:val="2"/>
          <w:lang w:eastAsia="zh-CN"/>
        </w:rPr>
      </w:pPr>
      <w:r>
        <w:rPr>
          <w:rFonts w:eastAsia="宋体" w:hint="eastAsia"/>
          <w:kern w:val="2"/>
          <w:sz w:val="21"/>
          <w:szCs w:val="21"/>
          <w:lang w:eastAsia="zh-CN"/>
        </w:rPr>
        <w:t>（</w:t>
      </w:r>
      <w:r>
        <w:rPr>
          <w:rFonts w:eastAsia="宋体" w:hint="eastAsia"/>
          <w:kern w:val="2"/>
          <w:sz w:val="21"/>
          <w:szCs w:val="21"/>
          <w:lang w:eastAsia="zh-CN"/>
        </w:rPr>
        <w:t>17</w:t>
      </w:r>
      <w:r>
        <w:rPr>
          <w:rFonts w:eastAsia="宋体" w:hint="eastAsia"/>
          <w:kern w:val="2"/>
          <w:sz w:val="21"/>
          <w:szCs w:val="21"/>
          <w:lang w:eastAsia="zh-CN"/>
        </w:rPr>
        <w:t>）投标人认为需要加以说明的其他内容</w:t>
      </w:r>
    </w:p>
    <w:p>
      <w:pPr>
        <w:widowControl w:val="0"/>
        <w:ind w:firstLine="424" w:firstLineChars="202"/>
        <w:jc w:val="both"/>
        <w:rPr>
          <w:rFonts w:ascii="宋体" w:eastAsia="宋体" w:hAnsi="宋体"/>
          <w:b/>
          <w:kern w:val="2"/>
          <w:sz w:val="21"/>
          <w:szCs w:val="21"/>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w:t>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color w:val="000000"/>
          <w:kern w:val="2"/>
          <w:sz w:val="21"/>
          <w:szCs w:val="21"/>
          <w:highlight w:val="cyan"/>
          <w:u w:val="single"/>
          <w:lang w:eastAsia="zh-CN"/>
        </w:rPr>
        <w:t>深圳公共资源交易中心（深圳交易集团有限公司政府采购业务分公司）</w:t>
      </w:r>
    </w:p>
    <w:p>
      <w:pPr>
        <w:widowControl w:val="0"/>
        <w:ind w:firstLine="420" w:firstLineChars="200"/>
        <w:jc w:val="both"/>
        <w:rPr>
          <w:rFonts w:ascii="宋体" w:eastAsia="宋体" w:hAnsi="宋体"/>
          <w:kern w:val="2"/>
          <w:sz w:val="21"/>
          <w:szCs w:val="21"/>
          <w:lang w:eastAsia="zh-CN"/>
        </w:rPr>
      </w:pPr>
      <w:bookmarkStart w:id="74"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u w:val="single"/>
          <w:lang w:eastAsia="zh-CN" w:bidi="ar"/>
        </w:rPr>
        <w:t xml:space="preserve">      （项目名称）</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75" w:name="_Hlk72263588"/>
      <w:r>
        <w:rPr>
          <w:rFonts w:eastAsia="宋体" w:hint="eastAsia"/>
          <w:kern w:val="2"/>
          <w:sz w:val="21"/>
          <w:szCs w:val="21"/>
          <w:lang w:eastAsia="zh-CN"/>
        </w:rPr>
        <w:t>愿意按照招标文件要求承包上述项目并修补其任何缺陷。</w:t>
      </w:r>
      <w:bookmarkEnd w:id="75"/>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74"/>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pPr>
        <w:widowControl w:val="0"/>
        <w:spacing w:line="360" w:lineRule="auto"/>
        <w:jc w:val="both"/>
        <w:rPr>
          <w:rFonts w:eastAsia="宋体"/>
          <w:b/>
          <w:bCs/>
          <w:kern w:val="2"/>
          <w:lang w:eastAsia="zh-CN"/>
        </w:rPr>
      </w:pP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；单位地址：</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ind w:left="48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电话：</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hint="eastAsia"/>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kern w:val="2"/>
          <w:sz w:val="21"/>
          <w:szCs w:val="21"/>
          <w:lang w:eastAsia="zh-CN" w:bidi="ar"/>
        </w:rPr>
        <w:t xml:space="preserve"> </w:t>
      </w:r>
    </w:p>
    <w:p>
      <w:pPr>
        <w:widowControl/>
        <w:ind w:firstLine="630" w:firstLineChars="300"/>
        <w:jc w:val="left"/>
        <w:rPr>
          <w:rFonts w:eastAsia="宋体"/>
          <w:kern w:val="2"/>
          <w:sz w:val="21"/>
          <w:lang w:eastAsia="zh-CN"/>
        </w:rPr>
      </w:pPr>
      <w:r>
        <w:rPr>
          <w:rFonts w:ascii="宋体" w:eastAsia="宋体" w:hAnsi="宋体" w:hint="eastAsia"/>
          <w:kern w:val="2"/>
          <w:sz w:val="21"/>
          <w:szCs w:val="21"/>
          <w:lang w:eastAsia="zh-CN" w:bidi="ar"/>
        </w:rPr>
        <w:t>日期：</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年</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月</w:t>
      </w:r>
      <w:r>
        <w:rPr>
          <w:rFonts w:ascii="宋体" w:eastAsia="宋体" w:hAnsi="宋体" w:hint="eastAsia"/>
          <w:kern w:val="2"/>
          <w:sz w:val="21"/>
          <w:szCs w:val="21"/>
          <w:u w:val="single"/>
          <w:lang w:eastAsia="zh-CN" w:bidi="ar"/>
        </w:rPr>
        <w:t xml:space="preserve">    </w:t>
      </w:r>
      <w:r>
        <w:rPr>
          <w:rFonts w:ascii="宋体" w:eastAsia="宋体" w:hAnsi="宋体" w:hint="eastAsia"/>
          <w:kern w:val="2"/>
          <w:sz w:val="21"/>
          <w:szCs w:val="21"/>
          <w:lang w:eastAsia="zh-CN" w:bidi="ar"/>
        </w:rPr>
        <w:t>日</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widowControl/>
        <w:jc w:val="left"/>
        <w:rPr>
          <w:rFonts w:ascii="黑体" w:eastAsia="黑体" w:hAnsi="宋体"/>
          <w:bCs/>
          <w:szCs w:val="32"/>
          <w:lang w:eastAsia="zh-CN"/>
        </w:rPr>
      </w:pPr>
      <w:r>
        <w:rPr>
          <w:rFonts w:ascii="黑体" w:eastAsia="黑体"/>
          <w:b/>
          <w:lang w:eastAsia="zh-CN"/>
        </w:rPr>
        <w:br w:type="page"/>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致：</w:t>
      </w:r>
      <w:r>
        <w:rPr>
          <w:rFonts w:ascii="宋体" w:eastAsia="宋体" w:hAnsi="宋体" w:cs="宋体" w:hint="eastAsia"/>
          <w:color w:val="FF0000"/>
          <w:kern w:val="2"/>
          <w:sz w:val="21"/>
          <w:szCs w:val="21"/>
          <w:highlight w:val="cyan"/>
          <w:lang w:eastAsia="zh-CN" w:bidi="ar"/>
        </w:rPr>
        <w:t>深圳公共资源交易中心（深圳交易集团有限公司政府采购业务分公司）</w:t>
      </w:r>
    </w:p>
    <w:p>
      <w:pPr>
        <w:widowControl w:val="0"/>
        <w:ind w:right="-815"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我单位承诺：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1.我单位参与本项目</w:t>
      </w:r>
      <w:r>
        <w:rPr>
          <w:rFonts w:ascii="宋体" w:eastAsia="宋体" w:hAnsi="宋体" w:cs="宋体" w:hint="eastAsia"/>
          <w:kern w:val="2"/>
          <w:sz w:val="21"/>
          <w:lang w:eastAsia="zh-CN" w:bidi="ar"/>
        </w:rPr>
        <w:t>所投标（响应）的货物、工程或服务，不存在侵犯知识产权的情况。</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2.我单位</w:t>
      </w:r>
      <w:r>
        <w:rPr>
          <w:rFonts w:ascii="宋体" w:eastAsia="宋体" w:hAnsi="宋体" w:cs="宋体" w:hint="eastAsia"/>
          <w:sz w:val="21"/>
          <w:szCs w:val="21"/>
          <w:lang w:eastAsia="zh-CN"/>
        </w:rPr>
        <w:t>参与本项目采购活动时</w:t>
      </w:r>
      <w:r>
        <w:rPr>
          <w:rFonts w:eastAsia="宋体" w:cs="宋体" w:hint="eastAsia"/>
          <w:kern w:val="2"/>
          <w:sz w:val="21"/>
          <w:lang w:eastAsia="zh-CN" w:bidi="ar"/>
        </w:rPr>
        <w:t>不存在被有关部门禁止参与政府采购活动且在有效期内的情况。</w:t>
      </w:r>
      <w:r>
        <w:rPr>
          <w:rFonts w:eastAsia="宋体" w:hint="eastAsia"/>
          <w:kern w:val="2"/>
          <w:sz w:val="21"/>
          <w:highlight w:val="cyan"/>
          <w:lang w:eastAsia="zh-CN"/>
        </w:rPr>
        <w:t>符合招标文件关于联合体及进口产品的相关资格要求。</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bidi="ar"/>
        </w:rPr>
        <w:t>4.我单位</w:t>
      </w:r>
      <w:r>
        <w:rPr>
          <w:rFonts w:eastAsia="宋体" w:cs="宋体" w:hint="eastAsia"/>
          <w:kern w:val="2"/>
          <w:sz w:val="21"/>
          <w:lang w:eastAsia="zh-CN" w:bidi="ar"/>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eastAsia="宋体" w:cs="宋体" w:hint="eastAsia"/>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eastAsia="宋体" w:cs="宋体" w:hint="eastAsia"/>
          <w:color w:val="FF0000"/>
          <w:kern w:val="2"/>
          <w:sz w:val="21"/>
          <w:lang w:eastAsia="zh-CN" w:bidi="ar"/>
        </w:rPr>
        <w:t>〕</w:t>
      </w:r>
      <w:r>
        <w:rPr>
          <w:rFonts w:eastAsia="宋体"/>
          <w:color w:val="FF0000"/>
          <w:kern w:val="2"/>
          <w:sz w:val="21"/>
          <w:lang w:eastAsia="zh-CN" w:bidi="ar"/>
        </w:rPr>
        <w:t>3</w:t>
      </w:r>
      <w:r>
        <w:rPr>
          <w:rFonts w:eastAsia="宋体" w:cs="宋体" w:hint="eastAsia"/>
          <w:color w:val="FF0000"/>
          <w:kern w:val="2"/>
          <w:sz w:val="21"/>
          <w:lang w:eastAsia="zh-CN" w:bidi="ar"/>
        </w:rPr>
        <w:t>号）列明的严重违法失信行为。</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9.我单位承诺中标后项目不转包，未经采购人同意不进行分包。</w:t>
      </w:r>
    </w:p>
    <w:p>
      <w:pPr>
        <w:widowControl w:val="0"/>
        <w:ind w:firstLine="420" w:firstLineChars="200"/>
        <w:jc w:val="both"/>
        <w:rPr>
          <w:rFonts w:ascii="宋体" w:eastAsia="宋体" w:hAnsi="宋体" w:cs="宋体"/>
          <w:kern w:val="2"/>
          <w:sz w:val="21"/>
          <w:lang w:eastAsia="zh-CN"/>
        </w:rPr>
      </w:pPr>
      <w:r>
        <w:rPr>
          <w:rFonts w:ascii="宋体" w:eastAsia="宋体" w:hAnsi="宋体" w:cs="宋体" w:hint="eastAsia"/>
          <w:kern w:val="2"/>
          <w:sz w:val="21"/>
          <w:szCs w:val="21"/>
          <w:lang w:eastAsia="zh-CN" w:bidi="ar"/>
        </w:rPr>
        <w:t>10.</w:t>
      </w:r>
      <w:r>
        <w:rPr>
          <w:rFonts w:ascii="宋体" w:eastAsia="宋体" w:hAnsi="宋体" w:cs="宋体" w:hint="eastAsia"/>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b/>
          <w:sz w:val="21"/>
          <w:szCs w:val="21"/>
          <w:lang w:eastAsia="zh-CN"/>
        </w:rPr>
      </w:pPr>
      <w:r>
        <w:rPr>
          <w:rFonts w:ascii="宋体" w:eastAsia="宋体" w:hAnsi="宋体" w:cs="宋体" w:hint="eastAsia"/>
          <w:kern w:val="2"/>
          <w:sz w:val="21"/>
          <w:lang w:eastAsia="zh-CN"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eastAsia="宋体" w:cs="宋体" w:hint="eastAsia"/>
          <w:kern w:val="2"/>
          <w:sz w:val="21"/>
          <w:lang w:eastAsia="zh-CN" w:bidi="ar"/>
        </w:rPr>
        <w:t>《财政部</w:t>
      </w:r>
      <w:r>
        <w:rPr>
          <w:rFonts w:eastAsia="宋体"/>
          <w:kern w:val="2"/>
          <w:sz w:val="21"/>
          <w:lang w:eastAsia="zh-CN" w:bidi="ar"/>
        </w:rPr>
        <w:t xml:space="preserve"> </w:t>
      </w:r>
      <w:r>
        <w:rPr>
          <w:rFonts w:eastAsia="宋体" w:cs="宋体" w:hint="eastAsia"/>
          <w:kern w:val="2"/>
          <w:sz w:val="21"/>
          <w:lang w:eastAsia="zh-CN" w:bidi="ar"/>
        </w:rPr>
        <w:t>生态环境部</w:t>
      </w:r>
      <w:r>
        <w:rPr>
          <w:rFonts w:eastAsia="宋体"/>
          <w:kern w:val="2"/>
          <w:sz w:val="21"/>
          <w:lang w:eastAsia="zh-CN" w:bidi="ar"/>
        </w:rPr>
        <w:t xml:space="preserve"> </w:t>
      </w:r>
      <w:r>
        <w:rPr>
          <w:rFonts w:eastAsia="宋体" w:cs="宋体" w:hint="eastAsia"/>
          <w:kern w:val="2"/>
          <w:sz w:val="21"/>
          <w:lang w:eastAsia="zh-CN" w:bidi="ar"/>
        </w:rPr>
        <w:t>工业和信息化部关于印发</w:t>
      </w:r>
      <w:r>
        <w:rPr>
          <w:rFonts w:eastAsia="宋体"/>
          <w:kern w:val="2"/>
          <w:sz w:val="21"/>
          <w:lang w:eastAsia="zh-CN" w:bidi="ar"/>
        </w:rPr>
        <w:t>&lt;</w:t>
      </w:r>
      <w:r>
        <w:rPr>
          <w:rFonts w:eastAsia="宋体" w:cs="宋体" w:hint="eastAsia"/>
          <w:kern w:val="2"/>
          <w:sz w:val="21"/>
          <w:lang w:eastAsia="zh-CN" w:bidi="ar"/>
        </w:rPr>
        <w:t>绿色数据中心政府采购需求标准（试行）</w:t>
      </w:r>
      <w:r>
        <w:rPr>
          <w:rFonts w:eastAsia="宋体"/>
          <w:kern w:val="2"/>
          <w:sz w:val="21"/>
          <w:lang w:eastAsia="zh-CN" w:bidi="ar"/>
        </w:rPr>
        <w:t>&gt;</w:t>
      </w:r>
      <w:r>
        <w:rPr>
          <w:rFonts w:eastAsia="宋体" w:cs="宋体" w:hint="eastAsia"/>
          <w:kern w:val="2"/>
          <w:sz w:val="21"/>
          <w:lang w:eastAsia="zh-CN" w:bidi="ar"/>
        </w:rPr>
        <w:t>的通知》（财库〔</w:t>
      </w:r>
      <w:r>
        <w:rPr>
          <w:rFonts w:eastAsia="宋体"/>
          <w:kern w:val="2"/>
          <w:sz w:val="21"/>
          <w:lang w:eastAsia="zh-CN" w:bidi="ar"/>
        </w:rPr>
        <w:t>2023</w:t>
      </w:r>
      <w:r>
        <w:rPr>
          <w:rFonts w:eastAsia="宋体" w:cs="宋体" w:hint="eastAsia"/>
          <w:kern w:val="2"/>
          <w:sz w:val="21"/>
          <w:lang w:eastAsia="zh-CN" w:bidi="ar"/>
        </w:rPr>
        <w:t>〕</w:t>
      </w:r>
      <w:r>
        <w:rPr>
          <w:rFonts w:eastAsia="宋体"/>
          <w:kern w:val="2"/>
          <w:sz w:val="21"/>
          <w:lang w:eastAsia="zh-CN" w:bidi="ar"/>
        </w:rPr>
        <w:t>7</w:t>
      </w:r>
      <w:r>
        <w:rPr>
          <w:rFonts w:eastAsia="宋体" w:cs="宋体" w:hint="eastAsia"/>
          <w:kern w:val="2"/>
          <w:sz w:val="21"/>
          <w:lang w:eastAsia="zh-CN" w:bidi="ar"/>
        </w:rPr>
        <w:t>号）要求。若所投产品涉及国家强制性标准的，所投产品应符合国家强制性标准相关要求。</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sz w:val="21"/>
          <w:szCs w:val="21"/>
          <w:lang w:eastAsia="zh-CN" w:bidi="ar"/>
        </w:rPr>
        <w:t>12.</w:t>
      </w:r>
      <w:r>
        <w:rPr>
          <w:rFonts w:ascii="宋体" w:eastAsia="宋体" w:hAnsi="宋体" w:cs="宋体" w:hint="eastAsia"/>
          <w:bCs/>
          <w:kern w:val="2"/>
          <w:sz w:val="21"/>
          <w:lang w:eastAsia="zh-CN" w:bidi="ar"/>
        </w:rPr>
        <w:t>我单位已知悉并同意中标（成交）结果信息公示（公开）的内容。</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cs="宋体"/>
          <w:bCs/>
          <w:kern w:val="2"/>
          <w:sz w:val="21"/>
          <w:lang w:eastAsia="zh-CN"/>
        </w:rPr>
      </w:pPr>
      <w:r>
        <w:rPr>
          <w:rFonts w:ascii="宋体" w:eastAsia="宋体" w:hAnsi="宋体" w:cs="宋体" w:hint="eastAsia"/>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以上承诺，如有违反，愿依照国家相关法律法规处理，并承担由此给采购人带来的损失。</w:t>
      </w:r>
    </w:p>
    <w:p>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eastAsia="宋体" w:cs="宋体" w:hint="eastAsia"/>
          <w:color w:val="FF0000"/>
          <w:kern w:val="2"/>
          <w:sz w:val="21"/>
          <w:szCs w:val="21"/>
          <w:lang w:eastAsia="zh-CN" w:bidi="ar"/>
        </w:rPr>
        <w:t>投标人：</w:t>
      </w:r>
      <w:r>
        <w:rPr>
          <w:rFonts w:eastAsia="宋体"/>
          <w:color w:val="FF0000"/>
          <w:kern w:val="2"/>
          <w:sz w:val="21"/>
          <w:szCs w:val="21"/>
          <w:u w:val="single"/>
          <w:lang w:eastAsia="zh-CN" w:bidi="ar"/>
        </w:rPr>
        <w:t xml:space="preserve">              </w:t>
      </w:r>
    </w:p>
    <w:p>
      <w:pPr>
        <w:widowControl w:val="0"/>
        <w:spacing w:before="78" w:beforeLines="25" w:after="78" w:afterLines="25"/>
        <w:ind w:firstLine="5460" w:firstLineChars="2600"/>
        <w:jc w:val="both"/>
        <w:rPr>
          <w:rFonts w:ascii="宋体" w:eastAsia="宋体" w:hAnsi="宋体" w:cs="宋体"/>
          <w:color w:val="FF0000"/>
          <w:kern w:val="2"/>
          <w:sz w:val="21"/>
          <w:szCs w:val="21"/>
          <w:lang w:eastAsia="zh-CN"/>
        </w:rPr>
      </w:pPr>
      <w:r>
        <w:rPr>
          <w:rFonts w:ascii="宋体" w:eastAsia="宋体" w:hAnsi="宋体" w:cs="宋体" w:hint="eastAsia"/>
          <w:color w:val="FF0000"/>
          <w:kern w:val="2"/>
          <w:sz w:val="21"/>
          <w:szCs w:val="21"/>
          <w:lang w:eastAsia="zh-CN" w:bidi="ar"/>
        </w:rPr>
        <w:t>日期：</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年</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月</w:t>
      </w:r>
      <w:r>
        <w:rPr>
          <w:rFonts w:ascii="宋体" w:eastAsia="宋体" w:hAnsi="宋体" w:cs="宋体" w:hint="eastAsia"/>
          <w:color w:val="FF0000"/>
          <w:kern w:val="2"/>
          <w:sz w:val="21"/>
          <w:szCs w:val="21"/>
          <w:u w:val="single"/>
          <w:lang w:eastAsia="zh-CN" w:bidi="ar"/>
        </w:rPr>
        <w:t xml:space="preserve">   </w:t>
      </w:r>
      <w:r>
        <w:rPr>
          <w:rFonts w:ascii="宋体" w:eastAsia="宋体" w:hAnsi="宋体" w:cs="宋体" w:hint="eastAsia"/>
          <w:color w:val="FF0000"/>
          <w:kern w:val="2"/>
          <w:sz w:val="21"/>
          <w:szCs w:val="21"/>
          <w:lang w:eastAsia="zh-CN" w:bidi="ar"/>
        </w:rPr>
        <w:t>日</w:t>
      </w:r>
    </w:p>
    <w:p>
      <w:pPr>
        <w:widowControl w:val="0"/>
        <w:jc w:val="both"/>
        <w:rPr>
          <w:rFonts w:eastAsia="宋体"/>
          <w:kern w:val="2"/>
          <w:sz w:val="21"/>
          <w:lang w:eastAsia="zh-CN"/>
        </w:rPr>
      </w:pPr>
    </w:p>
    <w:p>
      <w:pPr>
        <w:widowControl w:val="0"/>
        <w:jc w:val="both"/>
        <w:rPr>
          <w:rFonts w:ascii="黑体" w:eastAsia="黑体" w:hint="eastAsia"/>
          <w:lang w:eastAsia="zh-CN"/>
        </w:rPr>
      </w:pPr>
      <w:r>
        <w:rPr>
          <w:rFonts w:ascii="黑体" w:eastAsia="黑体" w:hint="eastAsia"/>
          <w:lang w:eastAsia="zh-CN"/>
        </w:rPr>
        <w:br w:type="page"/>
      </w:r>
    </w:p>
    <w:p>
      <w:pPr>
        <w:keepNext/>
        <w:keepLines/>
        <w:widowControl w:val="0"/>
        <w:spacing w:before="120" w:after="12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56"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pPr>
        <w:widowControl/>
        <w:jc w:val="left"/>
        <w:rPr>
          <w:rFonts w:eastAsia="宋体"/>
          <w:kern w:val="2"/>
          <w:sz w:val="21"/>
          <w:lang w:eastAsia="zh-CN"/>
        </w:rPr>
      </w:pPr>
      <w:r>
        <w:rPr>
          <w:rFonts w:eastAsia="宋体"/>
          <w:kern w:val="2"/>
          <w:sz w:val="21"/>
          <w:lang w:eastAsia="zh-CN"/>
        </w:rPr>
        <w:br w:type="page"/>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w:t>
      </w:r>
      <w:bookmarkStart w:id="76" w:name="_Hlk71925120"/>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bookmarkEnd w:id="76"/>
      <w:r>
        <w:rPr>
          <w:rFonts w:ascii="黑体" w:eastAsia="黑体" w:hAnsi="黑体" w:hint="eastAsia"/>
          <w:color w:val="FF0000"/>
          <w:kern w:val="2"/>
          <w:sz w:val="21"/>
          <w:szCs w:val="21"/>
          <w:lang w:eastAsia="zh-CN"/>
        </w:rPr>
        <w:t>）</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outlineLvl w:val="3"/>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第三处，在“标的名称”下划线处填写所采购标的具体名称（以招标文件第一册第三章用户需求书“</w:t>
      </w:r>
      <w:r>
        <w:rPr>
          <w:rFonts w:ascii="黑体" w:eastAsia="黑体" w:hAnsi="宋体" w:hint="eastAsia"/>
          <w:bCs/>
          <w:color w:val="FF0000"/>
          <w:sz w:val="21"/>
          <w:szCs w:val="21"/>
          <w:lang w:eastAsia="zh-CN"/>
        </w:rPr>
        <w:t>服务需求</w:t>
      </w:r>
      <w:r>
        <w:rPr>
          <w:rFonts w:ascii="黑体" w:eastAsia="黑体" w:hAnsi="宋体" w:hint="eastAsia"/>
          <w:bCs/>
          <w:color w:val="FF0000"/>
          <w:sz w:val="21"/>
          <w:szCs w:val="21"/>
          <w:lang w:eastAsia="zh-CN"/>
        </w:rPr>
        <w:t>明细”的“服务需求名称（标的名称）”一栏为准）；如果涉及多项</w:t>
      </w:r>
      <w:r>
        <w:rPr>
          <w:rFonts w:ascii="黑体" w:eastAsia="黑体" w:hAnsi="宋体" w:hint="eastAsia"/>
          <w:bCs/>
          <w:color w:val="FF0000"/>
          <w:sz w:val="21"/>
          <w:szCs w:val="21"/>
          <w:lang w:eastAsia="zh-CN"/>
        </w:rPr>
        <w:t>服务</w:t>
      </w:r>
      <w:r>
        <w:rPr>
          <w:rFonts w:ascii="黑体" w:eastAsia="黑体" w:hAnsi="宋体" w:hint="eastAsia"/>
          <w:bCs/>
          <w:color w:val="FF0000"/>
          <w:sz w:val="21"/>
          <w:szCs w:val="21"/>
          <w:lang w:eastAsia="zh-CN"/>
        </w:rPr>
        <w:t>（标的）为同一企业</w:t>
      </w:r>
      <w:r>
        <w:rPr>
          <w:rFonts w:ascii="黑体" w:eastAsia="黑体" w:hAnsi="宋体" w:hint="eastAsia"/>
          <w:bCs/>
          <w:color w:val="FF0000"/>
          <w:sz w:val="21"/>
          <w:szCs w:val="21"/>
          <w:lang w:eastAsia="zh-CN"/>
        </w:rPr>
        <w:t>承接的</w:t>
      </w:r>
      <w:r>
        <w:rPr>
          <w:rFonts w:ascii="黑体" w:eastAsia="黑体" w:hAnsi="宋体" w:hint="eastAsia"/>
          <w:bCs/>
          <w:color w:val="FF0000"/>
          <w:sz w:val="21"/>
          <w:szCs w:val="21"/>
          <w:lang w:eastAsia="zh-CN"/>
        </w:rPr>
        <w:t>，“标的名称”下划线处可以如实填写多项</w:t>
      </w:r>
      <w:r>
        <w:rPr>
          <w:rFonts w:ascii="黑体" w:eastAsia="黑体" w:hAnsi="宋体" w:hint="eastAsia"/>
          <w:bCs/>
          <w:color w:val="FF0000"/>
          <w:sz w:val="21"/>
          <w:szCs w:val="21"/>
          <w:lang w:eastAsia="zh-CN"/>
        </w:rPr>
        <w:t>服务</w:t>
      </w:r>
      <w:r>
        <w:rPr>
          <w:rFonts w:ascii="黑体" w:eastAsia="黑体" w:hAnsi="宋体" w:hint="eastAsia"/>
          <w:bCs/>
          <w:color w:val="FF0000"/>
          <w:sz w:val="21"/>
          <w:szCs w:val="21"/>
          <w:lang w:eastAsia="zh-CN"/>
        </w:rPr>
        <w:t>；对于分包方式面向中小企业采购的项目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w:t>
      </w:r>
      <w:r>
        <w:rPr>
          <w:rFonts w:ascii="黑体" w:eastAsia="黑体" w:hAnsi="宋体" w:hint="eastAsia"/>
          <w:bCs/>
          <w:color w:val="FF0000"/>
          <w:sz w:val="21"/>
          <w:szCs w:val="21"/>
          <w:lang w:eastAsia="zh-CN"/>
        </w:rPr>
        <w:t>服务需求</w:t>
      </w:r>
      <w:r>
        <w:rPr>
          <w:rFonts w:ascii="黑体" w:eastAsia="黑体" w:hAnsi="宋体" w:hint="eastAsia"/>
          <w:bCs/>
          <w:color w:val="FF0000"/>
          <w:sz w:val="21"/>
          <w:szCs w:val="21"/>
          <w:lang w:eastAsia="zh-CN"/>
        </w:rPr>
        <w:t>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服务承接商</w:t>
      </w:r>
      <w:r>
        <w:rPr>
          <w:rFonts w:ascii="黑体" w:eastAsia="黑体" w:hAnsi="宋体" w:hint="eastAsia"/>
          <w:b/>
          <w:color w:val="FF0000"/>
          <w:sz w:val="21"/>
          <w:szCs w:val="21"/>
          <w:lang w:eastAsia="zh-CN"/>
        </w:rPr>
        <w:t>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w:t>
      </w:r>
      <w:r>
        <w:rPr>
          <w:rFonts w:ascii="黑体" w:eastAsia="黑体" w:hAnsi="宋体" w:hint="eastAsia"/>
          <w:bCs/>
          <w:color w:val="FF0000"/>
          <w:sz w:val="21"/>
          <w:szCs w:val="21"/>
          <w:lang w:eastAsia="zh-CN"/>
        </w:rPr>
        <w:t>服务承接商</w:t>
      </w:r>
      <w:r>
        <w:rPr>
          <w:rFonts w:ascii="黑体" w:eastAsia="黑体" w:hAnsi="宋体" w:hint="eastAsia"/>
          <w:bCs/>
          <w:color w:val="FF0000"/>
          <w:sz w:val="21"/>
          <w:szCs w:val="21"/>
          <w:lang w:eastAsia="zh-CN"/>
        </w:rPr>
        <w:t>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w:t>
      </w:r>
      <w:r>
        <w:rPr>
          <w:rFonts w:ascii="黑体" w:eastAsia="黑体" w:hAnsi="宋体" w:hint="eastAsia"/>
          <w:bCs/>
          <w:color w:val="FF0000"/>
          <w:sz w:val="21"/>
          <w:szCs w:val="21"/>
          <w:lang w:eastAsia="zh-CN"/>
        </w:rPr>
        <w:t>。</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3"/>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6"/>
        </w:numPr>
        <w:ind w:left="0" w:firstLine="0"/>
        <w:jc w:val="center"/>
        <w:outlineLvl w:val="3"/>
        <w:rPr>
          <w:rFonts w:eastAsia="宋体"/>
          <w:kern w:val="2"/>
          <w:sz w:val="21"/>
          <w:lang w:eastAsia="zh-CN"/>
        </w:rPr>
      </w:pPr>
      <w:r>
        <w:rPr>
          <w:rFonts w:eastAsia="宋体" w:cs="宋体" w:hint="eastAsia"/>
          <w:b/>
          <w:kern w:val="2"/>
          <w:lang w:eastAsia="zh-CN" w:bidi="ar"/>
        </w:rPr>
        <w:t>中小企业声明函（服务）</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bidi="ar"/>
        </w:rPr>
        <w:t xml:space="preserve">    （单位名称）    </w:t>
      </w:r>
      <w:r>
        <w:rPr>
          <w:rFonts w:ascii="宋体" w:eastAsia="宋体" w:hAnsi="宋体" w:cs="宋体" w:hint="eastAsia"/>
          <w:kern w:val="2"/>
          <w:sz w:val="21"/>
          <w:szCs w:val="21"/>
          <w:lang w:eastAsia="zh-CN" w:bidi="ar"/>
        </w:rPr>
        <w:t>的</w:t>
      </w:r>
      <w:r>
        <w:rPr>
          <w:rFonts w:ascii="宋体" w:eastAsia="宋体" w:hAnsi="宋体" w:cs="宋体" w:hint="eastAsia"/>
          <w:b/>
          <w:bCs/>
          <w:i/>
          <w:iCs/>
          <w:kern w:val="2"/>
          <w:sz w:val="21"/>
          <w:szCs w:val="21"/>
          <w:u w:val="single"/>
          <w:lang w:eastAsia="zh-CN" w:bidi="ar"/>
        </w:rPr>
        <w:t xml:space="preserve">    （项目名称）    </w:t>
      </w:r>
      <w:r>
        <w:rPr>
          <w:rFonts w:ascii="宋体" w:eastAsia="宋体" w:hAnsi="宋体" w:cs="宋体" w:hint="eastAsia"/>
          <w:kern w:val="2"/>
          <w:sz w:val="21"/>
          <w:szCs w:val="21"/>
          <w:lang w:eastAsia="zh-CN" w:bidi="ar"/>
        </w:rPr>
        <w:t>采购活动，服务全部由符合政策要求的中小企业承接。相关企业（含联合体中的中小企业、签订分包意向协议的中小企业）的具体情况如下：</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w:t>
      </w:r>
      <w:r>
        <w:rPr>
          <w:rFonts w:ascii="宋体" w:eastAsia="宋体" w:hAnsi="宋体" w:cs="宋体" w:hint="eastAsia"/>
          <w:b/>
          <w:bCs/>
          <w:i/>
          <w:iCs/>
          <w:kern w:val="2"/>
          <w:sz w:val="21"/>
          <w:szCs w:val="21"/>
          <w:u w:val="single"/>
          <w:lang w:eastAsia="zh-CN" w:bidi="ar"/>
        </w:rPr>
        <w:t xml:space="preserve">    （标的名称）     </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（采购文件中明确的所属行业）    </w:t>
      </w:r>
      <w:r>
        <w:rPr>
          <w:rFonts w:ascii="宋体" w:eastAsia="宋体" w:hAnsi="宋体" w:cs="宋体" w:hint="eastAsia"/>
          <w:kern w:val="2"/>
          <w:sz w:val="21"/>
          <w:szCs w:val="21"/>
          <w:lang w:eastAsia="zh-CN" w:bidi="ar"/>
        </w:rPr>
        <w:t>行业；承接企业为</w:t>
      </w:r>
      <w:r>
        <w:rPr>
          <w:rFonts w:ascii="宋体" w:eastAsia="宋体" w:hAnsi="宋体" w:cs="宋体" w:hint="eastAsia"/>
          <w:b/>
          <w:bCs/>
          <w:i/>
          <w:iCs/>
          <w:kern w:val="2"/>
          <w:sz w:val="21"/>
          <w:szCs w:val="21"/>
          <w:u w:val="single"/>
          <w:lang w:eastAsia="zh-CN" w:bidi="ar"/>
        </w:rPr>
        <w:t xml:space="preserve">    （企业名称，要求承接企业本身所属行业应当与招标文件要求的行业相一致）    </w:t>
      </w:r>
      <w:r>
        <w:rPr>
          <w:rFonts w:ascii="宋体" w:eastAsia="宋体" w:hAnsi="宋体" w:cs="宋体" w:hint="eastAsia"/>
          <w:kern w:val="2"/>
          <w:sz w:val="21"/>
          <w:szCs w:val="21"/>
          <w:lang w:eastAsia="zh-CN" w:bidi="ar"/>
        </w:rPr>
        <w:t>，从业人员</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人，营业收入为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万元，资产总额为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万元，属于</w:t>
      </w:r>
      <w:r>
        <w:rPr>
          <w:rFonts w:ascii="宋体" w:eastAsia="宋体" w:hAnsi="宋体" w:cs="宋体" w:hint="eastAsia"/>
          <w:b/>
          <w:bCs/>
          <w:i/>
          <w:iCs/>
          <w:kern w:val="2"/>
          <w:sz w:val="21"/>
          <w:szCs w:val="21"/>
          <w:u w:val="single"/>
          <w:lang w:eastAsia="zh-CN" w:bidi="ar"/>
        </w:rPr>
        <w:t xml:space="preserve">    （中型企业、小型企业、微型企业）    </w:t>
      </w: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w:t>
      </w:r>
      <w:r>
        <w:rPr>
          <w:rFonts w:ascii="宋体" w:eastAsia="宋体" w:hAnsi="宋体" w:cs="宋体" w:hint="eastAsia"/>
          <w:b/>
          <w:bCs/>
          <w:i/>
          <w:iCs/>
          <w:kern w:val="2"/>
          <w:sz w:val="21"/>
          <w:szCs w:val="21"/>
          <w:u w:val="single"/>
          <w:lang w:eastAsia="zh-CN" w:bidi="ar"/>
        </w:rPr>
        <w:t xml:space="preserve">    （标的名称）     </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 xml:space="preserve">  （采购文件中明确的所属行业）    </w:t>
      </w:r>
      <w:r>
        <w:rPr>
          <w:rFonts w:ascii="宋体" w:eastAsia="宋体" w:hAnsi="宋体" w:cs="宋体" w:hint="eastAsia"/>
          <w:kern w:val="2"/>
          <w:sz w:val="21"/>
          <w:szCs w:val="21"/>
          <w:lang w:eastAsia="zh-CN" w:bidi="ar"/>
        </w:rPr>
        <w:t>行业；承接企业为</w:t>
      </w:r>
      <w:r>
        <w:rPr>
          <w:rFonts w:ascii="宋体" w:eastAsia="宋体" w:hAnsi="宋体" w:cs="宋体" w:hint="eastAsia"/>
          <w:b/>
          <w:bCs/>
          <w:i/>
          <w:iCs/>
          <w:kern w:val="2"/>
          <w:sz w:val="21"/>
          <w:szCs w:val="21"/>
          <w:u w:val="single"/>
          <w:lang w:eastAsia="zh-CN" w:bidi="ar"/>
        </w:rPr>
        <w:t xml:space="preserve">    （企业名称，要求承接企业本身所属行业应当与招标文件要求的行业相一致）    </w:t>
      </w:r>
      <w:r>
        <w:rPr>
          <w:rFonts w:ascii="宋体" w:eastAsia="宋体" w:hAnsi="宋体" w:cs="宋体" w:hint="eastAsia"/>
          <w:kern w:val="2"/>
          <w:sz w:val="21"/>
          <w:szCs w:val="21"/>
          <w:lang w:eastAsia="zh-CN" w:bidi="ar"/>
        </w:rPr>
        <w:t>，从业人员</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人，营业收入为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万元，资产总额为</w:t>
      </w:r>
      <w:r>
        <w:rPr>
          <w:rFonts w:ascii="宋体" w:eastAsia="宋体" w:hAnsi="宋体" w:cs="宋体" w:hint="eastAsia"/>
          <w:b/>
          <w:bCs/>
          <w:i/>
          <w:iCs/>
          <w:kern w:val="2"/>
          <w:sz w:val="21"/>
          <w:szCs w:val="21"/>
          <w:u w:val="single"/>
          <w:lang w:eastAsia="zh-CN" w:bidi="ar"/>
        </w:rPr>
        <w:t xml:space="preserve">        </w:t>
      </w:r>
      <w:r>
        <w:rPr>
          <w:rFonts w:ascii="宋体" w:eastAsia="宋体" w:hAnsi="宋体" w:cs="宋体" w:hint="eastAsia"/>
          <w:kern w:val="2"/>
          <w:sz w:val="21"/>
          <w:szCs w:val="21"/>
          <w:lang w:eastAsia="zh-CN" w:bidi="ar"/>
        </w:rPr>
        <w:t>万元，属于</w:t>
      </w:r>
      <w:r>
        <w:rPr>
          <w:rFonts w:ascii="宋体" w:eastAsia="宋体" w:hAnsi="宋体" w:cs="宋体" w:hint="eastAsia"/>
          <w:b/>
          <w:bCs/>
          <w:i/>
          <w:iCs/>
          <w:kern w:val="2"/>
          <w:sz w:val="21"/>
          <w:szCs w:val="21"/>
          <w:u w:val="single"/>
          <w:lang w:eastAsia="zh-CN" w:bidi="ar"/>
        </w:rPr>
        <w:t xml:space="preserve">    （中型企业、小型企业、微型企业）    </w:t>
      </w: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以上企业，不属于大企业的分支机构，不存在控股股东为大企业的情形，也不存在与大企业的负责人为同一人的情形。</w:t>
      </w:r>
    </w:p>
    <w:p>
      <w:pPr>
        <w:widowControl w:val="0"/>
        <w:spacing w:line="360" w:lineRule="auto"/>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本企业对上述声明内容的真实性负责。如有虚假，将依法承担相应责任。</w:t>
      </w:r>
    </w:p>
    <w:p>
      <w:pPr>
        <w:widowControl w:val="0"/>
        <w:spacing w:line="360" w:lineRule="auto"/>
        <w:ind w:firstLine="420" w:firstLineChars="200"/>
        <w:jc w:val="both"/>
        <w:outlineLvl w:val="3"/>
        <w:rPr>
          <w:rFonts w:ascii="宋体" w:eastAsia="宋体" w:hAnsi="宋体" w:cs="宋体"/>
          <w:kern w:val="2"/>
          <w:sz w:val="21"/>
          <w:szCs w:val="21"/>
          <w:lang w:eastAsia="zh-CN" w:bidi="ar"/>
        </w:rPr>
      </w:pPr>
      <w:bookmarkStart w:id="77" w:name="_Hlk73562275"/>
      <w:r>
        <w:rPr>
          <w:rFonts w:ascii="宋体" w:eastAsia="宋体" w:hAnsi="宋体" w:cs="宋体" w:hint="eastAsia"/>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77"/>
    </w:p>
    <w:p>
      <w:pPr>
        <w:widowControl w:val="0"/>
        <w:spacing w:line="360" w:lineRule="auto"/>
        <w:jc w:val="both"/>
        <w:rPr>
          <w:rFonts w:eastAsia="宋体"/>
          <w:b/>
          <w:bCs/>
          <w:kern w:val="2"/>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b/>
          <w:kern w:val="2"/>
          <w:lang w:eastAsia="zh-CN" w:bidi="ar"/>
        </w:rPr>
        <w:t>2</w:t>
      </w:r>
      <w:r>
        <w:rPr>
          <w:rFonts w:eastAsia="宋体" w:cs="宋体" w:hint="eastAsia"/>
          <w:b/>
          <w:kern w:val="2"/>
          <w:lang w:eastAsia="zh-CN" w:bidi="ar"/>
        </w:rPr>
        <w:t>、残疾人福利性单位声明函（服务类）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bidi="ar"/>
        </w:rPr>
        <w:t xml:space="preserve">    （单位名称）    </w:t>
      </w:r>
      <w:r>
        <w:rPr>
          <w:rFonts w:ascii="宋体" w:eastAsia="宋体" w:hAnsi="宋体" w:cs="宋体" w:hint="eastAsia"/>
          <w:kern w:val="2"/>
          <w:sz w:val="21"/>
          <w:szCs w:val="21"/>
          <w:lang w:eastAsia="zh-CN" w:bidi="ar"/>
        </w:rPr>
        <w:t>单位的</w:t>
      </w:r>
      <w:r>
        <w:rPr>
          <w:rFonts w:ascii="宋体" w:eastAsia="宋体" w:hAnsi="宋体" w:cs="宋体" w:hint="eastAsia"/>
          <w:b/>
          <w:bCs/>
          <w:i/>
          <w:iCs/>
          <w:kern w:val="2"/>
          <w:sz w:val="21"/>
          <w:szCs w:val="21"/>
          <w:u w:val="single"/>
          <w:lang w:eastAsia="zh-CN" w:bidi="ar"/>
        </w:rPr>
        <w:t xml:space="preserve">    （项目名称）    </w:t>
      </w:r>
      <w:r>
        <w:rPr>
          <w:rFonts w:ascii="宋体" w:eastAsia="宋体" w:hAnsi="宋体" w:cs="宋体" w:hint="eastAsia"/>
          <w:kern w:val="2"/>
          <w:sz w:val="21"/>
          <w:szCs w:val="21"/>
          <w:lang w:eastAsia="zh-CN" w:bidi="ar"/>
        </w:rPr>
        <w:t>项目采购活动由本单位提供服务。</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cs="宋体"/>
          <w:kern w:val="2"/>
          <w:sz w:val="21"/>
          <w:szCs w:val="21"/>
          <w:lang w:eastAsia="zh-CN"/>
        </w:rPr>
      </w:pPr>
    </w:p>
    <w:p>
      <w:pPr>
        <w:widowControl w:val="0"/>
        <w:ind w:firstLine="420" w:firstLineChars="200"/>
        <w:jc w:val="both"/>
        <w:rPr>
          <w:rFonts w:ascii="宋体" w:eastAsia="宋体" w:hAnsi="宋体" w:cs="宋体"/>
          <w:kern w:val="2"/>
          <w:sz w:val="21"/>
          <w:szCs w:val="21"/>
          <w:lang w:eastAsia="zh-CN"/>
        </w:rPr>
      </w:pPr>
    </w:p>
    <w:p>
      <w:pPr>
        <w:widowControl w:val="0"/>
        <w:ind w:firstLine="420" w:firstLineChars="200"/>
        <w:jc w:val="both"/>
        <w:rPr>
          <w:rFonts w:ascii="宋体" w:eastAsia="宋体" w:hAnsi="宋体" w:cs="宋体"/>
          <w:kern w:val="2"/>
          <w:sz w:val="21"/>
          <w:szCs w:val="21"/>
          <w:lang w:eastAsia="zh-CN"/>
        </w:rPr>
      </w:pPr>
    </w:p>
    <w:p>
      <w:pPr>
        <w:widowControl w:val="0"/>
        <w:jc w:val="center"/>
        <w:outlineLvl w:val="3"/>
        <w:rPr>
          <w:rFonts w:eastAsia="宋体"/>
          <w:b/>
          <w:kern w:val="2"/>
          <w:lang w:eastAsia="zh-CN"/>
        </w:rPr>
      </w:pPr>
      <w:r>
        <w:rPr>
          <w:rFonts w:eastAsia="宋体"/>
          <w:b/>
          <w:kern w:val="2"/>
          <w:lang w:eastAsia="zh-CN" w:bidi="ar"/>
        </w:rPr>
        <w:t>3</w:t>
      </w:r>
      <w:r>
        <w:rPr>
          <w:rFonts w:eastAsia="宋体" w:cs="宋体" w:hint="eastAsia"/>
          <w:b/>
          <w:kern w:val="2"/>
          <w:lang w:eastAsia="zh-CN" w:bidi="ar"/>
        </w:rPr>
        <w:t>、监狱企业声明函【服务类，监狱企业如需享受优惠政策，还须另行提供省级以上监狱管理局、戒毒管理局（含新疆生产建设兵团）出具的监狱企业证明文件】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本投标人郑重声明，根据《财政部司法部关于政府采购支持监狱企业发展有关问题的通知》（财库〔2014〕68号）的规定，本投标人</w:t>
      </w:r>
      <w:r>
        <w:rPr>
          <w:rFonts w:ascii="宋体" w:eastAsia="宋体" w:hAnsi="宋体" w:hint="eastAsia"/>
          <w:kern w:val="2"/>
          <w:sz w:val="21"/>
          <w:szCs w:val="21"/>
          <w:lang w:eastAsia="zh-CN" w:bidi="ar"/>
        </w:rPr>
        <w:t>参加</w:t>
      </w:r>
      <w:r>
        <w:rPr>
          <w:rFonts w:ascii="宋体" w:eastAsia="宋体" w:hAnsi="宋体" w:cs="宋体" w:hint="eastAsia"/>
          <w:b/>
          <w:bCs/>
          <w:kern w:val="2"/>
          <w:sz w:val="21"/>
          <w:szCs w:val="21"/>
          <w:u w:val="single"/>
          <w:lang w:eastAsia="zh-CN" w:bidi="ar"/>
        </w:rPr>
        <w:t>（采购人名称）</w:t>
      </w:r>
      <w:r>
        <w:rPr>
          <w:rFonts w:ascii="宋体" w:eastAsia="宋体" w:hAnsi="宋体" w:cs="宋体" w:hint="eastAsia"/>
          <w:kern w:val="2"/>
          <w:sz w:val="21"/>
          <w:szCs w:val="21"/>
          <w:lang w:eastAsia="zh-CN" w:bidi="ar"/>
        </w:rPr>
        <w:t>的</w:t>
      </w:r>
      <w:r>
        <w:rPr>
          <w:rFonts w:ascii="宋体" w:eastAsia="宋体" w:hAnsi="宋体" w:cs="宋体" w:hint="eastAsia"/>
          <w:b/>
          <w:bCs/>
          <w:kern w:val="2"/>
          <w:sz w:val="21"/>
          <w:szCs w:val="21"/>
          <w:u w:val="single"/>
          <w:lang w:eastAsia="zh-CN" w:bidi="ar"/>
        </w:rPr>
        <w:t>（项目名称）</w:t>
      </w:r>
      <w:r>
        <w:rPr>
          <w:rFonts w:ascii="宋体" w:eastAsia="宋体" w:hAnsi="宋体" w:cs="宋体" w:hint="eastAsia"/>
          <w:kern w:val="2"/>
          <w:sz w:val="21"/>
          <w:szCs w:val="21"/>
          <w:lang w:eastAsia="zh-CN" w:bidi="ar"/>
        </w:rPr>
        <w:t>采购活动，服务全部由符合政策要求的监狱企业承接。相关监狱企业的具体情况如下：</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1.</w:t>
      </w:r>
      <w:r>
        <w:rPr>
          <w:rFonts w:ascii="宋体" w:eastAsia="宋体" w:hAnsi="宋体" w:cs="宋体" w:hint="eastAsia"/>
          <w:b/>
          <w:b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（标的名称</w:t>
      </w:r>
      <w:r>
        <w:rPr>
          <w:rFonts w:ascii="宋体" w:eastAsia="宋体" w:hAnsi="宋体" w:cs="宋体" w:hint="eastAsia"/>
          <w:b/>
          <w:bCs/>
          <w:kern w:val="2"/>
          <w:sz w:val="21"/>
          <w:szCs w:val="21"/>
          <w:u w:val="single"/>
          <w:lang w:eastAsia="zh-CN" w:bidi="ar"/>
        </w:rPr>
        <w:t>）</w:t>
      </w:r>
      <w:r>
        <w:rPr>
          <w:rFonts w:ascii="宋体" w:eastAsia="宋体" w:hAnsi="宋体" w:cs="宋体" w:hint="eastAsia"/>
          <w:kern w:val="2"/>
          <w:sz w:val="21"/>
          <w:szCs w:val="21"/>
          <w:lang w:eastAsia="zh-CN" w:bidi="ar"/>
        </w:rPr>
        <w:t xml:space="preserve"> ，承接单位为</w:t>
      </w:r>
      <w:r>
        <w:rPr>
          <w:rFonts w:ascii="宋体" w:eastAsia="宋体" w:hAnsi="宋体" w:cs="宋体" w:hint="eastAsia"/>
          <w:b/>
          <w:bCs/>
          <w:i/>
          <w:iCs/>
          <w:kern w:val="2"/>
          <w:sz w:val="21"/>
          <w:szCs w:val="21"/>
          <w:u w:val="single"/>
          <w:lang w:eastAsia="zh-CN" w:bidi="ar"/>
        </w:rPr>
        <w:t>（企业名称）</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监狱企业</w:t>
      </w:r>
      <w:r>
        <w:rPr>
          <w:rFonts w:ascii="宋体" w:eastAsia="宋体" w:hAnsi="宋体" w:cs="宋体" w:hint="eastAsia"/>
          <w:kern w:val="2"/>
          <w:sz w:val="21"/>
          <w:szCs w:val="21"/>
          <w:lang w:eastAsia="zh-CN" w:bidi="ar"/>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2.</w:t>
      </w:r>
      <w:r>
        <w:rPr>
          <w:rFonts w:ascii="宋体" w:eastAsia="宋体" w:hAnsi="宋体" w:cs="宋体" w:hint="eastAsia"/>
          <w:b/>
          <w:bCs/>
          <w:kern w:val="2"/>
          <w:sz w:val="21"/>
          <w:szCs w:val="21"/>
          <w:u w:val="single"/>
          <w:lang w:eastAsia="zh-CN" w:bidi="ar"/>
        </w:rPr>
        <w:t xml:space="preserve"> </w:t>
      </w:r>
      <w:r>
        <w:rPr>
          <w:rFonts w:ascii="宋体" w:eastAsia="宋体" w:hAnsi="宋体" w:cs="宋体" w:hint="eastAsia"/>
          <w:b/>
          <w:bCs/>
          <w:i/>
          <w:iCs/>
          <w:kern w:val="2"/>
          <w:sz w:val="21"/>
          <w:szCs w:val="21"/>
          <w:u w:val="single"/>
          <w:lang w:eastAsia="zh-CN" w:bidi="ar"/>
        </w:rPr>
        <w:t>（标的名称）</w:t>
      </w:r>
      <w:r>
        <w:rPr>
          <w:rFonts w:ascii="宋体" w:eastAsia="宋体" w:hAnsi="宋体" w:cs="宋体" w:hint="eastAsia"/>
          <w:i/>
          <w:iCs/>
          <w:kern w:val="2"/>
          <w:sz w:val="21"/>
          <w:szCs w:val="21"/>
          <w:lang w:eastAsia="zh-CN" w:bidi="ar"/>
        </w:rPr>
        <w:t xml:space="preserve"> </w:t>
      </w:r>
      <w:r>
        <w:rPr>
          <w:rFonts w:ascii="宋体" w:eastAsia="宋体" w:hAnsi="宋体" w:cs="宋体" w:hint="eastAsia"/>
          <w:kern w:val="2"/>
          <w:sz w:val="21"/>
          <w:szCs w:val="21"/>
          <w:lang w:eastAsia="zh-CN" w:bidi="ar"/>
        </w:rPr>
        <w:t>，承接单位为</w:t>
      </w:r>
      <w:r>
        <w:rPr>
          <w:rFonts w:ascii="宋体" w:eastAsia="宋体" w:hAnsi="宋体" w:cs="宋体" w:hint="eastAsia"/>
          <w:b/>
          <w:bCs/>
          <w:i/>
          <w:iCs/>
          <w:kern w:val="2"/>
          <w:sz w:val="21"/>
          <w:szCs w:val="21"/>
          <w:u w:val="single"/>
          <w:lang w:eastAsia="zh-CN" w:bidi="ar"/>
        </w:rPr>
        <w:t>（企业名称）</w:t>
      </w:r>
      <w:r>
        <w:rPr>
          <w:rFonts w:ascii="宋体" w:eastAsia="宋体" w:hAnsi="宋体" w:cs="宋体" w:hint="eastAsia"/>
          <w:kern w:val="2"/>
          <w:sz w:val="21"/>
          <w:szCs w:val="21"/>
          <w:lang w:eastAsia="zh-CN" w:bidi="ar"/>
        </w:rPr>
        <w:t>，属于</w:t>
      </w:r>
      <w:r>
        <w:rPr>
          <w:rFonts w:ascii="宋体" w:eastAsia="宋体" w:hAnsi="宋体" w:cs="宋体" w:hint="eastAsia"/>
          <w:b/>
          <w:bCs/>
          <w:i/>
          <w:iCs/>
          <w:kern w:val="2"/>
          <w:sz w:val="21"/>
          <w:szCs w:val="21"/>
          <w:u w:val="single"/>
          <w:lang w:eastAsia="zh-CN" w:bidi="ar"/>
        </w:rPr>
        <w:t>监狱企业</w:t>
      </w:r>
      <w:r>
        <w:rPr>
          <w:rFonts w:ascii="宋体" w:eastAsia="宋体" w:hAnsi="宋体" w:cs="宋体" w:hint="eastAsia"/>
          <w:kern w:val="2"/>
          <w:sz w:val="21"/>
          <w:szCs w:val="21"/>
          <w:lang w:eastAsia="zh-CN" w:bidi="ar"/>
        </w:rPr>
        <w:t>。</w:t>
      </w:r>
    </w:p>
    <w:p>
      <w:pPr>
        <w:widowControl w:val="0"/>
        <w:ind w:firstLine="420" w:firstLineChars="200"/>
        <w:jc w:val="both"/>
        <w:outlineLvl w:val="3"/>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 xml:space="preserve">…… </w:t>
      </w:r>
    </w:p>
    <w:p>
      <w:pPr>
        <w:widowControl w:val="0"/>
        <w:ind w:firstLine="420" w:firstLineChars="200"/>
        <w:jc w:val="both"/>
        <w:rPr>
          <w:rFonts w:ascii="宋体" w:eastAsia="宋体" w:hAnsi="宋体" w:cs="宋体"/>
          <w:kern w:val="2"/>
          <w:sz w:val="21"/>
          <w:szCs w:val="21"/>
          <w:lang w:eastAsia="zh-CN"/>
        </w:rPr>
      </w:pPr>
      <w:r>
        <w:rPr>
          <w:rFonts w:ascii="宋体" w:eastAsia="宋体" w:hAnsi="宋体" w:hint="eastAsia"/>
          <w:kern w:val="2"/>
          <w:sz w:val="21"/>
          <w:szCs w:val="21"/>
          <w:lang w:eastAsia="zh-CN" w:bidi="ar"/>
        </w:rPr>
        <w:t>本投标人</w:t>
      </w:r>
      <w:r>
        <w:rPr>
          <w:rFonts w:ascii="宋体" w:eastAsia="宋体" w:hAnsi="宋体" w:cs="宋体" w:hint="eastAsia"/>
          <w:kern w:val="2"/>
          <w:sz w:val="21"/>
          <w:szCs w:val="21"/>
          <w:lang w:eastAsia="zh-CN" w:bidi="ar"/>
        </w:rPr>
        <w:t>对上述声明内容的真实性负责。如有虚假，将依法承担相应责任。</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附：省级以上监狱管理局、戒毒管理局（含新疆生产建设兵团）出具的监狱企业证明文件。</w:t>
      </w:r>
    </w:p>
    <w:p>
      <w:pPr>
        <w:widowControl w:val="0"/>
        <w:jc w:val="both"/>
        <w:rPr>
          <w:rFonts w:ascii="黑体" w:eastAsia="黑体"/>
          <w:kern w:val="2"/>
          <w:lang w:eastAsia="zh-CN"/>
        </w:rPr>
      </w:pPr>
      <w:r>
        <w:rPr>
          <w:rFonts w:ascii="黑体" w:eastAsia="黑体" w:hint="eastAsia"/>
          <w:kern w:val="2"/>
          <w:lang w:eastAsia="zh-CN"/>
        </w:rPr>
        <w:br w:type="page"/>
      </w: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四、项目详细报价</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697"/>
        <w:gridCol w:w="2990"/>
        <w:gridCol w:w="2317"/>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246" w:type="dxa"/>
            <w:tcBorders>
              <w:top w:val="double" w:sz="4" w:space="0" w:color="auto"/>
              <w:bottom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snapToGrid w:val="0"/>
                <w:szCs w:val="21"/>
                <w:lang w:eastAsia="zh-CN"/>
              </w:rPr>
            </w:pPr>
            <w:r>
              <w:rPr>
                <w:rFonts w:ascii="宋体" w:eastAsia="宋体" w:hAnsi="宋体" w:hint="eastAsia"/>
                <w:snapToGrid w:val="0"/>
                <w:szCs w:val="21"/>
                <w:lang w:eastAsia="zh-CN"/>
              </w:rPr>
              <w:t>投标</w:t>
            </w:r>
            <w:r>
              <w:rPr>
                <w:rFonts w:ascii="宋体" w:eastAsia="宋体" w:hAnsi="宋体" w:hint="eastAsia"/>
                <w:snapToGrid w:val="0"/>
                <w:szCs w:val="21"/>
                <w:lang w:eastAsia="zh-CN"/>
              </w:rPr>
              <w:t>单</w:t>
            </w:r>
            <w:r>
              <w:rPr>
                <w:rFonts w:ascii="宋体" w:eastAsia="宋体" w:hAnsi="宋体" w:hint="eastAsia"/>
                <w:snapToGrid w:val="0"/>
                <w:szCs w:val="21"/>
                <w:lang w:eastAsia="zh-CN"/>
              </w:rPr>
              <w:t>价（元）</w:t>
            </w:r>
          </w:p>
        </w:tc>
        <w:tc>
          <w:tcPr>
            <w:tcW w:w="2034" w:type="dxa"/>
            <w:tcBorders>
              <w:top w:val="double" w:sz="4" w:space="0" w:color="auto"/>
              <w:bottom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snapToGrid w:val="0"/>
                <w:szCs w:val="21"/>
                <w:lang w:eastAsia="zh-CN"/>
              </w:rPr>
            </w:pPr>
            <w:r>
              <w:rPr>
                <w:rFonts w:ascii="宋体" w:eastAsia="宋体" w:hAnsi="宋体" w:hint="eastAsia"/>
                <w:snapToGrid w:val="0"/>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738"/>
          <w:jc w:val="center"/>
        </w:trPr>
        <w:tc>
          <w:tcPr>
            <w:tcW w:w="3246" w:type="dxa"/>
            <w:tcBorders>
              <w:top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snapToGrid w:val="0"/>
                <w:szCs w:val="21"/>
                <w:u w:val="single"/>
                <w:lang w:eastAsia="zh-CN"/>
              </w:rPr>
            </w:pPr>
            <w:r>
              <w:rPr>
                <w:rFonts w:ascii="宋体" w:eastAsia="宋体" w:hAnsi="宋体"/>
                <w:snapToGrid w:val="0"/>
                <w:szCs w:val="21"/>
                <w:u w:val="single"/>
                <w:lang w:eastAsia="zh-CN"/>
              </w:rPr>
              <w:t>深圳大学附属华南医院粪菌制备服务采购</w:t>
            </w:r>
          </w:p>
        </w:tc>
        <w:tc>
          <w:tcPr>
            <w:tcW w:w="2625" w:type="dxa"/>
            <w:tcBorders>
              <w:top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left"/>
              <w:rPr>
                <w:rFonts w:ascii="宋体" w:eastAsia="宋体" w:hAnsi="宋体"/>
                <w:snapToGrid w:val="0"/>
                <w:szCs w:val="21"/>
                <w:lang w:eastAsia="zh-CN"/>
              </w:rPr>
            </w:pPr>
            <w:r>
              <w:rPr>
                <w:rFonts w:ascii="宋体" w:eastAsia="宋体" w:hAnsi="宋体" w:hint="eastAsia"/>
                <w:snapToGrid w:val="0"/>
                <w:szCs w:val="21"/>
                <w:lang w:eastAsia="zh-CN"/>
              </w:rPr>
              <w:t>大写：</w:t>
            </w:r>
          </w:p>
          <w:p>
            <w:pPr>
              <w:keepNext w:val="0"/>
              <w:keepLines w:val="0"/>
              <w:widowControl/>
              <w:suppressLineNumbers w:val="0"/>
              <w:adjustRightInd w:val="0"/>
              <w:snapToGrid w:val="0"/>
              <w:spacing w:before="0" w:beforeAutospacing="0" w:after="0" w:afterAutospacing="0" w:line="300" w:lineRule="auto"/>
              <w:ind w:left="0" w:right="0"/>
              <w:jc w:val="left"/>
              <w:rPr>
                <w:rFonts w:eastAsia="宋体"/>
                <w:kern w:val="2"/>
                <w:sz w:val="21"/>
                <w:lang w:eastAsia="zh-CN"/>
              </w:rPr>
            </w:pPr>
            <w:r>
              <w:rPr>
                <w:rFonts w:ascii="宋体" w:eastAsia="宋体" w:hAnsi="宋体" w:hint="eastAsia"/>
                <w:snapToGrid w:val="0"/>
                <w:szCs w:val="21"/>
                <w:lang w:eastAsia="zh-CN"/>
              </w:rPr>
              <w:t>小写：</w:t>
            </w:r>
          </w:p>
        </w:tc>
        <w:tc>
          <w:tcPr>
            <w:tcW w:w="2034" w:type="dxa"/>
            <w:tcBorders>
              <w:top w:val="single" w:sz="4" w:space="0" w:color="auto"/>
            </w:tcBorders>
            <w:vAlign w:val="center"/>
          </w:tcPr>
          <w:p>
            <w:pPr>
              <w:keepNext w:val="0"/>
              <w:keepLines w:val="0"/>
              <w:widowControl/>
              <w:suppressLineNumbers w:val="0"/>
              <w:adjustRightInd w:val="0"/>
              <w:snapToGrid w:val="0"/>
              <w:spacing w:before="0" w:beforeAutospacing="0" w:after="0" w:afterAutospacing="0" w:line="300" w:lineRule="auto"/>
              <w:ind w:left="0" w:right="0"/>
              <w:jc w:val="center"/>
              <w:rPr>
                <w:rFonts w:ascii="宋体" w:eastAsia="宋体" w:hAnsi="宋体"/>
                <w:snapToGrid w:val="0"/>
                <w:szCs w:val="21"/>
                <w:lang w:eastAsia="zh-CN"/>
              </w:rPr>
            </w:pPr>
            <w:r>
              <w:rPr>
                <w:rFonts w:ascii="宋体" w:eastAsia="宋体" w:hAnsi="宋体" w:hint="eastAsia"/>
                <w:b/>
                <w:kern w:val="2"/>
                <w:sz w:val="21"/>
                <w:szCs w:val="21"/>
                <w:lang w:eastAsia="zh-CN"/>
              </w:rPr>
              <w:t>菌液制备</w:t>
            </w:r>
            <w:r>
              <w:rPr>
                <w:rFonts w:ascii="宋体" w:eastAsia="宋体" w:hAnsi="宋体" w:hint="eastAsia"/>
                <w:b/>
                <w:kern w:val="2"/>
                <w:sz w:val="21"/>
                <w:szCs w:val="21"/>
                <w:lang w:eastAsia="zh-CN"/>
              </w:rPr>
              <w:t>50</w:t>
            </w:r>
            <w:r>
              <w:rPr>
                <w:rFonts w:ascii="宋体" w:eastAsia="宋体" w:hAnsi="宋体" w:hint="eastAsia"/>
                <w:b/>
                <w:kern w:val="2"/>
                <w:sz w:val="21"/>
                <w:szCs w:val="21"/>
                <w:lang w:eastAsia="zh-CN"/>
              </w:rPr>
              <w:t>毫升最高上限单价</w:t>
            </w: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元</w:t>
            </w: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3600</w:t>
            </w:r>
          </w:p>
        </w:tc>
      </w:tr>
    </w:tbl>
    <w:p>
      <w:pPr>
        <w:widowControl w:val="0"/>
        <w:ind w:left="630" w:hanging="630" w:hangingChars="300"/>
        <w:jc w:val="both"/>
        <w:rPr>
          <w:rFonts w:ascii="宋体" w:eastAsia="宋体" w:hAnsi="宋体"/>
          <w:color w:val="0000FF"/>
          <w:sz w:val="21"/>
          <w:szCs w:val="21"/>
          <w:lang w:eastAsia="zh-CN"/>
        </w:rPr>
      </w:pPr>
      <w:r>
        <w:rPr>
          <w:rFonts w:eastAsia="宋体" w:hint="eastAsia"/>
          <w:b/>
          <w:color w:val="0000FF"/>
          <w:kern w:val="2"/>
          <w:sz w:val="21"/>
          <w:szCs w:val="21"/>
          <w:lang w:eastAsia="zh-CN"/>
        </w:rPr>
        <w:t>注：</w:t>
      </w:r>
      <w:r>
        <w:rPr>
          <w:rFonts w:ascii="宋体" w:eastAsia="宋体" w:hAnsi="宋体" w:hint="eastAsia"/>
          <w:color w:val="0000FF"/>
          <w:sz w:val="21"/>
          <w:szCs w:val="21"/>
          <w:lang w:eastAsia="zh-CN"/>
        </w:rPr>
        <w:t>1、投标人的投标报价</w:t>
      </w:r>
      <w:r>
        <w:rPr>
          <w:rFonts w:ascii="宋体" w:eastAsia="宋体" w:hAnsi="宋体" w:hint="eastAsia"/>
          <w:color w:val="0000FF"/>
          <w:sz w:val="21"/>
          <w:szCs w:val="21"/>
          <w:lang w:eastAsia="zh-CN"/>
        </w:rPr>
        <w:t>（单价）</w:t>
      </w:r>
      <w:r>
        <w:rPr>
          <w:rFonts w:ascii="宋体" w:eastAsia="宋体" w:hAnsi="宋体" w:hint="eastAsia"/>
          <w:color w:val="0000FF"/>
          <w:sz w:val="21"/>
          <w:szCs w:val="21"/>
          <w:lang w:eastAsia="zh-CN"/>
        </w:rPr>
        <w:t>不得超过预算金额</w:t>
      </w:r>
      <w:r>
        <w:rPr>
          <w:rFonts w:ascii="宋体" w:eastAsia="宋体" w:hAnsi="宋体" w:hint="eastAsia"/>
          <w:color w:val="0000FF"/>
          <w:sz w:val="21"/>
          <w:szCs w:val="21"/>
          <w:lang w:eastAsia="zh-CN"/>
        </w:rPr>
        <w:t>（单价）</w:t>
      </w:r>
      <w:r>
        <w:rPr>
          <w:rFonts w:ascii="宋体" w:eastAsia="宋体" w:hAnsi="宋体" w:hint="eastAsia"/>
          <w:color w:val="0000FF"/>
          <w:sz w:val="21"/>
          <w:szCs w:val="21"/>
          <w:lang w:eastAsia="zh-CN"/>
        </w:rPr>
        <w:t>，否则将导致投标无效。</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78" w:name="_Hlk72073235"/>
      <w:r>
        <w:rPr>
          <w:rFonts w:eastAsia="宋体" w:hint="eastAsia"/>
          <w:b/>
          <w:kern w:val="2"/>
          <w:lang w:eastAsia="zh-CN"/>
        </w:rPr>
        <w:t>投标人认为需要涉及的其他内容报价清单</w:t>
      </w:r>
      <w:bookmarkEnd w:id="78"/>
    </w:p>
    <w:p>
      <w:pPr>
        <w:widowControl w:val="0"/>
        <w:jc w:val="both"/>
        <w:rPr>
          <w:rFonts w:eastAsia="宋体"/>
          <w:b/>
          <w:bCs/>
          <w:kern w:val="2"/>
          <w:sz w:val="21"/>
          <w:lang w:eastAsia="zh-CN"/>
        </w:rPr>
      </w:pPr>
      <w:r>
        <w:rPr>
          <w:rFonts w:eastAsia="宋体"/>
          <w:b/>
          <w:bCs/>
          <w:kern w:val="2"/>
          <w:sz w:val="21"/>
          <w:lang w:eastAsia="zh-CN"/>
        </w:rPr>
        <w:br w:type="page"/>
      </w:r>
    </w:p>
    <w:p>
      <w:pPr>
        <w:keepNext/>
        <w:keepLines/>
        <w:widowControl w:val="0"/>
        <w:spacing w:before="0" w:after="0" w:line="240" w:lineRule="auto"/>
        <w:jc w:val="center"/>
        <w:outlineLvl w:val="2"/>
        <w:rPr>
          <w:rFonts w:ascii="黑体" w:eastAsia="黑体" w:hAnsi="黑体" w:cs="黑体"/>
          <w:kern w:val="2"/>
          <w:szCs w:val="28"/>
          <w:lang w:eastAsia="zh-CN"/>
        </w:rPr>
      </w:pPr>
      <w:r>
        <w:rPr>
          <w:rFonts w:ascii="黑体" w:eastAsia="黑体" w:hAnsi="黑体" w:cs="黑体" w:hint="eastAsia"/>
          <w:kern w:val="2"/>
          <w:szCs w:val="28"/>
          <w:lang w:eastAsia="zh-CN"/>
        </w:rPr>
        <w:t>五</w:t>
      </w:r>
      <w:r>
        <w:rPr>
          <w:rFonts w:ascii="黑体" w:eastAsia="黑体" w:hAnsi="黑体" w:cs="黑体" w:hint="eastAsia"/>
          <w:kern w:val="2"/>
          <w:szCs w:val="28"/>
          <w:lang w:eastAsia="zh-CN"/>
        </w:rPr>
        <w:t>、供应商基本情况表</w:t>
      </w:r>
    </w:p>
    <w:p>
      <w:pPr>
        <w:widowControl w:val="0"/>
        <w:jc w:val="both"/>
        <w:rPr>
          <w:rFonts w:eastAsia="宋体"/>
          <w:kern w:val="2"/>
          <w:sz w:val="21"/>
          <w:lang w:eastAsia="zh-CN"/>
        </w:rPr>
      </w:pPr>
    </w:p>
    <w:p>
      <w:pPr>
        <w:widowControl w:val="0"/>
        <w:jc w:val="both"/>
        <w:rPr>
          <w:rFonts w:ascii="宋体" w:eastAsia="宋体" w:hAnsi="宋体" w:cs="宋体"/>
          <w:kern w:val="2"/>
          <w:lang w:eastAsia="zh-CN"/>
        </w:rPr>
      </w:pPr>
      <w:r>
        <w:rPr>
          <w:rFonts w:ascii="宋体" w:eastAsia="宋体" w:hAnsi="宋体" w:cs="宋体" w:hint="eastAsia"/>
          <w:kern w:val="2"/>
          <w:lang w:eastAsia="zh-CN"/>
        </w:rPr>
        <w:t>填表单位：</w:t>
      </w:r>
      <w:r>
        <w:rPr>
          <w:rFonts w:ascii="宋体" w:eastAsia="宋体" w:hAnsi="宋体" w:cs="宋体" w:hint="eastAsia"/>
          <w:b/>
          <w:color w:val="FF0000"/>
          <w:kern w:val="2"/>
          <w:highlight w:val="yellow"/>
          <w:lang w:eastAsia="zh-CN"/>
        </w:rPr>
        <w:t xml:space="preserve"> </w:t>
      </w:r>
      <w:r>
        <w:rPr>
          <w:rFonts w:ascii="宋体" w:eastAsia="宋体" w:hAnsi="宋体" w:cs="宋体" w:hint="eastAsia"/>
          <w:kern w:val="2"/>
          <w:lang w:eastAsia="zh-CN"/>
        </w:rPr>
        <w:tab/>
      </w:r>
      <w:r>
        <w:rPr>
          <w:rFonts w:ascii="宋体" w:eastAsia="宋体" w:hAnsi="宋体" w:cs="宋体" w:hint="eastAsia"/>
          <w:kern w:val="2"/>
          <w:lang w:eastAsia="zh-CN"/>
        </w:rPr>
        <w:t xml:space="preserve">                   填表日期：    年   月   日</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1"/>
        <w:gridCol w:w="634"/>
        <w:gridCol w:w="1432"/>
        <w:gridCol w:w="972"/>
        <w:gridCol w:w="744"/>
        <w:gridCol w:w="858"/>
        <w:gridCol w:w="1852"/>
        <w:gridCol w:w="181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采购人</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left"/>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项目名称</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供应商统一社会信用代码</w:t>
            </w:r>
          </w:p>
        </w:tc>
        <w:tc>
          <w:tcPr>
            <w:tcW w:w="390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b/>
                <w:bCs/>
                <w:kern w:val="2"/>
                <w:sz w:val="22"/>
                <w:szCs w:val="22"/>
                <w:lang w:eastAsia="zh-CN"/>
              </w:rPr>
              <w:t>投标（响应）供应商相关人员情况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序号</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职务</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姓名</w:t>
            </w: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身份证号码</w:t>
            </w: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劳动合同</w:t>
            </w:r>
          </w:p>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关系单位</w:t>
            </w: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缴纳社会</w:t>
            </w:r>
          </w:p>
          <w:p>
            <w:pPr>
              <w:keepNext w:val="0"/>
              <w:keepLines w:val="0"/>
              <w:suppressLineNumbers w:val="0"/>
              <w:snapToGrid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保险单位</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1</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法定代表人/单位负责人/主要经营负责人</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2</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项目投标授权代表人</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bidi="ar"/>
              </w:rPr>
              <w:t>3</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项目负责人</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bidi="ar"/>
              </w:rPr>
              <w:t>4</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主要技术人员</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bidi="ar"/>
              </w:rPr>
              <w:t>5</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firstLine="0"/>
              <w:jc w:val="center"/>
              <w:rPr>
                <w:rFonts w:ascii="宋体" w:hAnsi="宋体" w:cs="宋体"/>
                <w:kern w:val="2"/>
                <w:sz w:val="22"/>
                <w:szCs w:val="22"/>
                <w:lang w:eastAsia="zh-CN"/>
              </w:rPr>
            </w:pPr>
            <w:r>
              <w:rPr>
                <w:rFonts w:ascii="宋体" w:hAnsi="宋体" w:cs="宋体" w:hint="eastAsia"/>
                <w:kern w:val="2"/>
                <w:sz w:val="22"/>
                <w:szCs w:val="22"/>
                <w:lang w:eastAsia="zh-CN"/>
              </w:rPr>
              <w:t>投标文件编制人员</w:t>
            </w:r>
          </w:p>
        </w:tc>
        <w:tc>
          <w:tcPr>
            <w:tcW w:w="102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72"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1928"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b/>
                <w:bCs/>
                <w:kern w:val="2"/>
                <w:sz w:val="22"/>
                <w:szCs w:val="22"/>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b/>
                <w:bCs/>
                <w:kern w:val="2"/>
                <w:sz w:val="22"/>
                <w:szCs w:val="22"/>
                <w:lang w:eastAsia="zh-CN"/>
              </w:rPr>
            </w:pPr>
            <w:r>
              <w:rPr>
                <w:rFonts w:ascii="宋体" w:hAnsi="宋体" w:cs="宋体" w:hint="eastAsia"/>
                <w:b/>
                <w:bCs/>
                <w:kern w:val="2"/>
                <w:sz w:val="22"/>
                <w:szCs w:val="22"/>
                <w:lang w:eastAsia="zh-CN"/>
              </w:rPr>
              <w:t>投标（响应）供应商关联关系情况</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bidi="ar"/>
              </w:rPr>
            </w:pPr>
            <w:r>
              <w:rPr>
                <w:rFonts w:ascii="宋体" w:hAnsi="宋体" w:cs="宋体" w:hint="eastAsia"/>
                <w:kern w:val="2"/>
                <w:sz w:val="22"/>
                <w:szCs w:val="22"/>
                <w:lang w:eastAsia="zh-CN" w:bidi="ar"/>
              </w:rPr>
              <w:t>序号</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关联关系类型</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关联主体名称</w:t>
            </w:r>
          </w:p>
        </w:tc>
        <w:tc>
          <w:tcPr>
            <w:tcW w:w="4812"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备注</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bidi="ar"/>
              </w:rPr>
            </w:pPr>
            <w:r>
              <w:rPr>
                <w:rFonts w:ascii="宋体" w:hAnsi="宋体" w:cs="宋体" w:hint="eastAsia"/>
                <w:kern w:val="2"/>
                <w:sz w:val="22"/>
                <w:szCs w:val="22"/>
                <w:lang w:eastAsia="zh-CN" w:bidi="ar"/>
              </w:rPr>
              <w:t>1</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控股股东</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170"/>
          <w:jc w:val="center"/>
        </w:trPr>
        <w:tc>
          <w:tcPr>
            <w:tcW w:w="736"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bidi="ar"/>
              </w:rPr>
            </w:pPr>
            <w:r>
              <w:rPr>
                <w:rFonts w:ascii="宋体" w:hAnsi="宋体" w:cs="宋体" w:hint="eastAsia"/>
                <w:kern w:val="2"/>
                <w:sz w:val="22"/>
                <w:szCs w:val="22"/>
                <w:lang w:eastAsia="zh-CN" w:bidi="ar"/>
              </w:rPr>
              <w:t>2</w:t>
            </w:r>
          </w:p>
        </w:tc>
        <w:tc>
          <w:tcPr>
            <w:tcW w:w="2202"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r>
              <w:rPr>
                <w:rFonts w:ascii="宋体" w:hAnsi="宋体" w:cs="宋体" w:hint="eastAsia"/>
                <w:kern w:val="2"/>
                <w:sz w:val="22"/>
                <w:szCs w:val="22"/>
                <w:lang w:eastAsia="zh-CN"/>
              </w:rPr>
              <w:t>管理关系</w:t>
            </w:r>
          </w:p>
        </w:tc>
        <w:tc>
          <w:tcPr>
            <w:tcW w:w="181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line="400" w:lineRule="exact"/>
              <w:ind w:left="0" w:right="0"/>
              <w:jc w:val="center"/>
              <w:rPr>
                <w:rFonts w:ascii="宋体" w:hAnsi="宋体" w:cs="宋体"/>
                <w:kern w:val="2"/>
                <w:sz w:val="22"/>
                <w:szCs w:val="22"/>
                <w:lang w:eastAsia="zh-CN"/>
              </w:rPr>
            </w:pPr>
          </w:p>
        </w:tc>
        <w:tc>
          <w:tcPr>
            <w:tcW w:w="4812"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kern w:val="2"/>
                <w:sz w:val="22"/>
                <w:szCs w:val="22"/>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170"/>
          <w:jc w:val="center"/>
        </w:trPr>
        <w:tc>
          <w:tcPr>
            <w:tcW w:w="956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napToGrid w:val="0"/>
              <w:spacing w:before="0" w:beforeAutospacing="0" w:after="0" w:afterAutospacing="0" w:line="400" w:lineRule="exact"/>
              <w:ind w:left="0" w:right="0"/>
              <w:jc w:val="left"/>
              <w:rPr>
                <w:rFonts w:ascii="宋体" w:hAnsi="宋体" w:cs="宋体"/>
                <w:kern w:val="2"/>
                <w:sz w:val="22"/>
                <w:szCs w:val="22"/>
                <w:lang w:eastAsia="zh-CN"/>
              </w:rPr>
            </w:pPr>
            <w:r>
              <w:rPr>
                <w:rFonts w:ascii="宋体" w:hAnsi="宋体" w:cs="宋体" w:hint="eastAsia"/>
                <w:b/>
                <w:bCs/>
                <w:kern w:val="2"/>
                <w:sz w:val="22"/>
                <w:szCs w:val="22"/>
                <w:lang w:eastAsia="zh-CN"/>
              </w:rPr>
              <w:t>说明：同一关联关系类型有多个主体的，应分行填写。</w:t>
            </w:r>
          </w:p>
        </w:tc>
      </w:tr>
    </w:tbl>
    <w:p>
      <w:pPr>
        <w:widowControl/>
        <w:jc w:val="left"/>
        <w:rPr>
          <w:rFonts w:ascii="宋体" w:eastAsia="宋体" w:hAnsi="宋体" w:cs="宋体"/>
          <w:kern w:val="2"/>
          <w:sz w:val="20"/>
          <w:szCs w:val="22"/>
          <w:lang w:eastAsia="zh-CN"/>
        </w:rPr>
        <w:sectPr>
          <w:pgSz w:w="11906" w:h="16838"/>
          <w:pgMar w:top="1417" w:right="1417" w:bottom="1417" w:left="1701" w:header="851" w:footer="1588" w:gutter="0"/>
          <w:pgNumType w:fmt="numberInDash"/>
          <w:cols w:num="1" w:space="720"/>
          <w:docGrid w:type="lines" w:linePitch="31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79" w:name="_Hlk72092499"/>
      <w:r>
        <w:rPr>
          <w:rFonts w:ascii="黑体" w:eastAsia="黑体" w:hAnsi="宋体" w:hint="eastAsia"/>
          <w:bCs/>
          <w:kern w:val="2"/>
          <w:szCs w:val="32"/>
          <w:lang w:eastAsia="zh-CN"/>
        </w:rPr>
        <w:t>法定代表人（负责人）证明书</w:t>
      </w:r>
      <w:bookmarkEnd w:id="79"/>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eastAsia="宋体" w:cs="宋体" w:hint="eastAsia"/>
          <w:kern w:val="2"/>
          <w:sz w:val="21"/>
          <w:szCs w:val="21"/>
          <w:lang w:eastAsia="zh-CN" w:bidi="ar"/>
        </w:rPr>
        <w:t>（姓名），现任我单位</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特此证明。</w:t>
      </w:r>
    </w:p>
    <w:p>
      <w:pPr>
        <w:widowControl w:val="0"/>
        <w:spacing w:line="360" w:lineRule="auto"/>
        <w:ind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说明：</w:t>
      </w:r>
      <w:r>
        <w:rPr>
          <w:rFonts w:eastAsia="宋体"/>
          <w:b/>
          <w:bCs/>
          <w:color w:val="FF0000"/>
          <w:kern w:val="2"/>
          <w:sz w:val="21"/>
          <w:szCs w:val="21"/>
          <w:lang w:eastAsia="zh-CN" w:bidi="ar"/>
        </w:rPr>
        <w:t>1</w:t>
      </w:r>
      <w:r>
        <w:rPr>
          <w:rFonts w:eastAsia="宋体" w:cs="宋体" w:hint="eastAsia"/>
          <w:b/>
          <w:bCs/>
          <w:color w:val="FF0000"/>
          <w:kern w:val="2"/>
          <w:sz w:val="21"/>
          <w:szCs w:val="21"/>
          <w:lang w:eastAsia="zh-CN" w:bidi="ar"/>
        </w:rPr>
        <w:t>、法定代表人为投标人（企业事业单位、国家机关、社会团体）的主要行政负责人。</w:t>
      </w:r>
    </w:p>
    <w:p>
      <w:pPr>
        <w:widowControl w:val="0"/>
        <w:numPr>
          <w:ilvl w:val="0"/>
          <w:numId w:val="7"/>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7"/>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本项目投标授权代表为法定代表人（负责人）的，无需提供《投标文件签署授权委托书》。</w:t>
      </w:r>
    </w:p>
    <w:p>
      <w:pPr>
        <w:widowControl w:val="0"/>
        <w:numPr>
          <w:ilvl w:val="0"/>
          <w:numId w:val="7"/>
        </w:numPr>
        <w:spacing w:line="360" w:lineRule="auto"/>
        <w:ind w:left="0" w:firstLine="420" w:firstLineChars="200"/>
        <w:jc w:val="both"/>
        <w:rPr>
          <w:rFonts w:eastAsia="宋体"/>
          <w:b/>
          <w:bCs/>
          <w:color w:val="FF0000"/>
          <w:kern w:val="2"/>
          <w:sz w:val="21"/>
          <w:szCs w:val="21"/>
          <w:lang w:eastAsia="zh-CN"/>
        </w:rPr>
      </w:pPr>
      <w:r>
        <w:rPr>
          <w:rFonts w:eastAsia="宋体" w:cs="宋体" w:hint="eastAsia"/>
          <w:b/>
          <w:bCs/>
          <w:color w:val="FF0000"/>
          <w:kern w:val="2"/>
          <w:sz w:val="21"/>
          <w:szCs w:val="21"/>
          <w:lang w:eastAsia="zh-CN" w:bidi="ar"/>
        </w:rPr>
        <w:t>内容必须填写真实、清楚，涂改无效，不得转让、买卖。</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64"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证件扫描件正面</w:t>
            </w:r>
          </w:p>
          <w:p>
            <w:pPr>
              <w:keepNext w:val="0"/>
              <w:keepLines w:val="0"/>
              <w:suppressLineNumbers w:val="0"/>
              <w:spacing w:before="0" w:beforeAutospacing="0" w:after="120" w:afterAutospacing="0"/>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tc>
        <w:tc>
          <w:tcPr>
            <w:tcW w:w="4265"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证件扫描件反面</w:t>
            </w:r>
          </w:p>
          <w:p>
            <w:pPr>
              <w:keepNext w:val="0"/>
              <w:keepLines w:val="0"/>
              <w:suppressLineNumbers w:val="0"/>
              <w:spacing w:before="0" w:beforeAutospacing="0" w:after="120" w:afterAutospacing="0"/>
              <w:ind w:left="0" w:right="0"/>
              <w:jc w:val="center"/>
              <w:rPr>
                <w:lang w:eastAsia="zh-CN" w:bidi="ar"/>
              </w:rPr>
            </w:pPr>
          </w:p>
          <w:p>
            <w:pPr>
              <w:keepNext w:val="0"/>
              <w:keepLines w:val="0"/>
              <w:suppressLineNumbers w:val="0"/>
              <w:spacing w:before="0" w:beforeAutospacing="0" w:after="0" w:afterAutospacing="0" w:line="360" w:lineRule="auto"/>
              <w:ind w:left="0" w:right="0"/>
              <w:jc w:val="center"/>
              <w:rPr>
                <w:lang w:eastAsia="zh-CN" w:bidi="ar"/>
              </w:rPr>
            </w:pPr>
          </w:p>
        </w:tc>
      </w:tr>
    </w:tbl>
    <w:p>
      <w:pPr>
        <w:widowControl w:val="0"/>
        <w:spacing w:before="0" w:beforeAutospacing="1" w:after="0" w:afterAutospacing="1"/>
        <w:ind w:left="0" w:right="0"/>
        <w:jc w:val="left"/>
        <w:rPr>
          <w:rFonts w:eastAsia="宋体"/>
          <w:szCs w:val="22"/>
          <w:lang w:eastAsia="zh-CN" w:bidi="ar"/>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widowControl w:val="0"/>
        <w:jc w:val="both"/>
        <w:rPr>
          <w:rFonts w:ascii="黑体" w:eastAsia="黑体" w:hAnsi="宋体" w:cs="黑体"/>
          <w:bCs/>
          <w:kern w:val="2"/>
          <w:szCs w:val="32"/>
          <w:lang w:eastAsia="zh-CN"/>
        </w:rPr>
      </w:pPr>
      <w:r>
        <w:rPr>
          <w:rFonts w:ascii="黑体" w:eastAsia="黑体" w:hAnsi="宋体" w:cs="黑体" w:hint="eastAsia"/>
          <w:bCs/>
          <w:kern w:val="2"/>
          <w:szCs w:val="32"/>
          <w:lang w:eastAsia="zh-CN"/>
        </w:rPr>
        <w:br w:type="page"/>
      </w:r>
    </w:p>
    <w:p>
      <w:pPr>
        <w:keepNext/>
        <w:keepLines/>
        <w:widowControl/>
        <w:spacing w:before="120" w:after="120" w:line="240" w:lineRule="auto"/>
        <w:jc w:val="center"/>
        <w:outlineLvl w:val="2"/>
        <w:rPr>
          <w:rFonts w:ascii="黑体" w:eastAsia="黑体" w:hAnsi="宋体" w:cs="黑体"/>
          <w:bCs/>
          <w:kern w:val="2"/>
          <w:szCs w:val="32"/>
          <w:lang w:eastAsia="zh-CN"/>
        </w:rPr>
      </w:pPr>
      <w:r>
        <w:rPr>
          <w:rFonts w:ascii="黑体" w:eastAsia="黑体" w:hAnsi="宋体" w:cs="黑体" w:hint="eastAsia"/>
          <w:bCs/>
          <w:kern w:val="2"/>
          <w:szCs w:val="32"/>
          <w:lang w:eastAsia="zh-CN"/>
        </w:rPr>
        <w:t>七</w:t>
      </w:r>
      <w:r>
        <w:rPr>
          <w:rFonts w:ascii="黑体" w:eastAsia="黑体" w:hAnsi="宋体" w:cs="黑体" w:hint="eastAsia"/>
          <w:bCs/>
          <w:kern w:val="2"/>
          <w:szCs w:val="32"/>
          <w:lang w:eastAsia="zh-CN"/>
        </w:rPr>
        <w:t>、投标文件签署授权委托书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本授权委托书声明：我</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（姓名）系</w:t>
      </w:r>
      <w:r>
        <w:rPr>
          <w:rFonts w:eastAsia="宋体"/>
          <w:kern w:val="2"/>
          <w:sz w:val="21"/>
          <w:szCs w:val="21"/>
          <w:u w:val="single"/>
          <w:lang w:eastAsia="zh-CN" w:bidi="ar"/>
        </w:rPr>
        <w:t xml:space="preserve">             </w:t>
      </w:r>
      <w:r>
        <w:rPr>
          <w:rFonts w:eastAsia="宋体" w:cs="宋体" w:hint="eastAsia"/>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eastAsia="宋体" w:cs="宋体" w:hint="eastAsia"/>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代理人：</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身份证件号：</w:t>
      </w:r>
      <w:r>
        <w:rPr>
          <w:rFonts w:eastAsia="宋体"/>
          <w:kern w:val="2"/>
          <w:sz w:val="21"/>
          <w:szCs w:val="21"/>
          <w:u w:val="single"/>
          <w:lang w:eastAsia="zh-CN" w:bidi="ar"/>
        </w:rPr>
        <w:t xml:space="preserve">                        </w:t>
      </w:r>
      <w:r>
        <w:rPr>
          <w:rFonts w:eastAsia="宋体" w:cs="宋体" w:hint="eastAsia"/>
          <w:kern w:val="2"/>
          <w:sz w:val="21"/>
          <w:szCs w:val="21"/>
          <w:lang w:eastAsia="zh-CN" w:bidi="ar"/>
        </w:rPr>
        <w:t>，职务：</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联系电话：</w:t>
      </w:r>
      <w:r>
        <w:rPr>
          <w:rFonts w:eastAsia="宋体"/>
          <w:kern w:val="2"/>
          <w:sz w:val="21"/>
          <w:szCs w:val="21"/>
          <w:u w:val="single"/>
          <w:lang w:eastAsia="zh-CN" w:bidi="ar"/>
        </w:rPr>
        <w:t xml:space="preserve">         </w:t>
      </w:r>
      <w:r>
        <w:rPr>
          <w:rFonts w:eastAsia="宋体" w:cs="宋体" w:hint="eastAsia"/>
          <w:kern w:val="2"/>
          <w:sz w:val="21"/>
          <w:szCs w:val="21"/>
          <w:lang w:eastAsia="zh-CN" w:bidi="ar"/>
        </w:rPr>
        <w:t>，手机：</w:t>
      </w:r>
      <w:r>
        <w:rPr>
          <w:rFonts w:eastAsia="宋体"/>
          <w:kern w:val="2"/>
          <w:sz w:val="21"/>
          <w:szCs w:val="21"/>
          <w:u w:val="single"/>
          <w:lang w:eastAsia="zh-CN" w:bidi="ar"/>
        </w:rPr>
        <w:t xml:space="preserve">                </w:t>
      </w:r>
      <w:r>
        <w:rPr>
          <w:rFonts w:eastAsia="宋体" w:cs="宋体" w:hint="eastAsia"/>
          <w:kern w:val="2"/>
          <w:sz w:val="21"/>
          <w:szCs w:val="21"/>
          <w:lang w:eastAsia="zh-CN" w:bidi="ar"/>
        </w:rPr>
        <w:t>，电子邮箱：</w:t>
      </w:r>
      <w:r>
        <w:rPr>
          <w:rFonts w:eastAsia="宋体"/>
          <w:kern w:val="2"/>
          <w:sz w:val="21"/>
          <w:szCs w:val="21"/>
          <w:u w:val="single"/>
          <w:lang w:eastAsia="zh-CN" w:bidi="ar"/>
        </w:rPr>
        <w:t xml:space="preserve">                     </w:t>
      </w:r>
      <w:r>
        <w:rPr>
          <w:rFonts w:eastAsia="宋体" w:cs="宋体" w:hint="eastAsia"/>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eastAsia="宋体" w:cs="宋体" w:hint="eastAsia"/>
          <w:kern w:val="2"/>
          <w:sz w:val="21"/>
          <w:szCs w:val="21"/>
          <w:lang w:eastAsia="zh-CN" w:bidi="ar"/>
        </w:rPr>
        <w:t>授权委托日期：</w:t>
      </w:r>
      <w:r>
        <w:rPr>
          <w:rFonts w:eastAsia="宋体"/>
          <w:kern w:val="2"/>
          <w:sz w:val="21"/>
          <w:szCs w:val="21"/>
          <w:u w:val="single"/>
          <w:lang w:eastAsia="zh-CN" w:bidi="ar"/>
        </w:rPr>
        <w:t xml:space="preserve">         </w:t>
      </w:r>
      <w:r>
        <w:rPr>
          <w:rFonts w:eastAsia="宋体" w:cs="宋体" w:hint="eastAsia"/>
          <w:kern w:val="2"/>
          <w:sz w:val="21"/>
          <w:szCs w:val="21"/>
          <w:lang w:eastAsia="zh-CN" w:bidi="ar"/>
        </w:rPr>
        <w:t>年</w:t>
      </w:r>
      <w:r>
        <w:rPr>
          <w:rFonts w:eastAsia="宋体"/>
          <w:kern w:val="2"/>
          <w:sz w:val="21"/>
          <w:szCs w:val="21"/>
          <w:u w:val="single"/>
          <w:lang w:eastAsia="zh-CN" w:bidi="ar"/>
        </w:rPr>
        <w:t xml:space="preserve">     </w:t>
      </w:r>
      <w:r>
        <w:rPr>
          <w:rFonts w:eastAsia="宋体" w:cs="宋体" w:hint="eastAsia"/>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eastAsia="宋体" w:cs="宋体" w:hint="eastAsia"/>
          <w:kern w:val="2"/>
          <w:sz w:val="21"/>
          <w:szCs w:val="21"/>
          <w:lang w:eastAsia="zh-CN" w:bidi="ar"/>
        </w:rPr>
        <w:t>日。</w:t>
      </w:r>
    </w:p>
    <w:p>
      <w:pPr>
        <w:widowControl w:val="0"/>
        <w:spacing w:line="360" w:lineRule="auto"/>
        <w:jc w:val="both"/>
        <w:rPr>
          <w:rFonts w:eastAsia="宋体"/>
          <w:b/>
          <w:color w:val="FF0000"/>
          <w:kern w:val="2"/>
          <w:sz w:val="21"/>
          <w:szCs w:val="21"/>
          <w:lang w:eastAsia="zh-CN"/>
        </w:rPr>
      </w:pPr>
      <w:r>
        <w:rPr>
          <w:rFonts w:eastAsia="宋体" w:cs="宋体" w:hint="eastAsia"/>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44"/>
        <w:gridCol w:w="464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证件扫描件正面</w:t>
            </w:r>
          </w:p>
          <w:p>
            <w:pPr>
              <w:keepNext w:val="0"/>
              <w:keepLines w:val="0"/>
              <w:suppressLineNumbers w:val="0"/>
              <w:spacing w:before="0" w:beforeAutospacing="0" w:after="120" w:afterAutospacing="0"/>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p>
            <w:pPr>
              <w:keepNext w:val="0"/>
              <w:keepLines w:val="0"/>
              <w:suppressLineNumbers w:val="0"/>
              <w:spacing w:before="0" w:beforeAutospacing="0" w:after="0" w:afterAutospacing="0" w:line="360" w:lineRule="auto"/>
              <w:ind w:left="0" w:right="0"/>
              <w:jc w:val="left"/>
              <w:rPr>
                <w:lang w:eastAsia="zh-CN" w:bidi="ar"/>
              </w:rPr>
            </w:pPr>
          </w:p>
        </w:tc>
        <w:tc>
          <w:tcPr>
            <w:tcW w:w="4265"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suppressLineNumbers w:val="0"/>
              <w:spacing w:before="0" w:beforeAutospacing="0" w:after="0" w:afterAutospacing="0"/>
              <w:ind w:left="0" w:right="0"/>
              <w:jc w:val="center"/>
              <w:rPr>
                <w:kern w:val="2"/>
                <w:sz w:val="21"/>
                <w:lang w:eastAsia="zh-CN"/>
              </w:rPr>
            </w:pPr>
            <w:r>
              <w:rPr>
                <w:rFonts w:cs="宋体" w:hint="eastAsia"/>
                <w:kern w:val="2"/>
                <w:sz w:val="21"/>
                <w:lang w:eastAsia="zh-CN" w:bidi="ar"/>
              </w:rPr>
              <w:t>证件扫描件反面</w:t>
            </w:r>
          </w:p>
          <w:p>
            <w:pPr>
              <w:keepNext w:val="0"/>
              <w:keepLines w:val="0"/>
              <w:suppressLineNumbers w:val="0"/>
              <w:spacing w:before="0" w:beforeAutospacing="0" w:after="120" w:afterAutospacing="0"/>
              <w:ind w:left="0" w:right="0"/>
              <w:jc w:val="center"/>
              <w:rPr>
                <w:lang w:eastAsia="zh-CN" w:bidi="ar"/>
              </w:rPr>
            </w:pPr>
          </w:p>
          <w:p>
            <w:pPr>
              <w:keepNext w:val="0"/>
              <w:keepLines w:val="0"/>
              <w:suppressLineNumbers w:val="0"/>
              <w:spacing w:before="0" w:beforeAutospacing="0" w:after="0" w:afterAutospacing="0" w:line="360" w:lineRule="auto"/>
              <w:ind w:left="0" w:right="0"/>
              <w:jc w:val="center"/>
              <w:rPr>
                <w:lang w:eastAsia="zh-CN" w:bidi="ar"/>
              </w:rPr>
            </w:pPr>
          </w:p>
        </w:tc>
      </w:tr>
    </w:tbl>
    <w:p>
      <w:pPr>
        <w:widowControl w:val="0"/>
        <w:spacing w:before="0" w:beforeAutospacing="1" w:after="0" w:afterAutospacing="1"/>
        <w:ind w:left="0" w:right="0"/>
        <w:jc w:val="left"/>
        <w:rPr>
          <w:rFonts w:eastAsia="宋体"/>
          <w:szCs w:val="22"/>
          <w:lang w:eastAsia="zh-CN" w:bidi="ar"/>
        </w:rPr>
      </w:pPr>
      <w:r>
        <w:rPr>
          <w:rFonts w:ascii="黑体" w:eastAsia="黑体" w:hAnsi="宋体" w:cs="黑体" w:hint="eastAsia"/>
          <w:b/>
          <w:bCs/>
          <w:lang w:eastAsia="zh-CN" w:bidi="ar"/>
        </w:rPr>
        <w:t>温馨提示</w:t>
      </w:r>
      <w:r>
        <w:rPr>
          <w:rFonts w:ascii="黑体" w:eastAsia="黑体" w:hAnsi="宋体" w:cs="黑体" w:hint="eastAsia"/>
          <w:lang w:eastAsia="zh-CN" w:bidi="ar"/>
        </w:rPr>
        <w:t>：</w:t>
      </w:r>
      <w:r>
        <w:rPr>
          <w:rFonts w:eastAsia="宋体" w:cs="宋体" w:hint="eastAsia"/>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sz w:val="21"/>
          <w:lang w:eastAsia="zh-CN"/>
        </w:rPr>
      </w:pPr>
    </w:p>
    <w:p>
      <w:pPr>
        <w:widowControl w:val="0"/>
        <w:spacing w:line="360" w:lineRule="auto"/>
        <w:jc w:val="both"/>
        <w:rPr>
          <w:rFonts w:eastAsia="宋体" w:hAnsi="宋体"/>
          <w:b/>
          <w:bCs/>
          <w:kern w:val="2"/>
          <w:lang w:eastAsia="zh-CN"/>
        </w:rPr>
      </w:pPr>
      <w:r>
        <w:rPr>
          <w:rFonts w:eastAsia="宋体"/>
          <w:b/>
          <w:bCs/>
          <w:kern w:val="2"/>
          <w:lang w:eastAsia="zh-CN"/>
        </w:rPr>
        <w:br w:type="page"/>
      </w: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80" w:name="_Hlk72092634"/>
      <w:r>
        <w:rPr>
          <w:rFonts w:ascii="黑体" w:eastAsia="黑体" w:hAnsi="宋体" w:hint="eastAsia"/>
          <w:bCs/>
          <w:lang w:eastAsia="zh-CN"/>
        </w:rPr>
        <w:t>实质性条款响应情况表</w:t>
      </w:r>
      <w:bookmarkEnd w:id="8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9"/>
        <w:gridCol w:w="3359"/>
        <w:gridCol w:w="2907"/>
        <w:gridCol w:w="1352"/>
        <w:gridCol w:w="91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bookmarkStart w:id="81" w:name="_Hlk72092651"/>
            <w:r>
              <w:rPr>
                <w:rFonts w:ascii="宋体" w:eastAsia="宋体" w:hAnsi="宋体" w:cs="宋体" w:hint="eastAsia"/>
                <w:sz w:val="21"/>
                <w:szCs w:val="21"/>
                <w:lang w:eastAsia="zh-CN" w:bidi="ar"/>
              </w:rPr>
              <w:t>序号</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ascii="宋体" w:eastAsia="宋体" w:hAnsi="宋体" w:cs="宋体" w:hint="eastAsia"/>
                <w:sz w:val="21"/>
                <w:szCs w:val="21"/>
                <w:lang w:eastAsia="zh-CN" w:bidi="ar"/>
              </w:rPr>
              <w:t>实质性条款具体内容</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eastAsia="宋体" w:cs="宋体" w:hint="eastAsia"/>
                <w:kern w:val="2"/>
                <w:sz w:val="21"/>
                <w:lang w:eastAsia="zh-CN" w:bidi="ar"/>
              </w:rPr>
              <w:t>投标响应</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eastAsia="宋体" w:cs="宋体" w:hint="eastAsia"/>
                <w:kern w:val="2"/>
                <w:sz w:val="21"/>
                <w:lang w:eastAsia="zh-CN" w:bidi="ar"/>
              </w:rPr>
              <w:t>偏离情况</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eastAsia="宋体" w:cs="宋体" w:hint="eastAsia"/>
                <w:kern w:val="2"/>
                <w:sz w:val="21"/>
                <w:lang w:eastAsia="zh-CN" w:bidi="ar"/>
              </w:rPr>
              <w:t>说明</w:t>
            </w:r>
          </w:p>
        </w:tc>
      </w:tr>
      <w:bookmarkEnd w:id="81"/>
      <w:tr>
        <w:tblPrEx>
          <w:tblW w:w="5000" w:type="pct"/>
          <w:jc w:val="center"/>
          <w:tblLayout w:type="fixed"/>
          <w:tblCellMar>
            <w:top w:w="0" w:type="dxa"/>
            <w:left w:w="108" w:type="dxa"/>
            <w:bottom w:w="0" w:type="dxa"/>
            <w:right w:w="108" w:type="dxa"/>
          </w:tblCellMar>
        </w:tblPrEx>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eastAsia="宋体" w:hAnsi="宋体" w:cs="宋体"/>
                <w:sz w:val="21"/>
                <w:szCs w:val="21"/>
                <w:lang w:eastAsia="zh-CN"/>
              </w:rPr>
            </w:pPr>
            <w:r>
              <w:rPr>
                <w:rFonts w:ascii="宋体" w:eastAsia="宋体" w:hAnsi="宋体" w:cs="宋体" w:hint="eastAsia"/>
                <w:sz w:val="21"/>
                <w:szCs w:val="21"/>
                <w:lang w:eastAsia="zh-CN" w:bidi="ar"/>
              </w:rPr>
              <w:t>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eastAsia="宋体" w:hAnsi="宋体"/>
                <w:sz w:val="21"/>
                <w:szCs w:val="21"/>
                <w:lang w:eastAsia="zh-CN"/>
              </w:rPr>
            </w:pPr>
            <w:r>
              <w:rPr>
                <w:rFonts w:eastAsia="宋体" w:hAnsi="宋体"/>
                <w:sz w:val="21"/>
                <w:szCs w:val="21"/>
                <w:lang w:eastAsia="zh-CN"/>
              </w:rPr>
              <w:t>满足本项目标★的条款要求。</w:t>
            </w:r>
          </w:p>
        </w:tc>
        <w:tc>
          <w:tcPr>
            <w:tcW w:w="2700"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eastAsia="宋体" w:hAnsi="宋体" w:cs="宋体"/>
                <w:sz w:val="21"/>
                <w:szCs w:val="21"/>
                <w:lang w:eastAsia="zh-CN"/>
              </w:rPr>
            </w:pPr>
          </w:p>
        </w:tc>
        <w:tc>
          <w:tcPr>
            <w:tcW w:w="1256"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eastAsia="宋体" w:hAnsi="宋体" w:cs="宋体"/>
                <w:sz w:val="21"/>
                <w:szCs w:val="21"/>
                <w:lang w:eastAsia="zh-CN"/>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eastAsia="宋体" w:hAnsi="宋体" w:cs="宋体"/>
                <w:sz w:val="21"/>
                <w:szCs w:val="21"/>
                <w:lang w:eastAsia="zh-CN"/>
              </w:rPr>
            </w:pPr>
          </w:p>
        </w:tc>
      </w:tr>
    </w:tbl>
    <w:p>
      <w:pPr>
        <w:widowControl w:val="0"/>
        <w:jc w:val="both"/>
        <w:rPr>
          <w:rFonts w:eastAsia="宋体"/>
          <w:b/>
          <w:kern w:val="2"/>
          <w:szCs w:val="22"/>
          <w:lang w:eastAsia="zh-CN"/>
        </w:rPr>
      </w:pPr>
      <w:r>
        <w:rPr>
          <w:rFonts w:eastAsia="宋体" w:cs="宋体" w:hint="eastAsia"/>
          <w:b/>
          <w:kern w:val="2"/>
          <w:szCs w:val="22"/>
          <w:lang w:eastAsia="zh-CN" w:bidi="ar"/>
        </w:rPr>
        <w:t>注：</w:t>
      </w:r>
      <w:r>
        <w:rPr>
          <w:rFonts w:eastAsia="宋体"/>
          <w:b/>
          <w:kern w:val="2"/>
          <w:szCs w:val="22"/>
          <w:lang w:eastAsia="zh-CN" w:bidi="ar"/>
        </w:rPr>
        <w:t>1.</w:t>
      </w:r>
      <w:r>
        <w:rPr>
          <w:rFonts w:eastAsia="宋体" w:cs="宋体" w:hint="eastAsia"/>
          <w:b/>
          <w:kern w:val="2"/>
          <w:szCs w:val="22"/>
          <w:lang w:eastAsia="zh-CN" w:bidi="ar"/>
        </w:rPr>
        <w:t>上表所列各项均为不可负偏离条款。</w:t>
      </w:r>
    </w:p>
    <w:p>
      <w:pPr>
        <w:widowControl w:val="0"/>
        <w:ind w:firstLine="480" w:firstLineChars="200"/>
        <w:jc w:val="both"/>
        <w:rPr>
          <w:rFonts w:eastAsia="宋体"/>
          <w:b/>
          <w:kern w:val="2"/>
          <w:szCs w:val="22"/>
          <w:lang w:eastAsia="zh-CN"/>
        </w:rPr>
      </w:pPr>
      <w:r>
        <w:rPr>
          <w:rFonts w:eastAsia="宋体"/>
          <w:b/>
          <w:kern w:val="2"/>
          <w:szCs w:val="22"/>
          <w:lang w:eastAsia="zh-CN" w:bidi="ar"/>
        </w:rPr>
        <w:t>2.</w:t>
      </w:r>
      <w:r>
        <w:rPr>
          <w:rFonts w:eastAsia="宋体" w:cs="宋体" w:hint="eastAsia"/>
          <w:b/>
          <w:kern w:val="2"/>
          <w:szCs w:val="22"/>
          <w:lang w:eastAsia="zh-CN" w:bidi="ar"/>
        </w:rPr>
        <w:t>“投标响应”一栏应当详细填写投标人自身响应情况，而不能不合理照搬照抄招实质性条款具体内容。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b/>
          <w:kern w:val="2"/>
          <w:szCs w:val="22"/>
          <w:lang w:eastAsia="zh-CN" w:bidi="ar"/>
        </w:rPr>
        <w:t>3.</w:t>
      </w:r>
      <w:r>
        <w:rPr>
          <w:rFonts w:eastAsia="宋体" w:cs="宋体" w:hint="eastAsia"/>
          <w:b/>
          <w:kern w:val="2"/>
          <w:szCs w:val="22"/>
          <w:lang w:eastAsia="zh-CN" w:bidi="ar"/>
        </w:rPr>
        <w:t>“偏离情况”一栏应填写“正偏离”、“负偏离”或“无偏离”，</w:t>
      </w:r>
      <w:r>
        <w:rPr>
          <w:rFonts w:eastAsia="宋体" w:cs="宋体" w:hint="eastAsia"/>
          <w:b/>
          <w:kern w:val="2"/>
          <w:lang w:eastAsia="zh-CN" w:bidi="ar"/>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bidi="ar"/>
        </w:rPr>
        <w:t>4.</w:t>
      </w:r>
      <w:r>
        <w:rPr>
          <w:rFonts w:eastAsia="宋体" w:cs="宋体" w:hint="eastAsia"/>
          <w:b/>
          <w:kern w:val="2"/>
          <w:lang w:eastAsia="zh-CN" w:bidi="ar"/>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bidi="ar"/>
        </w:rPr>
        <w:t>5.</w:t>
      </w:r>
      <w:r>
        <w:rPr>
          <w:rFonts w:eastAsia="宋体" w:cs="宋体" w:hint="eastAsia"/>
          <w:b/>
          <w:kern w:val="2"/>
          <w:szCs w:val="22"/>
          <w:lang w:eastAsia="zh-CN" w:bidi="ar"/>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b/>
          <w:kern w:val="2"/>
          <w:szCs w:val="22"/>
          <w:lang w:eastAsia="zh-CN" w:bidi="ar"/>
        </w:rPr>
        <w:t>6.</w:t>
      </w:r>
      <w:r>
        <w:rPr>
          <w:rFonts w:eastAsia="宋体" w:cs="宋体" w:hint="eastAsia"/>
          <w:b/>
          <w:kern w:val="2"/>
          <w:szCs w:val="22"/>
          <w:lang w:eastAsia="zh-CN" w:bidi="ar"/>
        </w:rPr>
        <w:t>要求提供证明资料，在“说明”一栏中列明证明资料的位置</w:t>
      </w:r>
      <w:r>
        <w:rPr>
          <w:rFonts w:eastAsia="宋体"/>
          <w:b/>
          <w:kern w:val="2"/>
          <w:szCs w:val="22"/>
          <w:lang w:eastAsia="zh-CN" w:bidi="ar"/>
        </w:rPr>
        <w:t>,</w:t>
      </w:r>
      <w:r>
        <w:rPr>
          <w:rFonts w:eastAsia="宋体" w:cs="宋体" w:hint="eastAsia"/>
          <w:b/>
          <w:kern w:val="2"/>
          <w:szCs w:val="22"/>
          <w:lang w:eastAsia="zh-CN" w:bidi="ar"/>
        </w:rPr>
        <w:t>以便评审；未要求提供证明材料的，投标人可以不提供。</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jc w:val="left"/>
        <w:rPr>
          <w:rFonts w:ascii="黑体" w:eastAsia="黑体" w:hAnsi="宋体"/>
          <w:kern w:val="2"/>
          <w:szCs w:val="20"/>
          <w:highlight w:val="yellow"/>
          <w:lang w:eastAsia="zh-CN"/>
        </w:rPr>
      </w:pPr>
      <w:r>
        <w:rPr>
          <w:rFonts w:ascii="黑体" w:eastAsia="黑体" w:hAnsi="宋体"/>
          <w:kern w:val="2"/>
          <w:szCs w:val="20"/>
          <w:highlight w:val="yellow"/>
          <w:lang w:eastAsia="zh-CN"/>
        </w:rPr>
        <w:br w:type="page"/>
      </w: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九</w:t>
      </w:r>
      <w:r>
        <w:rPr>
          <w:rFonts w:ascii="黑体" w:eastAsia="黑体" w:hAnsi="黑体" w:cs="黑体" w:hint="eastAsia"/>
          <w:kern w:val="2"/>
          <w:szCs w:val="28"/>
          <w:lang w:eastAsia="zh-CN"/>
        </w:rPr>
        <w:t>、实施方案（格式自定）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十</w:t>
      </w:r>
      <w:r>
        <w:rPr>
          <w:rFonts w:ascii="黑体" w:eastAsia="黑体" w:hAnsi="黑体" w:cs="黑体" w:hint="eastAsia"/>
          <w:kern w:val="2"/>
          <w:szCs w:val="28"/>
          <w:lang w:eastAsia="zh-CN"/>
        </w:rPr>
        <w:t>、项目重点难点分析、应对措施及相关的合理化建议（格式自定）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十一</w:t>
      </w:r>
      <w:r>
        <w:rPr>
          <w:rFonts w:ascii="黑体" w:eastAsia="黑体" w:hAnsi="黑体" w:cs="黑体" w:hint="eastAsia"/>
          <w:kern w:val="2"/>
          <w:szCs w:val="28"/>
          <w:lang w:eastAsia="zh-CN"/>
        </w:rPr>
        <w:t>、质量（完成时间、安全、环保）保障措施及方案（格式自定）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keepNext/>
        <w:keepLines/>
        <w:widowControl w:val="0"/>
        <w:spacing w:before="260" w:after="260" w:line="240" w:lineRule="auto"/>
        <w:jc w:val="both"/>
        <w:outlineLvl w:val="2"/>
        <w:rPr>
          <w:rFonts w:ascii="黑体" w:eastAsia="黑体" w:hAnsi="黑体" w:cs="黑体"/>
          <w:kern w:val="2"/>
          <w:szCs w:val="28"/>
          <w:lang w:eastAsia="zh-CN"/>
        </w:rPr>
      </w:pPr>
      <w:r>
        <w:rPr>
          <w:rFonts w:ascii="黑体" w:eastAsia="黑体" w:hAnsi="黑体" w:cs="黑体" w:hint="eastAsia"/>
          <w:kern w:val="2"/>
          <w:szCs w:val="28"/>
          <w:lang w:eastAsia="zh-CN"/>
        </w:rPr>
        <w:t>十二</w:t>
      </w:r>
      <w:r>
        <w:rPr>
          <w:rFonts w:ascii="黑体" w:eastAsia="黑体" w:hAnsi="黑体" w:cs="黑体" w:hint="eastAsia"/>
          <w:kern w:val="2"/>
          <w:szCs w:val="28"/>
          <w:lang w:eastAsia="zh-CN"/>
        </w:rPr>
        <w:t>、项目完成（服务期满）后的服务承诺（格式自定）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十三</w:t>
      </w:r>
      <w:r>
        <w:rPr>
          <w:rFonts w:ascii="黑体" w:eastAsia="黑体" w:hAnsi="黑体" w:cs="黑体" w:hint="eastAsia"/>
          <w:kern w:val="2"/>
          <w:szCs w:val="28"/>
          <w:lang w:eastAsia="zh-CN"/>
        </w:rPr>
        <w:t>、违约承诺（格式自定）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十四</w:t>
      </w:r>
      <w:r>
        <w:rPr>
          <w:rFonts w:ascii="黑体" w:eastAsia="黑体" w:hAnsi="黑体" w:cs="黑体" w:hint="eastAsia"/>
          <w:kern w:val="2"/>
          <w:szCs w:val="28"/>
          <w:lang w:eastAsia="zh-CN"/>
        </w:rPr>
        <w:t>、拟安排的项目负责人情况（仅限一人）（格式自定）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十五</w:t>
      </w:r>
      <w:r>
        <w:rPr>
          <w:rFonts w:ascii="黑体" w:eastAsia="黑体" w:hAnsi="黑体" w:cs="黑体" w:hint="eastAsia"/>
          <w:kern w:val="2"/>
          <w:szCs w:val="28"/>
          <w:lang w:eastAsia="zh-CN"/>
        </w:rPr>
        <w:t>、拟安排的项目主要团队成员（主要技术人员）情况（项目负责人除外）（格式自定）</w:t>
      </w:r>
    </w:p>
    <w:p>
      <w:pPr>
        <w:widowControl w:val="0"/>
        <w:ind w:firstLine="0"/>
        <w:jc w:val="center"/>
        <w:rPr>
          <w:rFonts w:ascii="宋体" w:eastAsia="宋体" w:hAnsi="宋体" w:cs="宋体"/>
          <w:b/>
          <w:bCs/>
          <w:color w:val="FF0000"/>
          <w:kern w:val="2"/>
          <w:sz w:val="22"/>
          <w:szCs w:val="18"/>
          <w:highlight w:val="yellow"/>
          <w:lang w:eastAsia="zh-CN"/>
        </w:rPr>
      </w:pPr>
      <w:r>
        <w:rPr>
          <w:rFonts w:ascii="宋体" w:eastAsia="宋体" w:hAnsi="宋体" w:cs="宋体" w:hint="eastAsia"/>
          <w:b/>
          <w:bCs/>
          <w:color w:val="FF0000"/>
          <w:kern w:val="2"/>
          <w:sz w:val="22"/>
          <w:szCs w:val="18"/>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widowControl w:val="0"/>
        <w:jc w:val="both"/>
        <w:rPr>
          <w:rFonts w:ascii="宋体" w:eastAsia="宋体" w:hAnsi="宋体" w:cs="宋体"/>
          <w:kern w:val="2"/>
          <w:highlight w:val="yellow"/>
          <w:lang w:eastAsia="zh-CN"/>
        </w:rPr>
      </w:pPr>
    </w:p>
    <w:p>
      <w:pPr>
        <w:widowControl w:val="0"/>
        <w:jc w:val="both"/>
        <w:rPr>
          <w:rFonts w:ascii="黑体" w:eastAsia="黑体" w:hAnsi="黑体" w:cs="黑体"/>
          <w:kern w:val="2"/>
          <w:szCs w:val="28"/>
          <w:lang w:eastAsia="zh-CN"/>
        </w:rPr>
      </w:pPr>
      <w:r>
        <w:rPr>
          <w:rFonts w:ascii="黑体" w:eastAsia="黑体" w:hAnsi="黑体" w:cs="黑体" w:hint="eastAsia"/>
          <w:kern w:val="2"/>
          <w:szCs w:val="28"/>
          <w:lang w:eastAsia="zh-CN"/>
        </w:rPr>
        <w:br w:type="page"/>
      </w:r>
    </w:p>
    <w:p>
      <w:pPr>
        <w:keepNext/>
        <w:keepLines/>
        <w:widowControl w:val="0"/>
        <w:bidi w:val="0"/>
        <w:spacing w:before="260" w:after="260" w:line="240" w:lineRule="auto"/>
        <w:jc w:val="both"/>
        <w:outlineLvl w:val="2"/>
        <w:rPr>
          <w:rFonts w:ascii="黑体" w:eastAsia="黑体" w:hAnsi="黑体" w:cs="黑体" w:hint="eastAsia"/>
          <w:kern w:val="2"/>
          <w:szCs w:val="28"/>
          <w:lang w:eastAsia="zh-CN"/>
        </w:rPr>
      </w:pPr>
      <w:r>
        <w:rPr>
          <w:rFonts w:ascii="黑体" w:eastAsia="黑体" w:hAnsi="黑体" w:cs="黑体" w:hint="eastAsia"/>
          <w:kern w:val="2"/>
          <w:szCs w:val="28"/>
          <w:lang w:eastAsia="zh-CN"/>
        </w:rPr>
        <w:t>十六</w:t>
      </w:r>
      <w:r>
        <w:rPr>
          <w:rFonts w:ascii="黑体" w:eastAsia="黑体" w:hAnsi="黑体" w:cs="黑体" w:hint="eastAsia"/>
          <w:kern w:val="2"/>
          <w:szCs w:val="28"/>
          <w:lang w:eastAsia="zh-CN"/>
        </w:rPr>
        <w:t>、投标人认为需要加以说明的其他内容</w:t>
      </w:r>
    </w:p>
    <w:p>
      <w:pPr>
        <w:widowControl/>
        <w:jc w:val="center"/>
        <w:rPr>
          <w:rFonts w:ascii="黑体" w:eastAsia="黑体" w:hAnsi="宋体"/>
          <w:szCs w:val="20"/>
          <w:lang w:eastAsia="zh-CN"/>
        </w:rPr>
      </w:pPr>
      <w:r>
        <w:rPr>
          <w:rFonts w:ascii="黑体" w:eastAsia="黑体" w:hAnsi="宋体" w:hint="eastAsia"/>
          <w:szCs w:val="20"/>
          <w:lang w:eastAsia="zh-CN"/>
        </w:rPr>
        <w:t>（一）采购违法行为风险知悉确认书</w:t>
      </w:r>
    </w:p>
    <w:p>
      <w:pPr>
        <w:keepNext w:val="0"/>
        <w:keepLines w:val="0"/>
        <w:widowControl w:val="0"/>
        <w:suppressLineNumbers w:val="0"/>
        <w:spacing w:before="0" w:beforeAutospacing="0" w:after="120" w:afterLines="50" w:afterAutospacing="0" w:line="360" w:lineRule="exact"/>
        <w:ind w:left="0" w:right="0"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bidi="ar"/>
        </w:rPr>
        <w:t>我单位在投标前已充分知悉以下情形为参与</w:t>
      </w:r>
      <w:r>
        <w:rPr>
          <w:rFonts w:ascii="宋体" w:eastAsia="宋体" w:hAnsi="宋体" w:cs="宋体" w:hint="eastAsia"/>
          <w:b/>
          <w:bCs/>
          <w:kern w:val="2"/>
          <w:sz w:val="21"/>
          <w:szCs w:val="21"/>
          <w:lang w:eastAsia="zh-CN" w:bidi="ar"/>
        </w:rPr>
        <w:t>自行</w:t>
      </w:r>
      <w:r>
        <w:rPr>
          <w:rFonts w:ascii="宋体" w:eastAsia="宋体" w:hAnsi="宋体" w:cs="宋体" w:hint="eastAsia"/>
          <w:b/>
          <w:bCs/>
          <w:kern w:val="2"/>
          <w:sz w:val="21"/>
          <w:szCs w:val="21"/>
          <w:lang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834"/>
        <w:gridCol w:w="845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序号</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b/>
                <w:bCs/>
                <w:kern w:val="2"/>
                <w:sz w:val="21"/>
                <w:szCs w:val="21"/>
                <w:lang w:eastAsia="zh-CN" w:bidi="ar"/>
              </w:rPr>
              <w:t>供应商参与投标禁止情形</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1</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与其他投标供应商的法定代表人、主要经营负责人、投标授权代表人、项目负责人、主要技术人员为</w:t>
            </w:r>
            <w:r>
              <w:rPr>
                <w:rFonts w:ascii="宋体" w:hAnsi="宋体" w:cs="宋体" w:hint="eastAsia"/>
                <w:b/>
                <w:bCs/>
                <w:kern w:val="2"/>
                <w:sz w:val="21"/>
                <w:szCs w:val="21"/>
                <w:lang w:eastAsia="zh-CN" w:bidi="ar"/>
              </w:rPr>
              <w:t>同一人、属同一单位或者在同一单位缴纳社会保险</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2</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参与本项目采购活动时，与其他投标供应商存在单位负责人为</w:t>
            </w:r>
            <w:r>
              <w:rPr>
                <w:rFonts w:ascii="宋体" w:hAnsi="宋体" w:cs="宋体" w:hint="eastAsia"/>
                <w:b/>
                <w:bCs/>
                <w:kern w:val="2"/>
                <w:sz w:val="21"/>
                <w:szCs w:val="21"/>
                <w:lang w:eastAsia="zh-CN" w:bidi="ar"/>
              </w:rPr>
              <w:t>同一人或直接控股、管理关系</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与其他投标供应商的投标文件或部分投标文件</w:t>
            </w:r>
            <w:r>
              <w:rPr>
                <w:rFonts w:ascii="宋体" w:hAnsi="宋体" w:cs="宋体" w:hint="eastAsia"/>
                <w:b/>
                <w:bCs/>
                <w:kern w:val="2"/>
                <w:sz w:val="21"/>
                <w:szCs w:val="21"/>
                <w:lang w:eastAsia="zh-CN" w:bidi="ar"/>
              </w:rPr>
              <w:t>相互混装或存在非正常一致</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与其他投标供应商的投标文件由</w:t>
            </w:r>
            <w:r>
              <w:rPr>
                <w:rFonts w:ascii="宋体" w:hAnsi="宋体" w:cs="宋体" w:hint="eastAsia"/>
                <w:b/>
                <w:bCs/>
                <w:kern w:val="2"/>
                <w:sz w:val="21"/>
                <w:szCs w:val="21"/>
                <w:lang w:eastAsia="zh-CN" w:bidi="ar"/>
              </w:rPr>
              <w:t>同一单位或者同一人编制</w:t>
            </w:r>
            <w:r>
              <w:rPr>
                <w:rFonts w:ascii="宋体" w:hAnsi="宋体" w:cs="宋体" w:hint="eastAsia"/>
                <w:kern w:val="2"/>
                <w:sz w:val="21"/>
                <w:szCs w:val="21"/>
                <w:lang w:eastAsia="zh-CN" w:bidi="ar"/>
              </w:rPr>
              <w:t>，或者使用</w:t>
            </w:r>
            <w:r>
              <w:rPr>
                <w:rFonts w:ascii="宋体" w:hAnsi="宋体" w:cs="宋体" w:hint="eastAsia"/>
                <w:b/>
                <w:bCs/>
                <w:kern w:val="2"/>
                <w:sz w:val="21"/>
                <w:szCs w:val="21"/>
                <w:lang w:eastAsia="zh-CN" w:bidi="ar"/>
              </w:rPr>
              <w:t>同一设备编制</w:t>
            </w:r>
            <w:r>
              <w:rPr>
                <w:rFonts w:ascii="宋体" w:hAnsi="宋体" w:cs="宋体" w:hint="eastAsia"/>
                <w:kern w:val="2"/>
                <w:sz w:val="21"/>
                <w:szCs w:val="21"/>
                <w:lang w:eastAsia="zh-CN" w:bidi="ar"/>
              </w:rPr>
              <w:t>。</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提供</w:t>
            </w:r>
            <w:r>
              <w:rPr>
                <w:rFonts w:ascii="宋体" w:hAnsi="宋体" w:cs="宋体" w:hint="eastAsia"/>
                <w:b/>
                <w:bCs/>
                <w:kern w:val="2"/>
                <w:sz w:val="21"/>
                <w:szCs w:val="21"/>
                <w:lang w:eastAsia="zh-CN" w:bidi="ar"/>
              </w:rPr>
              <w:t>未经出具机构核实</w:t>
            </w:r>
            <w:r>
              <w:rPr>
                <w:rFonts w:ascii="宋体" w:hAnsi="宋体" w:cs="宋体" w:hint="eastAsia"/>
                <w:kern w:val="2"/>
                <w:sz w:val="21"/>
                <w:szCs w:val="21"/>
                <w:lang w:eastAsia="zh-CN" w:bidi="ar"/>
              </w:rPr>
              <w:t>的虚假的检验检测报告、业绩材料、社保缴纳证明、学历学位证书、职称认证证书等材料。</w:t>
            </w:r>
          </w:p>
        </w:tc>
      </w:tr>
      <w:tr>
        <w:tblPrEx>
          <w:tblW w:w="5000" w:type="pct"/>
          <w:jc w:val="center"/>
          <w:shd w:val="clear" w:color="auto" w:fill="auto"/>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6</w:t>
            </w:r>
          </w:p>
        </w:tc>
        <w:tc>
          <w:tcPr>
            <w:tcW w:w="822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exact"/>
              <w:ind w:left="0" w:right="0"/>
              <w:jc w:val="left"/>
              <w:rPr>
                <w:rFonts w:ascii="宋体" w:hAnsi="宋体" w:cs="宋体" w:hint="eastAsia"/>
                <w:kern w:val="2"/>
                <w:sz w:val="21"/>
                <w:szCs w:val="21"/>
                <w:lang w:eastAsia="zh-CN"/>
              </w:rPr>
            </w:pPr>
            <w:r>
              <w:rPr>
                <w:rFonts w:ascii="宋体" w:hAnsi="宋体" w:cs="宋体" w:hint="eastAsia"/>
                <w:kern w:val="2"/>
                <w:sz w:val="21"/>
                <w:szCs w:val="21"/>
                <w:lang w:eastAsia="zh-CN" w:bidi="ar"/>
              </w:rPr>
              <w:t>擅自将投标密钥出借他人使用或未妥善保管。</w:t>
            </w:r>
          </w:p>
        </w:tc>
      </w:tr>
    </w:tbl>
    <w:p>
      <w:pPr>
        <w:keepNext w:val="0"/>
        <w:keepLines w:val="0"/>
        <w:widowControl w:val="0"/>
        <w:suppressLineNumbers w:val="0"/>
        <w:spacing w:before="120" w:beforeLines="50" w:beforeAutospacing="0" w:after="0" w:afterAutospacing="0" w:line="38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（三）项目负责人或者主要技术人员不是本单位人员的。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（四）投标保证金不是从投标供应商基本账户转出的。</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（五）其他隐瞒真实情况、提供虚假资料的行为。</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（一）投标供应商之间相互约定给予未中标的供应商利益补偿。</w:t>
      </w:r>
    </w:p>
    <w:p>
      <w:pPr>
        <w:keepNext w:val="0"/>
        <w:keepLines w:val="0"/>
        <w:widowControl w:val="0"/>
        <w:suppressLineNumbers w:val="0"/>
        <w:spacing w:before="0" w:beforeAutospacing="0" w:after="0" w:afterAutospacing="0" w:line="38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（四）不同投标供应商的投标文件或部分投标文件相互混装。</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（五）不同投标供应商的投标文件内容存在非正常一致。</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（七）不同投标人的投标报价呈规律性差异。</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（八）不同投标人的投标保证金从同一单位或者个人的账户转出。</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（九）主管部门依照法律、法规认定的其他情形。</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bidi="ar"/>
        </w:rPr>
        <w:t>（一）对于从其他主体获取的投标资料，我单位应审慎核查，确保其真实性。</w:t>
      </w:r>
      <w:r>
        <w:rPr>
          <w:rFonts w:ascii="宋体" w:eastAsia="宋体" w:hAnsi="宋体" w:cs="宋体" w:hint="eastAsia"/>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（三）我单位对投标电子密钥负有妥善保管、及时变更和续期等主体责任；使用电子密钥在</w:t>
      </w:r>
      <w:r>
        <w:rPr>
          <w:rFonts w:eastAsia="宋体" w:hint="eastAsia"/>
          <w:kern w:val="2"/>
          <w:sz w:val="21"/>
          <w:lang w:eastAsia="zh-CN" w:bidi="ar"/>
        </w:rPr>
        <w:t>深圳自行采购网站</w:t>
      </w:r>
      <w:r>
        <w:rPr>
          <w:rFonts w:ascii="宋体" w:eastAsia="宋体" w:hAnsi="宋体" w:cs="宋体" w:hint="eastAsia"/>
          <w:kern w:val="2"/>
          <w:sz w:val="21"/>
          <w:szCs w:val="21"/>
          <w:lang w:eastAsia="zh-CN" w:bidi="ar"/>
        </w:rPr>
        <w:t>进行的活动，均具有法律效力，须承担相应的法律后果。若</w:t>
      </w:r>
      <w:r>
        <w:rPr>
          <w:rFonts w:ascii="宋体" w:eastAsia="宋体" w:hAnsi="宋体" w:cs="宋体" w:hint="eastAsia"/>
          <w:b/>
          <w:bCs/>
          <w:kern w:val="2"/>
          <w:sz w:val="21"/>
          <w:szCs w:val="21"/>
          <w:lang w:eastAsia="zh-CN" w:bidi="ar"/>
        </w:rPr>
        <w:t>擅自将投标密钥出借他人使用所造成的法律后果，由我单位自行承担</w:t>
      </w:r>
      <w:r>
        <w:rPr>
          <w:rFonts w:ascii="宋体" w:eastAsia="宋体" w:hAnsi="宋体" w:cs="宋体" w:hint="eastAsia"/>
          <w:kern w:val="2"/>
          <w:sz w:val="21"/>
          <w:szCs w:val="21"/>
          <w:lang w:eastAsia="zh-CN" w:bidi="ar"/>
        </w:rPr>
        <w:t>。</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bidi="ar"/>
        </w:rPr>
        <w:t>四、我单位已充分知悉政府采购违法、违规行为的法律后果。</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line="340" w:lineRule="exact"/>
        <w:ind w:left="0" w:right="0"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1"/>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shd w:val="clear" w:color="auto" w:fill="auto"/>
        <w:tblLayout w:type="fixed"/>
        <w:tblCellMar>
          <w:top w:w="0" w:type="dxa"/>
          <w:left w:w="108" w:type="dxa"/>
          <w:bottom w:w="0" w:type="dxa"/>
          <w:right w:w="108" w:type="dxa"/>
        </w:tblCellMar>
      </w:tblPr>
      <w:tblGrid>
        <w:gridCol w:w="9289"/>
      </w:tblGrid>
      <w:tr>
        <w:tblPrEx>
          <w:tblW w:w="5000" w:type="pct"/>
          <w:tblInd w:w="0" w:type="dxa"/>
          <w:tblBorders>
            <w:top w:val="none" w:sz="4" w:space="0" w:color="auto"/>
            <w:left w:val="none" w:sz="4" w:space="0" w:color="auto"/>
            <w:bottom w:val="single" w:sz="4" w:space="0" w:color="auto"/>
            <w:right w:val="none" w:sz="4" w:space="0" w:color="auto"/>
            <w:insideH w:val="none" w:sz="4" w:space="0" w:color="auto"/>
            <w:insideV w:val="none" w:sz="4" w:space="0" w:color="auto"/>
          </w:tblBorders>
          <w:shd w:val="clear" w:color="auto" w:fill="auto"/>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shd w:val="clear" w:color="auto" w:fill="auto"/>
            <w:vAlign w:val="top"/>
          </w:tcPr>
          <w:p>
            <w:pPr>
              <w:keepNext w:val="0"/>
              <w:keepLines w:val="0"/>
              <w:suppressLineNumbers w:val="0"/>
              <w:autoSpaceDE w:val="0"/>
              <w:autoSpaceDN w:val="0"/>
              <w:spacing w:before="0" w:beforeAutospacing="0" w:after="0" w:afterAutospacing="0" w:line="340" w:lineRule="exact"/>
              <w:ind w:left="0" w:right="0" w:firstLine="1866"/>
              <w:rPr>
                <w:rFonts w:ascii="宋体" w:eastAsia="宋体" w:hAnsi="宋体" w:cs="宋体" w:hint="eastAsia"/>
                <w:spacing w:val="-4"/>
                <w:sz w:val="21"/>
                <w:szCs w:val="21"/>
                <w:lang w:eastAsia="zh-CN"/>
              </w:rPr>
            </w:pPr>
          </w:p>
        </w:tc>
      </w:tr>
    </w:tbl>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right"/>
        <w:rPr>
          <w:rFonts w:ascii="宋体" w:eastAsia="宋体" w:hAnsi="宋体" w:cs="宋体" w:hint="eastAsia"/>
          <w:spacing w:val="-4"/>
          <w:sz w:val="21"/>
          <w:szCs w:val="21"/>
          <w:lang w:eastAsia="zh-CN"/>
        </w:rPr>
      </w:pPr>
    </w:p>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单位负责人签名：</w:t>
      </w:r>
      <w:r>
        <w:rPr>
          <w:rFonts w:ascii="宋体" w:eastAsia="宋体" w:hAnsi="宋体" w:cs="宋体" w:hint="eastAsia"/>
          <w:spacing w:val="-4"/>
          <w:sz w:val="21"/>
          <w:szCs w:val="21"/>
          <w:u w:val="single"/>
          <w:lang w:eastAsia="zh-CN" w:bidi="ar"/>
        </w:rPr>
        <w:t xml:space="preserve">              </w:t>
      </w:r>
    </w:p>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 xml:space="preserve">                                 （加盖公章）</w:t>
      </w:r>
    </w:p>
    <w:p>
      <w:pPr>
        <w:keepNext w:val="0"/>
        <w:keepLines w:val="0"/>
        <w:widowControl/>
        <w:suppressLineNumbers w:val="0"/>
        <w:wordWrap w:val="0"/>
        <w:autoSpaceDE w:val="0"/>
        <w:autoSpaceDN w:val="0"/>
        <w:spacing w:before="0" w:beforeAutospacing="0" w:after="0" w:afterAutospacing="0" w:line="340" w:lineRule="exact"/>
        <w:ind w:left="0"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bidi="ar"/>
        </w:rPr>
        <w:t xml:space="preserve">     日期：</w:t>
      </w:r>
      <w:r>
        <w:rPr>
          <w:rFonts w:ascii="宋体" w:eastAsia="宋体" w:hAnsi="宋体" w:cs="宋体" w:hint="eastAsia"/>
          <w:spacing w:val="-4"/>
          <w:sz w:val="21"/>
          <w:szCs w:val="21"/>
          <w:u w:val="single"/>
          <w:lang w:eastAsia="zh-CN" w:bidi="ar"/>
        </w:rPr>
        <w:t xml:space="preserve">              </w:t>
      </w:r>
    </w:p>
    <w:p>
      <w:pPr>
        <w:keepNext w:val="0"/>
        <w:keepLines w:val="0"/>
        <w:widowControl/>
        <w:suppressLineNumbers w:val="0"/>
        <w:autoSpaceDE w:val="0"/>
        <w:autoSpaceDN w:val="0"/>
        <w:spacing w:before="0" w:beforeAutospacing="0" w:after="0" w:afterAutospacing="0" w:line="340" w:lineRule="exact"/>
        <w:ind w:left="0" w:right="0" w:firstLine="420" w:firstLineChars="200"/>
        <w:jc w:val="left"/>
        <w:rPr>
          <w:rFonts w:ascii="宋体" w:eastAsia="宋体" w:hAnsi="宋体" w:cs="宋体" w:hint="eastAsia"/>
          <w:b/>
          <w:bCs/>
          <w:color w:val="FF0000"/>
          <w:spacing w:val="-4"/>
          <w:sz w:val="21"/>
          <w:szCs w:val="21"/>
          <w:lang w:eastAsia="zh-CN"/>
        </w:rPr>
      </w:pPr>
    </w:p>
    <w:p>
      <w:pPr>
        <w:keepNext w:val="0"/>
        <w:keepLines w:val="0"/>
        <w:widowControl/>
        <w:suppressLineNumbers w:val="0"/>
        <w:autoSpaceDE w:val="0"/>
        <w:autoSpaceDN w:val="0"/>
        <w:spacing w:before="0" w:beforeAutospacing="0" w:after="0" w:afterAutospacing="0" w:line="340" w:lineRule="exact"/>
        <w:ind w:right="0"/>
        <w:jc w:val="left"/>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bidi="ar"/>
        </w:rPr>
        <w:t>注：1.《采购违法行为风险知悉确认书》需由投标供应商负责人</w:t>
      </w:r>
      <w:r>
        <w:rPr>
          <w:rFonts w:ascii="宋体" w:eastAsia="宋体" w:hAnsi="宋体" w:cs="宋体" w:hint="eastAsia"/>
          <w:b/>
          <w:bCs/>
          <w:color w:val="FF0000"/>
          <w:spacing w:val="-4"/>
          <w:sz w:val="21"/>
          <w:szCs w:val="21"/>
          <w:highlight w:val="yellow"/>
          <w:lang w:eastAsia="zh-CN" w:bidi="ar"/>
        </w:rPr>
        <w:t>签字并加盖单位公章</w:t>
      </w:r>
      <w:r>
        <w:rPr>
          <w:rFonts w:ascii="宋体" w:eastAsia="宋体" w:hAnsi="宋体" w:cs="宋体" w:hint="eastAsia"/>
          <w:b/>
          <w:bCs/>
          <w:color w:val="FF0000"/>
          <w:spacing w:val="-4"/>
          <w:sz w:val="21"/>
          <w:szCs w:val="21"/>
          <w:lang w:eastAsia="zh-CN" w:bidi="ar"/>
        </w:rPr>
        <w:t>后，扫描上传至投标文件一并提交。</w:t>
      </w:r>
    </w:p>
    <w:p>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ascii="宋体" w:eastAsia="宋体" w:hAnsi="宋体" w:cs="宋体" w:hint="eastAsia"/>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0" w:firstLine="420" w:firstLineChars="200"/>
        <w:jc w:val="left"/>
        <w:rPr>
          <w:rFonts w:ascii="宋体" w:eastAsia="宋体" w:hAnsi="宋体" w:cs="宋体" w:hint="eastAsia"/>
          <w:color w:val="FF0000"/>
          <w:spacing w:val="-4"/>
          <w:sz w:val="21"/>
          <w:szCs w:val="21"/>
          <w:lang w:eastAsia="zh-CN"/>
        </w:rPr>
      </w:pP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pPr>
        <w:widowControl w:val="0"/>
        <w:jc w:val="both"/>
        <w:rPr>
          <w:rFonts w:ascii="黑体" w:eastAsia="黑体" w:cs="黑体" w:hint="eastAsia"/>
          <w:kern w:val="2"/>
          <w:szCs w:val="20"/>
          <w:lang w:eastAsia="zh-CN" w:bidi="ar"/>
        </w:rPr>
      </w:pPr>
      <w:r>
        <w:rPr>
          <w:rFonts w:ascii="黑体" w:eastAsia="黑体" w:cs="黑体" w:hint="eastAsia"/>
          <w:kern w:val="2"/>
          <w:szCs w:val="20"/>
          <w:lang w:eastAsia="zh-CN" w:bidi="ar"/>
        </w:rPr>
        <w:br w:type="page"/>
      </w:r>
    </w:p>
    <w:p>
      <w:pPr>
        <w:keepNext w:val="0"/>
        <w:keepLines w:val="0"/>
        <w:widowControl w:val="0"/>
        <w:suppressLineNumbers w:val="0"/>
        <w:spacing w:before="0" w:beforeAutospacing="0" w:after="0" w:afterAutospacing="0"/>
        <w:ind w:left="0" w:right="0"/>
        <w:jc w:val="center"/>
        <w:rPr>
          <w:rFonts w:ascii="黑体" w:eastAsia="黑体" w:cs="黑体" w:hint="eastAsia"/>
          <w:kern w:val="2"/>
          <w:szCs w:val="20"/>
          <w:lang w:eastAsia="zh-CN"/>
        </w:rPr>
      </w:pPr>
      <w:r>
        <w:rPr>
          <w:rFonts w:ascii="黑体" w:eastAsia="黑体" w:cs="黑体" w:hint="eastAsia"/>
          <w:kern w:val="2"/>
          <w:szCs w:val="20"/>
          <w:lang w:eastAsia="zh-CN" w:bidi="ar"/>
        </w:rPr>
        <w:t>（二）订单融资情况</w:t>
      </w:r>
    </w:p>
    <w:p>
      <w:pPr>
        <w:keepNext w:val="0"/>
        <w:keepLines w:val="0"/>
        <w:widowControl w:val="0"/>
        <w:suppressLineNumbers w:val="0"/>
        <w:spacing w:before="0" w:beforeAutospacing="0" w:after="0" w:afterAutospacing="0"/>
        <w:ind w:left="0" w:right="0"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bidi="ar"/>
        </w:rPr>
        <w:t>1、关于订单融资政策</w:t>
      </w:r>
    </w:p>
    <w:p>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bidi="ar"/>
        </w:rPr>
      </w:pPr>
      <w:r>
        <w:rPr>
          <w:rFonts w:eastAsia="宋体" w:cs="宋体" w:hint="eastAsia"/>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eastAsia="宋体" w:cs="宋体" w:hint="eastAsia"/>
          <w:bCs/>
          <w:kern w:val="2"/>
          <w:sz w:val="21"/>
          <w:szCs w:val="21"/>
          <w:lang w:eastAsia="zh-CN" w:bidi="ar"/>
        </w:rPr>
        <w:t>自行</w:t>
      </w:r>
      <w:r>
        <w:rPr>
          <w:rFonts w:eastAsia="宋体" w:cs="宋体" w:hint="eastAsia"/>
          <w:bCs/>
          <w:kern w:val="2"/>
          <w:sz w:val="21"/>
          <w:szCs w:val="21"/>
          <w:lang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eastAsia="宋体" w:cs="宋体" w:hint="eastAsia"/>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eastAsia="宋体" w:cs="宋体" w:hint="eastAsia"/>
          <w:bCs/>
          <w:kern w:val="2"/>
          <w:sz w:val="21"/>
          <w:szCs w:val="21"/>
          <w:lang w:eastAsia="zh-CN" w:bidi="ar"/>
        </w:rPr>
        <w:t>）信息公开栏目。</w:t>
      </w:r>
    </w:p>
    <w:p>
      <w:pPr>
        <w:keepNext w:val="0"/>
        <w:keepLines w:val="0"/>
        <w:widowControl w:val="0"/>
        <w:suppressLineNumbers w:val="0"/>
        <w:spacing w:before="0" w:beforeAutospacing="0" w:after="0" w:afterAutospacing="0"/>
        <w:ind w:left="0" w:right="0"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bidi="ar"/>
        </w:rPr>
        <w:t>2、供应商账户信息</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投标人（单位全称）：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r>
        <w:rPr>
          <w:rFonts w:eastAsia="宋体"/>
          <w:kern w:val="2"/>
          <w:sz w:val="21"/>
          <w:szCs w:val="21"/>
          <w:lang w:eastAsia="zh-CN" w:bidi="ar"/>
        </w:rPr>
        <w:t xml:space="preserve">  </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投标人单位地址：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联系电话：</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开户银行名称：</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u w:val="thick"/>
          <w:lang w:eastAsia="zh-CN"/>
        </w:rPr>
      </w:pPr>
      <w:r>
        <w:rPr>
          <w:rFonts w:eastAsia="宋体" w:cs="宋体" w:hint="eastAsia"/>
          <w:kern w:val="2"/>
          <w:sz w:val="21"/>
          <w:szCs w:val="21"/>
          <w:lang w:eastAsia="zh-CN" w:bidi="ar"/>
        </w:rPr>
        <w:t>开户银行账号：</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left="480" w:right="0" w:firstLine="210" w:leftChars="200" w:firstLineChars="100"/>
        <w:jc w:val="both"/>
        <w:rPr>
          <w:rFonts w:eastAsia="宋体"/>
          <w:kern w:val="2"/>
          <w:sz w:val="21"/>
          <w:szCs w:val="21"/>
          <w:lang w:eastAsia="zh-CN"/>
        </w:rPr>
      </w:pPr>
      <w:r>
        <w:rPr>
          <w:rFonts w:eastAsia="宋体" w:cs="宋体" w:hint="eastAsia"/>
          <w:kern w:val="2"/>
          <w:sz w:val="21"/>
          <w:szCs w:val="21"/>
          <w:lang w:eastAsia="zh-CN" w:bidi="ar"/>
        </w:rPr>
        <w:t>开户银行地址：</w:t>
      </w:r>
      <w:r>
        <w:rPr>
          <w:rFonts w:eastAsia="宋体"/>
          <w:kern w:val="2"/>
          <w:sz w:val="21"/>
          <w:szCs w:val="21"/>
          <w:u w:val="thick"/>
          <w:lang w:eastAsia="zh-CN" w:bidi="ar"/>
        </w:rPr>
        <w:t xml:space="preserve">                                                  </w:t>
      </w:r>
      <w:r>
        <w:rPr>
          <w:rFonts w:eastAsia="宋体" w:cs="宋体" w:hint="eastAsia"/>
          <w:kern w:val="2"/>
          <w:sz w:val="21"/>
          <w:szCs w:val="21"/>
          <w:lang w:eastAsia="zh-CN" w:bidi="ar"/>
        </w:rPr>
        <w:t>。</w:t>
      </w:r>
    </w:p>
    <w:p>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eastAsia="宋体"/>
          <w:kern w:val="2"/>
          <w:sz w:val="21"/>
          <w:szCs w:val="21"/>
          <w:lang w:eastAsia="zh-CN" w:bidi="ar"/>
        </w:rPr>
        <w:t xml:space="preserve"> </w:t>
      </w:r>
      <w:r>
        <w:rPr>
          <w:rFonts w:ascii="宋体" w:eastAsia="宋体" w:hAnsi="宋体" w:cs="宋体" w:hint="eastAsia"/>
          <w:b/>
          <w:bCs/>
          <w:color w:val="FF0000"/>
          <w:spacing w:val="-4"/>
          <w:sz w:val="21"/>
          <w:szCs w:val="21"/>
          <w:lang w:eastAsia="zh-CN" w:bidi="ar"/>
        </w:rPr>
        <w:t>注：本项填写内容作为订单融资开展的参考信息，不作为供应商资格性审查及符合性审查条件。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pPr>
        <w:widowControl w:val="0"/>
        <w:jc w:val="both"/>
        <w:rPr>
          <w:rFonts w:ascii="黑体" w:eastAsia="黑体" w:hAnsi="宋体" w:cs="黑体" w:hint="eastAsia"/>
          <w:szCs w:val="20"/>
          <w:lang w:eastAsia="zh-CN" w:bidi="ar"/>
        </w:rPr>
      </w:pPr>
      <w:r>
        <w:rPr>
          <w:rFonts w:ascii="黑体" w:eastAsia="黑体" w:hAnsi="宋体" w:cs="黑体" w:hint="eastAsia"/>
          <w:szCs w:val="20"/>
          <w:lang w:eastAsia="zh-CN" w:bidi="ar"/>
        </w:rPr>
        <w:br w:type="page"/>
      </w:r>
    </w:p>
    <w:p>
      <w:pPr>
        <w:keepNext w:val="0"/>
        <w:keepLines w:val="0"/>
        <w:widowControl/>
        <w:suppressLineNumbers w:val="0"/>
        <w:spacing w:before="0" w:beforeAutospacing="0" w:after="0" w:afterAutospacing="0"/>
        <w:ind w:left="0" w:right="0"/>
        <w:jc w:val="center"/>
        <w:rPr>
          <w:rFonts w:ascii="黑体" w:eastAsia="黑体" w:hAnsi="宋体" w:cs="黑体" w:hint="eastAsia"/>
          <w:szCs w:val="20"/>
          <w:lang w:eastAsia="zh-CN"/>
        </w:rPr>
      </w:pPr>
      <w:r>
        <w:rPr>
          <w:rFonts w:ascii="黑体" w:eastAsia="黑体" w:hAnsi="宋体" w:cs="黑体" w:hint="eastAsia"/>
          <w:szCs w:val="20"/>
          <w:lang w:eastAsia="zh-CN" w:bidi="ar"/>
        </w:rPr>
        <w:t>（三）投标人认为需要加以说明的其他内容（格式自定）</w:t>
      </w:r>
    </w:p>
    <w:p>
      <w:pPr>
        <w:widowControl/>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ind w:firstLine="412" w:firstLineChars="196"/>
        <w:jc w:val="both"/>
        <w:rPr>
          <w:rFonts w:eastAsia="宋体"/>
          <w:kern w:val="2"/>
          <w:sz w:val="21"/>
          <w:lang w:eastAsia="zh-CN"/>
        </w:rPr>
      </w:pPr>
    </w:p>
    <w:p>
      <w:pPr>
        <w:widowControl w:val="0"/>
        <w:jc w:val="center"/>
        <w:outlineLvl w:val="0"/>
        <w:rPr>
          <w:rFonts w:eastAsia="宋体"/>
          <w:kern w:val="2"/>
          <w:sz w:val="21"/>
          <w:lang w:eastAsia="zh-CN"/>
        </w:rPr>
      </w:pPr>
      <w:r>
        <w:rPr>
          <w:rFonts w:eastAsia="宋体" w:hint="eastAsia"/>
          <w:b/>
          <w:kern w:val="2"/>
          <w:lang w:eastAsia="zh-CN"/>
        </w:rPr>
        <w:t>（仅供参考，具体以项目需求及采购结果为准）</w:t>
      </w:r>
    </w:p>
    <w:p>
      <w:pPr>
        <w:keepNext w:val="0"/>
        <w:keepLines w:val="0"/>
        <w:pageBreakBefore w:val="0"/>
        <w:widowControl w:val="0"/>
        <w:kinsoku/>
        <w:wordWrap/>
        <w:overflowPunct/>
        <w:topLinePunct w:val="0"/>
        <w:autoSpaceDE/>
        <w:autoSpaceDN/>
        <w:bidi w:val="0"/>
        <w:adjustRightInd/>
        <w:snapToGrid/>
        <w:spacing w:before="247" w:line="240" w:lineRule="auto"/>
        <w:jc w:val="center"/>
        <w:textAlignment w:val="auto"/>
        <w:rPr>
          <w:rFonts w:ascii="黑体" w:eastAsia="黑体" w:hAnsi="黑体" w:cs="黑体" w:hint="eastAsia"/>
          <w:b/>
          <w:bCs/>
          <w:spacing w:val="42"/>
          <w:kern w:val="2"/>
          <w:sz w:val="43"/>
          <w:szCs w:val="43"/>
          <w:lang w:eastAsia="zh-CN"/>
        </w:rPr>
      </w:pPr>
      <w:r>
        <w:rPr>
          <w:rFonts w:ascii="黑体" w:eastAsia="黑体" w:hAnsi="黑体" w:cs="黑体" w:hint="eastAsia"/>
          <w:b/>
          <w:bCs/>
          <w:spacing w:val="42"/>
          <w:kern w:val="2"/>
          <w:sz w:val="43"/>
          <w:szCs w:val="43"/>
          <w:lang w:eastAsia="zh-CN"/>
        </w:rPr>
        <w:t>标准化粪菌制备服务</w:t>
      </w:r>
    </w:p>
    <w:p>
      <w:pPr>
        <w:keepNext w:val="0"/>
        <w:keepLines w:val="0"/>
        <w:pageBreakBefore w:val="0"/>
        <w:widowControl w:val="0"/>
        <w:kinsoku/>
        <w:wordWrap/>
        <w:overflowPunct/>
        <w:topLinePunct w:val="0"/>
        <w:autoSpaceDE/>
        <w:autoSpaceDN/>
        <w:bidi w:val="0"/>
        <w:adjustRightInd/>
        <w:snapToGrid/>
        <w:spacing w:before="247" w:line="240" w:lineRule="auto"/>
        <w:jc w:val="center"/>
        <w:textAlignment w:val="auto"/>
        <w:rPr>
          <w:rFonts w:ascii="黑体" w:eastAsia="黑体" w:hAnsi="黑体" w:cs="黑体"/>
          <w:b/>
          <w:bCs/>
          <w:spacing w:val="42"/>
          <w:kern w:val="2"/>
          <w:sz w:val="43"/>
          <w:szCs w:val="43"/>
          <w:lang w:eastAsia="zh-CN"/>
        </w:rPr>
      </w:pPr>
      <w:r>
        <w:rPr>
          <w:rFonts w:ascii="黑体" w:eastAsia="黑体" w:hAnsi="黑体" w:cs="黑体"/>
          <w:b/>
          <w:bCs/>
          <w:spacing w:val="42"/>
          <w:kern w:val="2"/>
          <w:sz w:val="43"/>
          <w:szCs w:val="43"/>
          <w:lang w:eastAsia="zh-CN"/>
        </w:rPr>
        <w:t>技术服务(委托)合同</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采购人(甲方):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项目联系人：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联 系 电 话：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b/>
          <w:bCs/>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中标人(乙方):</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项目联系人：</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jc w:val="both"/>
        <w:textAlignment w:val="auto"/>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 xml:space="preserve">联 系 电 话: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b/>
          <w:bCs/>
          <w:kern w:val="2"/>
          <w:sz w:val="21"/>
          <w:szCs w:val="21"/>
          <w:lang w:eastAsia="zh-CN"/>
        </w:rPr>
        <w:t xml:space="preserve">           </w:t>
      </w:r>
    </w:p>
    <w:p>
      <w:pPr>
        <w:widowControl w:val="0"/>
        <w:adjustRightInd w:val="0"/>
        <w:snapToGrid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 xml:space="preserve">                                   </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招标项目（项目编号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）的中标结果，由</w:t>
      </w:r>
      <w:r>
        <w:rPr>
          <w:rFonts w:ascii="宋体" w:eastAsia="宋体" w:hAnsi="宋体" w:cs="宋体" w:hint="eastAsia"/>
          <w:kern w:val="2"/>
          <w:sz w:val="21"/>
          <w:szCs w:val="21"/>
          <w:u w:val="single"/>
          <w:lang w:eastAsia="zh-CN"/>
        </w:rPr>
        <w:t xml:space="preserve">  </w:t>
      </w:r>
      <w:r>
        <w:rPr>
          <w:rFonts w:ascii="宋体" w:eastAsia="宋体" w:hAnsi="宋体" w:cs="宋体" w:hint="eastAsia"/>
          <w:snapToGrid w:val="0"/>
          <w:kern w:val="2"/>
          <w:sz w:val="21"/>
          <w:szCs w:val="21"/>
          <w:u w:val="single"/>
          <w:lang w:eastAsia="zh-CN"/>
        </w:rPr>
        <w:t xml:space="preserve">               </w:t>
      </w:r>
      <w:r>
        <w:rPr>
          <w:rFonts w:ascii="宋体" w:eastAsia="宋体" w:hAnsi="宋体" w:cs="宋体" w:hint="eastAsia"/>
          <w:kern w:val="2"/>
          <w:sz w:val="21"/>
          <w:szCs w:val="21"/>
          <w:lang w:eastAsia="zh-CN"/>
        </w:rPr>
        <w:t>单位为</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。根据《中华人民共和国政府采购法》</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《深圳经济特区政府采购条例》、《</w:t>
      </w:r>
      <w:r>
        <w:rPr>
          <w:rFonts w:ascii="宋体" w:eastAsia="宋体" w:hAnsi="宋体" w:cs="宋体" w:hint="eastAsia"/>
          <w:snapToGrid w:val="0"/>
          <w:kern w:val="2"/>
          <w:sz w:val="21"/>
          <w:szCs w:val="18"/>
          <w:lang w:eastAsia="zh-CN"/>
        </w:rPr>
        <w:t>中华人民共和国民法典</w:t>
      </w:r>
      <w:r>
        <w:rPr>
          <w:rFonts w:ascii="宋体" w:eastAsia="宋体" w:hAnsi="宋体" w:cs="宋体" w:hint="eastAsia"/>
          <w:kern w:val="2"/>
          <w:sz w:val="21"/>
          <w:szCs w:val="21"/>
          <w:lang w:eastAsia="zh-CN"/>
        </w:rPr>
        <w:t>》之规定，经</w:t>
      </w:r>
      <w:r>
        <w:rPr>
          <w:rFonts w:ascii="宋体" w:eastAsia="宋体" w:hAnsi="宋体" w:cs="宋体" w:hint="eastAsia"/>
          <w:snapToGrid w:val="0"/>
          <w:kern w:val="2"/>
          <w:sz w:val="21"/>
          <w:szCs w:val="21"/>
          <w:u w:val="single"/>
          <w:lang w:eastAsia="zh-CN"/>
        </w:rPr>
        <w:t xml:space="preserve">        </w:t>
      </w:r>
      <w:r>
        <w:rPr>
          <w:rFonts w:ascii="宋体" w:eastAsia="宋体" w:hAnsi="宋体" w:cs="宋体" w:hint="eastAsia"/>
          <w:kern w:val="2"/>
          <w:sz w:val="21"/>
          <w:szCs w:val="21"/>
          <w:lang w:eastAsia="zh-CN"/>
        </w:rPr>
        <w:t>_（以下简称</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）和</w:t>
      </w:r>
      <w:r>
        <w:rPr>
          <w:rFonts w:ascii="宋体" w:eastAsia="宋体" w:hAnsi="宋体" w:cs="宋体" w:hint="eastAsia"/>
          <w:snapToGrid w:val="0"/>
          <w:kern w:val="2"/>
          <w:sz w:val="21"/>
          <w:szCs w:val="21"/>
          <w:u w:val="single"/>
          <w:lang w:eastAsia="zh-CN"/>
        </w:rPr>
        <w:t xml:space="preserve">       </w:t>
      </w:r>
      <w:r>
        <w:rPr>
          <w:rFonts w:ascii="宋体" w:eastAsia="宋体" w:hAnsi="宋体" w:cs="宋体" w:hint="eastAsia"/>
          <w:kern w:val="2"/>
          <w:sz w:val="21"/>
          <w:szCs w:val="21"/>
          <w:lang w:eastAsia="zh-CN"/>
        </w:rPr>
        <w:t>（以下简称</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）协商，就</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hint="eastAsia"/>
          <w:bCs/>
          <w:snapToGrid w:val="0"/>
          <w:sz w:val="21"/>
          <w:szCs w:val="21"/>
          <w:lang w:val="zh-CN" w:eastAsia="zh-CN"/>
        </w:rPr>
        <w:t>项目</w:t>
      </w:r>
      <w:r>
        <w:rPr>
          <w:rFonts w:ascii="宋体" w:eastAsia="宋体" w:hAnsi="宋体" w:cs="宋体" w:hint="eastAsia"/>
          <w:kern w:val="2"/>
          <w:sz w:val="21"/>
          <w:szCs w:val="21"/>
          <w:lang w:eastAsia="zh-CN"/>
        </w:rPr>
        <w:t>，达成以下合同条款：</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numPr>
          <w:ilvl w:val="0"/>
          <w:numId w:val="8"/>
        </w:numPr>
        <w:snapToGrid w:val="0"/>
        <w:spacing w:line="360" w:lineRule="auto"/>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服务内容</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1、甲方</w:t>
      </w:r>
      <w:r>
        <w:rPr>
          <w:rFonts w:ascii="宋体" w:eastAsia="宋体" w:hAnsi="宋体" w:cs="宋体" w:hint="eastAsia"/>
          <w:kern w:val="2"/>
          <w:sz w:val="21"/>
          <w:szCs w:val="21"/>
          <w:lang w:eastAsia="zh-CN"/>
        </w:rPr>
        <w:t>委托</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为菌群移植所需的菌液、胶囊的制备提供技术服务，</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支付给</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双方商定的技术服务费用。</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2、乙方</w:t>
      </w:r>
      <w:r>
        <w:rPr>
          <w:rFonts w:ascii="宋体" w:eastAsia="宋体" w:hAnsi="宋体" w:cs="宋体" w:hint="eastAsia"/>
          <w:kern w:val="2"/>
          <w:sz w:val="21"/>
          <w:szCs w:val="21"/>
          <w:lang w:eastAsia="zh-CN"/>
        </w:rPr>
        <w:t>参照以下技术规范和共识为</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提供健康供体筛选、菌液、胶囊的制备服务：《菌群移植标准化方法学的建立与临床应用中国专家共识》(202</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 xml:space="preserve">版)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肠道菌群临床应用管理中国专家共识（2022版）</w:t>
      </w:r>
      <w:r>
        <w:rPr>
          <w:rFonts w:ascii="宋体" w:eastAsia="宋体" w:hAnsi="宋体" w:cs="宋体" w:hint="eastAsia"/>
          <w:kern w:val="2"/>
          <w:sz w:val="21"/>
          <w:szCs w:val="21"/>
          <w:lang w:eastAsia="zh-CN"/>
        </w:rPr>
        <w:t>》。</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w:t>
      </w:r>
      <w:r>
        <w:rPr>
          <w:rFonts w:ascii="宋体" w:eastAsia="宋体" w:hAnsi="宋体" w:cs="宋体" w:hint="eastAsia"/>
          <w:kern w:val="2"/>
          <w:sz w:val="21"/>
          <w:szCs w:val="21"/>
          <w:lang w:eastAsia="zh-CN"/>
        </w:rPr>
        <w:t>负责对菌群移植所需的菌液、胶囊、微胶囊的活菌数进行检测，最终为</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提供符合《菌群移植标准化方法学的建立与临床应用中国专家共识》(202</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肠道菌群临床应用管理中国专家共识（2022版）</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要求的合格</w:t>
      </w:r>
      <w:r>
        <w:rPr>
          <w:rFonts w:ascii="宋体" w:eastAsia="宋体" w:hAnsi="宋体" w:cs="宋体" w:hint="eastAsia"/>
          <w:kern w:val="2"/>
          <w:sz w:val="21"/>
          <w:szCs w:val="21"/>
          <w:lang w:eastAsia="zh-CN"/>
        </w:rPr>
        <w:t>粪菌</w:t>
      </w:r>
      <w:r>
        <w:rPr>
          <w:rFonts w:ascii="宋体" w:eastAsia="宋体" w:hAnsi="宋体" w:cs="宋体" w:hint="eastAsia"/>
          <w:kern w:val="2"/>
          <w:sz w:val="21"/>
          <w:szCs w:val="21"/>
          <w:lang w:eastAsia="zh-CN"/>
        </w:rPr>
        <w:t>制备服务。</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本次委托服务内容为：</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 xml:space="preserve">菌液制备      </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 xml:space="preserve">    毫升；        服务费为          元</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胶囊</w:t>
      </w:r>
      <w:r>
        <w:rPr>
          <w:rFonts w:ascii="宋体" w:eastAsia="宋体" w:hAnsi="宋体" w:cs="宋体" w:hint="eastAsia"/>
          <w:kern w:val="2"/>
          <w:sz w:val="21"/>
          <w:szCs w:val="21"/>
          <w:lang w:eastAsia="zh-CN"/>
        </w:rPr>
        <w:t xml:space="preserve">制备      </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粒</w:t>
      </w:r>
      <w:r>
        <w:rPr>
          <w:rFonts w:ascii="宋体" w:eastAsia="宋体" w:hAnsi="宋体" w:cs="宋体" w:hint="eastAsia"/>
          <w:kern w:val="2"/>
          <w:sz w:val="21"/>
          <w:szCs w:val="21"/>
          <w:lang w:eastAsia="zh-CN"/>
        </w:rPr>
        <w:t>；          服务费为          元</w:t>
      </w:r>
      <w:r>
        <w:rPr>
          <w:rFonts w:ascii="宋体" w:eastAsia="宋体" w:hAnsi="宋体" w:cs="宋体" w:hint="eastAsia"/>
          <w:kern w:val="2"/>
          <w:sz w:val="21"/>
          <w:szCs w:val="21"/>
          <w:lang w:eastAsia="zh-CN"/>
        </w:rPr>
        <w:t xml:space="preserve"> </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说明：剂型可以根据甲方需要，并征得甲方同意后，进行调换。</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numPr>
          <w:ilvl w:val="0"/>
          <w:numId w:val="8"/>
        </w:numPr>
        <w:snapToGrid w:val="0"/>
        <w:spacing w:line="360" w:lineRule="auto"/>
        <w:ind w:left="0" w:firstLine="420" w:leftChars="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合同金额</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本合同金额为（大写）：</w:t>
      </w:r>
      <w:r>
        <w:rPr>
          <w:rFonts w:ascii="宋体" w:eastAsia="宋体" w:hAnsi="宋体" w:cs="宋体" w:hint="eastAsia"/>
          <w:kern w:val="2"/>
          <w:sz w:val="21"/>
          <w:szCs w:val="21"/>
          <w:u w:val="single"/>
          <w:lang w:eastAsia="zh-CN"/>
        </w:rPr>
        <w:t xml:space="preserve">             </w:t>
      </w:r>
      <w:r>
        <w:rPr>
          <w:rFonts w:ascii="宋体" w:eastAsia="宋体" w:hAnsi="宋体" w:cs="宋体" w:hint="eastAsia"/>
          <w:snapToGrid w:val="0"/>
          <w:sz w:val="21"/>
          <w:szCs w:val="20"/>
          <w:u w:val="single"/>
          <w:lang w:eastAsia="zh-CN"/>
        </w:rPr>
        <w:t xml:space="preserve"> </w:t>
      </w:r>
      <w:r>
        <w:rPr>
          <w:rFonts w:ascii="宋体" w:eastAsia="宋体" w:hAnsi="宋体" w:cs="宋体" w:hint="eastAsia"/>
          <w:kern w:val="2"/>
          <w:sz w:val="21"/>
          <w:szCs w:val="21"/>
          <w:lang w:eastAsia="zh-CN"/>
        </w:rPr>
        <w:t>元（￥</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元）人民币。</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snapToGrid w:val="0"/>
        <w:spacing w:line="360" w:lineRule="auto"/>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三、技术资料</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应按招标文件规定的时间向</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提供有关技术资料。</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2、没有</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事先书面同意，</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不得将由</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提供的有关合同或任何合同条文、项目资料提供给与履行本合同无关的任何其他人。即使向履行本合同有关的人员提供，也应注意保密并限于履行合同的必需范围。</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3、合同履行完毕，未经</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的书面同意，</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不得保存在履行合同过程中所获得或接触到的任何内部数据资料。</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snapToGrid w:val="0"/>
        <w:spacing w:line="360" w:lineRule="auto"/>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四、知识产权</w:t>
      </w:r>
    </w:p>
    <w:p>
      <w:pPr>
        <w:widowControl w:val="0"/>
        <w:snapToGrid w:val="0"/>
        <w:spacing w:line="360" w:lineRule="auto"/>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应保证提供服务过程中不会侵犯任何第三方的知识产权</w:t>
      </w:r>
      <w:r>
        <w:rPr>
          <w:rFonts w:ascii="宋体" w:eastAsia="宋体" w:hAnsi="宋体" w:cs="宋体" w:hint="eastAsia"/>
          <w:bCs/>
          <w:kern w:val="2"/>
          <w:sz w:val="21"/>
          <w:szCs w:val="21"/>
          <w:lang w:eastAsia="zh-CN"/>
        </w:rPr>
        <w:t>。</w:t>
      </w:r>
    </w:p>
    <w:p>
      <w:pPr>
        <w:widowControl w:val="0"/>
        <w:snapToGrid w:val="0"/>
        <w:spacing w:line="360" w:lineRule="auto"/>
        <w:ind w:firstLine="420" w:firstLineChars="200"/>
        <w:jc w:val="both"/>
        <w:rPr>
          <w:rFonts w:ascii="宋体" w:eastAsia="宋体" w:hAnsi="宋体" w:cs="宋体" w:hint="eastAsia"/>
          <w:bCs/>
          <w:kern w:val="2"/>
          <w:sz w:val="21"/>
          <w:szCs w:val="21"/>
          <w:lang w:eastAsia="zh-CN"/>
        </w:rPr>
      </w:pPr>
    </w:p>
    <w:p>
      <w:pPr>
        <w:widowControl w:val="0"/>
        <w:numPr>
          <w:ilvl w:val="0"/>
          <w:numId w:val="9"/>
        </w:numPr>
        <w:snapToGrid w:val="0"/>
        <w:spacing w:line="360"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履约保证金</w:t>
      </w:r>
    </w:p>
    <w:p>
      <w:pPr>
        <w:widowControl w:val="0"/>
        <w:snapToGrid w:val="0"/>
        <w:spacing w:line="360" w:lineRule="auto"/>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六、</w:t>
      </w:r>
      <w:r>
        <w:rPr>
          <w:rFonts w:ascii="宋体" w:eastAsia="宋体" w:hAnsi="宋体" w:cs="宋体" w:hint="eastAsia"/>
          <w:b/>
          <w:kern w:val="2"/>
          <w:sz w:val="21"/>
          <w:szCs w:val="21"/>
          <w:lang w:eastAsia="zh-CN"/>
        </w:rPr>
        <w:t>甲方</w:t>
      </w:r>
      <w:r>
        <w:rPr>
          <w:rFonts w:ascii="宋体" w:eastAsia="宋体" w:hAnsi="宋体" w:cs="宋体" w:hint="eastAsia"/>
          <w:b/>
          <w:kern w:val="2"/>
          <w:sz w:val="21"/>
          <w:szCs w:val="21"/>
          <w:lang w:eastAsia="zh-CN"/>
        </w:rPr>
        <w:t>的权利与义务</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1、甲方</w:t>
      </w:r>
      <w:r>
        <w:rPr>
          <w:rFonts w:ascii="宋体" w:eastAsia="宋体" w:hAnsi="宋体" w:cs="宋体" w:hint="eastAsia"/>
          <w:kern w:val="2"/>
          <w:sz w:val="21"/>
          <w:szCs w:val="21"/>
          <w:lang w:eastAsia="zh-CN"/>
        </w:rPr>
        <w:t>有义务向</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告知菌群移植制品使用的相关风险。</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2、甲方</w:t>
      </w:r>
      <w:r>
        <w:rPr>
          <w:rFonts w:ascii="宋体" w:eastAsia="宋体" w:hAnsi="宋体" w:cs="宋体" w:hint="eastAsia"/>
          <w:kern w:val="2"/>
          <w:sz w:val="21"/>
          <w:szCs w:val="21"/>
          <w:lang w:eastAsia="zh-CN"/>
        </w:rPr>
        <w:t>有义务严格按照本合同第一条第2项相关规范和共识要求，为</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提供合格的菌群移植制品制备和保存服务。</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snapToGrid w:val="0"/>
        <w:spacing w:line="360" w:lineRule="auto"/>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七、</w:t>
      </w:r>
      <w:r>
        <w:rPr>
          <w:rFonts w:ascii="宋体" w:eastAsia="宋体" w:hAnsi="宋体" w:cs="宋体" w:hint="eastAsia"/>
          <w:b/>
          <w:kern w:val="2"/>
          <w:sz w:val="21"/>
          <w:szCs w:val="21"/>
          <w:lang w:eastAsia="zh-CN"/>
        </w:rPr>
        <w:t>乙方</w:t>
      </w:r>
      <w:r>
        <w:rPr>
          <w:rFonts w:ascii="宋体" w:eastAsia="宋体" w:hAnsi="宋体" w:cs="宋体" w:hint="eastAsia"/>
          <w:b/>
          <w:kern w:val="2"/>
          <w:sz w:val="21"/>
          <w:szCs w:val="21"/>
          <w:lang w:eastAsia="zh-CN"/>
        </w:rPr>
        <w:t>的权利与义务</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保证菌群移植技术实施医疗平台或机构符合国家相关要求。</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应及时向</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告知菌群移植制品的使用情况，配合</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完成包括但不限于电话问卷回访。</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有权利知晓健康供体筛选过程，在不涉及个人隐私的前提下，</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可以要求</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提供健康供体的相关体检信息。</w:t>
      </w:r>
    </w:p>
    <w:p>
      <w:pPr>
        <w:widowControl w:val="0"/>
        <w:snapToGrid w:val="0"/>
        <w:spacing w:line="360" w:lineRule="auto"/>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不得将</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提供的服务用于违法犯罪，否则</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有权随时终止本合同，由此导致的一切损失及法律风险均由</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承担。</w:t>
      </w:r>
    </w:p>
    <w:p>
      <w:pPr>
        <w:widowControl w:val="0"/>
        <w:snapToGrid w:val="0"/>
        <w:spacing w:line="360" w:lineRule="auto"/>
        <w:ind w:firstLine="420"/>
        <w:jc w:val="both"/>
        <w:rPr>
          <w:rFonts w:ascii="宋体" w:eastAsia="宋体" w:hAnsi="宋体" w:cs="宋体" w:hint="eastAsia"/>
          <w:kern w:val="2"/>
          <w:sz w:val="21"/>
          <w:szCs w:val="21"/>
          <w:lang w:eastAsia="zh-CN"/>
        </w:rPr>
      </w:pPr>
    </w:p>
    <w:p>
      <w:pPr>
        <w:widowControl w:val="0"/>
        <w:snapToGrid w:val="0"/>
        <w:spacing w:line="360"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八、合同履行时间</w:t>
      </w:r>
      <w:r>
        <w:rPr>
          <w:rFonts w:ascii="宋体" w:eastAsia="宋体" w:hAnsi="宋体" w:cs="宋体" w:hint="eastAsia"/>
          <w:b/>
          <w:kern w:val="2"/>
          <w:sz w:val="21"/>
          <w:szCs w:val="21"/>
          <w:lang w:eastAsia="zh-CN"/>
        </w:rPr>
        <w:t>、</w:t>
      </w:r>
      <w:r>
        <w:rPr>
          <w:rFonts w:ascii="宋体" w:eastAsia="宋体" w:hAnsi="宋体" w:cs="宋体" w:hint="eastAsia"/>
          <w:b/>
          <w:kern w:val="2"/>
          <w:sz w:val="21"/>
          <w:szCs w:val="21"/>
          <w:lang w:eastAsia="zh-CN"/>
        </w:rPr>
        <w:t>履行地点</w:t>
      </w:r>
      <w:r>
        <w:rPr>
          <w:rFonts w:ascii="宋体" w:eastAsia="宋体" w:hAnsi="宋体" w:cs="宋体" w:hint="eastAsia"/>
          <w:b/>
          <w:kern w:val="2"/>
          <w:sz w:val="21"/>
          <w:szCs w:val="21"/>
          <w:lang w:eastAsia="zh-CN"/>
        </w:rPr>
        <w:t>及服务期限</w:t>
      </w:r>
    </w:p>
    <w:p>
      <w:pPr>
        <w:widowControl w:val="0"/>
        <w:snapToGrid w:val="0"/>
        <w:spacing w:line="360" w:lineRule="auto"/>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1、</w:t>
      </w:r>
      <w:r>
        <w:rPr>
          <w:rFonts w:ascii="宋体" w:eastAsia="宋体" w:hAnsi="宋体" w:cs="宋体" w:hint="eastAsia"/>
          <w:kern w:val="2"/>
          <w:sz w:val="21"/>
          <w:szCs w:val="21"/>
          <w:lang w:eastAsia="zh-CN"/>
        </w:rPr>
        <w:t>履行时间</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p>
    <w:p>
      <w:pPr>
        <w:widowControl w:val="0"/>
        <w:snapToGrid w:val="0"/>
        <w:spacing w:line="360" w:lineRule="auto"/>
        <w:ind w:firstLine="420" w:firstLineChars="200"/>
        <w:jc w:val="both"/>
        <w:rPr>
          <w:rFonts w:ascii="宋体" w:eastAsia="宋体" w:hAnsi="宋体" w:cs="宋体"/>
          <w:kern w:val="2"/>
          <w:sz w:val="21"/>
          <w:szCs w:val="21"/>
          <w:u w:val="single"/>
          <w:lang w:eastAsia="zh-CN"/>
        </w:rPr>
      </w:pPr>
      <w:r>
        <w:rPr>
          <w:rFonts w:ascii="宋体" w:eastAsia="宋体" w:hAnsi="宋体" w:cs="宋体" w:hint="eastAsia"/>
          <w:bCs/>
          <w:kern w:val="2"/>
          <w:sz w:val="21"/>
          <w:szCs w:val="21"/>
          <w:lang w:eastAsia="zh-CN"/>
        </w:rPr>
        <w:t>2</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履行地点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3、服务期限：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自合同签订之日起1年，本项目为长期服务项目，本项目合同履行金额满后，采购单位可根据乙方履约情况决定合同是否续签。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0"/>
        <w:rPr>
          <w:rFonts w:ascii="宋体" w:eastAsia="宋体" w:hAnsi="宋体" w:hint="eastAsia"/>
          <w:kern w:val="2"/>
          <w:sz w:val="21"/>
          <w:szCs w:val="21"/>
          <w:lang w:eastAsia="zh-CN"/>
        </w:rPr>
      </w:pPr>
      <w:r>
        <w:rPr>
          <w:rFonts w:ascii="宋体" w:eastAsia="宋体" w:hAnsi="宋体" w:hint="eastAsia"/>
          <w:kern w:val="2"/>
          <w:sz w:val="21"/>
          <w:szCs w:val="21"/>
          <w:lang w:eastAsia="zh-CN"/>
        </w:rPr>
        <w:t>若</w:t>
      </w:r>
      <w:r>
        <w:rPr>
          <w:rFonts w:ascii="宋体" w:eastAsia="宋体" w:hAnsi="宋体" w:cs="宋体" w:hint="eastAsia"/>
          <w:sz w:val="21"/>
          <w:szCs w:val="21"/>
          <w:lang w:eastAsia="zh-CN"/>
        </w:rPr>
        <w:t>双方</w:t>
      </w:r>
      <w:r>
        <w:rPr>
          <w:rFonts w:ascii="宋体" w:eastAsia="宋体" w:hAnsi="宋体" w:hint="eastAsia"/>
          <w:kern w:val="2"/>
          <w:sz w:val="21"/>
          <w:szCs w:val="21"/>
          <w:lang w:eastAsia="zh-CN"/>
        </w:rPr>
        <w:t>在合同约定期限内提前完成合同约定的服务总量或标的金额，自动续约至本合同约定期限；服务内容及商务条款沿用本合同相关内容及条款。如有异议，双方根据市场公允原则协商议定。</w:t>
      </w:r>
    </w:p>
    <w:p>
      <w:pPr>
        <w:widowControl w:val="0"/>
        <w:snapToGrid w:val="0"/>
        <w:spacing w:line="360" w:lineRule="auto"/>
        <w:jc w:val="both"/>
        <w:rPr>
          <w:rFonts w:ascii="宋体" w:eastAsia="宋体" w:hAnsi="宋体" w:cs="宋体"/>
          <w:kern w:val="2"/>
          <w:sz w:val="21"/>
          <w:szCs w:val="21"/>
          <w:lang w:eastAsia="zh-CN"/>
        </w:rPr>
      </w:pPr>
    </w:p>
    <w:p>
      <w:pPr>
        <w:widowControl w:val="0"/>
        <w:snapToGrid w:val="0"/>
        <w:spacing w:line="360"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九、</w:t>
      </w:r>
      <w:r>
        <w:rPr>
          <w:rFonts w:ascii="宋体" w:eastAsia="宋体" w:hAnsi="宋体" w:cs="宋体" w:hint="eastAsia"/>
          <w:b/>
          <w:kern w:val="2"/>
          <w:sz w:val="21"/>
          <w:szCs w:val="21"/>
          <w:lang w:eastAsia="zh-CN"/>
        </w:rPr>
        <w:t>交付流程</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方每次以采购订单形式向</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方下单，采购订单经双方确认，加盖公章后生效。</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方自采购订单确认之日起，</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w:t>
      </w:r>
      <w:r>
        <w:rPr>
          <w:rFonts w:ascii="宋体" w:eastAsia="宋体" w:hAnsi="宋体" w:cs="宋体" w:hint="eastAsia"/>
          <w:kern w:val="2"/>
          <w:sz w:val="21"/>
          <w:szCs w:val="21"/>
          <w:lang w:eastAsia="zh-CN"/>
        </w:rPr>
        <w:t>7个工作日（</w:t>
      </w:r>
      <w:r>
        <w:rPr>
          <w:rFonts w:ascii="宋体" w:eastAsia="宋体" w:hAnsi="宋体" w:cs="宋体" w:hint="eastAsia"/>
          <w:kern w:val="2"/>
          <w:sz w:val="21"/>
          <w:szCs w:val="21"/>
          <w:lang w:eastAsia="zh-CN"/>
        </w:rPr>
        <w:t>根据订单量可适当延长或缩短）内将订单内全部产品通过第三方快递发出，并将快递信息告知</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方对</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方确认签收之前的肠菌菌液或肠菌胶囊质量负责，</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方现场核查肠菌菌液或肠菌胶囊并签收后即视为确认签收</w:t>
      </w:r>
      <w:r>
        <w:rPr>
          <w:rFonts w:ascii="宋体" w:eastAsia="宋体" w:hAnsi="宋体" w:cs="宋体" w:hint="eastAsia"/>
          <w:kern w:val="2"/>
          <w:sz w:val="21"/>
          <w:szCs w:val="21"/>
          <w:lang w:eastAsia="zh-CN"/>
        </w:rPr>
        <w:t>，及签收当天甲方未及时提供验收单给乙方的视为确认签收。</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、肠菌菌液或肠菌胶囊使用：甲方应严格遵循</w:t>
      </w:r>
      <w:r>
        <w:rPr>
          <w:rFonts w:ascii="宋体" w:eastAsia="宋体" w:hAnsi="宋体" w:cs="宋体" w:hint="eastAsia"/>
          <w:kern w:val="2"/>
          <w:sz w:val="21"/>
          <w:szCs w:val="21"/>
          <w:lang w:eastAsia="zh-CN"/>
        </w:rPr>
        <w:t>操作流程</w:t>
      </w:r>
      <w:r>
        <w:rPr>
          <w:rFonts w:ascii="宋体" w:eastAsia="宋体" w:hAnsi="宋体" w:cs="宋体" w:hint="eastAsia"/>
          <w:kern w:val="2"/>
          <w:sz w:val="21"/>
          <w:szCs w:val="21"/>
          <w:lang w:eastAsia="zh-CN"/>
        </w:rPr>
        <w:t>，并及时跟进。</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4、后续监测随访：甲方负责反馈肠菌</w:t>
      </w:r>
      <w:r>
        <w:rPr>
          <w:rFonts w:ascii="宋体" w:eastAsia="宋体" w:hAnsi="宋体" w:cs="宋体" w:hint="eastAsia"/>
          <w:kern w:val="2"/>
          <w:sz w:val="21"/>
          <w:szCs w:val="21"/>
          <w:lang w:eastAsia="zh-CN"/>
        </w:rPr>
        <w:t>移植</w:t>
      </w:r>
      <w:r>
        <w:rPr>
          <w:rFonts w:ascii="宋体" w:eastAsia="宋体" w:hAnsi="宋体" w:cs="宋体" w:hint="eastAsia"/>
          <w:kern w:val="2"/>
          <w:sz w:val="21"/>
          <w:szCs w:val="21"/>
          <w:lang w:eastAsia="zh-CN"/>
        </w:rPr>
        <w:t>技术服务随访信息并提供给乙方备案。</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snapToGrid w:val="0"/>
        <w:spacing w:line="360" w:lineRule="auto"/>
        <w:ind w:firstLine="210" w:firstLineChars="1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十、付款方式和税费</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结算方式：按合同标单价，根据实际数量进行结算。甲方以季度为单位向乙方支付肠道菌群制备技术服务费用。甲方与乙方的结算方式为银行转账，甲方和乙方应委派专人在季度末完成本季度的业务发生量统计，双方核实无误，乙方出具发票，甲方收到发票后7个工作日内汇至乙方指定的账号。</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2、甲、乙双方据实结算合同价款，乙方向甲方提供发票报账，甲方按发票金额支付相应价款。</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3、乙方</w:t>
      </w:r>
      <w:r>
        <w:rPr>
          <w:rFonts w:ascii="宋体" w:eastAsia="宋体" w:hAnsi="宋体" w:cs="宋体" w:hint="eastAsia"/>
          <w:kern w:val="2"/>
          <w:sz w:val="21"/>
          <w:szCs w:val="21"/>
          <w:lang w:eastAsia="zh-CN"/>
        </w:rPr>
        <w:t>账号信息</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名  称：</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账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号：</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4、甲方</w:t>
      </w:r>
      <w:r>
        <w:rPr>
          <w:rFonts w:ascii="宋体" w:eastAsia="宋体" w:hAnsi="宋体" w:cs="宋体" w:hint="eastAsia"/>
          <w:kern w:val="2"/>
          <w:sz w:val="21"/>
          <w:szCs w:val="21"/>
          <w:lang w:eastAsia="zh-CN"/>
        </w:rPr>
        <w:t>账号信息</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名  称：</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开户行：</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账  号：</w:t>
      </w:r>
    </w:p>
    <w:p>
      <w:pPr>
        <w:widowControl w:val="0"/>
        <w:numPr>
          <w:ilvl w:val="0"/>
          <w:numId w:val="10"/>
        </w:numPr>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本合同执行中相关的一切税费均由</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负担。</w:t>
      </w:r>
    </w:p>
    <w:p>
      <w:pPr>
        <w:widowControl w:val="0"/>
        <w:numPr>
          <w:ilvl w:val="0"/>
          <w:numId w:val="0"/>
        </w:numPr>
        <w:snapToGrid w:val="0"/>
        <w:spacing w:line="360" w:lineRule="auto"/>
        <w:ind w:left="0" w:firstLine="0"/>
        <w:jc w:val="both"/>
        <w:rPr>
          <w:rFonts w:ascii="宋体" w:eastAsia="宋体" w:hAnsi="宋体" w:cs="宋体" w:hint="eastAsia"/>
          <w:kern w:val="2"/>
          <w:sz w:val="21"/>
          <w:szCs w:val="21"/>
          <w:lang w:eastAsia="zh-CN"/>
        </w:rPr>
      </w:pPr>
    </w:p>
    <w:p>
      <w:pPr>
        <w:widowControl w:val="0"/>
        <w:snapToGrid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kern w:val="2"/>
          <w:sz w:val="21"/>
          <w:szCs w:val="21"/>
          <w:lang w:eastAsia="zh-CN"/>
        </w:rPr>
        <w:t>十一、</w:t>
      </w:r>
      <w:r>
        <w:rPr>
          <w:rFonts w:ascii="宋体" w:eastAsia="宋体" w:hAnsi="宋体" w:cs="宋体" w:hint="eastAsia"/>
          <w:b/>
          <w:bCs/>
          <w:kern w:val="2"/>
          <w:sz w:val="21"/>
          <w:szCs w:val="21"/>
          <w:lang w:eastAsia="zh-CN"/>
        </w:rPr>
        <w:t>争议解决办法</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因履行本合同引起的或与本合同有关的争议，</w:t>
      </w:r>
      <w:r>
        <w:rPr>
          <w:rFonts w:ascii="宋体" w:eastAsia="宋体" w:hAnsi="宋体" w:cs="宋体" w:hint="eastAsia"/>
          <w:kern w:val="2"/>
          <w:sz w:val="21"/>
          <w:szCs w:val="21"/>
          <w:lang w:eastAsia="zh-CN"/>
        </w:rPr>
        <w:t>甲</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乙</w:t>
      </w:r>
      <w:r>
        <w:rPr>
          <w:rFonts w:ascii="宋体" w:eastAsia="宋体" w:hAnsi="宋体" w:cs="宋体" w:hint="eastAsia"/>
          <w:kern w:val="2"/>
          <w:sz w:val="21"/>
          <w:szCs w:val="21"/>
          <w:lang w:eastAsia="zh-CN"/>
        </w:rPr>
        <w:t>双方应首先通过友好协商解决，如果协商不能解决争议，则向</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所在地有管辖权的人民法院提起诉讼。</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snapToGrid w:val="0"/>
        <w:spacing w:line="360" w:lineRule="auto"/>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十二、违约责任</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1、甲方不按乙方的规定提供检验样本或其他需甲方配合的事项，经多次协商后，甲方仍不予改正导致本合同终止，甲方应承担全部责任。</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2、如因不可抗力(如国家政策、战争、地震、台风等)导致的服务延误或不能继续履行本合同服务内容，甲、乙双方不承担责任。</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如甲方实施肠道菌群移植操作不当等原因，由此导致医疗责任事故，由甲方承担相应赔偿责任；如因乙方提供的肠道菌群制备服务不符合中国大陆的专家共识及行业标准，由此造成患者在接受肠道菌群移植后的医疗责任事故，乙方应承担相应赔偿责任。</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4、违约金为占中标价的20%。</w:t>
      </w:r>
    </w:p>
    <w:p>
      <w:pPr>
        <w:widowControl w:val="0"/>
        <w:snapToGrid w:val="0"/>
        <w:spacing w:line="360" w:lineRule="auto"/>
        <w:ind w:firstLine="420" w:firstLineChars="200"/>
        <w:jc w:val="both"/>
        <w:rPr>
          <w:rFonts w:ascii="宋体" w:eastAsia="宋体" w:hAnsi="宋体" w:cs="宋体"/>
          <w:kern w:val="2"/>
          <w:sz w:val="21"/>
          <w:szCs w:val="21"/>
          <w:lang w:eastAsia="zh-CN"/>
        </w:rPr>
      </w:pPr>
    </w:p>
    <w:p>
      <w:pPr>
        <w:widowControl w:val="0"/>
        <w:snapToGrid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kern w:val="2"/>
          <w:sz w:val="21"/>
          <w:szCs w:val="21"/>
          <w:lang w:eastAsia="zh-CN"/>
        </w:rPr>
        <w:t>十三、合同的变更、解除或终止</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除政府采购合同继续履行将损害国家利益和社会公共利益外，双方当事人不得擅自变更、中止或者终止合同。</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p>
    <w:p>
      <w:pPr>
        <w:widowControl w:val="0"/>
        <w:snapToGrid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kern w:val="2"/>
          <w:sz w:val="21"/>
          <w:szCs w:val="21"/>
          <w:lang w:eastAsia="zh-CN"/>
        </w:rPr>
        <w:t>十四、合同生效及其他</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1、本合同与招标文件、</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投标文件如有抵触之处，以本合同条款为准。</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2、下列文件均为本合同的组成部分：</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（1）招标文件、答疑及补充通知；</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的投标文件；</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（3）本合同执行中共同签署的补充与修正文件。</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3、本合同一式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份，甲、</w:t>
      </w:r>
      <w:r>
        <w:rPr>
          <w:rFonts w:ascii="宋体" w:eastAsia="宋体" w:hAnsi="宋体" w:cs="宋体" w:hint="eastAsia"/>
          <w:kern w:val="2"/>
          <w:sz w:val="21"/>
          <w:szCs w:val="21"/>
          <w:lang w:eastAsia="zh-CN"/>
        </w:rPr>
        <w:t>乙方</w:t>
      </w:r>
      <w:r>
        <w:rPr>
          <w:rFonts w:ascii="宋体" w:eastAsia="宋体" w:hAnsi="宋体" w:cs="宋体" w:hint="eastAsia"/>
          <w:kern w:val="2"/>
          <w:sz w:val="21"/>
          <w:szCs w:val="21"/>
          <w:lang w:eastAsia="zh-CN"/>
        </w:rPr>
        <w:t>双方各执</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份，具有同等法律效力。本合同自双方法定代表人签字（盖章）认可之日起生效。</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4、本合同未尽事宜，双方友好协商，达成解决方案，经双方签字后，可作为本合同的有效附件。</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附件：</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1、《中标通知书》</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2、《投标文件》</w:t>
      </w:r>
    </w:p>
    <w:p>
      <w:pPr>
        <w:widowControl w:val="0"/>
        <w:snapToGrid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3、《招标文件》</w:t>
      </w:r>
    </w:p>
    <w:p>
      <w:pPr>
        <w:widowControl w:val="0"/>
        <w:snapToGrid w:val="0"/>
        <w:spacing w:line="360" w:lineRule="auto"/>
        <w:jc w:val="both"/>
        <w:rPr>
          <w:rFonts w:ascii="宋体" w:eastAsia="宋体" w:hAnsi="宋体" w:cs="宋体" w:hint="eastAsia"/>
          <w:kern w:val="2"/>
          <w:sz w:val="21"/>
          <w:szCs w:val="21"/>
          <w:lang w:eastAsia="zh-CN"/>
        </w:rPr>
      </w:pPr>
    </w:p>
    <w:p>
      <w:pPr>
        <w:widowControl w:val="0"/>
        <w:spacing w:line="360" w:lineRule="auto"/>
        <w:ind w:firstLine="424" w:firstLineChars="202"/>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委托</w:t>
      </w:r>
      <w:r>
        <w:rPr>
          <w:rFonts w:ascii="宋体" w:eastAsia="宋体" w:hAnsi="宋体" w:cs="宋体" w:hint="eastAsia"/>
          <w:kern w:val="2"/>
          <w:sz w:val="21"/>
          <w:szCs w:val="21"/>
          <w:lang w:eastAsia="zh-CN"/>
        </w:rPr>
        <w:t>方</w:t>
      </w:r>
      <w:r>
        <w:rPr>
          <w:rFonts w:ascii="宋体" w:eastAsia="宋体" w:hAnsi="宋体" w:cs="宋体" w:hint="eastAsia"/>
          <w:kern w:val="2"/>
          <w:sz w:val="21"/>
          <w:szCs w:val="21"/>
          <w:lang w:eastAsia="zh-CN"/>
        </w:rPr>
        <w:t xml:space="preserve">）：（盖公章）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 xml:space="preserve"> 乙方（</w:t>
      </w:r>
      <w:r>
        <w:rPr>
          <w:rFonts w:ascii="宋体" w:eastAsia="宋体" w:hAnsi="宋体" w:cs="宋体" w:hint="eastAsia"/>
          <w:kern w:val="2"/>
          <w:sz w:val="21"/>
          <w:szCs w:val="21"/>
          <w:lang w:eastAsia="zh-CN"/>
        </w:rPr>
        <w:t>受托</w:t>
      </w:r>
      <w:r>
        <w:rPr>
          <w:rFonts w:ascii="宋体" w:eastAsia="宋体" w:hAnsi="宋体" w:cs="宋体" w:hint="eastAsia"/>
          <w:kern w:val="2"/>
          <w:sz w:val="21"/>
          <w:szCs w:val="21"/>
          <w:lang w:eastAsia="zh-CN"/>
        </w:rPr>
        <w:t>方</w:t>
      </w:r>
      <w:r>
        <w:rPr>
          <w:rFonts w:ascii="宋体" w:eastAsia="宋体" w:hAnsi="宋体" w:cs="宋体" w:hint="eastAsia"/>
          <w:kern w:val="2"/>
          <w:sz w:val="21"/>
          <w:szCs w:val="21"/>
          <w:lang w:eastAsia="zh-CN"/>
        </w:rPr>
        <w:t>）：（盖公章）</w:t>
      </w:r>
    </w:p>
    <w:p>
      <w:pPr>
        <w:widowControl w:val="0"/>
        <w:spacing w:line="360" w:lineRule="auto"/>
        <w:ind w:firstLine="424" w:firstLineChars="202"/>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法定代表人（签字或盖私章）：                 法定代表人（签字或盖私章）： </w:t>
      </w:r>
    </w:p>
    <w:p>
      <w:pPr>
        <w:widowControl w:val="0"/>
        <w:spacing w:line="360" w:lineRule="auto"/>
        <w:ind w:firstLine="424" w:firstLineChars="202"/>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委托代理人：                                委托代理人：</w:t>
      </w:r>
    </w:p>
    <w:p>
      <w:pPr>
        <w:widowControl w:val="0"/>
        <w:ind w:firstLine="424" w:firstLineChars="202"/>
        <w:jc w:val="both"/>
        <w:rPr>
          <w:rFonts w:eastAsia="宋体"/>
          <w:kern w:val="2"/>
          <w:sz w:val="21"/>
          <w:lang w:eastAsia="zh-CN"/>
        </w:rPr>
      </w:pPr>
      <w:r>
        <w:rPr>
          <w:rFonts w:ascii="宋体" w:eastAsia="宋体" w:hAnsi="宋体" w:cs="宋体" w:hint="eastAsia"/>
          <w:kern w:val="2"/>
          <w:sz w:val="21"/>
          <w:szCs w:val="21"/>
          <w:lang w:eastAsia="zh-CN"/>
        </w:rPr>
        <w:t>日期：   年     月    日                    日期：   年     月    日</w:t>
      </w:r>
    </w:p>
    <w:p>
      <w:pPr>
        <w:widowControl w:val="0"/>
        <w:jc w:val="center"/>
        <w:rPr>
          <w:rFonts w:ascii="宋体" w:eastAsia="宋体" w:hAnsi="宋体" w:cs="宋体" w:hint="eastAsia"/>
          <w:b/>
          <w:kern w:val="2"/>
          <w:lang w:eastAsia="zh-CN"/>
        </w:rPr>
      </w:pPr>
    </w:p>
    <w:p>
      <w:pPr>
        <w:widowControl w:val="0"/>
        <w:jc w:val="center"/>
        <w:rPr>
          <w:rFonts w:ascii="宋体" w:eastAsia="宋体" w:hAnsi="宋体" w:cs="宋体" w:hint="eastAsia"/>
          <w:b/>
          <w:kern w:val="2"/>
          <w:lang w:eastAsia="zh-CN"/>
        </w:rPr>
      </w:pPr>
    </w:p>
    <w:p>
      <w:pPr>
        <w:widowControl w:val="0"/>
        <w:jc w:val="left"/>
        <w:rPr>
          <w:rFonts w:ascii="宋体" w:eastAsia="宋体" w:hAnsi="宋体" w:cs="宋体" w:hint="eastAsia"/>
          <w:bCs/>
          <w:kern w:val="2"/>
          <w:lang w:eastAsia="zh-CN"/>
        </w:rPr>
      </w:pPr>
      <w:r>
        <w:rPr>
          <w:rFonts w:ascii="宋体" w:eastAsia="宋体" w:hAnsi="宋体" w:cs="宋体" w:hint="eastAsia"/>
          <w:b/>
          <w:kern w:val="2"/>
          <w:lang w:eastAsia="zh-CN"/>
        </w:rPr>
        <w:t>七、采购供应商履约评价表（服务类）</w:t>
      </w:r>
    </w:p>
    <w:tbl>
      <w:tblPr>
        <w:tblStyle w:val="TableNormal"/>
        <w:tblpPr w:leftFromText="180" w:rightFromText="180" w:vertAnchor="text" w:horzAnchor="page" w:tblpX="1241" w:tblpY="956"/>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798"/>
        <w:gridCol w:w="1308"/>
        <w:gridCol w:w="1859"/>
        <w:gridCol w:w="532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820"/>
        </w:trPr>
        <w:tc>
          <w:tcPr>
            <w:tcW w:w="90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kern w:val="2"/>
                <w:sz w:val="22"/>
                <w:szCs w:val="22"/>
                <w:lang w:eastAsia="zh-CN"/>
              </w:rPr>
            </w:pPr>
            <w:r>
              <w:rPr>
                <w:rFonts w:ascii="方正仿宋_GB2312" w:eastAsia="方正仿宋_GB2312" w:hAnsi="方正仿宋_GB2312" w:cs="方正仿宋_GB2312" w:hint="eastAsia"/>
                <w:sz w:val="22"/>
                <w:szCs w:val="22"/>
                <w:lang w:eastAsia="zh-CN" w:bidi="ar"/>
              </w:rPr>
              <w:t>供应商评价考核表(服务类)</w:t>
            </w:r>
          </w:p>
        </w:tc>
      </w:tr>
      <w:tr>
        <w:tblPrEx>
          <w:tblW w:w="5000" w:type="pct"/>
          <w:tblInd w:w="0" w:type="dxa"/>
          <w:shd w:val="clear" w:color="auto" w:fill="auto"/>
          <w:tblLayout w:type="fixed"/>
          <w:tblCellMar>
            <w:top w:w="0" w:type="dxa"/>
            <w:left w:w="108" w:type="dxa"/>
            <w:bottom w:w="0" w:type="dxa"/>
            <w:right w:w="108" w:type="dxa"/>
          </w:tblCellMar>
        </w:tblPrEx>
        <w:trPr>
          <w:trHeight w:val="1640"/>
        </w:trPr>
        <w:tc>
          <w:tcPr>
            <w:tcW w:w="90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评价时间：</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评价周期：</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评价科室：</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供应商名称：</w:t>
            </w:r>
          </w:p>
        </w:tc>
      </w:tr>
      <w:tr>
        <w:tblPrEx>
          <w:tblW w:w="5000" w:type="pct"/>
          <w:tblInd w:w="0" w:type="dxa"/>
          <w:shd w:val="clear" w:color="auto" w:fill="auto"/>
          <w:tblLayout w:type="fixed"/>
          <w:tblCellMar>
            <w:top w:w="0" w:type="dxa"/>
            <w:left w:w="108" w:type="dxa"/>
            <w:bottom w:w="0" w:type="dxa"/>
            <w:right w:w="108" w:type="dxa"/>
          </w:tblCellMar>
        </w:tblPrEx>
        <w:trPr>
          <w:trHeight w:val="68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序号</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评价项目</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说明</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考核标准</w:t>
            </w:r>
          </w:p>
        </w:tc>
      </w:tr>
      <w:tr>
        <w:tblPrEx>
          <w:tblW w:w="5000" w:type="pct"/>
          <w:tblInd w:w="0" w:type="dxa"/>
          <w:shd w:val="clear" w:color="auto" w:fill="auto"/>
          <w:tblLayout w:type="fixed"/>
          <w:tblCellMar>
            <w:top w:w="0" w:type="dxa"/>
            <w:left w:w="108" w:type="dxa"/>
            <w:bottom w:w="0" w:type="dxa"/>
            <w:right w:w="108" w:type="dxa"/>
          </w:tblCellMar>
        </w:tblPrEx>
        <w:trPr>
          <w:trHeight w:val="194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 xml:space="preserve">1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服务响应</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20分</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服务项目需求的响应速度和效率</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1、未按医院要求或约定的时间响应(扣5分/次)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2、响应后处理不及时或不满足要求(扣5分次)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3、紧急情况下不能配合医院在规定时间内完成紧急配送或服务(扣5分/次)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4、其它服务响应相关问题(扣5分/次)</w:t>
            </w:r>
          </w:p>
        </w:tc>
      </w:tr>
      <w:tr>
        <w:tblPrEx>
          <w:tblW w:w="5000" w:type="pct"/>
          <w:tblInd w:w="0" w:type="dxa"/>
          <w:shd w:val="clear" w:color="auto" w:fill="auto"/>
          <w:tblLayout w:type="fixed"/>
          <w:tblCellMar>
            <w:top w:w="0" w:type="dxa"/>
            <w:left w:w="108" w:type="dxa"/>
            <w:bottom w:w="0" w:type="dxa"/>
            <w:right w:w="108" w:type="dxa"/>
          </w:tblCellMar>
        </w:tblPrEx>
        <w:trPr>
          <w:trHeight w:val="208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 xml:space="preserve">2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服务方案</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20分</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服务方案的合理性和可行性</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kern w:val="2"/>
                <w:sz w:val="22"/>
                <w:szCs w:val="22"/>
                <w:lang w:eastAsia="zh-CN" w:bidi="ar"/>
              </w:rPr>
              <w:t>1、服务方案不符合医院需求(扣5分次)</w:t>
            </w:r>
            <w:r>
              <w:rPr>
                <w:rFonts w:ascii="方正仿宋_GB2312" w:eastAsia="方正仿宋_GB2312" w:hAnsi="方正仿宋_GB2312" w:cs="方正仿宋_GB2312"/>
                <w:kern w:val="2"/>
                <w:sz w:val="22"/>
                <w:szCs w:val="22"/>
                <w:lang w:eastAsia="zh-CN" w:bidi="ar"/>
              </w:rPr>
              <w:br/>
            </w:r>
            <w:r>
              <w:rPr>
                <w:rFonts w:ascii="方正仿宋_GB2312" w:eastAsia="方正仿宋_GB2312" w:hAnsi="方正仿宋_GB2312" w:cs="方正仿宋_GB2312"/>
                <w:kern w:val="2"/>
                <w:sz w:val="22"/>
                <w:szCs w:val="22"/>
                <w:lang w:eastAsia="zh-CN" w:bidi="ar"/>
              </w:rPr>
              <w:t>2、服务方案欠详细(扣5分/次)</w:t>
            </w:r>
            <w:r>
              <w:rPr>
                <w:rFonts w:ascii="方正仿宋_GB2312" w:eastAsia="方正仿宋_GB2312" w:hAnsi="方正仿宋_GB2312" w:cs="方正仿宋_GB2312"/>
                <w:kern w:val="2"/>
                <w:sz w:val="22"/>
                <w:szCs w:val="22"/>
                <w:lang w:eastAsia="zh-CN" w:bidi="ar"/>
              </w:rPr>
              <w:br/>
            </w:r>
            <w:r>
              <w:rPr>
                <w:rFonts w:ascii="方正仿宋_GB2312" w:eastAsia="方正仿宋_GB2312" w:hAnsi="方正仿宋_GB2312" w:cs="方正仿宋_GB2312"/>
                <w:kern w:val="2"/>
                <w:sz w:val="22"/>
                <w:szCs w:val="22"/>
                <w:lang w:eastAsia="zh-CN" w:bidi="ar"/>
              </w:rPr>
              <w:t>3、服务方案可行性差(扣5分/次)</w:t>
            </w:r>
            <w:r>
              <w:rPr>
                <w:rFonts w:ascii="方正仿宋_GB2312" w:eastAsia="方正仿宋_GB2312" w:hAnsi="方正仿宋_GB2312" w:cs="方正仿宋_GB2312"/>
                <w:kern w:val="2"/>
                <w:sz w:val="22"/>
                <w:szCs w:val="22"/>
                <w:lang w:eastAsia="zh-CN" w:bidi="ar"/>
              </w:rPr>
              <w:br/>
            </w:r>
            <w:r>
              <w:rPr>
                <w:rFonts w:ascii="方正仿宋_GB2312" w:eastAsia="方正仿宋_GB2312" w:hAnsi="方正仿宋_GB2312" w:cs="方正仿宋_GB2312" w:hint="eastAsia"/>
                <w:kern w:val="2"/>
                <w:sz w:val="22"/>
                <w:szCs w:val="22"/>
                <w:lang w:eastAsia="zh-CN" w:bidi="ar"/>
              </w:rPr>
              <w:t>4</w:t>
            </w:r>
            <w:r>
              <w:rPr>
                <w:rFonts w:ascii="方正仿宋_GB2312" w:eastAsia="方正仿宋_GB2312" w:hAnsi="方正仿宋_GB2312" w:cs="方正仿宋_GB2312"/>
                <w:kern w:val="2"/>
                <w:sz w:val="22"/>
                <w:szCs w:val="22"/>
                <w:lang w:eastAsia="zh-CN" w:bidi="ar"/>
              </w:rPr>
              <w:t>、服务方案暗藏不利于医院利益条款(扣5分/次)</w:t>
            </w:r>
          </w:p>
        </w:tc>
      </w:tr>
      <w:tr>
        <w:tblPrEx>
          <w:tblW w:w="5000" w:type="pct"/>
          <w:tblInd w:w="0" w:type="dxa"/>
          <w:shd w:val="clear" w:color="auto" w:fill="auto"/>
          <w:tblLayout w:type="fixed"/>
          <w:tblCellMar>
            <w:top w:w="0" w:type="dxa"/>
            <w:left w:w="108" w:type="dxa"/>
            <w:bottom w:w="0" w:type="dxa"/>
            <w:right w:w="108" w:type="dxa"/>
          </w:tblCellMar>
        </w:tblPrEx>
        <w:trPr>
          <w:trHeight w:val="198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 xml:space="preserve">3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服务能力</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15分</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服务人员的态度和能力</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1、服务人员对本项目业务技术不熟悉(扣5分次)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2、安排驻场服务人员更换频率高，每年&gt;2次(扣5分/次)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3、服务人员服务态度欠佳(扣5分/次)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4、其他服务相关的能力问题(扣5分/次)</w:t>
            </w:r>
          </w:p>
        </w:tc>
      </w:tr>
      <w:tr>
        <w:tblPrEx>
          <w:tblW w:w="5000" w:type="pct"/>
          <w:tblInd w:w="0" w:type="dxa"/>
          <w:shd w:val="clear" w:color="auto" w:fill="auto"/>
          <w:tblLayout w:type="fixed"/>
          <w:tblCellMar>
            <w:top w:w="0" w:type="dxa"/>
            <w:left w:w="108" w:type="dxa"/>
            <w:bottom w:w="0" w:type="dxa"/>
            <w:right w:w="108" w:type="dxa"/>
          </w:tblCellMar>
        </w:tblPrEx>
        <w:trPr>
          <w:trHeight w:val="382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 xml:space="preserve">4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商务诚信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30分</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供应商的口头承诺、书面承诺、合同承诺履行情况</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kern w:val="2"/>
                <w:sz w:val="22"/>
                <w:szCs w:val="22"/>
                <w:lang w:eastAsia="zh-CN" w:bidi="ar"/>
              </w:rPr>
              <w:t>1、服务价格虚高于其他同等级单位采购价格(扣10分/次)</w:t>
            </w:r>
            <w:r>
              <w:rPr>
                <w:rFonts w:ascii="方正仿宋_GB2312" w:eastAsia="方正仿宋_GB2312" w:hAnsi="方正仿宋_GB2312" w:cs="方正仿宋_GB2312"/>
                <w:kern w:val="2"/>
                <w:sz w:val="22"/>
                <w:szCs w:val="22"/>
                <w:lang w:eastAsia="zh-CN" w:bidi="ar"/>
              </w:rPr>
              <w:br/>
            </w:r>
            <w:r>
              <w:rPr>
                <w:rFonts w:ascii="方正仿宋_GB2312" w:eastAsia="方正仿宋_GB2312" w:hAnsi="方正仿宋_GB2312" w:cs="方正仿宋_GB2312" w:hint="eastAsia"/>
                <w:kern w:val="2"/>
                <w:sz w:val="22"/>
                <w:szCs w:val="22"/>
                <w:lang w:eastAsia="zh-CN" w:bidi="ar"/>
              </w:rPr>
              <w:t>2</w:t>
            </w:r>
            <w:r>
              <w:rPr>
                <w:rFonts w:ascii="方正仿宋_GB2312" w:eastAsia="方正仿宋_GB2312" w:hAnsi="方正仿宋_GB2312" w:cs="方正仿宋_GB2312"/>
                <w:kern w:val="2"/>
                <w:sz w:val="22"/>
                <w:szCs w:val="22"/>
                <w:lang w:eastAsia="zh-CN" w:bidi="ar"/>
              </w:rPr>
              <w:t>、不履行承诺(扣10分/次)</w:t>
            </w:r>
          </w:p>
        </w:tc>
      </w:tr>
      <w:tr>
        <w:tblPrEx>
          <w:tblW w:w="5000" w:type="pct"/>
          <w:tblInd w:w="0" w:type="dxa"/>
          <w:shd w:val="clear" w:color="auto" w:fill="auto"/>
          <w:tblLayout w:type="fixed"/>
          <w:tblCellMar>
            <w:top w:w="0" w:type="dxa"/>
            <w:left w:w="108" w:type="dxa"/>
            <w:bottom w:w="0" w:type="dxa"/>
            <w:right w:w="108" w:type="dxa"/>
          </w:tblCellMar>
        </w:tblPrEx>
        <w:trPr>
          <w:trHeight w:val="2200"/>
        </w:trPr>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 xml:space="preserve">5 </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售后服务</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15分</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履行合同约定的服务内容、解决问题及时性等</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pacing w:before="0" w:beforeAutospacing="0" w:after="0" w:afterAutospacing="0"/>
              <w:ind w:left="0" w:right="0"/>
              <w:jc w:val="both"/>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kern w:val="2"/>
                <w:sz w:val="22"/>
                <w:szCs w:val="22"/>
                <w:lang w:eastAsia="zh-CN" w:bidi="ar"/>
              </w:rPr>
              <w:t>1、对问题反馈未能在约定的时间积极配合医院处理(扣5分/次)</w:t>
            </w:r>
            <w:r>
              <w:rPr>
                <w:rFonts w:ascii="方正仿宋_GB2312" w:eastAsia="方正仿宋_GB2312" w:hAnsi="方正仿宋_GB2312" w:cs="方正仿宋_GB2312"/>
                <w:kern w:val="2"/>
                <w:sz w:val="22"/>
                <w:szCs w:val="22"/>
                <w:lang w:eastAsia="zh-CN" w:bidi="ar"/>
              </w:rPr>
              <w:br/>
            </w:r>
            <w:r>
              <w:rPr>
                <w:rFonts w:ascii="方正仿宋_GB2312" w:eastAsia="方正仿宋_GB2312" w:hAnsi="方正仿宋_GB2312" w:cs="方正仿宋_GB2312"/>
                <w:kern w:val="2"/>
                <w:sz w:val="22"/>
                <w:szCs w:val="22"/>
                <w:lang w:eastAsia="zh-CN" w:bidi="ar"/>
              </w:rPr>
              <w:t>2、未按合同或约定的内容履行服务(扣10分/次)</w:t>
            </w:r>
          </w:p>
        </w:tc>
      </w:tr>
      <w:tr>
        <w:tblPrEx>
          <w:tblW w:w="5000" w:type="pct"/>
          <w:tblInd w:w="0" w:type="dxa"/>
          <w:shd w:val="clear" w:color="auto" w:fill="auto"/>
          <w:tblLayout w:type="fixed"/>
          <w:tblCellMar>
            <w:top w:w="0" w:type="dxa"/>
            <w:left w:w="108" w:type="dxa"/>
            <w:bottom w:w="0" w:type="dxa"/>
            <w:right w:w="108" w:type="dxa"/>
          </w:tblCellMar>
        </w:tblPrEx>
        <w:trPr>
          <w:trHeight w:val="420"/>
        </w:trPr>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suppressLineNumbers w:val="0"/>
              <w:spacing w:before="0" w:beforeAutospacing="0" w:after="0" w:afterAutospacing="0"/>
              <w:ind w:left="0" w:right="0"/>
              <w:jc w:val="left"/>
              <w:textAlignment w:val="top"/>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总得分</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val="0"/>
              <w:suppressLineNumbers w:val="0"/>
              <w:spacing w:before="0" w:beforeAutospacing="0" w:after="0" w:afterAutospacing="0"/>
              <w:ind w:left="0" w:right="0"/>
              <w:jc w:val="left"/>
              <w:rPr>
                <w:rFonts w:ascii="方正仿宋_GB2312" w:eastAsia="方正仿宋_GB2312" w:hAnsi="方正仿宋_GB2312" w:cs="方正仿宋_GB2312" w:hint="eastAsia"/>
                <w:kern w:val="2"/>
                <w:sz w:val="22"/>
                <w:szCs w:val="22"/>
                <w:lang w:eastAsia="zh-CN"/>
              </w:rPr>
            </w:pPr>
          </w:p>
        </w:tc>
      </w:tr>
      <w:tr>
        <w:tblPrEx>
          <w:tblW w:w="5000" w:type="pct"/>
          <w:tblInd w:w="0" w:type="dxa"/>
          <w:shd w:val="clear" w:color="auto" w:fill="auto"/>
          <w:tblLayout w:type="fixed"/>
          <w:tblCellMar>
            <w:top w:w="0" w:type="dxa"/>
            <w:left w:w="108" w:type="dxa"/>
            <w:bottom w:w="0" w:type="dxa"/>
            <w:right w:w="108" w:type="dxa"/>
          </w:tblCellMar>
        </w:tblPrEx>
        <w:trPr>
          <w:trHeight w:val="420"/>
        </w:trPr>
        <w:tc>
          <w:tcPr>
            <w:tcW w:w="38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评定等级</w:t>
            </w:r>
          </w:p>
        </w:tc>
        <w:tc>
          <w:tcPr>
            <w:tcW w:w="5179" w:type="dxa"/>
            <w:tcBorders>
              <w:top w:val="single" w:sz="4" w:space="0" w:color="000000"/>
              <w:left w:val="single" w:sz="4" w:space="0" w:color="000000"/>
              <w:bottom w:val="single" w:sz="4" w:space="0" w:color="000000"/>
              <w:right w:val="single" w:sz="4" w:space="0" w:color="000000"/>
            </w:tcBorders>
            <w:shd w:val="clear" w:color="auto" w:fill="auto"/>
            <w:vAlign w:val="top"/>
          </w:tcPr>
          <w:p>
            <w:pPr>
              <w:keepNext w:val="0"/>
              <w:keepLines w:val="0"/>
              <w:widowControl w:val="0"/>
              <w:suppressLineNumbers w:val="0"/>
              <w:spacing w:before="0" w:beforeAutospacing="0" w:after="0" w:afterAutospacing="0"/>
              <w:ind w:left="0" w:right="0"/>
              <w:jc w:val="left"/>
              <w:rPr>
                <w:rFonts w:ascii="方正仿宋_GB2312" w:eastAsia="方正仿宋_GB2312" w:hAnsi="方正仿宋_GB2312" w:cs="方正仿宋_GB2312" w:hint="eastAsia"/>
                <w:kern w:val="2"/>
                <w:sz w:val="22"/>
                <w:szCs w:val="22"/>
                <w:lang w:eastAsia="zh-CN"/>
              </w:rPr>
            </w:pPr>
          </w:p>
        </w:tc>
      </w:tr>
      <w:tr>
        <w:tblPrEx>
          <w:tblW w:w="5000" w:type="pct"/>
          <w:tblInd w:w="0" w:type="dxa"/>
          <w:shd w:val="clear" w:color="auto" w:fill="auto"/>
          <w:tblLayout w:type="fixed"/>
          <w:tblCellMar>
            <w:top w:w="0" w:type="dxa"/>
            <w:left w:w="108" w:type="dxa"/>
            <w:bottom w:w="0" w:type="dxa"/>
            <w:right w:w="108" w:type="dxa"/>
          </w:tblCellMar>
        </w:tblPrEx>
        <w:trPr>
          <w:trHeight w:val="1820"/>
        </w:trPr>
        <w:tc>
          <w:tcPr>
            <w:tcW w:w="90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备注：</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1、供应商评价频率原则为年度1次，合同或协议供应商合同期满评价一次，服务类供应商归口管理部门可依据服务、实施等情况进行中期评价，对发现不良现象的供应商可随时做评价处理。</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2、表格中各分项可以累加扣分，总分100分，扣完即止。</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3、评定等级分为：优质(100分)、良好(90-99分)、合格(80-89分)、一般(70-79分)诚勉(60-69分)、不合格(60分以下)、黑名单供应商</w:t>
            </w:r>
            <w:r>
              <w:rPr>
                <w:rFonts w:ascii="方正仿宋_GB2312" w:eastAsia="方正仿宋_GB2312" w:hAnsi="方正仿宋_GB2312" w:cs="方正仿宋_GB2312" w:hint="eastAsia"/>
                <w:sz w:val="22"/>
                <w:szCs w:val="22"/>
                <w:lang w:eastAsia="zh-CN" w:bidi="ar"/>
              </w:rPr>
              <w:br/>
            </w:r>
            <w:r>
              <w:rPr>
                <w:rFonts w:ascii="方正仿宋_GB2312" w:eastAsia="方正仿宋_GB2312" w:hAnsi="方正仿宋_GB2312" w:cs="方正仿宋_GB2312" w:hint="eastAsia"/>
                <w:sz w:val="22"/>
                <w:szCs w:val="22"/>
                <w:lang w:eastAsia="zh-CN" w:bidi="ar"/>
              </w:rPr>
              <w:t>4、评价表统一招标办管理。</w:t>
            </w:r>
          </w:p>
        </w:tc>
      </w:tr>
      <w:tr>
        <w:tblPrEx>
          <w:tblW w:w="5000" w:type="pct"/>
          <w:tblInd w:w="0" w:type="dxa"/>
          <w:shd w:val="clear" w:color="auto" w:fill="auto"/>
          <w:tblLayout w:type="fixed"/>
          <w:tblCellMar>
            <w:top w:w="0" w:type="dxa"/>
            <w:left w:w="108" w:type="dxa"/>
            <w:bottom w:w="0" w:type="dxa"/>
            <w:right w:w="108" w:type="dxa"/>
          </w:tblCellMar>
        </w:tblPrEx>
        <w:trPr>
          <w:trHeight w:val="520"/>
        </w:trPr>
        <w:tc>
          <w:tcPr>
            <w:tcW w:w="90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方正仿宋_GB2312" w:eastAsia="方正仿宋_GB2312" w:hAnsi="方正仿宋_GB2312" w:cs="方正仿宋_GB2312" w:hint="eastAsia"/>
                <w:kern w:val="2"/>
                <w:sz w:val="22"/>
                <w:szCs w:val="22"/>
                <w:lang w:eastAsia="zh-CN"/>
              </w:rPr>
            </w:pPr>
            <w:r>
              <w:rPr>
                <w:rFonts w:ascii="方正仿宋_GB2312" w:eastAsia="方正仿宋_GB2312" w:hAnsi="方正仿宋_GB2312" w:cs="方正仿宋_GB2312" w:hint="eastAsia"/>
                <w:sz w:val="22"/>
                <w:szCs w:val="22"/>
                <w:lang w:eastAsia="zh-CN" w:bidi="ar"/>
              </w:rPr>
              <w:t>评价科室确认签名：</w:t>
            </w:r>
          </w:p>
        </w:tc>
      </w:tr>
    </w:tbl>
    <w:p>
      <w:pPr>
        <w:widowControl w:val="0"/>
        <w:spacing w:line="240" w:lineRule="auto"/>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82" w:name="_Hlk72399513"/>
      <w:bookmarkStart w:id="83" w:name="_Hlk72439706"/>
      <w:r>
        <w:rPr>
          <w:rFonts w:ascii="Cambria" w:eastAsia="宋体" w:hAnsi="Cambria" w:cs="宋体" w:hint="eastAsia"/>
          <w:b/>
          <w:bCs/>
          <w:kern w:val="2"/>
          <w:sz w:val="28"/>
          <w:szCs w:val="28"/>
          <w:lang w:eastAsia="zh-CN"/>
        </w:rPr>
        <w:t>总则</w:t>
      </w:r>
    </w:p>
    <w:bookmarkEnd w:id="82"/>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1采购代理机构发出招标文件通用条款版本，列出深圳市自行采购项目进行招标采购所适用的通用条款内容。</w:t>
      </w:r>
      <w:bookmarkStart w:id="84" w:name="_Hlk72399729"/>
      <w:r>
        <w:rPr>
          <w:rFonts w:ascii="宋体" w:eastAsia="宋体" w:hAnsi="宋体" w:hint="eastAsia"/>
          <w:kern w:val="2"/>
          <w:sz w:val="21"/>
          <w:szCs w:val="21"/>
          <w:lang w:eastAsia="zh-CN"/>
        </w:rPr>
        <w:t>如有需要，采购代理机构可以对通用条款</w:t>
      </w:r>
      <w:r>
        <w:rPr>
          <w:rFonts w:ascii="宋体" w:eastAsia="宋体" w:hAnsi="宋体" w:hint="eastAsia"/>
          <w:kern w:val="2"/>
          <w:sz w:val="21"/>
          <w:szCs w:val="21"/>
          <w:lang w:eastAsia="zh-CN"/>
        </w:rPr>
        <w:t>的内容进行补充。</w:t>
      </w:r>
      <w:bookmarkEnd w:id="84"/>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3.1“采购人”：指依法进行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 xml:space="preserve">的国家机关、事业单位、团体组织；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本文件所述的“采购代理机构”指</w:t>
      </w:r>
      <w:r>
        <w:rPr>
          <w:rFonts w:ascii="宋体" w:eastAsia="宋体" w:hAnsi="宋体" w:hint="eastAsia"/>
          <w:b/>
          <w:bCs/>
          <w:kern w:val="2"/>
          <w:sz w:val="21"/>
          <w:szCs w:val="21"/>
          <w:lang w:eastAsia="zh-CN"/>
        </w:rPr>
        <w:t>深圳公共资源交易中心</w:t>
      </w:r>
      <w:r>
        <w:rPr>
          <w:rFonts w:ascii="宋体" w:eastAsia="宋体" w:hAnsi="宋体" w:hint="eastAsia"/>
          <w:b/>
          <w:bCs/>
          <w:kern w:val="2"/>
          <w:sz w:val="21"/>
          <w:szCs w:val="21"/>
          <w:lang w:eastAsia="zh-CN"/>
        </w:rPr>
        <w:t>（</w:t>
      </w:r>
      <w:r>
        <w:rPr>
          <w:rFonts w:ascii="宋体" w:eastAsia="宋体" w:hAnsi="宋体" w:hint="eastAsia"/>
          <w:b/>
          <w:bCs/>
          <w:kern w:val="2"/>
          <w:sz w:val="21"/>
          <w:lang w:eastAsia="zh-CN"/>
        </w:rPr>
        <w:t>深圳交易集团有限公司政府采购业务分公司）</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3.5“日期”指公历日；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 xml:space="preserve">4. </w:t>
      </w:r>
      <w:bookmarkStart w:id="85"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（1）投标联合体各方参加采购活动应当具备下列条件：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1、具有独立承担民事责任的能力；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2、有良好的商业信誉和健全的财务会计制度；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3、具有履行合同所必需的设备和专业技术能力；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4、有依法缴纳税收和社会保障资金的良好记录；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5、参加采购活动前三年内，在经营活动中没有重大违法记录；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6、法律、行政法规规定的其他条件。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w:t>
      </w:r>
      <w:r>
        <w:rPr>
          <w:rFonts w:ascii="宋体" w:eastAsia="宋体" w:hAnsi="宋体" w:hint="eastAsia"/>
          <w:kern w:val="2"/>
          <w:sz w:val="21"/>
          <w:szCs w:val="21"/>
          <w:lang w:eastAsia="zh-CN"/>
        </w:rPr>
        <w:t>采购代理机构；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（7）联合体中标后，联合体各方应</w:t>
      </w:r>
      <w:r>
        <w:rPr>
          <w:rFonts w:ascii="宋体" w:eastAsia="宋体" w:hAnsi="宋体" w:hint="eastAsia"/>
          <w:kern w:val="2"/>
          <w:sz w:val="21"/>
          <w:szCs w:val="21"/>
          <w:lang w:eastAsia="zh-CN"/>
        </w:rPr>
        <w:t>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6.1  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  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7.1  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7.4  投标人</w:t>
      </w:r>
      <w:bookmarkStart w:id="86"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6"/>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w:t>
      </w:r>
      <w:r>
        <w:rPr>
          <w:rFonts w:ascii="宋体" w:eastAsia="宋体" w:hAnsi="宋体" w:hint="eastAsia"/>
          <w:kern w:val="2"/>
          <w:sz w:val="21"/>
          <w:szCs w:val="21"/>
          <w:lang w:eastAsia="zh-CN"/>
        </w:rPr>
        <w:t>采购人或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9.3采购人</w:t>
      </w:r>
      <w:r>
        <w:rPr>
          <w:rFonts w:ascii="宋体" w:eastAsia="宋体" w:hAnsi="宋体" w:hint="eastAsia"/>
          <w:kern w:val="2"/>
          <w:sz w:val="21"/>
          <w:szCs w:val="21"/>
          <w:lang w:eastAsia="zh-CN"/>
        </w:rPr>
        <w:t>应当通过</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9.5未参与踏勘现场不作为否定投标人资格的理由。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hint="eastAsia"/>
          <w:kern w:val="2"/>
          <w:sz w:val="21"/>
          <w:szCs w:val="21"/>
          <w:lang w:eastAsia="zh-CN"/>
        </w:rPr>
        <w:t>10．标前会议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10.1如采购人或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认为有必要组织标前会议，投标人应按照招标文件规定的时间或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另行书面通知（包括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10.2任何人或任何组织在标前会议时向投标人提供的任何书面资料或口头承诺，未经</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10.3未参与标前会议不作为否定投标人资格的理由。</w:t>
      </w:r>
    </w:p>
    <w:bookmarkEnd w:id="85"/>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11．</w:t>
      </w:r>
      <w:bookmarkStart w:id="87"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11.1招标文件除以下内容</w:t>
      </w:r>
      <w:r>
        <w:rPr>
          <w:rFonts w:ascii="宋体" w:eastAsia="宋体" w:hAnsi="宋体" w:hint="eastAsia"/>
          <w:kern w:val="2"/>
          <w:sz w:val="21"/>
          <w:szCs w:val="21"/>
          <w:lang w:eastAsia="zh-CN"/>
        </w:rPr>
        <w:t>外，</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eastAsia="宋体" w:hint="eastAsia"/>
          <w:kern w:val="2"/>
          <w:sz w:val="21"/>
          <w:szCs w:val="21"/>
          <w:lang w:eastAsia="zh-CN"/>
        </w:rPr>
        <w:t>第四章</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11.2 投标</w:t>
      </w:r>
      <w:r>
        <w:rPr>
          <w:rFonts w:ascii="宋体" w:eastAsia="宋体" w:hAnsi="宋体" w:hint="eastAsia"/>
          <w:kern w:val="2"/>
          <w:sz w:val="21"/>
          <w:szCs w:val="21"/>
          <w:lang w:eastAsia="zh-CN"/>
        </w:rPr>
        <w:t>人下载招标文件后，应仔细检查招标文件的所有内容，如有疑问应在答疑截止时间之前向</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11.3任何人或任何组织向投标人提交的任何书面或口头资料，未经</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在网上发布或书面通知，均作无效处理，不得作为招标文件的组成部分。</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对投标人由此而做出的推论、理解和结论概不负责。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11.4</w:t>
      </w:r>
      <w:r>
        <w:rPr>
          <w:rFonts w:ascii="宋体" w:eastAsia="宋体" w:hAnsi="宋体" w:hint="eastAsia"/>
          <w:kern w:val="2"/>
          <w:sz w:val="21"/>
          <w:szCs w:val="21"/>
          <w:highlight w:val="cyan"/>
          <w:lang w:eastAsia="zh-CN"/>
        </w:rPr>
        <w:t>在</w:t>
      </w:r>
      <w:r>
        <w:rPr>
          <w:rFonts w:ascii="宋体" w:eastAsia="宋体" w:hAnsi="宋体" w:hint="eastAsia"/>
          <w:kern w:val="2"/>
          <w:sz w:val="21"/>
          <w:szCs w:val="21"/>
          <w:highlight w:val="cyan"/>
          <w:lang w:eastAsia="zh-CN"/>
        </w:rPr>
        <w:t>项目产生质疑、投诉等阶段，主管部门、采购人、代理机构、评审委员会等可以要求供应商提供原件进行核查。</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12．招标文件的澄清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highlight w:val="cyan"/>
          <w:lang w:eastAsia="zh-CN"/>
        </w:rPr>
      </w:pPr>
      <w:r>
        <w:rPr>
          <w:rFonts w:ascii="宋体" w:eastAsia="宋体" w:hAnsi="宋体" w:hint="eastAsia"/>
          <w:color w:val="FF0000"/>
          <w:kern w:val="2"/>
          <w:sz w:val="21"/>
          <w:szCs w:val="21"/>
          <w:highlight w:val="cyan"/>
          <w:lang w:eastAsia="zh-CN"/>
        </w:rPr>
        <w:t>12.2投标人如对招标文件内容有疑问，应当在招标公告规定的澄清（提问）截止时间前将疑问内容加盖公章书面提交至</w:t>
      </w:r>
      <w:r>
        <w:rPr>
          <w:rFonts w:ascii="宋体" w:eastAsia="宋体" w:hAnsi="宋体" w:hint="eastAsia"/>
          <w:color w:val="FF0000"/>
          <w:kern w:val="2"/>
          <w:sz w:val="21"/>
          <w:szCs w:val="21"/>
          <w:highlight w:val="cyan"/>
          <w:lang w:eastAsia="zh-CN"/>
        </w:rPr>
        <w:t>采购代理机构</w:t>
      </w:r>
      <w:r>
        <w:rPr>
          <w:rFonts w:ascii="宋体" w:eastAsia="宋体" w:hAnsi="宋体" w:hint="eastAsia"/>
          <w:color w:val="FF0000"/>
          <w:kern w:val="2"/>
          <w:sz w:val="21"/>
          <w:szCs w:val="21"/>
          <w:highlight w:val="cyan"/>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w:t>
      </w:r>
      <w:r>
        <w:rPr>
          <w:rFonts w:ascii="宋体" w:eastAsia="宋体" w:hAnsi="宋体" w:hint="eastAsia"/>
          <w:kern w:val="2"/>
          <w:sz w:val="21"/>
          <w:szCs w:val="21"/>
          <w:lang w:eastAsia="zh-CN"/>
        </w:rPr>
        <w:t>.3不论是</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根据需要主动对招标文件进行必要的澄清或是根据投标人的要求对招标文件做出澄清，</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都将在投标截止日期前以书面形式（包括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网站发布方式）答复或发送给所有投标人。答复内容是招标文件的组成部分，对投标人起约束作用，其有效性按照本通用条款第13.3、13.4款规定执行。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13.1招标文件发出后，在投标截止日期前任何时候，确需要变更招标文件内容的，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13.2招标文件的修改以书面形式（包括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13.3招标文件、招标文件澄清答复内容、招标文件修改补充内容均以书面形式（包括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13.4</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保证招标文件澄清答复内容和招标文件修改补充内容在投标截止时间前以书面形式（包括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网站发布方式，如更正公告等）发送给所有投标人。为使投标人在编制投标文件时有充分时间对招标文件的修改部分进行研究，</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可以酌情延长递交投标文件的截止日期。</w:t>
      </w:r>
      <w:bookmarkEnd w:id="87"/>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14．</w:t>
      </w:r>
      <w:bookmarkStart w:id="88"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14.1 投</w:t>
      </w:r>
      <w:r>
        <w:rPr>
          <w:rFonts w:ascii="宋体" w:eastAsia="宋体" w:hAnsi="宋体" w:hint="eastAsia"/>
          <w:kern w:val="2"/>
          <w:sz w:val="21"/>
          <w:szCs w:val="21"/>
          <w:lang w:eastAsia="zh-CN"/>
        </w:rPr>
        <w:t>标人与</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之间与</w:t>
      </w:r>
      <w:r>
        <w:rPr>
          <w:rFonts w:ascii="宋体" w:eastAsia="宋体" w:hAnsi="宋体" w:hint="eastAsia"/>
          <w:kern w:val="2"/>
          <w:sz w:val="21"/>
          <w:szCs w:val="21"/>
          <w:lang w:eastAsia="zh-CN"/>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88"/>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15．</w:t>
      </w:r>
      <w:bookmarkStart w:id="89"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89"/>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18．</w:t>
      </w:r>
      <w:bookmarkStart w:id="90"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18.1 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0"/>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19．</w:t>
      </w:r>
      <w:bookmarkStart w:id="91"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92" w:name="_Hlk71407299"/>
    </w:p>
    <w:bookmarkEnd w:id="92"/>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20．投标有效期</w:t>
      </w:r>
    </w:p>
    <w:bookmarkEnd w:id="91"/>
    <w:p>
      <w:pPr>
        <w:widowControl w:val="0"/>
        <w:ind w:firstLine="420" w:firstLineChars="200"/>
        <w:jc w:val="both"/>
        <w:rPr>
          <w:rFonts w:ascii="宋体" w:eastAsia="宋体" w:hAnsi="宋体"/>
          <w:kern w:val="2"/>
          <w:sz w:val="21"/>
          <w:szCs w:val="21"/>
          <w:lang w:eastAsia="zh-CN"/>
        </w:rPr>
      </w:pPr>
      <w:bookmarkStart w:id="93"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在原定的投标有效期满之前，</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可以根据需要以书面形式（包括</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网站公开发布方式）向投标人提出延长投标有效期的要求，对此要求投标人须以书面形式予以答复，投标人可以拒绝</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此项要</w:t>
      </w:r>
      <w:r>
        <w:rPr>
          <w:rFonts w:ascii="宋体" w:eastAsia="宋体" w:hAnsi="宋体" w:hint="eastAsia"/>
          <w:kern w:val="2"/>
          <w:sz w:val="21"/>
          <w:szCs w:val="21"/>
          <w:lang w:eastAsia="zh-CN"/>
        </w:rPr>
        <w:t>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20.3 中标供应商的投标文件有效期，截止于完成本招标文件规定的全部项目内容，并通过竣工验收及保修期结束。</w:t>
      </w:r>
    </w:p>
    <w:bookmarkEnd w:id="93"/>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21．</w:t>
      </w:r>
      <w:bookmarkStart w:id="94"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eastAsia="宋体" w:hint="eastAsia"/>
          <w:kern w:val="2"/>
          <w:sz w:val="21"/>
          <w:szCs w:val="21"/>
          <w:lang w:eastAsia="zh-CN"/>
        </w:rPr>
        <w:t>〕</w:t>
      </w:r>
      <w:r>
        <w:rPr>
          <w:rFonts w:eastAsia="宋体"/>
          <w:kern w:val="2"/>
          <w:sz w:val="21"/>
          <w:szCs w:val="21"/>
          <w:lang w:eastAsia="zh-CN"/>
        </w:rPr>
        <w:t>51</w:t>
      </w:r>
      <w:r>
        <w:rPr>
          <w:rFonts w:eastAsia="宋体" w:hint="eastAsia"/>
          <w:kern w:val="2"/>
          <w:sz w:val="21"/>
          <w:szCs w:val="21"/>
          <w:lang w:eastAsia="zh-CN"/>
        </w:rPr>
        <w:t>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4"/>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23．</w:t>
      </w:r>
      <w:bookmarkStart w:id="95" w:name="_Hlk72402860"/>
      <w:r>
        <w:rPr>
          <w:rFonts w:ascii="黑体" w:eastAsia="黑体" w:hAnsi="宋体" w:hint="eastAsia"/>
          <w:kern w:val="2"/>
          <w:sz w:val="21"/>
          <w:szCs w:val="21"/>
          <w:lang w:eastAsia="zh-CN"/>
        </w:rPr>
        <w:t>投标文件的制作要求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23.2.3要求用《投标书编制软件》编制投标书的包，不能用其它方式编制投标书。编制投标文件时，电脑须连通互联网。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23.2.4投标文件不能带病毒。</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将用专业杀毒软件对投标文件进行病毒检测，如果这两种软件均报告发现病毒，则</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认为该</w:t>
      </w:r>
      <w:r>
        <w:rPr>
          <w:rFonts w:ascii="宋体" w:eastAsia="宋体" w:hAnsi="宋体" w:hint="eastAsia"/>
          <w:kern w:val="2"/>
          <w:sz w:val="21"/>
          <w:szCs w:val="21"/>
          <w:lang w:eastAsia="zh-CN"/>
        </w:rPr>
        <w:t>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w:t>
      </w:r>
      <w:r>
        <w:rPr>
          <w:rFonts w:ascii="宋体" w:eastAsia="宋体" w:hAnsi="宋体" w:hint="eastAsia"/>
          <w:kern w:val="2"/>
          <w:sz w:val="21"/>
          <w:szCs w:val="21"/>
          <w:lang w:eastAsia="zh-CN"/>
        </w:rPr>
        <w:t>5</w:t>
      </w:r>
      <w:r>
        <w:rPr>
          <w:rFonts w:ascii="宋体" w:eastAsia="宋体" w:hAnsi="宋体" w:hint="eastAsia"/>
          <w:kern w:val="2"/>
          <w:sz w:val="21"/>
          <w:szCs w:val="21"/>
          <w:highlight w:val="cyan"/>
          <w:lang w:eastAsia="zh-CN"/>
        </w:rPr>
        <w:t>投标人在编辑投标文件时，在投标文件目录中属于本节点内容的需在对应节点中填写，填写到其他节点后果由供应商自行承担。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w:t>
      </w:r>
      <w:r>
        <w:rPr>
          <w:rFonts w:ascii="宋体" w:eastAsia="宋体" w:hAnsi="宋体" w:hint="eastAsia"/>
          <w:kern w:val="2"/>
          <w:sz w:val="21"/>
          <w:szCs w:val="21"/>
          <w:lang w:eastAsia="zh-CN"/>
        </w:rPr>
        <w:t>6采购代理机构</w:t>
      </w:r>
      <w:r>
        <w:rPr>
          <w:rFonts w:ascii="宋体" w:eastAsia="宋体" w:hAnsi="宋体" w:hint="eastAsia"/>
          <w:kern w:val="2"/>
          <w:sz w:val="21"/>
          <w:szCs w:val="21"/>
          <w:lang w:eastAsia="zh-CN"/>
        </w:rPr>
        <w:t>不接受投标截止时间后递交的纸质、电子、传真等所有形式的投标文件。由于对网上自行采购系统操作不熟悉或自身电脑、网络等原因导致不能在投标截止时间之前上传投标文件，</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概不负</w:t>
      </w:r>
      <w:r>
        <w:rPr>
          <w:rFonts w:ascii="宋体" w:eastAsia="宋体" w:hAnsi="宋体" w:hint="eastAsia"/>
          <w:kern w:val="2"/>
          <w:sz w:val="21"/>
          <w:szCs w:val="21"/>
          <w:lang w:eastAsia="zh-CN"/>
        </w:rPr>
        <w:t>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如果开标时出现网络故障、技术故障，影响了采购活动，</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有权采</w:t>
      </w:r>
      <w:r>
        <w:rPr>
          <w:rFonts w:ascii="宋体" w:eastAsia="宋体" w:hAnsi="宋体" w:hint="eastAsia"/>
          <w:kern w:val="2"/>
          <w:sz w:val="21"/>
          <w:szCs w:val="21"/>
          <w:lang w:eastAsia="zh-CN"/>
        </w:rPr>
        <w:t>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23.4经投标人电子密钥加密的投标文件无须盖章或签字，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95"/>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96"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highlight w:val="cyan"/>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hint="eastAsia"/>
          <w:kern w:val="2"/>
          <w:sz w:val="21"/>
          <w:szCs w:val="21"/>
          <w:highlight w:val="cyan"/>
          <w:lang w:eastAsia="zh-CN"/>
        </w:rPr>
        <w:t>(注意：</w:t>
      </w:r>
      <w:r>
        <w:rPr>
          <w:rFonts w:ascii="宋体" w:eastAsia="宋体" w:hAnsi="宋体" w:hint="eastAsia"/>
          <w:kern w:val="2"/>
          <w:sz w:val="21"/>
          <w:szCs w:val="21"/>
          <w:highlight w:val="cyan"/>
          <w:lang w:eastAsia="zh-CN"/>
        </w:rPr>
        <w:t>如对投标文件加密的，则投标人必</w:t>
      </w:r>
      <w:r>
        <w:rPr>
          <w:rFonts w:ascii="宋体" w:eastAsia="宋体" w:hAnsi="宋体" w:hint="eastAsia"/>
          <w:kern w:val="2"/>
          <w:sz w:val="21"/>
          <w:szCs w:val="21"/>
          <w:highlight w:val="cyan"/>
          <w:lang w:eastAsia="zh-CN"/>
        </w:rPr>
        <w:t>须</w:t>
      </w:r>
      <w:r>
        <w:rPr>
          <w:rFonts w:ascii="宋体" w:eastAsia="宋体" w:hAnsi="宋体" w:hint="eastAsia"/>
          <w:kern w:val="2"/>
          <w:sz w:val="21"/>
          <w:szCs w:val="21"/>
          <w:highlight w:val="cyan"/>
          <w:lang w:eastAsia="zh-CN"/>
        </w:rPr>
        <w:t>在开标当日</w:t>
      </w:r>
      <w:r>
        <w:rPr>
          <w:rFonts w:ascii="宋体" w:eastAsia="宋体" w:hAnsi="宋体" w:hint="eastAsia"/>
          <w:kern w:val="2"/>
          <w:sz w:val="21"/>
          <w:szCs w:val="21"/>
          <w:highlight w:val="cyan"/>
          <w:lang w:eastAsia="zh-CN"/>
        </w:rPr>
        <w:t>用加密文件时使用的锁在项目规定时间内解密！逾期未解密的作投标无效处理。)</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highlight w:val="cyan"/>
          <w:lang w:eastAsia="zh-CN"/>
        </w:rPr>
      </w:pPr>
      <w:r>
        <w:rPr>
          <w:rFonts w:ascii="宋体" w:eastAsia="宋体" w:hAnsi="宋体" w:hint="eastAsia"/>
          <w:b/>
          <w:kern w:val="2"/>
          <w:sz w:val="21"/>
          <w:szCs w:val="21"/>
          <w:highlight w:val="cyan"/>
          <w:lang w:eastAsia="zh-CN"/>
        </w:rPr>
        <w:t>如果供下载的招标文件有更新，投标人必须重新下载招标文件、重新制作投标文件、重新上传投标文件。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5.2</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可以按本通用条款第13条规定，通过修改招标文件自行决定酌情延长投标截止期。在此情况下，</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25.3投标截止时间以后不得上传投标文件。</w:t>
      </w:r>
    </w:p>
    <w:bookmarkEnd w:id="96"/>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97" w:name="_Hlk72428346"/>
      <w:r>
        <w:rPr>
          <w:rFonts w:ascii="黑体" w:eastAsia="黑体" w:hAnsi="宋体" w:hint="eastAsia"/>
          <w:kern w:val="2"/>
          <w:sz w:val="21"/>
          <w:szCs w:val="21"/>
          <w:lang w:eastAsia="zh-CN"/>
        </w:rPr>
        <w:t>27．投标文件的修改和撤销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27.1投标方在提交投标文件后可对其投标文件进行修改并重新上传投标文件或在网上进行撤销投标的操作。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27.2投标截止时间以后不得修改投标文件。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不退还</w:t>
      </w:r>
      <w:r>
        <w:rPr>
          <w:rFonts w:ascii="宋体" w:eastAsia="宋体" w:hAnsi="宋体" w:hint="eastAsia"/>
          <w:kern w:val="2"/>
          <w:sz w:val="21"/>
          <w:szCs w:val="21"/>
          <w:lang w:eastAsia="zh-CN"/>
        </w:rPr>
        <w:t>投标文件，专用条款另有规定的除外。</w:t>
      </w:r>
    </w:p>
    <w:bookmarkEnd w:id="97"/>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28．开标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28.1如</w:t>
      </w:r>
      <w:r>
        <w:rPr>
          <w:rFonts w:ascii="宋体" w:eastAsia="宋体" w:hAnsi="宋体" w:hint="eastAsia"/>
          <w:kern w:val="2"/>
          <w:sz w:val="21"/>
          <w:szCs w:val="21"/>
          <w:lang w:eastAsia="zh-CN"/>
        </w:rPr>
        <w:t>对</w:t>
      </w:r>
      <w:r>
        <w:rPr>
          <w:rFonts w:ascii="宋体" w:eastAsia="宋体" w:hAnsi="宋体" w:hint="eastAsia"/>
          <w:kern w:val="2"/>
          <w:sz w:val="21"/>
          <w:szCs w:val="21"/>
          <w:lang w:eastAsia="zh-CN"/>
        </w:rPr>
        <w:t>投标文件加密的，则投标人须在开标当日的开标时间至解密截止时间内进行解密，逾期未解密的作</w:t>
      </w:r>
      <w:r>
        <w:rPr>
          <w:rFonts w:ascii="宋体" w:eastAsia="宋体" w:hAnsi="宋体" w:hint="eastAsia"/>
          <w:kern w:val="2"/>
          <w:sz w:val="21"/>
          <w:szCs w:val="21"/>
          <w:lang w:eastAsia="zh-CN"/>
        </w:rPr>
        <w:t>投标</w:t>
      </w:r>
      <w:r>
        <w:rPr>
          <w:rFonts w:ascii="宋体" w:eastAsia="宋体" w:hAnsi="宋体" w:hint="eastAsia"/>
          <w:kern w:val="2"/>
          <w:sz w:val="21"/>
          <w:szCs w:val="21"/>
          <w:lang w:eastAsia="zh-CN"/>
        </w:rPr>
        <w:t>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8.2</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将在满足开标条件</w:t>
      </w:r>
      <w:r>
        <w:rPr>
          <w:rFonts w:ascii="宋体" w:eastAsia="宋体" w:hAnsi="宋体" w:hint="eastAsia"/>
          <w:kern w:val="2"/>
          <w:sz w:val="21"/>
          <w:szCs w:val="21"/>
          <w:highlight w:val="cyan"/>
          <w:lang w:eastAsia="zh-CN"/>
        </w:rPr>
        <w:t>【</w:t>
      </w:r>
      <w:r>
        <w:rPr>
          <w:rFonts w:ascii="宋体" w:eastAsia="宋体" w:hAnsi="宋体" w:hint="eastAsia"/>
          <w:kern w:val="2"/>
          <w:sz w:val="21"/>
          <w:szCs w:val="21"/>
          <w:highlight w:val="cyan"/>
          <w:lang w:eastAsia="zh-CN"/>
        </w:rPr>
        <w:t>解密时间结束，</w:t>
      </w:r>
      <w:r>
        <w:rPr>
          <w:rFonts w:ascii="宋体" w:eastAsia="宋体" w:hAnsi="宋体" w:hint="eastAsia"/>
          <w:kern w:val="2"/>
          <w:sz w:val="21"/>
          <w:szCs w:val="21"/>
          <w:highlight w:val="cyan"/>
          <w:lang w:eastAsia="zh-CN"/>
        </w:rPr>
        <w:t>未对投标文件加密的供应商（未加密的投标文件无需解密）及对投标文件加密并在</w:t>
      </w:r>
      <w:r>
        <w:rPr>
          <w:rFonts w:ascii="宋体" w:eastAsia="宋体" w:hAnsi="宋体" w:hint="eastAsia"/>
          <w:kern w:val="2"/>
          <w:sz w:val="21"/>
          <w:szCs w:val="21"/>
          <w:highlight w:val="cyan"/>
          <w:lang w:eastAsia="zh-CN"/>
        </w:rPr>
        <w:t>解密时间结束前</w:t>
      </w:r>
      <w:r>
        <w:rPr>
          <w:rFonts w:ascii="宋体" w:eastAsia="宋体" w:hAnsi="宋体" w:hint="eastAsia"/>
          <w:kern w:val="2"/>
          <w:sz w:val="21"/>
          <w:szCs w:val="21"/>
          <w:highlight w:val="cyan"/>
          <w:lang w:eastAsia="zh-CN"/>
        </w:rPr>
        <w:t>成功解密的</w:t>
      </w:r>
      <w:r>
        <w:rPr>
          <w:rFonts w:ascii="宋体" w:eastAsia="宋体" w:hAnsi="宋体" w:hint="eastAsia"/>
          <w:kern w:val="2"/>
          <w:sz w:val="21"/>
          <w:szCs w:val="21"/>
          <w:highlight w:val="cyan"/>
          <w:lang w:eastAsia="zh-CN"/>
        </w:rPr>
        <w:t>投标供应商数量</w:t>
      </w:r>
      <w:r>
        <w:rPr>
          <w:rFonts w:ascii="宋体" w:eastAsia="宋体" w:hAnsi="宋体" w:hint="eastAsia"/>
          <w:kern w:val="2"/>
          <w:sz w:val="21"/>
          <w:szCs w:val="21"/>
          <w:highlight w:val="cyan"/>
          <w:lang w:eastAsia="zh-CN"/>
        </w:rPr>
        <w:t>满足开标条件</w:t>
      </w:r>
      <w:r>
        <w:rPr>
          <w:rFonts w:ascii="宋体" w:eastAsia="宋体" w:hAnsi="宋体" w:hint="eastAsia"/>
          <w:kern w:val="2"/>
          <w:sz w:val="21"/>
          <w:szCs w:val="21"/>
          <w:highlight w:val="cyan"/>
          <w:lang w:eastAsia="zh-CN"/>
        </w:rPr>
        <w:t>后</w:t>
      </w:r>
      <w:r>
        <w:rPr>
          <w:rFonts w:ascii="宋体" w:eastAsia="宋体" w:hAnsi="宋体" w:hint="eastAsia"/>
          <w:kern w:val="2"/>
          <w:sz w:val="21"/>
          <w:szCs w:val="21"/>
          <w:highlight w:val="cyan"/>
          <w:lang w:eastAsia="zh-CN"/>
        </w:rPr>
        <w:t>】</w:t>
      </w:r>
      <w:r>
        <w:rPr>
          <w:rFonts w:ascii="宋体" w:eastAsia="宋体" w:hAnsi="宋体" w:hint="eastAsia"/>
          <w:kern w:val="2"/>
          <w:sz w:val="21"/>
          <w:szCs w:val="21"/>
          <w:lang w:eastAsia="zh-CN"/>
        </w:rPr>
        <w:t>对投标文件进行开标，并在网上公布开标结果。</w:t>
      </w: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29.1网上开标结束后召开评审会议，评审委</w:t>
      </w:r>
      <w:r>
        <w:rPr>
          <w:rFonts w:ascii="宋体" w:eastAsia="宋体" w:hAnsi="宋体" w:hint="eastAsia"/>
          <w:kern w:val="2"/>
          <w:sz w:val="21"/>
          <w:szCs w:val="21"/>
          <w:lang w:eastAsia="zh-CN"/>
        </w:rPr>
        <w:t>员会由采购代理机构依法组建，负责评审活动。</w:t>
      </w:r>
    </w:p>
    <w:p>
      <w:pPr>
        <w:widowControl w:val="0"/>
        <w:ind w:firstLine="420" w:firstLineChars="200"/>
        <w:jc w:val="both"/>
        <w:rPr>
          <w:rFonts w:ascii="宋体" w:eastAsia="宋体" w:hAnsi="宋体"/>
          <w:color w:val="FF0000"/>
          <w:kern w:val="2"/>
          <w:sz w:val="21"/>
          <w:szCs w:val="21"/>
          <w:lang w:eastAsia="zh-CN"/>
        </w:rPr>
      </w:pPr>
      <w:bookmarkStart w:id="98"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98"/>
      <w:r>
        <w:rPr>
          <w:rFonts w:ascii="宋体" w:eastAsia="宋体" w:hAnsi="宋体" w:hint="eastAsia"/>
          <w:kern w:val="2"/>
          <w:sz w:val="21"/>
          <w:szCs w:val="21"/>
          <w:lang w:eastAsia="zh-CN"/>
        </w:rPr>
        <w:t>评定</w:t>
      </w:r>
      <w:r>
        <w:rPr>
          <w:rFonts w:eastAsia="宋体" w:hint="eastAsia"/>
          <w:kern w:val="2"/>
          <w:sz w:val="21"/>
          <w:szCs w:val="21"/>
          <w:lang w:eastAsia="zh-CN"/>
        </w:rPr>
        <w:t>分离项目评审专家均由评审专家组成。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r>
        <w:rPr>
          <w:rFonts w:ascii="宋体" w:eastAsia="宋体" w:hAnsi="宋体" w:hint="eastAsia"/>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w:t>
      </w:r>
      <w:r>
        <w:rPr>
          <w:rFonts w:ascii="宋体" w:eastAsia="宋体" w:hAnsi="宋体" w:hint="eastAsia"/>
          <w:kern w:val="2"/>
          <w:sz w:val="21"/>
          <w:szCs w:val="21"/>
          <w:lang w:eastAsia="zh-CN"/>
        </w:rPr>
        <w:t>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31.1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32.4.5不同投标供应商的投标文件或部分投标文件相互混装；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99" w:name="_Hlk71407321"/>
      <w:r>
        <w:rPr>
          <w:rFonts w:ascii="宋体" w:eastAsia="宋体" w:hAnsi="宋体" w:hint="eastAsia"/>
          <w:kern w:val="2"/>
          <w:sz w:val="21"/>
          <w:szCs w:val="21"/>
          <w:lang w:eastAsia="zh-CN"/>
        </w:rPr>
        <w:t>33.1对招标文件中描述有歧义或前后不一致的地方（不含</w:t>
      </w:r>
      <w:r>
        <w:rPr>
          <w:rFonts w:eastAsia="宋体" w:hint="eastAsia"/>
          <w:kern w:val="2"/>
          <w:sz w:val="21"/>
          <w:szCs w:val="21"/>
          <w:lang w:eastAsia="zh-CN"/>
        </w:rPr>
        <w:t>招标文件存在歧义、重大缺陷导致评审工作无法进行的情况）</w:t>
      </w:r>
      <w:r>
        <w:rPr>
          <w:rFonts w:ascii="宋体" w:eastAsia="宋体" w:hAnsi="宋体" w:hint="eastAsia"/>
          <w:kern w:val="2"/>
          <w:sz w:val="21"/>
          <w:szCs w:val="21"/>
          <w:lang w:eastAsia="zh-CN"/>
        </w:rPr>
        <w:t>，评审委员会有权进行评判，但对同一条款的评判应适用于每个投标人。</w:t>
      </w:r>
      <w:bookmarkEnd w:id="9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33.2</w:t>
      </w:r>
      <w:r>
        <w:rPr>
          <w:rFonts w:eastAsia="宋体" w:hint="eastAsia"/>
          <w:kern w:val="2"/>
          <w:sz w:val="21"/>
          <w:szCs w:val="21"/>
          <w:lang w:eastAsia="zh-CN"/>
        </w:rPr>
        <w:t>评审委员会发现招标文件存在歧义、重大缺陷导致评审工作</w:t>
      </w:r>
      <w:r>
        <w:rPr>
          <w:rFonts w:eastAsia="宋体" w:hint="eastAsia"/>
          <w:kern w:val="2"/>
          <w:sz w:val="21"/>
          <w:szCs w:val="21"/>
          <w:lang w:eastAsia="zh-CN"/>
        </w:rPr>
        <w:t>无法进行，或者招标文件内容违反国家有关强制性规定的，应当停止评审工作，与</w:t>
      </w:r>
      <w:r>
        <w:rPr>
          <w:rFonts w:ascii="宋体" w:eastAsia="宋体" w:hAnsi="宋体" w:hint="eastAsia"/>
          <w:kern w:val="2"/>
          <w:sz w:val="21"/>
          <w:szCs w:val="21"/>
          <w:lang w:eastAsia="zh-CN"/>
        </w:rPr>
        <w:t>采购代理机构</w:t>
      </w:r>
      <w:r>
        <w:rPr>
          <w:rFonts w:eastAsia="宋体" w:hint="eastAsia"/>
          <w:kern w:val="2"/>
          <w:sz w:val="21"/>
          <w:szCs w:val="21"/>
          <w:lang w:eastAsia="zh-CN"/>
        </w:rPr>
        <w:t>沟通并作书面记录。经确认后，项目应当修改招标文件，重新组织采购</w:t>
      </w:r>
      <w:r>
        <w:rPr>
          <w:rFonts w:eastAsia="宋体" w:hint="eastAsia"/>
          <w:kern w:val="2"/>
          <w:sz w:val="21"/>
          <w:szCs w:val="21"/>
          <w:lang w:eastAsia="zh-CN"/>
        </w:rPr>
        <w:t>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100" w:name="_Toc73521581"/>
      <w:bookmarkStart w:id="101" w:name="_Toc73517673"/>
      <w:bookmarkStart w:id="102" w:name="_Toc73521669"/>
      <w:bookmarkStart w:id="103" w:name="_Toc100052400"/>
      <w:bookmarkStart w:id="104" w:name="_Toc73518151"/>
      <w:r>
        <w:rPr>
          <w:rFonts w:ascii="黑体" w:eastAsia="黑体" w:hAnsi="宋体" w:hint="eastAsia"/>
          <w:kern w:val="2"/>
          <w:sz w:val="21"/>
          <w:szCs w:val="21"/>
          <w:lang w:eastAsia="zh-CN"/>
        </w:rPr>
        <w:t>34．错误的修正</w:t>
      </w:r>
      <w:bookmarkEnd w:id="100"/>
      <w:bookmarkEnd w:id="101"/>
      <w:bookmarkEnd w:id="102"/>
      <w:bookmarkEnd w:id="103"/>
      <w:bookmarkEnd w:id="104"/>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kern w:val="2"/>
          <w:sz w:val="21"/>
          <w:szCs w:val="21"/>
          <w:lang w:eastAsia="zh-CN"/>
        </w:rPr>
      </w:pPr>
      <w:bookmarkStart w:id="105" w:name="_Hlk72438142"/>
      <w:r>
        <w:rPr>
          <w:rFonts w:ascii="ˎ̥" w:eastAsia="宋体" w:hAnsi="ˎ̥" w:hint="eastAsia"/>
          <w:kern w:val="2"/>
          <w:sz w:val="21"/>
          <w:szCs w:val="21"/>
          <w:lang w:eastAsia="zh-CN"/>
        </w:rPr>
        <w:t>最低价法，是指完全满足招标文件实质性要求，按照报价由低到高的顺序，依据招标文件中规定的数量或者比例推荐候选中标供应商。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kern w:val="2"/>
          <w:sz w:val="21"/>
          <w:szCs w:val="21"/>
          <w:lang w:eastAsia="zh-CN"/>
        </w:rPr>
      </w:pPr>
      <w:r>
        <w:rPr>
          <w:rFonts w:ascii="ˎ̥" w:eastAsia="宋体" w:hAnsi="ˎ̥" w:hint="eastAsia"/>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105"/>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106"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38.1.1评审委员会依据本项目招标文件所约定的评审方法进行评审</w:t>
      </w:r>
      <w:r>
        <w:rPr>
          <w:rFonts w:ascii="宋体" w:eastAsia="宋体" w:hAnsi="宋体" w:hint="eastAsia"/>
          <w:kern w:val="2"/>
          <w:sz w:val="21"/>
          <w:szCs w:val="21"/>
          <w:lang w:eastAsia="zh-CN"/>
        </w:rPr>
        <w:t>和比较，向</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提交书面评审报告，并根据评审方法比较评价结果从优到劣进行排序，确定候选中标供应商。</w:t>
      </w:r>
    </w:p>
    <w:p>
      <w:pPr>
        <w:widowControl w:val="0"/>
        <w:ind w:firstLine="420" w:firstLineChars="200"/>
        <w:jc w:val="both"/>
        <w:rPr>
          <w:rFonts w:ascii="ˎ̥" w:eastAsia="宋体" w:hAnsi="ˎ̥"/>
          <w:kern w:val="2"/>
          <w:sz w:val="21"/>
          <w:szCs w:val="21"/>
          <w:lang w:eastAsia="zh-CN"/>
        </w:rPr>
      </w:pPr>
      <w:r>
        <w:rPr>
          <w:rFonts w:ascii="宋体" w:eastAsia="宋体" w:hAnsi="宋体" w:hint="eastAsia"/>
          <w:kern w:val="2"/>
          <w:sz w:val="21"/>
          <w:szCs w:val="21"/>
          <w:lang w:eastAsia="zh-CN"/>
        </w:rPr>
        <w:t>38.1.2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投标人为中标供应商</w:t>
      </w:r>
      <w:r>
        <w:rPr>
          <w:rFonts w:ascii="ˎ̥" w:eastAsia="宋体" w:hAnsi="ˎ̥" w:hint="eastAsia"/>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38.1.3采</w:t>
      </w:r>
      <w:r>
        <w:rPr>
          <w:rFonts w:ascii="ˎ̥" w:eastAsia="宋体" w:hAnsi="ˎ̥" w:hint="eastAsia"/>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 xml:space="preserve">38.2.2 </w:t>
      </w:r>
      <w:bookmarkStart w:id="107" w:name="_Hlk71469733"/>
      <w:r>
        <w:rPr>
          <w:rFonts w:eastAsia="宋体" w:hint="eastAsia"/>
          <w:kern w:val="2"/>
          <w:sz w:val="21"/>
          <w:szCs w:val="21"/>
          <w:lang w:eastAsia="zh-CN"/>
        </w:rPr>
        <w:t>适用评定分离的采购项目，采用综合评分法评审。</w:t>
      </w:r>
      <w:r>
        <w:rPr>
          <w:rFonts w:ascii="宋体" w:eastAsia="宋体" w:hAnsi="宋体" w:hint="eastAsia"/>
          <w:kern w:val="2"/>
          <w:sz w:val="21"/>
          <w:szCs w:val="21"/>
          <w:lang w:eastAsia="zh-CN"/>
        </w:rPr>
        <w:t>评审委员会按照评审结果，推荐</w:t>
      </w:r>
      <w:r>
        <w:rPr>
          <w:rFonts w:eastAsia="宋体" w:hint="eastAsia"/>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w:t>
      </w:r>
      <w:r>
        <w:rPr>
          <w:rFonts w:ascii="宋体" w:eastAsia="宋体" w:hAnsi="宋体" w:hint="eastAsia"/>
          <w:kern w:val="2"/>
          <w:sz w:val="21"/>
          <w:szCs w:val="21"/>
          <w:lang w:eastAsia="zh-CN"/>
        </w:rPr>
        <w:t>.3</w:t>
      </w:r>
      <w:bookmarkStart w:id="108" w:name="_Hlk71469688"/>
      <w:r>
        <w:rPr>
          <w:rFonts w:eastAsia="宋体" w:hint="eastAsia"/>
          <w:kern w:val="2"/>
          <w:sz w:val="21"/>
          <w:szCs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07"/>
      <w:bookmarkEnd w:id="10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38.2.4</w:t>
      </w:r>
      <w:r>
        <w:rPr>
          <w:rFonts w:ascii="宋体" w:eastAsia="宋体" w:hAnsi="宋体" w:hint="eastAsia"/>
          <w:kern w:val="2"/>
          <w:sz w:val="21"/>
          <w:szCs w:val="21"/>
          <w:lang w:eastAsia="zh-CN"/>
        </w:rPr>
        <w:t>采购代理机构</w:t>
      </w:r>
      <w:r>
        <w:rPr>
          <w:rFonts w:eastAsia="宋体" w:hint="eastAsia"/>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hint="eastAsia"/>
          <w:kern w:val="2"/>
          <w:sz w:val="21"/>
          <w:szCs w:val="21"/>
          <w:lang w:eastAsia="zh-CN"/>
        </w:rPr>
        <w:t>采购人应当安排专人对定标过程进行书面记录，形成定标报告，作为采购文件的组成部分存档，并及时将定标结果反馈</w:t>
      </w:r>
      <w:r>
        <w:rPr>
          <w:rFonts w:ascii="宋体" w:eastAsia="宋体" w:hAnsi="宋体" w:hint="eastAsia"/>
          <w:kern w:val="2"/>
          <w:sz w:val="21"/>
          <w:szCs w:val="21"/>
          <w:lang w:eastAsia="zh-CN"/>
        </w:rPr>
        <w:t>采购代理机构</w:t>
      </w:r>
      <w:r>
        <w:rPr>
          <w:rFonts w:eastAsia="宋体" w:hint="eastAsia"/>
          <w:kern w:val="2"/>
          <w:sz w:val="21"/>
          <w:szCs w:val="21"/>
          <w:lang w:eastAsia="zh-CN"/>
        </w:rPr>
        <w:t>。具体定标程序及相关要求以参照《深圳市财政局关于印发</w:t>
      </w:r>
      <w:r>
        <w:rPr>
          <w:rFonts w:ascii="宋体" w:eastAsia="宋体" w:hAnsi="宋体" w:hint="eastAsia"/>
          <w:kern w:val="2"/>
          <w:sz w:val="21"/>
          <w:szCs w:val="21"/>
          <w:lang w:eastAsia="zh-CN"/>
        </w:rPr>
        <w:t>〈</w:t>
      </w:r>
      <w:r>
        <w:rPr>
          <w:rFonts w:eastAsia="宋体" w:hint="eastAsia"/>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hint="eastAsia"/>
          <w:kern w:val="2"/>
          <w:sz w:val="21"/>
          <w:szCs w:val="21"/>
          <w:lang w:eastAsia="zh-CN"/>
        </w:rPr>
        <w:t>的通知》（深财规【</w:t>
      </w:r>
      <w:r>
        <w:rPr>
          <w:rFonts w:eastAsia="宋体"/>
          <w:kern w:val="2"/>
          <w:sz w:val="21"/>
          <w:szCs w:val="21"/>
          <w:lang w:eastAsia="zh-CN"/>
        </w:rPr>
        <w:t>2020</w:t>
      </w:r>
      <w:r>
        <w:rPr>
          <w:rFonts w:eastAsia="宋体" w:hint="eastAsia"/>
          <w:kern w:val="2"/>
          <w:sz w:val="21"/>
          <w:szCs w:val="21"/>
          <w:lang w:eastAsia="zh-CN"/>
        </w:rPr>
        <w:t>】</w:t>
      </w:r>
      <w:r>
        <w:rPr>
          <w:rFonts w:eastAsia="宋体"/>
          <w:kern w:val="2"/>
          <w:sz w:val="21"/>
          <w:szCs w:val="21"/>
          <w:lang w:eastAsia="zh-CN"/>
        </w:rPr>
        <w:t>1</w:t>
      </w:r>
      <w:r>
        <w:rPr>
          <w:rFonts w:eastAsia="宋体" w:hint="eastAsia"/>
          <w:kern w:val="2"/>
          <w:sz w:val="21"/>
          <w:szCs w:val="21"/>
          <w:lang w:eastAsia="zh-CN"/>
        </w:rPr>
        <w:t>号）执行。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w:t>
      </w:r>
      <w:r>
        <w:rPr>
          <w:rFonts w:ascii="宋体" w:eastAsia="宋体" w:hAnsi="宋体" w:hint="eastAsia"/>
          <w:kern w:val="2"/>
          <w:sz w:val="21"/>
          <w:szCs w:val="21"/>
          <w:lang w:eastAsia="zh-CN"/>
        </w:rPr>
        <w:t>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06"/>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40．中标公告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09" w:name="_Hlk72438709"/>
      <w:r>
        <w:rPr>
          <w:rFonts w:ascii="宋体" w:eastAsia="宋体" w:hAnsi="宋体" w:hint="eastAsia"/>
          <w:kern w:val="2"/>
          <w:sz w:val="21"/>
          <w:szCs w:val="21"/>
          <w:lang w:eastAsia="zh-CN"/>
        </w:rPr>
        <w:t>为体现“公开、公</w:t>
      </w:r>
      <w:r>
        <w:rPr>
          <w:rFonts w:ascii="宋体" w:eastAsia="宋体" w:hAnsi="宋体" w:hint="eastAsia"/>
          <w:kern w:val="2"/>
          <w:sz w:val="21"/>
          <w:szCs w:val="21"/>
          <w:lang w:eastAsia="zh-CN"/>
        </w:rPr>
        <w:t>平、公正”的原则，评审结束后经采购人确认（确定）评审结果，</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109"/>
      <w:bookmarkStart w:id="110" w:name="_Hlk72438751"/>
      <w:r>
        <w:rPr>
          <w:rFonts w:ascii="宋体" w:eastAsia="宋体" w:hAnsi="宋体" w:hint="eastAsia"/>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110"/>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41.1</w:t>
      </w:r>
      <w:bookmarkStart w:id="111"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1"/>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41.2中标通知书是合同的重要组成部分。</w:t>
      </w:r>
    </w:p>
    <w:p>
      <w:pPr>
        <w:widowControl w:val="0"/>
        <w:ind w:firstLine="420" w:firstLineChars="200"/>
        <w:jc w:val="both"/>
        <w:rPr>
          <w:rFonts w:ascii="宋体" w:eastAsia="宋体" w:hAnsi="宋体"/>
          <w:kern w:val="2"/>
          <w:sz w:val="21"/>
          <w:szCs w:val="21"/>
          <w:lang w:eastAsia="zh-CN"/>
        </w:rPr>
      </w:pPr>
      <w:bookmarkStart w:id="112" w:name="_Hlk71407340"/>
      <w:r>
        <w:rPr>
          <w:rFonts w:ascii="宋体" w:eastAsia="宋体" w:hAnsi="宋体" w:hint="eastAsia"/>
          <w:kern w:val="2"/>
          <w:sz w:val="21"/>
          <w:szCs w:val="21"/>
          <w:lang w:eastAsia="zh-CN"/>
        </w:rPr>
        <w:t>41.3因质疑投诉或其它原因导致项目结果变更或采购终止的，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吊销中标通知书。</w:t>
      </w:r>
      <w:bookmarkEnd w:id="112"/>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w:t>
      </w:r>
      <w:r>
        <w:rPr>
          <w:rFonts w:ascii="宋体" w:eastAsia="宋体" w:hAnsi="宋体" w:hint="eastAsia"/>
          <w:kern w:val="2"/>
          <w:sz w:val="21"/>
          <w:szCs w:val="21"/>
          <w:lang w:eastAsia="zh-CN"/>
        </w:rPr>
        <w:t>截止后</w:t>
      </w:r>
      <w:r>
        <w:rPr>
          <w:rFonts w:ascii="宋体" w:eastAsia="宋体" w:hAnsi="宋体" w:hint="eastAsia"/>
          <w:kern w:val="2"/>
          <w:sz w:val="21"/>
          <w:lang w:eastAsia="zh-CN"/>
        </w:rPr>
        <w:t>实际递交投标文件的供应商数量不足、经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highlight w:val="cyan"/>
          <w:lang w:eastAsia="zh-CN"/>
        </w:rPr>
        <w:t>（2）</w:t>
      </w:r>
      <w:r>
        <w:rPr>
          <w:rFonts w:ascii="宋体" w:eastAsia="宋体" w:hAnsi="宋体" w:hint="eastAsia"/>
          <w:kern w:val="2"/>
          <w:sz w:val="21"/>
          <w:highlight w:val="cyan"/>
          <w:lang w:eastAsia="zh-CN"/>
        </w:rPr>
        <w:t>如需要</w:t>
      </w:r>
      <w:r>
        <w:rPr>
          <w:rFonts w:ascii="宋体" w:eastAsia="宋体" w:hAnsi="宋体" w:hint="eastAsia"/>
          <w:kern w:val="2"/>
          <w:sz w:val="21"/>
          <w:highlight w:val="cyan"/>
          <w:lang w:eastAsia="zh-CN"/>
        </w:rPr>
        <w:t>根据实际情况向采购人主管部门提出非公开招标方式申请</w:t>
      </w:r>
      <w:r>
        <w:rPr>
          <w:rFonts w:ascii="宋体" w:eastAsia="宋体" w:hAnsi="宋体" w:hint="eastAsia"/>
          <w:kern w:val="2"/>
          <w:sz w:val="21"/>
          <w:highlight w:val="cyan"/>
          <w:lang w:eastAsia="zh-CN"/>
        </w:rPr>
        <w:t>的</w:t>
      </w:r>
      <w:r>
        <w:rPr>
          <w:rFonts w:ascii="宋体" w:eastAsia="宋体" w:hAnsi="宋体" w:hint="eastAsia"/>
          <w:kern w:val="2"/>
          <w:sz w:val="21"/>
          <w:highlight w:val="cyan"/>
          <w:lang w:eastAsia="zh-CN"/>
        </w:rPr>
        <w:t>，经</w:t>
      </w:r>
      <w:r>
        <w:rPr>
          <w:rFonts w:ascii="宋体" w:eastAsia="宋体" w:hAnsi="宋体" w:hint="eastAsia"/>
          <w:kern w:val="2"/>
          <w:sz w:val="21"/>
          <w:lang w:eastAsia="zh-CN"/>
        </w:rPr>
        <w:t>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w:t>
      </w:r>
      <w:r>
        <w:rPr>
          <w:rFonts w:ascii="宋体" w:eastAsia="宋体" w:hAnsi="宋体" w:hint="eastAsia"/>
          <w:kern w:val="2"/>
          <w:sz w:val="21"/>
          <w:szCs w:val="21"/>
          <w:lang w:eastAsia="zh-CN"/>
        </w:rPr>
        <w:t>采购代理机构</w:t>
      </w:r>
      <w:r>
        <w:rPr>
          <w:rFonts w:ascii="宋体" w:eastAsia="宋体" w:hAnsi="宋体" w:hint="eastAsia"/>
          <w:kern w:val="2"/>
          <w:sz w:val="21"/>
          <w:lang w:eastAsia="zh-CN"/>
        </w:rPr>
        <w:t>重</w:t>
      </w:r>
      <w:r>
        <w:rPr>
          <w:rFonts w:ascii="宋体" w:eastAsia="宋体" w:hAnsi="宋体" w:hint="eastAsia"/>
          <w:kern w:val="2"/>
          <w:sz w:val="21"/>
          <w:lang w:eastAsia="zh-CN"/>
        </w:rPr>
        <w:t>新按公开招标流程组织采购活动。</w:t>
      </w:r>
    </w:p>
    <w:p>
      <w:pPr>
        <w:widowControl w:val="0"/>
        <w:ind w:firstLine="420" w:firstLineChars="200"/>
        <w:jc w:val="both"/>
        <w:rPr>
          <w:rFonts w:ascii="黑体" w:eastAsia="黑体" w:hAnsi="宋体"/>
          <w:kern w:val="2"/>
          <w:highlight w:val="cyan"/>
          <w:lang w:eastAsia="zh-CN"/>
        </w:rPr>
      </w:pPr>
      <w:r>
        <w:rPr>
          <w:rFonts w:ascii="宋体" w:eastAsia="宋体" w:hAnsi="宋体" w:hint="eastAsia"/>
          <w:kern w:val="2"/>
          <w:sz w:val="21"/>
          <w:highlight w:val="cyan"/>
          <w:lang w:eastAsia="zh-CN"/>
        </w:rPr>
        <w:t>42.5公开招标失败的采购项目转为竞争性谈判或单一来源谈判方式采购的，按规定要求组织自行采购工作。</w:t>
      </w:r>
    </w:p>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bookmarkStart w:id="113" w:name="_Hlk72439043"/>
      <w:r>
        <w:rPr>
          <w:rFonts w:ascii="Cambria" w:eastAsia="宋体" w:hAnsi="Cambria" w:cs="宋体" w:hint="eastAsia"/>
          <w:b/>
          <w:bCs/>
          <w:kern w:val="2"/>
          <w:sz w:val="28"/>
          <w:szCs w:val="28"/>
          <w:lang w:eastAsia="zh-CN"/>
        </w:rPr>
        <w:t>合同的授予与备案</w:t>
      </w:r>
      <w:bookmarkEnd w:id="113"/>
    </w:p>
    <w:p>
      <w:pPr>
        <w:widowControl w:val="0"/>
        <w:ind w:firstLine="420" w:firstLineChars="200"/>
        <w:jc w:val="both"/>
        <w:rPr>
          <w:rFonts w:ascii="黑体" w:eastAsia="黑体" w:hAnsi="宋体"/>
          <w:kern w:val="2"/>
          <w:sz w:val="21"/>
          <w:szCs w:val="21"/>
          <w:lang w:eastAsia="zh-CN"/>
        </w:rPr>
      </w:pPr>
      <w:bookmarkStart w:id="114" w:name="_Toc100052408"/>
      <w:bookmarkStart w:id="115" w:name="_Toc73521674"/>
      <w:bookmarkStart w:id="116" w:name="_Toc73518157"/>
      <w:bookmarkStart w:id="117" w:name="_Toc73517679"/>
      <w:bookmarkStart w:id="118" w:name="_Toc73521586"/>
      <w:bookmarkStart w:id="119" w:name="_Hlk72439088"/>
      <w:r>
        <w:rPr>
          <w:rFonts w:ascii="黑体" w:eastAsia="黑体" w:hAnsi="宋体" w:hint="eastAsia"/>
          <w:kern w:val="2"/>
          <w:sz w:val="21"/>
          <w:szCs w:val="21"/>
          <w:lang w:eastAsia="zh-CN"/>
        </w:rPr>
        <w:t>43．合同授予标准</w:t>
      </w:r>
      <w:bookmarkEnd w:id="114"/>
      <w:bookmarkEnd w:id="115"/>
      <w:bookmarkEnd w:id="116"/>
      <w:bookmarkEnd w:id="117"/>
      <w:bookmarkEnd w:id="118"/>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120" w:name="_Toc100052409"/>
      <w:bookmarkStart w:id="121" w:name="_Toc73517680"/>
      <w:bookmarkStart w:id="122" w:name="_Toc73521675"/>
      <w:bookmarkStart w:id="123" w:name="_Toc73521587"/>
      <w:bookmarkStart w:id="124" w:name="_Toc73518158"/>
      <w:r>
        <w:rPr>
          <w:rFonts w:ascii="黑体" w:eastAsia="黑体" w:hAnsi="宋体" w:hint="eastAsia"/>
          <w:kern w:val="2"/>
          <w:sz w:val="21"/>
          <w:szCs w:val="21"/>
          <w:lang w:eastAsia="zh-CN"/>
        </w:rPr>
        <w:t>44．</w:t>
      </w:r>
      <w:bookmarkEnd w:id="120"/>
      <w:bookmarkEnd w:id="121"/>
      <w:bookmarkEnd w:id="122"/>
      <w:bookmarkEnd w:id="123"/>
      <w:bookmarkEnd w:id="124"/>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25" w:name="_Toc73521589"/>
      <w:bookmarkStart w:id="126" w:name="_Toc100052410"/>
      <w:bookmarkStart w:id="127" w:name="_Toc73518160"/>
      <w:bookmarkStart w:id="128" w:name="_Toc73521677"/>
      <w:bookmarkStart w:id="129" w:name="_Toc73517682"/>
      <w:r>
        <w:rPr>
          <w:rFonts w:ascii="黑体" w:eastAsia="黑体" w:hAnsi="宋体" w:hint="eastAsia"/>
          <w:kern w:val="2"/>
          <w:sz w:val="21"/>
          <w:szCs w:val="21"/>
          <w:lang w:eastAsia="zh-CN"/>
        </w:rPr>
        <w:t>45．合同的签订</w:t>
      </w:r>
      <w:bookmarkEnd w:id="125"/>
      <w:bookmarkEnd w:id="126"/>
      <w:bookmarkEnd w:id="127"/>
      <w:bookmarkEnd w:id="128"/>
      <w:bookmarkEnd w:id="12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45.2中标人如不按本通用条款第45.1款的规定与采购人签订合同，</w:t>
      </w:r>
      <w:r>
        <w:rPr>
          <w:rFonts w:ascii="宋体" w:eastAsia="宋体" w:hAnsi="宋体" w:cs="宋体" w:hint="eastAsia"/>
          <w:sz w:val="21"/>
          <w:szCs w:val="21"/>
          <w:lang w:eastAsia="zh-CN"/>
        </w:rPr>
        <w:t>情节严重的，由同级财政部门记入供应商诚信档案，予以通报</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30" w:name="_Toc73518161"/>
      <w:bookmarkStart w:id="131" w:name="_Toc73521590"/>
      <w:bookmarkStart w:id="132" w:name="_Toc73517683"/>
      <w:bookmarkStart w:id="133" w:name="_Toc73521678"/>
      <w:bookmarkStart w:id="134" w:name="_Toc100052411"/>
      <w:r>
        <w:rPr>
          <w:rFonts w:ascii="黑体" w:eastAsia="黑体" w:hAnsi="宋体" w:hint="eastAsia"/>
          <w:kern w:val="2"/>
          <w:sz w:val="21"/>
          <w:szCs w:val="21"/>
          <w:lang w:eastAsia="zh-CN"/>
        </w:rPr>
        <w:t>46．履约担保</w:t>
      </w:r>
      <w:bookmarkEnd w:id="130"/>
      <w:bookmarkEnd w:id="131"/>
      <w:bookmarkEnd w:id="132"/>
      <w:bookmarkEnd w:id="133"/>
      <w:bookmarkEnd w:id="134"/>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hint="eastAsia"/>
          <w:kern w:val="2"/>
          <w:sz w:val="21"/>
          <w:szCs w:val="21"/>
          <w:lang w:eastAsia="zh-CN"/>
        </w:rPr>
        <w:t>中标人提交履约担保不是合同签订的前提条件，不要求中标人提供除法律、法规明确规定外的其他担保。</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黑体" w:eastAsia="黑体" w:hAnsi="宋体" w:hint="eastAsia"/>
          <w:kern w:val="2"/>
          <w:sz w:val="21"/>
          <w:szCs w:val="21"/>
          <w:highlight w:val="cyan"/>
          <w:lang w:eastAsia="zh-CN"/>
        </w:rPr>
      </w:pPr>
      <w:r>
        <w:rPr>
          <w:rFonts w:ascii="黑体" w:eastAsia="黑体" w:hAnsi="宋体" w:hint="eastAsia"/>
          <w:kern w:val="2"/>
          <w:sz w:val="21"/>
          <w:szCs w:val="21"/>
          <w:highlight w:val="cyan"/>
          <w:lang w:eastAsia="zh-CN"/>
        </w:rPr>
        <w:t>自行采购项目，无需办理政府采购合同备案</w:t>
      </w:r>
      <w:r>
        <w:rPr>
          <w:rFonts w:ascii="黑体" w:eastAsia="黑体" w:hAnsi="宋体" w:hint="eastAsia"/>
          <w:kern w:val="2"/>
          <w:sz w:val="21"/>
          <w:szCs w:val="21"/>
          <w:highlight w:val="cyan"/>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49.1采购人应当按照招标文件和合同规定的标准和方法，及时组织验收。 </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51</w:t>
      </w:r>
      <w:r>
        <w:rPr>
          <w:rFonts w:ascii="宋体" w:eastAsia="宋体" w:hAnsi="宋体" w:hint="eastAsia"/>
          <w:kern w:val="2"/>
          <w:sz w:val="21"/>
          <w:szCs w:val="21"/>
          <w:lang w:eastAsia="zh-CN"/>
        </w:rPr>
        <w:t>.2 根据《深圳市财政局关于调整政府采购投标（响应）保证金管理政策的通知 》（深财购〔2021〕51 号）的要求，供应商在采购活动中出现《深圳经济特区政府采购条例实施细则》第八十条所列情形的，</w:t>
      </w:r>
      <w:bookmarkStart w:id="135" w:name="_Hlk72440769"/>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或采购人不予退还其交纳的谈判保证金，情节严重的，并由主管部门</w:t>
      </w:r>
      <w:bookmarkEnd w:id="135"/>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（3）将中标项目转让给他人、或者在投标文件中未说明且未经采购人、采购招标机构同意，将中标项目分包给他人的；</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（4）拒绝履行合同义务的。</w:t>
      </w:r>
    </w:p>
    <w:bookmarkEnd w:id="119"/>
    <w:p>
      <w:pPr>
        <w:keepNext/>
        <w:keepLines/>
        <w:widowControl w:val="0"/>
        <w:numPr>
          <w:ilvl w:val="0"/>
          <w:numId w:val="11"/>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w:t>
      </w:r>
      <w:r>
        <w:rPr>
          <w:rFonts w:ascii="宋体" w:eastAsia="宋体" w:hAnsi="宋体" w:hint="eastAsia"/>
          <w:kern w:val="2"/>
          <w:sz w:val="21"/>
          <w:szCs w:val="21"/>
          <w:lang w:eastAsia="zh-CN"/>
        </w:rPr>
        <w:t>购人、</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以书面形式提</w:t>
      </w:r>
      <w:r>
        <w:rPr>
          <w:rFonts w:ascii="宋体" w:eastAsia="宋体" w:hAnsi="宋体" w:hint="eastAsia"/>
          <w:kern w:val="2"/>
          <w:sz w:val="21"/>
          <w:szCs w:val="21"/>
          <w:lang w:eastAsia="zh-CN"/>
        </w:rPr>
        <w:t>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52.2法律依据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36" w:name="_Hlk75374941"/>
      <w:r>
        <w:rPr>
          <w:rFonts w:ascii="宋体" w:eastAsia="宋体" w:hAnsi="宋体" w:hint="eastAsia"/>
          <w:kern w:val="2"/>
          <w:sz w:val="21"/>
          <w:szCs w:val="21"/>
          <w:lang w:eastAsia="zh-CN"/>
        </w:rPr>
        <w:t>以联合体形式参与的，质疑应当由组成联合体的所有成员共同提出</w:t>
      </w:r>
      <w:bookmarkEnd w:id="136"/>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52.3.3应提交书面质疑函，质疑函应当包括以下内容：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w:t>
      </w:r>
      <w:r>
        <w:rPr>
          <w:rFonts w:ascii="宋体" w:eastAsia="宋体" w:hAnsi="宋体" w:hint="eastAsia"/>
          <w:kern w:val="2"/>
          <w:sz w:val="21"/>
          <w:szCs w:val="21"/>
          <w:lang w:eastAsia="zh-CN"/>
        </w:rPr>
        <w:t>件的，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w:t>
      </w:r>
      <w:r>
        <w:rPr>
          <w:rFonts w:ascii="宋体" w:eastAsia="宋体" w:hAnsi="宋体" w:hint="eastAsia"/>
          <w:kern w:val="2"/>
          <w:sz w:val="21"/>
          <w:szCs w:val="21"/>
          <w:lang w:eastAsia="zh-CN"/>
        </w:rPr>
        <w:t>采购代理机构</w:t>
      </w:r>
      <w:r>
        <w:rPr>
          <w:rFonts w:ascii="宋体" w:eastAsia="宋体" w:hAnsi="宋体" w:hint="eastAsia"/>
          <w:kern w:val="2"/>
          <w:sz w:val="21"/>
          <w:szCs w:val="21"/>
          <w:lang w:eastAsia="zh-CN"/>
        </w:rPr>
        <w:t>应当向供应商出具不符</w:t>
      </w:r>
      <w:r>
        <w:rPr>
          <w:rFonts w:ascii="宋体" w:eastAsia="宋体" w:hAnsi="宋体" w:hint="eastAsia"/>
          <w:kern w:val="2"/>
          <w:sz w:val="21"/>
          <w:szCs w:val="21"/>
          <w:lang w:eastAsia="zh-CN"/>
        </w:rPr>
        <w:t>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52.8投诉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w:t>
      </w:r>
      <w:r>
        <w:rPr>
          <w:rFonts w:ascii="宋体" w:eastAsia="宋体" w:hAnsi="宋体" w:hint="eastAsia"/>
          <w:kern w:val="2"/>
          <w:sz w:val="21"/>
          <w:szCs w:val="21"/>
          <w:highlight w:val="cyan"/>
          <w:lang w:eastAsia="zh-CN"/>
        </w:rPr>
        <w:t>向</w:t>
      </w:r>
      <w:r>
        <w:rPr>
          <w:rFonts w:ascii="宋体" w:eastAsia="宋体" w:hAnsi="宋体" w:hint="eastAsia"/>
          <w:kern w:val="2"/>
          <w:sz w:val="21"/>
          <w:szCs w:val="21"/>
          <w:highlight w:val="cyan"/>
          <w:lang w:eastAsia="zh-CN"/>
        </w:rPr>
        <w:t>采购文件第一册专用条款，第二章 对通用条款的补充内容及其他关键信息，一、对通用条款的补充内容中规定的单位</w:t>
      </w:r>
      <w:r>
        <w:rPr>
          <w:rFonts w:ascii="宋体" w:eastAsia="宋体" w:hAnsi="宋体" w:hint="eastAsia"/>
          <w:kern w:val="2"/>
          <w:sz w:val="21"/>
          <w:szCs w:val="21"/>
          <w:highlight w:val="cyan"/>
          <w:lang w:eastAsia="zh-CN"/>
        </w:rPr>
        <w:t>投诉。</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53.质疑后续处理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53.3被质疑供应商应配合提供质疑答辩意见,并提供相关证据材料,逾期不作书面答辩的,视同放弃答辩权利,依法承担由此可能产生的不利法律后果。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r>
        <w:rPr>
          <w:rFonts w:eastAsia="宋体"/>
          <w:kern w:val="2"/>
          <w:sz w:val="21"/>
          <w:lang w:eastAsia="zh-CN"/>
        </w:rPr>
        <w:t>---- END ----</w:t>
      </w:r>
      <w:bookmarkEnd w:id="83"/>
    </w:p>
    <w:p>
      <w:pPr>
        <w:widowControl w:val="0"/>
        <w:jc w:val="both"/>
        <w:rPr>
          <w:rFonts w:ascii="宋体" w:eastAsia="宋体" w:hAnsi="宋体"/>
          <w:kern w:val="2"/>
          <w:sz w:val="21"/>
          <w:szCs w:val="21"/>
          <w:lang w:eastAsia="zh-CN"/>
        </w:rPr>
      </w:pPr>
    </w:p>
    <w:p>
      <w:pPr>
        <w:keepNext/>
        <w:keepLines/>
        <w:widowControl w:val="0"/>
        <w:adjustRightInd w:val="0"/>
        <w:spacing w:before="260" w:after="260" w:line="240" w:lineRule="auto"/>
        <w:jc w:val="center"/>
        <w:textAlignment w:val="baseline"/>
        <w:outlineLvl w:val="1"/>
        <w:rPr>
          <w:rFonts w:ascii="宋体" w:eastAsia="宋体" w:hAnsi="宋体"/>
          <w:b/>
          <w:bCs/>
          <w:szCs w:val="21"/>
          <w:lang w:eastAsia="zh-CN"/>
        </w:rPr>
        <w:sectPr>
          <w:headerReference w:type="default" r:id="rId5"/>
          <w:footerReference w:type="even" r:id="rId6"/>
          <w:footerReference w:type="default" r:id="rId7"/>
          <w:headerReference w:type="first" r:id="rId8"/>
          <w:pgSz w:w="11907" w:h="16840"/>
          <w:pgMar w:top="1361" w:right="1417" w:bottom="1417" w:left="141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深圳大学附属华南医院粪菌制备服务-A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SZZXCG-2025-00586-001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深圳大学附属华南医院粪菌制备服务-A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2.本项目不接受联合体投标，不接受投标人选用进口产品参与投标（由供应商在《采购投标及履约承诺函》中作出声明）；3.参与本项目采购活动时不存在被有关部门禁止参与政府采购活动且在有效期内的情况（由供应商在《采购投标及履约承诺函》中作出声明）；4.具备《中华人民共和国政府采购法》第二十二条第一款的条件（由供应商在《采购投标及履约承诺函》中作出声明）；5.未被列入失信被执行人、重大税收违法案件当事人名单、政府采购严重违法失信行为记录名单（由供应商在《采购投标及履约承诺函》中作出声明）；6.不存在《深圳市财政局政府采购供应商信用信息管理办法》（深财规〔2023〕3号）列明的严重违法失信行为（由供应商在《采购投标及履约承诺函》中作出声明）；7.为采购项目提供整体设计、规范编制或者项目管理、监理、检测等服务的供应商，不得再参加该采购项目的其他采购活动（由供应商在《采购投标及履约承诺函》中作出声明）；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9.本项目为非专门面向中小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详见招标文件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投标报价（单价）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20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46</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E11FAD"/>
    <w:multiLevelType w:val="singleLevel"/>
    <w:tmpl w:val="9DE11FAD"/>
    <w:lvl w:ilvl="0">
      <w:start w:val="5"/>
      <w:numFmt w:val="decimal"/>
      <w:suff w:val="nothing"/>
      <w:lvlText w:val="%1、"/>
      <w:lvlJc w:val="left"/>
    </w:lvl>
  </w:abstractNum>
  <w:abstractNum w:abstractNumId="1">
    <w:nsid w:val="A7BBF41D"/>
    <w:multiLevelType w:val="multilevel"/>
    <w:tmpl w:val="A7BBF41D"/>
    <w:lvl w:ilvl="0">
      <w:start w:val="2"/>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B4F30691"/>
    <w:multiLevelType w:val="singleLevel"/>
    <w:tmpl w:val="B4F30691"/>
    <w:lvl w:ilvl="0">
      <w:start w:val="3"/>
      <w:numFmt w:val="decimal"/>
      <w:suff w:val="nothing"/>
      <w:lvlText w:val="（%1）"/>
      <w:lvlJc w:val="left"/>
    </w:lvl>
  </w:abstractNum>
  <w:abstractNum w:abstractNumId="3">
    <w:nsid w:val="BB2B9361"/>
    <w:multiLevelType w:val="singleLevel"/>
    <w:tmpl w:val="BB2B9361"/>
    <w:lvl w:ilvl="0">
      <w:start w:val="2"/>
      <w:numFmt w:val="chineseCounting"/>
      <w:suff w:val="nothing"/>
      <w:lvlText w:val="%1、"/>
      <w:lvlJc w:val="left"/>
      <w:rPr>
        <w:rFonts w:hint="eastAsia"/>
      </w:rPr>
    </w:lvl>
  </w:abstractNum>
  <w:abstractNum w:abstractNumId="4">
    <w:nsid w:val="F400C0A6"/>
    <w:multiLevelType w:val="singleLevel"/>
    <w:tmpl w:val="F400C0A6"/>
    <w:lvl w:ilvl="0">
      <w:start w:val="1"/>
      <w:numFmt w:val="chineseCounting"/>
      <w:suff w:val="nothing"/>
      <w:lvlText w:val="（%1）"/>
      <w:lvlJc w:val="left"/>
      <w:rPr>
        <w:rFonts w:hint="eastAsia"/>
      </w:rPr>
    </w:lvl>
  </w:abstractNum>
  <w:abstractNum w:abstractNumId="5">
    <w:nsid w:val="F6B0DC38"/>
    <w:multiLevelType w:val="singleLevel"/>
    <w:tmpl w:val="F6B0DC38"/>
    <w:lvl w:ilvl="0">
      <w:start w:val="1"/>
      <w:numFmt w:val="chineseCounting"/>
      <w:suff w:val="nothing"/>
      <w:lvlText w:val="%1、"/>
      <w:lvlJc w:val="left"/>
      <w:rPr>
        <w:rFonts w:hint="eastAsia"/>
      </w:rPr>
    </w:lvl>
  </w:abstractNum>
  <w:abstractNum w:abstractNumId="6">
    <w:nsid w:val="0000000B"/>
    <w:multiLevelType w:val="multilevel"/>
    <w:tmpl w:val="0000000B"/>
    <w:lvl w:ilvl="0">
      <w:start w:val="1"/>
      <w:numFmt w:val="japaneseCounting"/>
      <w:lvlText w:val="第%1章"/>
      <w:lvlJc w:val="left"/>
      <w:pPr>
        <w:ind w:left="1080" w:hanging="10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600F6"/>
    <w:multiLevelType w:val="singleLevel"/>
    <w:tmpl w:val="000600F6"/>
    <w:lvl w:ilvl="0">
      <w:start w:val="2"/>
      <w:numFmt w:val="decimal"/>
      <w:suff w:val="space"/>
      <w:lvlText w:val="%1."/>
      <w:lvlJc w:val="left"/>
    </w:lvl>
  </w:abstractNum>
  <w:abstractNum w:abstractNumId="8">
    <w:nsid w:val="51350491"/>
    <w:multiLevelType w:val="singleLevel"/>
    <w:tmpl w:val="51350491"/>
    <w:lvl w:ilvl="0">
      <w:start w:val="1"/>
      <w:numFmt w:val="chineseCounting"/>
      <w:suff w:val="nothing"/>
      <w:lvlText w:val="（%1）"/>
      <w:lvlJc w:val="left"/>
      <w:rPr>
        <w:rFonts w:hint="eastAsia"/>
      </w:rPr>
    </w:lvl>
  </w:abstractNum>
  <w:abstractNum w:abstractNumId="9">
    <w:nsid w:val="65265DE8"/>
    <w:multiLevelType w:val="singleLevel"/>
    <w:tmpl w:val="65265DE8"/>
    <w:lvl w:ilvl="0">
      <w:start w:val="5"/>
      <w:numFmt w:val="chineseCounting"/>
      <w:suff w:val="nothing"/>
      <w:lvlText w:val="%1、"/>
      <w:lvlJc w:val="left"/>
      <w:rPr>
        <w:rFonts w:hint="eastAsia"/>
      </w:rPr>
    </w:lvl>
  </w:abstractNum>
  <w:abstractNum w:abstractNumId="10">
    <w:nsid w:val="7F540BA1"/>
    <w:multiLevelType w:val="multilevel"/>
    <w:tmpl w:val="7F540BA1"/>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4"/>
  </w:num>
  <w:num w:numId="3">
    <w:abstractNumId w:val="8"/>
  </w:num>
  <w:num w:numId="4">
    <w:abstractNumId w:val="2"/>
  </w:num>
  <w:num w:numId="5">
    <w:abstractNumId w:val="3"/>
  </w:num>
  <w:num w:numId="6">
    <w:abstractNumId w:val="10"/>
  </w:num>
  <w:num w:numId="7">
    <w:abstractNumId w:val="1"/>
  </w:num>
  <w:num w:numId="8">
    <w:abstractNumId w:val="5"/>
  </w:num>
  <w:num w:numId="9">
    <w:abstractNumId w:val="9"/>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NormalWeb">
    <w:name w:val="Normal (Web)"/>
    <w:basedOn w:val="Normal"/>
    <w:link w:val="Char"/>
    <w:uiPriority w:val="99"/>
    <w:qFormat/>
    <w:pPr>
      <w:widowControl w:val="0"/>
      <w:spacing w:beforeAutospacing="1" w:afterAutospacing="1"/>
    </w:pPr>
    <w:rPr>
      <w:rFonts w:eastAsia="宋体"/>
      <w:lang w:eastAsia="zh-CN" w:bidi="ar"/>
    </w:rPr>
  </w:style>
  <w:style w:type="character" w:customStyle="1" w:styleId="Char">
    <w:name w:val="普通(网站) Char"/>
    <w:link w:val="NormalWeb"/>
    <w:qFormat/>
    <w:rPr>
      <w:rFonts w:eastAsia="宋体"/>
      <w:kern w:val="2"/>
      <w:sz w:val="24"/>
      <w:szCs w:val="24"/>
    </w:rPr>
  </w:style>
  <w:style w:type="paragraph" w:styleId="BodyText">
    <w:name w:val="Body Text"/>
    <w:basedOn w:val="Normal"/>
    <w:link w:val="Char0"/>
    <w:qFormat/>
    <w:pPr>
      <w:widowControl w:val="0"/>
      <w:spacing w:line="360" w:lineRule="auto"/>
      <w:jc w:val="both"/>
    </w:pPr>
    <w:rPr>
      <w:rFonts w:eastAsia="宋体"/>
      <w:b/>
      <w:bCs/>
      <w:kern w:val="2"/>
      <w:lang w:eastAsia="zh-CN"/>
    </w:rPr>
  </w:style>
  <w:style w:type="character" w:customStyle="1" w:styleId="Char0">
    <w:name w:val="正文文本 Char"/>
    <w:link w:val="BodyText"/>
    <w:qFormat/>
    <w:rPr>
      <w:rFonts w:eastAsia="宋体"/>
      <w:b/>
      <w:bCs/>
      <w:kern w:val="2"/>
      <w:sz w:val="24"/>
      <w:szCs w:val="24"/>
      <w:lang w:eastAsia="zh-CN"/>
    </w:rPr>
  </w:style>
  <w:style w:type="paragraph" w:styleId="CommentText">
    <w:name w:val="annotation text"/>
    <w:basedOn w:val="Normal"/>
    <w:link w:val="Char1"/>
    <w:uiPriority w:val="99"/>
    <w:qFormat/>
    <w:pPr>
      <w:widowControl w:val="0"/>
      <w:autoSpaceDE w:val="0"/>
      <w:autoSpaceDN w:val="0"/>
      <w:adjustRightInd w:val="0"/>
      <w:textAlignment w:val="baseline"/>
    </w:pPr>
    <w:rPr>
      <w:rFonts w:ascii="宋体" w:eastAsia="宋体"/>
      <w:sz w:val="34"/>
      <w:szCs w:val="20"/>
      <w:lang w:eastAsia="zh-CN"/>
    </w:rPr>
  </w:style>
  <w:style w:type="character" w:customStyle="1" w:styleId="Char1">
    <w:name w:val="批注文字 Char"/>
    <w:basedOn w:val="DefaultParagraphFont"/>
    <w:link w:val="CommentText"/>
    <w:uiPriority w:val="99"/>
    <w:qFormat/>
    <w:rPr>
      <w:rFonts w:ascii="宋体" w:eastAsia="宋体"/>
      <w:sz w:val="34"/>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character" w:styleId="CommentReference">
    <w:name w:val="annotation reference"/>
    <w:basedOn w:val="DefaultParagraphFont"/>
    <w:uiPriority w:val="99"/>
    <w:qFormat/>
    <w:rPr>
      <w:sz w:val="21"/>
      <w:szCs w:val="21"/>
    </w:rPr>
  </w:style>
  <w:style w:type="paragraph" w:customStyle="1" w:styleId="a">
    <w:name w:val="*正文"/>
    <w:basedOn w:val="Normal"/>
    <w:qFormat/>
    <w:pPr>
      <w:widowControl w:val="0"/>
      <w:spacing w:line="360" w:lineRule="auto"/>
      <w:ind w:firstLine="200" w:firstLineChars="200"/>
      <w:jc w:val="both"/>
    </w:pPr>
    <w:rPr>
      <w:rFonts w:ascii="宋体" w:eastAsia="宋体" w:hAnsi="宋体"/>
      <w:lang w:eastAsia="zh-CN"/>
    </w:rPr>
  </w:style>
  <w:style w:type="paragraph" w:customStyle="1" w:styleId="a0">
    <w:name w:val="！正文"/>
    <w:basedOn w:val="Normal"/>
    <w:autoRedefine/>
    <w:qFormat/>
    <w:pPr>
      <w:tabs>
        <w:tab w:val="left" w:pos="426"/>
      </w:tabs>
      <w:adjustRightInd w:val="0"/>
      <w:snapToGrid w:val="0"/>
      <w:spacing w:beforeLines="50" w:afterLines="50" w:line="360" w:lineRule="auto"/>
      <w:ind w:firstLine="200" w:firstLineChars="200"/>
      <w:jc w:val="both"/>
    </w:pPr>
    <w:rPr>
      <w:rFonts w:eastAsiaTheme="majorEastAsia"/>
      <w:szCs w:val="22"/>
      <w:lang w:eastAsia="zh-CN"/>
    </w:rPr>
  </w:style>
  <w:style w:type="character" w:customStyle="1" w:styleId="3Char">
    <w:name w:val="标题 3 Char"/>
    <w:qFormat/>
    <w:rPr>
      <w:rFonts w:ascii="黑体" w:eastAsia="黑体"/>
      <w:bCs/>
      <w:sz w:val="30"/>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NormalIndent">
    <w:name w:val="Normal Indent"/>
    <w:basedOn w:val="Normal"/>
    <w:link w:val="Char2"/>
    <w:qFormat/>
    <w:pPr>
      <w:widowControl w:val="0"/>
      <w:ind w:firstLine="420"/>
      <w:jc w:val="both"/>
    </w:pPr>
    <w:rPr>
      <w:rFonts w:eastAsia="宋体"/>
      <w:kern w:val="2"/>
      <w:sz w:val="21"/>
      <w:szCs w:val="20"/>
      <w:lang w:eastAsia="zh-CN"/>
    </w:rPr>
  </w:style>
  <w:style w:type="character" w:customStyle="1" w:styleId="Char2">
    <w:name w:val="正文缩进 Char"/>
    <w:link w:val="NormalIndent"/>
    <w:qFormat/>
    <w:rPr>
      <w:rFonts w:eastAsia="宋体"/>
      <w:kern w:val="2"/>
      <w:sz w:val="21"/>
      <w:lang w:eastAsia="zh-CN"/>
    </w:rPr>
  </w:style>
  <w:style w:type="paragraph" w:styleId="Header">
    <w:name w:val="header"/>
    <w:basedOn w:val="Normal"/>
    <w:link w:val="Char3"/>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3">
    <w:name w:val="页眉 Char"/>
    <w:link w:val="Header"/>
    <w:uiPriority w:val="99"/>
    <w:qFormat/>
    <w:rPr>
      <w:rFonts w:eastAsia="宋体"/>
      <w:kern w:val="2"/>
      <w:sz w:val="18"/>
      <w:szCs w:val="18"/>
      <w:lang w:eastAsia="zh-CN"/>
    </w:rPr>
  </w:style>
  <w:style w:type="paragraph" w:styleId="Footer">
    <w:name w:val="footer"/>
    <w:basedOn w:val="Normal"/>
    <w:link w:val="Char4"/>
    <w:qFormat/>
    <w:pPr>
      <w:widowControl w:val="0"/>
      <w:tabs>
        <w:tab w:val="center" w:pos="4153"/>
        <w:tab w:val="right" w:pos="8306"/>
      </w:tabs>
      <w:snapToGrid w:val="0"/>
    </w:pPr>
    <w:rPr>
      <w:rFonts w:eastAsia="宋体"/>
      <w:kern w:val="2"/>
      <w:sz w:val="18"/>
      <w:szCs w:val="18"/>
      <w:lang w:eastAsia="zh-CN"/>
    </w:rPr>
  </w:style>
  <w:style w:type="character" w:customStyle="1" w:styleId="Char4">
    <w:name w:val="页脚 Char"/>
    <w:link w:val="Footer"/>
    <w:qFormat/>
    <w:rPr>
      <w:rFonts w:eastAsia="宋体"/>
      <w:kern w:val="2"/>
      <w:sz w:val="18"/>
      <w:szCs w:val="18"/>
      <w:lang w:eastAsia="zh-CN"/>
    </w:rPr>
  </w:style>
  <w:style w:type="character" w:styleId="PageNumber">
    <w:name w:val="page number"/>
    <w:basedOn w:val="DefaultParagraphFont"/>
    <w:qFormat/>
  </w:style>
  <w:style w:type="table" w:customStyle="1" w:styleId="1">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Char5"/>
    <w:qFormat/>
    <w:pPr>
      <w:widowControl w:val="0"/>
      <w:jc w:val="both"/>
    </w:pPr>
    <w:rPr>
      <w:rFonts w:ascii="宋体" w:eastAsia="宋体" w:hAnsi="Courier New"/>
      <w:kern w:val="2"/>
      <w:sz w:val="21"/>
      <w:szCs w:val="20"/>
      <w:lang w:eastAsia="zh-CN"/>
    </w:rPr>
  </w:style>
  <w:style w:type="character" w:customStyle="1" w:styleId="Char5">
    <w:name w:val="纯文本 Char"/>
    <w:link w:val="PlainText"/>
    <w:qFormat/>
    <w:rPr>
      <w:rFonts w:ascii="宋体" w:eastAsia="宋体" w:hAnsi="Courier New"/>
      <w:kern w:val="2"/>
      <w:sz w:val="21"/>
      <w:lang w:eastAsia="zh-CN"/>
    </w:rPr>
  </w:style>
  <w:style w:type="character" w:customStyle="1" w:styleId="font31">
    <w:name w:val="font31"/>
    <w:basedOn w:val="DefaultParagraphFont"/>
    <w:qFormat/>
    <w:rPr>
      <w:rFonts w:ascii="方正仿宋_GB2312" w:eastAsia="方正仿宋_GB2312" w:hAnsi="方正仿宋_GB2312" w:cs="方正仿宋_GB2312"/>
      <w:color w:val="000000"/>
      <w:sz w:val="22"/>
      <w:szCs w:val="22"/>
      <w:u w:val="none"/>
    </w:r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