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6084B5">
      <w:pPr>
        <w:widowControl w:val="0"/>
        <w:spacing w:before="0" w:after="0"/>
        <w:jc w:val="both"/>
        <w:rPr>
          <w:rFonts w:hint="eastAsia" w:ascii="方正小标宋简体" w:hAnsi="方正小标宋简体" w:eastAsia="方正小标宋简体" w:cs="方正小标宋简体"/>
          <w:bCs/>
          <w:color w:val="000000"/>
          <w:kern w:val="2"/>
          <w:sz w:val="44"/>
          <w:szCs w:val="44"/>
          <w:lang w:eastAsia="zh-CN"/>
        </w:rPr>
      </w:pPr>
    </w:p>
    <w:p w14:paraId="71840C1F">
      <w:pPr>
        <w:widowControl/>
        <w:spacing w:beforeAutospacing="1" w:afterAutospacing="1"/>
        <w:jc w:val="center"/>
        <w:outlineLvl w:val="1"/>
        <w:rPr>
          <w:rFonts w:hint="eastAsia" w:ascii="方正小标宋简体" w:hAnsi="方正小标宋简体" w:eastAsia="方正小标宋简体" w:cs="方正小标宋简体"/>
          <w:bCs/>
          <w:color w:val="000000"/>
          <w:kern w:val="2"/>
          <w:sz w:val="44"/>
          <w:szCs w:val="44"/>
          <w:lang w:eastAsia="zh-CN"/>
        </w:rPr>
      </w:pPr>
      <w:r>
        <w:rPr>
          <w:rFonts w:hint="eastAsia" w:ascii="方正小标宋简体" w:hAnsi="方正小标宋简体" w:eastAsia="方正小标宋简体" w:cs="方正小标宋简体"/>
          <w:bCs/>
          <w:color w:val="000000"/>
          <w:kern w:val="2"/>
          <w:sz w:val="44"/>
          <w:szCs w:val="44"/>
          <w:lang w:eastAsia="zh-CN"/>
        </w:rPr>
        <w:t>招标文件信息</w:t>
      </w:r>
    </w:p>
    <w:tbl>
      <w:tblPr>
        <w:tblStyle w:val="15"/>
        <w:tblW w:w="5000" w:type="pct"/>
        <w:jc w:val="center"/>
        <w:tblCellSpacing w:w="0" w:type="dxa"/>
        <w:tblLayout w:type="fixed"/>
        <w:tblCellMar>
          <w:top w:w="45" w:type="dxa"/>
          <w:left w:w="45" w:type="dxa"/>
          <w:bottom w:w="45" w:type="dxa"/>
          <w:right w:w="45" w:type="dxa"/>
        </w:tblCellMar>
      </w:tblPr>
      <w:tblGrid>
        <w:gridCol w:w="2880"/>
        <w:gridCol w:w="5521"/>
      </w:tblGrid>
      <w:tr w14:paraId="3E883BFB">
        <w:tblPrEx>
          <w:tblCellMar>
            <w:top w:w="45" w:type="dxa"/>
            <w:left w:w="45" w:type="dxa"/>
            <w:bottom w:w="45" w:type="dxa"/>
            <w:right w:w="45" w:type="dxa"/>
          </w:tblCellMar>
        </w:tblPrEx>
        <w:trPr>
          <w:trHeight w:val="738" w:hRule="atLeast"/>
          <w:tblCellSpacing w:w="0" w:type="dxa"/>
          <w:jc w:val="center"/>
        </w:trPr>
        <w:tc>
          <w:tcPr>
            <w:tcW w:w="2723" w:type="dxa"/>
            <w:shd w:val="clear" w:color="auto" w:fill="auto"/>
            <w:vAlign w:val="center"/>
          </w:tcPr>
          <w:p w14:paraId="29090744">
            <w:pPr>
              <w:widowControl/>
              <w:jc w:val="right"/>
              <w:rPr>
                <w:rFonts w:eastAsia="宋体"/>
                <w:kern w:val="2"/>
                <w:sz w:val="30"/>
                <w:szCs w:val="30"/>
                <w:lang w:eastAsia="zh-CN"/>
              </w:rPr>
            </w:pPr>
            <w:r>
              <w:rPr>
                <w:rFonts w:ascii="宋体" w:hAnsi="宋体" w:eastAsia="宋体" w:cs="宋体"/>
                <w:sz w:val="30"/>
                <w:szCs w:val="30"/>
                <w:lang w:eastAsia="zh-CN"/>
              </w:rPr>
              <w:t>项目编号：</w:t>
            </w:r>
          </w:p>
        </w:tc>
        <w:tc>
          <w:tcPr>
            <w:tcW w:w="5220" w:type="dxa"/>
            <w:shd w:val="clear" w:color="auto" w:fill="auto"/>
            <w:vAlign w:val="center"/>
          </w:tcPr>
          <w:p w14:paraId="74161DF5">
            <w:pPr>
              <w:widowControl/>
              <w:jc w:val="left"/>
              <w:rPr>
                <w:rFonts w:hint="default" w:eastAsia="宋体"/>
                <w:kern w:val="2"/>
                <w:sz w:val="30"/>
                <w:szCs w:val="30"/>
                <w:lang w:val="en-US" w:eastAsia="zh-CN"/>
              </w:rPr>
            </w:pPr>
            <w:r>
              <w:rPr>
                <w:rFonts w:hint="eastAsia" w:eastAsia="宋体"/>
                <w:kern w:val="2"/>
                <w:sz w:val="30"/>
                <w:szCs w:val="30"/>
                <w:lang w:eastAsia="zh-CN"/>
              </w:rPr>
              <w:t>SZZXCG-2025-000</w:t>
            </w:r>
            <w:r>
              <w:rPr>
                <w:rFonts w:hint="eastAsia" w:eastAsia="宋体"/>
                <w:kern w:val="2"/>
                <w:sz w:val="30"/>
                <w:szCs w:val="30"/>
                <w:lang w:val="en-US" w:eastAsia="zh-CN"/>
              </w:rPr>
              <w:t>95</w:t>
            </w:r>
          </w:p>
        </w:tc>
      </w:tr>
      <w:tr w14:paraId="07B72619">
        <w:tblPrEx>
          <w:tblCellMar>
            <w:top w:w="45" w:type="dxa"/>
            <w:left w:w="45" w:type="dxa"/>
            <w:bottom w:w="45" w:type="dxa"/>
            <w:right w:w="45" w:type="dxa"/>
          </w:tblCellMar>
        </w:tblPrEx>
        <w:trPr>
          <w:trHeight w:val="738" w:hRule="atLeast"/>
          <w:tblCellSpacing w:w="0" w:type="dxa"/>
          <w:jc w:val="center"/>
        </w:trPr>
        <w:tc>
          <w:tcPr>
            <w:tcW w:w="2723" w:type="dxa"/>
            <w:shd w:val="clear" w:color="auto" w:fill="auto"/>
            <w:vAlign w:val="center"/>
          </w:tcPr>
          <w:p w14:paraId="27C29CF3">
            <w:pPr>
              <w:widowControl/>
              <w:jc w:val="right"/>
              <w:rPr>
                <w:rFonts w:eastAsia="宋体"/>
                <w:kern w:val="2"/>
                <w:sz w:val="30"/>
                <w:szCs w:val="30"/>
                <w:lang w:eastAsia="zh-CN"/>
              </w:rPr>
            </w:pPr>
            <w:r>
              <w:rPr>
                <w:rFonts w:ascii="宋体" w:hAnsi="宋体" w:eastAsia="宋体" w:cs="宋体"/>
                <w:sz w:val="30"/>
                <w:szCs w:val="30"/>
                <w:lang w:eastAsia="zh-CN"/>
              </w:rPr>
              <w:t>项目名称：</w:t>
            </w:r>
          </w:p>
        </w:tc>
        <w:tc>
          <w:tcPr>
            <w:tcW w:w="5220" w:type="dxa"/>
            <w:shd w:val="clear" w:color="auto" w:fill="auto"/>
            <w:vAlign w:val="center"/>
          </w:tcPr>
          <w:p w14:paraId="4ABE741C">
            <w:pPr>
              <w:widowControl/>
              <w:jc w:val="left"/>
              <w:rPr>
                <w:rFonts w:eastAsia="宋体"/>
                <w:kern w:val="2"/>
                <w:sz w:val="30"/>
                <w:szCs w:val="30"/>
                <w:lang w:eastAsia="zh-CN"/>
              </w:rPr>
            </w:pPr>
            <w:r>
              <w:rPr>
                <w:rFonts w:hint="eastAsia" w:eastAsia="宋体"/>
                <w:kern w:val="2"/>
                <w:sz w:val="30"/>
                <w:szCs w:val="30"/>
                <w:lang w:eastAsia="zh-CN"/>
              </w:rPr>
              <w:t>深圳大学附属华南医院网约车企业服务采购</w:t>
            </w:r>
          </w:p>
        </w:tc>
      </w:tr>
      <w:tr w14:paraId="0FB000AD">
        <w:tblPrEx>
          <w:tblCellMar>
            <w:top w:w="45" w:type="dxa"/>
            <w:left w:w="45" w:type="dxa"/>
            <w:bottom w:w="45" w:type="dxa"/>
            <w:right w:w="45" w:type="dxa"/>
          </w:tblCellMar>
        </w:tblPrEx>
        <w:trPr>
          <w:trHeight w:val="738" w:hRule="atLeast"/>
          <w:tblCellSpacing w:w="0" w:type="dxa"/>
          <w:jc w:val="center"/>
        </w:trPr>
        <w:tc>
          <w:tcPr>
            <w:tcW w:w="2723" w:type="dxa"/>
            <w:shd w:val="clear" w:color="auto" w:fill="auto"/>
            <w:vAlign w:val="center"/>
          </w:tcPr>
          <w:p w14:paraId="3C404C0C">
            <w:pPr>
              <w:widowControl/>
              <w:jc w:val="right"/>
              <w:rPr>
                <w:rFonts w:eastAsia="宋体"/>
                <w:kern w:val="2"/>
                <w:sz w:val="30"/>
                <w:szCs w:val="30"/>
                <w:lang w:eastAsia="zh-CN"/>
              </w:rPr>
            </w:pPr>
            <w:r>
              <w:rPr>
                <w:rFonts w:ascii="宋体" w:hAnsi="宋体" w:eastAsia="宋体" w:cs="宋体"/>
                <w:sz w:val="30"/>
                <w:szCs w:val="30"/>
                <w:lang w:eastAsia="zh-CN"/>
              </w:rPr>
              <w:t>包 号：</w:t>
            </w:r>
          </w:p>
        </w:tc>
        <w:tc>
          <w:tcPr>
            <w:tcW w:w="5220" w:type="dxa"/>
            <w:shd w:val="clear" w:color="auto" w:fill="auto"/>
            <w:vAlign w:val="center"/>
          </w:tcPr>
          <w:p w14:paraId="73AD3158">
            <w:pPr>
              <w:widowControl/>
              <w:jc w:val="left"/>
              <w:rPr>
                <w:rFonts w:eastAsia="宋体"/>
                <w:kern w:val="2"/>
                <w:sz w:val="30"/>
                <w:szCs w:val="30"/>
                <w:lang w:eastAsia="zh-CN"/>
              </w:rPr>
            </w:pPr>
            <w:r>
              <w:rPr>
                <w:rFonts w:ascii="宋体" w:hAnsi="宋体" w:eastAsia="宋体" w:cs="宋体"/>
                <w:sz w:val="30"/>
                <w:szCs w:val="30"/>
                <w:lang w:eastAsia="zh-CN"/>
              </w:rPr>
              <w:t>A</w:t>
            </w:r>
          </w:p>
        </w:tc>
      </w:tr>
      <w:tr w14:paraId="4C4E629D">
        <w:tblPrEx>
          <w:tblCellMar>
            <w:top w:w="45" w:type="dxa"/>
            <w:left w:w="45" w:type="dxa"/>
            <w:bottom w:w="45" w:type="dxa"/>
            <w:right w:w="45" w:type="dxa"/>
          </w:tblCellMar>
        </w:tblPrEx>
        <w:trPr>
          <w:trHeight w:val="738" w:hRule="atLeast"/>
          <w:tblCellSpacing w:w="0" w:type="dxa"/>
          <w:jc w:val="center"/>
        </w:trPr>
        <w:tc>
          <w:tcPr>
            <w:tcW w:w="2723" w:type="dxa"/>
            <w:shd w:val="clear" w:color="auto" w:fill="auto"/>
            <w:vAlign w:val="center"/>
          </w:tcPr>
          <w:p w14:paraId="283F8EF0">
            <w:pPr>
              <w:widowControl/>
              <w:jc w:val="right"/>
              <w:rPr>
                <w:rFonts w:eastAsia="宋体"/>
                <w:kern w:val="2"/>
                <w:sz w:val="30"/>
                <w:szCs w:val="30"/>
                <w:lang w:eastAsia="zh-CN"/>
              </w:rPr>
            </w:pPr>
            <w:r>
              <w:rPr>
                <w:rFonts w:ascii="宋体" w:hAnsi="宋体" w:eastAsia="宋体" w:cs="宋体"/>
                <w:sz w:val="30"/>
                <w:szCs w:val="30"/>
                <w:lang w:eastAsia="zh-CN"/>
              </w:rPr>
              <w:t>项目类型：</w:t>
            </w:r>
          </w:p>
        </w:tc>
        <w:tc>
          <w:tcPr>
            <w:tcW w:w="5220" w:type="dxa"/>
            <w:shd w:val="clear" w:color="auto" w:fill="auto"/>
            <w:vAlign w:val="center"/>
          </w:tcPr>
          <w:p w14:paraId="65258002">
            <w:pPr>
              <w:widowControl/>
              <w:jc w:val="left"/>
              <w:rPr>
                <w:rFonts w:eastAsia="宋体"/>
                <w:kern w:val="2"/>
                <w:sz w:val="30"/>
                <w:szCs w:val="30"/>
                <w:lang w:eastAsia="zh-CN"/>
              </w:rPr>
            </w:pPr>
            <w:r>
              <w:rPr>
                <w:rFonts w:hint="eastAsia" w:ascii="宋体" w:hAnsi="宋体" w:eastAsia="宋体" w:cs="宋体"/>
                <w:sz w:val="30"/>
                <w:szCs w:val="30"/>
                <w:lang w:eastAsia="zh-CN"/>
              </w:rPr>
              <w:t>服务类</w:t>
            </w:r>
          </w:p>
        </w:tc>
      </w:tr>
      <w:tr w14:paraId="6A8822DC">
        <w:tblPrEx>
          <w:tblCellMar>
            <w:top w:w="45" w:type="dxa"/>
            <w:left w:w="45" w:type="dxa"/>
            <w:bottom w:w="45" w:type="dxa"/>
            <w:right w:w="45" w:type="dxa"/>
          </w:tblCellMar>
        </w:tblPrEx>
        <w:trPr>
          <w:trHeight w:val="738" w:hRule="atLeast"/>
          <w:tblCellSpacing w:w="0" w:type="dxa"/>
          <w:jc w:val="center"/>
        </w:trPr>
        <w:tc>
          <w:tcPr>
            <w:tcW w:w="2723" w:type="dxa"/>
            <w:shd w:val="clear" w:color="auto" w:fill="auto"/>
            <w:vAlign w:val="center"/>
          </w:tcPr>
          <w:p w14:paraId="3AC763C9">
            <w:pPr>
              <w:widowControl/>
              <w:jc w:val="right"/>
              <w:rPr>
                <w:rFonts w:eastAsia="宋体"/>
                <w:kern w:val="2"/>
                <w:sz w:val="30"/>
                <w:szCs w:val="30"/>
                <w:lang w:eastAsia="zh-CN"/>
              </w:rPr>
            </w:pPr>
            <w:r>
              <w:rPr>
                <w:rFonts w:ascii="宋体" w:hAnsi="宋体" w:eastAsia="宋体" w:cs="宋体"/>
                <w:sz w:val="30"/>
                <w:szCs w:val="30"/>
                <w:lang w:eastAsia="zh-CN"/>
              </w:rPr>
              <w:t>采购方式：</w:t>
            </w:r>
          </w:p>
        </w:tc>
        <w:tc>
          <w:tcPr>
            <w:tcW w:w="5220" w:type="dxa"/>
            <w:shd w:val="clear" w:color="auto" w:fill="auto"/>
            <w:vAlign w:val="center"/>
          </w:tcPr>
          <w:p w14:paraId="667C1DA4">
            <w:pPr>
              <w:widowControl/>
              <w:jc w:val="left"/>
              <w:rPr>
                <w:rFonts w:eastAsia="宋体"/>
                <w:kern w:val="2"/>
                <w:sz w:val="30"/>
                <w:szCs w:val="30"/>
                <w:lang w:eastAsia="zh-CN"/>
              </w:rPr>
            </w:pPr>
            <w:r>
              <w:rPr>
                <w:rFonts w:ascii="宋体" w:hAnsi="宋体" w:eastAsia="宋体" w:cs="宋体"/>
                <w:sz w:val="30"/>
                <w:szCs w:val="30"/>
                <w:lang w:eastAsia="zh-CN"/>
              </w:rPr>
              <w:t>公开</w:t>
            </w:r>
            <w:r>
              <w:rPr>
                <w:rFonts w:hint="eastAsia" w:ascii="宋体" w:hAnsi="宋体" w:eastAsia="宋体" w:cs="宋体"/>
                <w:sz w:val="30"/>
                <w:szCs w:val="30"/>
                <w:lang w:eastAsia="zh-CN"/>
              </w:rPr>
              <w:t>招标</w:t>
            </w:r>
          </w:p>
        </w:tc>
      </w:tr>
      <w:tr w14:paraId="32F3580A">
        <w:tblPrEx>
          <w:tblCellMar>
            <w:top w:w="45" w:type="dxa"/>
            <w:left w:w="45" w:type="dxa"/>
            <w:bottom w:w="45" w:type="dxa"/>
            <w:right w:w="45" w:type="dxa"/>
          </w:tblCellMar>
        </w:tblPrEx>
        <w:trPr>
          <w:trHeight w:val="738" w:hRule="atLeast"/>
          <w:tblCellSpacing w:w="0" w:type="dxa"/>
          <w:jc w:val="center"/>
        </w:trPr>
        <w:tc>
          <w:tcPr>
            <w:tcW w:w="2723" w:type="dxa"/>
            <w:shd w:val="clear" w:color="auto" w:fill="auto"/>
            <w:vAlign w:val="center"/>
          </w:tcPr>
          <w:p w14:paraId="568BDA23">
            <w:pPr>
              <w:widowControl/>
              <w:jc w:val="right"/>
              <w:rPr>
                <w:rFonts w:eastAsia="宋体"/>
                <w:kern w:val="2"/>
                <w:sz w:val="30"/>
                <w:szCs w:val="30"/>
                <w:lang w:eastAsia="zh-CN"/>
              </w:rPr>
            </w:pPr>
            <w:r>
              <w:rPr>
                <w:rFonts w:ascii="宋体" w:hAnsi="宋体" w:eastAsia="宋体" w:cs="宋体"/>
                <w:sz w:val="30"/>
                <w:szCs w:val="30"/>
                <w:lang w:eastAsia="zh-CN"/>
              </w:rPr>
              <w:t>货币类型：</w:t>
            </w:r>
          </w:p>
        </w:tc>
        <w:tc>
          <w:tcPr>
            <w:tcW w:w="5220" w:type="dxa"/>
            <w:shd w:val="clear" w:color="auto" w:fill="auto"/>
            <w:vAlign w:val="center"/>
          </w:tcPr>
          <w:p w14:paraId="4B683FE5">
            <w:pPr>
              <w:widowControl/>
              <w:jc w:val="left"/>
              <w:rPr>
                <w:rFonts w:eastAsia="宋体"/>
                <w:kern w:val="2"/>
                <w:sz w:val="30"/>
                <w:szCs w:val="30"/>
                <w:lang w:eastAsia="zh-CN"/>
              </w:rPr>
            </w:pPr>
            <w:r>
              <w:rPr>
                <w:rFonts w:ascii="宋体" w:hAnsi="宋体" w:eastAsia="宋体" w:cs="宋体"/>
                <w:sz w:val="30"/>
                <w:szCs w:val="30"/>
                <w:lang w:eastAsia="zh-CN"/>
              </w:rPr>
              <w:t>人民币</w:t>
            </w:r>
          </w:p>
        </w:tc>
      </w:tr>
      <w:tr w14:paraId="3BD37250">
        <w:tblPrEx>
          <w:tblCellMar>
            <w:top w:w="45" w:type="dxa"/>
            <w:left w:w="45" w:type="dxa"/>
            <w:bottom w:w="45" w:type="dxa"/>
            <w:right w:w="45" w:type="dxa"/>
          </w:tblCellMar>
        </w:tblPrEx>
        <w:trPr>
          <w:trHeight w:val="738" w:hRule="atLeast"/>
          <w:tblCellSpacing w:w="0" w:type="dxa"/>
          <w:jc w:val="center"/>
        </w:trPr>
        <w:tc>
          <w:tcPr>
            <w:tcW w:w="2723" w:type="dxa"/>
            <w:shd w:val="clear" w:color="auto" w:fill="auto"/>
            <w:vAlign w:val="center"/>
          </w:tcPr>
          <w:p w14:paraId="0A5720E6">
            <w:pPr>
              <w:widowControl/>
              <w:jc w:val="right"/>
              <w:rPr>
                <w:rFonts w:eastAsia="宋体"/>
                <w:kern w:val="2"/>
                <w:sz w:val="30"/>
                <w:szCs w:val="30"/>
                <w:lang w:eastAsia="zh-CN"/>
              </w:rPr>
            </w:pPr>
            <w:r>
              <w:rPr>
                <w:rFonts w:ascii="宋体" w:hAnsi="宋体" w:eastAsia="宋体" w:cs="宋体"/>
                <w:sz w:val="30"/>
                <w:szCs w:val="30"/>
                <w:lang w:eastAsia="zh-CN"/>
              </w:rPr>
              <w:t>评标方法：</w:t>
            </w:r>
          </w:p>
        </w:tc>
        <w:tc>
          <w:tcPr>
            <w:tcW w:w="5220" w:type="dxa"/>
            <w:shd w:val="clear" w:color="auto" w:fill="auto"/>
            <w:vAlign w:val="center"/>
          </w:tcPr>
          <w:p w14:paraId="5107B9D1">
            <w:pPr>
              <w:widowControl/>
              <w:jc w:val="left"/>
              <w:rPr>
                <w:rFonts w:eastAsia="宋体"/>
                <w:kern w:val="2"/>
                <w:sz w:val="30"/>
                <w:szCs w:val="30"/>
                <w:lang w:eastAsia="zh-CN"/>
              </w:rPr>
            </w:pPr>
            <w:r>
              <w:rPr>
                <w:rFonts w:ascii="宋体" w:hAnsi="宋体" w:eastAsia="宋体" w:cs="宋体"/>
                <w:sz w:val="30"/>
                <w:szCs w:val="30"/>
                <w:lang w:eastAsia="zh-CN"/>
              </w:rPr>
              <w:t>综合评分法</w:t>
            </w:r>
          </w:p>
        </w:tc>
      </w:tr>
    </w:tbl>
    <w:p w14:paraId="185ED0DD">
      <w:pPr>
        <w:widowControl w:val="0"/>
        <w:jc w:val="both"/>
        <w:rPr>
          <w:rFonts w:hint="eastAsia" w:ascii="黑体" w:hAnsi="黑体" w:eastAsia="黑体"/>
          <w:kern w:val="2"/>
          <w:sz w:val="40"/>
          <w:szCs w:val="40"/>
          <w:lang w:eastAsia="zh-CN"/>
        </w:rPr>
      </w:pPr>
      <w:r>
        <w:rPr>
          <w:rFonts w:hint="eastAsia" w:ascii="黑体" w:hAnsi="黑体" w:eastAsia="黑体"/>
          <w:kern w:val="2"/>
          <w:sz w:val="40"/>
          <w:szCs w:val="40"/>
          <w:lang w:eastAsia="zh-CN"/>
        </w:rPr>
        <w:br w:type="page"/>
      </w:r>
    </w:p>
    <w:p w14:paraId="0F9C30A8">
      <w:pPr>
        <w:widowControl w:val="0"/>
        <w:jc w:val="center"/>
        <w:outlineLvl w:val="1"/>
        <w:rPr>
          <w:rFonts w:hint="eastAsia" w:ascii="黑体" w:hAnsi="黑体" w:eastAsia="黑体"/>
          <w:kern w:val="2"/>
          <w:sz w:val="40"/>
          <w:szCs w:val="40"/>
          <w:lang w:eastAsia="zh-CN"/>
        </w:rPr>
      </w:pPr>
      <w:r>
        <w:rPr>
          <w:rFonts w:hint="eastAsia" w:ascii="黑体" w:hAnsi="黑体" w:eastAsia="黑体"/>
          <w:kern w:val="2"/>
          <w:sz w:val="40"/>
          <w:szCs w:val="40"/>
          <w:lang w:eastAsia="zh-CN"/>
        </w:rPr>
        <w:t>资格性审查表</w:t>
      </w:r>
    </w:p>
    <w:tbl>
      <w:tblPr>
        <w:tblStyle w:val="15"/>
        <w:tblW w:w="5000"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20" w:type="dxa"/>
          <w:left w:w="108" w:type="dxa"/>
          <w:bottom w:w="20" w:type="dxa"/>
          <w:right w:w="108" w:type="dxa"/>
        </w:tblCellMar>
      </w:tblPr>
      <w:tblGrid>
        <w:gridCol w:w="759"/>
        <w:gridCol w:w="7768"/>
      </w:tblGrid>
      <w:tr w14:paraId="60F1BF7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color="auto" w:fill="E6EFFA"/>
            <w:vAlign w:val="center"/>
          </w:tcPr>
          <w:p w14:paraId="16AF338D">
            <w:pPr>
              <w:widowControl w:val="0"/>
              <w:jc w:val="center"/>
              <w:rPr>
                <w:rFonts w:hint="eastAsia" w:ascii="宋体" w:hAnsi="宋体" w:eastAsia="宋体" w:cs="宋体"/>
                <w:kern w:val="2"/>
                <w:sz w:val="28"/>
                <w:szCs w:val="28"/>
                <w:lang w:eastAsia="zh-CN"/>
              </w:rPr>
            </w:pPr>
            <w:r>
              <w:rPr>
                <w:rFonts w:eastAsia="宋体"/>
                <w:kern w:val="2"/>
                <w:sz w:val="28"/>
                <w:szCs w:val="28"/>
                <w:lang w:eastAsia="zh-CN"/>
              </w:rPr>
              <w:t>序号</w:t>
            </w:r>
          </w:p>
        </w:tc>
        <w:tc>
          <w:tcPr>
            <w:tcW w:w="8278" w:type="dxa"/>
            <w:tcBorders>
              <w:top w:val="single" w:color="000000" w:sz="8" w:space="0"/>
              <w:left w:val="single" w:color="000000" w:sz="8" w:space="0"/>
              <w:bottom w:val="single" w:color="000000" w:sz="8" w:space="0"/>
              <w:right w:val="single" w:color="000000" w:sz="8" w:space="0"/>
            </w:tcBorders>
            <w:shd w:val="clear" w:color="auto" w:fill="E6EFFA"/>
            <w:vAlign w:val="center"/>
          </w:tcPr>
          <w:p w14:paraId="7E016C9F">
            <w:pPr>
              <w:widowControl w:val="0"/>
              <w:jc w:val="center"/>
              <w:rPr>
                <w:rFonts w:hint="eastAsia" w:ascii="宋体" w:hAnsi="宋体" w:eastAsia="宋体" w:cs="宋体"/>
                <w:kern w:val="2"/>
                <w:sz w:val="28"/>
                <w:szCs w:val="28"/>
                <w:lang w:eastAsia="zh-CN"/>
              </w:rPr>
            </w:pPr>
            <w:r>
              <w:rPr>
                <w:rFonts w:eastAsia="宋体"/>
                <w:kern w:val="2"/>
                <w:sz w:val="28"/>
                <w:szCs w:val="28"/>
                <w:lang w:eastAsia="zh-CN"/>
              </w:rPr>
              <w:t>内容</w:t>
            </w:r>
          </w:p>
        </w:tc>
      </w:tr>
      <w:tr w14:paraId="4753F5F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tcPr>
          <w:p w14:paraId="7E2E9B44">
            <w:pPr>
              <w:widowControl w:val="0"/>
              <w:jc w:val="center"/>
              <w:rPr>
                <w:rFonts w:hint="eastAsia" w:ascii="宋体" w:hAnsi="宋体" w:eastAsia="宋体" w:cs="宋体"/>
                <w:kern w:val="2"/>
                <w:sz w:val="21"/>
                <w:szCs w:val="21"/>
                <w:lang w:eastAsia="zh-CN"/>
              </w:rPr>
            </w:pPr>
            <w:r>
              <w:rPr>
                <w:rFonts w:eastAsia="宋体"/>
                <w:kern w:val="2"/>
                <w:sz w:val="21"/>
                <w:szCs w:val="21"/>
                <w:lang w:eastAsia="zh-CN"/>
              </w:rPr>
              <w:t>1</w:t>
            </w:r>
          </w:p>
        </w:tc>
        <w:tc>
          <w:tcPr>
            <w:tcW w:w="8278" w:type="dxa"/>
            <w:tcBorders>
              <w:top w:val="single" w:color="000000" w:sz="8" w:space="0"/>
              <w:left w:val="single" w:color="000000" w:sz="8" w:space="0"/>
              <w:bottom w:val="single" w:color="000000" w:sz="8" w:space="0"/>
              <w:right w:val="single" w:color="000000" w:sz="8" w:space="0"/>
            </w:tcBorders>
          </w:tcPr>
          <w:p w14:paraId="06CD55F4">
            <w:pPr>
              <w:widowControl w:val="0"/>
              <w:jc w:val="both"/>
              <w:rPr>
                <w:rFonts w:hint="eastAsia" w:ascii="宋体" w:hAnsi="宋体" w:eastAsia="宋体" w:cs="宋体"/>
                <w:kern w:val="2"/>
                <w:sz w:val="21"/>
                <w:szCs w:val="21"/>
                <w:lang w:eastAsia="zh-CN"/>
              </w:rPr>
            </w:pPr>
            <w:r>
              <w:rPr>
                <w:rFonts w:ascii="宋体" w:hAnsi="宋体" w:eastAsia="宋体" w:cs="宋体"/>
                <w:sz w:val="21"/>
                <w:szCs w:val="21"/>
                <w:lang w:eastAsia="zh-CN"/>
              </w:rPr>
              <w:t>投标人不</w:t>
            </w:r>
            <w:r>
              <w:rPr>
                <w:rFonts w:hint="eastAsia" w:ascii="宋体" w:hAnsi="宋体" w:eastAsia="宋体" w:cs="宋体"/>
                <w:sz w:val="21"/>
                <w:szCs w:val="21"/>
                <w:lang w:eastAsia="zh-CN"/>
              </w:rPr>
              <w:t>符合</w:t>
            </w:r>
            <w:r>
              <w:rPr>
                <w:rFonts w:ascii="宋体" w:hAnsi="宋体" w:eastAsia="宋体" w:cs="宋体"/>
                <w:sz w:val="21"/>
                <w:szCs w:val="21"/>
                <w:lang w:eastAsia="zh-CN"/>
              </w:rPr>
              <w:t>资格要求，或未提交相应的资格证明资料（详见</w:t>
            </w:r>
            <w:r>
              <w:rPr>
                <w:rFonts w:hint="eastAsia" w:ascii="宋体" w:hAnsi="宋体" w:eastAsia="宋体" w:cs="宋体"/>
                <w:sz w:val="21"/>
                <w:szCs w:val="21"/>
                <w:lang w:eastAsia="zh-CN"/>
              </w:rPr>
              <w:t>招标</w:t>
            </w:r>
            <w:r>
              <w:rPr>
                <w:rFonts w:ascii="宋体" w:hAnsi="宋体" w:eastAsia="宋体" w:cs="宋体"/>
                <w:sz w:val="21"/>
                <w:szCs w:val="21"/>
                <w:lang w:eastAsia="zh-CN"/>
              </w:rPr>
              <w:t>公告</w:t>
            </w:r>
            <w:r>
              <w:rPr>
                <w:rFonts w:hint="eastAsia" w:ascii="宋体" w:hAnsi="宋体" w:eastAsia="宋体"/>
                <w:kern w:val="2"/>
                <w:sz w:val="21"/>
                <w:szCs w:val="21"/>
                <w:lang w:eastAsia="zh-CN"/>
              </w:rPr>
              <w:t>投标人资格要求</w:t>
            </w:r>
            <w:r>
              <w:rPr>
                <w:rFonts w:ascii="宋体" w:hAnsi="宋体" w:eastAsia="宋体" w:cs="宋体"/>
                <w:sz w:val="21"/>
                <w:szCs w:val="21"/>
                <w:lang w:eastAsia="zh-CN"/>
              </w:rPr>
              <w:t>）</w:t>
            </w:r>
          </w:p>
        </w:tc>
      </w:tr>
    </w:tbl>
    <w:p w14:paraId="73B90C21">
      <w:pPr>
        <w:widowControl w:val="0"/>
        <w:spacing w:before="280"/>
        <w:jc w:val="center"/>
        <w:outlineLvl w:val="1"/>
        <w:rPr>
          <w:rFonts w:hint="eastAsia" w:ascii="黑体" w:hAnsi="黑体" w:eastAsia="黑体"/>
          <w:kern w:val="2"/>
          <w:sz w:val="40"/>
          <w:szCs w:val="40"/>
          <w:lang w:eastAsia="zh-CN"/>
        </w:rPr>
      </w:pPr>
      <w:r>
        <w:rPr>
          <w:rFonts w:hint="eastAsia" w:ascii="黑体" w:hAnsi="黑体" w:eastAsia="黑体"/>
          <w:kern w:val="2"/>
          <w:sz w:val="40"/>
          <w:szCs w:val="40"/>
          <w:lang w:eastAsia="zh-CN"/>
        </w:rPr>
        <w:t>符合性审查表</w:t>
      </w:r>
    </w:p>
    <w:tbl>
      <w:tblPr>
        <w:tblStyle w:val="15"/>
        <w:tblW w:w="5000"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20" w:type="dxa"/>
          <w:left w:w="108" w:type="dxa"/>
          <w:bottom w:w="20" w:type="dxa"/>
          <w:right w:w="108" w:type="dxa"/>
        </w:tblCellMar>
      </w:tblPr>
      <w:tblGrid>
        <w:gridCol w:w="758"/>
        <w:gridCol w:w="7769"/>
      </w:tblGrid>
      <w:tr w14:paraId="4DC6697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color="auto" w:fill="E6EFFA"/>
            <w:vAlign w:val="center"/>
          </w:tcPr>
          <w:p w14:paraId="36D29092">
            <w:pPr>
              <w:widowControl/>
              <w:jc w:val="center"/>
              <w:rPr>
                <w:rFonts w:eastAsia="宋体"/>
                <w:kern w:val="2"/>
                <w:sz w:val="28"/>
                <w:szCs w:val="28"/>
                <w:lang w:eastAsia="zh-CN"/>
              </w:rPr>
            </w:pPr>
            <w:r>
              <w:rPr>
                <w:rFonts w:ascii="宋体" w:hAnsi="宋体" w:eastAsia="宋体" w:cs="宋体"/>
                <w:sz w:val="28"/>
                <w:szCs w:val="28"/>
                <w:lang w:eastAsia="zh-CN"/>
              </w:rPr>
              <w:t>序号</w:t>
            </w:r>
          </w:p>
        </w:tc>
        <w:tc>
          <w:tcPr>
            <w:tcW w:w="8284" w:type="dxa"/>
            <w:tcBorders>
              <w:top w:val="single" w:color="000000" w:sz="8" w:space="0"/>
              <w:left w:val="single" w:color="000000" w:sz="8" w:space="0"/>
              <w:bottom w:val="single" w:color="000000" w:sz="8" w:space="0"/>
              <w:right w:val="single" w:color="000000" w:sz="8" w:space="0"/>
            </w:tcBorders>
            <w:shd w:val="clear" w:color="auto" w:fill="E6EFFA"/>
            <w:vAlign w:val="center"/>
          </w:tcPr>
          <w:p w14:paraId="69594859">
            <w:pPr>
              <w:widowControl/>
              <w:jc w:val="center"/>
              <w:rPr>
                <w:rFonts w:eastAsia="宋体"/>
                <w:kern w:val="2"/>
                <w:sz w:val="28"/>
                <w:szCs w:val="28"/>
                <w:lang w:eastAsia="zh-CN"/>
              </w:rPr>
            </w:pPr>
            <w:r>
              <w:rPr>
                <w:rFonts w:ascii="宋体" w:hAnsi="宋体" w:eastAsia="宋体" w:cs="宋体"/>
                <w:sz w:val="28"/>
                <w:szCs w:val="28"/>
                <w:lang w:eastAsia="zh-CN"/>
              </w:rPr>
              <w:t>内容</w:t>
            </w:r>
          </w:p>
        </w:tc>
      </w:tr>
      <w:tr w14:paraId="61C6AD8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color="auto" w:fill="auto"/>
          </w:tcPr>
          <w:p w14:paraId="68FDB16E">
            <w:pPr>
              <w:widowControl/>
              <w:jc w:val="center"/>
              <w:textAlignment w:val="top"/>
              <w:rPr>
                <w:rFonts w:eastAsia="宋体"/>
                <w:kern w:val="2"/>
                <w:sz w:val="21"/>
                <w:szCs w:val="21"/>
                <w:lang w:eastAsia="zh-CN"/>
              </w:rPr>
            </w:pPr>
            <w:r>
              <w:rPr>
                <w:rFonts w:ascii="宋体" w:hAnsi="宋体" w:eastAsia="宋体" w:cs="宋体"/>
                <w:sz w:val="21"/>
                <w:szCs w:val="21"/>
                <w:lang w:eastAsia="zh-CN"/>
              </w:rPr>
              <w:t>1</w:t>
            </w:r>
          </w:p>
        </w:tc>
        <w:tc>
          <w:tcPr>
            <w:tcW w:w="8284" w:type="dxa"/>
            <w:tcBorders>
              <w:top w:val="single" w:color="000000" w:sz="8" w:space="0"/>
              <w:left w:val="single" w:color="000000" w:sz="8" w:space="0"/>
              <w:bottom w:val="single" w:color="000000" w:sz="8" w:space="0"/>
              <w:right w:val="single" w:color="000000" w:sz="8" w:space="0"/>
            </w:tcBorders>
            <w:shd w:val="clear" w:color="auto" w:fill="auto"/>
          </w:tcPr>
          <w:p w14:paraId="7AEC550A">
            <w:pPr>
              <w:widowControl/>
              <w:jc w:val="left"/>
              <w:textAlignment w:val="top"/>
              <w:rPr>
                <w:rFonts w:eastAsia="宋体"/>
                <w:kern w:val="2"/>
                <w:sz w:val="21"/>
                <w:szCs w:val="21"/>
                <w:lang w:eastAsia="zh-CN"/>
              </w:rPr>
            </w:pPr>
            <w:r>
              <w:rPr>
                <w:rFonts w:hint="eastAsia" w:eastAsia="宋体"/>
                <w:kern w:val="2"/>
                <w:sz w:val="21"/>
                <w:lang w:eastAsia="zh-CN"/>
              </w:rPr>
              <w:t>不得将一个包内容拆开投标；</w:t>
            </w:r>
          </w:p>
        </w:tc>
      </w:tr>
      <w:tr w14:paraId="6ECAB06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color="auto" w:fill="auto"/>
          </w:tcPr>
          <w:p w14:paraId="64272956">
            <w:pPr>
              <w:widowControl/>
              <w:jc w:val="center"/>
              <w:textAlignment w:val="top"/>
              <w:rPr>
                <w:rFonts w:eastAsia="宋体"/>
                <w:kern w:val="2"/>
                <w:sz w:val="21"/>
                <w:szCs w:val="21"/>
                <w:lang w:eastAsia="zh-CN"/>
              </w:rPr>
            </w:pPr>
            <w:r>
              <w:rPr>
                <w:rFonts w:ascii="宋体" w:hAnsi="宋体" w:eastAsia="宋体" w:cs="宋体"/>
                <w:sz w:val="21"/>
                <w:szCs w:val="21"/>
                <w:lang w:eastAsia="zh-CN"/>
              </w:rPr>
              <w:t>2</w:t>
            </w:r>
          </w:p>
        </w:tc>
        <w:tc>
          <w:tcPr>
            <w:tcW w:w="8284" w:type="dxa"/>
            <w:tcBorders>
              <w:top w:val="single" w:color="000000" w:sz="8" w:space="0"/>
              <w:left w:val="single" w:color="000000" w:sz="8" w:space="0"/>
              <w:bottom w:val="single" w:color="000000" w:sz="8" w:space="0"/>
              <w:right w:val="single" w:color="000000" w:sz="8" w:space="0"/>
            </w:tcBorders>
            <w:shd w:val="clear" w:color="auto" w:fill="auto"/>
          </w:tcPr>
          <w:p w14:paraId="55A6BF6C">
            <w:pPr>
              <w:widowControl/>
              <w:jc w:val="left"/>
              <w:textAlignment w:val="top"/>
              <w:rPr>
                <w:rFonts w:eastAsia="宋体"/>
                <w:kern w:val="2"/>
                <w:sz w:val="21"/>
                <w:szCs w:val="21"/>
                <w:lang w:eastAsia="zh-CN"/>
              </w:rPr>
            </w:pPr>
            <w:r>
              <w:rPr>
                <w:rFonts w:hint="eastAsia" w:eastAsia="宋体"/>
                <w:kern w:val="2"/>
                <w:sz w:val="21"/>
                <w:lang w:eastAsia="zh-CN"/>
              </w:rPr>
              <w:t>对同一项目投标时，不得提供两套以上的投标方案（招标文件另有规定的除外）；</w:t>
            </w:r>
          </w:p>
        </w:tc>
      </w:tr>
      <w:tr w14:paraId="2ADD6B4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color="auto" w:fill="auto"/>
          </w:tcPr>
          <w:p w14:paraId="1360D776">
            <w:pPr>
              <w:widowControl/>
              <w:jc w:val="center"/>
              <w:textAlignment w:val="top"/>
              <w:rPr>
                <w:rFonts w:eastAsia="宋体"/>
                <w:kern w:val="2"/>
                <w:sz w:val="21"/>
                <w:szCs w:val="21"/>
                <w:lang w:eastAsia="zh-CN"/>
              </w:rPr>
            </w:pPr>
            <w:r>
              <w:rPr>
                <w:rFonts w:ascii="宋体" w:hAnsi="宋体" w:eastAsia="宋体" w:cs="宋体"/>
                <w:sz w:val="21"/>
                <w:szCs w:val="21"/>
                <w:lang w:eastAsia="zh-CN"/>
              </w:rPr>
              <w:t>3</w:t>
            </w:r>
          </w:p>
        </w:tc>
        <w:tc>
          <w:tcPr>
            <w:tcW w:w="8284" w:type="dxa"/>
            <w:tcBorders>
              <w:top w:val="single" w:color="000000" w:sz="8" w:space="0"/>
              <w:left w:val="single" w:color="000000" w:sz="8" w:space="0"/>
              <w:bottom w:val="single" w:color="000000" w:sz="8" w:space="0"/>
              <w:right w:val="single" w:color="000000" w:sz="8" w:space="0"/>
            </w:tcBorders>
            <w:shd w:val="clear" w:color="auto" w:fill="auto"/>
          </w:tcPr>
          <w:p w14:paraId="3D840C8F">
            <w:pPr>
              <w:widowControl/>
              <w:jc w:val="left"/>
              <w:textAlignment w:val="top"/>
              <w:rPr>
                <w:rFonts w:eastAsia="宋体"/>
                <w:kern w:val="2"/>
                <w:sz w:val="21"/>
                <w:szCs w:val="21"/>
                <w:lang w:eastAsia="zh-CN"/>
              </w:rPr>
            </w:pPr>
            <w:r>
              <w:rPr>
                <w:rFonts w:hint="eastAsia" w:eastAsia="宋体"/>
                <w:kern w:val="2"/>
                <w:sz w:val="21"/>
                <w:lang w:eastAsia="zh-CN"/>
              </w:rPr>
              <w:t>分项报价或投标总价不得高于相应预算金额（或设定的预算金额下的最高限价）；</w:t>
            </w:r>
          </w:p>
        </w:tc>
      </w:tr>
      <w:tr w14:paraId="6491203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rHeight w:val="1436" w:hRule="atLeast"/>
          <w:jc w:val="center"/>
        </w:trPr>
        <w:tc>
          <w:tcPr>
            <w:tcW w:w="794" w:type="dxa"/>
            <w:tcBorders>
              <w:top w:val="single" w:color="000000" w:sz="8" w:space="0"/>
              <w:left w:val="single" w:color="000000" w:sz="8" w:space="0"/>
              <w:bottom w:val="single" w:color="000000" w:sz="8" w:space="0"/>
              <w:right w:val="single" w:color="000000" w:sz="8" w:space="0"/>
            </w:tcBorders>
            <w:shd w:val="clear" w:color="auto" w:fill="auto"/>
          </w:tcPr>
          <w:p w14:paraId="6A26DEDC">
            <w:pPr>
              <w:widowControl/>
              <w:jc w:val="center"/>
              <w:textAlignment w:val="top"/>
              <w:rPr>
                <w:rFonts w:eastAsia="宋体"/>
                <w:kern w:val="2"/>
                <w:sz w:val="21"/>
                <w:szCs w:val="21"/>
                <w:lang w:eastAsia="zh-CN"/>
              </w:rPr>
            </w:pPr>
            <w:r>
              <w:rPr>
                <w:rFonts w:ascii="宋体" w:hAnsi="宋体" w:eastAsia="宋体" w:cs="宋体"/>
                <w:sz w:val="21"/>
                <w:szCs w:val="21"/>
                <w:lang w:eastAsia="zh-CN"/>
              </w:rPr>
              <w:t>4</w:t>
            </w:r>
          </w:p>
        </w:tc>
        <w:tc>
          <w:tcPr>
            <w:tcW w:w="8284" w:type="dxa"/>
            <w:tcBorders>
              <w:top w:val="single" w:color="000000" w:sz="8" w:space="0"/>
              <w:left w:val="single" w:color="000000" w:sz="8" w:space="0"/>
              <w:bottom w:val="single" w:color="000000" w:sz="8" w:space="0"/>
              <w:right w:val="single" w:color="000000" w:sz="8" w:space="0"/>
            </w:tcBorders>
            <w:shd w:val="clear" w:color="auto" w:fill="auto"/>
          </w:tcPr>
          <w:p w14:paraId="523009D7">
            <w:pPr>
              <w:widowControl/>
              <w:jc w:val="left"/>
              <w:textAlignment w:val="top"/>
              <w:rPr>
                <w:rFonts w:eastAsia="宋体"/>
                <w:kern w:val="2"/>
                <w:sz w:val="21"/>
                <w:szCs w:val="21"/>
                <w:lang w:eastAsia="zh-CN"/>
              </w:rPr>
            </w:pPr>
            <w:r>
              <w:rPr>
                <w:rFonts w:hint="eastAsia" w:eastAsia="宋体"/>
                <w:kern w:val="2"/>
                <w:sz w:val="21"/>
                <w:lang w:eastAsia="zh-CN"/>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14:paraId="3CE630E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color="auto" w:fill="auto"/>
          </w:tcPr>
          <w:p w14:paraId="7202D012">
            <w:pPr>
              <w:widowControl/>
              <w:jc w:val="center"/>
              <w:textAlignment w:val="top"/>
              <w:rPr>
                <w:rFonts w:eastAsia="宋体"/>
                <w:kern w:val="2"/>
                <w:sz w:val="21"/>
                <w:szCs w:val="21"/>
                <w:lang w:eastAsia="zh-CN"/>
              </w:rPr>
            </w:pPr>
            <w:r>
              <w:rPr>
                <w:rFonts w:ascii="宋体" w:hAnsi="宋体" w:eastAsia="宋体" w:cs="宋体"/>
                <w:sz w:val="21"/>
                <w:szCs w:val="21"/>
                <w:lang w:eastAsia="zh-CN"/>
              </w:rPr>
              <w:t>5</w:t>
            </w:r>
          </w:p>
        </w:tc>
        <w:tc>
          <w:tcPr>
            <w:tcW w:w="8284" w:type="dxa"/>
            <w:tcBorders>
              <w:top w:val="single" w:color="000000" w:sz="8" w:space="0"/>
              <w:left w:val="single" w:color="000000" w:sz="8" w:space="0"/>
              <w:bottom w:val="single" w:color="000000" w:sz="8" w:space="0"/>
              <w:right w:val="single" w:color="000000" w:sz="8" w:space="0"/>
            </w:tcBorders>
            <w:shd w:val="clear" w:color="auto" w:fill="auto"/>
          </w:tcPr>
          <w:p w14:paraId="1697539C">
            <w:pPr>
              <w:widowControl/>
              <w:jc w:val="left"/>
              <w:textAlignment w:val="top"/>
              <w:rPr>
                <w:rFonts w:eastAsia="宋体"/>
                <w:kern w:val="2"/>
                <w:sz w:val="21"/>
                <w:szCs w:val="21"/>
                <w:lang w:eastAsia="zh-CN"/>
              </w:rPr>
            </w:pPr>
            <w:r>
              <w:rPr>
                <w:rFonts w:hint="eastAsia" w:eastAsia="宋体"/>
                <w:kern w:val="2"/>
                <w:sz w:val="21"/>
                <w:lang w:eastAsia="zh-CN"/>
              </w:rPr>
              <w:t>所投货物、服务在技术、商务等方面没有实质性满足（</w:t>
            </w:r>
            <w:r>
              <w:rPr>
                <w:rFonts w:hint="eastAsia" w:ascii="Calibri" w:hAnsi="Calibri" w:eastAsia="宋体"/>
                <w:kern w:val="2"/>
                <w:sz w:val="21"/>
                <w:lang w:eastAsia="zh-CN"/>
              </w:rPr>
              <w:t>或未响应招标文件中带★号条款或响应有负偏离）</w:t>
            </w:r>
            <w:r>
              <w:rPr>
                <w:rFonts w:hint="eastAsia" w:eastAsia="宋体"/>
                <w:kern w:val="2"/>
                <w:sz w:val="21"/>
                <w:lang w:eastAsia="zh-CN"/>
              </w:rPr>
              <w:t>招标文件要求的（是否实质性满足招标文件要求，由评审委员会根据实质性条款响应情况作出评判）；</w:t>
            </w:r>
          </w:p>
        </w:tc>
      </w:tr>
      <w:tr w14:paraId="330E0F0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color="auto" w:fill="auto"/>
          </w:tcPr>
          <w:p w14:paraId="344A3DCC">
            <w:pPr>
              <w:widowControl/>
              <w:jc w:val="center"/>
              <w:textAlignment w:val="top"/>
              <w:rPr>
                <w:rFonts w:eastAsia="宋体"/>
                <w:kern w:val="2"/>
                <w:sz w:val="21"/>
                <w:szCs w:val="21"/>
                <w:lang w:eastAsia="zh-CN"/>
              </w:rPr>
            </w:pPr>
            <w:r>
              <w:rPr>
                <w:rFonts w:ascii="宋体" w:hAnsi="宋体" w:eastAsia="宋体" w:cs="宋体"/>
                <w:sz w:val="21"/>
                <w:szCs w:val="21"/>
                <w:lang w:eastAsia="zh-CN"/>
              </w:rPr>
              <w:t>6</w:t>
            </w:r>
          </w:p>
        </w:tc>
        <w:tc>
          <w:tcPr>
            <w:tcW w:w="8284" w:type="dxa"/>
            <w:tcBorders>
              <w:top w:val="single" w:color="000000" w:sz="8" w:space="0"/>
              <w:left w:val="single" w:color="000000" w:sz="8" w:space="0"/>
              <w:bottom w:val="single" w:color="000000" w:sz="8" w:space="0"/>
              <w:right w:val="single" w:color="000000" w:sz="8" w:space="0"/>
            </w:tcBorders>
            <w:shd w:val="clear" w:color="auto" w:fill="auto"/>
          </w:tcPr>
          <w:p w14:paraId="6EA8A1AE">
            <w:pPr>
              <w:widowControl/>
              <w:jc w:val="left"/>
              <w:textAlignment w:val="top"/>
              <w:rPr>
                <w:rFonts w:eastAsia="宋体"/>
                <w:kern w:val="2"/>
                <w:sz w:val="21"/>
                <w:szCs w:val="21"/>
                <w:lang w:eastAsia="zh-CN"/>
              </w:rPr>
            </w:pPr>
            <w:r>
              <w:rPr>
                <w:rFonts w:hint="eastAsia" w:eastAsia="宋体"/>
                <w:kern w:val="2"/>
                <w:sz w:val="21"/>
                <w:lang w:eastAsia="zh-CN"/>
              </w:rPr>
              <w:t>未按招标文件所提供的样式填写《投标函》；未按招标文件所提供的《采购投标及履约承诺函》进行承诺或不符合承诺的；未按招标文件对投标文件组成的要求提供投标文件；</w:t>
            </w:r>
          </w:p>
        </w:tc>
      </w:tr>
      <w:tr w14:paraId="5846E6F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color="auto" w:fill="auto"/>
          </w:tcPr>
          <w:p w14:paraId="43B98423">
            <w:pPr>
              <w:widowControl/>
              <w:jc w:val="center"/>
              <w:textAlignment w:val="top"/>
              <w:rPr>
                <w:rFonts w:eastAsia="宋体"/>
                <w:kern w:val="2"/>
                <w:sz w:val="21"/>
                <w:szCs w:val="21"/>
                <w:lang w:eastAsia="zh-CN"/>
              </w:rPr>
            </w:pPr>
            <w:r>
              <w:rPr>
                <w:rFonts w:ascii="宋体" w:hAnsi="宋体" w:eastAsia="宋体" w:cs="宋体"/>
                <w:sz w:val="21"/>
                <w:szCs w:val="21"/>
                <w:lang w:eastAsia="zh-CN"/>
              </w:rPr>
              <w:t>7</w:t>
            </w:r>
          </w:p>
        </w:tc>
        <w:tc>
          <w:tcPr>
            <w:tcW w:w="8284" w:type="dxa"/>
            <w:tcBorders>
              <w:top w:val="single" w:color="000000" w:sz="8" w:space="0"/>
              <w:left w:val="single" w:color="000000" w:sz="8" w:space="0"/>
              <w:bottom w:val="single" w:color="000000" w:sz="8" w:space="0"/>
              <w:right w:val="single" w:color="000000" w:sz="8" w:space="0"/>
            </w:tcBorders>
            <w:shd w:val="clear" w:color="auto" w:fill="auto"/>
          </w:tcPr>
          <w:p w14:paraId="3892FA69">
            <w:pPr>
              <w:widowControl/>
              <w:jc w:val="left"/>
              <w:textAlignment w:val="top"/>
              <w:rPr>
                <w:rFonts w:eastAsia="宋体"/>
                <w:kern w:val="2"/>
                <w:sz w:val="21"/>
                <w:szCs w:val="21"/>
                <w:lang w:eastAsia="zh-CN"/>
              </w:rPr>
            </w:pPr>
            <w:r>
              <w:rPr>
                <w:rFonts w:hint="eastAsia" w:eastAsia="宋体"/>
                <w:kern w:val="2"/>
                <w:sz w:val="21"/>
                <w:lang w:eastAsia="zh-CN"/>
              </w:rPr>
              <w:t>采购标的/所投产品/货物清单有缺漏项或响应不全或报价有缺漏或者对招标文件规定的项目需求内容或者需求数量进行修改，评审委员会判定投标响应不满足采购需求；</w:t>
            </w:r>
          </w:p>
        </w:tc>
      </w:tr>
      <w:tr w14:paraId="4680855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color="auto" w:fill="auto"/>
          </w:tcPr>
          <w:p w14:paraId="4AC1AEF9">
            <w:pPr>
              <w:widowControl/>
              <w:jc w:val="center"/>
              <w:textAlignment w:val="top"/>
              <w:rPr>
                <w:rFonts w:eastAsia="宋体"/>
                <w:kern w:val="2"/>
                <w:sz w:val="21"/>
                <w:szCs w:val="21"/>
                <w:lang w:eastAsia="zh-CN"/>
              </w:rPr>
            </w:pPr>
            <w:r>
              <w:rPr>
                <w:rFonts w:ascii="宋体" w:hAnsi="宋体" w:eastAsia="宋体" w:cs="宋体"/>
                <w:sz w:val="21"/>
                <w:szCs w:val="21"/>
                <w:lang w:eastAsia="zh-CN"/>
              </w:rPr>
              <w:t>8</w:t>
            </w:r>
          </w:p>
        </w:tc>
        <w:tc>
          <w:tcPr>
            <w:tcW w:w="8284" w:type="dxa"/>
            <w:tcBorders>
              <w:top w:val="single" w:color="000000" w:sz="8" w:space="0"/>
              <w:left w:val="single" w:color="000000" w:sz="8" w:space="0"/>
              <w:bottom w:val="single" w:color="000000" w:sz="8" w:space="0"/>
              <w:right w:val="single" w:color="000000" w:sz="8" w:space="0"/>
            </w:tcBorders>
            <w:shd w:val="clear" w:color="auto" w:fill="auto"/>
          </w:tcPr>
          <w:p w14:paraId="301041C8">
            <w:pPr>
              <w:widowControl/>
              <w:jc w:val="left"/>
              <w:textAlignment w:val="top"/>
              <w:rPr>
                <w:rFonts w:eastAsia="宋体"/>
                <w:kern w:val="2"/>
                <w:sz w:val="21"/>
                <w:szCs w:val="21"/>
                <w:lang w:eastAsia="zh-CN"/>
              </w:rPr>
            </w:pPr>
            <w:r>
              <w:rPr>
                <w:rFonts w:hint="eastAsia" w:eastAsia="宋体"/>
                <w:kern w:val="2"/>
                <w:sz w:val="21"/>
                <w:lang w:eastAsia="zh-CN"/>
              </w:rPr>
              <w:t>投标文件存在列放位置错误，导致属于信息公开情形的没有被公开；</w:t>
            </w:r>
          </w:p>
        </w:tc>
      </w:tr>
      <w:tr w14:paraId="08BE39B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color="auto" w:fill="auto"/>
          </w:tcPr>
          <w:p w14:paraId="38D5AEE2">
            <w:pPr>
              <w:widowControl/>
              <w:jc w:val="center"/>
              <w:textAlignment w:val="top"/>
              <w:rPr>
                <w:rFonts w:eastAsia="宋体"/>
                <w:kern w:val="2"/>
                <w:sz w:val="21"/>
                <w:szCs w:val="21"/>
                <w:lang w:eastAsia="zh-CN"/>
              </w:rPr>
            </w:pPr>
            <w:r>
              <w:rPr>
                <w:rFonts w:ascii="宋体" w:hAnsi="宋体" w:eastAsia="宋体" w:cs="宋体"/>
                <w:sz w:val="21"/>
                <w:szCs w:val="21"/>
                <w:lang w:eastAsia="zh-CN"/>
              </w:rPr>
              <w:t>9</w:t>
            </w:r>
          </w:p>
        </w:tc>
        <w:tc>
          <w:tcPr>
            <w:tcW w:w="8284" w:type="dxa"/>
            <w:tcBorders>
              <w:top w:val="single" w:color="000000" w:sz="8" w:space="0"/>
              <w:left w:val="single" w:color="000000" w:sz="8" w:space="0"/>
              <w:bottom w:val="single" w:color="000000" w:sz="8" w:space="0"/>
              <w:right w:val="single" w:color="000000" w:sz="8" w:space="0"/>
            </w:tcBorders>
            <w:shd w:val="clear" w:color="auto" w:fill="auto"/>
          </w:tcPr>
          <w:p w14:paraId="0F988FB7">
            <w:pPr>
              <w:widowControl/>
              <w:jc w:val="left"/>
              <w:textAlignment w:val="top"/>
              <w:rPr>
                <w:rFonts w:eastAsia="宋体"/>
                <w:kern w:val="2"/>
                <w:sz w:val="21"/>
                <w:szCs w:val="21"/>
                <w:lang w:eastAsia="zh-CN"/>
              </w:rPr>
            </w:pPr>
            <w:r>
              <w:rPr>
                <w:rFonts w:hint="eastAsia" w:eastAsia="宋体"/>
                <w:kern w:val="2"/>
                <w:sz w:val="21"/>
                <w:lang w:eastAsia="zh-CN"/>
              </w:rPr>
              <w:t>投标文件电子文档不得带病毒；</w:t>
            </w:r>
          </w:p>
        </w:tc>
      </w:tr>
      <w:tr w14:paraId="436B4D2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color="auto" w:fill="auto"/>
          </w:tcPr>
          <w:p w14:paraId="7310660E">
            <w:pPr>
              <w:widowControl/>
              <w:jc w:val="center"/>
              <w:textAlignment w:val="top"/>
              <w:rPr>
                <w:rFonts w:eastAsia="宋体"/>
                <w:kern w:val="2"/>
                <w:sz w:val="21"/>
                <w:szCs w:val="21"/>
                <w:lang w:eastAsia="zh-CN"/>
              </w:rPr>
            </w:pPr>
            <w:r>
              <w:rPr>
                <w:rFonts w:ascii="宋体" w:hAnsi="宋体" w:eastAsia="宋体" w:cs="宋体"/>
                <w:sz w:val="21"/>
                <w:szCs w:val="21"/>
                <w:lang w:eastAsia="zh-CN"/>
              </w:rPr>
              <w:t>10</w:t>
            </w:r>
          </w:p>
        </w:tc>
        <w:tc>
          <w:tcPr>
            <w:tcW w:w="8284" w:type="dxa"/>
            <w:tcBorders>
              <w:top w:val="single" w:color="000000" w:sz="8" w:space="0"/>
              <w:left w:val="single" w:color="000000" w:sz="8" w:space="0"/>
              <w:bottom w:val="single" w:color="000000" w:sz="8" w:space="0"/>
              <w:right w:val="single" w:color="000000" w:sz="8" w:space="0"/>
            </w:tcBorders>
            <w:shd w:val="clear" w:color="auto" w:fill="auto"/>
          </w:tcPr>
          <w:p w14:paraId="43E1877F">
            <w:pPr>
              <w:widowControl/>
              <w:jc w:val="left"/>
              <w:textAlignment w:val="top"/>
              <w:rPr>
                <w:rFonts w:eastAsia="宋体"/>
                <w:kern w:val="2"/>
                <w:sz w:val="21"/>
                <w:szCs w:val="21"/>
                <w:lang w:eastAsia="zh-CN"/>
              </w:rPr>
            </w:pPr>
            <w:r>
              <w:rPr>
                <w:rFonts w:hint="eastAsia" w:eastAsia="宋体"/>
                <w:kern w:val="2"/>
                <w:sz w:val="21"/>
                <w:lang w:eastAsia="zh-CN"/>
              </w:rPr>
              <w:t>投标文件用不属于本公司的电子密钥进行加密或投标文件未按时解密的；</w:t>
            </w:r>
          </w:p>
        </w:tc>
      </w:tr>
      <w:tr w14:paraId="6D177B4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color="auto" w:fill="auto"/>
          </w:tcPr>
          <w:p w14:paraId="3F2AB09D">
            <w:pPr>
              <w:widowControl/>
              <w:jc w:val="center"/>
              <w:textAlignment w:val="top"/>
              <w:rPr>
                <w:rFonts w:eastAsia="宋体"/>
                <w:kern w:val="2"/>
                <w:sz w:val="21"/>
                <w:szCs w:val="21"/>
                <w:lang w:eastAsia="zh-CN"/>
              </w:rPr>
            </w:pPr>
            <w:r>
              <w:rPr>
                <w:rFonts w:ascii="宋体" w:hAnsi="宋体" w:eastAsia="宋体" w:cs="宋体"/>
                <w:sz w:val="21"/>
                <w:szCs w:val="21"/>
                <w:lang w:eastAsia="zh-CN"/>
              </w:rPr>
              <w:t>1</w:t>
            </w:r>
            <w:r>
              <w:rPr>
                <w:rFonts w:hint="eastAsia" w:ascii="宋体" w:hAnsi="宋体" w:eastAsia="宋体" w:cs="宋体"/>
                <w:sz w:val="21"/>
                <w:szCs w:val="21"/>
                <w:lang w:eastAsia="zh-CN"/>
              </w:rPr>
              <w:t>1</w:t>
            </w:r>
          </w:p>
        </w:tc>
        <w:tc>
          <w:tcPr>
            <w:tcW w:w="8284" w:type="dxa"/>
            <w:tcBorders>
              <w:top w:val="single" w:color="000000" w:sz="8" w:space="0"/>
              <w:left w:val="single" w:color="000000" w:sz="8" w:space="0"/>
              <w:bottom w:val="single" w:color="000000" w:sz="8" w:space="0"/>
              <w:right w:val="single" w:color="000000" w:sz="8" w:space="0"/>
            </w:tcBorders>
            <w:shd w:val="clear" w:color="auto" w:fill="auto"/>
          </w:tcPr>
          <w:p w14:paraId="6BF2BD08">
            <w:pPr>
              <w:widowControl/>
              <w:jc w:val="left"/>
              <w:textAlignment w:val="top"/>
              <w:rPr>
                <w:rFonts w:eastAsia="宋体"/>
                <w:kern w:val="2"/>
                <w:sz w:val="21"/>
                <w:szCs w:val="21"/>
                <w:lang w:eastAsia="zh-CN"/>
              </w:rPr>
            </w:pPr>
            <w:r>
              <w:rPr>
                <w:rFonts w:hint="eastAsia" w:eastAsia="宋体"/>
                <w:kern w:val="2"/>
                <w:sz w:val="21"/>
                <w:lang w:eastAsia="zh-CN"/>
              </w:rPr>
              <w:t>法律、法规、规章、规范性文件规定的其他情形。</w:t>
            </w:r>
          </w:p>
        </w:tc>
      </w:tr>
    </w:tbl>
    <w:p w14:paraId="156EC7EC">
      <w:pPr>
        <w:widowControl w:val="0"/>
        <w:jc w:val="both"/>
        <w:rPr>
          <w:rFonts w:hint="eastAsia" w:ascii="黑体" w:hAnsi="黑体" w:eastAsia="黑体"/>
          <w:kern w:val="2"/>
          <w:sz w:val="40"/>
          <w:szCs w:val="40"/>
          <w:lang w:eastAsia="zh-CN"/>
        </w:rPr>
      </w:pPr>
      <w:r>
        <w:rPr>
          <w:rFonts w:hint="eastAsia" w:ascii="黑体" w:hAnsi="黑体" w:eastAsia="黑体"/>
          <w:kern w:val="2"/>
          <w:sz w:val="40"/>
          <w:szCs w:val="40"/>
          <w:lang w:eastAsia="zh-CN"/>
        </w:rPr>
        <w:br w:type="page"/>
      </w:r>
    </w:p>
    <w:p w14:paraId="39506382">
      <w:pPr>
        <w:widowControl w:val="0"/>
        <w:jc w:val="center"/>
        <w:outlineLvl w:val="1"/>
        <w:rPr>
          <w:rFonts w:hint="eastAsia" w:ascii="黑体" w:hAnsi="黑体" w:eastAsia="黑体"/>
          <w:kern w:val="2"/>
          <w:sz w:val="40"/>
          <w:szCs w:val="40"/>
          <w:lang w:eastAsia="zh-CN"/>
        </w:rPr>
      </w:pPr>
      <w:r>
        <w:rPr>
          <w:rFonts w:hint="eastAsia" w:ascii="黑体" w:hAnsi="黑体" w:eastAsia="黑体"/>
          <w:kern w:val="2"/>
          <w:sz w:val="40"/>
          <w:szCs w:val="40"/>
          <w:lang w:eastAsia="zh-CN"/>
        </w:rPr>
        <w:t>评标信息</w:t>
      </w:r>
    </w:p>
    <w:tbl>
      <w:tblPr>
        <w:tblStyle w:val="15"/>
        <w:tblW w:w="5000" w:type="pct"/>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
      <w:tblGrid>
        <w:gridCol w:w="660"/>
        <w:gridCol w:w="664"/>
        <w:gridCol w:w="2066"/>
        <w:gridCol w:w="902"/>
        <w:gridCol w:w="4129"/>
      </w:tblGrid>
      <w:tr w14:paraId="7F76C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blCellSpacing w:w="0" w:type="dxa"/>
          <w:jc w:val="center"/>
        </w:trPr>
        <w:tc>
          <w:tcPr>
            <w:tcW w:w="8421" w:type="dxa"/>
            <w:gridSpan w:val="5"/>
            <w:vAlign w:val="center"/>
          </w:tcPr>
          <w:p w14:paraId="49F1DD59">
            <w:pPr>
              <w:widowControl w:val="0"/>
              <w:jc w:val="left"/>
              <w:rPr>
                <w:rFonts w:hint="eastAsia" w:ascii="宋体" w:hAnsi="宋体" w:eastAsia="宋体" w:cs="宋体"/>
                <w:b/>
                <w:bCs/>
                <w:kern w:val="2"/>
                <w:lang w:eastAsia="zh-CN"/>
              </w:rPr>
            </w:pPr>
            <w:r>
              <w:rPr>
                <w:rFonts w:eastAsia="宋体"/>
                <w:b/>
                <w:bCs/>
                <w:kern w:val="2"/>
                <w:sz w:val="21"/>
                <w:lang w:eastAsia="zh-CN"/>
              </w:rPr>
              <w:t>评标方法：综合评分法</w:t>
            </w:r>
          </w:p>
        </w:tc>
      </w:tr>
      <w:tr w14:paraId="0ED5B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blCellSpacing w:w="0" w:type="dxa"/>
          <w:jc w:val="center"/>
        </w:trPr>
        <w:tc>
          <w:tcPr>
            <w:tcW w:w="8421" w:type="dxa"/>
            <w:gridSpan w:val="5"/>
            <w:vAlign w:val="center"/>
          </w:tcPr>
          <w:p w14:paraId="5384B184">
            <w:pPr>
              <w:widowControl w:val="0"/>
              <w:spacing w:line="324" w:lineRule="auto"/>
              <w:ind w:firstLine="420"/>
              <w:jc w:val="both"/>
              <w:rPr>
                <w:rFonts w:eastAsia="宋体"/>
                <w:kern w:val="2"/>
                <w:sz w:val="21"/>
                <w:szCs w:val="21"/>
                <w:lang w:eastAsia="zh-CN"/>
              </w:rPr>
            </w:pPr>
            <w:r>
              <w:rPr>
                <w:rFonts w:hint="eastAsia" w:eastAsia="宋体"/>
                <w:kern w:val="2"/>
                <w:sz w:val="21"/>
                <w:szCs w:val="21"/>
                <w:lang w:eastAsia="zh-CN"/>
              </w:rPr>
              <w:t>综合评分法。在最大限度地满足招标文件实质性要求的前提下，按照招标文件中规定的各项因素进行综合评审，评标总得分排名前列的投标人，作为推荐的候选中标供应商。</w:t>
            </w:r>
          </w:p>
          <w:p w14:paraId="5C9630B9">
            <w:pPr>
              <w:widowControl w:val="0"/>
              <w:ind w:firstLine="420"/>
              <w:jc w:val="both"/>
              <w:rPr>
                <w:rFonts w:eastAsia="宋体"/>
                <w:kern w:val="2"/>
                <w:sz w:val="21"/>
                <w:szCs w:val="21"/>
                <w:lang w:eastAsia="zh-CN"/>
              </w:rPr>
            </w:pPr>
            <w:r>
              <w:rPr>
                <w:rFonts w:eastAsia="宋体"/>
                <w:kern w:val="2"/>
                <w:sz w:val="21"/>
                <w:szCs w:val="21"/>
                <w:lang w:eastAsia="zh-CN"/>
              </w:rPr>
              <w:t>价格分计算方法：</w:t>
            </w:r>
          </w:p>
          <w:p w14:paraId="167C2375">
            <w:pPr>
              <w:widowControl w:val="0"/>
              <w:spacing w:line="324" w:lineRule="auto"/>
              <w:ind w:left="420"/>
              <w:jc w:val="both"/>
              <w:rPr>
                <w:rFonts w:hint="eastAsia" w:eastAsia="宋体"/>
                <w:kern w:val="2"/>
                <w:sz w:val="21"/>
                <w:szCs w:val="21"/>
                <w:lang w:eastAsia="zh-CN"/>
              </w:rPr>
            </w:pPr>
            <w:r>
              <w:rPr>
                <w:rFonts w:eastAsia="宋体"/>
                <w:kern w:val="2"/>
                <w:sz w:val="21"/>
                <w:szCs w:val="21"/>
                <w:lang w:eastAsia="zh-CN"/>
              </w:rPr>
              <w:t>采用低价优先法计算，即满足</w:t>
            </w:r>
            <w:r>
              <w:rPr>
                <w:rFonts w:hint="eastAsia" w:eastAsia="宋体"/>
                <w:kern w:val="2"/>
                <w:sz w:val="21"/>
                <w:szCs w:val="21"/>
                <w:lang w:eastAsia="zh-CN"/>
              </w:rPr>
              <w:t>招标</w:t>
            </w:r>
            <w:r>
              <w:rPr>
                <w:rFonts w:eastAsia="宋体"/>
                <w:kern w:val="2"/>
                <w:sz w:val="21"/>
                <w:szCs w:val="21"/>
                <w:lang w:eastAsia="zh-CN"/>
              </w:rPr>
              <w:t xml:space="preserve">文件要求且投标价格最低的投标报价为评标基准价，其价格分为满分。其他投标人的价格分统一按照下列公式计算： </w:t>
            </w:r>
          </w:p>
          <w:p w14:paraId="04FB9436">
            <w:pPr>
              <w:widowControl w:val="0"/>
              <w:spacing w:line="324" w:lineRule="auto"/>
              <w:ind w:left="420"/>
              <w:jc w:val="both"/>
              <w:rPr>
                <w:rFonts w:hint="eastAsia" w:eastAsia="宋体"/>
                <w:kern w:val="2"/>
                <w:sz w:val="21"/>
                <w:szCs w:val="21"/>
                <w:lang w:eastAsia="zh-CN"/>
              </w:rPr>
            </w:pPr>
            <w:r>
              <w:rPr>
                <w:rFonts w:eastAsia="宋体"/>
                <w:kern w:val="2"/>
                <w:sz w:val="21"/>
                <w:szCs w:val="21"/>
                <w:lang w:eastAsia="zh-CN"/>
              </w:rPr>
              <w:t xml:space="preserve">投标报价得分=(评标基准价／投标报价)×100 </w:t>
            </w:r>
          </w:p>
          <w:p w14:paraId="050DF03E">
            <w:pPr>
              <w:widowControl w:val="0"/>
              <w:spacing w:line="324" w:lineRule="auto"/>
              <w:ind w:left="420"/>
              <w:jc w:val="both"/>
              <w:rPr>
                <w:rFonts w:hint="eastAsia" w:eastAsia="宋体"/>
                <w:kern w:val="2"/>
                <w:sz w:val="21"/>
                <w:szCs w:val="21"/>
                <w:lang w:eastAsia="zh-CN"/>
              </w:rPr>
            </w:pPr>
            <w:r>
              <w:rPr>
                <w:rFonts w:eastAsia="宋体"/>
                <w:kern w:val="2"/>
                <w:sz w:val="21"/>
                <w:szCs w:val="21"/>
                <w:lang w:eastAsia="zh-CN"/>
              </w:rPr>
              <w:t xml:space="preserve">评标总得分＝F1×A1＋F2×A2＋……＋Fn×An </w:t>
            </w:r>
          </w:p>
          <w:p w14:paraId="0CE647BF">
            <w:pPr>
              <w:widowControl w:val="0"/>
              <w:spacing w:line="324" w:lineRule="auto"/>
              <w:ind w:left="420"/>
              <w:jc w:val="both"/>
              <w:rPr>
                <w:rFonts w:hint="eastAsia" w:eastAsia="宋体"/>
                <w:kern w:val="2"/>
                <w:sz w:val="21"/>
                <w:szCs w:val="21"/>
                <w:lang w:eastAsia="zh-CN"/>
              </w:rPr>
            </w:pPr>
            <w:r>
              <w:rPr>
                <w:rFonts w:eastAsia="宋体"/>
                <w:kern w:val="2"/>
                <w:sz w:val="21"/>
                <w:szCs w:val="21"/>
                <w:lang w:eastAsia="zh-CN"/>
              </w:rPr>
              <w:t xml:space="preserve">F1、F2……Fn分别为各项评审因素的得分； </w:t>
            </w:r>
          </w:p>
          <w:p w14:paraId="7D4D574F">
            <w:pPr>
              <w:widowControl w:val="0"/>
              <w:spacing w:line="324" w:lineRule="auto"/>
              <w:ind w:left="420"/>
              <w:jc w:val="both"/>
              <w:rPr>
                <w:rFonts w:hint="eastAsia" w:eastAsia="宋体"/>
                <w:kern w:val="2"/>
                <w:sz w:val="21"/>
                <w:szCs w:val="21"/>
                <w:lang w:eastAsia="zh-CN"/>
              </w:rPr>
            </w:pPr>
            <w:r>
              <w:rPr>
                <w:rFonts w:eastAsia="宋体"/>
                <w:kern w:val="2"/>
                <w:sz w:val="21"/>
                <w:szCs w:val="21"/>
                <w:lang w:eastAsia="zh-CN"/>
              </w:rPr>
              <w:t xml:space="preserve">A1、A2、……An 分别为各项评审因素所占的权重(A1＋A2＋……＋An＝1)。 </w:t>
            </w:r>
          </w:p>
          <w:p w14:paraId="3932CD7B">
            <w:pPr>
              <w:widowControl w:val="0"/>
              <w:spacing w:line="324" w:lineRule="auto"/>
              <w:ind w:left="420"/>
              <w:jc w:val="both"/>
              <w:rPr>
                <w:rFonts w:eastAsia="宋体"/>
                <w:kern w:val="2"/>
                <w:sz w:val="21"/>
                <w:szCs w:val="21"/>
                <w:lang w:eastAsia="zh-CN"/>
              </w:rPr>
            </w:pPr>
            <w:r>
              <w:rPr>
                <w:rFonts w:eastAsia="宋体"/>
                <w:kern w:val="2"/>
                <w:sz w:val="21"/>
                <w:szCs w:val="21"/>
                <w:lang w:eastAsia="zh-CN"/>
              </w:rPr>
              <w:t>评标过程中，不得去掉报价中的最高报价和最低报价。</w:t>
            </w:r>
          </w:p>
          <w:p w14:paraId="168AA8B2">
            <w:pPr>
              <w:widowControl w:val="0"/>
              <w:spacing w:line="324" w:lineRule="auto"/>
              <w:ind w:left="420"/>
              <w:jc w:val="both"/>
              <w:rPr>
                <w:rFonts w:eastAsia="宋体"/>
                <w:kern w:val="2"/>
                <w:sz w:val="21"/>
                <w:szCs w:val="21"/>
                <w:lang w:eastAsia="zh-CN"/>
              </w:rPr>
            </w:pPr>
            <w:r>
              <w:rPr>
                <w:rFonts w:hint="eastAsia" w:eastAsia="宋体"/>
                <w:kern w:val="2"/>
                <w:sz w:val="21"/>
                <w:szCs w:val="21"/>
                <w:highlight w:val="yellow"/>
                <w:lang w:eastAsia="zh-CN"/>
              </w:rPr>
              <w:t>注：投标人的“</w:t>
            </w:r>
            <w:r>
              <w:rPr>
                <w:rFonts w:hint="eastAsia" w:eastAsia="宋体"/>
                <w:color w:val="FF0000"/>
                <w:kern w:val="2"/>
                <w:sz w:val="21"/>
                <w:szCs w:val="21"/>
                <w:highlight w:val="yellow"/>
                <w:lang w:eastAsia="zh-CN"/>
              </w:rPr>
              <w:t>技术规格响应情况</w:t>
            </w:r>
            <w:r>
              <w:rPr>
                <w:rFonts w:hint="eastAsia" w:eastAsia="宋体"/>
                <w:kern w:val="2"/>
                <w:sz w:val="21"/>
                <w:szCs w:val="21"/>
                <w:highlight w:val="yellow"/>
                <w:lang w:eastAsia="zh-CN"/>
              </w:rPr>
              <w:t>”“技术规格偏离情况”等必须与客观实际保持一致，响应不实且情节严重的，经查实，将依法记入供应商诚信档案或受到行政处罚。</w:t>
            </w:r>
          </w:p>
        </w:tc>
      </w:tr>
      <w:tr w14:paraId="2D3DD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blCellSpacing w:w="0" w:type="dxa"/>
          <w:jc w:val="center"/>
        </w:trPr>
        <w:tc>
          <w:tcPr>
            <w:tcW w:w="660" w:type="dxa"/>
            <w:shd w:val="clear" w:color="auto" w:fill="E6EFFA"/>
            <w:vAlign w:val="center"/>
          </w:tcPr>
          <w:p w14:paraId="684D0D1C">
            <w:pPr>
              <w:widowControl w:val="0"/>
              <w:wordWrap w:val="0"/>
              <w:jc w:val="center"/>
              <w:rPr>
                <w:rFonts w:hint="eastAsia" w:ascii="宋体" w:hAnsi="宋体" w:eastAsia="宋体" w:cs="宋体"/>
                <w:b/>
                <w:bCs/>
                <w:kern w:val="2"/>
                <w:lang w:eastAsia="zh-CN"/>
              </w:rPr>
            </w:pPr>
            <w:r>
              <w:rPr>
                <w:rFonts w:eastAsia="宋体"/>
                <w:b/>
                <w:bCs/>
                <w:kern w:val="2"/>
                <w:sz w:val="21"/>
                <w:lang w:eastAsia="zh-CN"/>
              </w:rPr>
              <w:t>序号</w:t>
            </w:r>
          </w:p>
        </w:tc>
        <w:tc>
          <w:tcPr>
            <w:tcW w:w="3632" w:type="dxa"/>
            <w:gridSpan w:val="3"/>
            <w:shd w:val="clear" w:color="auto" w:fill="E6EFFA"/>
            <w:vAlign w:val="center"/>
          </w:tcPr>
          <w:p w14:paraId="4BABDE29">
            <w:pPr>
              <w:widowControl w:val="0"/>
              <w:wordWrap w:val="0"/>
              <w:jc w:val="center"/>
              <w:rPr>
                <w:rFonts w:hint="eastAsia" w:ascii="宋体" w:hAnsi="宋体" w:eastAsia="宋体" w:cs="宋体"/>
                <w:b/>
                <w:bCs/>
                <w:kern w:val="2"/>
                <w:lang w:eastAsia="zh-CN"/>
              </w:rPr>
            </w:pPr>
            <w:r>
              <w:rPr>
                <w:rFonts w:eastAsia="宋体"/>
                <w:b/>
                <w:bCs/>
                <w:kern w:val="2"/>
                <w:sz w:val="21"/>
                <w:lang w:eastAsia="zh-CN"/>
              </w:rPr>
              <w:t>评分项</w:t>
            </w:r>
          </w:p>
        </w:tc>
        <w:tc>
          <w:tcPr>
            <w:tcW w:w="4129" w:type="dxa"/>
            <w:shd w:val="clear" w:color="auto" w:fill="E6EFFA"/>
            <w:vAlign w:val="center"/>
          </w:tcPr>
          <w:p w14:paraId="2752EE32">
            <w:pPr>
              <w:widowControl w:val="0"/>
              <w:wordWrap w:val="0"/>
              <w:jc w:val="center"/>
              <w:rPr>
                <w:rFonts w:hint="eastAsia" w:ascii="宋体" w:hAnsi="宋体" w:eastAsia="宋体" w:cs="宋体"/>
                <w:b/>
                <w:bCs/>
                <w:kern w:val="2"/>
                <w:lang w:eastAsia="zh-CN"/>
              </w:rPr>
            </w:pPr>
            <w:r>
              <w:rPr>
                <w:rFonts w:eastAsia="宋体"/>
                <w:b/>
                <w:bCs/>
                <w:kern w:val="2"/>
                <w:sz w:val="21"/>
                <w:lang w:eastAsia="zh-CN"/>
              </w:rPr>
              <w:t>权重(%)</w:t>
            </w:r>
          </w:p>
        </w:tc>
      </w:tr>
      <w:tr w14:paraId="3A2D8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blCellSpacing w:w="0" w:type="dxa"/>
          <w:jc w:val="center"/>
        </w:trPr>
        <w:tc>
          <w:tcPr>
            <w:tcW w:w="660" w:type="dxa"/>
            <w:vMerge w:val="restart"/>
          </w:tcPr>
          <w:p w14:paraId="031775BB">
            <w:pPr>
              <w:widowControl w:val="0"/>
              <w:wordWrap w:val="0"/>
              <w:jc w:val="center"/>
              <w:rPr>
                <w:rFonts w:hint="eastAsia" w:ascii="宋体" w:hAnsi="宋体" w:eastAsia="宋体" w:cs="宋体"/>
                <w:b/>
                <w:bCs/>
                <w:color w:val="0000FF"/>
                <w:kern w:val="2"/>
                <w:lang w:eastAsia="zh-CN"/>
              </w:rPr>
            </w:pPr>
            <w:r>
              <w:rPr>
                <w:rFonts w:eastAsia="宋体"/>
                <w:b/>
                <w:bCs/>
                <w:color w:val="0000FF"/>
                <w:kern w:val="2"/>
                <w:sz w:val="21"/>
                <w:lang w:eastAsia="zh-CN"/>
              </w:rPr>
              <w:t>1</w:t>
            </w:r>
          </w:p>
        </w:tc>
        <w:tc>
          <w:tcPr>
            <w:tcW w:w="3632" w:type="dxa"/>
            <w:gridSpan w:val="3"/>
          </w:tcPr>
          <w:p w14:paraId="7CA0EA09">
            <w:pPr>
              <w:widowControl w:val="0"/>
              <w:wordWrap w:val="0"/>
              <w:jc w:val="center"/>
              <w:rPr>
                <w:rFonts w:hint="eastAsia" w:ascii="宋体" w:hAnsi="宋体" w:eastAsia="宋体" w:cs="宋体"/>
                <w:b/>
                <w:bCs/>
                <w:color w:val="0000FF"/>
                <w:kern w:val="2"/>
                <w:lang w:eastAsia="zh-CN"/>
              </w:rPr>
            </w:pPr>
            <w:r>
              <w:rPr>
                <w:rFonts w:eastAsia="宋体"/>
                <w:b/>
                <w:bCs/>
                <w:color w:val="0000FF"/>
                <w:kern w:val="2"/>
                <w:sz w:val="21"/>
                <w:lang w:eastAsia="zh-CN"/>
              </w:rPr>
              <w:t>价格</w:t>
            </w:r>
          </w:p>
        </w:tc>
        <w:tc>
          <w:tcPr>
            <w:tcW w:w="4129" w:type="dxa"/>
          </w:tcPr>
          <w:p w14:paraId="1BF4415E">
            <w:pPr>
              <w:widowControl w:val="0"/>
              <w:wordWrap w:val="0"/>
              <w:jc w:val="center"/>
              <w:rPr>
                <w:rFonts w:hint="eastAsia" w:ascii="宋体" w:hAnsi="宋体" w:eastAsia="宋体" w:cs="宋体"/>
                <w:b/>
                <w:bCs/>
                <w:color w:val="0000FF"/>
                <w:kern w:val="2"/>
                <w:lang w:eastAsia="zh-CN"/>
              </w:rPr>
            </w:pPr>
            <w:r>
              <w:rPr>
                <w:rFonts w:hint="eastAsia" w:eastAsia="宋体"/>
                <w:b/>
                <w:bCs/>
                <w:color w:val="0000FF"/>
                <w:kern w:val="2"/>
                <w:sz w:val="21"/>
                <w:lang w:eastAsia="zh-CN"/>
              </w:rPr>
              <w:t>20</w:t>
            </w:r>
          </w:p>
        </w:tc>
      </w:tr>
      <w:tr w14:paraId="71DCF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blCellSpacing w:w="0" w:type="dxa"/>
          <w:jc w:val="center"/>
        </w:trPr>
        <w:tc>
          <w:tcPr>
            <w:tcW w:w="660" w:type="dxa"/>
            <w:vMerge w:val="continue"/>
            <w:vAlign w:val="center"/>
          </w:tcPr>
          <w:p w14:paraId="1063D230">
            <w:pPr>
              <w:widowControl w:val="0"/>
              <w:jc w:val="both"/>
              <w:rPr>
                <w:rFonts w:hint="eastAsia" w:ascii="宋体" w:hAnsi="宋体" w:eastAsia="宋体" w:cs="宋体"/>
                <w:b/>
                <w:bCs/>
                <w:color w:val="0000FF"/>
                <w:kern w:val="2"/>
                <w:lang w:eastAsia="zh-CN"/>
              </w:rPr>
            </w:pPr>
          </w:p>
        </w:tc>
        <w:tc>
          <w:tcPr>
            <w:tcW w:w="7761" w:type="dxa"/>
            <w:gridSpan w:val="4"/>
          </w:tcPr>
          <w:p w14:paraId="11633276">
            <w:pPr>
              <w:widowControl w:val="0"/>
              <w:wordWrap w:val="0"/>
              <w:jc w:val="both"/>
              <w:rPr>
                <w:rFonts w:hint="eastAsia" w:ascii="宋体" w:hAnsi="宋体" w:eastAsia="宋体" w:cs="宋体"/>
                <w:kern w:val="2"/>
                <w:sz w:val="21"/>
                <w:szCs w:val="21"/>
                <w:lang w:eastAsia="zh-CN"/>
              </w:rPr>
            </w:pPr>
          </w:p>
        </w:tc>
      </w:tr>
      <w:tr w14:paraId="75877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blCellSpacing w:w="0" w:type="dxa"/>
          <w:jc w:val="center"/>
        </w:trPr>
        <w:tc>
          <w:tcPr>
            <w:tcW w:w="660" w:type="dxa"/>
            <w:vMerge w:val="restart"/>
          </w:tcPr>
          <w:p w14:paraId="4CAFFC66">
            <w:pPr>
              <w:widowControl w:val="0"/>
              <w:wordWrap w:val="0"/>
              <w:jc w:val="center"/>
              <w:rPr>
                <w:rFonts w:hint="eastAsia" w:ascii="宋体" w:hAnsi="宋体" w:eastAsia="宋体" w:cs="宋体"/>
                <w:b/>
                <w:bCs/>
                <w:color w:val="0000FF"/>
                <w:kern w:val="2"/>
                <w:lang w:eastAsia="zh-CN"/>
              </w:rPr>
            </w:pPr>
            <w:r>
              <w:rPr>
                <w:rFonts w:eastAsia="宋体"/>
                <w:b/>
                <w:bCs/>
                <w:color w:val="0000FF"/>
                <w:kern w:val="2"/>
                <w:sz w:val="21"/>
                <w:lang w:eastAsia="zh-CN"/>
              </w:rPr>
              <w:t>2</w:t>
            </w:r>
          </w:p>
        </w:tc>
        <w:tc>
          <w:tcPr>
            <w:tcW w:w="3632" w:type="dxa"/>
            <w:gridSpan w:val="3"/>
          </w:tcPr>
          <w:p w14:paraId="53A9BFE6">
            <w:pPr>
              <w:widowControl w:val="0"/>
              <w:wordWrap w:val="0"/>
              <w:jc w:val="center"/>
              <w:rPr>
                <w:rFonts w:hint="eastAsia" w:ascii="宋体" w:hAnsi="宋体" w:eastAsia="宋体" w:cs="宋体"/>
                <w:b/>
                <w:bCs/>
                <w:color w:val="0000FF"/>
                <w:kern w:val="2"/>
                <w:lang w:eastAsia="zh-CN"/>
              </w:rPr>
            </w:pPr>
            <w:r>
              <w:rPr>
                <w:rFonts w:eastAsia="宋体"/>
                <w:b/>
                <w:bCs/>
                <w:color w:val="0000FF"/>
                <w:kern w:val="2"/>
                <w:sz w:val="21"/>
                <w:lang w:eastAsia="zh-CN"/>
              </w:rPr>
              <w:t>技术</w:t>
            </w:r>
            <w:r>
              <w:rPr>
                <w:rFonts w:hint="eastAsia" w:eastAsia="宋体"/>
                <w:b/>
                <w:bCs/>
                <w:color w:val="0000FF"/>
                <w:kern w:val="2"/>
                <w:sz w:val="21"/>
                <w:lang w:eastAsia="zh-CN"/>
              </w:rPr>
              <w:t>部分</w:t>
            </w:r>
          </w:p>
        </w:tc>
        <w:tc>
          <w:tcPr>
            <w:tcW w:w="4129" w:type="dxa"/>
          </w:tcPr>
          <w:p w14:paraId="64945BD9">
            <w:pPr>
              <w:widowControl w:val="0"/>
              <w:wordWrap w:val="0"/>
              <w:jc w:val="center"/>
              <w:rPr>
                <w:rFonts w:hint="eastAsia" w:ascii="宋体" w:hAnsi="宋体" w:eastAsia="宋体" w:cs="宋体"/>
                <w:b/>
                <w:bCs/>
                <w:color w:val="0000FF"/>
                <w:kern w:val="2"/>
                <w:lang w:eastAsia="zh-CN"/>
              </w:rPr>
            </w:pPr>
            <w:r>
              <w:rPr>
                <w:rFonts w:hint="eastAsia" w:eastAsia="宋体"/>
                <w:b/>
                <w:bCs/>
                <w:color w:val="0000FF"/>
                <w:kern w:val="2"/>
                <w:sz w:val="21"/>
                <w:lang w:eastAsia="zh-CN"/>
              </w:rPr>
              <w:t>40</w:t>
            </w:r>
          </w:p>
        </w:tc>
      </w:tr>
      <w:tr w14:paraId="46973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blCellSpacing w:w="0" w:type="dxa"/>
          <w:jc w:val="center"/>
        </w:trPr>
        <w:tc>
          <w:tcPr>
            <w:tcW w:w="660" w:type="dxa"/>
            <w:vMerge w:val="continue"/>
            <w:vAlign w:val="center"/>
          </w:tcPr>
          <w:p w14:paraId="7307C8FA">
            <w:pPr>
              <w:widowControl w:val="0"/>
              <w:jc w:val="both"/>
              <w:rPr>
                <w:rFonts w:hint="eastAsia" w:ascii="宋体" w:hAnsi="宋体" w:eastAsia="宋体" w:cs="宋体"/>
                <w:b/>
                <w:bCs/>
                <w:color w:val="0000FF"/>
                <w:kern w:val="2"/>
                <w:lang w:eastAsia="zh-CN"/>
              </w:rPr>
            </w:pPr>
          </w:p>
        </w:tc>
        <w:tc>
          <w:tcPr>
            <w:tcW w:w="7761" w:type="dxa"/>
            <w:gridSpan w:val="4"/>
          </w:tcPr>
          <w:p w14:paraId="6C0D8DA8">
            <w:pPr>
              <w:widowControl w:val="0"/>
              <w:wordWrap w:val="0"/>
              <w:jc w:val="both"/>
              <w:rPr>
                <w:rFonts w:hint="eastAsia" w:ascii="宋体" w:hAnsi="宋体" w:eastAsia="宋体" w:cs="宋体"/>
                <w:kern w:val="2"/>
                <w:sz w:val="21"/>
                <w:szCs w:val="21"/>
                <w:lang w:eastAsia="zh-CN"/>
              </w:rPr>
            </w:pPr>
          </w:p>
        </w:tc>
      </w:tr>
      <w:tr w14:paraId="70EC3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blCellSpacing w:w="0" w:type="dxa"/>
          <w:jc w:val="center"/>
        </w:trPr>
        <w:tc>
          <w:tcPr>
            <w:tcW w:w="660" w:type="dxa"/>
            <w:vMerge w:val="continue"/>
            <w:shd w:val="clear" w:color="auto" w:fill="E6EFFA"/>
            <w:vAlign w:val="center"/>
          </w:tcPr>
          <w:p w14:paraId="15617A0C">
            <w:pPr>
              <w:widowControl w:val="0"/>
              <w:jc w:val="both"/>
              <w:rPr>
                <w:rFonts w:hint="eastAsia" w:ascii="宋体" w:hAnsi="宋体" w:eastAsia="宋体" w:cs="宋体"/>
                <w:b/>
                <w:bCs/>
                <w:color w:val="0000FF"/>
                <w:kern w:val="2"/>
                <w:lang w:eastAsia="zh-CN"/>
              </w:rPr>
            </w:pPr>
          </w:p>
        </w:tc>
        <w:tc>
          <w:tcPr>
            <w:tcW w:w="664" w:type="dxa"/>
            <w:shd w:val="clear" w:color="auto" w:fill="E6EFFA"/>
            <w:vAlign w:val="center"/>
          </w:tcPr>
          <w:p w14:paraId="3C7F0B18">
            <w:pPr>
              <w:widowControl w:val="0"/>
              <w:wordWrap w:val="0"/>
              <w:jc w:val="center"/>
              <w:rPr>
                <w:rFonts w:hint="eastAsia" w:ascii="宋体" w:hAnsi="宋体" w:eastAsia="宋体" w:cs="宋体"/>
                <w:b/>
                <w:bCs/>
                <w:kern w:val="2"/>
                <w:sz w:val="21"/>
                <w:szCs w:val="21"/>
                <w:lang w:eastAsia="zh-CN"/>
              </w:rPr>
            </w:pPr>
            <w:r>
              <w:rPr>
                <w:rFonts w:eastAsia="宋体"/>
                <w:b/>
                <w:bCs/>
                <w:kern w:val="2"/>
                <w:sz w:val="21"/>
                <w:szCs w:val="21"/>
                <w:lang w:eastAsia="zh-CN"/>
              </w:rPr>
              <w:t>序号</w:t>
            </w:r>
          </w:p>
        </w:tc>
        <w:tc>
          <w:tcPr>
            <w:tcW w:w="2066" w:type="dxa"/>
            <w:shd w:val="clear" w:color="auto" w:fill="E6EFFA"/>
            <w:vAlign w:val="center"/>
          </w:tcPr>
          <w:p w14:paraId="104AD6EA">
            <w:pPr>
              <w:widowControl w:val="0"/>
              <w:wordWrap w:val="0"/>
              <w:jc w:val="center"/>
              <w:rPr>
                <w:rFonts w:hint="eastAsia" w:ascii="宋体" w:hAnsi="宋体" w:eastAsia="宋体" w:cs="宋体"/>
                <w:b/>
                <w:bCs/>
                <w:kern w:val="2"/>
                <w:sz w:val="21"/>
                <w:szCs w:val="21"/>
                <w:lang w:eastAsia="zh-CN"/>
              </w:rPr>
            </w:pPr>
            <w:r>
              <w:rPr>
                <w:rFonts w:hint="eastAsia" w:eastAsia="宋体"/>
                <w:b/>
                <w:bCs/>
                <w:kern w:val="2"/>
                <w:sz w:val="21"/>
                <w:szCs w:val="21"/>
                <w:lang w:eastAsia="zh-CN"/>
              </w:rPr>
              <w:t>评审因素</w:t>
            </w:r>
          </w:p>
        </w:tc>
        <w:tc>
          <w:tcPr>
            <w:tcW w:w="902" w:type="dxa"/>
            <w:shd w:val="clear" w:color="auto" w:fill="E6EFFA"/>
            <w:vAlign w:val="center"/>
          </w:tcPr>
          <w:p w14:paraId="1BF7353F">
            <w:pPr>
              <w:widowControl w:val="0"/>
              <w:wordWrap w:val="0"/>
              <w:jc w:val="center"/>
              <w:rPr>
                <w:rFonts w:hint="eastAsia" w:ascii="宋体" w:hAnsi="宋体" w:eastAsia="宋体" w:cs="宋体"/>
                <w:b/>
                <w:bCs/>
                <w:kern w:val="2"/>
                <w:sz w:val="21"/>
                <w:szCs w:val="21"/>
                <w:lang w:eastAsia="zh-CN"/>
              </w:rPr>
            </w:pPr>
            <w:r>
              <w:rPr>
                <w:rFonts w:eastAsia="宋体"/>
                <w:b/>
                <w:bCs/>
                <w:kern w:val="2"/>
                <w:sz w:val="21"/>
                <w:szCs w:val="21"/>
                <w:lang w:eastAsia="zh-CN"/>
              </w:rPr>
              <w:t>权重(%)</w:t>
            </w:r>
          </w:p>
        </w:tc>
        <w:tc>
          <w:tcPr>
            <w:tcW w:w="4129" w:type="dxa"/>
            <w:shd w:val="clear" w:color="auto" w:fill="E6EFFA"/>
            <w:vAlign w:val="center"/>
          </w:tcPr>
          <w:p w14:paraId="6E5D29CA">
            <w:pPr>
              <w:widowControl w:val="0"/>
              <w:wordWrap w:val="0"/>
              <w:jc w:val="center"/>
              <w:rPr>
                <w:rFonts w:hint="eastAsia" w:ascii="宋体" w:hAnsi="宋体" w:eastAsia="宋体" w:cs="宋体"/>
                <w:b/>
                <w:bCs/>
                <w:kern w:val="2"/>
                <w:sz w:val="21"/>
                <w:szCs w:val="21"/>
                <w:lang w:eastAsia="zh-CN"/>
              </w:rPr>
            </w:pPr>
            <w:r>
              <w:rPr>
                <w:rFonts w:eastAsia="宋体"/>
                <w:b/>
                <w:bCs/>
                <w:kern w:val="2"/>
                <w:sz w:val="21"/>
                <w:szCs w:val="21"/>
                <w:lang w:eastAsia="zh-CN"/>
              </w:rPr>
              <w:t>评分准则</w:t>
            </w:r>
          </w:p>
        </w:tc>
      </w:tr>
      <w:tr w14:paraId="56114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blCellSpacing w:w="0" w:type="dxa"/>
          <w:jc w:val="center"/>
        </w:trPr>
        <w:tc>
          <w:tcPr>
            <w:tcW w:w="660" w:type="dxa"/>
            <w:vMerge w:val="continue"/>
            <w:vAlign w:val="center"/>
          </w:tcPr>
          <w:p w14:paraId="61C4DC10">
            <w:pPr>
              <w:widowControl w:val="0"/>
              <w:jc w:val="both"/>
              <w:rPr>
                <w:rFonts w:hint="eastAsia" w:ascii="宋体" w:hAnsi="宋体" w:eastAsia="宋体" w:cs="宋体"/>
                <w:b/>
                <w:bCs/>
                <w:color w:val="0000FF"/>
                <w:kern w:val="2"/>
                <w:lang w:eastAsia="zh-CN"/>
              </w:rPr>
            </w:pPr>
          </w:p>
        </w:tc>
        <w:tc>
          <w:tcPr>
            <w:tcW w:w="664" w:type="dxa"/>
            <w:vAlign w:val="center"/>
          </w:tcPr>
          <w:p w14:paraId="2E9C8975">
            <w:pPr>
              <w:widowControl w:val="0"/>
              <w:wordWrap w:val="0"/>
              <w:jc w:val="center"/>
              <w:rPr>
                <w:rFonts w:hint="eastAsia" w:ascii="宋体" w:hAnsi="宋体" w:eastAsia="宋体" w:cs="宋体"/>
                <w:kern w:val="2"/>
                <w:sz w:val="21"/>
                <w:szCs w:val="21"/>
                <w:lang w:eastAsia="zh-CN"/>
              </w:rPr>
            </w:pPr>
            <w:r>
              <w:rPr>
                <w:rFonts w:ascii="宋体" w:hAnsi="宋体" w:eastAsia="宋体"/>
                <w:kern w:val="2"/>
                <w:sz w:val="21"/>
                <w:szCs w:val="21"/>
                <w:lang w:eastAsia="zh-CN"/>
              </w:rPr>
              <w:t>1</w:t>
            </w:r>
          </w:p>
        </w:tc>
        <w:tc>
          <w:tcPr>
            <w:tcW w:w="2066" w:type="dxa"/>
            <w:vAlign w:val="center"/>
          </w:tcPr>
          <w:p w14:paraId="75B635EE">
            <w:pPr>
              <w:widowControl w:val="0"/>
              <w:wordWrap w:val="0"/>
              <w:jc w:val="center"/>
              <w:rPr>
                <w:rFonts w:hint="eastAsia" w:ascii="宋体" w:hAnsi="宋体" w:eastAsia="宋体" w:cs="宋体"/>
                <w:kern w:val="2"/>
                <w:sz w:val="21"/>
                <w:szCs w:val="21"/>
                <w:lang w:eastAsia="zh-CN"/>
              </w:rPr>
            </w:pPr>
            <w:r>
              <w:rPr>
                <w:rFonts w:hint="eastAsia" w:ascii="宋体" w:hAnsi="宋体" w:eastAsia="宋体"/>
                <w:kern w:val="2"/>
                <w:sz w:val="21"/>
                <w:szCs w:val="21"/>
                <w:lang w:eastAsia="zh-CN"/>
              </w:rPr>
              <w:t>服务方案</w:t>
            </w:r>
          </w:p>
        </w:tc>
        <w:tc>
          <w:tcPr>
            <w:tcW w:w="902" w:type="dxa"/>
            <w:vAlign w:val="center"/>
          </w:tcPr>
          <w:p w14:paraId="20A2C100">
            <w:pPr>
              <w:widowControl w:val="0"/>
              <w:wordWrap w:val="0"/>
              <w:jc w:val="center"/>
              <w:rPr>
                <w:rFonts w:hint="default" w:ascii="宋体" w:hAnsi="宋体" w:eastAsia="宋体" w:cs="宋体"/>
                <w:kern w:val="2"/>
                <w:sz w:val="21"/>
                <w:szCs w:val="21"/>
                <w:lang w:val="en-US" w:eastAsia="zh-CN"/>
              </w:rPr>
            </w:pPr>
            <w:r>
              <w:rPr>
                <w:rFonts w:hint="eastAsia" w:ascii="宋体" w:hAnsi="宋体" w:eastAsia="宋体"/>
                <w:kern w:val="2"/>
                <w:sz w:val="21"/>
                <w:szCs w:val="21"/>
                <w:lang w:val="en-US" w:eastAsia="zh-CN"/>
              </w:rPr>
              <w:t>15</w:t>
            </w:r>
          </w:p>
        </w:tc>
        <w:tc>
          <w:tcPr>
            <w:tcW w:w="4129" w:type="dxa"/>
          </w:tcPr>
          <w:p w14:paraId="5EAA7192">
            <w:pPr>
              <w:widowControl w:val="0"/>
              <w:wordWrap w:val="0"/>
              <w:jc w:val="both"/>
              <w:rPr>
                <w:rFonts w:hint="eastAsia" w:ascii="宋体" w:hAnsi="宋体" w:eastAsia="宋体"/>
                <w:b/>
                <w:bCs/>
                <w:kern w:val="2"/>
                <w:sz w:val="21"/>
                <w:szCs w:val="21"/>
                <w:lang w:eastAsia="zh-CN"/>
              </w:rPr>
            </w:pPr>
            <w:r>
              <w:rPr>
                <w:rFonts w:hint="eastAsia" w:ascii="宋体" w:hAnsi="宋体" w:eastAsia="宋体"/>
                <w:b/>
                <w:bCs/>
                <w:kern w:val="2"/>
                <w:sz w:val="21"/>
                <w:szCs w:val="21"/>
                <w:lang w:eastAsia="zh-CN"/>
              </w:rPr>
              <w:t>（一）评分内容：</w:t>
            </w:r>
          </w:p>
          <w:p w14:paraId="6E52738D">
            <w:pPr>
              <w:widowControl w:val="0"/>
              <w:spacing w:line="240" w:lineRule="auto"/>
              <w:ind w:firstLine="210" w:firstLineChars="1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投标人结合本项目服务特点制定服务方案：</w:t>
            </w:r>
          </w:p>
          <w:p w14:paraId="18392F08">
            <w:pPr>
              <w:widowControl w:val="0"/>
              <w:spacing w:line="240" w:lineRule="auto"/>
              <w:ind w:firstLine="210" w:firstLineChars="100"/>
              <w:jc w:val="both"/>
              <w:rPr>
                <w:rFonts w:hint="eastAsia" w:ascii="宋体" w:hAnsi="宋体" w:eastAsia="宋体"/>
                <w:kern w:val="2"/>
                <w:sz w:val="21"/>
                <w:szCs w:val="21"/>
                <w:lang w:eastAsia="zh-CN"/>
              </w:rPr>
            </w:pPr>
            <w:r>
              <w:rPr>
                <w:rFonts w:ascii="宋体" w:hAnsi="宋体" w:eastAsia="宋体"/>
                <w:kern w:val="2"/>
                <w:sz w:val="21"/>
                <w:szCs w:val="21"/>
                <w:lang w:eastAsia="zh-CN"/>
              </w:rPr>
              <w:t>1.</w:t>
            </w:r>
            <w:r>
              <w:rPr>
                <w:rFonts w:hint="eastAsia" w:ascii="宋体" w:hAnsi="宋体" w:eastAsia="宋体"/>
                <w:kern w:val="2"/>
                <w:sz w:val="21"/>
                <w:szCs w:val="21"/>
                <w:lang w:eastAsia="zh-CN"/>
              </w:rPr>
              <w:t>提供为采购人定制的移动端及PC端服务管理平台方案</w:t>
            </w:r>
            <w:r>
              <w:rPr>
                <w:rFonts w:ascii="宋体" w:hAnsi="宋体" w:eastAsia="宋体"/>
                <w:kern w:val="2"/>
                <w:sz w:val="21"/>
                <w:szCs w:val="21"/>
                <w:lang w:eastAsia="zh-CN"/>
              </w:rPr>
              <w:t>；</w:t>
            </w:r>
          </w:p>
          <w:p w14:paraId="39198632">
            <w:pPr>
              <w:widowControl w:val="0"/>
              <w:spacing w:line="240" w:lineRule="auto"/>
              <w:ind w:firstLine="210" w:firstLineChars="100"/>
              <w:jc w:val="both"/>
              <w:rPr>
                <w:rFonts w:hint="eastAsia" w:ascii="宋体" w:hAnsi="宋体" w:eastAsia="宋体"/>
                <w:kern w:val="2"/>
                <w:sz w:val="21"/>
                <w:szCs w:val="21"/>
                <w:lang w:eastAsia="zh-CN"/>
              </w:rPr>
            </w:pPr>
            <w:r>
              <w:rPr>
                <w:rFonts w:ascii="宋体" w:hAnsi="宋体" w:eastAsia="宋体"/>
                <w:kern w:val="2"/>
                <w:sz w:val="21"/>
                <w:szCs w:val="21"/>
                <w:lang w:eastAsia="zh-CN"/>
              </w:rPr>
              <w:t>2.</w:t>
            </w:r>
            <w:r>
              <w:rPr>
                <w:rFonts w:hint="eastAsia" w:ascii="宋体" w:hAnsi="宋体" w:eastAsia="宋体"/>
                <w:kern w:val="2"/>
                <w:sz w:val="21"/>
                <w:szCs w:val="21"/>
                <w:lang w:eastAsia="zh-CN"/>
              </w:rPr>
              <w:t>出具采购人在网约车平台用车审批流程的文字说明</w:t>
            </w:r>
            <w:r>
              <w:rPr>
                <w:rFonts w:ascii="宋体" w:hAnsi="宋体" w:eastAsia="宋体"/>
                <w:kern w:val="2"/>
                <w:sz w:val="21"/>
                <w:szCs w:val="21"/>
                <w:lang w:eastAsia="zh-CN"/>
              </w:rPr>
              <w:t>；</w:t>
            </w:r>
          </w:p>
          <w:p w14:paraId="72157EAB">
            <w:pPr>
              <w:widowControl w:val="0"/>
              <w:spacing w:line="240" w:lineRule="auto"/>
              <w:ind w:firstLine="210" w:firstLineChars="100"/>
              <w:jc w:val="both"/>
              <w:rPr>
                <w:rFonts w:hint="eastAsia" w:ascii="宋体" w:hAnsi="宋体" w:eastAsia="宋体"/>
                <w:kern w:val="2"/>
                <w:sz w:val="21"/>
                <w:szCs w:val="21"/>
                <w:lang w:eastAsia="zh-CN"/>
              </w:rPr>
            </w:pPr>
            <w:r>
              <w:rPr>
                <w:rFonts w:ascii="宋体" w:hAnsi="宋体" w:eastAsia="宋体"/>
                <w:kern w:val="2"/>
                <w:sz w:val="21"/>
                <w:szCs w:val="21"/>
                <w:lang w:eastAsia="zh-CN"/>
              </w:rPr>
              <w:t>3.</w:t>
            </w:r>
            <w:r>
              <w:rPr>
                <w:rFonts w:hint="eastAsia" w:ascii="宋体" w:hAnsi="宋体" w:eastAsia="宋体"/>
                <w:kern w:val="2"/>
                <w:sz w:val="21"/>
                <w:szCs w:val="21"/>
                <w:lang w:eastAsia="zh-CN"/>
              </w:rPr>
              <w:t>出具用车下单操作流程的书面说明。</w:t>
            </w:r>
          </w:p>
          <w:p w14:paraId="42035A50">
            <w:pPr>
              <w:widowControl w:val="0"/>
              <w:wordWrap w:val="0"/>
              <w:jc w:val="both"/>
              <w:rPr>
                <w:rFonts w:hint="eastAsia" w:ascii="宋体" w:hAnsi="宋体" w:eastAsia="宋体"/>
                <w:b/>
                <w:bCs/>
                <w:kern w:val="2"/>
                <w:sz w:val="21"/>
                <w:szCs w:val="21"/>
                <w:lang w:eastAsia="zh-CN"/>
              </w:rPr>
            </w:pPr>
            <w:r>
              <w:rPr>
                <w:rFonts w:hint="eastAsia" w:ascii="宋体" w:hAnsi="宋体" w:eastAsia="宋体"/>
                <w:b/>
                <w:bCs/>
                <w:kern w:val="2"/>
                <w:sz w:val="21"/>
                <w:szCs w:val="21"/>
                <w:lang w:eastAsia="zh-CN"/>
              </w:rPr>
              <w:t>（二）评分依据：</w:t>
            </w:r>
          </w:p>
          <w:p w14:paraId="6EEC5DEB">
            <w:pPr>
              <w:widowControl w:val="0"/>
              <w:wordWrap w:val="0"/>
              <w:ind w:firstLine="210" w:firstLineChars="1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1.同时满足以上3点内容得60分，缺一项扣20分。</w:t>
            </w:r>
          </w:p>
          <w:p w14:paraId="723C83F3">
            <w:pPr>
              <w:widowControl w:val="0"/>
              <w:wordWrap w:val="0"/>
              <w:ind w:firstLine="210" w:firstLineChars="1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2.在此基础上，专家根据各供应商的具体响应内容按照量化的评审因素指标进一步评审：</w:t>
            </w:r>
          </w:p>
          <w:p w14:paraId="4B73D5F4">
            <w:pPr>
              <w:widowControl w:val="0"/>
              <w:wordWrap w:val="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（1）优评分标准：具备结合本项目背景，制定本项目服务方案。内容全面、具体，针对性强，可行性高，规范性、专业性强加40分；</w:t>
            </w:r>
          </w:p>
          <w:p w14:paraId="121D12F8">
            <w:pPr>
              <w:widowControl w:val="0"/>
              <w:wordWrap w:val="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（2）良评分标准：具备结合本项目背景，制定本项目服务方案。内容全面、具体，针对性较强，可行性较高，规范性、专业性较强的，加25分；</w:t>
            </w:r>
          </w:p>
          <w:p w14:paraId="00BD029A">
            <w:pPr>
              <w:widowControl w:val="0"/>
              <w:wordWrap w:val="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（3）中评分标准：具备结合本项目背景，制定本项目服务方案。内容全面、具体，针对性较弱，可行性较弱，规范性、专业性较弱的，加10分；</w:t>
            </w:r>
          </w:p>
          <w:p w14:paraId="5FE533BE">
            <w:pPr>
              <w:widowControl w:val="0"/>
              <w:wordWrap w:val="0"/>
              <w:jc w:val="both"/>
              <w:rPr>
                <w:rFonts w:hint="eastAsia" w:ascii="宋体" w:hAnsi="宋体" w:eastAsia="宋体" w:cs="宋体"/>
                <w:kern w:val="2"/>
                <w:sz w:val="21"/>
                <w:szCs w:val="21"/>
                <w:lang w:eastAsia="zh-CN"/>
              </w:rPr>
            </w:pPr>
            <w:r>
              <w:rPr>
                <w:rFonts w:hint="eastAsia" w:ascii="宋体" w:hAnsi="宋体" w:eastAsia="宋体"/>
                <w:kern w:val="2"/>
                <w:sz w:val="21"/>
                <w:szCs w:val="21"/>
                <w:lang w:eastAsia="zh-CN"/>
              </w:rPr>
              <w:t>（4）差评分标准：其它情况或未提供的，得0分。如果评审为差，要求专家书面说明理由，并记录在档。</w:t>
            </w:r>
          </w:p>
        </w:tc>
      </w:tr>
      <w:tr w14:paraId="2E4A9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blCellSpacing w:w="0" w:type="dxa"/>
          <w:jc w:val="center"/>
        </w:trPr>
        <w:tc>
          <w:tcPr>
            <w:tcW w:w="660" w:type="dxa"/>
            <w:vMerge w:val="continue"/>
            <w:vAlign w:val="center"/>
          </w:tcPr>
          <w:p w14:paraId="1BE59A09">
            <w:pPr>
              <w:widowControl w:val="0"/>
              <w:jc w:val="both"/>
              <w:rPr>
                <w:rFonts w:hint="eastAsia" w:ascii="宋体" w:hAnsi="宋体" w:eastAsia="宋体" w:cs="宋体"/>
                <w:b/>
                <w:bCs/>
                <w:color w:val="0000FF"/>
                <w:kern w:val="2"/>
                <w:lang w:eastAsia="zh-CN"/>
              </w:rPr>
            </w:pPr>
          </w:p>
        </w:tc>
        <w:tc>
          <w:tcPr>
            <w:tcW w:w="664" w:type="dxa"/>
            <w:vAlign w:val="center"/>
          </w:tcPr>
          <w:p w14:paraId="73F00321">
            <w:pPr>
              <w:widowControl w:val="0"/>
              <w:wordWrap w:val="0"/>
              <w:jc w:val="center"/>
              <w:rPr>
                <w:rFonts w:ascii="宋体" w:hAnsi="宋体" w:eastAsia="宋体"/>
                <w:kern w:val="2"/>
                <w:sz w:val="21"/>
                <w:szCs w:val="21"/>
                <w:lang w:eastAsia="zh-CN"/>
              </w:rPr>
            </w:pPr>
            <w:r>
              <w:rPr>
                <w:rFonts w:hint="eastAsia" w:ascii="宋体" w:hAnsi="宋体" w:eastAsia="宋体"/>
                <w:kern w:val="2"/>
                <w:sz w:val="21"/>
                <w:szCs w:val="21"/>
                <w:lang w:eastAsia="zh-CN"/>
              </w:rPr>
              <w:t>2</w:t>
            </w:r>
          </w:p>
        </w:tc>
        <w:tc>
          <w:tcPr>
            <w:tcW w:w="2066" w:type="dxa"/>
            <w:vAlign w:val="center"/>
          </w:tcPr>
          <w:p w14:paraId="29201767">
            <w:pPr>
              <w:widowControl w:val="0"/>
              <w:adjustRightInd w:val="0"/>
              <w:snapToGrid w:val="0"/>
              <w:spacing w:line="360" w:lineRule="auto"/>
              <w:jc w:val="center"/>
              <w:rPr>
                <w:rFonts w:hint="eastAsia" w:ascii="宋体" w:hAnsi="宋体" w:eastAsia="宋体" w:cs="宋体"/>
                <w:kern w:val="2"/>
                <w:sz w:val="21"/>
                <w:szCs w:val="21"/>
                <w:lang w:eastAsia="zh-CN"/>
              </w:rPr>
            </w:pPr>
            <w:r>
              <w:rPr>
                <w:rFonts w:hint="eastAsia" w:ascii="宋体" w:hAnsi="宋体" w:eastAsia="宋体" w:cs="宋体"/>
                <w:snapToGrid w:val="0"/>
                <w:sz w:val="21"/>
                <w:szCs w:val="21"/>
                <w:lang w:val="en-US" w:eastAsia="zh-CN"/>
              </w:rPr>
              <w:t>违约承诺</w:t>
            </w:r>
          </w:p>
        </w:tc>
        <w:tc>
          <w:tcPr>
            <w:tcW w:w="902" w:type="dxa"/>
            <w:vAlign w:val="center"/>
          </w:tcPr>
          <w:p w14:paraId="186DF799">
            <w:pPr>
              <w:widowControl w:val="0"/>
              <w:adjustRightInd w:val="0"/>
              <w:snapToGrid w:val="0"/>
              <w:spacing w:line="360" w:lineRule="auto"/>
              <w:jc w:val="center"/>
              <w:rPr>
                <w:rFonts w:hint="eastAsia" w:ascii="宋体" w:hAnsi="宋体" w:eastAsia="宋体" w:cs="宋体"/>
                <w:kern w:val="2"/>
                <w:sz w:val="21"/>
                <w:szCs w:val="21"/>
                <w:lang w:eastAsia="zh-CN"/>
              </w:rPr>
            </w:pPr>
            <w:r>
              <w:rPr>
                <w:rFonts w:hint="eastAsia" w:ascii="宋体" w:hAnsi="宋体" w:eastAsia="宋体"/>
                <w:snapToGrid w:val="0"/>
                <w:sz w:val="21"/>
                <w:szCs w:val="21"/>
                <w:lang w:val="en-US" w:eastAsia="zh-CN"/>
              </w:rPr>
              <w:t>5</w:t>
            </w:r>
          </w:p>
        </w:tc>
        <w:tc>
          <w:tcPr>
            <w:tcW w:w="4129" w:type="dxa"/>
            <w:vAlign w:val="center"/>
          </w:tcPr>
          <w:p w14:paraId="2EBBDC2C">
            <w:pPr>
              <w:widowControl w:val="0"/>
              <w:wordWrap w:val="0"/>
              <w:jc w:val="both"/>
              <w:rPr>
                <w:rFonts w:hint="default" w:ascii="宋体" w:hAnsi="宋体" w:eastAsia="宋体"/>
                <w:b/>
                <w:bCs/>
                <w:kern w:val="2"/>
                <w:sz w:val="21"/>
                <w:szCs w:val="21"/>
                <w:lang w:val="en-US" w:eastAsia="zh-CN"/>
              </w:rPr>
            </w:pPr>
            <w:r>
              <w:rPr>
                <w:rFonts w:hint="eastAsia" w:ascii="宋体" w:hAnsi="宋体" w:eastAsia="宋体"/>
                <w:b/>
                <w:bCs/>
                <w:kern w:val="2"/>
                <w:sz w:val="21"/>
                <w:szCs w:val="21"/>
                <w:lang w:eastAsia="zh-CN"/>
              </w:rPr>
              <w:t>（一）评审内容：</w:t>
            </w:r>
            <w:r>
              <w:rPr>
                <w:rFonts w:hint="eastAsia" w:ascii="宋体" w:hAnsi="宋体" w:eastAsia="宋体"/>
                <w:b/>
                <w:bCs/>
                <w:kern w:val="2"/>
                <w:sz w:val="21"/>
                <w:szCs w:val="21"/>
                <w:lang w:val="en-US" w:eastAsia="zh-CN"/>
              </w:rPr>
              <w:t>投标人需提供以下承诺</w:t>
            </w:r>
          </w:p>
          <w:p w14:paraId="299A4BF0">
            <w:pPr>
              <w:widowControl w:val="0"/>
              <w:wordWrap w:val="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（1）中</w:t>
            </w:r>
            <w:r>
              <w:rPr>
                <w:rFonts w:hint="eastAsia" w:ascii="宋体" w:hAnsi="宋体" w:eastAsia="宋体"/>
                <w:kern w:val="2"/>
                <w:sz w:val="21"/>
                <w:szCs w:val="21"/>
                <w:lang w:val="en-US" w:eastAsia="zh-CN"/>
              </w:rPr>
              <w:t>标后</w:t>
            </w:r>
            <w:r>
              <w:rPr>
                <w:rFonts w:hint="eastAsia" w:ascii="宋体" w:hAnsi="宋体" w:eastAsia="宋体"/>
                <w:kern w:val="2"/>
                <w:sz w:val="21"/>
                <w:szCs w:val="21"/>
                <w:lang w:eastAsia="zh-CN"/>
              </w:rPr>
              <w:t>未能按协议的约定按时提供车辆，按协议向采购方支付违约金；</w:t>
            </w:r>
          </w:p>
          <w:p w14:paraId="176F38CD">
            <w:pPr>
              <w:widowControl w:val="0"/>
              <w:wordWrap w:val="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（2）因中标人原因造成个人信息泄露，</w:t>
            </w:r>
            <w:r>
              <w:rPr>
                <w:rFonts w:hint="eastAsia" w:ascii="宋体" w:hAnsi="宋体" w:eastAsia="宋体"/>
                <w:kern w:val="2"/>
                <w:sz w:val="21"/>
                <w:szCs w:val="21"/>
                <w:lang w:val="en-US" w:eastAsia="zh-CN"/>
              </w:rPr>
              <w:t>则</w:t>
            </w:r>
            <w:r>
              <w:rPr>
                <w:rFonts w:hint="eastAsia" w:ascii="宋体" w:hAnsi="宋体" w:eastAsia="宋体"/>
                <w:kern w:val="2"/>
                <w:sz w:val="21"/>
                <w:szCs w:val="21"/>
                <w:lang w:eastAsia="zh-CN"/>
              </w:rPr>
              <w:t>承担全部责任。</w:t>
            </w:r>
          </w:p>
          <w:p w14:paraId="09C700DE">
            <w:pPr>
              <w:widowControl w:val="0"/>
              <w:wordWrap w:val="0"/>
              <w:jc w:val="both"/>
              <w:rPr>
                <w:rFonts w:hint="eastAsia" w:ascii="宋体" w:hAnsi="宋体" w:eastAsia="宋体"/>
                <w:b/>
                <w:bCs/>
                <w:kern w:val="2"/>
                <w:sz w:val="21"/>
                <w:szCs w:val="21"/>
                <w:lang w:eastAsia="zh-CN"/>
              </w:rPr>
            </w:pPr>
            <w:r>
              <w:rPr>
                <w:rFonts w:hint="eastAsia" w:ascii="宋体" w:hAnsi="宋体" w:eastAsia="宋体"/>
                <w:b/>
                <w:bCs/>
                <w:kern w:val="2"/>
                <w:sz w:val="21"/>
                <w:szCs w:val="21"/>
                <w:lang w:eastAsia="zh-CN"/>
              </w:rPr>
              <w:t>（二）评分标准：</w:t>
            </w:r>
          </w:p>
          <w:p w14:paraId="1C555E96">
            <w:pPr>
              <w:widowControl w:val="0"/>
              <w:wordWrap w:val="0"/>
              <w:ind w:firstLine="210" w:firstLineChars="1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要求提供承诺</w:t>
            </w:r>
            <w:r>
              <w:rPr>
                <w:rFonts w:hint="eastAsia" w:ascii="宋体" w:hAnsi="宋体" w:eastAsia="宋体"/>
                <w:kern w:val="2"/>
                <w:sz w:val="21"/>
                <w:szCs w:val="21"/>
                <w:lang w:val="en-US" w:eastAsia="zh-CN"/>
              </w:rPr>
              <w:t>函</w:t>
            </w:r>
            <w:r>
              <w:rPr>
                <w:rFonts w:hint="eastAsia" w:ascii="宋体" w:hAnsi="宋体" w:eastAsia="宋体"/>
                <w:kern w:val="2"/>
                <w:sz w:val="21"/>
                <w:szCs w:val="21"/>
                <w:lang w:eastAsia="zh-CN"/>
              </w:rPr>
              <w:t>（格式自定）作为得分依据，未提供承诺或承诺内容不满足要求不得分。</w:t>
            </w:r>
          </w:p>
        </w:tc>
      </w:tr>
      <w:tr w14:paraId="3B626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blCellSpacing w:w="0" w:type="dxa"/>
          <w:jc w:val="center"/>
        </w:trPr>
        <w:tc>
          <w:tcPr>
            <w:tcW w:w="660" w:type="dxa"/>
            <w:vAlign w:val="center"/>
          </w:tcPr>
          <w:p w14:paraId="09BF7FA2">
            <w:pPr>
              <w:widowControl w:val="0"/>
              <w:jc w:val="both"/>
              <w:rPr>
                <w:rFonts w:hint="eastAsia" w:ascii="宋体" w:hAnsi="宋体" w:eastAsia="宋体" w:cs="宋体"/>
                <w:b/>
                <w:bCs/>
                <w:color w:val="0000FF"/>
                <w:kern w:val="2"/>
                <w:lang w:eastAsia="zh-CN"/>
              </w:rPr>
            </w:pPr>
          </w:p>
        </w:tc>
        <w:tc>
          <w:tcPr>
            <w:tcW w:w="664" w:type="dxa"/>
            <w:vAlign w:val="center"/>
          </w:tcPr>
          <w:p w14:paraId="7146EDCB">
            <w:pPr>
              <w:widowControl w:val="0"/>
              <w:wordWrap w:val="0"/>
              <w:jc w:val="center"/>
              <w:rPr>
                <w:rFonts w:hint="default" w:ascii="宋体" w:hAnsi="宋体" w:eastAsia="宋体"/>
                <w:kern w:val="2"/>
                <w:sz w:val="21"/>
                <w:szCs w:val="21"/>
                <w:lang w:val="en-US" w:eastAsia="zh-CN"/>
              </w:rPr>
            </w:pPr>
            <w:r>
              <w:rPr>
                <w:rFonts w:hint="eastAsia" w:ascii="宋体" w:hAnsi="宋体" w:eastAsia="宋体"/>
                <w:kern w:val="2"/>
                <w:sz w:val="21"/>
                <w:szCs w:val="21"/>
                <w:lang w:val="en-US" w:eastAsia="zh-CN"/>
              </w:rPr>
              <w:t>3</w:t>
            </w:r>
          </w:p>
        </w:tc>
        <w:tc>
          <w:tcPr>
            <w:tcW w:w="2066" w:type="dxa"/>
            <w:vAlign w:val="center"/>
          </w:tcPr>
          <w:p w14:paraId="7C459FB8">
            <w:pPr>
              <w:widowControl w:val="0"/>
              <w:adjustRightInd w:val="0"/>
              <w:snapToGrid w:val="0"/>
              <w:spacing w:line="360" w:lineRule="auto"/>
              <w:jc w:val="center"/>
              <w:rPr>
                <w:rFonts w:hint="default" w:ascii="宋体" w:hAnsi="宋体" w:eastAsia="宋体" w:cs="宋体"/>
                <w:snapToGrid w:val="0"/>
                <w:sz w:val="21"/>
                <w:szCs w:val="21"/>
                <w:lang w:val="en-US" w:eastAsia="zh-CN"/>
              </w:rPr>
            </w:pPr>
            <w:r>
              <w:rPr>
                <w:rFonts w:hint="eastAsia" w:ascii="宋体" w:hAnsi="宋体" w:eastAsia="宋体" w:cs="宋体"/>
                <w:snapToGrid w:val="0"/>
                <w:sz w:val="21"/>
                <w:szCs w:val="21"/>
                <w:lang w:val="en-US" w:eastAsia="zh-CN"/>
              </w:rPr>
              <w:t>增值服务承诺</w:t>
            </w:r>
          </w:p>
        </w:tc>
        <w:tc>
          <w:tcPr>
            <w:tcW w:w="902" w:type="dxa"/>
            <w:vAlign w:val="center"/>
          </w:tcPr>
          <w:p w14:paraId="7A9E7A0A">
            <w:pPr>
              <w:widowControl w:val="0"/>
              <w:adjustRightInd w:val="0"/>
              <w:snapToGrid w:val="0"/>
              <w:spacing w:line="360" w:lineRule="auto"/>
              <w:jc w:val="center"/>
              <w:rPr>
                <w:rFonts w:hint="default" w:ascii="宋体" w:hAnsi="宋体" w:eastAsia="宋体"/>
                <w:snapToGrid w:val="0"/>
                <w:sz w:val="21"/>
                <w:szCs w:val="21"/>
                <w:lang w:val="en-US" w:eastAsia="zh-CN"/>
              </w:rPr>
            </w:pPr>
            <w:r>
              <w:rPr>
                <w:rFonts w:hint="eastAsia" w:ascii="宋体" w:hAnsi="宋体" w:eastAsia="宋体"/>
                <w:snapToGrid w:val="0"/>
                <w:sz w:val="21"/>
                <w:szCs w:val="21"/>
                <w:lang w:val="en-US" w:eastAsia="zh-CN"/>
              </w:rPr>
              <w:t>10</w:t>
            </w:r>
          </w:p>
        </w:tc>
        <w:tc>
          <w:tcPr>
            <w:tcW w:w="4129" w:type="dxa"/>
            <w:vAlign w:val="center"/>
          </w:tcPr>
          <w:p w14:paraId="62AC07C7">
            <w:pPr>
              <w:widowControl w:val="0"/>
              <w:wordWrap w:val="0"/>
              <w:jc w:val="both"/>
              <w:rPr>
                <w:rFonts w:hint="default" w:ascii="宋体" w:hAnsi="宋体" w:eastAsia="宋体"/>
                <w:b/>
                <w:bCs/>
                <w:kern w:val="2"/>
                <w:sz w:val="21"/>
                <w:szCs w:val="21"/>
                <w:lang w:val="en-US" w:eastAsia="zh-CN"/>
              </w:rPr>
            </w:pPr>
            <w:r>
              <w:rPr>
                <w:rFonts w:hint="eastAsia" w:ascii="宋体" w:hAnsi="宋体" w:eastAsia="宋体"/>
                <w:b/>
                <w:bCs/>
                <w:kern w:val="2"/>
                <w:sz w:val="21"/>
                <w:szCs w:val="21"/>
                <w:lang w:eastAsia="zh-CN"/>
              </w:rPr>
              <w:t>（一）评审内容：</w:t>
            </w:r>
            <w:r>
              <w:rPr>
                <w:rFonts w:hint="eastAsia" w:ascii="宋体" w:hAnsi="宋体" w:eastAsia="宋体"/>
                <w:b/>
                <w:bCs/>
                <w:kern w:val="2"/>
                <w:sz w:val="21"/>
                <w:szCs w:val="21"/>
                <w:lang w:val="en-US" w:eastAsia="zh-CN"/>
              </w:rPr>
              <w:t>投标人需提供以下承诺</w:t>
            </w:r>
          </w:p>
          <w:p w14:paraId="201F69AF">
            <w:pPr>
              <w:widowControl w:val="0"/>
              <w:wordWrap w:val="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（1）定额优惠券，按照当月消费金额次月返还≥1%的打车优惠抵扣券至系统账户；</w:t>
            </w:r>
          </w:p>
          <w:p w14:paraId="0EA014B3">
            <w:pPr>
              <w:widowControl w:val="0"/>
              <w:wordWrap w:val="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（2）差旅酒店服务，投标人为采购人提供酒店、机票折扣服务，折扣最低力度不低于85折；</w:t>
            </w:r>
          </w:p>
          <w:p w14:paraId="3A387545">
            <w:pPr>
              <w:widowControl w:val="0"/>
              <w:wordWrap w:val="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w:t>
            </w:r>
            <w:r>
              <w:rPr>
                <w:rFonts w:hint="eastAsia" w:ascii="宋体" w:hAnsi="宋体" w:eastAsia="宋体"/>
                <w:kern w:val="2"/>
                <w:sz w:val="21"/>
                <w:szCs w:val="21"/>
                <w:lang w:val="en-US" w:eastAsia="zh-CN"/>
              </w:rPr>
              <w:t>3</w:t>
            </w:r>
            <w:r>
              <w:rPr>
                <w:rFonts w:hint="eastAsia" w:ascii="宋体" w:hAnsi="宋体" w:eastAsia="宋体"/>
                <w:kern w:val="2"/>
                <w:sz w:val="21"/>
                <w:szCs w:val="21"/>
                <w:lang w:eastAsia="zh-CN"/>
              </w:rPr>
              <w:t>）企业高管权益，投标人为采购人提供</w:t>
            </w:r>
            <w:r>
              <w:rPr>
                <w:rFonts w:hint="eastAsia" w:ascii="宋体" w:hAnsi="宋体" w:eastAsia="宋体"/>
                <w:kern w:val="2"/>
                <w:sz w:val="21"/>
                <w:szCs w:val="21"/>
                <w:lang w:val="en-US" w:eastAsia="zh-CN"/>
              </w:rPr>
              <w:t>至少</w:t>
            </w:r>
            <w:r>
              <w:rPr>
                <w:rFonts w:hint="eastAsia" w:ascii="宋体" w:hAnsi="宋体" w:eastAsia="宋体"/>
                <w:kern w:val="2"/>
                <w:sz w:val="21"/>
                <w:szCs w:val="21"/>
                <w:lang w:eastAsia="zh-CN"/>
              </w:rPr>
              <w:t>20名企业高管服务，为高管提供专属客服、快速应答、优惠升舱、百万行程意外险、爽约赔付、接送机服务等用车保障。</w:t>
            </w:r>
          </w:p>
          <w:p w14:paraId="2421022C">
            <w:pPr>
              <w:widowControl w:val="0"/>
              <w:wordWrap w:val="0"/>
              <w:jc w:val="both"/>
              <w:rPr>
                <w:rFonts w:hint="eastAsia" w:ascii="宋体" w:hAnsi="宋体" w:eastAsia="宋体"/>
                <w:b/>
                <w:bCs/>
                <w:kern w:val="2"/>
                <w:sz w:val="21"/>
                <w:szCs w:val="21"/>
                <w:lang w:eastAsia="zh-CN"/>
              </w:rPr>
            </w:pPr>
            <w:r>
              <w:rPr>
                <w:rFonts w:hint="eastAsia" w:ascii="宋体" w:hAnsi="宋体" w:eastAsia="宋体"/>
                <w:b/>
                <w:bCs/>
                <w:kern w:val="2"/>
                <w:sz w:val="21"/>
                <w:szCs w:val="21"/>
                <w:lang w:eastAsia="zh-CN"/>
              </w:rPr>
              <w:t>（二）评分标准：</w:t>
            </w:r>
          </w:p>
          <w:p w14:paraId="559F7954">
            <w:pPr>
              <w:widowControl w:val="0"/>
              <w:wordWrap w:val="0"/>
              <w:jc w:val="both"/>
              <w:rPr>
                <w:rFonts w:hint="eastAsia" w:eastAsia="宋体"/>
                <w:kern w:val="2"/>
                <w:sz w:val="21"/>
                <w:lang w:eastAsia="zh-CN"/>
              </w:rPr>
            </w:pPr>
            <w:r>
              <w:rPr>
                <w:rFonts w:hint="eastAsia" w:ascii="宋体" w:hAnsi="宋体" w:eastAsia="宋体"/>
                <w:kern w:val="2"/>
                <w:sz w:val="21"/>
                <w:szCs w:val="21"/>
                <w:lang w:eastAsia="zh-CN"/>
              </w:rPr>
              <w:t>要求提供承诺</w:t>
            </w:r>
            <w:r>
              <w:rPr>
                <w:rFonts w:hint="eastAsia" w:ascii="宋体" w:hAnsi="宋体" w:eastAsia="宋体"/>
                <w:kern w:val="2"/>
                <w:sz w:val="21"/>
                <w:szCs w:val="21"/>
                <w:lang w:val="en-US" w:eastAsia="zh-CN"/>
              </w:rPr>
              <w:t>函</w:t>
            </w:r>
            <w:r>
              <w:rPr>
                <w:rFonts w:hint="eastAsia" w:ascii="宋体" w:hAnsi="宋体" w:eastAsia="宋体"/>
                <w:kern w:val="2"/>
                <w:sz w:val="21"/>
                <w:szCs w:val="21"/>
                <w:lang w:eastAsia="zh-CN"/>
              </w:rPr>
              <w:t>（格式自定）作为得分依据，未提供承诺或承诺内容不满足要求不得分。</w:t>
            </w:r>
          </w:p>
        </w:tc>
      </w:tr>
      <w:tr w14:paraId="1D98E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blCellSpacing w:w="0" w:type="dxa"/>
          <w:jc w:val="center"/>
        </w:trPr>
        <w:tc>
          <w:tcPr>
            <w:tcW w:w="660" w:type="dxa"/>
            <w:vAlign w:val="center"/>
          </w:tcPr>
          <w:p w14:paraId="2C9D8515">
            <w:pPr>
              <w:widowControl w:val="0"/>
              <w:jc w:val="both"/>
              <w:rPr>
                <w:rFonts w:hint="eastAsia" w:ascii="宋体" w:hAnsi="宋体" w:eastAsia="宋体" w:cs="宋体"/>
                <w:b/>
                <w:bCs/>
                <w:color w:val="0000FF"/>
                <w:kern w:val="2"/>
                <w:lang w:eastAsia="zh-CN"/>
              </w:rPr>
            </w:pPr>
          </w:p>
        </w:tc>
        <w:tc>
          <w:tcPr>
            <w:tcW w:w="664" w:type="dxa"/>
            <w:vAlign w:val="center"/>
          </w:tcPr>
          <w:p w14:paraId="7D9ED2B1">
            <w:pPr>
              <w:widowControl w:val="0"/>
              <w:wordWrap w:val="0"/>
              <w:jc w:val="center"/>
              <w:rPr>
                <w:rFonts w:hint="default" w:ascii="宋体" w:hAnsi="宋体" w:eastAsia="宋体"/>
                <w:kern w:val="2"/>
                <w:sz w:val="21"/>
                <w:szCs w:val="21"/>
                <w:lang w:val="en-US" w:eastAsia="zh-CN"/>
              </w:rPr>
            </w:pPr>
            <w:r>
              <w:rPr>
                <w:rFonts w:hint="eastAsia" w:ascii="宋体" w:hAnsi="宋体" w:eastAsia="宋体"/>
                <w:kern w:val="2"/>
                <w:sz w:val="21"/>
                <w:szCs w:val="21"/>
                <w:lang w:val="en-US" w:eastAsia="zh-CN"/>
              </w:rPr>
              <w:t>4</w:t>
            </w:r>
          </w:p>
        </w:tc>
        <w:tc>
          <w:tcPr>
            <w:tcW w:w="2066" w:type="dxa"/>
            <w:shd w:val="clear" w:color="auto" w:fill="auto"/>
            <w:vAlign w:val="center"/>
          </w:tcPr>
          <w:p w14:paraId="61B42C22">
            <w:pPr>
              <w:widowControl w:val="0"/>
              <w:adjustRightInd w:val="0"/>
              <w:snapToGrid w:val="0"/>
              <w:spacing w:line="360" w:lineRule="auto"/>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eastAsia="zh-CN"/>
              </w:rPr>
              <w:t>拟安排的项目团队成员情况</w:t>
            </w:r>
          </w:p>
        </w:tc>
        <w:tc>
          <w:tcPr>
            <w:tcW w:w="902" w:type="dxa"/>
            <w:shd w:val="clear" w:color="auto" w:fill="auto"/>
            <w:vAlign w:val="center"/>
          </w:tcPr>
          <w:p w14:paraId="61F2C23B">
            <w:pPr>
              <w:widowControl w:val="0"/>
              <w:adjustRightInd w:val="0"/>
              <w:snapToGrid w:val="0"/>
              <w:spacing w:line="360" w:lineRule="auto"/>
              <w:jc w:val="center"/>
              <w:rPr>
                <w:rFonts w:hint="eastAsia" w:ascii="宋体" w:hAnsi="宋体" w:eastAsia="宋体" w:cs="宋体"/>
                <w:kern w:val="2"/>
                <w:sz w:val="21"/>
                <w:szCs w:val="21"/>
                <w:lang w:val="en-US" w:eastAsia="zh-CN" w:bidi="ar-SA"/>
              </w:rPr>
            </w:pPr>
            <w:r>
              <w:rPr>
                <w:rFonts w:hint="eastAsia" w:ascii="宋体" w:hAnsi="宋体" w:eastAsia="宋体" w:cs="宋体"/>
                <w:snapToGrid w:val="0"/>
                <w:color w:val="000000"/>
                <w:sz w:val="21"/>
                <w:szCs w:val="21"/>
                <w:lang w:val="en-US" w:eastAsia="zh-CN"/>
              </w:rPr>
              <w:t>10</w:t>
            </w:r>
          </w:p>
        </w:tc>
        <w:tc>
          <w:tcPr>
            <w:tcW w:w="4129" w:type="dxa"/>
            <w:shd w:val="clear" w:color="auto" w:fill="auto"/>
            <w:vAlign w:val="center"/>
          </w:tcPr>
          <w:p w14:paraId="5BCF3146">
            <w:pPr>
              <w:widowControl/>
              <w:snapToGrid w:val="0"/>
              <w:spacing w:line="360" w:lineRule="auto"/>
              <w:jc w:val="left"/>
              <w:rPr>
                <w:rFonts w:hint="eastAsia" w:eastAsia="宋体"/>
                <w:b/>
                <w:bCs/>
                <w:kern w:val="2"/>
                <w:sz w:val="21"/>
                <w:lang w:eastAsia="zh-CN"/>
              </w:rPr>
            </w:pPr>
            <w:r>
              <w:rPr>
                <w:rFonts w:hint="eastAsia" w:eastAsia="宋体"/>
                <w:b/>
                <w:bCs/>
                <w:kern w:val="2"/>
                <w:sz w:val="21"/>
                <w:lang w:eastAsia="zh-CN"/>
              </w:rPr>
              <w:t>（一）评分内容：</w:t>
            </w:r>
          </w:p>
          <w:p w14:paraId="5E2D7114">
            <w:pPr>
              <w:widowControl w:val="0"/>
              <w:wordWrap w:val="0"/>
              <w:ind w:firstLine="210" w:firstLineChars="1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拟投入本项目的</w:t>
            </w:r>
            <w:r>
              <w:rPr>
                <w:rFonts w:hint="eastAsia" w:ascii="宋体" w:hAnsi="宋体" w:eastAsia="宋体" w:cs="宋体"/>
                <w:kern w:val="2"/>
                <w:sz w:val="21"/>
                <w:szCs w:val="21"/>
                <w:lang w:eastAsia="zh-CN"/>
              </w:rPr>
              <w:t>项目团队成员</w:t>
            </w:r>
            <w:r>
              <w:rPr>
                <w:rFonts w:hint="eastAsia" w:ascii="宋体" w:hAnsi="宋体" w:eastAsia="宋体"/>
                <w:kern w:val="2"/>
                <w:sz w:val="21"/>
                <w:szCs w:val="21"/>
                <w:lang w:eastAsia="zh-CN"/>
              </w:rPr>
              <w:t>需为投标人自有员工，不满足此项要求，本项不得分，在此基础上：</w:t>
            </w:r>
          </w:p>
          <w:p w14:paraId="7DAEF864">
            <w:pPr>
              <w:widowControl w:val="0"/>
              <w:numPr>
                <w:ilvl w:val="0"/>
                <w:numId w:val="1"/>
              </w:numPr>
              <w:wordWrap w:val="0"/>
              <w:ind w:firstLine="210" w:firstLineChars="100"/>
              <w:jc w:val="both"/>
              <w:rPr>
                <w:rFonts w:hint="eastAsia" w:ascii="宋体" w:hAnsi="宋体" w:eastAsia="宋体"/>
                <w:kern w:val="2"/>
                <w:sz w:val="21"/>
                <w:szCs w:val="21"/>
                <w:lang w:val="en-US" w:eastAsia="zh-CN"/>
              </w:rPr>
            </w:pPr>
            <w:r>
              <w:rPr>
                <w:rFonts w:hint="eastAsia" w:ascii="宋体" w:hAnsi="宋体" w:eastAsia="宋体"/>
                <w:kern w:val="2"/>
                <w:sz w:val="21"/>
                <w:szCs w:val="21"/>
                <w:lang w:eastAsia="zh-CN"/>
              </w:rPr>
              <w:t>团队成员总人数不少于3人，</w:t>
            </w:r>
            <w:r>
              <w:rPr>
                <w:rFonts w:hint="eastAsia" w:ascii="宋体" w:hAnsi="宋体" w:eastAsia="宋体"/>
                <w:kern w:val="2"/>
                <w:sz w:val="21"/>
                <w:szCs w:val="21"/>
                <w:lang w:val="en-US" w:eastAsia="zh-CN"/>
              </w:rPr>
              <w:t>满足此小项得50分；</w:t>
            </w:r>
          </w:p>
          <w:p w14:paraId="3401376F">
            <w:pPr>
              <w:widowControl w:val="0"/>
              <w:numPr>
                <w:ilvl w:val="0"/>
                <w:numId w:val="1"/>
              </w:numPr>
              <w:wordWrap w:val="0"/>
              <w:ind w:firstLine="210" w:firstLineChars="100"/>
              <w:jc w:val="both"/>
              <w:rPr>
                <w:rFonts w:hint="eastAsia" w:ascii="宋体" w:hAnsi="宋体" w:eastAsia="宋体"/>
                <w:kern w:val="2"/>
                <w:sz w:val="21"/>
                <w:szCs w:val="21"/>
                <w:lang w:val="en-US" w:eastAsia="zh-CN"/>
              </w:rPr>
            </w:pPr>
            <w:r>
              <w:rPr>
                <w:rFonts w:hint="default" w:ascii="宋体" w:hAnsi="宋体" w:eastAsia="宋体"/>
                <w:kern w:val="2"/>
                <w:sz w:val="21"/>
                <w:szCs w:val="21"/>
                <w:lang w:val="en-US" w:eastAsia="zh-CN"/>
              </w:rPr>
              <w:t>项目团队配备了以下岗位人员：运营人员、后台技术人员、法务客服</w:t>
            </w:r>
            <w:r>
              <w:rPr>
                <w:rFonts w:hint="eastAsia" w:ascii="宋体" w:hAnsi="宋体" w:eastAsia="宋体"/>
                <w:kern w:val="2"/>
                <w:sz w:val="21"/>
                <w:szCs w:val="21"/>
                <w:lang w:val="en-US" w:eastAsia="zh-CN"/>
              </w:rPr>
              <w:t>。同一人员不可重复得分，满足此小项得50分。</w:t>
            </w:r>
          </w:p>
          <w:p w14:paraId="55B29664">
            <w:pPr>
              <w:widowControl w:val="0"/>
              <w:numPr>
                <w:ilvl w:val="0"/>
                <w:numId w:val="0"/>
              </w:numPr>
              <w:wordWrap w:val="0"/>
              <w:jc w:val="both"/>
              <w:rPr>
                <w:rFonts w:hint="default" w:ascii="宋体" w:hAnsi="宋体" w:eastAsia="宋体"/>
                <w:kern w:val="2"/>
                <w:sz w:val="21"/>
                <w:szCs w:val="21"/>
                <w:lang w:val="en-US" w:eastAsia="zh-CN"/>
              </w:rPr>
            </w:pPr>
            <w:r>
              <w:rPr>
                <w:rFonts w:hint="eastAsia" w:ascii="宋体" w:hAnsi="宋体" w:eastAsia="宋体"/>
                <w:kern w:val="2"/>
                <w:sz w:val="21"/>
                <w:szCs w:val="21"/>
                <w:lang w:val="en-US" w:eastAsia="zh-CN"/>
              </w:rPr>
              <w:t>以上两项可累计得分，最高得100分。</w:t>
            </w:r>
          </w:p>
          <w:p w14:paraId="6C389B3F">
            <w:pPr>
              <w:widowControl/>
              <w:numPr>
                <w:ilvl w:val="0"/>
                <w:numId w:val="0"/>
              </w:numPr>
              <w:snapToGrid w:val="0"/>
              <w:spacing w:line="360" w:lineRule="auto"/>
              <w:ind w:left="0" w:firstLine="0"/>
              <w:jc w:val="left"/>
              <w:rPr>
                <w:rFonts w:hint="eastAsia" w:eastAsia="宋体"/>
                <w:b/>
                <w:bCs/>
                <w:kern w:val="2"/>
                <w:sz w:val="21"/>
                <w:lang w:eastAsia="zh-CN"/>
              </w:rPr>
            </w:pPr>
            <w:r>
              <w:rPr>
                <w:rFonts w:hint="eastAsia" w:eastAsia="宋体"/>
                <w:b/>
                <w:bCs/>
                <w:kern w:val="2"/>
                <w:sz w:val="21"/>
                <w:lang w:eastAsia="zh-CN"/>
              </w:rPr>
              <w:t>（二）评分依据：</w:t>
            </w:r>
          </w:p>
          <w:p w14:paraId="16A7B2CA">
            <w:pPr>
              <w:widowControl/>
              <w:numPr>
                <w:ilvl w:val="0"/>
                <w:numId w:val="0"/>
              </w:numPr>
              <w:snapToGrid w:val="0"/>
              <w:spacing w:line="360" w:lineRule="auto"/>
              <w:ind w:left="0" w:firstLine="210" w:firstLineChars="100"/>
              <w:jc w:val="left"/>
              <w:rPr>
                <w:rFonts w:hint="default" w:eastAsia="宋体"/>
                <w:kern w:val="2"/>
                <w:sz w:val="21"/>
                <w:lang w:val="en-US" w:eastAsia="zh-CN"/>
              </w:rPr>
            </w:pPr>
            <w:r>
              <w:rPr>
                <w:rFonts w:hint="eastAsia" w:eastAsia="宋体"/>
                <w:kern w:val="2"/>
                <w:sz w:val="21"/>
                <w:lang w:val="en-US" w:eastAsia="zh-CN"/>
              </w:rPr>
              <w:t>1.</w:t>
            </w:r>
            <w:r>
              <w:rPr>
                <w:rFonts w:hint="eastAsia" w:eastAsia="宋体"/>
                <w:kern w:val="2"/>
                <w:sz w:val="21"/>
                <w:lang w:eastAsia="zh-CN"/>
              </w:rPr>
              <w:t>通过投标人缴纳的近三个月（含开标当月）的任意一个月的社保证明作为本单位员工的证明依据，如供应商成立不足一个月或员工入职不足一个月的，提供情况说明函（格式自拟），无需提供相关人员社保，亦可得分；</w:t>
            </w:r>
            <w:r>
              <w:rPr>
                <w:rFonts w:hint="eastAsia" w:eastAsia="宋体"/>
                <w:kern w:val="2"/>
                <w:sz w:val="21"/>
                <w:lang w:val="en-US" w:eastAsia="zh-CN"/>
              </w:rPr>
              <w:t>提供岗位人员名单及资料。</w:t>
            </w:r>
          </w:p>
          <w:p w14:paraId="1F5C5EB6">
            <w:pPr>
              <w:widowControl/>
              <w:numPr>
                <w:ilvl w:val="0"/>
                <w:numId w:val="0"/>
              </w:numPr>
              <w:snapToGrid w:val="0"/>
              <w:spacing w:line="360" w:lineRule="auto"/>
              <w:ind w:left="0" w:leftChars="0" w:firstLine="210" w:firstLineChars="100"/>
              <w:jc w:val="left"/>
              <w:rPr>
                <w:rFonts w:hint="eastAsia" w:ascii="Times New Roman" w:hAnsi="Times New Roman" w:eastAsia="宋体" w:cs="Times New Roman"/>
                <w:kern w:val="2"/>
                <w:sz w:val="21"/>
                <w:szCs w:val="24"/>
                <w:lang w:val="en-US" w:eastAsia="zh-CN" w:bidi="ar-SA"/>
              </w:rPr>
            </w:pPr>
            <w:r>
              <w:rPr>
                <w:rFonts w:hint="eastAsia" w:eastAsia="宋体"/>
                <w:kern w:val="2"/>
                <w:sz w:val="21"/>
                <w:lang w:val="en-US" w:eastAsia="zh-CN"/>
              </w:rPr>
              <w:t>2.</w:t>
            </w:r>
            <w:r>
              <w:rPr>
                <w:rFonts w:hint="eastAsia" w:eastAsia="宋体"/>
                <w:kern w:val="2"/>
                <w:sz w:val="21"/>
                <w:lang w:eastAsia="zh-CN"/>
              </w:rPr>
              <w:t>以上资料均要求提供扫描件。评分中出现无证明资料或专家无法凭所提供资料判断是否得分的情况，一律作不得分处理。</w:t>
            </w:r>
          </w:p>
        </w:tc>
      </w:tr>
      <w:tr w14:paraId="51EBD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blCellSpacing w:w="0" w:type="dxa"/>
          <w:jc w:val="center"/>
        </w:trPr>
        <w:tc>
          <w:tcPr>
            <w:tcW w:w="660" w:type="dxa"/>
            <w:vMerge w:val="restart"/>
          </w:tcPr>
          <w:p w14:paraId="67D0798A">
            <w:pPr>
              <w:widowControl w:val="0"/>
              <w:wordWrap w:val="0"/>
              <w:jc w:val="center"/>
              <w:rPr>
                <w:rFonts w:hint="eastAsia" w:ascii="宋体" w:hAnsi="宋体" w:eastAsia="宋体" w:cs="宋体"/>
                <w:b/>
                <w:bCs/>
                <w:color w:val="0000FF"/>
                <w:kern w:val="2"/>
                <w:lang w:eastAsia="zh-CN"/>
              </w:rPr>
            </w:pPr>
            <w:r>
              <w:rPr>
                <w:rFonts w:eastAsia="宋体"/>
                <w:b/>
                <w:bCs/>
                <w:color w:val="0000FF"/>
                <w:kern w:val="2"/>
                <w:sz w:val="21"/>
                <w:lang w:eastAsia="zh-CN"/>
              </w:rPr>
              <w:t>3</w:t>
            </w:r>
          </w:p>
        </w:tc>
        <w:tc>
          <w:tcPr>
            <w:tcW w:w="3632" w:type="dxa"/>
            <w:gridSpan w:val="3"/>
          </w:tcPr>
          <w:p w14:paraId="382E51BB">
            <w:pPr>
              <w:widowControl w:val="0"/>
              <w:wordWrap w:val="0"/>
              <w:jc w:val="center"/>
              <w:rPr>
                <w:rFonts w:hint="eastAsia" w:ascii="宋体" w:hAnsi="宋体" w:eastAsia="宋体" w:cs="宋体"/>
                <w:b/>
                <w:bCs/>
                <w:color w:val="0000FF"/>
                <w:kern w:val="2"/>
                <w:lang w:eastAsia="zh-CN"/>
              </w:rPr>
            </w:pPr>
            <w:r>
              <w:rPr>
                <w:rFonts w:hint="eastAsia" w:eastAsia="宋体"/>
                <w:b/>
                <w:bCs/>
                <w:color w:val="0000FF"/>
                <w:kern w:val="2"/>
                <w:sz w:val="21"/>
                <w:lang w:eastAsia="zh-CN"/>
              </w:rPr>
              <w:t>商务部分</w:t>
            </w:r>
          </w:p>
        </w:tc>
        <w:tc>
          <w:tcPr>
            <w:tcW w:w="4129" w:type="dxa"/>
          </w:tcPr>
          <w:p w14:paraId="6665E821">
            <w:pPr>
              <w:widowControl w:val="0"/>
              <w:wordWrap w:val="0"/>
              <w:jc w:val="center"/>
              <w:rPr>
                <w:rFonts w:hint="default" w:ascii="宋体" w:hAnsi="宋体" w:eastAsia="宋体" w:cs="宋体"/>
                <w:b/>
                <w:bCs/>
                <w:color w:val="0000FF"/>
                <w:kern w:val="2"/>
                <w:lang w:val="en-US" w:eastAsia="zh-CN"/>
              </w:rPr>
            </w:pPr>
            <w:r>
              <w:rPr>
                <w:rFonts w:hint="eastAsia" w:ascii="宋体" w:hAnsi="宋体" w:eastAsia="宋体" w:cs="宋体"/>
                <w:b/>
                <w:bCs/>
                <w:color w:val="0000FF"/>
                <w:kern w:val="2"/>
                <w:lang w:val="en-US" w:eastAsia="zh-CN"/>
              </w:rPr>
              <w:t>35</w:t>
            </w:r>
          </w:p>
        </w:tc>
      </w:tr>
      <w:tr w14:paraId="791E7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blCellSpacing w:w="0" w:type="dxa"/>
          <w:jc w:val="center"/>
        </w:trPr>
        <w:tc>
          <w:tcPr>
            <w:tcW w:w="660" w:type="dxa"/>
            <w:vMerge w:val="continue"/>
            <w:vAlign w:val="center"/>
          </w:tcPr>
          <w:p w14:paraId="03B14E91">
            <w:pPr>
              <w:widowControl w:val="0"/>
              <w:jc w:val="both"/>
              <w:rPr>
                <w:rFonts w:hint="eastAsia" w:ascii="宋体" w:hAnsi="宋体" w:eastAsia="宋体" w:cs="宋体"/>
                <w:b/>
                <w:bCs/>
                <w:color w:val="0000FF"/>
                <w:kern w:val="2"/>
                <w:lang w:eastAsia="zh-CN"/>
              </w:rPr>
            </w:pPr>
          </w:p>
        </w:tc>
        <w:tc>
          <w:tcPr>
            <w:tcW w:w="7761" w:type="dxa"/>
            <w:gridSpan w:val="4"/>
          </w:tcPr>
          <w:p w14:paraId="0199DE9A">
            <w:pPr>
              <w:widowControl w:val="0"/>
              <w:wordWrap w:val="0"/>
              <w:jc w:val="both"/>
              <w:rPr>
                <w:rFonts w:hint="eastAsia" w:ascii="宋体" w:hAnsi="宋体" w:eastAsia="宋体" w:cs="宋体"/>
                <w:kern w:val="2"/>
                <w:sz w:val="21"/>
                <w:szCs w:val="21"/>
                <w:lang w:eastAsia="zh-CN"/>
              </w:rPr>
            </w:pPr>
          </w:p>
        </w:tc>
      </w:tr>
      <w:tr w14:paraId="40732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blCellSpacing w:w="0" w:type="dxa"/>
          <w:jc w:val="center"/>
        </w:trPr>
        <w:tc>
          <w:tcPr>
            <w:tcW w:w="660" w:type="dxa"/>
            <w:vMerge w:val="continue"/>
            <w:shd w:val="clear" w:color="auto" w:fill="E6EFFA"/>
            <w:vAlign w:val="center"/>
          </w:tcPr>
          <w:p w14:paraId="012480EB">
            <w:pPr>
              <w:widowControl w:val="0"/>
              <w:jc w:val="both"/>
              <w:rPr>
                <w:rFonts w:hint="eastAsia" w:ascii="宋体" w:hAnsi="宋体" w:eastAsia="宋体" w:cs="宋体"/>
                <w:b/>
                <w:bCs/>
                <w:color w:val="0000FF"/>
                <w:kern w:val="2"/>
                <w:lang w:eastAsia="zh-CN"/>
              </w:rPr>
            </w:pPr>
          </w:p>
        </w:tc>
        <w:tc>
          <w:tcPr>
            <w:tcW w:w="664" w:type="dxa"/>
            <w:shd w:val="clear" w:color="auto" w:fill="E6EFFA"/>
            <w:vAlign w:val="center"/>
          </w:tcPr>
          <w:p w14:paraId="517ED969">
            <w:pPr>
              <w:widowControl w:val="0"/>
              <w:wordWrap w:val="0"/>
              <w:jc w:val="center"/>
              <w:rPr>
                <w:rFonts w:hint="eastAsia" w:ascii="宋体" w:hAnsi="宋体" w:eastAsia="宋体" w:cs="宋体"/>
                <w:b/>
                <w:bCs/>
                <w:kern w:val="2"/>
                <w:sz w:val="21"/>
                <w:szCs w:val="21"/>
                <w:lang w:eastAsia="zh-CN"/>
              </w:rPr>
            </w:pPr>
            <w:r>
              <w:rPr>
                <w:rFonts w:eastAsia="宋体"/>
                <w:b/>
                <w:bCs/>
                <w:kern w:val="2"/>
                <w:sz w:val="21"/>
                <w:szCs w:val="21"/>
                <w:lang w:eastAsia="zh-CN"/>
              </w:rPr>
              <w:t>序号</w:t>
            </w:r>
          </w:p>
        </w:tc>
        <w:tc>
          <w:tcPr>
            <w:tcW w:w="2066" w:type="dxa"/>
            <w:shd w:val="clear" w:color="auto" w:fill="E6EFFA"/>
            <w:vAlign w:val="center"/>
          </w:tcPr>
          <w:p w14:paraId="5568B8BE">
            <w:pPr>
              <w:widowControl w:val="0"/>
              <w:wordWrap w:val="0"/>
              <w:jc w:val="center"/>
              <w:rPr>
                <w:rFonts w:hint="eastAsia" w:ascii="宋体" w:hAnsi="宋体" w:eastAsia="宋体" w:cs="宋体"/>
                <w:b/>
                <w:bCs/>
                <w:kern w:val="2"/>
                <w:sz w:val="21"/>
                <w:szCs w:val="21"/>
                <w:lang w:eastAsia="zh-CN"/>
              </w:rPr>
            </w:pPr>
            <w:r>
              <w:rPr>
                <w:rFonts w:hint="eastAsia" w:eastAsia="宋体"/>
                <w:b/>
                <w:bCs/>
                <w:kern w:val="2"/>
                <w:sz w:val="21"/>
                <w:szCs w:val="21"/>
                <w:lang w:eastAsia="zh-CN"/>
              </w:rPr>
              <w:t>评审因素</w:t>
            </w:r>
          </w:p>
        </w:tc>
        <w:tc>
          <w:tcPr>
            <w:tcW w:w="902" w:type="dxa"/>
            <w:shd w:val="clear" w:color="auto" w:fill="E6EFFA"/>
            <w:vAlign w:val="center"/>
          </w:tcPr>
          <w:p w14:paraId="430EF08A">
            <w:pPr>
              <w:widowControl w:val="0"/>
              <w:wordWrap w:val="0"/>
              <w:jc w:val="center"/>
              <w:rPr>
                <w:rFonts w:hint="eastAsia" w:ascii="宋体" w:hAnsi="宋体" w:eastAsia="宋体" w:cs="宋体"/>
                <w:b/>
                <w:bCs/>
                <w:kern w:val="2"/>
                <w:sz w:val="21"/>
                <w:szCs w:val="21"/>
                <w:lang w:eastAsia="zh-CN"/>
              </w:rPr>
            </w:pPr>
            <w:r>
              <w:rPr>
                <w:rFonts w:eastAsia="宋体"/>
                <w:b/>
                <w:bCs/>
                <w:kern w:val="2"/>
                <w:sz w:val="21"/>
                <w:szCs w:val="21"/>
                <w:lang w:eastAsia="zh-CN"/>
              </w:rPr>
              <w:t>权重(%)</w:t>
            </w:r>
          </w:p>
        </w:tc>
        <w:tc>
          <w:tcPr>
            <w:tcW w:w="4129" w:type="dxa"/>
            <w:shd w:val="clear" w:color="auto" w:fill="E6EFFA"/>
            <w:vAlign w:val="center"/>
          </w:tcPr>
          <w:p w14:paraId="3C359193">
            <w:pPr>
              <w:widowControl w:val="0"/>
              <w:wordWrap w:val="0"/>
              <w:jc w:val="center"/>
              <w:rPr>
                <w:rFonts w:hint="eastAsia" w:ascii="宋体" w:hAnsi="宋体" w:eastAsia="宋体" w:cs="宋体"/>
                <w:b/>
                <w:bCs/>
                <w:kern w:val="2"/>
                <w:sz w:val="21"/>
                <w:szCs w:val="21"/>
                <w:lang w:eastAsia="zh-CN"/>
              </w:rPr>
            </w:pPr>
            <w:r>
              <w:rPr>
                <w:rFonts w:eastAsia="宋体"/>
                <w:b/>
                <w:bCs/>
                <w:kern w:val="2"/>
                <w:sz w:val="21"/>
                <w:szCs w:val="21"/>
                <w:lang w:eastAsia="zh-CN"/>
              </w:rPr>
              <w:t>评分准则</w:t>
            </w:r>
          </w:p>
        </w:tc>
      </w:tr>
      <w:tr w14:paraId="349F2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blCellSpacing w:w="0" w:type="dxa"/>
          <w:jc w:val="center"/>
        </w:trPr>
        <w:tc>
          <w:tcPr>
            <w:tcW w:w="660" w:type="dxa"/>
            <w:vMerge w:val="continue"/>
            <w:vAlign w:val="center"/>
          </w:tcPr>
          <w:p w14:paraId="62C0B47E">
            <w:pPr>
              <w:widowControl w:val="0"/>
              <w:jc w:val="both"/>
              <w:rPr>
                <w:rFonts w:hint="eastAsia" w:ascii="宋体" w:hAnsi="宋体" w:eastAsia="宋体" w:cs="宋体"/>
                <w:b/>
                <w:bCs/>
                <w:color w:val="0000FF"/>
                <w:kern w:val="2"/>
                <w:lang w:eastAsia="zh-CN"/>
              </w:rPr>
            </w:pPr>
          </w:p>
        </w:tc>
        <w:tc>
          <w:tcPr>
            <w:tcW w:w="664" w:type="dxa"/>
            <w:vAlign w:val="center"/>
          </w:tcPr>
          <w:p w14:paraId="1E807141">
            <w:pPr>
              <w:widowControl w:val="0"/>
              <w:wordWrap w:val="0"/>
              <w:jc w:val="center"/>
              <w:rPr>
                <w:rFonts w:hint="eastAsia" w:ascii="宋体" w:hAnsi="宋体" w:eastAsia="宋体" w:cs="宋体"/>
                <w:kern w:val="2"/>
                <w:sz w:val="21"/>
                <w:szCs w:val="21"/>
                <w:lang w:eastAsia="zh-CN"/>
              </w:rPr>
            </w:pPr>
            <w:r>
              <w:rPr>
                <w:rFonts w:hint="eastAsia" w:ascii="宋体" w:hAnsi="宋体" w:eastAsia="宋体"/>
                <w:kern w:val="2"/>
                <w:sz w:val="21"/>
                <w:szCs w:val="21"/>
                <w:lang w:val="en-US" w:eastAsia="zh-CN"/>
              </w:rPr>
              <w:t>1</w:t>
            </w:r>
          </w:p>
        </w:tc>
        <w:tc>
          <w:tcPr>
            <w:tcW w:w="2066" w:type="dxa"/>
            <w:vAlign w:val="center"/>
          </w:tcPr>
          <w:p w14:paraId="6D0A5B55">
            <w:pPr>
              <w:widowControl w:val="0"/>
              <w:adjustRightInd w:val="0"/>
              <w:snapToGrid w:val="0"/>
              <w:spacing w:line="360" w:lineRule="auto"/>
              <w:jc w:val="center"/>
              <w:rPr>
                <w:rFonts w:hint="eastAsia" w:ascii="宋体" w:hAnsi="宋体" w:eastAsia="宋体" w:cs="宋体"/>
                <w:kern w:val="2"/>
                <w:sz w:val="21"/>
                <w:szCs w:val="21"/>
                <w:lang w:eastAsia="zh-CN"/>
              </w:rPr>
            </w:pPr>
            <w:r>
              <w:rPr>
                <w:rFonts w:hint="eastAsia" w:ascii="宋体" w:hAnsi="宋体" w:eastAsia="宋体"/>
                <w:snapToGrid w:val="0"/>
                <w:sz w:val="21"/>
                <w:szCs w:val="21"/>
                <w:lang w:eastAsia="zh-CN"/>
              </w:rPr>
              <w:t>同类项目业绩</w:t>
            </w:r>
          </w:p>
        </w:tc>
        <w:tc>
          <w:tcPr>
            <w:tcW w:w="902" w:type="dxa"/>
            <w:vAlign w:val="center"/>
          </w:tcPr>
          <w:p w14:paraId="341C0151">
            <w:pPr>
              <w:widowControl w:val="0"/>
              <w:adjustRightInd w:val="0"/>
              <w:snapToGrid w:val="0"/>
              <w:spacing w:line="360" w:lineRule="auto"/>
              <w:jc w:val="center"/>
              <w:rPr>
                <w:rFonts w:hint="default" w:ascii="宋体" w:hAnsi="宋体" w:eastAsia="宋体" w:cs="宋体"/>
                <w:kern w:val="2"/>
                <w:sz w:val="21"/>
                <w:szCs w:val="21"/>
                <w:lang w:val="en-US" w:eastAsia="zh-CN"/>
              </w:rPr>
            </w:pPr>
            <w:r>
              <w:rPr>
                <w:rFonts w:hint="eastAsia" w:ascii="宋体" w:hAnsi="宋体" w:eastAsia="宋体"/>
                <w:snapToGrid w:val="0"/>
                <w:color w:val="000000"/>
                <w:sz w:val="21"/>
                <w:szCs w:val="21"/>
                <w:lang w:val="en-US" w:eastAsia="zh-CN"/>
              </w:rPr>
              <w:t>20</w:t>
            </w:r>
          </w:p>
        </w:tc>
        <w:tc>
          <w:tcPr>
            <w:tcW w:w="4129" w:type="dxa"/>
            <w:vAlign w:val="center"/>
          </w:tcPr>
          <w:p w14:paraId="1BC3CF45">
            <w:pPr>
              <w:widowControl w:val="0"/>
              <w:spacing w:line="360" w:lineRule="exact"/>
              <w:jc w:val="both"/>
              <w:rPr>
                <w:rFonts w:hint="eastAsia" w:ascii="宋体" w:hAnsi="宋体" w:eastAsia="宋体" w:cs="宋体"/>
                <w:b/>
                <w:bCs/>
                <w:kern w:val="2"/>
                <w:sz w:val="21"/>
                <w:szCs w:val="21"/>
                <w:lang w:eastAsia="zh-CN"/>
              </w:rPr>
            </w:pPr>
            <w:r>
              <w:rPr>
                <w:rFonts w:hint="eastAsia" w:ascii="宋体" w:hAnsi="宋体" w:eastAsia="宋体" w:cs="宋体"/>
                <w:b/>
                <w:bCs/>
                <w:kern w:val="2"/>
                <w:sz w:val="21"/>
                <w:szCs w:val="21"/>
                <w:lang w:eastAsia="zh-CN"/>
              </w:rPr>
              <w:t>（一）评审内容：</w:t>
            </w:r>
          </w:p>
          <w:p w14:paraId="3467947E">
            <w:pPr>
              <w:widowControl w:val="0"/>
              <w:snapToGrid w:val="0"/>
              <w:spacing w:line="360" w:lineRule="auto"/>
              <w:ind w:firstLine="210" w:firstLineChars="100"/>
              <w:jc w:val="both"/>
              <w:rPr>
                <w:rFonts w:hint="eastAsia" w:ascii="宋体" w:hAnsi="宋体" w:eastAsia="宋体"/>
                <w:kern w:val="2"/>
                <w:sz w:val="21"/>
                <w:szCs w:val="21"/>
                <w:lang w:eastAsia="zh-CN"/>
              </w:rPr>
            </w:pPr>
            <w:r>
              <w:rPr>
                <w:rFonts w:hint="eastAsia" w:ascii="宋体" w:hAnsi="宋体" w:eastAsia="宋体" w:cs="宋体"/>
                <w:kern w:val="2"/>
                <w:sz w:val="21"/>
                <w:szCs w:val="21"/>
                <w:lang w:eastAsia="zh-CN"/>
              </w:rPr>
              <w:t>投标人自</w:t>
            </w:r>
            <w:r>
              <w:rPr>
                <w:rFonts w:hint="eastAsia" w:ascii="宋体" w:hAnsi="宋体" w:eastAsia="宋体"/>
                <w:color w:val="000000"/>
                <w:kern w:val="2"/>
                <w:sz w:val="21"/>
                <w:szCs w:val="21"/>
                <w:lang w:eastAsia="zh-CN"/>
              </w:rPr>
              <w:t>20</w:t>
            </w:r>
            <w:r>
              <w:rPr>
                <w:rFonts w:ascii="宋体" w:hAnsi="宋体" w:eastAsia="宋体"/>
                <w:color w:val="000000"/>
                <w:kern w:val="2"/>
                <w:sz w:val="21"/>
                <w:szCs w:val="21"/>
                <w:lang w:eastAsia="zh-CN"/>
              </w:rPr>
              <w:t>2</w:t>
            </w:r>
            <w:r>
              <w:rPr>
                <w:rFonts w:hint="eastAsia" w:ascii="宋体" w:hAnsi="宋体" w:eastAsia="宋体"/>
                <w:color w:val="000000"/>
                <w:kern w:val="2"/>
                <w:sz w:val="21"/>
                <w:szCs w:val="21"/>
                <w:lang w:val="en-US" w:eastAsia="zh-CN"/>
              </w:rPr>
              <w:t>1</w:t>
            </w:r>
            <w:r>
              <w:rPr>
                <w:rFonts w:hint="eastAsia" w:ascii="宋体" w:hAnsi="宋体" w:eastAsia="宋体"/>
                <w:color w:val="000000"/>
                <w:kern w:val="2"/>
                <w:sz w:val="21"/>
                <w:szCs w:val="21"/>
                <w:lang w:eastAsia="zh-CN"/>
              </w:rPr>
              <w:t>年1</w:t>
            </w:r>
            <w:r>
              <w:rPr>
                <w:rFonts w:hint="eastAsia" w:ascii="宋体" w:hAnsi="宋体" w:eastAsia="宋体"/>
                <w:color w:val="000000"/>
                <w:kern w:val="2"/>
                <w:sz w:val="21"/>
                <w:szCs w:val="21"/>
                <w:lang w:val="en-US" w:eastAsia="zh-CN"/>
              </w:rPr>
              <w:t>1</w:t>
            </w:r>
            <w:r>
              <w:rPr>
                <w:rFonts w:hint="eastAsia" w:ascii="宋体" w:hAnsi="宋体" w:eastAsia="宋体"/>
                <w:color w:val="000000"/>
                <w:kern w:val="2"/>
                <w:sz w:val="21"/>
                <w:szCs w:val="21"/>
                <w:lang w:eastAsia="zh-CN"/>
              </w:rPr>
              <w:t>月1日</w:t>
            </w:r>
            <w:r>
              <w:rPr>
                <w:rFonts w:hint="eastAsia" w:ascii="宋体" w:hAnsi="宋体" w:eastAsia="宋体"/>
                <w:kern w:val="2"/>
                <w:sz w:val="21"/>
                <w:szCs w:val="21"/>
                <w:lang w:eastAsia="zh-CN"/>
              </w:rPr>
              <w:t>（以合同签定日期为准）以后完成过党政机关或行政事业单位网约车服务同类项目业绩，</w:t>
            </w:r>
            <w:r>
              <w:rPr>
                <w:rFonts w:hint="eastAsia" w:ascii="宋体" w:hAnsi="宋体" w:eastAsia="宋体"/>
                <w:kern w:val="2"/>
                <w:sz w:val="21"/>
                <w:szCs w:val="21"/>
                <w:lang w:val="en-US" w:eastAsia="zh-CN"/>
              </w:rPr>
              <w:t>且履约评价（由合同甲方出具的）评价为优秀或满意（或履约评价中最高等级）的。</w:t>
            </w:r>
            <w:r>
              <w:rPr>
                <w:rFonts w:hint="eastAsia" w:ascii="宋体" w:hAnsi="宋体" w:eastAsia="宋体"/>
                <w:kern w:val="2"/>
                <w:sz w:val="21"/>
                <w:szCs w:val="21"/>
                <w:lang w:eastAsia="zh-CN"/>
              </w:rPr>
              <w:t>每提供1个得20分，本项目最高100分.</w:t>
            </w:r>
          </w:p>
          <w:p w14:paraId="7D4C6D1F">
            <w:pPr>
              <w:widowControl w:val="0"/>
              <w:spacing w:line="360" w:lineRule="exact"/>
              <w:jc w:val="both"/>
              <w:rPr>
                <w:rFonts w:hint="eastAsia" w:ascii="宋体" w:hAnsi="宋体" w:eastAsia="宋体" w:cs="宋体"/>
                <w:b/>
                <w:bCs/>
                <w:kern w:val="2"/>
                <w:sz w:val="21"/>
                <w:szCs w:val="21"/>
                <w:lang w:eastAsia="zh-CN"/>
              </w:rPr>
            </w:pPr>
            <w:r>
              <w:rPr>
                <w:rFonts w:hint="eastAsia" w:ascii="宋体" w:hAnsi="宋体" w:eastAsia="宋体" w:cs="宋体"/>
                <w:b/>
                <w:bCs/>
                <w:kern w:val="2"/>
                <w:sz w:val="21"/>
                <w:szCs w:val="21"/>
                <w:lang w:eastAsia="zh-CN"/>
              </w:rPr>
              <w:t>（二）评审依据：</w:t>
            </w:r>
          </w:p>
          <w:p w14:paraId="295E452A">
            <w:pPr>
              <w:widowControl w:val="0"/>
              <w:snapToGrid w:val="0"/>
              <w:spacing w:line="360" w:lineRule="auto"/>
              <w:ind w:firstLine="210" w:firstLineChars="1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1.提供经验项目合同关键页扫描件</w:t>
            </w:r>
            <w:r>
              <w:rPr>
                <w:rFonts w:hint="eastAsia" w:ascii="宋体" w:hAnsi="宋体" w:eastAsia="宋体"/>
                <w:kern w:val="2"/>
                <w:sz w:val="21"/>
                <w:szCs w:val="21"/>
                <w:lang w:val="en-US" w:eastAsia="zh-CN"/>
              </w:rPr>
              <w:t>及履约评价</w:t>
            </w:r>
            <w:r>
              <w:rPr>
                <w:rFonts w:hint="eastAsia" w:ascii="宋体" w:hAnsi="宋体" w:eastAsia="宋体"/>
                <w:kern w:val="2"/>
                <w:sz w:val="21"/>
                <w:szCs w:val="21"/>
                <w:lang w:eastAsia="zh-CN"/>
              </w:rPr>
              <w:t>。未按要求提供证明材料（或证明材料无法判断是否符合评分要求）的不得分。</w:t>
            </w:r>
          </w:p>
          <w:p w14:paraId="239E6FCB">
            <w:pPr>
              <w:widowControl w:val="0"/>
              <w:snapToGrid w:val="0"/>
              <w:spacing w:line="360" w:lineRule="auto"/>
              <w:ind w:firstLine="210" w:firstLineChars="100"/>
              <w:jc w:val="both"/>
              <w:rPr>
                <w:rFonts w:eastAsia="宋体"/>
                <w:kern w:val="2"/>
                <w:sz w:val="21"/>
                <w:szCs w:val="21"/>
                <w:lang w:eastAsia="zh-CN"/>
              </w:rPr>
            </w:pPr>
            <w:r>
              <w:rPr>
                <w:rFonts w:hint="eastAsia" w:ascii="宋体" w:hAnsi="宋体" w:eastAsia="宋体"/>
                <w:kern w:val="2"/>
                <w:sz w:val="21"/>
                <w:szCs w:val="21"/>
                <w:lang w:eastAsia="zh-CN"/>
              </w:rPr>
              <w:t>2.同一项目续签合同的不重复计。如涉及到需要判断是否为同一项目续签的情形，如项目名称相同、出具评价证明单位相同的，投标人应提供能判别为不属同一项目续签的相关证明材料（如中标通知书或能反映不属同一项目续签的合同关键页），如不能判别，评标委员会有权对投标人作出不利判断。</w:t>
            </w:r>
          </w:p>
        </w:tc>
      </w:tr>
      <w:tr w14:paraId="43CED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blCellSpacing w:w="0" w:type="dxa"/>
          <w:jc w:val="center"/>
        </w:trPr>
        <w:tc>
          <w:tcPr>
            <w:tcW w:w="660" w:type="dxa"/>
            <w:vAlign w:val="center"/>
          </w:tcPr>
          <w:p w14:paraId="4333F206">
            <w:pPr>
              <w:widowControl w:val="0"/>
              <w:jc w:val="both"/>
              <w:rPr>
                <w:rFonts w:hint="eastAsia" w:ascii="宋体" w:hAnsi="宋体" w:eastAsia="宋体" w:cs="宋体"/>
                <w:b/>
                <w:bCs/>
                <w:color w:val="0000FF"/>
                <w:kern w:val="2"/>
                <w:lang w:eastAsia="zh-CN"/>
              </w:rPr>
            </w:pPr>
          </w:p>
        </w:tc>
        <w:tc>
          <w:tcPr>
            <w:tcW w:w="664" w:type="dxa"/>
            <w:vAlign w:val="center"/>
          </w:tcPr>
          <w:p w14:paraId="026A306D">
            <w:pPr>
              <w:widowControl w:val="0"/>
              <w:wordWrap w:val="0"/>
              <w:jc w:val="center"/>
              <w:rPr>
                <w:rFonts w:hint="default" w:ascii="宋体" w:hAnsi="宋体" w:eastAsia="宋体"/>
                <w:kern w:val="2"/>
                <w:sz w:val="21"/>
                <w:szCs w:val="21"/>
                <w:lang w:val="en-US" w:eastAsia="zh-CN"/>
              </w:rPr>
            </w:pPr>
            <w:r>
              <w:rPr>
                <w:rFonts w:hint="eastAsia" w:ascii="宋体" w:hAnsi="宋体" w:eastAsia="宋体"/>
                <w:kern w:val="2"/>
                <w:sz w:val="21"/>
                <w:szCs w:val="21"/>
                <w:lang w:val="en-US" w:eastAsia="zh-CN"/>
              </w:rPr>
              <w:t>2</w:t>
            </w:r>
          </w:p>
        </w:tc>
        <w:tc>
          <w:tcPr>
            <w:tcW w:w="2066" w:type="dxa"/>
            <w:vAlign w:val="center"/>
          </w:tcPr>
          <w:p w14:paraId="49B70F88">
            <w:pPr>
              <w:widowControl w:val="0"/>
              <w:adjustRightInd w:val="0"/>
              <w:snapToGrid w:val="0"/>
              <w:spacing w:line="240" w:lineRule="auto"/>
              <w:jc w:val="center"/>
              <w:rPr>
                <w:rFonts w:hint="eastAsia" w:ascii="宋体" w:hAnsi="宋体" w:eastAsia="宋体"/>
                <w:snapToGrid w:val="0"/>
                <w:sz w:val="21"/>
                <w:szCs w:val="21"/>
                <w:lang w:eastAsia="zh-CN"/>
              </w:rPr>
            </w:pPr>
            <w:r>
              <w:rPr>
                <w:rFonts w:hint="eastAsia" w:ascii="宋体" w:hAnsi="宋体" w:eastAsia="宋体"/>
                <w:snapToGrid w:val="0"/>
                <w:sz w:val="21"/>
                <w:szCs w:val="21"/>
                <w:lang w:eastAsia="zh-CN"/>
              </w:rPr>
              <w:t>项目拟使用的车辆等情况</w:t>
            </w:r>
          </w:p>
        </w:tc>
        <w:tc>
          <w:tcPr>
            <w:tcW w:w="902" w:type="dxa"/>
            <w:vAlign w:val="center"/>
          </w:tcPr>
          <w:p w14:paraId="519AC666">
            <w:pPr>
              <w:widowControl w:val="0"/>
              <w:adjustRightInd w:val="0"/>
              <w:snapToGrid w:val="0"/>
              <w:spacing w:line="360" w:lineRule="auto"/>
              <w:jc w:val="center"/>
              <w:rPr>
                <w:rFonts w:hint="default" w:ascii="宋体" w:hAnsi="宋体" w:eastAsia="宋体"/>
                <w:snapToGrid w:val="0"/>
                <w:color w:val="000000"/>
                <w:sz w:val="21"/>
                <w:szCs w:val="21"/>
                <w:lang w:val="en-US" w:eastAsia="zh-CN"/>
              </w:rPr>
            </w:pPr>
            <w:r>
              <w:rPr>
                <w:rFonts w:hint="eastAsia" w:ascii="宋体" w:hAnsi="宋体" w:eastAsia="宋体"/>
                <w:snapToGrid w:val="0"/>
                <w:color w:val="000000"/>
                <w:sz w:val="21"/>
                <w:szCs w:val="21"/>
                <w:lang w:val="en-US" w:eastAsia="zh-CN"/>
              </w:rPr>
              <w:t>15</w:t>
            </w:r>
          </w:p>
        </w:tc>
        <w:tc>
          <w:tcPr>
            <w:tcW w:w="4129" w:type="dxa"/>
            <w:vAlign w:val="center"/>
          </w:tcPr>
          <w:p w14:paraId="537404DE">
            <w:pPr>
              <w:widowControl w:val="0"/>
              <w:snapToGrid w:val="0"/>
              <w:spacing w:line="240" w:lineRule="auto"/>
              <w:ind w:firstLine="211" w:firstLineChars="100"/>
              <w:jc w:val="both"/>
              <w:rPr>
                <w:rFonts w:hint="eastAsia" w:ascii="宋体" w:hAnsi="宋体" w:eastAsia="宋体"/>
                <w:b/>
                <w:bCs/>
                <w:kern w:val="2"/>
                <w:sz w:val="21"/>
                <w:szCs w:val="21"/>
                <w:lang w:eastAsia="zh-CN"/>
              </w:rPr>
            </w:pPr>
            <w:r>
              <w:rPr>
                <w:rFonts w:hint="eastAsia" w:ascii="宋体" w:hAnsi="宋体" w:eastAsia="宋体"/>
                <w:b/>
                <w:bCs/>
                <w:kern w:val="2"/>
                <w:sz w:val="21"/>
                <w:szCs w:val="21"/>
                <w:lang w:eastAsia="zh-CN"/>
              </w:rPr>
              <w:t>（一）评审内容：</w:t>
            </w:r>
          </w:p>
          <w:p w14:paraId="134F0ACE">
            <w:pPr>
              <w:widowControl w:val="0"/>
              <w:snapToGrid w:val="0"/>
              <w:spacing w:line="240" w:lineRule="auto"/>
              <w:ind w:firstLine="210" w:firstLineChars="100"/>
              <w:jc w:val="both"/>
              <w:rPr>
                <w:rFonts w:hint="default" w:ascii="宋体" w:hAnsi="宋体" w:eastAsia="宋体"/>
                <w:kern w:val="2"/>
                <w:sz w:val="21"/>
                <w:szCs w:val="21"/>
                <w:lang w:val="en-US" w:eastAsia="zh-CN"/>
              </w:rPr>
            </w:pPr>
            <w:r>
              <w:rPr>
                <w:rFonts w:hint="eastAsia" w:ascii="宋体" w:hAnsi="宋体" w:eastAsia="宋体"/>
                <w:kern w:val="2"/>
                <w:sz w:val="21"/>
                <w:szCs w:val="21"/>
                <w:lang w:val="en-US" w:eastAsia="zh-CN"/>
              </w:rPr>
              <w:t>投标人提供：</w:t>
            </w:r>
          </w:p>
          <w:p w14:paraId="53B73491">
            <w:pPr>
              <w:widowControl w:val="0"/>
              <w:snapToGrid w:val="0"/>
              <w:spacing w:line="240" w:lineRule="auto"/>
              <w:ind w:firstLine="210" w:firstLineChars="1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（1）APP平台配置高端车（28万元及以上）、中端车（15万到28万之间）、低端车（15万及以下）不同车型。满足此项得</w:t>
            </w:r>
            <w:r>
              <w:rPr>
                <w:rFonts w:hint="eastAsia" w:ascii="宋体" w:hAnsi="宋体" w:eastAsia="宋体"/>
                <w:kern w:val="2"/>
                <w:sz w:val="21"/>
                <w:szCs w:val="21"/>
                <w:lang w:val="en-US" w:eastAsia="zh-CN"/>
              </w:rPr>
              <w:t>60</w:t>
            </w:r>
            <w:r>
              <w:rPr>
                <w:rFonts w:hint="eastAsia" w:ascii="宋体" w:hAnsi="宋体" w:eastAsia="宋体"/>
                <w:kern w:val="2"/>
                <w:sz w:val="21"/>
                <w:szCs w:val="21"/>
                <w:lang w:eastAsia="zh-CN"/>
              </w:rPr>
              <w:t>分。</w:t>
            </w:r>
          </w:p>
          <w:p w14:paraId="7E48DC1F">
            <w:pPr>
              <w:widowControl w:val="0"/>
              <w:snapToGrid w:val="0"/>
              <w:spacing w:line="240" w:lineRule="auto"/>
              <w:ind w:firstLine="210" w:firstLineChars="1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（2）APP平台拥有顺路拼车服务项目。满足此项得</w:t>
            </w:r>
            <w:r>
              <w:rPr>
                <w:rFonts w:hint="eastAsia" w:ascii="宋体" w:hAnsi="宋体" w:eastAsia="宋体"/>
                <w:kern w:val="2"/>
                <w:sz w:val="21"/>
                <w:szCs w:val="21"/>
                <w:lang w:val="en-US" w:eastAsia="zh-CN"/>
              </w:rPr>
              <w:t>40</w:t>
            </w:r>
            <w:r>
              <w:rPr>
                <w:rFonts w:hint="eastAsia" w:ascii="宋体" w:hAnsi="宋体" w:eastAsia="宋体"/>
                <w:kern w:val="2"/>
                <w:sz w:val="21"/>
                <w:szCs w:val="21"/>
                <w:lang w:eastAsia="zh-CN"/>
              </w:rPr>
              <w:t>分。</w:t>
            </w:r>
          </w:p>
          <w:p w14:paraId="39CE3D0C">
            <w:pPr>
              <w:widowControl w:val="0"/>
              <w:snapToGrid w:val="0"/>
              <w:spacing w:line="240" w:lineRule="auto"/>
              <w:ind w:firstLine="210" w:firstLineChars="1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以上累计得分，最高不超过</w:t>
            </w:r>
            <w:r>
              <w:rPr>
                <w:rFonts w:hint="eastAsia" w:ascii="宋体" w:hAnsi="宋体" w:eastAsia="宋体"/>
                <w:kern w:val="2"/>
                <w:sz w:val="21"/>
                <w:szCs w:val="21"/>
                <w:lang w:val="en-US" w:eastAsia="zh-CN"/>
              </w:rPr>
              <w:t>100</w:t>
            </w:r>
            <w:r>
              <w:rPr>
                <w:rFonts w:hint="eastAsia" w:ascii="宋体" w:hAnsi="宋体" w:eastAsia="宋体"/>
                <w:kern w:val="2"/>
                <w:sz w:val="21"/>
                <w:szCs w:val="21"/>
                <w:lang w:eastAsia="zh-CN"/>
              </w:rPr>
              <w:t>分。</w:t>
            </w:r>
          </w:p>
          <w:p w14:paraId="00534D32">
            <w:pPr>
              <w:widowControl w:val="0"/>
              <w:snapToGrid w:val="0"/>
              <w:spacing w:line="240" w:lineRule="auto"/>
              <w:ind w:firstLine="210" w:firstLineChars="1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（二）评分依据：</w:t>
            </w:r>
          </w:p>
          <w:p w14:paraId="1958C4F9">
            <w:pPr>
              <w:widowControl w:val="0"/>
              <w:snapToGrid w:val="0"/>
              <w:spacing w:line="240" w:lineRule="auto"/>
              <w:ind w:firstLine="210" w:firstLineChars="1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1.评分项（1）需同时提供以下证明材料作为得分依据：</w:t>
            </w:r>
          </w:p>
          <w:p w14:paraId="5C441AD9">
            <w:pPr>
              <w:widowControl w:val="0"/>
              <w:snapToGrid w:val="0"/>
              <w:spacing w:line="240" w:lineRule="auto"/>
              <w:ind w:firstLine="210" w:firstLineChars="1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（1）提供APP平台截图证明资料；</w:t>
            </w:r>
          </w:p>
          <w:p w14:paraId="295985F0">
            <w:pPr>
              <w:widowControl w:val="0"/>
              <w:snapToGrid w:val="0"/>
              <w:spacing w:line="240" w:lineRule="auto"/>
              <w:ind w:firstLine="210" w:firstLineChars="100"/>
              <w:jc w:val="both"/>
              <w:rPr>
                <w:rFonts w:hint="eastAsia" w:ascii="宋体" w:hAnsi="宋体" w:eastAsia="宋体"/>
                <w:kern w:val="2"/>
                <w:sz w:val="21"/>
                <w:szCs w:val="21"/>
                <w:lang w:eastAsia="zh-CN"/>
              </w:rPr>
            </w:pPr>
            <w:r>
              <w:rPr>
                <w:rFonts w:hint="eastAsia" w:ascii="宋体" w:hAnsi="宋体" w:eastAsia="宋体"/>
                <w:kern w:val="2"/>
                <w:sz w:val="21"/>
                <w:szCs w:val="21"/>
                <w:lang w:val="en-US" w:eastAsia="zh-CN"/>
              </w:rPr>
              <w:t>2</w:t>
            </w:r>
            <w:r>
              <w:rPr>
                <w:rFonts w:hint="eastAsia" w:ascii="宋体" w:hAnsi="宋体" w:eastAsia="宋体"/>
                <w:kern w:val="2"/>
                <w:sz w:val="21"/>
                <w:szCs w:val="21"/>
                <w:lang w:eastAsia="zh-CN"/>
              </w:rPr>
              <w:t>.评分项（2）需提供APP平台截图证明资料；</w:t>
            </w:r>
          </w:p>
          <w:p w14:paraId="5BA226C4">
            <w:pPr>
              <w:widowControl w:val="0"/>
              <w:snapToGrid w:val="0"/>
              <w:spacing w:line="240" w:lineRule="auto"/>
              <w:ind w:firstLine="210" w:firstLineChars="100"/>
              <w:jc w:val="both"/>
              <w:rPr>
                <w:rFonts w:hint="eastAsia" w:ascii="宋体" w:hAnsi="宋体" w:eastAsia="宋体"/>
                <w:kern w:val="2"/>
                <w:sz w:val="21"/>
                <w:szCs w:val="21"/>
                <w:lang w:eastAsia="zh-CN"/>
              </w:rPr>
            </w:pPr>
            <w:r>
              <w:rPr>
                <w:rFonts w:hint="eastAsia" w:ascii="宋体" w:hAnsi="宋体" w:eastAsia="宋体"/>
                <w:kern w:val="2"/>
                <w:sz w:val="21"/>
                <w:szCs w:val="21"/>
                <w:lang w:val="en-US" w:eastAsia="zh-CN"/>
              </w:rPr>
              <w:t>3</w:t>
            </w:r>
            <w:r>
              <w:rPr>
                <w:rFonts w:hint="eastAsia" w:ascii="宋体" w:hAnsi="宋体" w:eastAsia="宋体"/>
                <w:kern w:val="2"/>
                <w:sz w:val="21"/>
                <w:szCs w:val="21"/>
                <w:lang w:eastAsia="zh-CN"/>
              </w:rPr>
              <w:t>.评分中出现无证明资料或专家无法凭所提供资料判断是否得分的情况，一律作不得分处理。</w:t>
            </w:r>
          </w:p>
        </w:tc>
      </w:tr>
      <w:tr w14:paraId="42AA6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blCellSpacing w:w="0" w:type="dxa"/>
          <w:jc w:val="center"/>
        </w:trPr>
        <w:tc>
          <w:tcPr>
            <w:tcW w:w="660" w:type="dxa"/>
          </w:tcPr>
          <w:p w14:paraId="20759817">
            <w:pPr>
              <w:widowControl w:val="0"/>
              <w:wordWrap w:val="0"/>
              <w:jc w:val="center"/>
              <w:rPr>
                <w:rFonts w:hint="eastAsia" w:ascii="宋体" w:hAnsi="宋体" w:eastAsia="宋体" w:cs="宋体"/>
                <w:b/>
                <w:bCs/>
                <w:color w:val="0000FF"/>
                <w:kern w:val="2"/>
                <w:lang w:eastAsia="zh-CN"/>
              </w:rPr>
            </w:pPr>
            <w:r>
              <w:rPr>
                <w:rFonts w:eastAsia="宋体"/>
                <w:b/>
                <w:bCs/>
                <w:color w:val="0000FF"/>
                <w:kern w:val="2"/>
                <w:sz w:val="21"/>
                <w:lang w:eastAsia="zh-CN"/>
              </w:rPr>
              <w:t>4</w:t>
            </w:r>
          </w:p>
        </w:tc>
        <w:tc>
          <w:tcPr>
            <w:tcW w:w="3632" w:type="dxa"/>
            <w:gridSpan w:val="3"/>
          </w:tcPr>
          <w:p w14:paraId="5923D84D">
            <w:pPr>
              <w:widowControl w:val="0"/>
              <w:wordWrap w:val="0"/>
              <w:jc w:val="center"/>
              <w:rPr>
                <w:rFonts w:hint="eastAsia" w:ascii="宋体" w:hAnsi="宋体" w:eastAsia="宋体" w:cs="宋体"/>
                <w:b/>
                <w:bCs/>
                <w:color w:val="0000FF"/>
                <w:kern w:val="2"/>
                <w:lang w:eastAsia="zh-CN"/>
              </w:rPr>
            </w:pPr>
            <w:r>
              <w:rPr>
                <w:rFonts w:eastAsia="宋体"/>
                <w:b/>
                <w:bCs/>
                <w:color w:val="0000FF"/>
                <w:kern w:val="2"/>
                <w:sz w:val="21"/>
                <w:lang w:eastAsia="zh-CN"/>
              </w:rPr>
              <w:t>诚信情况</w:t>
            </w:r>
          </w:p>
        </w:tc>
        <w:tc>
          <w:tcPr>
            <w:tcW w:w="4129" w:type="dxa"/>
          </w:tcPr>
          <w:p w14:paraId="4CBCE7F5">
            <w:pPr>
              <w:widowControl w:val="0"/>
              <w:wordWrap w:val="0"/>
              <w:jc w:val="center"/>
              <w:rPr>
                <w:rFonts w:hint="eastAsia" w:ascii="宋体" w:hAnsi="宋体" w:eastAsia="宋体" w:cs="宋体"/>
                <w:b/>
                <w:bCs/>
                <w:color w:val="0000FF"/>
                <w:kern w:val="2"/>
                <w:lang w:eastAsia="zh-CN"/>
              </w:rPr>
            </w:pPr>
            <w:r>
              <w:rPr>
                <w:rFonts w:eastAsia="宋体"/>
                <w:b/>
                <w:bCs/>
                <w:color w:val="0000FF"/>
                <w:kern w:val="2"/>
                <w:sz w:val="21"/>
                <w:lang w:eastAsia="zh-CN"/>
              </w:rPr>
              <w:t>5</w:t>
            </w:r>
          </w:p>
        </w:tc>
      </w:tr>
      <w:tr w14:paraId="31C0D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blCellSpacing w:w="0" w:type="dxa"/>
          <w:jc w:val="center"/>
        </w:trPr>
        <w:tc>
          <w:tcPr>
            <w:tcW w:w="660" w:type="dxa"/>
            <w:vMerge w:val="restart"/>
            <w:shd w:val="clear" w:color="auto" w:fill="auto"/>
            <w:vAlign w:val="center"/>
          </w:tcPr>
          <w:p w14:paraId="602ED72C">
            <w:pPr>
              <w:widowControl w:val="0"/>
              <w:jc w:val="both"/>
              <w:rPr>
                <w:rFonts w:hint="eastAsia" w:ascii="宋体" w:hAnsi="宋体" w:eastAsia="宋体" w:cs="宋体"/>
                <w:b/>
                <w:bCs/>
                <w:color w:val="0000FF"/>
                <w:kern w:val="2"/>
                <w:lang w:eastAsia="zh-CN"/>
              </w:rPr>
            </w:pPr>
          </w:p>
        </w:tc>
        <w:tc>
          <w:tcPr>
            <w:tcW w:w="664" w:type="dxa"/>
            <w:shd w:val="clear" w:color="auto" w:fill="E6EFFA"/>
            <w:vAlign w:val="center"/>
          </w:tcPr>
          <w:p w14:paraId="1004E880">
            <w:pPr>
              <w:widowControl w:val="0"/>
              <w:wordWrap w:val="0"/>
              <w:jc w:val="center"/>
              <w:rPr>
                <w:rFonts w:hint="eastAsia" w:ascii="宋体" w:hAnsi="宋体" w:eastAsia="宋体" w:cs="宋体"/>
                <w:b/>
                <w:bCs/>
                <w:kern w:val="2"/>
                <w:sz w:val="21"/>
                <w:szCs w:val="21"/>
                <w:lang w:eastAsia="zh-CN"/>
              </w:rPr>
            </w:pPr>
            <w:r>
              <w:rPr>
                <w:rFonts w:eastAsia="宋体"/>
                <w:b/>
                <w:bCs/>
                <w:kern w:val="2"/>
                <w:sz w:val="21"/>
                <w:szCs w:val="21"/>
                <w:lang w:eastAsia="zh-CN"/>
              </w:rPr>
              <w:t>序号</w:t>
            </w:r>
          </w:p>
        </w:tc>
        <w:tc>
          <w:tcPr>
            <w:tcW w:w="2066" w:type="dxa"/>
            <w:shd w:val="clear" w:color="auto" w:fill="E6EFFA"/>
            <w:vAlign w:val="center"/>
          </w:tcPr>
          <w:p w14:paraId="34F20089">
            <w:pPr>
              <w:widowControl w:val="0"/>
              <w:wordWrap w:val="0"/>
              <w:jc w:val="center"/>
              <w:rPr>
                <w:rFonts w:hint="eastAsia" w:ascii="宋体" w:hAnsi="宋体" w:eastAsia="宋体" w:cs="宋体"/>
                <w:b/>
                <w:bCs/>
                <w:kern w:val="2"/>
                <w:sz w:val="21"/>
                <w:szCs w:val="21"/>
                <w:lang w:eastAsia="zh-CN"/>
              </w:rPr>
            </w:pPr>
            <w:r>
              <w:rPr>
                <w:rFonts w:hint="eastAsia" w:eastAsia="宋体"/>
                <w:b/>
                <w:bCs/>
                <w:kern w:val="2"/>
                <w:sz w:val="21"/>
                <w:szCs w:val="21"/>
                <w:lang w:eastAsia="zh-CN"/>
              </w:rPr>
              <w:t>评审因素</w:t>
            </w:r>
          </w:p>
        </w:tc>
        <w:tc>
          <w:tcPr>
            <w:tcW w:w="902" w:type="dxa"/>
            <w:shd w:val="clear" w:color="auto" w:fill="E6EFFA"/>
            <w:vAlign w:val="center"/>
          </w:tcPr>
          <w:p w14:paraId="60AE3AE7">
            <w:pPr>
              <w:widowControl w:val="0"/>
              <w:wordWrap w:val="0"/>
              <w:jc w:val="center"/>
              <w:rPr>
                <w:rFonts w:hint="eastAsia" w:ascii="宋体" w:hAnsi="宋体" w:eastAsia="宋体" w:cs="宋体"/>
                <w:b/>
                <w:bCs/>
                <w:kern w:val="2"/>
                <w:sz w:val="21"/>
                <w:szCs w:val="21"/>
                <w:lang w:eastAsia="zh-CN"/>
              </w:rPr>
            </w:pPr>
            <w:r>
              <w:rPr>
                <w:rFonts w:eastAsia="宋体"/>
                <w:b/>
                <w:bCs/>
                <w:kern w:val="2"/>
                <w:sz w:val="21"/>
                <w:szCs w:val="21"/>
                <w:lang w:eastAsia="zh-CN"/>
              </w:rPr>
              <w:t>权重(%)</w:t>
            </w:r>
          </w:p>
        </w:tc>
        <w:tc>
          <w:tcPr>
            <w:tcW w:w="4129" w:type="dxa"/>
            <w:shd w:val="clear" w:color="auto" w:fill="E6EFFA"/>
            <w:vAlign w:val="center"/>
          </w:tcPr>
          <w:p w14:paraId="3E367072">
            <w:pPr>
              <w:widowControl w:val="0"/>
              <w:wordWrap w:val="0"/>
              <w:jc w:val="center"/>
              <w:rPr>
                <w:rFonts w:hint="eastAsia" w:ascii="宋体" w:hAnsi="宋体" w:eastAsia="宋体" w:cs="宋体"/>
                <w:b/>
                <w:bCs/>
                <w:kern w:val="2"/>
                <w:sz w:val="21"/>
                <w:szCs w:val="21"/>
                <w:lang w:eastAsia="zh-CN"/>
              </w:rPr>
            </w:pPr>
            <w:r>
              <w:rPr>
                <w:rFonts w:eastAsia="宋体"/>
                <w:b/>
                <w:bCs/>
                <w:kern w:val="2"/>
                <w:sz w:val="21"/>
                <w:szCs w:val="21"/>
                <w:lang w:eastAsia="zh-CN"/>
              </w:rPr>
              <w:t>评分准则</w:t>
            </w:r>
          </w:p>
        </w:tc>
      </w:tr>
      <w:tr w14:paraId="6D758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blCellSpacing w:w="0" w:type="dxa"/>
          <w:jc w:val="center"/>
        </w:trPr>
        <w:tc>
          <w:tcPr>
            <w:tcW w:w="660" w:type="dxa"/>
            <w:vMerge w:val="continue"/>
            <w:shd w:val="clear" w:color="auto" w:fill="auto"/>
            <w:vAlign w:val="center"/>
          </w:tcPr>
          <w:p w14:paraId="4EBFA69A">
            <w:pPr>
              <w:widowControl w:val="0"/>
              <w:jc w:val="both"/>
              <w:rPr>
                <w:rFonts w:hint="eastAsia" w:ascii="宋体" w:hAnsi="宋体" w:eastAsia="宋体" w:cs="宋体"/>
                <w:b/>
                <w:bCs/>
                <w:color w:val="0000FF"/>
                <w:kern w:val="2"/>
                <w:lang w:eastAsia="zh-CN"/>
              </w:rPr>
            </w:pPr>
          </w:p>
        </w:tc>
        <w:tc>
          <w:tcPr>
            <w:tcW w:w="664" w:type="dxa"/>
            <w:vAlign w:val="center"/>
          </w:tcPr>
          <w:p w14:paraId="100853B8">
            <w:pPr>
              <w:widowControl w:val="0"/>
              <w:wordWrap w:val="0"/>
              <w:jc w:val="center"/>
              <w:rPr>
                <w:rFonts w:hint="eastAsia" w:ascii="宋体" w:hAnsi="宋体" w:eastAsia="宋体"/>
                <w:kern w:val="2"/>
                <w:sz w:val="21"/>
                <w:szCs w:val="21"/>
                <w:lang w:eastAsia="zh-CN"/>
              </w:rPr>
            </w:pPr>
            <w:r>
              <w:rPr>
                <w:rFonts w:ascii="宋体" w:hAnsi="宋体" w:eastAsia="宋体"/>
                <w:kern w:val="2"/>
                <w:sz w:val="21"/>
                <w:szCs w:val="21"/>
                <w:lang w:eastAsia="zh-CN"/>
              </w:rPr>
              <w:t>1</w:t>
            </w:r>
          </w:p>
        </w:tc>
        <w:tc>
          <w:tcPr>
            <w:tcW w:w="2066" w:type="dxa"/>
            <w:vAlign w:val="center"/>
          </w:tcPr>
          <w:p w14:paraId="4827E5CE">
            <w:pPr>
              <w:widowControl w:val="0"/>
              <w:wordWrap w:val="0"/>
              <w:jc w:val="center"/>
              <w:rPr>
                <w:rFonts w:hint="eastAsia" w:ascii="宋体" w:hAnsi="宋体" w:eastAsia="宋体"/>
                <w:kern w:val="2"/>
                <w:sz w:val="21"/>
                <w:szCs w:val="21"/>
                <w:lang w:eastAsia="zh-CN"/>
              </w:rPr>
            </w:pPr>
            <w:r>
              <w:rPr>
                <w:rFonts w:ascii="宋体" w:hAnsi="宋体" w:eastAsia="宋体"/>
                <w:kern w:val="2"/>
                <w:sz w:val="21"/>
                <w:szCs w:val="21"/>
                <w:lang w:eastAsia="zh-CN"/>
              </w:rPr>
              <w:t>诚信情况</w:t>
            </w:r>
          </w:p>
        </w:tc>
        <w:tc>
          <w:tcPr>
            <w:tcW w:w="902" w:type="dxa"/>
            <w:vAlign w:val="center"/>
          </w:tcPr>
          <w:p w14:paraId="302BDF5E">
            <w:pPr>
              <w:widowControl w:val="0"/>
              <w:wordWrap w:val="0"/>
              <w:jc w:val="center"/>
              <w:rPr>
                <w:rFonts w:hint="eastAsia" w:ascii="宋体" w:hAnsi="宋体" w:eastAsia="宋体" w:cs="宋体"/>
                <w:kern w:val="2"/>
                <w:sz w:val="21"/>
                <w:szCs w:val="21"/>
                <w:lang w:eastAsia="zh-CN"/>
              </w:rPr>
            </w:pPr>
            <w:r>
              <w:rPr>
                <w:rFonts w:eastAsia="宋体"/>
                <w:kern w:val="2"/>
                <w:sz w:val="21"/>
                <w:szCs w:val="21"/>
                <w:lang w:eastAsia="zh-CN"/>
              </w:rPr>
              <w:t>5</w:t>
            </w:r>
          </w:p>
        </w:tc>
        <w:tc>
          <w:tcPr>
            <w:tcW w:w="4129" w:type="dxa"/>
          </w:tcPr>
          <w:p w14:paraId="1ADBA23B">
            <w:pPr>
              <w:widowControl w:val="0"/>
              <w:spacing w:after="120"/>
              <w:jc w:val="both"/>
              <w:rPr>
                <w:rFonts w:eastAsia="宋体"/>
                <w:b/>
                <w:bCs/>
                <w:kern w:val="2"/>
                <w:sz w:val="21"/>
                <w:szCs w:val="21"/>
                <w:lang w:eastAsia="zh-CN"/>
              </w:rPr>
            </w:pPr>
            <w:r>
              <w:rPr>
                <w:rFonts w:hint="eastAsia" w:eastAsia="宋体"/>
                <w:b/>
                <w:bCs/>
                <w:kern w:val="2"/>
                <w:sz w:val="21"/>
                <w:szCs w:val="21"/>
                <w:lang w:eastAsia="zh-CN"/>
              </w:rPr>
              <w:t>（一）评分内容：</w:t>
            </w:r>
          </w:p>
          <w:p w14:paraId="3308EF65">
            <w:pPr>
              <w:widowControl w:val="0"/>
              <w:jc w:val="both"/>
              <w:rPr>
                <w:rFonts w:eastAsia="宋体"/>
                <w:kern w:val="2"/>
                <w:sz w:val="21"/>
                <w:lang w:eastAsia="zh-CN"/>
              </w:rPr>
            </w:pPr>
            <w:r>
              <w:rPr>
                <w:rFonts w:hint="eastAsia" w:eastAsia="宋体"/>
                <w:kern w:val="2"/>
                <w:sz w:val="21"/>
                <w:lang w:eastAsia="zh-CN"/>
              </w:rPr>
              <w:t>供应商存在《深圳市财政局政府采购供应商信用信息管理办法》（深财规〔2023〕3号）列明的一般行政处罚信息、一般违法失信记录信息的，本项不得分，不存在上述情形的本项得100分。供应商无需提供任何证明材料，评标过程中由工作人员向评审委员会提供有关供应商诚信查询结果。</w:t>
            </w:r>
          </w:p>
          <w:p w14:paraId="451D6786">
            <w:pPr>
              <w:widowControl w:val="0"/>
              <w:spacing w:after="120"/>
              <w:jc w:val="both"/>
              <w:rPr>
                <w:rFonts w:eastAsia="宋体"/>
                <w:b/>
                <w:bCs/>
                <w:kern w:val="2"/>
                <w:sz w:val="21"/>
                <w:szCs w:val="21"/>
                <w:lang w:eastAsia="zh-CN"/>
              </w:rPr>
            </w:pPr>
            <w:r>
              <w:rPr>
                <w:rFonts w:hint="eastAsia" w:eastAsia="宋体"/>
                <w:b/>
                <w:bCs/>
                <w:kern w:val="2"/>
                <w:sz w:val="21"/>
                <w:szCs w:val="21"/>
                <w:lang w:eastAsia="zh-CN"/>
              </w:rPr>
              <w:t>（二）评分依据：</w:t>
            </w:r>
          </w:p>
          <w:p w14:paraId="349314D6">
            <w:pPr>
              <w:widowControl w:val="0"/>
              <w:jc w:val="both"/>
              <w:rPr>
                <w:rFonts w:hint="eastAsia" w:ascii="宋体" w:hAnsi="宋体" w:eastAsia="宋体" w:cs="宋体"/>
                <w:kern w:val="2"/>
                <w:sz w:val="21"/>
                <w:szCs w:val="21"/>
                <w:lang w:eastAsia="zh-CN"/>
              </w:rPr>
            </w:pPr>
            <w:r>
              <w:rPr>
                <w:rFonts w:hint="eastAsia" w:eastAsia="宋体"/>
                <w:kern w:val="2"/>
                <w:sz w:val="21"/>
                <w:lang w:eastAsia="zh-CN"/>
              </w:rPr>
              <w:t>查询渠道：通过“信用中国”（www.creditchina.gov.cn，</w:t>
            </w:r>
            <w:r>
              <w:rPr>
                <w:rFonts w:hint="eastAsia" w:eastAsia="宋体"/>
                <w:b/>
                <w:bCs/>
                <w:kern w:val="2"/>
                <w:sz w:val="21"/>
                <w:lang w:eastAsia="zh-CN"/>
              </w:rPr>
              <w:t>下载信用信息报告</w:t>
            </w:r>
            <w:r>
              <w:rPr>
                <w:rFonts w:hint="eastAsia" w:eastAsia="宋体"/>
                <w:kern w:val="2"/>
                <w:sz w:val="21"/>
                <w:lang w:eastAsia="zh-CN"/>
              </w:rPr>
              <w:t>）、“中国政府采购网”（www.ccgp.gov.cn）以及“深圳市政府采购监管网”（http://zfcg.sz.gov.cn）查询供应商信用信息，信用信息以开标当日的查询结果为准。</w:t>
            </w:r>
          </w:p>
        </w:tc>
      </w:tr>
    </w:tbl>
    <w:p w14:paraId="08DA1C8C">
      <w:pPr>
        <w:widowControl w:val="0"/>
        <w:jc w:val="both"/>
        <w:rPr>
          <w:rFonts w:eastAsia="宋体"/>
          <w:kern w:val="2"/>
          <w:sz w:val="21"/>
          <w:lang w:eastAsia="zh-CN"/>
        </w:rPr>
      </w:pPr>
      <w:r>
        <w:rPr>
          <w:rFonts w:hint="eastAsia" w:eastAsia="宋体"/>
          <w:kern w:val="2"/>
          <w:sz w:val="21"/>
          <w:lang w:eastAsia="zh-CN"/>
        </w:rPr>
        <w:br w:type="page"/>
      </w:r>
    </w:p>
    <w:p w14:paraId="6C5D0418">
      <w:pPr>
        <w:widowControl w:val="0"/>
        <w:jc w:val="center"/>
        <w:rPr>
          <w:rFonts w:eastAsia="宋体"/>
          <w:b/>
          <w:kern w:val="2"/>
          <w:sz w:val="120"/>
          <w:szCs w:val="120"/>
          <w:lang w:eastAsia="zh-CN"/>
        </w:rPr>
      </w:pPr>
    </w:p>
    <w:p w14:paraId="5BDFF696">
      <w:pPr>
        <w:widowControl w:val="0"/>
        <w:jc w:val="center"/>
        <w:rPr>
          <w:rFonts w:eastAsia="宋体"/>
          <w:b/>
          <w:kern w:val="2"/>
          <w:sz w:val="120"/>
          <w:szCs w:val="120"/>
          <w:lang w:eastAsia="zh-CN"/>
        </w:rPr>
      </w:pPr>
    </w:p>
    <w:p w14:paraId="4921A9E5">
      <w:pPr>
        <w:widowControl w:val="0"/>
        <w:jc w:val="center"/>
        <w:rPr>
          <w:rFonts w:eastAsia="宋体"/>
          <w:b/>
          <w:kern w:val="2"/>
          <w:sz w:val="120"/>
          <w:szCs w:val="120"/>
          <w:lang w:eastAsia="zh-CN"/>
        </w:rPr>
      </w:pPr>
      <w:r>
        <w:rPr>
          <w:rFonts w:hint="eastAsia" w:eastAsia="宋体"/>
          <w:b/>
          <w:kern w:val="2"/>
          <w:sz w:val="120"/>
          <w:szCs w:val="120"/>
          <w:lang w:eastAsia="zh-CN"/>
        </w:rPr>
        <w:t>自行采购</w:t>
      </w:r>
    </w:p>
    <w:p w14:paraId="034D2F9C">
      <w:pPr>
        <w:widowControl w:val="0"/>
        <w:jc w:val="center"/>
        <w:rPr>
          <w:rFonts w:eastAsia="宋体"/>
          <w:b/>
          <w:kern w:val="2"/>
          <w:sz w:val="120"/>
          <w:szCs w:val="120"/>
          <w:lang w:eastAsia="zh-CN"/>
        </w:rPr>
      </w:pPr>
      <w:r>
        <w:rPr>
          <w:rFonts w:hint="eastAsia" w:eastAsia="宋体"/>
          <w:b/>
          <w:kern w:val="2"/>
          <w:sz w:val="120"/>
          <w:szCs w:val="120"/>
          <w:lang w:eastAsia="zh-CN"/>
        </w:rPr>
        <w:t>招标文件</w:t>
      </w:r>
    </w:p>
    <w:p w14:paraId="0511DD7C">
      <w:pPr>
        <w:widowControl w:val="0"/>
        <w:jc w:val="center"/>
        <w:rPr>
          <w:rFonts w:eastAsia="宋体"/>
          <w:b/>
          <w:kern w:val="2"/>
          <w:sz w:val="52"/>
          <w:szCs w:val="52"/>
          <w:lang w:eastAsia="zh-CN"/>
        </w:rPr>
      </w:pPr>
      <w:r>
        <w:rPr>
          <w:rFonts w:hint="eastAsia" w:eastAsia="宋体"/>
          <w:b/>
          <w:kern w:val="2"/>
          <w:sz w:val="52"/>
          <w:szCs w:val="52"/>
          <w:lang w:eastAsia="zh-CN"/>
        </w:rPr>
        <w:t>（服务类）</w:t>
      </w:r>
    </w:p>
    <w:p w14:paraId="0BA8DF70">
      <w:pPr>
        <w:widowControl w:val="0"/>
        <w:jc w:val="center"/>
        <w:rPr>
          <w:rFonts w:eastAsia="宋体"/>
          <w:kern w:val="2"/>
          <w:sz w:val="21"/>
          <w:lang w:eastAsia="zh-CN"/>
        </w:rPr>
      </w:pPr>
    </w:p>
    <w:p w14:paraId="26803915">
      <w:pPr>
        <w:widowControl w:val="0"/>
        <w:jc w:val="center"/>
        <w:rPr>
          <w:rFonts w:eastAsia="宋体"/>
          <w:kern w:val="2"/>
          <w:sz w:val="21"/>
          <w:lang w:eastAsia="zh-CN"/>
        </w:rPr>
      </w:pPr>
    </w:p>
    <w:p w14:paraId="2E5D2C28">
      <w:pPr>
        <w:widowControl w:val="0"/>
        <w:jc w:val="center"/>
        <w:rPr>
          <w:rFonts w:eastAsia="宋体"/>
          <w:kern w:val="2"/>
          <w:sz w:val="21"/>
          <w:lang w:eastAsia="zh-CN"/>
        </w:rPr>
      </w:pPr>
    </w:p>
    <w:p w14:paraId="04A2E640">
      <w:pPr>
        <w:widowControl w:val="0"/>
        <w:jc w:val="center"/>
        <w:rPr>
          <w:rFonts w:eastAsia="宋体"/>
          <w:kern w:val="2"/>
          <w:sz w:val="21"/>
          <w:lang w:eastAsia="zh-CN"/>
        </w:rPr>
      </w:pPr>
    </w:p>
    <w:p w14:paraId="4BB893B9">
      <w:pPr>
        <w:widowControl w:val="0"/>
        <w:jc w:val="center"/>
        <w:rPr>
          <w:rFonts w:eastAsia="宋体"/>
          <w:kern w:val="2"/>
          <w:sz w:val="21"/>
          <w:lang w:eastAsia="zh-CN"/>
        </w:rPr>
      </w:pPr>
    </w:p>
    <w:p w14:paraId="43710382">
      <w:pPr>
        <w:widowControl w:val="0"/>
        <w:jc w:val="center"/>
        <w:rPr>
          <w:rFonts w:eastAsia="宋体"/>
          <w:b/>
          <w:kern w:val="2"/>
          <w:sz w:val="44"/>
          <w:szCs w:val="44"/>
          <w:lang w:eastAsia="zh-CN"/>
        </w:rPr>
      </w:pPr>
    </w:p>
    <w:p w14:paraId="2562CE76">
      <w:pPr>
        <w:widowControl w:val="0"/>
        <w:jc w:val="center"/>
        <w:rPr>
          <w:rFonts w:eastAsia="宋体"/>
          <w:b/>
          <w:kern w:val="2"/>
          <w:sz w:val="44"/>
          <w:szCs w:val="44"/>
          <w:lang w:eastAsia="zh-CN"/>
        </w:rPr>
      </w:pPr>
    </w:p>
    <w:p w14:paraId="65B66D3D">
      <w:pPr>
        <w:widowControl w:val="0"/>
        <w:jc w:val="center"/>
        <w:rPr>
          <w:rFonts w:eastAsia="宋体"/>
          <w:b/>
          <w:kern w:val="2"/>
          <w:sz w:val="44"/>
          <w:szCs w:val="44"/>
          <w:lang w:eastAsia="zh-CN"/>
        </w:rPr>
      </w:pPr>
    </w:p>
    <w:p w14:paraId="23C35134">
      <w:pPr>
        <w:widowControl w:val="0"/>
        <w:jc w:val="center"/>
        <w:rPr>
          <w:rFonts w:eastAsia="宋体"/>
          <w:b/>
          <w:kern w:val="2"/>
          <w:sz w:val="44"/>
          <w:szCs w:val="44"/>
          <w:lang w:eastAsia="zh-CN"/>
        </w:rPr>
      </w:pPr>
    </w:p>
    <w:p w14:paraId="27C5CA07">
      <w:pPr>
        <w:widowControl w:val="0"/>
        <w:jc w:val="center"/>
        <w:rPr>
          <w:rFonts w:eastAsia="宋体"/>
          <w:b/>
          <w:kern w:val="2"/>
          <w:sz w:val="44"/>
          <w:szCs w:val="44"/>
          <w:lang w:eastAsia="zh-CN"/>
        </w:rPr>
      </w:pPr>
    </w:p>
    <w:p w14:paraId="07E51B73">
      <w:pPr>
        <w:widowControl w:val="0"/>
        <w:jc w:val="center"/>
        <w:rPr>
          <w:rFonts w:eastAsia="宋体"/>
          <w:b/>
          <w:kern w:val="2"/>
          <w:sz w:val="44"/>
          <w:szCs w:val="44"/>
          <w:lang w:eastAsia="zh-CN"/>
        </w:rPr>
      </w:pPr>
    </w:p>
    <w:p w14:paraId="3BE39DEF">
      <w:pPr>
        <w:widowControl w:val="0"/>
        <w:jc w:val="center"/>
        <w:rPr>
          <w:rFonts w:eastAsia="宋体"/>
          <w:b/>
          <w:kern w:val="2"/>
          <w:sz w:val="44"/>
          <w:szCs w:val="44"/>
          <w:lang w:eastAsia="zh-CN"/>
        </w:rPr>
      </w:pPr>
    </w:p>
    <w:p w14:paraId="24629465">
      <w:pPr>
        <w:widowControl w:val="0"/>
        <w:jc w:val="center"/>
        <w:rPr>
          <w:rFonts w:eastAsia="宋体"/>
          <w:b/>
          <w:kern w:val="2"/>
          <w:sz w:val="44"/>
          <w:szCs w:val="44"/>
          <w:lang w:eastAsia="zh-CN"/>
        </w:rPr>
      </w:pPr>
    </w:p>
    <w:p w14:paraId="6D3AABDE">
      <w:pPr>
        <w:widowControl w:val="0"/>
        <w:jc w:val="center"/>
        <w:rPr>
          <w:rFonts w:eastAsia="宋体"/>
          <w:b/>
          <w:kern w:val="2"/>
          <w:sz w:val="44"/>
          <w:szCs w:val="44"/>
          <w:lang w:eastAsia="zh-CN"/>
        </w:rPr>
      </w:pPr>
      <w:bookmarkStart w:id="0" w:name="_Hlk71465316"/>
      <w:r>
        <w:rPr>
          <w:rFonts w:hint="eastAsia" w:eastAsia="宋体"/>
          <w:b/>
          <w:kern w:val="2"/>
          <w:sz w:val="44"/>
          <w:szCs w:val="44"/>
          <w:lang w:eastAsia="zh-CN"/>
        </w:rPr>
        <w:t>深圳公共资源交易中心</w:t>
      </w:r>
    </w:p>
    <w:p w14:paraId="7CBBAF4B">
      <w:pPr>
        <w:widowControl w:val="0"/>
        <w:jc w:val="center"/>
        <w:rPr>
          <w:rFonts w:eastAsia="宋体"/>
          <w:kern w:val="2"/>
          <w:sz w:val="28"/>
          <w:szCs w:val="28"/>
          <w:lang w:eastAsia="zh-CN"/>
        </w:rPr>
      </w:pPr>
      <w:r>
        <w:rPr>
          <w:rFonts w:hint="eastAsia" w:eastAsia="宋体"/>
          <w:b/>
          <w:kern w:val="2"/>
          <w:sz w:val="28"/>
          <w:szCs w:val="28"/>
          <w:lang w:eastAsia="zh-CN"/>
        </w:rPr>
        <w:t>（</w:t>
      </w:r>
      <w:r>
        <w:rPr>
          <w:rFonts w:eastAsia="宋体"/>
          <w:b/>
          <w:kern w:val="2"/>
          <w:sz w:val="28"/>
          <w:szCs w:val="28"/>
          <w:lang w:eastAsia="zh-CN"/>
        </w:rPr>
        <w:t>20</w:t>
      </w:r>
      <w:r>
        <w:rPr>
          <w:rFonts w:hint="eastAsia" w:eastAsia="宋体"/>
          <w:b/>
          <w:kern w:val="2"/>
          <w:sz w:val="28"/>
          <w:szCs w:val="28"/>
          <w:lang w:eastAsia="zh-CN"/>
        </w:rPr>
        <w:t>25年）</w:t>
      </w:r>
      <w:bookmarkEnd w:id="0"/>
    </w:p>
    <w:p w14:paraId="506125F4">
      <w:pPr>
        <w:widowControl w:val="0"/>
        <w:jc w:val="center"/>
        <w:rPr>
          <w:rFonts w:hint="eastAsia" w:ascii="宋体" w:hAnsi="宋体" w:eastAsia="宋体"/>
          <w:color w:val="FF0000"/>
          <w:kern w:val="2"/>
          <w:sz w:val="21"/>
          <w:szCs w:val="21"/>
          <w:lang w:eastAsia="zh-CN"/>
        </w:rPr>
      </w:pPr>
      <w:r>
        <w:rPr>
          <w:rFonts w:hint="eastAsia" w:eastAsia="宋体"/>
          <w:kern w:val="2"/>
          <w:sz w:val="21"/>
          <w:lang w:eastAsia="zh-CN"/>
        </w:rPr>
        <w:br w:type="page"/>
      </w:r>
      <w:bookmarkStart w:id="1" w:name="_Hlk137453387"/>
      <w:r>
        <w:rPr>
          <w:rFonts w:hint="eastAsia" w:ascii="宋体" w:hAnsi="宋体" w:eastAsia="黑体"/>
          <w:b/>
          <w:bCs/>
          <w:color w:val="FF0000"/>
          <w:kern w:val="44"/>
          <w:sz w:val="28"/>
          <w:szCs w:val="44"/>
          <w:lang w:eastAsia="zh-CN"/>
        </w:rPr>
        <w:t>警示条款</w:t>
      </w:r>
    </w:p>
    <w:p w14:paraId="2899396C">
      <w:pPr>
        <w:widowControl w:val="0"/>
        <w:ind w:firstLine="400" w:firstLineChars="200"/>
        <w:jc w:val="both"/>
        <w:rPr>
          <w:rFonts w:hint="eastAsia" w:ascii="宋体" w:hAnsi="宋体" w:eastAsia="宋体"/>
          <w:color w:val="FF0000"/>
          <w:kern w:val="2"/>
          <w:sz w:val="20"/>
          <w:szCs w:val="20"/>
          <w:lang w:eastAsia="zh-CN"/>
        </w:rPr>
      </w:pPr>
    </w:p>
    <w:p w14:paraId="10C7DCF1">
      <w:pPr>
        <w:widowControl w:val="0"/>
        <w:ind w:firstLine="400" w:firstLineChars="200"/>
        <w:jc w:val="both"/>
        <w:rPr>
          <w:rFonts w:hint="eastAsia" w:ascii="宋体" w:hAnsi="宋体" w:eastAsia="宋体"/>
          <w:color w:val="FF0000"/>
          <w:kern w:val="2"/>
          <w:sz w:val="20"/>
          <w:szCs w:val="20"/>
          <w:lang w:eastAsia="zh-CN"/>
        </w:rPr>
      </w:pPr>
      <w:r>
        <w:rPr>
          <w:rFonts w:hint="eastAsia" w:ascii="宋体" w:hAnsi="宋体" w:eastAsia="宋体"/>
          <w:color w:val="FF0000"/>
          <w:kern w:val="2"/>
          <w:sz w:val="20"/>
          <w:szCs w:val="20"/>
          <w:lang w:eastAsia="zh-CN"/>
        </w:rPr>
        <w:t>本项目为自行采购项目，参照《深圳经济特区政府采购条例》、《深圳经济特区政府采购条例实施细则》及政府采购其他法律法规，按照采购人内控制度，通过公开招标方式确定中标供应商。</w:t>
      </w:r>
    </w:p>
    <w:p w14:paraId="6080337C">
      <w:pPr>
        <w:widowControl w:val="0"/>
        <w:ind w:firstLine="400" w:firstLineChars="200"/>
        <w:jc w:val="both"/>
        <w:rPr>
          <w:rFonts w:hint="eastAsia" w:ascii="宋体" w:hAnsi="宋体" w:eastAsia="宋体"/>
          <w:color w:val="FF0000"/>
          <w:kern w:val="2"/>
          <w:sz w:val="20"/>
          <w:szCs w:val="20"/>
          <w:lang w:eastAsia="zh-CN"/>
        </w:rPr>
      </w:pPr>
      <w:r>
        <w:rPr>
          <w:rFonts w:hint="eastAsia" w:ascii="宋体" w:hAnsi="宋体" w:eastAsia="宋体"/>
          <w:color w:val="FF0000"/>
          <w:kern w:val="2"/>
          <w:sz w:val="20"/>
          <w:szCs w:val="20"/>
          <w:lang w:eastAsia="zh-CN"/>
        </w:rPr>
        <w:t>一、</w:t>
      </w:r>
      <w:r>
        <w:rPr>
          <w:rFonts w:hint="eastAsia" w:ascii="宋体" w:hAnsi="宋体" w:eastAsia="宋体"/>
          <w:b/>
          <w:bCs/>
          <w:color w:val="FF0000"/>
          <w:kern w:val="2"/>
          <w:sz w:val="20"/>
          <w:szCs w:val="20"/>
          <w:lang w:eastAsia="zh-CN"/>
        </w:rPr>
        <w:t>《深圳经济特区政府采购条例》第五十七条</w:t>
      </w:r>
      <w:r>
        <w:rPr>
          <w:rFonts w:hint="eastAsia" w:ascii="宋体" w:hAnsi="宋体" w:eastAsia="宋体"/>
          <w:color w:val="FF0000"/>
          <w:kern w:val="2"/>
          <w:sz w:val="20"/>
          <w:szCs w:val="20"/>
          <w:lang w:eastAsia="zh-CN"/>
        </w:rPr>
        <w:t xml:space="preserve"> 供应商在政府采购中，有下列行为之一的，一至三年内禁止其参与本市政府采购，并由主管部门记入供应商诚信档案，处采购金额千分之十以上千分之二十以下罚款；情节严重的，取消其参与本市政府采购资格，处采购金额千分之二十以上千分之三十以下罚款，并由市场监管部门依法吊销其营业执照；给他人造成损失的，依法承担赔偿责任；构成犯罪的，依法追究刑事责任：</w:t>
      </w:r>
    </w:p>
    <w:p w14:paraId="05E5C7C3">
      <w:pPr>
        <w:widowControl w:val="0"/>
        <w:ind w:firstLine="400" w:firstLineChars="200"/>
        <w:jc w:val="both"/>
        <w:rPr>
          <w:rFonts w:hint="eastAsia" w:ascii="宋体" w:hAnsi="宋体" w:eastAsia="宋体"/>
          <w:color w:val="FF0000"/>
          <w:kern w:val="2"/>
          <w:sz w:val="20"/>
          <w:szCs w:val="20"/>
          <w:lang w:eastAsia="zh-CN"/>
        </w:rPr>
      </w:pPr>
      <w:r>
        <w:rPr>
          <w:rFonts w:hint="eastAsia" w:ascii="宋体" w:hAnsi="宋体" w:eastAsia="宋体"/>
          <w:color w:val="FF0000"/>
          <w:kern w:val="2"/>
          <w:sz w:val="20"/>
          <w:szCs w:val="20"/>
          <w:lang w:eastAsia="zh-CN"/>
        </w:rPr>
        <w:t>（一）在采购活动中应当回避而未回避的；</w:t>
      </w:r>
    </w:p>
    <w:p w14:paraId="61EFF555">
      <w:pPr>
        <w:widowControl w:val="0"/>
        <w:ind w:firstLine="400" w:firstLineChars="200"/>
        <w:jc w:val="both"/>
        <w:rPr>
          <w:rFonts w:hint="eastAsia" w:ascii="宋体" w:hAnsi="宋体" w:eastAsia="宋体"/>
          <w:color w:val="FF0000"/>
          <w:kern w:val="2"/>
          <w:sz w:val="20"/>
          <w:szCs w:val="20"/>
          <w:lang w:eastAsia="zh-CN"/>
        </w:rPr>
      </w:pPr>
      <w:r>
        <w:rPr>
          <w:rFonts w:hint="eastAsia" w:ascii="宋体" w:hAnsi="宋体" w:eastAsia="宋体"/>
          <w:color w:val="FF0000"/>
          <w:kern w:val="2"/>
          <w:sz w:val="20"/>
          <w:szCs w:val="20"/>
          <w:lang w:eastAsia="zh-CN"/>
        </w:rPr>
        <w:t>（二）未按本条例规定签订、履行采购合同，造成严重后果的；</w:t>
      </w:r>
    </w:p>
    <w:p w14:paraId="4B228219">
      <w:pPr>
        <w:widowControl w:val="0"/>
        <w:ind w:firstLine="400" w:firstLineChars="200"/>
        <w:jc w:val="both"/>
        <w:rPr>
          <w:rFonts w:hint="eastAsia" w:ascii="宋体" w:hAnsi="宋体" w:eastAsia="宋体"/>
          <w:color w:val="FF0000"/>
          <w:kern w:val="2"/>
          <w:sz w:val="20"/>
          <w:szCs w:val="20"/>
          <w:lang w:eastAsia="zh-CN"/>
        </w:rPr>
      </w:pPr>
      <w:r>
        <w:rPr>
          <w:rFonts w:hint="eastAsia" w:ascii="宋体" w:hAnsi="宋体" w:eastAsia="宋体"/>
          <w:color w:val="FF0000"/>
          <w:kern w:val="2"/>
          <w:sz w:val="20"/>
          <w:szCs w:val="20"/>
          <w:lang w:eastAsia="zh-CN"/>
        </w:rPr>
        <w:t>（三）隐瞒真实情况，提供虚假资料的；</w:t>
      </w:r>
    </w:p>
    <w:p w14:paraId="4AAB0D3C">
      <w:pPr>
        <w:widowControl w:val="0"/>
        <w:ind w:firstLine="400" w:firstLineChars="200"/>
        <w:jc w:val="both"/>
        <w:rPr>
          <w:rFonts w:hint="eastAsia" w:ascii="宋体" w:hAnsi="宋体" w:eastAsia="宋体"/>
          <w:color w:val="FF0000"/>
          <w:kern w:val="2"/>
          <w:sz w:val="20"/>
          <w:szCs w:val="20"/>
          <w:lang w:eastAsia="zh-CN"/>
        </w:rPr>
      </w:pPr>
      <w:r>
        <w:rPr>
          <w:rFonts w:hint="eastAsia" w:ascii="宋体" w:hAnsi="宋体" w:eastAsia="宋体"/>
          <w:color w:val="FF0000"/>
          <w:kern w:val="2"/>
          <w:sz w:val="20"/>
          <w:szCs w:val="20"/>
          <w:lang w:eastAsia="zh-CN"/>
        </w:rPr>
        <w:t>（四）以非法手段排斥其他供应商参与竞争的；</w:t>
      </w:r>
    </w:p>
    <w:p w14:paraId="5FBF5787">
      <w:pPr>
        <w:widowControl w:val="0"/>
        <w:ind w:firstLine="400" w:firstLineChars="200"/>
        <w:jc w:val="both"/>
        <w:rPr>
          <w:rFonts w:hint="eastAsia" w:ascii="宋体" w:hAnsi="宋体" w:eastAsia="宋体"/>
          <w:color w:val="FF0000"/>
          <w:kern w:val="2"/>
          <w:sz w:val="20"/>
          <w:szCs w:val="20"/>
          <w:lang w:eastAsia="zh-CN"/>
        </w:rPr>
      </w:pPr>
      <w:r>
        <w:rPr>
          <w:rFonts w:hint="eastAsia" w:ascii="宋体" w:hAnsi="宋体" w:eastAsia="宋体"/>
          <w:color w:val="FF0000"/>
          <w:kern w:val="2"/>
          <w:sz w:val="20"/>
          <w:szCs w:val="20"/>
          <w:lang w:eastAsia="zh-CN"/>
        </w:rPr>
        <w:t>（五）与其他采购参加人串通投标的；</w:t>
      </w:r>
    </w:p>
    <w:p w14:paraId="495BCDA6">
      <w:pPr>
        <w:widowControl w:val="0"/>
        <w:ind w:firstLine="400" w:firstLineChars="200"/>
        <w:jc w:val="both"/>
        <w:rPr>
          <w:rFonts w:hint="eastAsia" w:ascii="宋体" w:hAnsi="宋体" w:eastAsia="宋体"/>
          <w:color w:val="FF0000"/>
          <w:kern w:val="2"/>
          <w:sz w:val="20"/>
          <w:szCs w:val="20"/>
          <w:lang w:eastAsia="zh-CN"/>
        </w:rPr>
      </w:pPr>
      <w:r>
        <w:rPr>
          <w:rFonts w:hint="eastAsia" w:ascii="宋体" w:hAnsi="宋体" w:eastAsia="宋体"/>
          <w:color w:val="FF0000"/>
          <w:kern w:val="2"/>
          <w:sz w:val="20"/>
          <w:szCs w:val="20"/>
          <w:lang w:eastAsia="zh-CN"/>
        </w:rPr>
        <w:t>（六）恶意投诉的；</w:t>
      </w:r>
    </w:p>
    <w:p w14:paraId="5565F48B">
      <w:pPr>
        <w:widowControl w:val="0"/>
        <w:ind w:firstLine="400" w:firstLineChars="200"/>
        <w:jc w:val="both"/>
        <w:rPr>
          <w:rFonts w:hint="eastAsia" w:ascii="宋体" w:hAnsi="宋体" w:eastAsia="宋体"/>
          <w:color w:val="FF0000"/>
          <w:kern w:val="2"/>
          <w:sz w:val="20"/>
          <w:szCs w:val="20"/>
          <w:lang w:eastAsia="zh-CN"/>
        </w:rPr>
      </w:pPr>
      <w:r>
        <w:rPr>
          <w:rFonts w:hint="eastAsia" w:ascii="宋体" w:hAnsi="宋体" w:eastAsia="宋体"/>
          <w:color w:val="FF0000"/>
          <w:kern w:val="2"/>
          <w:sz w:val="20"/>
          <w:szCs w:val="20"/>
          <w:lang w:eastAsia="zh-CN"/>
        </w:rPr>
        <w:t>（七）向采购项目相关人行贿或者提供其他不当利益的；</w:t>
      </w:r>
    </w:p>
    <w:p w14:paraId="3821A9A5">
      <w:pPr>
        <w:widowControl w:val="0"/>
        <w:ind w:firstLine="400" w:firstLineChars="200"/>
        <w:jc w:val="both"/>
        <w:rPr>
          <w:rFonts w:hint="eastAsia" w:ascii="宋体" w:hAnsi="宋体" w:eastAsia="宋体"/>
          <w:color w:val="FF0000"/>
          <w:kern w:val="2"/>
          <w:sz w:val="20"/>
          <w:szCs w:val="20"/>
          <w:lang w:eastAsia="zh-CN"/>
        </w:rPr>
      </w:pPr>
      <w:r>
        <w:rPr>
          <w:rFonts w:hint="eastAsia" w:ascii="宋体" w:hAnsi="宋体" w:eastAsia="宋体"/>
          <w:color w:val="FF0000"/>
          <w:kern w:val="2"/>
          <w:sz w:val="20"/>
          <w:szCs w:val="20"/>
          <w:lang w:eastAsia="zh-CN"/>
        </w:rPr>
        <w:t>（八）阻碍、抗拒主管部门监督检查的；</w:t>
      </w:r>
    </w:p>
    <w:p w14:paraId="7610C5CD">
      <w:pPr>
        <w:widowControl w:val="0"/>
        <w:ind w:firstLine="400" w:firstLineChars="200"/>
        <w:jc w:val="both"/>
        <w:rPr>
          <w:rFonts w:hint="eastAsia" w:ascii="宋体" w:hAnsi="宋体" w:eastAsia="宋体"/>
          <w:color w:val="FF0000"/>
          <w:kern w:val="2"/>
          <w:sz w:val="20"/>
          <w:szCs w:val="20"/>
          <w:lang w:eastAsia="zh-CN"/>
        </w:rPr>
      </w:pPr>
      <w:r>
        <w:rPr>
          <w:rFonts w:hint="eastAsia" w:ascii="宋体" w:hAnsi="宋体" w:eastAsia="宋体"/>
          <w:color w:val="FF0000"/>
          <w:kern w:val="2"/>
          <w:sz w:val="20"/>
          <w:szCs w:val="20"/>
          <w:lang w:eastAsia="zh-CN"/>
        </w:rPr>
        <w:t>（九）其他违反本条例规定的行为。</w:t>
      </w:r>
    </w:p>
    <w:p w14:paraId="67D4C24A">
      <w:pPr>
        <w:widowControl w:val="0"/>
        <w:ind w:firstLine="402" w:firstLineChars="200"/>
        <w:jc w:val="both"/>
        <w:rPr>
          <w:rFonts w:hint="eastAsia" w:ascii="宋体" w:hAnsi="宋体" w:eastAsia="宋体"/>
          <w:color w:val="FF0000"/>
          <w:kern w:val="2"/>
          <w:sz w:val="20"/>
          <w:szCs w:val="20"/>
          <w:lang w:eastAsia="zh-CN"/>
        </w:rPr>
      </w:pPr>
      <w:r>
        <w:rPr>
          <w:rFonts w:hint="eastAsia" w:ascii="宋体" w:hAnsi="宋体" w:eastAsia="宋体"/>
          <w:b/>
          <w:bCs/>
          <w:color w:val="FF0000"/>
          <w:kern w:val="2"/>
          <w:sz w:val="20"/>
          <w:szCs w:val="20"/>
          <w:lang w:eastAsia="zh-CN"/>
        </w:rPr>
        <w:t>二、《深圳经济特区政府采购条例实施细则》第七十五条 </w:t>
      </w:r>
      <w:r>
        <w:rPr>
          <w:rFonts w:hint="eastAsia" w:ascii="宋体" w:hAnsi="宋体" w:eastAsia="宋体"/>
          <w:color w:val="FF0000"/>
          <w:kern w:val="2"/>
          <w:sz w:val="20"/>
          <w:szCs w:val="20"/>
          <w:lang w:eastAsia="zh-CN"/>
        </w:rPr>
        <w:t>供应商有下列情形的，属于采购条例所称的串通投标行为，按照采购条例第五十七条有关规定处理：（一）投标供应商之间相互约定给予未中标的供应商利益补偿；（二）不同投标供应商的法定代表人、主要经营负责人、项目投标授权代表人、项目负责人、主要技术人员为同一人、属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含两家）供应商进行同一项投标活动的；（七）主管部门依照法律、法规认定的其他情形。</w:t>
      </w:r>
    </w:p>
    <w:p w14:paraId="47AF60A6">
      <w:pPr>
        <w:widowControl w:val="0"/>
        <w:ind w:firstLine="402" w:firstLineChars="200"/>
        <w:jc w:val="both"/>
        <w:rPr>
          <w:rFonts w:hint="eastAsia" w:ascii="宋体" w:hAnsi="宋体" w:eastAsia="宋体"/>
          <w:color w:val="FF0000"/>
          <w:kern w:val="2"/>
          <w:sz w:val="20"/>
          <w:szCs w:val="20"/>
          <w:lang w:eastAsia="zh-CN"/>
        </w:rPr>
      </w:pPr>
      <w:r>
        <w:rPr>
          <w:rFonts w:hint="eastAsia" w:ascii="宋体" w:hAnsi="宋体" w:eastAsia="宋体"/>
          <w:b/>
          <w:bCs/>
          <w:color w:val="FF0000"/>
          <w:kern w:val="2"/>
          <w:sz w:val="20"/>
          <w:szCs w:val="20"/>
          <w:lang w:eastAsia="zh-CN"/>
        </w:rPr>
        <w:t>三、《深圳经济特区政府采购条例实施细则》第七十七条 </w:t>
      </w:r>
      <w:r>
        <w:rPr>
          <w:rFonts w:hint="eastAsia" w:ascii="宋体" w:hAnsi="宋体" w:eastAsia="宋体"/>
          <w:color w:val="FF0000"/>
          <w:kern w:val="2"/>
          <w:sz w:val="20"/>
          <w:szCs w:val="20"/>
          <w:lang w:eastAsia="zh-CN"/>
        </w:rPr>
        <w:t>供应商有下列情形之一的，属于隐瞒真实情况，提供虚假资料，按照采购条例第五十七条的有关规定处理：（一）通过转让或者租借等方式从其他单位获取资格或者资质证书投标的；（二）由其他单位或者其他单位负责人在投标供应商编制的投标文件上加盖印章或者签字的；（三）项目负责人或者主要技术人员不是本单位人员的；（四）投标保证金不是从投标供应商基本账户转出的；（五）其他隐瞒真实情况、提供虚假资料的行为。</w:t>
      </w:r>
    </w:p>
    <w:p w14:paraId="24568DB1">
      <w:pPr>
        <w:widowControl w:val="0"/>
        <w:ind w:firstLine="400" w:firstLineChars="200"/>
        <w:jc w:val="both"/>
        <w:rPr>
          <w:rFonts w:hint="eastAsia" w:ascii="宋体" w:hAnsi="宋体" w:eastAsia="宋体"/>
          <w:color w:val="FF0000"/>
          <w:kern w:val="2"/>
          <w:sz w:val="20"/>
          <w:szCs w:val="20"/>
          <w:lang w:eastAsia="zh-CN"/>
        </w:rPr>
      </w:pPr>
      <w:r>
        <w:rPr>
          <w:rFonts w:hint="eastAsia" w:ascii="宋体" w:hAnsi="宋体" w:eastAsia="宋体"/>
          <w:color w:val="FF0000"/>
          <w:kern w:val="2"/>
          <w:sz w:val="20"/>
          <w:szCs w:val="20"/>
          <w:lang w:eastAsia="zh-CN"/>
        </w:rPr>
        <w:t>投标供应商不能提供项目负责人或者主要技术人员的劳动合同、社会保险等劳动关系证明材料的，视为存在前款第（三）项规定的情形。</w:t>
      </w:r>
    </w:p>
    <w:p w14:paraId="7453F0D2">
      <w:pPr>
        <w:widowControl w:val="0"/>
        <w:ind w:firstLine="422" w:firstLineChars="200"/>
        <w:jc w:val="both"/>
        <w:rPr>
          <w:rFonts w:eastAsia="宋体"/>
          <w:b/>
          <w:color w:val="FF0000"/>
          <w:kern w:val="2"/>
          <w:sz w:val="21"/>
          <w:lang w:eastAsia="zh-CN"/>
        </w:rPr>
      </w:pPr>
      <w:r>
        <w:rPr>
          <w:rFonts w:hint="eastAsia" w:eastAsia="宋体"/>
          <w:b/>
          <w:color w:val="FF0000"/>
          <w:kern w:val="2"/>
          <w:sz w:val="21"/>
          <w:lang w:eastAsia="zh-CN"/>
        </w:rPr>
        <w:t>四、请投标供应商阅读《自行采购违法行为风险知悉确认书》（内容详见“投标文件附件（信息不公开部分）”中节点“投标人认为需要加以说明的其他内容（格式自定）”），并经各投标供应商负责人或投标授权代表签字并加盖单位公章后，扫描上传至投标文件一并提交。注：该风险知悉确认书用于对供应商违法行为的警示，不作为供应商资格性审查及符合性审查条件。</w:t>
      </w:r>
    </w:p>
    <w:p w14:paraId="586E5C5C">
      <w:pPr>
        <w:widowControl w:val="0"/>
        <w:ind w:firstLine="400" w:firstLineChars="200"/>
        <w:jc w:val="both"/>
        <w:rPr>
          <w:rFonts w:hint="eastAsia" w:ascii="宋体" w:hAnsi="宋体" w:eastAsia="宋体"/>
          <w:color w:val="FF0000"/>
          <w:kern w:val="2"/>
          <w:sz w:val="20"/>
          <w:szCs w:val="20"/>
          <w:lang w:eastAsia="zh-CN"/>
        </w:rPr>
      </w:pPr>
      <w:r>
        <w:rPr>
          <w:rFonts w:hint="eastAsia" w:ascii="宋体" w:hAnsi="宋体" w:eastAsia="宋体"/>
          <w:color w:val="FF0000"/>
          <w:kern w:val="2"/>
          <w:sz w:val="20"/>
          <w:szCs w:val="20"/>
          <w:lang w:eastAsia="zh-CN"/>
        </w:rPr>
        <w:t>五、</w:t>
      </w:r>
      <w:r>
        <w:rPr>
          <w:rFonts w:ascii="宋体" w:hAnsi="宋体" w:eastAsia="宋体"/>
          <w:color w:val="FF0000"/>
          <w:kern w:val="2"/>
          <w:sz w:val="20"/>
          <w:szCs w:val="20"/>
          <w:lang w:eastAsia="zh-CN"/>
        </w:rPr>
        <w:t>根据《深圳经济特区政府采购条例实施细则》第七十五条规定，不同投标供应商的投标文件由同一单位或者同一人编制，或者由同一人分阶段参与编制的，或者由同一单位工作人员为两家以上（含两家）供应商进行同一项投标活动的，属于串通投标行为。一经查实，供应商将面临罚款、一定年限内禁止参与政府采购活动的行政处罚，请各供应商独立编制、上传投标文件，妥善保管和使用电子秘钥。</w:t>
      </w:r>
    </w:p>
    <w:p w14:paraId="7EB2E953">
      <w:pPr>
        <w:widowControl w:val="0"/>
        <w:ind w:firstLine="400" w:firstLineChars="200"/>
        <w:jc w:val="both"/>
        <w:rPr>
          <w:rFonts w:hint="eastAsia" w:ascii="宋体" w:hAnsi="宋体" w:eastAsia="宋体"/>
          <w:color w:val="FF0000"/>
          <w:kern w:val="2"/>
          <w:sz w:val="20"/>
          <w:szCs w:val="20"/>
          <w:lang w:eastAsia="zh-CN"/>
        </w:rPr>
      </w:pPr>
    </w:p>
    <w:bookmarkEnd w:id="1"/>
    <w:p w14:paraId="0583301F">
      <w:pPr>
        <w:widowControl/>
        <w:jc w:val="left"/>
        <w:rPr>
          <w:rFonts w:hint="eastAsia" w:ascii="宋体" w:hAnsi="宋体" w:eastAsia="黑体"/>
          <w:b/>
          <w:bCs/>
          <w:kern w:val="44"/>
          <w:sz w:val="28"/>
          <w:szCs w:val="44"/>
          <w:lang w:eastAsia="zh-CN"/>
        </w:rPr>
      </w:pPr>
      <w:r>
        <w:rPr>
          <w:rFonts w:eastAsia="宋体"/>
          <w:kern w:val="2"/>
          <w:sz w:val="21"/>
          <w:lang w:eastAsia="zh-CN"/>
        </w:rPr>
        <w:br w:type="page"/>
      </w:r>
    </w:p>
    <w:p w14:paraId="2BBABFC8">
      <w:pPr>
        <w:widowControl w:val="0"/>
        <w:spacing w:before="340" w:after="330" w:line="360" w:lineRule="auto"/>
        <w:jc w:val="center"/>
        <w:outlineLvl w:val="0"/>
        <w:rPr>
          <w:rFonts w:eastAsia="黑体"/>
          <w:kern w:val="44"/>
          <w:sz w:val="21"/>
          <w:szCs w:val="44"/>
          <w:lang w:eastAsia="zh-CN"/>
        </w:rPr>
      </w:pPr>
      <w:r>
        <w:rPr>
          <w:rFonts w:hint="eastAsia" w:eastAsia="黑体"/>
          <w:kern w:val="44"/>
          <w:sz w:val="21"/>
          <w:szCs w:val="44"/>
          <w:lang w:eastAsia="zh-CN"/>
        </w:rPr>
        <w:t>目   录</w:t>
      </w:r>
    </w:p>
    <w:p w14:paraId="2599C6BD">
      <w:pPr>
        <w:widowControl w:val="0"/>
        <w:jc w:val="both"/>
        <w:outlineLvl w:val="0"/>
        <w:rPr>
          <w:rFonts w:eastAsia="宋体"/>
          <w:b/>
          <w:kern w:val="2"/>
          <w:lang w:eastAsia="zh-CN"/>
        </w:rPr>
      </w:pPr>
      <w:r>
        <w:rPr>
          <w:rFonts w:hint="eastAsia" w:eastAsia="宋体"/>
          <w:b/>
          <w:kern w:val="2"/>
          <w:lang w:eastAsia="zh-CN"/>
        </w:rPr>
        <w:t>第一册  专用条款</w:t>
      </w:r>
    </w:p>
    <w:p w14:paraId="17418443">
      <w:pPr>
        <w:widowControl w:val="0"/>
        <w:jc w:val="both"/>
        <w:rPr>
          <w:rFonts w:eastAsia="宋体"/>
          <w:kern w:val="2"/>
          <w:lang w:eastAsia="zh-CN"/>
        </w:rPr>
      </w:pPr>
      <w:r>
        <w:rPr>
          <w:rFonts w:hint="eastAsia" w:eastAsia="宋体"/>
          <w:kern w:val="2"/>
          <w:lang w:eastAsia="zh-CN"/>
        </w:rPr>
        <w:t xml:space="preserve">          关键信息</w:t>
      </w:r>
    </w:p>
    <w:p w14:paraId="16D2AF34">
      <w:pPr>
        <w:widowControl w:val="0"/>
        <w:ind w:left="720" w:leftChars="300" w:firstLine="630" w:firstLineChars="3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第一章  招标公告</w:t>
      </w:r>
    </w:p>
    <w:p w14:paraId="26FAA883">
      <w:pPr>
        <w:widowControl w:val="0"/>
        <w:ind w:left="720" w:leftChars="300" w:firstLine="630" w:firstLineChars="3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 xml:space="preserve">第二章  </w:t>
      </w:r>
      <w:bookmarkStart w:id="2" w:name="_Hlk71994379"/>
      <w:r>
        <w:rPr>
          <w:rFonts w:hint="eastAsia" w:ascii="宋体" w:hAnsi="宋体" w:eastAsia="宋体"/>
          <w:kern w:val="2"/>
          <w:sz w:val="21"/>
          <w:szCs w:val="21"/>
          <w:lang w:eastAsia="zh-CN"/>
        </w:rPr>
        <w:t>对通用条款的补充内容及其他关键信息</w:t>
      </w:r>
      <w:bookmarkEnd w:id="2"/>
    </w:p>
    <w:p w14:paraId="2EDD1255">
      <w:pPr>
        <w:widowControl w:val="0"/>
        <w:ind w:left="720" w:leftChars="300" w:firstLine="630" w:firstLineChars="3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 xml:space="preserve">第三章 </w:t>
      </w:r>
      <w:r>
        <w:rPr>
          <w:rFonts w:ascii="宋体" w:hAnsi="宋体" w:eastAsia="宋体"/>
          <w:kern w:val="2"/>
          <w:sz w:val="21"/>
          <w:szCs w:val="21"/>
          <w:lang w:eastAsia="zh-CN"/>
        </w:rPr>
        <w:t xml:space="preserve"> </w:t>
      </w:r>
      <w:r>
        <w:rPr>
          <w:rFonts w:hint="eastAsia" w:ascii="宋体" w:hAnsi="宋体" w:eastAsia="宋体"/>
          <w:kern w:val="2"/>
          <w:sz w:val="21"/>
          <w:szCs w:val="21"/>
          <w:lang w:eastAsia="zh-CN"/>
        </w:rPr>
        <w:t>用户需求书</w:t>
      </w:r>
    </w:p>
    <w:p w14:paraId="32463C4B">
      <w:pPr>
        <w:widowControl w:val="0"/>
        <w:ind w:left="720" w:leftChars="300" w:firstLine="630" w:firstLineChars="3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 xml:space="preserve">第四章 </w:t>
      </w:r>
      <w:r>
        <w:rPr>
          <w:rFonts w:ascii="宋体" w:hAnsi="宋体" w:eastAsia="宋体"/>
          <w:kern w:val="2"/>
          <w:sz w:val="21"/>
          <w:szCs w:val="21"/>
          <w:lang w:eastAsia="zh-CN"/>
        </w:rPr>
        <w:t xml:space="preserve"> </w:t>
      </w:r>
      <w:r>
        <w:rPr>
          <w:rFonts w:hint="eastAsia" w:ascii="宋体" w:hAnsi="宋体" w:eastAsia="宋体"/>
          <w:kern w:val="2"/>
          <w:sz w:val="21"/>
          <w:szCs w:val="21"/>
          <w:lang w:eastAsia="zh-CN"/>
        </w:rPr>
        <w:t>投标文件组成要求及格式</w:t>
      </w:r>
    </w:p>
    <w:p w14:paraId="1C9CCBEB">
      <w:pPr>
        <w:widowControl w:val="0"/>
        <w:ind w:left="720" w:leftChars="300" w:firstLine="630" w:firstLineChars="3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第五章  合同条款及格式</w:t>
      </w:r>
    </w:p>
    <w:p w14:paraId="28F78B69">
      <w:pPr>
        <w:widowControl w:val="0"/>
        <w:jc w:val="both"/>
        <w:rPr>
          <w:rFonts w:eastAsia="宋体"/>
          <w:b/>
          <w:kern w:val="2"/>
          <w:lang w:eastAsia="zh-CN"/>
        </w:rPr>
      </w:pPr>
    </w:p>
    <w:p w14:paraId="73C6776B">
      <w:pPr>
        <w:widowControl w:val="0"/>
        <w:jc w:val="both"/>
        <w:outlineLvl w:val="0"/>
        <w:rPr>
          <w:rFonts w:eastAsia="宋体"/>
          <w:b/>
          <w:kern w:val="2"/>
          <w:lang w:eastAsia="zh-CN"/>
        </w:rPr>
      </w:pPr>
      <w:r>
        <w:rPr>
          <w:rFonts w:hint="eastAsia" w:eastAsia="宋体"/>
          <w:b/>
          <w:kern w:val="2"/>
          <w:lang w:eastAsia="zh-CN"/>
        </w:rPr>
        <w:t>第二册  通用条款</w:t>
      </w:r>
    </w:p>
    <w:p w14:paraId="14E7E8A9">
      <w:pPr>
        <w:widowControl w:val="0"/>
        <w:ind w:left="720" w:leftChars="300" w:firstLine="630" w:firstLineChars="3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第一章  总则</w:t>
      </w:r>
    </w:p>
    <w:p w14:paraId="0D377D30">
      <w:pPr>
        <w:widowControl w:val="0"/>
        <w:ind w:left="720" w:leftChars="300" w:firstLine="630" w:firstLineChars="3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第二章  招标文件</w:t>
      </w:r>
    </w:p>
    <w:p w14:paraId="6A283D88">
      <w:pPr>
        <w:widowControl w:val="0"/>
        <w:ind w:left="720" w:leftChars="300" w:firstLine="630" w:firstLineChars="3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第三章  投标文件的编制</w:t>
      </w:r>
    </w:p>
    <w:p w14:paraId="37B48F1B">
      <w:pPr>
        <w:widowControl w:val="0"/>
        <w:ind w:left="720" w:leftChars="300" w:firstLine="630" w:firstLineChars="3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第四章  投标文件的递交</w:t>
      </w:r>
    </w:p>
    <w:p w14:paraId="1678BD63">
      <w:pPr>
        <w:widowControl w:val="0"/>
        <w:ind w:left="720" w:leftChars="300" w:firstLine="630" w:firstLineChars="3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第五章  开标</w:t>
      </w:r>
    </w:p>
    <w:p w14:paraId="338B9EF6">
      <w:pPr>
        <w:widowControl w:val="0"/>
        <w:ind w:left="720" w:leftChars="300" w:firstLine="630" w:firstLineChars="3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第六章  评审要求</w:t>
      </w:r>
    </w:p>
    <w:p w14:paraId="4904C223">
      <w:pPr>
        <w:widowControl w:val="0"/>
        <w:ind w:left="720" w:leftChars="300" w:firstLine="630" w:firstLineChars="3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第七章  评审程序及评审方法</w:t>
      </w:r>
    </w:p>
    <w:p w14:paraId="7228FA0E">
      <w:pPr>
        <w:widowControl w:val="0"/>
        <w:ind w:left="720" w:leftChars="300" w:firstLine="630" w:firstLineChars="3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第八章  定标及公示</w:t>
      </w:r>
    </w:p>
    <w:p w14:paraId="1B5B5B05">
      <w:pPr>
        <w:widowControl w:val="0"/>
        <w:ind w:left="720" w:leftChars="300" w:firstLine="630" w:firstLineChars="3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第九章  公开招标失败的后续处理</w:t>
      </w:r>
    </w:p>
    <w:p w14:paraId="29BDC952">
      <w:pPr>
        <w:widowControl w:val="0"/>
        <w:ind w:left="720" w:leftChars="300" w:firstLine="630" w:firstLineChars="3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第十章  合同的授予与备案</w:t>
      </w:r>
    </w:p>
    <w:p w14:paraId="29218E22">
      <w:pPr>
        <w:widowControl w:val="0"/>
        <w:ind w:left="720" w:leftChars="300" w:firstLine="630" w:firstLineChars="3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第十一章  质疑处理</w:t>
      </w:r>
    </w:p>
    <w:p w14:paraId="0EF969FA">
      <w:pPr>
        <w:widowControl w:val="0"/>
        <w:spacing w:line="360" w:lineRule="auto"/>
        <w:ind w:firstLine="420" w:firstLineChars="200"/>
        <w:jc w:val="left"/>
        <w:rPr>
          <w:rFonts w:hint="eastAsia" w:ascii="宋体" w:hAnsi="宋体" w:eastAsia="宋体"/>
          <w:kern w:val="2"/>
          <w:sz w:val="21"/>
          <w:szCs w:val="21"/>
          <w:lang w:eastAsia="zh-CN"/>
        </w:rPr>
      </w:pPr>
    </w:p>
    <w:p w14:paraId="1E16A81B">
      <w:pPr>
        <w:widowControl w:val="0"/>
        <w:spacing w:before="340" w:after="330" w:line="360" w:lineRule="auto"/>
        <w:jc w:val="center"/>
        <w:outlineLvl w:val="0"/>
        <w:rPr>
          <w:rFonts w:eastAsia="黑体"/>
          <w:kern w:val="44"/>
          <w:szCs w:val="44"/>
          <w:lang w:eastAsia="zh-CN"/>
        </w:rPr>
      </w:pPr>
      <w:r>
        <w:rPr>
          <w:rFonts w:eastAsia="黑体"/>
          <w:kern w:val="44"/>
          <w:sz w:val="21"/>
          <w:szCs w:val="44"/>
          <w:lang w:eastAsia="zh-CN"/>
        </w:rPr>
        <w:br w:type="page"/>
      </w:r>
      <w:bookmarkStart w:id="3" w:name="合同格式"/>
      <w:bookmarkEnd w:id="3"/>
      <w:bookmarkStart w:id="4" w:name="bt项目管理班子配备情况"/>
      <w:bookmarkEnd w:id="4"/>
      <w:bookmarkStart w:id="5" w:name="bt说明"/>
      <w:bookmarkEnd w:id="5"/>
      <w:bookmarkStart w:id="6" w:name="bt技术标投标文件格式"/>
      <w:bookmarkEnd w:id="6"/>
      <w:bookmarkStart w:id="7" w:name="bt投标函"/>
      <w:bookmarkEnd w:id="7"/>
      <w:bookmarkStart w:id="8" w:name="bt投标报价汇总表"/>
      <w:bookmarkEnd w:id="8"/>
      <w:bookmarkStart w:id="9" w:name="bt开标一览表"/>
      <w:bookmarkEnd w:id="9"/>
      <w:bookmarkStart w:id="10" w:name="bt商务标投标文件格式"/>
      <w:bookmarkEnd w:id="10"/>
      <w:bookmarkStart w:id="11" w:name="bt投标文件签署授权委托书"/>
      <w:bookmarkEnd w:id="11"/>
      <w:bookmarkStart w:id="12" w:name="bt合同格式"/>
      <w:bookmarkEnd w:id="12"/>
      <w:bookmarkStart w:id="13" w:name="bt本工程承诺书"/>
      <w:bookmarkEnd w:id="13"/>
      <w:bookmarkStart w:id="14" w:name="bt其他资料由投标人自定"/>
      <w:bookmarkEnd w:id="14"/>
      <w:bookmarkStart w:id="15" w:name="bt投标人须知"/>
      <w:bookmarkEnd w:id="15"/>
      <w:bookmarkStart w:id="16" w:name="bt其他资料2"/>
      <w:bookmarkEnd w:id="16"/>
      <w:bookmarkStart w:id="17" w:name="bt合同条款"/>
      <w:bookmarkEnd w:id="17"/>
      <w:bookmarkStart w:id="18" w:name="bt合同条款及格式"/>
      <w:bookmarkEnd w:id="18"/>
      <w:bookmarkStart w:id="19" w:name="bt投标人情况介绍"/>
      <w:bookmarkEnd w:id="19"/>
      <w:r>
        <w:rPr>
          <w:rFonts w:hint="eastAsia" w:eastAsia="黑体"/>
          <w:kern w:val="44"/>
          <w:sz w:val="21"/>
          <w:szCs w:val="44"/>
          <w:lang w:eastAsia="zh-CN"/>
        </w:rPr>
        <w:t>第一册专用条款</w:t>
      </w:r>
    </w:p>
    <w:p w14:paraId="4A568F06">
      <w:pPr>
        <w:keepNext/>
        <w:keepLines/>
        <w:widowControl w:val="0"/>
        <w:adjustRightInd w:val="0"/>
        <w:spacing w:before="260" w:after="260" w:line="240" w:lineRule="auto"/>
        <w:jc w:val="center"/>
        <w:textAlignment w:val="baseline"/>
        <w:outlineLvl w:val="1"/>
        <w:rPr>
          <w:rFonts w:hint="eastAsia" w:ascii="宋体" w:hAnsi="宋体" w:eastAsia="宋体"/>
          <w:b/>
          <w:bCs/>
          <w:sz w:val="28"/>
          <w:szCs w:val="28"/>
          <w:lang w:eastAsia="zh-CN"/>
        </w:rPr>
      </w:pPr>
      <w:r>
        <w:rPr>
          <w:rFonts w:hint="eastAsia" w:ascii="宋体" w:hAnsi="宋体" w:eastAsia="宋体"/>
          <w:b/>
          <w:bCs/>
          <w:sz w:val="28"/>
          <w:szCs w:val="28"/>
          <w:lang w:eastAsia="zh-CN"/>
        </w:rPr>
        <w:t>第一章  招标公告</w:t>
      </w:r>
    </w:p>
    <w:p w14:paraId="368144BD">
      <w:pPr>
        <w:widowControl w:val="0"/>
        <w:jc w:val="both"/>
        <w:rPr>
          <w:rFonts w:eastAsia="宋体"/>
          <w:kern w:val="2"/>
          <w:sz w:val="21"/>
          <w:lang w:eastAsia="zh-CN"/>
        </w:rPr>
      </w:pPr>
    </w:p>
    <w:p w14:paraId="22F8EC8A">
      <w:pPr>
        <w:widowControl w:val="0"/>
        <w:spacing w:line="360" w:lineRule="auto"/>
        <w:jc w:val="both"/>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投标人的资格要求：</w:t>
      </w:r>
    </w:p>
    <w:p w14:paraId="5CE26DA0">
      <w:pPr>
        <w:widowControl w:val="0"/>
        <w:ind w:firstLine="630" w:firstLineChars="300"/>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1</w:t>
      </w:r>
      <w:r>
        <w:rPr>
          <w:rFonts w:ascii="宋体" w:hAnsi="宋体" w:eastAsia="宋体" w:cs="宋体"/>
          <w:sz w:val="21"/>
          <w:szCs w:val="21"/>
          <w:lang w:eastAsia="zh-CN"/>
        </w:rPr>
        <w:t>.</w:t>
      </w:r>
      <w:bookmarkStart w:id="20" w:name="_Hlk72162904"/>
      <w:r>
        <w:rPr>
          <w:rFonts w:hint="eastAsia" w:ascii="宋体" w:hAnsi="宋体" w:eastAsia="宋体" w:cs="宋体"/>
          <w:sz w:val="21"/>
          <w:szCs w:val="21"/>
          <w:lang w:eastAsia="zh-CN"/>
        </w:rPr>
        <w:t>具有独立法人资格或是具有独立承担民事责任能力的其它组织（提供营业执照或事业单位法人证书等证明资料扫描件；如果参与投标的供应商为分公司则须提供分公司营业执照、其所属集团（或总公司）等具有独立法人资格的组织出具的授权函或承诺书，但只接受直接授权，不接受逐级授权，并同时提供总公司营业执照。不接受同一集团（或总公司）授权两家或以上分公司同时参与本项目投标，也不接受集团（或总公司）与分公司同时参与本项目投标，如出现上述情形，该两家或以上供应商的投标文件均按无效投标处理）；</w:t>
      </w:r>
      <w:bookmarkEnd w:id="20"/>
    </w:p>
    <w:p w14:paraId="4A6AE348">
      <w:pPr>
        <w:widowControl w:val="0"/>
        <w:ind w:firstLine="630" w:firstLineChars="300"/>
        <w:jc w:val="both"/>
        <w:rPr>
          <w:rFonts w:hint="eastAsia" w:ascii="宋体" w:hAnsi="宋体" w:eastAsia="宋体" w:cs="宋体"/>
          <w:sz w:val="21"/>
          <w:szCs w:val="21"/>
          <w:lang w:eastAsia="zh-CN"/>
        </w:rPr>
      </w:pPr>
      <w:r>
        <w:rPr>
          <w:rFonts w:hint="eastAsia" w:ascii="宋体" w:hAnsi="宋体" w:eastAsia="宋体" w:cs="宋体"/>
          <w:color w:val="FF0000"/>
          <w:sz w:val="21"/>
          <w:szCs w:val="21"/>
          <w:lang w:eastAsia="zh-CN"/>
        </w:rPr>
        <w:t>2.本项目不接受联合体投标，不接受投标人选用进口产品参与投标（由供应商在《采购投标及履约承诺函》中作出声明）；</w:t>
      </w:r>
    </w:p>
    <w:p w14:paraId="1F9C2D41">
      <w:pPr>
        <w:widowControl w:val="0"/>
        <w:ind w:firstLine="630" w:firstLineChars="300"/>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3</w:t>
      </w:r>
      <w:r>
        <w:rPr>
          <w:rFonts w:ascii="宋体" w:hAnsi="宋体" w:eastAsia="宋体" w:cs="宋体"/>
          <w:sz w:val="21"/>
          <w:szCs w:val="21"/>
          <w:lang w:eastAsia="zh-CN"/>
        </w:rPr>
        <w:t>.</w:t>
      </w:r>
      <w:r>
        <w:rPr>
          <w:rFonts w:hint="eastAsia" w:ascii="宋体" w:hAnsi="宋体" w:eastAsia="宋体" w:cs="宋体"/>
          <w:sz w:val="21"/>
          <w:szCs w:val="21"/>
          <w:lang w:eastAsia="zh-CN"/>
        </w:rPr>
        <w:t>参与本项目采购活动时不存在被有关部门禁止参与政府采购活动且在有效期内的情况（由供应商在《采购投标及履约承诺函》中作出声明）；</w:t>
      </w:r>
    </w:p>
    <w:p w14:paraId="261217C1">
      <w:pPr>
        <w:widowControl w:val="0"/>
        <w:ind w:firstLine="630" w:firstLineChars="300"/>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4</w:t>
      </w:r>
      <w:r>
        <w:rPr>
          <w:rFonts w:ascii="宋体" w:hAnsi="宋体" w:eastAsia="宋体" w:cs="宋体"/>
          <w:sz w:val="21"/>
          <w:szCs w:val="21"/>
          <w:lang w:eastAsia="zh-CN"/>
        </w:rPr>
        <w:t>.</w:t>
      </w:r>
      <w:r>
        <w:rPr>
          <w:rFonts w:hint="eastAsia" w:ascii="宋体" w:hAnsi="宋体" w:eastAsia="宋体" w:cs="宋体"/>
          <w:sz w:val="21"/>
          <w:szCs w:val="21"/>
          <w:lang w:eastAsia="zh-CN"/>
        </w:rPr>
        <w:t>具备《中华人民共和国政府采购法》第二十二条第一款的条件（由供应商在《采购投标及履约承诺函》中作出声明）；</w:t>
      </w:r>
    </w:p>
    <w:p w14:paraId="7A16044E">
      <w:pPr>
        <w:widowControl w:val="0"/>
        <w:ind w:firstLine="630" w:firstLineChars="300"/>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5</w:t>
      </w:r>
      <w:r>
        <w:rPr>
          <w:rFonts w:ascii="宋体" w:hAnsi="宋体" w:eastAsia="宋体" w:cs="宋体"/>
          <w:sz w:val="21"/>
          <w:szCs w:val="21"/>
          <w:lang w:eastAsia="zh-CN"/>
        </w:rPr>
        <w:t>.</w:t>
      </w:r>
      <w:r>
        <w:rPr>
          <w:rFonts w:hint="eastAsia" w:ascii="宋体" w:hAnsi="宋体" w:eastAsia="宋体" w:cs="宋体"/>
          <w:sz w:val="21"/>
          <w:szCs w:val="21"/>
          <w:lang w:eastAsia="zh-CN"/>
        </w:rPr>
        <w:t>未被列入失信被执行人、重大税收违法案件当事人名单、政府采购严重违法失信行为记录名单（由供应商在《采购投标及履约承诺函》中作出声明）；</w:t>
      </w:r>
    </w:p>
    <w:p w14:paraId="12FF28FB">
      <w:pPr>
        <w:widowControl w:val="0"/>
        <w:ind w:firstLine="630" w:firstLineChars="300"/>
        <w:jc w:val="both"/>
        <w:rPr>
          <w:rFonts w:hint="eastAsia" w:ascii="宋体" w:hAnsi="宋体" w:eastAsia="宋体" w:cs="宋体"/>
          <w:color w:val="FF0000"/>
          <w:sz w:val="21"/>
          <w:szCs w:val="21"/>
          <w:lang w:eastAsia="zh-CN"/>
        </w:rPr>
      </w:pPr>
      <w:r>
        <w:rPr>
          <w:rFonts w:hint="eastAsia" w:ascii="宋体" w:hAnsi="宋体" w:eastAsia="宋体" w:cs="宋体"/>
          <w:color w:val="FF0000"/>
          <w:sz w:val="21"/>
          <w:szCs w:val="21"/>
          <w:lang w:eastAsia="zh-CN"/>
        </w:rPr>
        <w:t>6.不存在《深圳市财政局政府采购供应商信用信息管理办法》（深财规〔2023〕3号）列明的严重违法失信行为（由供应商在《采购投标及履约承诺函》中作出声明）；;</w:t>
      </w:r>
    </w:p>
    <w:p w14:paraId="68D61475">
      <w:pPr>
        <w:widowControl w:val="0"/>
        <w:ind w:firstLine="630" w:firstLineChars="300"/>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7.为采购项目提供整体设计、规范编制或者项目管理、监理、检测等服务的供应商，不得再参加该采购项目的其他采购活动（由供应商在《采购投标及履约承诺函》中作出声明）；</w:t>
      </w:r>
    </w:p>
    <w:p w14:paraId="52009C6B">
      <w:pPr>
        <w:widowControl w:val="0"/>
        <w:ind w:firstLine="630" w:firstLineChars="300"/>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8.本项目是（否）专门面向中小企业采购：是，本项目的承接单位为符合政策要求的中小微企业、残疾人福利性单位或监狱企业（由供应商在《中小企业声明函、残疾人福利性单位声明函及监狱企业声明函》中作出声明；未提供声明函或声明函不符合“填写指引”的，按资格审查不通过处理）。</w:t>
      </w:r>
    </w:p>
    <w:p w14:paraId="0155BF5C">
      <w:pPr>
        <w:widowControl w:val="0"/>
        <w:ind w:firstLine="632" w:firstLineChars="300"/>
        <w:jc w:val="both"/>
        <w:rPr>
          <w:rFonts w:hint="eastAsia" w:ascii="宋体" w:hAnsi="宋体" w:eastAsia="宋体" w:cs="宋体"/>
          <w:b/>
          <w:bCs/>
          <w:color w:val="FF0000"/>
          <w:sz w:val="21"/>
          <w:szCs w:val="21"/>
          <w:lang w:eastAsia="zh-CN"/>
        </w:rPr>
      </w:pPr>
      <w:r>
        <w:rPr>
          <w:rFonts w:hint="eastAsia" w:ascii="宋体" w:hAnsi="宋体" w:eastAsia="宋体" w:cs="宋体"/>
          <w:b/>
          <w:bCs/>
          <w:color w:val="FF0000"/>
          <w:sz w:val="21"/>
          <w:szCs w:val="21"/>
          <w:lang w:eastAsia="zh-CN"/>
        </w:rPr>
        <w:t xml:space="preserve">9.不存在不同投标供应商的法定代表人、主要经营负责人、投标授权代表人、项目 </w:t>
      </w:r>
    </w:p>
    <w:p w14:paraId="35B11180">
      <w:pPr>
        <w:widowControl w:val="0"/>
        <w:jc w:val="both"/>
        <w:rPr>
          <w:rFonts w:hint="eastAsia" w:ascii="宋体" w:hAnsi="宋体" w:eastAsia="宋体" w:cs="宋体"/>
          <w:b/>
          <w:bCs/>
          <w:color w:val="FF0000"/>
          <w:sz w:val="21"/>
          <w:szCs w:val="21"/>
          <w:lang w:eastAsia="zh-CN"/>
        </w:rPr>
      </w:pPr>
      <w:r>
        <w:rPr>
          <w:rFonts w:hint="eastAsia" w:ascii="宋体" w:hAnsi="宋体" w:eastAsia="宋体" w:cs="宋体"/>
          <w:b/>
          <w:bCs/>
          <w:color w:val="FF0000"/>
          <w:sz w:val="21"/>
          <w:szCs w:val="21"/>
          <w:lang w:eastAsia="zh-CN"/>
        </w:rPr>
        <w:t xml:space="preserve">负责人、主要技术人员为同一人、属同一单位或者在同一单位缴纳社会保险的情形；不存 </w:t>
      </w:r>
    </w:p>
    <w:p w14:paraId="46E3CC32">
      <w:pPr>
        <w:widowControl w:val="0"/>
        <w:jc w:val="both"/>
        <w:rPr>
          <w:rFonts w:hint="eastAsia" w:ascii="宋体" w:hAnsi="宋体" w:eastAsia="宋体" w:cs="宋体"/>
          <w:b/>
          <w:bCs/>
          <w:color w:val="FF0000"/>
          <w:sz w:val="21"/>
          <w:szCs w:val="21"/>
          <w:lang w:eastAsia="zh-CN"/>
        </w:rPr>
      </w:pPr>
      <w:r>
        <w:rPr>
          <w:rFonts w:hint="eastAsia" w:ascii="宋体" w:hAnsi="宋体" w:eastAsia="宋体" w:cs="宋体"/>
          <w:b/>
          <w:bCs/>
          <w:color w:val="FF0000"/>
          <w:sz w:val="21"/>
          <w:szCs w:val="21"/>
          <w:lang w:eastAsia="zh-CN"/>
        </w:rPr>
        <w:t xml:space="preserve">在不同投标供应商单位负责人为同一人或直接控股、管理关系的情形。如存在上述情形， </w:t>
      </w:r>
    </w:p>
    <w:p w14:paraId="3DE8FE1D">
      <w:pPr>
        <w:widowControl w:val="0"/>
        <w:jc w:val="both"/>
        <w:rPr>
          <w:rFonts w:hint="eastAsia" w:ascii="宋体" w:hAnsi="宋体" w:eastAsia="宋体" w:cs="宋体"/>
          <w:b/>
          <w:bCs/>
          <w:color w:val="FF0000"/>
          <w:sz w:val="21"/>
          <w:szCs w:val="21"/>
          <w:lang w:eastAsia="zh-CN"/>
        </w:rPr>
      </w:pPr>
      <w:r>
        <w:rPr>
          <w:rFonts w:hint="eastAsia" w:ascii="宋体" w:hAnsi="宋体" w:eastAsia="宋体" w:cs="宋体"/>
          <w:b/>
          <w:bCs/>
          <w:color w:val="FF0000"/>
          <w:sz w:val="21"/>
          <w:szCs w:val="21"/>
          <w:lang w:eastAsia="zh-CN"/>
        </w:rPr>
        <w:t xml:space="preserve">所涉供应商均资格审查不通过，按投标无效处理（由供应商提供《供应商基本情况表》并 </w:t>
      </w:r>
    </w:p>
    <w:p w14:paraId="578DBC99">
      <w:pPr>
        <w:widowControl w:val="0"/>
        <w:jc w:val="both"/>
        <w:rPr>
          <w:rFonts w:hint="eastAsia" w:ascii="宋体" w:hAnsi="宋体" w:eastAsia="宋体" w:cs="宋体"/>
          <w:b/>
          <w:bCs/>
          <w:color w:val="FF0000"/>
          <w:sz w:val="21"/>
          <w:szCs w:val="21"/>
          <w:lang w:eastAsia="zh-CN"/>
        </w:rPr>
      </w:pPr>
      <w:r>
        <w:rPr>
          <w:rFonts w:hint="eastAsia" w:ascii="宋体" w:hAnsi="宋体" w:eastAsia="宋体" w:cs="宋体"/>
          <w:b/>
          <w:bCs/>
          <w:color w:val="FF0000"/>
          <w:sz w:val="21"/>
          <w:szCs w:val="21"/>
          <w:lang w:eastAsia="zh-CN"/>
        </w:rPr>
        <w:t>加盖公章扫描件）</w:t>
      </w:r>
    </w:p>
    <w:p w14:paraId="3E76E971">
      <w:pPr>
        <w:widowControl w:val="0"/>
        <w:ind w:firstLine="632" w:firstLineChars="300"/>
        <w:jc w:val="both"/>
        <w:rPr>
          <w:rFonts w:hint="default" w:ascii="宋体" w:hAnsi="宋体" w:eastAsia="宋体" w:cs="宋体"/>
          <w:b/>
          <w:bCs/>
          <w:color w:val="FF0000"/>
          <w:sz w:val="21"/>
          <w:szCs w:val="21"/>
          <w:lang w:val="en-US" w:eastAsia="zh-CN"/>
        </w:rPr>
      </w:pPr>
      <w:r>
        <w:rPr>
          <w:rFonts w:hint="eastAsia" w:ascii="宋体" w:hAnsi="宋体" w:eastAsia="宋体" w:cs="宋体"/>
          <w:b/>
          <w:bCs/>
          <w:color w:val="FF0000"/>
          <w:sz w:val="21"/>
          <w:szCs w:val="21"/>
          <w:lang w:val="en-US" w:eastAsia="zh-CN"/>
        </w:rPr>
        <w:t>10.具备有效的《网络预约出租汽车经营许可证》（提供证明材料扫描件）</w:t>
      </w:r>
    </w:p>
    <w:p w14:paraId="772D6C4C">
      <w:pPr>
        <w:widowControl w:val="0"/>
        <w:wordWrap w:val="0"/>
        <w:ind w:firstLine="420" w:firstLineChars="200"/>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注：（1）“信用中国”（www.creditchina.gov.cn，查询“信用服务”栏的“重大税收违法失信主体”“失信被执行人”或者下载信用信息报告），“中国政府采购网”（www.ccgp.gov.cn）中的“政府采购严重违法失信行为记录名单”，以及“深圳市政府采购监管网”（http://zfcg.sz.gov.cn）为供应商信用信息的查询渠道，相关信息以开标当日的查询结果为准；</w:t>
      </w:r>
    </w:p>
    <w:p w14:paraId="0C115C31">
      <w:pPr>
        <w:widowControl w:val="0"/>
        <w:ind w:firstLine="420" w:firstLineChars="200"/>
        <w:jc w:val="both"/>
        <w:rPr>
          <w:rFonts w:hint="eastAsia" w:ascii="宋体" w:hAnsi="宋体" w:eastAsia="宋体" w:cs="宋体"/>
          <w:color w:val="FF0000"/>
          <w:sz w:val="21"/>
          <w:szCs w:val="21"/>
          <w:lang w:eastAsia="zh-CN"/>
        </w:rPr>
      </w:pPr>
      <w:r>
        <w:rPr>
          <w:rFonts w:hint="eastAsia" w:ascii="宋体" w:hAnsi="宋体" w:eastAsia="宋体"/>
          <w:kern w:val="2"/>
          <w:sz w:val="21"/>
          <w:lang w:eastAsia="zh-CN"/>
        </w:rPr>
        <w:t>（2）供应商投标（上传投标文件）必须先行办理注册手续，具体操作指引请按照深圳公共资源交易网/交易服务指南/资料下载/深圳自行采购系统用户操作指引（供应商）相关内容指引办理。</w:t>
      </w:r>
    </w:p>
    <w:p w14:paraId="08B7D78E">
      <w:pPr>
        <w:widowControl w:val="0"/>
        <w:ind w:firstLine="440" w:firstLineChars="200"/>
        <w:jc w:val="left"/>
        <w:rPr>
          <w:rFonts w:eastAsia="宋体"/>
          <w:kern w:val="2"/>
          <w:sz w:val="22"/>
          <w:szCs w:val="18"/>
          <w:lang w:eastAsia="zh-CN"/>
        </w:rPr>
      </w:pPr>
      <w:r>
        <w:rPr>
          <w:rFonts w:hint="eastAsia" w:eastAsia="宋体"/>
          <w:kern w:val="2"/>
          <w:sz w:val="22"/>
          <w:szCs w:val="18"/>
          <w:lang w:eastAsia="zh-CN"/>
        </w:rPr>
        <w:t>完整公告内容详见：深圳交易集团（深圳公共资源交易中心）官网https://www.szexgrp.com/jyfw/zfcg-view.html?id=zfcg</w:t>
      </w:r>
    </w:p>
    <w:p w14:paraId="3419BC3F">
      <w:pPr>
        <w:widowControl w:val="0"/>
        <w:jc w:val="both"/>
        <w:rPr>
          <w:rFonts w:eastAsia="宋体"/>
          <w:kern w:val="2"/>
          <w:sz w:val="21"/>
          <w:lang w:eastAsia="zh-CN"/>
        </w:rPr>
      </w:pPr>
      <w:r>
        <w:rPr>
          <w:rFonts w:hint="eastAsia" w:eastAsia="宋体"/>
          <w:kern w:val="2"/>
          <w:sz w:val="21"/>
          <w:lang w:eastAsia="zh-CN"/>
        </w:rPr>
        <w:br w:type="page"/>
      </w:r>
    </w:p>
    <w:p w14:paraId="27083EF7">
      <w:pPr>
        <w:keepNext/>
        <w:keepLines/>
        <w:widowControl w:val="0"/>
        <w:adjustRightInd w:val="0"/>
        <w:spacing w:before="260" w:after="260" w:line="240" w:lineRule="auto"/>
        <w:jc w:val="center"/>
        <w:textAlignment w:val="baseline"/>
        <w:outlineLvl w:val="1"/>
        <w:rPr>
          <w:rFonts w:hint="eastAsia" w:ascii="宋体" w:hAnsi="宋体" w:eastAsia="宋体"/>
          <w:b/>
          <w:bCs/>
          <w:sz w:val="28"/>
          <w:szCs w:val="28"/>
          <w:lang w:eastAsia="zh-CN"/>
        </w:rPr>
      </w:pPr>
      <w:r>
        <w:rPr>
          <w:rFonts w:hint="eastAsia" w:ascii="宋体" w:hAnsi="宋体" w:eastAsia="宋体"/>
          <w:b/>
          <w:bCs/>
          <w:sz w:val="28"/>
          <w:szCs w:val="28"/>
          <w:lang w:eastAsia="zh-CN"/>
        </w:rPr>
        <w:t>第二章 对通用条款的补充内容及其他关键信息</w:t>
      </w:r>
    </w:p>
    <w:p w14:paraId="6E0382F0">
      <w:pPr>
        <w:keepNext/>
        <w:keepLines/>
        <w:widowControl w:val="0"/>
        <w:adjustRightInd w:val="0"/>
        <w:spacing w:before="120" w:beforeLines="50" w:after="120" w:afterLines="50" w:line="240" w:lineRule="auto"/>
        <w:jc w:val="center"/>
        <w:textAlignment w:val="baseline"/>
        <w:outlineLvl w:val="1"/>
        <w:rPr>
          <w:rFonts w:hint="eastAsia" w:ascii="宋体" w:hAnsi="宋体" w:eastAsia="宋体"/>
          <w:b/>
          <w:bCs/>
          <w:sz w:val="28"/>
          <w:szCs w:val="28"/>
          <w:lang w:eastAsia="zh-CN"/>
        </w:rPr>
      </w:pPr>
      <w:bookmarkStart w:id="21" w:name="_Toc73518117"/>
      <w:bookmarkStart w:id="22" w:name="_Toc60560625"/>
      <w:bookmarkStart w:id="23" w:name="_Toc73521635"/>
      <w:bookmarkStart w:id="24" w:name="_Toc101074876"/>
      <w:bookmarkStart w:id="25" w:name="_Toc60631620"/>
      <w:bookmarkStart w:id="26" w:name="_Toc73521547"/>
      <w:bookmarkStart w:id="27" w:name="_Toc100052364"/>
      <w:bookmarkStart w:id="28" w:name="_Toc73517639"/>
      <w:r>
        <w:rPr>
          <w:rFonts w:hint="eastAsia" w:ascii="宋体" w:hAnsi="宋体" w:eastAsia="宋体"/>
          <w:b/>
          <w:bCs/>
          <w:lang w:eastAsia="zh-CN"/>
        </w:rPr>
        <w:t>一、对通用条款的补充内容</w:t>
      </w:r>
    </w:p>
    <w:bookmarkEnd w:id="21"/>
    <w:bookmarkEnd w:id="22"/>
    <w:bookmarkEnd w:id="23"/>
    <w:bookmarkEnd w:id="24"/>
    <w:bookmarkEnd w:id="25"/>
    <w:bookmarkEnd w:id="26"/>
    <w:bookmarkEnd w:id="27"/>
    <w:bookmarkEnd w:id="28"/>
    <w:tbl>
      <w:tblPr>
        <w:tblStyle w:val="15"/>
        <w:tblW w:w="5000" w:type="pct"/>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89"/>
        <w:gridCol w:w="2574"/>
        <w:gridCol w:w="4964"/>
      </w:tblGrid>
      <w:tr w14:paraId="21A5965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14:paraId="59502135">
            <w:pPr>
              <w:widowControl w:val="0"/>
              <w:jc w:val="center"/>
              <w:rPr>
                <w:rFonts w:hint="eastAsia" w:ascii="宋体" w:hAnsi="宋体" w:eastAsia="宋体"/>
                <w:b/>
                <w:bCs/>
                <w:kern w:val="2"/>
                <w:sz w:val="21"/>
                <w:lang w:eastAsia="zh-CN"/>
              </w:rPr>
            </w:pPr>
            <w:r>
              <w:rPr>
                <w:rFonts w:hint="eastAsia" w:ascii="宋体" w:hAnsi="宋体" w:eastAsia="宋体"/>
                <w:b/>
                <w:bCs/>
                <w:kern w:val="2"/>
                <w:sz w:val="21"/>
                <w:lang w:eastAsia="zh-CN"/>
              </w:rPr>
              <w:t>通用条款序号</w:t>
            </w:r>
          </w:p>
        </w:tc>
        <w:tc>
          <w:tcPr>
            <w:tcW w:w="2526" w:type="dxa"/>
            <w:vAlign w:val="center"/>
          </w:tcPr>
          <w:p w14:paraId="517DB61E">
            <w:pPr>
              <w:widowControl w:val="0"/>
              <w:jc w:val="center"/>
              <w:rPr>
                <w:rFonts w:hint="eastAsia" w:ascii="宋体" w:hAnsi="宋体" w:eastAsia="宋体"/>
                <w:b/>
                <w:bCs/>
                <w:kern w:val="2"/>
                <w:sz w:val="21"/>
                <w:lang w:eastAsia="zh-CN"/>
              </w:rPr>
            </w:pPr>
            <w:r>
              <w:rPr>
                <w:rFonts w:hint="eastAsia" w:ascii="宋体" w:hAnsi="宋体" w:eastAsia="宋体"/>
                <w:b/>
                <w:bCs/>
                <w:kern w:val="2"/>
                <w:sz w:val="21"/>
                <w:lang w:eastAsia="zh-CN"/>
              </w:rPr>
              <w:t>涉及事项</w:t>
            </w:r>
          </w:p>
        </w:tc>
        <w:tc>
          <w:tcPr>
            <w:tcW w:w="4871" w:type="dxa"/>
            <w:vAlign w:val="center"/>
          </w:tcPr>
          <w:p w14:paraId="27A3C33A">
            <w:pPr>
              <w:widowControl w:val="0"/>
              <w:jc w:val="center"/>
              <w:rPr>
                <w:rFonts w:hint="eastAsia" w:ascii="宋体" w:hAnsi="宋体" w:eastAsia="宋体"/>
                <w:b/>
                <w:bCs/>
                <w:kern w:val="2"/>
                <w:sz w:val="21"/>
                <w:lang w:eastAsia="zh-CN"/>
              </w:rPr>
            </w:pPr>
            <w:r>
              <w:rPr>
                <w:rFonts w:hint="eastAsia" w:ascii="宋体" w:hAnsi="宋体" w:eastAsia="宋体"/>
                <w:b/>
                <w:bCs/>
                <w:kern w:val="2"/>
                <w:sz w:val="21"/>
                <w:lang w:eastAsia="zh-CN"/>
              </w:rPr>
              <w:t xml:space="preserve">具 </w:t>
            </w:r>
            <w:r>
              <w:rPr>
                <w:rFonts w:ascii="宋体" w:hAnsi="宋体" w:eastAsia="宋体"/>
                <w:b/>
                <w:bCs/>
                <w:kern w:val="2"/>
                <w:sz w:val="21"/>
                <w:lang w:eastAsia="zh-CN"/>
              </w:rPr>
              <w:t xml:space="preserve"> </w:t>
            </w:r>
            <w:r>
              <w:rPr>
                <w:rFonts w:hint="eastAsia" w:ascii="宋体" w:hAnsi="宋体" w:eastAsia="宋体"/>
                <w:b/>
                <w:bCs/>
                <w:kern w:val="2"/>
                <w:sz w:val="21"/>
                <w:lang w:eastAsia="zh-CN"/>
              </w:rPr>
              <w:t xml:space="preserve">体 </w:t>
            </w:r>
            <w:r>
              <w:rPr>
                <w:rFonts w:ascii="宋体" w:hAnsi="宋体" w:eastAsia="宋体"/>
                <w:b/>
                <w:bCs/>
                <w:kern w:val="2"/>
                <w:sz w:val="21"/>
                <w:lang w:eastAsia="zh-CN"/>
              </w:rPr>
              <w:t xml:space="preserve"> </w:t>
            </w:r>
            <w:r>
              <w:rPr>
                <w:rFonts w:hint="eastAsia" w:ascii="宋体" w:hAnsi="宋体" w:eastAsia="宋体"/>
                <w:b/>
                <w:bCs/>
                <w:kern w:val="2"/>
                <w:sz w:val="21"/>
                <w:lang w:eastAsia="zh-CN"/>
              </w:rPr>
              <w:t xml:space="preserve">补 </w:t>
            </w:r>
            <w:r>
              <w:rPr>
                <w:rFonts w:ascii="宋体" w:hAnsi="宋体" w:eastAsia="宋体"/>
                <w:b/>
                <w:bCs/>
                <w:kern w:val="2"/>
                <w:sz w:val="21"/>
                <w:lang w:eastAsia="zh-CN"/>
              </w:rPr>
              <w:t xml:space="preserve"> </w:t>
            </w:r>
            <w:r>
              <w:rPr>
                <w:rFonts w:hint="eastAsia" w:ascii="宋体" w:hAnsi="宋体" w:eastAsia="宋体"/>
                <w:b/>
                <w:bCs/>
                <w:kern w:val="2"/>
                <w:sz w:val="21"/>
                <w:lang w:eastAsia="zh-CN"/>
              </w:rPr>
              <w:t xml:space="preserve">充 </w:t>
            </w:r>
            <w:r>
              <w:rPr>
                <w:rFonts w:ascii="宋体" w:hAnsi="宋体" w:eastAsia="宋体"/>
                <w:b/>
                <w:bCs/>
                <w:kern w:val="2"/>
                <w:sz w:val="21"/>
                <w:lang w:eastAsia="zh-CN"/>
              </w:rPr>
              <w:t xml:space="preserve"> </w:t>
            </w:r>
            <w:r>
              <w:rPr>
                <w:rFonts w:hint="eastAsia" w:ascii="宋体" w:hAnsi="宋体" w:eastAsia="宋体"/>
                <w:b/>
                <w:bCs/>
                <w:kern w:val="2"/>
                <w:sz w:val="21"/>
                <w:lang w:eastAsia="zh-CN"/>
              </w:rPr>
              <w:t xml:space="preserve">内 </w:t>
            </w:r>
            <w:r>
              <w:rPr>
                <w:rFonts w:ascii="宋体" w:hAnsi="宋体" w:eastAsia="宋体"/>
                <w:b/>
                <w:bCs/>
                <w:kern w:val="2"/>
                <w:sz w:val="21"/>
                <w:lang w:eastAsia="zh-CN"/>
              </w:rPr>
              <w:t xml:space="preserve"> </w:t>
            </w:r>
            <w:r>
              <w:rPr>
                <w:rFonts w:hint="eastAsia" w:ascii="宋体" w:hAnsi="宋体" w:eastAsia="宋体"/>
                <w:b/>
                <w:bCs/>
                <w:kern w:val="2"/>
                <w:sz w:val="21"/>
                <w:lang w:eastAsia="zh-CN"/>
              </w:rPr>
              <w:t>容</w:t>
            </w:r>
          </w:p>
        </w:tc>
      </w:tr>
      <w:tr w14:paraId="25B0155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8367" w:type="dxa"/>
            <w:gridSpan w:val="3"/>
            <w:vAlign w:val="center"/>
          </w:tcPr>
          <w:p w14:paraId="5FEE8B6D">
            <w:pPr>
              <w:widowControl w:val="0"/>
              <w:jc w:val="center"/>
              <w:rPr>
                <w:rFonts w:hint="eastAsia" w:ascii="宋体" w:hAnsi="宋体" w:eastAsia="宋体"/>
                <w:b/>
                <w:bCs/>
                <w:kern w:val="2"/>
                <w:sz w:val="21"/>
                <w:lang w:eastAsia="zh-CN"/>
              </w:rPr>
            </w:pPr>
            <w:r>
              <w:rPr>
                <w:rFonts w:hint="eastAsia" w:eastAsia="宋体"/>
                <w:kern w:val="2"/>
                <w:sz w:val="21"/>
                <w:lang w:eastAsia="zh-CN"/>
              </w:rPr>
              <w:t>本项目为自行采购项目，相关事宜按照招标文件要求及采购单位内控制度执行。</w:t>
            </w:r>
          </w:p>
        </w:tc>
      </w:tr>
      <w:tr w14:paraId="5A74434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14:paraId="53A6DC09">
            <w:pPr>
              <w:widowControl w:val="0"/>
              <w:jc w:val="center"/>
              <w:rPr>
                <w:rFonts w:hint="eastAsia" w:ascii="宋体" w:hAnsi="宋体" w:eastAsia="宋体"/>
                <w:kern w:val="2"/>
                <w:sz w:val="21"/>
                <w:lang w:eastAsia="zh-CN"/>
              </w:rPr>
            </w:pPr>
            <w:r>
              <w:rPr>
                <w:rFonts w:hint="eastAsia" w:ascii="宋体" w:hAnsi="宋体" w:eastAsia="宋体"/>
                <w:kern w:val="2"/>
                <w:sz w:val="21"/>
                <w:lang w:eastAsia="zh-CN"/>
              </w:rPr>
              <w:t>3</w:t>
            </w:r>
            <w:r>
              <w:rPr>
                <w:rFonts w:ascii="宋体" w:hAnsi="宋体" w:eastAsia="宋体"/>
                <w:kern w:val="2"/>
                <w:sz w:val="21"/>
                <w:lang w:eastAsia="zh-CN"/>
              </w:rPr>
              <w:t>.1</w:t>
            </w:r>
          </w:p>
        </w:tc>
        <w:tc>
          <w:tcPr>
            <w:tcW w:w="2526" w:type="dxa"/>
            <w:vAlign w:val="center"/>
          </w:tcPr>
          <w:p w14:paraId="0B8267B7">
            <w:pPr>
              <w:widowControl w:val="0"/>
              <w:jc w:val="center"/>
              <w:rPr>
                <w:rFonts w:eastAsia="宋体"/>
                <w:kern w:val="2"/>
                <w:sz w:val="21"/>
                <w:lang w:eastAsia="zh-CN"/>
              </w:rPr>
            </w:pPr>
            <w:r>
              <w:rPr>
                <w:rFonts w:hint="eastAsia" w:eastAsia="宋体"/>
                <w:kern w:val="2"/>
                <w:sz w:val="21"/>
                <w:lang w:eastAsia="zh-CN"/>
              </w:rPr>
              <w:t>采购人</w:t>
            </w:r>
          </w:p>
        </w:tc>
        <w:tc>
          <w:tcPr>
            <w:tcW w:w="4871" w:type="dxa"/>
            <w:vAlign w:val="center"/>
          </w:tcPr>
          <w:p w14:paraId="6DD11AB9">
            <w:pPr>
              <w:widowControl w:val="0"/>
              <w:jc w:val="center"/>
              <w:rPr>
                <w:rFonts w:hint="eastAsia" w:ascii="宋体" w:hAnsi="宋体" w:eastAsia="宋体"/>
                <w:kern w:val="2"/>
                <w:sz w:val="21"/>
                <w:lang w:eastAsia="zh-CN"/>
              </w:rPr>
            </w:pPr>
            <w:r>
              <w:rPr>
                <w:rFonts w:hint="eastAsia" w:ascii="宋体" w:hAnsi="宋体" w:eastAsia="宋体"/>
                <w:kern w:val="2"/>
                <w:sz w:val="21"/>
                <w:lang w:eastAsia="zh-CN"/>
              </w:rPr>
              <w:t>深圳大学附属华南医院</w:t>
            </w:r>
          </w:p>
        </w:tc>
      </w:tr>
      <w:tr w14:paraId="7B2B4CA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14:paraId="54D3E0D6">
            <w:pPr>
              <w:widowControl w:val="0"/>
              <w:jc w:val="center"/>
              <w:rPr>
                <w:rFonts w:hint="eastAsia" w:ascii="宋体" w:hAnsi="宋体" w:eastAsia="宋体"/>
                <w:kern w:val="2"/>
                <w:sz w:val="21"/>
                <w:lang w:eastAsia="zh-CN"/>
              </w:rPr>
            </w:pPr>
            <w:r>
              <w:rPr>
                <w:rFonts w:hint="eastAsia" w:ascii="宋体" w:hAnsi="宋体" w:eastAsia="宋体"/>
                <w:kern w:val="2"/>
                <w:sz w:val="21"/>
                <w:lang w:eastAsia="zh-CN"/>
              </w:rPr>
              <w:t>3</w:t>
            </w:r>
            <w:r>
              <w:rPr>
                <w:rFonts w:ascii="宋体" w:hAnsi="宋体" w:eastAsia="宋体"/>
                <w:kern w:val="2"/>
                <w:sz w:val="21"/>
                <w:lang w:eastAsia="zh-CN"/>
              </w:rPr>
              <w:t>.2</w:t>
            </w:r>
          </w:p>
        </w:tc>
        <w:tc>
          <w:tcPr>
            <w:tcW w:w="2526" w:type="dxa"/>
            <w:vAlign w:val="center"/>
          </w:tcPr>
          <w:p w14:paraId="2EEA74F7">
            <w:pPr>
              <w:widowControl w:val="0"/>
              <w:jc w:val="center"/>
              <w:rPr>
                <w:rFonts w:hint="eastAsia" w:ascii="宋体" w:hAnsi="宋体" w:eastAsia="宋体"/>
                <w:kern w:val="2"/>
                <w:sz w:val="21"/>
                <w:lang w:eastAsia="zh-CN"/>
              </w:rPr>
            </w:pPr>
            <w:r>
              <w:rPr>
                <w:rFonts w:hint="eastAsia" w:ascii="宋体" w:hAnsi="宋体" w:eastAsia="宋体"/>
                <w:kern w:val="2"/>
                <w:sz w:val="21"/>
                <w:lang w:eastAsia="zh-CN"/>
              </w:rPr>
              <w:t>政府集中采购机构</w:t>
            </w:r>
          </w:p>
        </w:tc>
        <w:tc>
          <w:tcPr>
            <w:tcW w:w="4871" w:type="dxa"/>
            <w:vAlign w:val="center"/>
          </w:tcPr>
          <w:p w14:paraId="69BE801D">
            <w:pPr>
              <w:widowControl w:val="0"/>
              <w:jc w:val="center"/>
              <w:rPr>
                <w:rFonts w:hint="eastAsia" w:ascii="宋体" w:hAnsi="宋体" w:eastAsia="宋体"/>
                <w:kern w:val="2"/>
                <w:sz w:val="21"/>
                <w:lang w:eastAsia="zh-CN"/>
              </w:rPr>
            </w:pPr>
            <w:r>
              <w:rPr>
                <w:rFonts w:hint="eastAsia" w:ascii="宋体" w:hAnsi="宋体" w:eastAsia="宋体"/>
                <w:kern w:val="2"/>
                <w:sz w:val="21"/>
                <w:lang w:eastAsia="zh-CN"/>
              </w:rPr>
              <w:t>深圳公共资源交易中心</w:t>
            </w:r>
          </w:p>
          <w:p w14:paraId="5B977FA4">
            <w:pPr>
              <w:widowControl w:val="0"/>
              <w:jc w:val="center"/>
              <w:rPr>
                <w:rFonts w:hint="eastAsia" w:ascii="宋体" w:hAnsi="宋体" w:eastAsia="宋体"/>
                <w:kern w:val="2"/>
                <w:sz w:val="21"/>
                <w:lang w:eastAsia="zh-CN"/>
              </w:rPr>
            </w:pPr>
            <w:r>
              <w:rPr>
                <w:rFonts w:hint="eastAsia" w:ascii="宋体" w:hAnsi="宋体" w:eastAsia="宋体"/>
                <w:kern w:val="2"/>
                <w:sz w:val="21"/>
                <w:lang w:eastAsia="zh-CN"/>
              </w:rPr>
              <w:t>（深圳交易集团有限公司政府采购业务分公司）</w:t>
            </w:r>
          </w:p>
        </w:tc>
      </w:tr>
      <w:tr w14:paraId="4AE381D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14:paraId="3DCA6D5E">
            <w:pPr>
              <w:widowControl w:val="0"/>
              <w:jc w:val="center"/>
              <w:rPr>
                <w:rFonts w:hint="eastAsia" w:ascii="宋体" w:hAnsi="宋体" w:eastAsia="宋体"/>
                <w:kern w:val="2"/>
                <w:sz w:val="21"/>
                <w:lang w:eastAsia="zh-CN"/>
              </w:rPr>
            </w:pPr>
            <w:r>
              <w:rPr>
                <w:rFonts w:hint="eastAsia" w:ascii="宋体" w:hAnsi="宋体" w:eastAsia="宋体"/>
                <w:kern w:val="2"/>
                <w:sz w:val="21"/>
                <w:lang w:eastAsia="zh-CN"/>
              </w:rPr>
              <w:t>9</w:t>
            </w:r>
          </w:p>
        </w:tc>
        <w:tc>
          <w:tcPr>
            <w:tcW w:w="2526" w:type="dxa"/>
            <w:vAlign w:val="center"/>
          </w:tcPr>
          <w:p w14:paraId="0529B6C3">
            <w:pPr>
              <w:widowControl w:val="0"/>
              <w:jc w:val="center"/>
              <w:rPr>
                <w:rFonts w:hint="eastAsia" w:ascii="宋体" w:hAnsi="宋体" w:eastAsia="宋体"/>
                <w:kern w:val="2"/>
                <w:sz w:val="21"/>
                <w:lang w:eastAsia="zh-CN"/>
              </w:rPr>
            </w:pPr>
            <w:r>
              <w:rPr>
                <w:rFonts w:hint="eastAsia" w:ascii="宋体" w:hAnsi="宋体" w:eastAsia="宋体"/>
                <w:kern w:val="2"/>
                <w:sz w:val="21"/>
                <w:lang w:eastAsia="zh-CN"/>
              </w:rPr>
              <w:t>踏勘现场</w:t>
            </w:r>
          </w:p>
        </w:tc>
        <w:tc>
          <w:tcPr>
            <w:tcW w:w="4871" w:type="dxa"/>
            <w:vAlign w:val="center"/>
          </w:tcPr>
          <w:p w14:paraId="49CAB432">
            <w:pPr>
              <w:widowControl w:val="0"/>
              <w:jc w:val="center"/>
              <w:rPr>
                <w:rFonts w:hint="eastAsia" w:ascii="宋体" w:hAnsi="宋体" w:eastAsia="宋体"/>
                <w:kern w:val="2"/>
                <w:sz w:val="21"/>
                <w:lang w:eastAsia="zh-CN"/>
              </w:rPr>
            </w:pPr>
            <w:r>
              <w:rPr>
                <w:rFonts w:hint="eastAsia" w:ascii="宋体" w:hAnsi="宋体" w:eastAsia="宋体"/>
                <w:kern w:val="2"/>
                <w:sz w:val="21"/>
                <w:lang w:eastAsia="zh-CN"/>
              </w:rPr>
              <w:t>不组织</w:t>
            </w:r>
          </w:p>
        </w:tc>
      </w:tr>
      <w:tr w14:paraId="4EC83EB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14:paraId="1D53BC05">
            <w:pPr>
              <w:widowControl w:val="0"/>
              <w:jc w:val="center"/>
              <w:rPr>
                <w:rFonts w:hint="eastAsia" w:ascii="宋体" w:hAnsi="宋体" w:eastAsia="宋体"/>
                <w:kern w:val="2"/>
                <w:sz w:val="21"/>
                <w:lang w:eastAsia="zh-CN"/>
              </w:rPr>
            </w:pPr>
            <w:r>
              <w:rPr>
                <w:rFonts w:hint="eastAsia" w:ascii="宋体" w:hAnsi="宋体" w:eastAsia="宋体"/>
                <w:kern w:val="2"/>
                <w:sz w:val="21"/>
                <w:lang w:eastAsia="zh-CN"/>
              </w:rPr>
              <w:t>1</w:t>
            </w:r>
            <w:r>
              <w:rPr>
                <w:rFonts w:ascii="宋体" w:hAnsi="宋体" w:eastAsia="宋体"/>
                <w:kern w:val="2"/>
                <w:sz w:val="21"/>
                <w:lang w:eastAsia="zh-CN"/>
              </w:rPr>
              <w:t>0</w:t>
            </w:r>
          </w:p>
        </w:tc>
        <w:tc>
          <w:tcPr>
            <w:tcW w:w="2526" w:type="dxa"/>
            <w:vAlign w:val="center"/>
          </w:tcPr>
          <w:p w14:paraId="45D0418F">
            <w:pPr>
              <w:widowControl w:val="0"/>
              <w:jc w:val="center"/>
              <w:rPr>
                <w:rFonts w:hint="eastAsia" w:ascii="宋体" w:hAnsi="宋体" w:eastAsia="宋体"/>
                <w:kern w:val="2"/>
                <w:sz w:val="21"/>
                <w:lang w:eastAsia="zh-CN"/>
              </w:rPr>
            </w:pPr>
            <w:r>
              <w:rPr>
                <w:rFonts w:hint="eastAsia" w:ascii="宋体" w:hAnsi="宋体" w:eastAsia="宋体"/>
                <w:kern w:val="2"/>
                <w:sz w:val="21"/>
                <w:lang w:eastAsia="zh-CN"/>
              </w:rPr>
              <w:t>标前会议</w:t>
            </w:r>
          </w:p>
        </w:tc>
        <w:tc>
          <w:tcPr>
            <w:tcW w:w="4871" w:type="dxa"/>
            <w:vAlign w:val="center"/>
          </w:tcPr>
          <w:p w14:paraId="581BD082">
            <w:pPr>
              <w:widowControl w:val="0"/>
              <w:jc w:val="center"/>
              <w:rPr>
                <w:rFonts w:hint="eastAsia" w:ascii="宋体" w:hAnsi="宋体" w:eastAsia="宋体"/>
                <w:kern w:val="2"/>
                <w:sz w:val="21"/>
                <w:lang w:eastAsia="zh-CN"/>
              </w:rPr>
            </w:pPr>
            <w:r>
              <w:rPr>
                <w:rFonts w:hint="eastAsia" w:ascii="宋体" w:hAnsi="宋体" w:eastAsia="宋体"/>
                <w:kern w:val="2"/>
                <w:sz w:val="21"/>
                <w:lang w:eastAsia="zh-CN"/>
              </w:rPr>
              <w:t>不组织</w:t>
            </w:r>
          </w:p>
        </w:tc>
      </w:tr>
      <w:tr w14:paraId="24807A6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14:paraId="425BACF8">
            <w:pPr>
              <w:widowControl w:val="0"/>
              <w:jc w:val="center"/>
              <w:rPr>
                <w:rFonts w:hint="eastAsia" w:ascii="宋体" w:hAnsi="宋体" w:eastAsia="宋体"/>
                <w:kern w:val="2"/>
                <w:sz w:val="21"/>
                <w:lang w:eastAsia="zh-CN"/>
              </w:rPr>
            </w:pPr>
            <w:r>
              <w:rPr>
                <w:rFonts w:hint="eastAsia" w:ascii="宋体" w:hAnsi="宋体" w:eastAsia="宋体"/>
                <w:kern w:val="2"/>
                <w:sz w:val="21"/>
                <w:lang w:eastAsia="zh-CN"/>
              </w:rPr>
              <w:t>1</w:t>
            </w:r>
            <w:r>
              <w:rPr>
                <w:rFonts w:ascii="宋体" w:hAnsi="宋体" w:eastAsia="宋体"/>
                <w:kern w:val="2"/>
                <w:sz w:val="21"/>
                <w:lang w:eastAsia="zh-CN"/>
              </w:rPr>
              <w:t>2</w:t>
            </w:r>
            <w:r>
              <w:rPr>
                <w:rFonts w:hint="eastAsia" w:ascii="宋体" w:hAnsi="宋体" w:eastAsia="宋体"/>
                <w:kern w:val="2"/>
                <w:sz w:val="21"/>
                <w:lang w:eastAsia="zh-CN"/>
              </w:rPr>
              <w:t>/1</w:t>
            </w:r>
            <w:r>
              <w:rPr>
                <w:rFonts w:ascii="宋体" w:hAnsi="宋体" w:eastAsia="宋体"/>
                <w:kern w:val="2"/>
                <w:sz w:val="21"/>
                <w:lang w:eastAsia="zh-CN"/>
              </w:rPr>
              <w:t>3</w:t>
            </w:r>
          </w:p>
        </w:tc>
        <w:tc>
          <w:tcPr>
            <w:tcW w:w="2526" w:type="dxa"/>
            <w:vAlign w:val="center"/>
          </w:tcPr>
          <w:p w14:paraId="6CAA1104">
            <w:pPr>
              <w:widowControl w:val="0"/>
              <w:jc w:val="center"/>
              <w:rPr>
                <w:rFonts w:hint="eastAsia" w:ascii="宋体" w:hAnsi="宋体" w:eastAsia="宋体"/>
                <w:kern w:val="2"/>
                <w:sz w:val="21"/>
                <w:lang w:eastAsia="zh-CN"/>
              </w:rPr>
            </w:pPr>
            <w:r>
              <w:rPr>
                <w:rFonts w:hint="eastAsia" w:ascii="宋体" w:hAnsi="宋体" w:eastAsia="宋体"/>
                <w:kern w:val="2"/>
                <w:sz w:val="21"/>
                <w:lang w:eastAsia="zh-CN"/>
              </w:rPr>
              <w:t>招标文件的澄清和修改</w:t>
            </w:r>
          </w:p>
        </w:tc>
        <w:tc>
          <w:tcPr>
            <w:tcW w:w="4871" w:type="dxa"/>
            <w:vAlign w:val="center"/>
          </w:tcPr>
          <w:p w14:paraId="22AC94C2">
            <w:pPr>
              <w:widowControl w:val="0"/>
              <w:jc w:val="left"/>
              <w:rPr>
                <w:rFonts w:hint="eastAsia" w:ascii="宋体" w:hAnsi="宋体" w:eastAsia="宋体"/>
                <w:kern w:val="2"/>
                <w:sz w:val="21"/>
                <w:lang w:eastAsia="zh-CN"/>
              </w:rPr>
            </w:pPr>
            <w:r>
              <w:rPr>
                <w:rFonts w:hint="eastAsia" w:ascii="宋体" w:hAnsi="宋体" w:eastAsia="宋体"/>
                <w:kern w:val="2"/>
                <w:sz w:val="21"/>
                <w:lang w:eastAsia="zh-CN"/>
              </w:rPr>
              <w:t>投标截止日三日前，投标人有义务在招标期间在政府集中采购机构网站浏览与本项目有关的澄清和修改信息</w:t>
            </w:r>
          </w:p>
        </w:tc>
      </w:tr>
      <w:tr w14:paraId="38EA691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14:paraId="10DD914D">
            <w:pPr>
              <w:widowControl w:val="0"/>
              <w:jc w:val="center"/>
              <w:rPr>
                <w:rFonts w:hint="eastAsia" w:ascii="宋体" w:hAnsi="宋体" w:eastAsia="宋体"/>
                <w:kern w:val="2"/>
                <w:sz w:val="21"/>
                <w:lang w:eastAsia="zh-CN"/>
              </w:rPr>
            </w:pPr>
            <w:r>
              <w:rPr>
                <w:rFonts w:hint="eastAsia" w:ascii="宋体" w:hAnsi="宋体" w:eastAsia="宋体"/>
                <w:kern w:val="2"/>
                <w:sz w:val="21"/>
                <w:lang w:eastAsia="zh-CN"/>
              </w:rPr>
              <w:t>2</w:t>
            </w:r>
            <w:r>
              <w:rPr>
                <w:rFonts w:ascii="宋体" w:hAnsi="宋体" w:eastAsia="宋体"/>
                <w:kern w:val="2"/>
                <w:sz w:val="21"/>
                <w:lang w:eastAsia="zh-CN"/>
              </w:rPr>
              <w:t>0</w:t>
            </w:r>
          </w:p>
        </w:tc>
        <w:tc>
          <w:tcPr>
            <w:tcW w:w="2526" w:type="dxa"/>
            <w:vAlign w:val="center"/>
          </w:tcPr>
          <w:p w14:paraId="77BE5CC1">
            <w:pPr>
              <w:widowControl w:val="0"/>
              <w:jc w:val="center"/>
              <w:rPr>
                <w:rFonts w:hint="eastAsia" w:ascii="宋体" w:hAnsi="宋体" w:eastAsia="宋体"/>
                <w:kern w:val="2"/>
                <w:sz w:val="21"/>
                <w:lang w:eastAsia="zh-CN"/>
              </w:rPr>
            </w:pPr>
            <w:r>
              <w:rPr>
                <w:rFonts w:hint="eastAsia" w:ascii="宋体" w:hAnsi="宋体" w:eastAsia="宋体"/>
                <w:kern w:val="2"/>
                <w:sz w:val="21"/>
                <w:lang w:eastAsia="zh-CN"/>
              </w:rPr>
              <w:t>投标有效期</w:t>
            </w:r>
          </w:p>
        </w:tc>
        <w:tc>
          <w:tcPr>
            <w:tcW w:w="4871" w:type="dxa"/>
            <w:vAlign w:val="center"/>
          </w:tcPr>
          <w:p w14:paraId="3F11F812">
            <w:pPr>
              <w:widowControl w:val="0"/>
              <w:jc w:val="center"/>
              <w:rPr>
                <w:rFonts w:hint="eastAsia" w:ascii="宋体" w:hAnsi="宋体" w:eastAsia="宋体"/>
                <w:kern w:val="2"/>
                <w:sz w:val="21"/>
                <w:lang w:eastAsia="zh-CN"/>
              </w:rPr>
            </w:pPr>
            <w:r>
              <w:rPr>
                <w:rFonts w:hint="eastAsia" w:ascii="宋体" w:hAnsi="宋体" w:eastAsia="宋体"/>
                <w:kern w:val="2"/>
                <w:sz w:val="21"/>
                <w:lang w:eastAsia="zh-CN"/>
              </w:rPr>
              <w:t>120个日历日</w:t>
            </w:r>
          </w:p>
        </w:tc>
      </w:tr>
      <w:tr w14:paraId="5920F27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14:paraId="50988C86">
            <w:pPr>
              <w:widowControl w:val="0"/>
              <w:jc w:val="center"/>
              <w:rPr>
                <w:rFonts w:hint="eastAsia" w:ascii="宋体" w:hAnsi="宋体" w:eastAsia="宋体"/>
                <w:kern w:val="2"/>
                <w:sz w:val="21"/>
                <w:lang w:eastAsia="zh-CN"/>
              </w:rPr>
            </w:pPr>
            <w:r>
              <w:rPr>
                <w:rFonts w:hint="eastAsia" w:ascii="宋体" w:hAnsi="宋体" w:eastAsia="宋体"/>
                <w:kern w:val="2"/>
                <w:sz w:val="21"/>
                <w:lang w:eastAsia="zh-CN"/>
              </w:rPr>
              <w:t>2</w:t>
            </w:r>
            <w:r>
              <w:rPr>
                <w:rFonts w:ascii="宋体" w:hAnsi="宋体" w:eastAsia="宋体"/>
                <w:kern w:val="2"/>
                <w:sz w:val="21"/>
                <w:lang w:eastAsia="zh-CN"/>
              </w:rPr>
              <w:t>2</w:t>
            </w:r>
          </w:p>
        </w:tc>
        <w:tc>
          <w:tcPr>
            <w:tcW w:w="2526" w:type="dxa"/>
            <w:vAlign w:val="center"/>
          </w:tcPr>
          <w:p w14:paraId="1765B8CB">
            <w:pPr>
              <w:widowControl w:val="0"/>
              <w:jc w:val="center"/>
              <w:rPr>
                <w:rFonts w:hint="eastAsia" w:ascii="宋体" w:hAnsi="宋体" w:eastAsia="宋体"/>
                <w:kern w:val="2"/>
                <w:sz w:val="21"/>
                <w:lang w:eastAsia="zh-CN"/>
              </w:rPr>
            </w:pPr>
            <w:r>
              <w:rPr>
                <w:rFonts w:hint="eastAsia" w:ascii="宋体" w:hAnsi="宋体" w:eastAsia="宋体"/>
                <w:kern w:val="2"/>
                <w:sz w:val="21"/>
                <w:lang w:eastAsia="zh-CN"/>
              </w:rPr>
              <w:t>投标人的替代方案</w:t>
            </w:r>
          </w:p>
        </w:tc>
        <w:tc>
          <w:tcPr>
            <w:tcW w:w="4871" w:type="dxa"/>
            <w:vAlign w:val="center"/>
          </w:tcPr>
          <w:p w14:paraId="06BC76BE">
            <w:pPr>
              <w:widowControl w:val="0"/>
              <w:jc w:val="center"/>
              <w:rPr>
                <w:rFonts w:hint="eastAsia" w:ascii="宋体" w:hAnsi="宋体" w:eastAsia="宋体"/>
                <w:kern w:val="2"/>
                <w:sz w:val="21"/>
                <w:lang w:eastAsia="zh-CN"/>
              </w:rPr>
            </w:pPr>
            <w:r>
              <w:rPr>
                <w:rFonts w:hint="eastAsia" w:ascii="宋体" w:hAnsi="宋体" w:eastAsia="宋体"/>
                <w:kern w:val="2"/>
                <w:sz w:val="21"/>
                <w:lang w:eastAsia="zh-CN"/>
              </w:rPr>
              <w:t>不接受</w:t>
            </w:r>
          </w:p>
        </w:tc>
      </w:tr>
      <w:tr w14:paraId="459FF2F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14:paraId="177B64B9">
            <w:pPr>
              <w:widowControl w:val="0"/>
              <w:jc w:val="center"/>
              <w:rPr>
                <w:rFonts w:hint="eastAsia" w:ascii="宋体" w:hAnsi="宋体" w:eastAsia="宋体"/>
                <w:kern w:val="2"/>
                <w:sz w:val="21"/>
                <w:lang w:eastAsia="zh-CN"/>
              </w:rPr>
            </w:pPr>
            <w:r>
              <w:rPr>
                <w:rFonts w:hint="eastAsia" w:ascii="宋体" w:hAnsi="宋体" w:eastAsia="宋体"/>
                <w:kern w:val="2"/>
                <w:sz w:val="21"/>
                <w:lang w:eastAsia="zh-CN"/>
              </w:rPr>
              <w:t>2</w:t>
            </w:r>
            <w:r>
              <w:rPr>
                <w:rFonts w:ascii="宋体" w:hAnsi="宋体" w:eastAsia="宋体"/>
                <w:kern w:val="2"/>
                <w:sz w:val="21"/>
                <w:lang w:eastAsia="zh-CN"/>
              </w:rPr>
              <w:t>5</w:t>
            </w:r>
          </w:p>
        </w:tc>
        <w:tc>
          <w:tcPr>
            <w:tcW w:w="2526" w:type="dxa"/>
            <w:vAlign w:val="center"/>
          </w:tcPr>
          <w:p w14:paraId="48918B0F">
            <w:pPr>
              <w:widowControl w:val="0"/>
              <w:jc w:val="center"/>
              <w:rPr>
                <w:rFonts w:hint="eastAsia" w:ascii="宋体" w:hAnsi="宋体" w:eastAsia="宋体"/>
                <w:kern w:val="2"/>
                <w:sz w:val="21"/>
                <w:lang w:eastAsia="zh-CN"/>
              </w:rPr>
            </w:pPr>
            <w:r>
              <w:rPr>
                <w:rFonts w:hint="eastAsia" w:ascii="宋体" w:hAnsi="宋体" w:eastAsia="宋体"/>
                <w:kern w:val="2"/>
                <w:sz w:val="21"/>
                <w:lang w:eastAsia="zh-CN"/>
              </w:rPr>
              <w:t>投标文件的大小</w:t>
            </w:r>
          </w:p>
        </w:tc>
        <w:tc>
          <w:tcPr>
            <w:tcW w:w="4871" w:type="dxa"/>
            <w:vAlign w:val="center"/>
          </w:tcPr>
          <w:p w14:paraId="548D844E">
            <w:pPr>
              <w:widowControl w:val="0"/>
              <w:jc w:val="center"/>
              <w:rPr>
                <w:rFonts w:hint="eastAsia" w:ascii="宋体" w:hAnsi="宋体" w:eastAsia="宋体"/>
                <w:kern w:val="2"/>
                <w:sz w:val="21"/>
                <w:lang w:eastAsia="zh-CN"/>
              </w:rPr>
            </w:pPr>
            <w:r>
              <w:rPr>
                <w:rFonts w:hint="eastAsia" w:ascii="宋体" w:hAnsi="宋体" w:eastAsia="宋体"/>
                <w:kern w:val="2"/>
                <w:sz w:val="21"/>
                <w:lang w:eastAsia="zh-CN"/>
              </w:rPr>
              <w:t>投标文件大小不得超过</w:t>
            </w:r>
            <w:r>
              <w:rPr>
                <w:rFonts w:ascii="宋体" w:hAnsi="宋体" w:eastAsia="宋体"/>
                <w:kern w:val="2"/>
                <w:sz w:val="21"/>
                <w:lang w:eastAsia="zh-CN"/>
              </w:rPr>
              <w:t>1</w:t>
            </w:r>
            <w:r>
              <w:rPr>
                <w:rFonts w:hint="eastAsia" w:ascii="宋体" w:hAnsi="宋体" w:eastAsia="宋体"/>
                <w:kern w:val="2"/>
                <w:sz w:val="21"/>
                <w:lang w:eastAsia="zh-CN"/>
              </w:rPr>
              <w:t>00MB</w:t>
            </w:r>
          </w:p>
        </w:tc>
      </w:tr>
      <w:tr w14:paraId="71673D0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14:paraId="77EFB4E2">
            <w:pPr>
              <w:widowControl w:val="0"/>
              <w:jc w:val="center"/>
              <w:rPr>
                <w:rFonts w:hint="eastAsia" w:ascii="宋体" w:hAnsi="宋体" w:eastAsia="宋体"/>
                <w:kern w:val="2"/>
                <w:sz w:val="21"/>
                <w:lang w:eastAsia="zh-CN"/>
              </w:rPr>
            </w:pPr>
            <w:r>
              <w:rPr>
                <w:rFonts w:hint="eastAsia" w:ascii="宋体" w:hAnsi="宋体" w:eastAsia="宋体"/>
                <w:kern w:val="2"/>
                <w:sz w:val="21"/>
                <w:lang w:eastAsia="zh-CN"/>
              </w:rPr>
              <w:t>2</w:t>
            </w:r>
            <w:r>
              <w:rPr>
                <w:rFonts w:ascii="宋体" w:hAnsi="宋体" w:eastAsia="宋体"/>
                <w:kern w:val="2"/>
                <w:sz w:val="21"/>
                <w:lang w:eastAsia="zh-CN"/>
              </w:rPr>
              <w:t>6</w:t>
            </w:r>
          </w:p>
        </w:tc>
        <w:tc>
          <w:tcPr>
            <w:tcW w:w="2526" w:type="dxa"/>
            <w:vAlign w:val="center"/>
          </w:tcPr>
          <w:p w14:paraId="711D6C9B">
            <w:pPr>
              <w:widowControl w:val="0"/>
              <w:jc w:val="center"/>
              <w:rPr>
                <w:rFonts w:hint="eastAsia" w:ascii="宋体" w:hAnsi="宋体" w:eastAsia="宋体"/>
                <w:kern w:val="2"/>
                <w:sz w:val="21"/>
                <w:lang w:eastAsia="zh-CN"/>
              </w:rPr>
            </w:pPr>
            <w:bookmarkStart w:id="29" w:name="_Hlk71664860"/>
            <w:r>
              <w:rPr>
                <w:rFonts w:hint="eastAsia" w:ascii="宋体" w:hAnsi="宋体" w:eastAsia="宋体"/>
                <w:kern w:val="2"/>
                <w:sz w:val="21"/>
                <w:lang w:eastAsia="zh-CN"/>
              </w:rPr>
              <w:t>样品、演示、方案讲解</w:t>
            </w:r>
            <w:bookmarkEnd w:id="29"/>
          </w:p>
        </w:tc>
        <w:tc>
          <w:tcPr>
            <w:tcW w:w="4871" w:type="dxa"/>
            <w:vAlign w:val="center"/>
          </w:tcPr>
          <w:p w14:paraId="5634C0FC">
            <w:pPr>
              <w:widowControl w:val="0"/>
              <w:jc w:val="both"/>
              <w:rPr>
                <w:rFonts w:hint="eastAsia" w:ascii="宋体" w:hAnsi="宋体" w:eastAsia="宋体"/>
                <w:kern w:val="2"/>
                <w:sz w:val="21"/>
                <w:lang w:eastAsia="zh-CN"/>
              </w:rPr>
            </w:pPr>
            <w:r>
              <w:rPr>
                <w:rFonts w:hint="eastAsia" w:ascii="宋体" w:hAnsi="宋体" w:eastAsia="宋体"/>
                <w:kern w:val="2"/>
                <w:sz w:val="21"/>
                <w:lang w:eastAsia="zh-CN"/>
              </w:rPr>
              <w:t>如有样品、演示、方案讲解，具体安排见第三章 用户需求书相关要求</w:t>
            </w:r>
          </w:p>
        </w:tc>
      </w:tr>
      <w:tr w14:paraId="75FEB11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14:paraId="0162525F">
            <w:pPr>
              <w:widowControl w:val="0"/>
              <w:jc w:val="center"/>
              <w:rPr>
                <w:rFonts w:hint="eastAsia" w:ascii="宋体" w:hAnsi="宋体" w:eastAsia="宋体"/>
                <w:kern w:val="2"/>
                <w:sz w:val="21"/>
                <w:lang w:eastAsia="zh-CN"/>
              </w:rPr>
            </w:pPr>
            <w:r>
              <w:rPr>
                <w:rFonts w:hint="eastAsia" w:ascii="宋体" w:hAnsi="宋体" w:eastAsia="宋体"/>
                <w:kern w:val="2"/>
                <w:sz w:val="21"/>
                <w:lang w:eastAsia="zh-CN"/>
              </w:rPr>
              <w:t>3</w:t>
            </w:r>
            <w:r>
              <w:rPr>
                <w:rFonts w:ascii="宋体" w:hAnsi="宋体" w:eastAsia="宋体"/>
                <w:kern w:val="2"/>
                <w:sz w:val="21"/>
                <w:lang w:eastAsia="zh-CN"/>
              </w:rPr>
              <w:t>7</w:t>
            </w:r>
          </w:p>
        </w:tc>
        <w:tc>
          <w:tcPr>
            <w:tcW w:w="2526" w:type="dxa"/>
            <w:vAlign w:val="center"/>
          </w:tcPr>
          <w:p w14:paraId="2FDB14DE">
            <w:pPr>
              <w:widowControl w:val="0"/>
              <w:jc w:val="center"/>
              <w:rPr>
                <w:rFonts w:hint="eastAsia" w:ascii="宋体" w:hAnsi="宋体" w:eastAsia="宋体"/>
                <w:kern w:val="2"/>
                <w:sz w:val="21"/>
                <w:lang w:eastAsia="zh-CN"/>
              </w:rPr>
            </w:pPr>
            <w:r>
              <w:rPr>
                <w:rFonts w:hint="eastAsia" w:ascii="宋体" w:hAnsi="宋体" w:eastAsia="宋体"/>
                <w:kern w:val="2"/>
                <w:sz w:val="21"/>
                <w:lang w:eastAsia="zh-CN"/>
              </w:rPr>
              <w:t>评审方法</w:t>
            </w:r>
          </w:p>
        </w:tc>
        <w:tc>
          <w:tcPr>
            <w:tcW w:w="4871" w:type="dxa"/>
            <w:vAlign w:val="center"/>
          </w:tcPr>
          <w:p w14:paraId="4FAC0EDE">
            <w:pPr>
              <w:widowControl w:val="0"/>
              <w:jc w:val="center"/>
              <w:rPr>
                <w:rFonts w:hint="eastAsia" w:ascii="宋体" w:hAnsi="宋体" w:eastAsia="宋体"/>
                <w:kern w:val="2"/>
                <w:sz w:val="21"/>
                <w:lang w:eastAsia="zh-CN"/>
              </w:rPr>
            </w:pPr>
            <w:r>
              <w:rPr>
                <w:rFonts w:hint="eastAsia" w:ascii="宋体" w:hAnsi="宋体" w:eastAsia="宋体"/>
                <w:kern w:val="2"/>
                <w:sz w:val="21"/>
                <w:lang w:eastAsia="zh-CN"/>
              </w:rPr>
              <w:t>综合评分法</w:t>
            </w:r>
          </w:p>
        </w:tc>
      </w:tr>
      <w:tr w14:paraId="2D8992A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59" w:hRule="atLeast"/>
          <w:jc w:val="center"/>
        </w:trPr>
        <w:tc>
          <w:tcPr>
            <w:tcW w:w="970" w:type="dxa"/>
            <w:vAlign w:val="center"/>
          </w:tcPr>
          <w:p w14:paraId="7F43C68D">
            <w:pPr>
              <w:widowControl w:val="0"/>
              <w:jc w:val="center"/>
              <w:rPr>
                <w:rFonts w:hint="eastAsia" w:ascii="宋体" w:hAnsi="宋体" w:eastAsia="宋体"/>
                <w:kern w:val="2"/>
                <w:sz w:val="21"/>
                <w:lang w:eastAsia="zh-CN"/>
              </w:rPr>
            </w:pPr>
            <w:r>
              <w:rPr>
                <w:rFonts w:hint="eastAsia" w:ascii="宋体" w:hAnsi="宋体" w:eastAsia="宋体"/>
                <w:kern w:val="2"/>
                <w:sz w:val="21"/>
                <w:lang w:eastAsia="zh-CN"/>
              </w:rPr>
              <w:t>3</w:t>
            </w:r>
            <w:r>
              <w:rPr>
                <w:rFonts w:ascii="宋体" w:hAnsi="宋体" w:eastAsia="宋体"/>
                <w:kern w:val="2"/>
                <w:sz w:val="21"/>
                <w:lang w:eastAsia="zh-CN"/>
              </w:rPr>
              <w:t>8</w:t>
            </w:r>
          </w:p>
        </w:tc>
        <w:tc>
          <w:tcPr>
            <w:tcW w:w="2526" w:type="dxa"/>
            <w:vAlign w:val="center"/>
          </w:tcPr>
          <w:p w14:paraId="29F2E5E8">
            <w:pPr>
              <w:widowControl w:val="0"/>
              <w:jc w:val="center"/>
              <w:rPr>
                <w:rFonts w:hint="eastAsia" w:ascii="宋体" w:hAnsi="宋体" w:eastAsia="宋体"/>
                <w:kern w:val="2"/>
                <w:sz w:val="21"/>
                <w:lang w:eastAsia="zh-CN"/>
              </w:rPr>
            </w:pPr>
            <w:r>
              <w:rPr>
                <w:rFonts w:hint="eastAsia" w:ascii="宋体" w:hAnsi="宋体" w:eastAsia="宋体"/>
                <w:kern w:val="2"/>
                <w:sz w:val="21"/>
                <w:lang w:eastAsia="zh-CN"/>
              </w:rPr>
              <w:t>定标方法</w:t>
            </w:r>
          </w:p>
        </w:tc>
        <w:tc>
          <w:tcPr>
            <w:tcW w:w="4871" w:type="dxa"/>
            <w:vAlign w:val="center"/>
          </w:tcPr>
          <w:p w14:paraId="199FFD89">
            <w:pPr>
              <w:widowControl w:val="0"/>
              <w:jc w:val="center"/>
              <w:rPr>
                <w:rFonts w:hint="eastAsia" w:ascii="宋体" w:hAnsi="宋体" w:eastAsia="宋体"/>
                <w:kern w:val="2"/>
                <w:sz w:val="21"/>
                <w:lang w:eastAsia="zh-CN"/>
              </w:rPr>
            </w:pPr>
            <w:r>
              <w:rPr>
                <w:rFonts w:hint="eastAsia" w:ascii="宋体" w:hAnsi="宋体" w:eastAsia="宋体"/>
                <w:kern w:val="2"/>
                <w:sz w:val="21"/>
                <w:lang w:eastAsia="zh-CN"/>
              </w:rPr>
              <w:t>非评定分离</w:t>
            </w:r>
          </w:p>
        </w:tc>
      </w:tr>
      <w:tr w14:paraId="5D2AEC3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14:paraId="2DEE4A0E">
            <w:pPr>
              <w:widowControl w:val="0"/>
              <w:jc w:val="center"/>
              <w:rPr>
                <w:rFonts w:hint="eastAsia" w:ascii="宋体" w:hAnsi="宋体" w:eastAsia="宋体"/>
                <w:kern w:val="2"/>
                <w:sz w:val="21"/>
                <w:lang w:eastAsia="zh-CN"/>
              </w:rPr>
            </w:pPr>
            <w:r>
              <w:rPr>
                <w:rFonts w:hint="eastAsia" w:ascii="宋体" w:hAnsi="宋体" w:eastAsia="宋体"/>
                <w:kern w:val="2"/>
                <w:sz w:val="21"/>
                <w:lang w:eastAsia="zh-CN"/>
              </w:rPr>
              <w:t>4</w:t>
            </w:r>
            <w:r>
              <w:rPr>
                <w:rFonts w:ascii="宋体" w:hAnsi="宋体" w:eastAsia="宋体"/>
                <w:kern w:val="2"/>
                <w:sz w:val="21"/>
                <w:lang w:eastAsia="zh-CN"/>
              </w:rPr>
              <w:t>6</w:t>
            </w:r>
          </w:p>
        </w:tc>
        <w:tc>
          <w:tcPr>
            <w:tcW w:w="2526" w:type="dxa"/>
            <w:vAlign w:val="center"/>
          </w:tcPr>
          <w:p w14:paraId="77B95A24">
            <w:pPr>
              <w:widowControl w:val="0"/>
              <w:jc w:val="center"/>
              <w:rPr>
                <w:rFonts w:hint="eastAsia" w:ascii="宋体" w:hAnsi="宋体" w:eastAsia="宋体"/>
                <w:kern w:val="2"/>
                <w:sz w:val="21"/>
                <w:lang w:eastAsia="zh-CN"/>
              </w:rPr>
            </w:pPr>
            <w:r>
              <w:rPr>
                <w:rFonts w:hint="eastAsia" w:ascii="宋体" w:hAnsi="宋体" w:eastAsia="宋体"/>
                <w:kern w:val="2"/>
                <w:sz w:val="21"/>
                <w:lang w:eastAsia="zh-CN"/>
              </w:rPr>
              <w:t>履约担保</w:t>
            </w:r>
          </w:p>
        </w:tc>
        <w:tc>
          <w:tcPr>
            <w:tcW w:w="4871" w:type="dxa"/>
            <w:vAlign w:val="center"/>
          </w:tcPr>
          <w:p w14:paraId="68F4F67F">
            <w:pPr>
              <w:widowControl w:val="0"/>
              <w:jc w:val="center"/>
              <w:rPr>
                <w:rFonts w:hint="eastAsia" w:ascii="宋体" w:hAnsi="宋体" w:eastAsia="宋体"/>
                <w:kern w:val="2"/>
                <w:sz w:val="21"/>
                <w:lang w:eastAsia="zh-CN"/>
              </w:rPr>
            </w:pPr>
            <w:r>
              <w:rPr>
                <w:rFonts w:hint="eastAsia" w:ascii="宋体" w:hAnsi="宋体" w:eastAsia="宋体"/>
                <w:kern w:val="2"/>
                <w:sz w:val="21"/>
                <w:lang w:eastAsia="zh-CN"/>
              </w:rPr>
              <w:t>不需要</w:t>
            </w:r>
          </w:p>
        </w:tc>
      </w:tr>
      <w:tr w14:paraId="0385639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14:paraId="66E17BF7">
            <w:pPr>
              <w:widowControl w:val="0"/>
              <w:jc w:val="center"/>
              <w:rPr>
                <w:rFonts w:hint="eastAsia" w:ascii="宋体" w:hAnsi="宋体" w:eastAsia="宋体"/>
                <w:kern w:val="2"/>
                <w:sz w:val="21"/>
                <w:lang w:eastAsia="zh-CN"/>
              </w:rPr>
            </w:pPr>
            <w:r>
              <w:rPr>
                <w:rFonts w:hint="eastAsia" w:ascii="宋体" w:hAnsi="宋体" w:eastAsia="宋体"/>
                <w:kern w:val="2"/>
                <w:sz w:val="21"/>
                <w:lang w:eastAsia="zh-CN"/>
              </w:rPr>
              <w:t>52.8</w:t>
            </w:r>
          </w:p>
        </w:tc>
        <w:tc>
          <w:tcPr>
            <w:tcW w:w="2526" w:type="dxa"/>
            <w:vAlign w:val="center"/>
          </w:tcPr>
          <w:p w14:paraId="3F964FA4">
            <w:pPr>
              <w:widowControl w:val="0"/>
              <w:jc w:val="center"/>
              <w:rPr>
                <w:rFonts w:hint="eastAsia" w:ascii="宋体" w:hAnsi="宋体" w:eastAsia="宋体"/>
                <w:kern w:val="2"/>
                <w:sz w:val="21"/>
                <w:lang w:eastAsia="zh-CN"/>
              </w:rPr>
            </w:pPr>
            <w:r>
              <w:rPr>
                <w:rFonts w:hint="eastAsia" w:ascii="宋体" w:hAnsi="宋体" w:eastAsia="宋体"/>
                <w:kern w:val="2"/>
                <w:sz w:val="21"/>
                <w:lang w:eastAsia="zh-CN"/>
              </w:rPr>
              <w:t>投诉</w:t>
            </w:r>
          </w:p>
        </w:tc>
        <w:tc>
          <w:tcPr>
            <w:tcW w:w="4871" w:type="dxa"/>
            <w:vAlign w:val="center"/>
          </w:tcPr>
          <w:p w14:paraId="53906933">
            <w:pPr>
              <w:widowControl w:val="0"/>
              <w:jc w:val="left"/>
              <w:rPr>
                <w:rFonts w:hint="eastAsia" w:ascii="宋体" w:hAnsi="宋体" w:eastAsia="宋体"/>
                <w:b/>
                <w:kern w:val="2"/>
                <w:sz w:val="21"/>
                <w:lang w:eastAsia="zh-CN"/>
              </w:rPr>
            </w:pPr>
            <w:r>
              <w:rPr>
                <w:rFonts w:hint="eastAsia" w:ascii="宋体" w:hAnsi="宋体" w:eastAsia="宋体"/>
                <w:kern w:val="2"/>
                <w:sz w:val="21"/>
                <w:lang w:eastAsia="zh-CN"/>
              </w:rPr>
              <w:t>对被质疑人的答复不满意或者被质疑人未在规定时间内答复的，提出质疑的供应商可以在答复期满后十五个工作日内向本项目预算主管单位（本项目采购人）投诉。供应商投诉的事项应当是经过质疑的事项。</w:t>
            </w:r>
          </w:p>
        </w:tc>
      </w:tr>
      <w:tr w14:paraId="02FC07D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14:paraId="657E7298">
            <w:pPr>
              <w:widowControl w:val="0"/>
              <w:jc w:val="center"/>
              <w:rPr>
                <w:rFonts w:hint="eastAsia" w:ascii="宋体" w:hAnsi="宋体" w:eastAsia="宋体"/>
                <w:kern w:val="2"/>
                <w:sz w:val="21"/>
                <w:lang w:eastAsia="zh-CN"/>
              </w:rPr>
            </w:pPr>
          </w:p>
        </w:tc>
        <w:tc>
          <w:tcPr>
            <w:tcW w:w="2526" w:type="dxa"/>
            <w:vAlign w:val="center"/>
          </w:tcPr>
          <w:p w14:paraId="434DD045">
            <w:pPr>
              <w:widowControl w:val="0"/>
              <w:jc w:val="center"/>
              <w:rPr>
                <w:rFonts w:hint="default" w:ascii="宋体" w:hAnsi="宋体" w:eastAsia="宋体"/>
                <w:kern w:val="2"/>
                <w:sz w:val="21"/>
                <w:lang w:val="en-US" w:eastAsia="zh-CN"/>
              </w:rPr>
            </w:pPr>
            <w:r>
              <w:rPr>
                <w:rFonts w:hint="eastAsia" w:ascii="宋体" w:hAnsi="宋体" w:eastAsia="宋体"/>
                <w:kern w:val="2"/>
                <w:sz w:val="21"/>
                <w:lang w:val="en-US" w:eastAsia="zh-CN"/>
              </w:rPr>
              <w:t>其他</w:t>
            </w:r>
          </w:p>
        </w:tc>
        <w:tc>
          <w:tcPr>
            <w:tcW w:w="4871" w:type="dxa"/>
            <w:vAlign w:val="center"/>
          </w:tcPr>
          <w:p w14:paraId="4CF64908">
            <w:pPr>
              <w:widowControl w:val="0"/>
              <w:jc w:val="left"/>
              <w:rPr>
                <w:rFonts w:hint="eastAsia" w:ascii="宋体" w:hAnsi="宋体" w:eastAsia="宋体"/>
                <w:kern w:val="2"/>
                <w:sz w:val="21"/>
                <w:lang w:eastAsia="zh-CN"/>
              </w:rPr>
            </w:pPr>
            <w:r>
              <w:rPr>
                <w:rFonts w:hint="eastAsia" w:ascii="宋体" w:hAnsi="宋体" w:eastAsia="宋体"/>
                <w:kern w:val="2"/>
                <w:sz w:val="21"/>
                <w:lang w:eastAsia="zh-CN"/>
              </w:rPr>
              <w:t>公开招标有效供应商不足三家的，项目根据以下情况开展线下招标:</w:t>
            </w:r>
          </w:p>
          <w:p w14:paraId="434E748B">
            <w:pPr>
              <w:widowControl w:val="0"/>
              <w:jc w:val="left"/>
              <w:rPr>
                <w:rFonts w:hint="eastAsia" w:ascii="宋体" w:hAnsi="宋体" w:eastAsia="宋体"/>
                <w:kern w:val="2"/>
                <w:sz w:val="21"/>
                <w:lang w:eastAsia="zh-CN"/>
              </w:rPr>
            </w:pPr>
            <w:r>
              <w:rPr>
                <w:rFonts w:hint="eastAsia" w:ascii="宋体" w:hAnsi="宋体" w:eastAsia="宋体"/>
                <w:kern w:val="2"/>
                <w:sz w:val="21"/>
                <w:lang w:eastAsia="zh-CN"/>
              </w:rPr>
              <w:t>1.有效供应商为两家的，项目现场转为邀请竞标，评审委员会将与两家有效投标人分别进行不少于三轮谈判报价(含首轮报价)，以最后一轮有效报价作为投标报价，根据本项目采购文件规定的评审方法确定中标供应商；</w:t>
            </w:r>
          </w:p>
          <w:p w14:paraId="2E66BAB2">
            <w:pPr>
              <w:widowControl w:val="0"/>
              <w:jc w:val="left"/>
              <w:rPr>
                <w:rFonts w:hint="default" w:ascii="宋体" w:hAnsi="宋体" w:eastAsia="宋体"/>
                <w:kern w:val="2"/>
                <w:sz w:val="21"/>
                <w:lang w:val="en-US" w:eastAsia="zh-CN"/>
              </w:rPr>
            </w:pPr>
            <w:r>
              <w:rPr>
                <w:rFonts w:hint="eastAsia" w:ascii="宋体" w:hAnsi="宋体" w:eastAsia="宋体"/>
                <w:kern w:val="2"/>
                <w:sz w:val="21"/>
                <w:lang w:eastAsia="zh-CN"/>
              </w:rPr>
              <w:t>2.有效供应商为一家的，项目现场转为直接采购，评审委员会与唯一供应商进行总计不少于三轮谈判、报价(含首轮报价)；</w:t>
            </w:r>
          </w:p>
          <w:p w14:paraId="2593BC0E">
            <w:pPr>
              <w:widowControl w:val="0"/>
              <w:jc w:val="left"/>
              <w:rPr>
                <w:rFonts w:hint="eastAsia" w:ascii="宋体" w:hAnsi="宋体" w:eastAsia="宋体"/>
                <w:kern w:val="2"/>
                <w:sz w:val="21"/>
                <w:lang w:eastAsia="zh-CN"/>
              </w:rPr>
            </w:pPr>
            <w:r>
              <w:rPr>
                <w:rFonts w:hint="eastAsia" w:ascii="宋体" w:hAnsi="宋体" w:eastAsia="宋体"/>
                <w:kern w:val="2"/>
                <w:sz w:val="21"/>
                <w:lang w:eastAsia="zh-CN"/>
              </w:rPr>
              <w:t>3.无有效供应商的，项目公开招标失败，重新采购。</w:t>
            </w:r>
          </w:p>
        </w:tc>
      </w:tr>
    </w:tbl>
    <w:p w14:paraId="7A55F178">
      <w:pPr>
        <w:widowControl w:val="0"/>
        <w:jc w:val="both"/>
        <w:rPr>
          <w:rFonts w:eastAsia="宋体"/>
          <w:b/>
          <w:kern w:val="2"/>
          <w:sz w:val="21"/>
          <w:lang w:eastAsia="zh-CN"/>
        </w:rPr>
      </w:pPr>
      <w:r>
        <w:rPr>
          <w:rFonts w:hint="eastAsia" w:eastAsia="宋体"/>
          <w:kern w:val="2"/>
          <w:sz w:val="21"/>
          <w:szCs w:val="21"/>
          <w:lang w:eastAsia="zh-CN"/>
        </w:rPr>
        <w:t>备注：本表是通用条款相关条款的补充和明确，如与通用条款内容相冲突的，以本表为准。</w:t>
      </w:r>
    </w:p>
    <w:p w14:paraId="0DA3F739">
      <w:pPr>
        <w:widowControl w:val="0"/>
        <w:jc w:val="both"/>
        <w:rPr>
          <w:rFonts w:eastAsia="宋体"/>
          <w:b/>
          <w:kern w:val="2"/>
          <w:sz w:val="21"/>
          <w:lang w:eastAsia="zh-CN"/>
        </w:rPr>
      </w:pPr>
    </w:p>
    <w:p w14:paraId="2AB62FDD">
      <w:pPr>
        <w:widowControl w:val="0"/>
        <w:jc w:val="both"/>
        <w:rPr>
          <w:rFonts w:eastAsia="宋体"/>
          <w:kern w:val="2"/>
          <w:sz w:val="21"/>
          <w:lang w:eastAsia="zh-CN"/>
        </w:rPr>
      </w:pPr>
      <w:r>
        <w:rPr>
          <w:rFonts w:hint="eastAsia" w:eastAsia="宋体"/>
          <w:kern w:val="2"/>
          <w:sz w:val="21"/>
          <w:lang w:eastAsia="zh-CN"/>
        </w:rPr>
        <w:br w:type="page"/>
      </w:r>
    </w:p>
    <w:p w14:paraId="4BCF5747">
      <w:pPr>
        <w:keepNext/>
        <w:keepLines/>
        <w:widowControl w:val="0"/>
        <w:adjustRightInd w:val="0"/>
        <w:spacing w:before="120" w:beforeLines="50" w:after="120" w:afterLines="50" w:line="240" w:lineRule="auto"/>
        <w:jc w:val="center"/>
        <w:textAlignment w:val="baseline"/>
        <w:outlineLvl w:val="1"/>
        <w:rPr>
          <w:rFonts w:hint="eastAsia" w:ascii="宋体" w:hAnsi="宋体" w:eastAsia="宋体"/>
          <w:b/>
          <w:bCs/>
          <w:lang w:eastAsia="zh-CN"/>
        </w:rPr>
      </w:pPr>
      <w:r>
        <w:rPr>
          <w:rFonts w:hint="eastAsia" w:ascii="宋体" w:hAnsi="宋体" w:eastAsia="宋体"/>
          <w:b/>
          <w:bCs/>
          <w:lang w:eastAsia="zh-CN"/>
        </w:rPr>
        <w:t>二、其他关键信息</w:t>
      </w:r>
    </w:p>
    <w:p w14:paraId="09723856">
      <w:pPr>
        <w:widowControl w:val="0"/>
        <w:ind w:firstLine="422" w:firstLineChars="200"/>
        <w:jc w:val="both"/>
        <w:rPr>
          <w:rFonts w:eastAsia="宋体"/>
          <w:b/>
          <w:bCs/>
          <w:kern w:val="2"/>
          <w:sz w:val="21"/>
          <w:lang w:eastAsia="zh-CN"/>
        </w:rPr>
      </w:pPr>
      <w:r>
        <w:rPr>
          <w:rFonts w:hint="eastAsia" w:eastAsia="宋体"/>
          <w:b/>
          <w:bCs/>
          <w:kern w:val="2"/>
          <w:sz w:val="21"/>
          <w:lang w:eastAsia="zh-CN"/>
        </w:rPr>
        <w:t>（一）与“对通用条款的补充内容”章节相关的事项</w:t>
      </w:r>
    </w:p>
    <w:p w14:paraId="763EAEB2">
      <w:pPr>
        <w:widowControl w:val="0"/>
        <w:spacing w:line="276" w:lineRule="auto"/>
        <w:ind w:firstLine="422" w:firstLineChars="200"/>
        <w:jc w:val="left"/>
        <w:rPr>
          <w:rFonts w:hint="eastAsia" w:ascii="宋体" w:hAnsi="宋体" w:eastAsia="宋体"/>
          <w:b/>
          <w:sz w:val="21"/>
          <w:szCs w:val="20"/>
          <w:lang w:eastAsia="zh-CN"/>
        </w:rPr>
      </w:pPr>
      <w:bookmarkStart w:id="30" w:name="_Hlk72579465"/>
      <w:r>
        <w:rPr>
          <w:rFonts w:hint="eastAsia" w:ascii="宋体" w:hAnsi="宋体" w:eastAsia="宋体"/>
          <w:b/>
          <w:sz w:val="21"/>
          <w:szCs w:val="20"/>
          <w:lang w:eastAsia="zh-CN"/>
        </w:rPr>
        <w:t>1、评标定标信息</w:t>
      </w:r>
    </w:p>
    <w:p w14:paraId="17F8EE0B">
      <w:pPr>
        <w:widowControl w:val="0"/>
        <w:jc w:val="center"/>
        <w:rPr>
          <w:rFonts w:eastAsia="宋体"/>
          <w:kern w:val="2"/>
          <w:sz w:val="21"/>
          <w:lang w:eastAsia="zh-CN"/>
        </w:rPr>
      </w:pPr>
      <w:r>
        <w:rPr>
          <w:rFonts w:hint="eastAsia" w:eastAsia="宋体"/>
          <w:b/>
          <w:kern w:val="2"/>
          <w:sz w:val="21"/>
          <w:lang w:eastAsia="zh-CN"/>
        </w:rPr>
        <w:t>非评定分离项目</w:t>
      </w:r>
    </w:p>
    <w:tbl>
      <w:tblPr>
        <w:tblStyle w:val="1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89"/>
        <w:gridCol w:w="4538"/>
      </w:tblGrid>
      <w:tr w14:paraId="456FF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7" w:type="dxa"/>
          </w:tcPr>
          <w:p w14:paraId="07FE0714">
            <w:pPr>
              <w:widowControl w:val="0"/>
              <w:jc w:val="center"/>
              <w:rPr>
                <w:rFonts w:eastAsia="宋体"/>
                <w:kern w:val="2"/>
                <w:sz w:val="21"/>
                <w:lang w:eastAsia="zh-CN"/>
              </w:rPr>
            </w:pPr>
            <w:r>
              <w:rPr>
                <w:rFonts w:hint="eastAsia" w:eastAsia="宋体"/>
                <w:kern w:val="2"/>
                <w:sz w:val="21"/>
                <w:lang w:eastAsia="zh-CN"/>
              </w:rPr>
              <w:t>评标方法</w:t>
            </w:r>
          </w:p>
        </w:tc>
        <w:tc>
          <w:tcPr>
            <w:tcW w:w="4421" w:type="dxa"/>
          </w:tcPr>
          <w:p w14:paraId="1454E635">
            <w:pPr>
              <w:widowControl w:val="0"/>
              <w:jc w:val="center"/>
              <w:rPr>
                <w:rFonts w:eastAsia="宋体"/>
                <w:kern w:val="2"/>
                <w:sz w:val="21"/>
                <w:lang w:eastAsia="zh-CN"/>
              </w:rPr>
            </w:pPr>
            <w:r>
              <w:rPr>
                <w:rFonts w:hint="eastAsia" w:eastAsia="宋体"/>
                <w:kern w:val="2"/>
                <w:sz w:val="21"/>
                <w:lang w:eastAsia="zh-CN"/>
              </w:rPr>
              <w:t>综合评分法</w:t>
            </w:r>
          </w:p>
        </w:tc>
      </w:tr>
      <w:tr w14:paraId="6FA73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7" w:type="dxa"/>
          </w:tcPr>
          <w:p w14:paraId="5ADE3723">
            <w:pPr>
              <w:widowControl w:val="0"/>
              <w:jc w:val="center"/>
              <w:rPr>
                <w:rFonts w:eastAsia="宋体"/>
                <w:kern w:val="2"/>
                <w:sz w:val="21"/>
                <w:lang w:eastAsia="zh-CN"/>
              </w:rPr>
            </w:pPr>
            <w:r>
              <w:rPr>
                <w:rFonts w:hint="eastAsia" w:eastAsia="宋体"/>
                <w:kern w:val="2"/>
                <w:sz w:val="21"/>
                <w:lang w:eastAsia="zh-CN"/>
              </w:rPr>
              <w:t>候选中标供应商家数</w:t>
            </w:r>
          </w:p>
        </w:tc>
        <w:tc>
          <w:tcPr>
            <w:tcW w:w="4421" w:type="dxa"/>
          </w:tcPr>
          <w:p w14:paraId="2AECE24B">
            <w:pPr>
              <w:widowControl w:val="0"/>
              <w:jc w:val="center"/>
              <w:rPr>
                <w:rFonts w:eastAsia="宋体"/>
                <w:kern w:val="2"/>
                <w:sz w:val="21"/>
                <w:lang w:eastAsia="zh-CN"/>
              </w:rPr>
            </w:pPr>
            <w:r>
              <w:rPr>
                <w:rFonts w:hint="eastAsia" w:eastAsia="宋体"/>
                <w:kern w:val="2"/>
                <w:sz w:val="21"/>
                <w:lang w:eastAsia="zh-CN"/>
              </w:rPr>
              <w:t>3</w:t>
            </w:r>
          </w:p>
        </w:tc>
      </w:tr>
      <w:tr w14:paraId="2633E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7" w:type="dxa"/>
          </w:tcPr>
          <w:p w14:paraId="0D1A3565">
            <w:pPr>
              <w:widowControl w:val="0"/>
              <w:jc w:val="center"/>
              <w:rPr>
                <w:rFonts w:eastAsia="宋体"/>
                <w:kern w:val="2"/>
                <w:sz w:val="21"/>
                <w:lang w:eastAsia="zh-CN"/>
              </w:rPr>
            </w:pPr>
            <w:r>
              <w:rPr>
                <w:rFonts w:hint="eastAsia" w:eastAsia="宋体"/>
                <w:kern w:val="2"/>
                <w:sz w:val="21"/>
                <w:lang w:eastAsia="zh-CN"/>
              </w:rPr>
              <w:t>中标供应商家数</w:t>
            </w:r>
          </w:p>
        </w:tc>
        <w:tc>
          <w:tcPr>
            <w:tcW w:w="4421" w:type="dxa"/>
          </w:tcPr>
          <w:p w14:paraId="3E0DF2FD">
            <w:pPr>
              <w:widowControl w:val="0"/>
              <w:jc w:val="center"/>
              <w:rPr>
                <w:rFonts w:eastAsia="宋体"/>
                <w:kern w:val="2"/>
                <w:sz w:val="21"/>
                <w:lang w:eastAsia="zh-CN"/>
              </w:rPr>
            </w:pPr>
            <w:r>
              <w:rPr>
                <w:rFonts w:hint="eastAsia" w:eastAsia="宋体"/>
                <w:kern w:val="2"/>
                <w:sz w:val="21"/>
                <w:lang w:eastAsia="zh-CN"/>
              </w:rPr>
              <w:t>1</w:t>
            </w:r>
          </w:p>
        </w:tc>
      </w:tr>
    </w:tbl>
    <w:p w14:paraId="29FF75E5">
      <w:pPr>
        <w:widowControl w:val="0"/>
        <w:spacing w:line="360" w:lineRule="auto"/>
        <w:jc w:val="both"/>
        <w:rPr>
          <w:rFonts w:eastAsia="宋体"/>
          <w:kern w:val="2"/>
          <w:lang w:eastAsia="zh-CN"/>
        </w:rPr>
      </w:pPr>
    </w:p>
    <w:bookmarkEnd w:id="30"/>
    <w:p w14:paraId="6184B328">
      <w:pPr>
        <w:widowControl w:val="0"/>
        <w:ind w:firstLine="422" w:firstLineChars="200"/>
        <w:jc w:val="both"/>
        <w:rPr>
          <w:rFonts w:eastAsia="宋体"/>
          <w:b/>
          <w:kern w:val="2"/>
          <w:sz w:val="21"/>
          <w:lang w:eastAsia="zh-CN"/>
        </w:rPr>
      </w:pPr>
      <w:r>
        <w:rPr>
          <w:rFonts w:hint="eastAsia" w:eastAsia="宋体"/>
          <w:b/>
          <w:kern w:val="2"/>
          <w:sz w:val="21"/>
          <w:lang w:eastAsia="zh-CN"/>
        </w:rPr>
        <w:t>（二）其他事项</w:t>
      </w:r>
    </w:p>
    <w:p w14:paraId="3ACF2C77">
      <w:pPr>
        <w:widowControl w:val="0"/>
        <w:ind w:firstLine="420" w:firstLineChars="200"/>
        <w:jc w:val="both"/>
        <w:rPr>
          <w:rFonts w:eastAsia="宋体"/>
          <w:kern w:val="2"/>
          <w:sz w:val="21"/>
          <w:lang w:eastAsia="zh-CN"/>
        </w:rPr>
      </w:pPr>
      <w:r>
        <w:rPr>
          <w:rFonts w:eastAsia="宋体"/>
          <w:kern w:val="2"/>
          <w:sz w:val="21"/>
          <w:lang w:eastAsia="zh-CN"/>
        </w:rPr>
        <w:t>1</w:t>
      </w:r>
      <w:r>
        <w:rPr>
          <w:rFonts w:hint="eastAsia" w:eastAsia="宋体"/>
          <w:kern w:val="2"/>
          <w:sz w:val="21"/>
          <w:lang w:eastAsia="zh-CN"/>
        </w:rPr>
        <w:t>、关于享受优惠政策的主体及价格扣除比例</w:t>
      </w:r>
    </w:p>
    <w:p w14:paraId="1BEA9494">
      <w:pPr>
        <w:widowControl w:val="0"/>
        <w:ind w:firstLine="420" w:firstLineChars="200"/>
        <w:jc w:val="both"/>
        <w:rPr>
          <w:rFonts w:eastAsia="宋体"/>
          <w:kern w:val="2"/>
          <w:sz w:val="21"/>
          <w:lang w:eastAsia="zh-CN"/>
        </w:rPr>
      </w:pPr>
      <w:r>
        <w:rPr>
          <w:rFonts w:hint="eastAsia" w:eastAsia="宋体"/>
          <w:kern w:val="2"/>
          <w:sz w:val="21"/>
          <w:lang w:eastAsia="zh-CN"/>
        </w:rPr>
        <w:t>（1）专门面向中小企业采购的项目，不再执行价格扣除比例。</w:t>
      </w:r>
    </w:p>
    <w:p w14:paraId="2BFD4544">
      <w:pPr>
        <w:widowControl w:val="0"/>
        <w:ind w:firstLine="420" w:firstLineChars="200"/>
        <w:jc w:val="both"/>
        <w:rPr>
          <w:rFonts w:eastAsia="宋体"/>
          <w:kern w:val="2"/>
          <w:sz w:val="21"/>
          <w:lang w:eastAsia="zh-CN"/>
        </w:rPr>
      </w:pPr>
      <w:r>
        <w:rPr>
          <w:rFonts w:hint="eastAsia" w:eastAsia="宋体"/>
          <w:kern w:val="2"/>
          <w:sz w:val="21"/>
          <w:lang w:eastAsia="zh-CN"/>
        </w:rPr>
        <w:t>（2）非专门面向中小企业采购的项目，应执行价格扣除比例：供应商提供的服务全部由优惠主体承接，则对其投标总价给予</w:t>
      </w:r>
      <w:r>
        <w:rPr>
          <w:rFonts w:hint="eastAsia" w:eastAsia="宋体"/>
          <w:color w:val="FF0000"/>
          <w:kern w:val="2"/>
          <w:sz w:val="21"/>
          <w:u w:val="single"/>
          <w:lang w:val="en-US" w:eastAsia="zh-CN"/>
        </w:rPr>
        <w:t>10</w:t>
      </w:r>
      <w:r>
        <w:rPr>
          <w:rFonts w:eastAsia="宋体"/>
          <w:color w:val="FF0000"/>
          <w:kern w:val="2"/>
          <w:sz w:val="21"/>
          <w:u w:val="single"/>
          <w:lang w:eastAsia="zh-CN"/>
        </w:rPr>
        <w:t>%</w:t>
      </w:r>
      <w:r>
        <w:rPr>
          <w:rFonts w:hint="eastAsia" w:eastAsia="宋体"/>
          <w:color w:val="000000"/>
          <w:kern w:val="2"/>
          <w:sz w:val="21"/>
          <w:lang w:eastAsia="zh-CN"/>
        </w:rPr>
        <w:t>（10%~20%）</w:t>
      </w:r>
      <w:r>
        <w:rPr>
          <w:rFonts w:hint="eastAsia" w:eastAsia="宋体"/>
          <w:kern w:val="2"/>
          <w:sz w:val="21"/>
          <w:lang w:eastAsia="zh-CN"/>
        </w:rPr>
        <w:t>的扣除，用扣除后的价格参与评审。满足多项优惠政策的企业，不重复享受多项价格扣除政策。</w:t>
      </w:r>
    </w:p>
    <w:p w14:paraId="550A854D">
      <w:pPr>
        <w:widowControl w:val="0"/>
        <w:ind w:firstLine="420" w:firstLineChars="200"/>
        <w:jc w:val="both"/>
        <w:rPr>
          <w:rFonts w:eastAsia="宋体"/>
          <w:kern w:val="2"/>
          <w:sz w:val="21"/>
          <w:lang w:eastAsia="zh-CN"/>
        </w:rPr>
      </w:pPr>
      <w:r>
        <w:rPr>
          <w:rFonts w:hint="eastAsia" w:eastAsia="宋体"/>
          <w:kern w:val="2"/>
          <w:sz w:val="21"/>
          <w:lang w:eastAsia="zh-CN"/>
        </w:rPr>
        <w:t>备注：（a）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采购活动中视同中小企业；(</w:t>
      </w:r>
      <w:r>
        <w:rPr>
          <w:rFonts w:eastAsia="宋体"/>
          <w:kern w:val="2"/>
          <w:sz w:val="21"/>
          <w:lang w:eastAsia="zh-CN"/>
        </w:rPr>
        <w:t>b)</w:t>
      </w:r>
      <w:r>
        <w:rPr>
          <w:rFonts w:hint="eastAsia" w:eastAsia="宋体"/>
          <w:kern w:val="2"/>
          <w:sz w:val="21"/>
          <w:lang w:eastAsia="zh-CN"/>
        </w:rPr>
        <w:t>优惠主体承接是指提供服务的人员为中小企业依照《中华人民共和国劳动合同法》订立劳动合同的从业人员。</w:t>
      </w:r>
    </w:p>
    <w:p w14:paraId="3D660CEB">
      <w:pPr>
        <w:widowControl w:val="0"/>
        <w:numPr>
          <w:ilvl w:val="0"/>
          <w:numId w:val="2"/>
        </w:numPr>
        <w:ind w:firstLine="420" w:firstLineChars="200"/>
        <w:jc w:val="both"/>
        <w:rPr>
          <w:rFonts w:eastAsia="宋体"/>
          <w:kern w:val="2"/>
          <w:sz w:val="21"/>
          <w:szCs w:val="21"/>
          <w:lang w:eastAsia="zh-CN"/>
        </w:rPr>
      </w:pPr>
      <w:r>
        <w:rPr>
          <w:rFonts w:ascii="宋体" w:hAnsi="宋体" w:eastAsia="宋体" w:cs="宋体"/>
          <w:kern w:val="2"/>
          <w:sz w:val="21"/>
          <w:szCs w:val="21"/>
          <w:lang w:eastAsia="zh-CN"/>
        </w:rPr>
        <w:t>中小企业参加</w:t>
      </w:r>
      <w:r>
        <w:rPr>
          <w:rFonts w:hint="eastAsia" w:ascii="宋体" w:hAnsi="宋体" w:eastAsia="宋体" w:cs="宋体"/>
          <w:kern w:val="2"/>
          <w:sz w:val="21"/>
          <w:szCs w:val="21"/>
          <w:lang w:eastAsia="zh-CN"/>
        </w:rPr>
        <w:t>政府采购、自行采购</w:t>
      </w:r>
      <w:r>
        <w:rPr>
          <w:rFonts w:ascii="宋体" w:hAnsi="宋体" w:eastAsia="宋体" w:cs="宋体"/>
          <w:kern w:val="2"/>
          <w:sz w:val="21"/>
          <w:szCs w:val="21"/>
          <w:lang w:eastAsia="zh-CN"/>
        </w:rPr>
        <w:t>活动，应当按照国务院批准的《中小企业划型标准规定》（工信部联企 业〔2011〕300号）、《金融业企业划型标准规定》（银发〔2015〕309号）和《财政部 工业和信息化部关于印发〈政府采购促进中小企业发展管理办法〉的通知》（财库〔2020〕46 号）的规定，出具《中小企业声明函》，</w:t>
      </w:r>
      <w:r>
        <w:rPr>
          <w:rFonts w:ascii="宋体" w:hAnsi="宋体" w:eastAsia="宋体" w:cs="宋体"/>
          <w:b/>
          <w:bCs/>
          <w:color w:val="FF0000"/>
          <w:kern w:val="2"/>
          <w:sz w:val="21"/>
          <w:szCs w:val="21"/>
          <w:lang w:eastAsia="zh-CN"/>
        </w:rPr>
        <w:t>《中小企业声明函》中相关企业所属行业应当与采购标的所属行业相一致。</w:t>
      </w:r>
      <w:r>
        <w:rPr>
          <w:rFonts w:hint="eastAsia" w:eastAsia="宋体"/>
          <w:kern w:val="2"/>
          <w:sz w:val="21"/>
          <w:szCs w:val="21"/>
          <w:lang w:eastAsia="zh-CN"/>
        </w:rPr>
        <w:t>本项目采购标的（服务需求）对应的中小企业划分标准所属行业为</w:t>
      </w:r>
      <w:r>
        <w:rPr>
          <w:rFonts w:hint="eastAsia" w:eastAsia="宋体"/>
          <w:b/>
          <w:bCs/>
          <w:color w:val="FF0000"/>
          <w:kern w:val="2"/>
          <w:sz w:val="21"/>
          <w:szCs w:val="21"/>
          <w:u w:val="single"/>
          <w:lang w:eastAsia="zh-CN"/>
        </w:rPr>
        <w:t>交通运输业</w:t>
      </w:r>
      <w:r>
        <w:rPr>
          <w:rFonts w:hint="eastAsia" w:eastAsia="宋体"/>
          <w:kern w:val="2"/>
          <w:sz w:val="21"/>
          <w:szCs w:val="21"/>
          <w:lang w:eastAsia="zh-CN"/>
        </w:rPr>
        <w:t>。</w:t>
      </w:r>
    </w:p>
    <w:p w14:paraId="06165B9E">
      <w:pPr>
        <w:widowControl w:val="0"/>
        <w:numPr>
          <w:ilvl w:val="0"/>
          <w:numId w:val="2"/>
        </w:numPr>
        <w:ind w:firstLine="420" w:firstLineChars="200"/>
        <w:jc w:val="both"/>
        <w:rPr>
          <w:rFonts w:eastAsia="宋体"/>
          <w:kern w:val="2"/>
          <w:sz w:val="21"/>
          <w:lang w:eastAsia="zh-CN"/>
        </w:rPr>
      </w:pPr>
      <w:r>
        <w:rPr>
          <w:rFonts w:hint="eastAsia" w:eastAsia="宋体"/>
          <w:kern w:val="2"/>
          <w:sz w:val="21"/>
          <w:szCs w:val="21"/>
          <w:lang w:eastAsia="zh-CN"/>
        </w:rPr>
        <w:t>小型企业、微</w:t>
      </w:r>
      <w:r>
        <w:rPr>
          <w:rFonts w:hint="eastAsia" w:eastAsia="宋体"/>
          <w:kern w:val="2"/>
          <w:sz w:val="21"/>
          <w:lang w:eastAsia="zh-CN"/>
        </w:rPr>
        <w:t>型企业、残疾人福利性单位作为优惠主体的认定资料为《中小企业声明函》、《残疾人福利性单位声明函》；监狱企业作为优惠主体的认定资料为省级以上监狱管理局、戒毒管理局出具的监狱企业证明文件。声明函样式见本招标文件第一册专用条款第</w:t>
      </w:r>
      <w:r>
        <w:rPr>
          <w:rFonts w:hint="eastAsia" w:eastAsia="宋体"/>
          <w:kern w:val="2"/>
          <w:sz w:val="21"/>
          <w:highlight w:val="yellow"/>
          <w:lang w:eastAsia="zh-CN"/>
        </w:rPr>
        <w:t>四</w:t>
      </w:r>
      <w:r>
        <w:rPr>
          <w:rFonts w:hint="eastAsia" w:eastAsia="宋体"/>
          <w:kern w:val="2"/>
          <w:sz w:val="21"/>
          <w:lang w:eastAsia="zh-CN"/>
        </w:rPr>
        <w:t>章“投标文件组成要求及格式”中“</w:t>
      </w:r>
      <w:r>
        <w:rPr>
          <w:rFonts w:hint="eastAsia" w:eastAsia="宋体"/>
          <w:kern w:val="2"/>
          <w:sz w:val="21"/>
          <w:highlight w:val="yellow"/>
          <w:lang w:eastAsia="zh-CN"/>
        </w:rPr>
        <w:t>三、</w:t>
      </w:r>
      <w:r>
        <w:rPr>
          <w:rFonts w:hint="eastAsia" w:eastAsia="宋体"/>
          <w:kern w:val="2"/>
          <w:sz w:val="21"/>
          <w:lang w:eastAsia="zh-CN"/>
        </w:rPr>
        <w:t>投标人情况介绍及资格证明文件”章节提供的格式）。</w:t>
      </w:r>
    </w:p>
    <w:p w14:paraId="5877045C">
      <w:pPr>
        <w:widowControl w:val="0"/>
        <w:ind w:firstLine="420" w:firstLineChars="200"/>
        <w:jc w:val="both"/>
        <w:rPr>
          <w:rFonts w:eastAsia="宋体"/>
          <w:kern w:val="2"/>
          <w:sz w:val="21"/>
          <w:lang w:eastAsia="zh-CN"/>
        </w:rPr>
      </w:pPr>
      <w:r>
        <w:rPr>
          <w:rFonts w:hint="eastAsia" w:eastAsia="宋体"/>
          <w:kern w:val="2"/>
          <w:sz w:val="21"/>
          <w:lang w:eastAsia="zh-CN"/>
        </w:rPr>
        <w:t>（5）享受价格扣除获得采购合同的，小微企业不得将合同分包给大中型企业。</w:t>
      </w:r>
    </w:p>
    <w:p w14:paraId="463E8D4F">
      <w:pPr>
        <w:widowControl w:val="0"/>
        <w:spacing w:line="360" w:lineRule="auto"/>
        <w:ind w:firstLine="422" w:firstLineChars="200"/>
        <w:jc w:val="both"/>
        <w:rPr>
          <w:rFonts w:hint="eastAsia" w:ascii="宋体" w:hAnsi="宋体" w:eastAsia="宋体" w:cs="宋体"/>
          <w:b/>
          <w:bCs/>
          <w:kern w:val="2"/>
          <w:sz w:val="21"/>
          <w:lang w:eastAsia="zh-CN"/>
        </w:rPr>
      </w:pPr>
      <w:r>
        <w:rPr>
          <w:rFonts w:hint="eastAsia" w:ascii="宋体" w:hAnsi="宋体" w:eastAsia="宋体" w:cs="宋体"/>
          <w:b/>
          <w:bCs/>
          <w:kern w:val="2"/>
          <w:sz w:val="21"/>
          <w:lang w:eastAsia="zh-CN"/>
        </w:rPr>
        <w:t>2.关于采购订单融资政策</w:t>
      </w:r>
    </w:p>
    <w:p w14:paraId="5D2E1B6A">
      <w:pPr>
        <w:widowControl w:val="0"/>
        <w:wordWrap w:val="0"/>
        <w:ind w:firstLine="420" w:firstLineChars="200"/>
        <w:jc w:val="both"/>
        <w:rPr>
          <w:rFonts w:hint="eastAsia" w:ascii="宋体" w:hAnsi="宋体" w:eastAsia="宋体"/>
          <w:b/>
          <w:kern w:val="2"/>
          <w:sz w:val="21"/>
          <w:lang w:eastAsia="zh-CN"/>
        </w:rPr>
      </w:pPr>
      <w:r>
        <w:rPr>
          <w:rFonts w:hint="eastAsia" w:eastAsia="宋体"/>
          <w:color w:val="FF0000"/>
          <w:kern w:val="2"/>
          <w:sz w:val="21"/>
          <w:lang w:eastAsia="zh-CN"/>
        </w:rPr>
        <w:t>为深入贯彻落实国家深化政府采购制度改革精神，充分发挥政府采购扶持中小企业发展的政策功能，缓解中小微企业融资难、融资贵的问题，根据《深圳市财政局关于加大力度运用采购订单融资政策支持企业发展的通知》要求，参与深圳市政府采购活动供应商可凭借所获取的深圳市政府采购中标通知书与采购合同，向参与订单融资业务的金融机构提出融资申请，金融机构以各自信贷政策为基础，为中标（成交）供应商提供融资授信，订单融资具体流程可登录深圳要素交易金融服务平台(https://finance.szexgrp.com/gtm/web/guarantee/#/)，相关政策法规参阅深圳市政府采购监管网（http://zfcg.sz.gov.cn/）信息公开栏目。</w:t>
      </w:r>
    </w:p>
    <w:p w14:paraId="25990992">
      <w:pPr>
        <w:ind w:firstLine="480" w:firstLineChars="200"/>
        <w:rPr>
          <w:rFonts w:hint="eastAsia"/>
          <w:b/>
        </w:rPr>
      </w:pPr>
      <w:r>
        <w:rPr>
          <w:rFonts w:hint="eastAsia"/>
          <w:b/>
        </w:rPr>
        <w:t>3、本项目为代理服务项目</w:t>
      </w:r>
      <w:bookmarkStart w:id="101" w:name="_GoBack"/>
      <w:bookmarkEnd w:id="101"/>
      <w:r>
        <w:rPr>
          <w:rFonts w:hint="eastAsia"/>
          <w:b/>
        </w:rPr>
        <w:t>，将向中标</w:t>
      </w:r>
      <w:r>
        <w:rPr>
          <w:rFonts w:hint="eastAsia" w:eastAsia="宋体"/>
          <w:b/>
          <w:lang w:eastAsia="zh-CN"/>
        </w:rPr>
        <w:t>（</w:t>
      </w:r>
      <w:r>
        <w:rPr>
          <w:rFonts w:hint="eastAsia" w:ascii="Times New Roman" w:eastAsia="宋体"/>
          <w:b/>
          <w:lang w:val="en-US" w:eastAsia="zh-CN"/>
        </w:rPr>
        <w:t>成交</w:t>
      </w:r>
      <w:r>
        <w:rPr>
          <w:rFonts w:hint="eastAsia" w:eastAsia="宋体"/>
          <w:b/>
          <w:lang w:eastAsia="zh-CN"/>
        </w:rPr>
        <w:t>）</w:t>
      </w:r>
      <w:r>
        <w:rPr>
          <w:rFonts w:hint="eastAsia"/>
          <w:b/>
        </w:rPr>
        <w:t>供应商收取代理服务费。</w:t>
      </w:r>
    </w:p>
    <w:p w14:paraId="4B311EBB">
      <w:pPr>
        <w:spacing w:before="50" w:after="50"/>
        <w:ind w:firstLine="480" w:firstLineChars="200"/>
        <w:rPr>
          <w:rFonts w:ascii="宋体" w:hAnsi="宋体" w:cs="宋体"/>
          <w:color w:val="FF0000"/>
          <w:szCs w:val="21"/>
        </w:rPr>
      </w:pPr>
      <w:r>
        <w:rPr>
          <w:rFonts w:hint="eastAsia" w:ascii="宋体" w:hAnsi="宋体" w:cs="宋体"/>
          <w:color w:val="FF0000"/>
          <w:szCs w:val="21"/>
        </w:rPr>
        <w:t>（1）本项目向中标供应商收取代理服务费</w:t>
      </w:r>
    </w:p>
    <w:p w14:paraId="4796E953">
      <w:pPr>
        <w:spacing w:before="50" w:after="50"/>
        <w:ind w:firstLine="480" w:firstLineChars="200"/>
        <w:rPr>
          <w:rFonts w:ascii="宋体" w:hAnsi="宋体" w:cs="宋体"/>
          <w:color w:val="FF0000"/>
          <w:szCs w:val="21"/>
        </w:rPr>
      </w:pPr>
      <w:r>
        <w:rPr>
          <w:rFonts w:hint="eastAsia" w:ascii="宋体" w:hAnsi="宋体" w:cs="宋体"/>
          <w:color w:val="FF0000"/>
          <w:szCs w:val="21"/>
        </w:rPr>
        <w:t>中标供应商在领取《中标通知书》之前须向深圳交易集团有限公司交纳代理服务费。若因中标供应商交纳代理服务费所产生的时间影响到合同签订的，由中标供应商自行承担责任。代理服务费标准</w:t>
      </w:r>
      <w:r>
        <w:rPr>
          <w:rFonts w:hint="eastAsia" w:ascii="宋体" w:hAnsi="宋体" w:cs="宋体"/>
          <w:color w:val="0000FF"/>
          <w:szCs w:val="21"/>
        </w:rPr>
        <w:t>参照《深圳市财政委员会关于规范深圳市社会采购代理机构管理有关事项的补充通知》（深财购〔2018〕27号）下浮20%执行</w:t>
      </w:r>
      <w:r>
        <w:rPr>
          <w:rFonts w:hint="eastAsia" w:ascii="宋体" w:hAnsi="宋体" w:cs="宋体"/>
          <w:color w:val="FF0000"/>
          <w:szCs w:val="21"/>
        </w:rPr>
        <w:t>。本项目类别为</w:t>
      </w:r>
      <w:r>
        <w:rPr>
          <w:rFonts w:hint="eastAsia" w:ascii="宋体" w:hAnsi="宋体" w:cs="宋体"/>
          <w:b/>
          <w:bCs/>
          <w:color w:val="FF0000"/>
          <w:szCs w:val="21"/>
        </w:rPr>
        <w:t xml:space="preserve"> 服务招标</w:t>
      </w:r>
      <w:r>
        <w:rPr>
          <w:rFonts w:hint="eastAsia" w:ascii="宋体" w:hAnsi="宋体" w:cs="宋体"/>
          <w:color w:val="FF0000"/>
          <w:szCs w:val="21"/>
        </w:rPr>
        <w:t>：</w:t>
      </w:r>
    </w:p>
    <w:p w14:paraId="4C37BFE5">
      <w:pPr>
        <w:tabs>
          <w:tab w:val="left" w:pos="1182"/>
        </w:tabs>
        <w:ind w:left="360" w:right="-362" w:rightChars="-151"/>
        <w:rPr>
          <w:rFonts w:ascii="宋体" w:hAnsi="宋体" w:cs="宋体"/>
          <w:bCs/>
          <w:color w:val="FF0000"/>
          <w:spacing w:val="-4"/>
          <w:szCs w:val="21"/>
        </w:rPr>
      </w:pPr>
      <w:r>
        <w:rPr>
          <w:rFonts w:hint="eastAsia" w:ascii="宋体" w:hAnsi="宋体" w:cs="宋体"/>
          <w:bCs/>
          <w:color w:val="FF0000"/>
          <w:spacing w:val="-4"/>
          <w:szCs w:val="21"/>
        </w:rPr>
        <w:t>（一）代理服务费以《中标</w:t>
      </w:r>
      <w:r>
        <w:rPr>
          <w:rFonts w:hint="eastAsia" w:ascii="宋体" w:hAnsi="宋体" w:cs="宋体"/>
          <w:bCs/>
          <w:color w:val="FF0000"/>
          <w:spacing w:val="-4"/>
          <w:szCs w:val="21"/>
          <w:lang w:eastAsia="zh-CN"/>
        </w:rPr>
        <w:t>（</w:t>
      </w:r>
      <w:r>
        <w:rPr>
          <w:rFonts w:hint="eastAsia" w:ascii="宋体" w:hAnsi="宋体" w:cs="宋体"/>
          <w:bCs/>
          <w:color w:val="FF0000"/>
          <w:spacing w:val="-4"/>
          <w:szCs w:val="21"/>
          <w:lang w:val="en-US" w:eastAsia="zh-CN"/>
        </w:rPr>
        <w:t>成交</w:t>
      </w:r>
      <w:r>
        <w:rPr>
          <w:rFonts w:hint="eastAsia" w:ascii="宋体" w:hAnsi="宋体" w:cs="宋体"/>
          <w:bCs/>
          <w:color w:val="FF0000"/>
          <w:spacing w:val="-4"/>
          <w:szCs w:val="21"/>
          <w:lang w:eastAsia="zh-CN"/>
        </w:rPr>
        <w:t>）</w:t>
      </w:r>
      <w:r>
        <w:rPr>
          <w:rFonts w:hint="eastAsia" w:ascii="宋体" w:hAnsi="宋体" w:cs="宋体"/>
          <w:bCs/>
          <w:color w:val="FF0000"/>
          <w:spacing w:val="-4"/>
          <w:szCs w:val="21"/>
        </w:rPr>
        <w:t>通知书》确定的</w:t>
      </w:r>
      <w:r>
        <w:rPr>
          <w:rFonts w:hint="eastAsia" w:ascii="宋体" w:hAnsi="宋体" w:cs="宋体"/>
          <w:bCs/>
          <w:color w:val="FF0000"/>
          <w:spacing w:val="-4"/>
          <w:szCs w:val="21"/>
          <w:lang w:val="en-US" w:eastAsia="zh-CN"/>
        </w:rPr>
        <w:t>中标（</w:t>
      </w:r>
      <w:r>
        <w:rPr>
          <w:rFonts w:hint="eastAsia" w:ascii="宋体" w:hAnsi="宋体" w:cs="宋体"/>
          <w:bCs/>
          <w:color w:val="FF0000"/>
          <w:spacing w:val="-4"/>
          <w:szCs w:val="21"/>
        </w:rPr>
        <w:t>成交</w:t>
      </w:r>
      <w:r>
        <w:rPr>
          <w:rFonts w:hint="eastAsia" w:ascii="宋体" w:hAnsi="宋体" w:cs="宋体"/>
          <w:bCs/>
          <w:color w:val="FF0000"/>
          <w:spacing w:val="-4"/>
          <w:szCs w:val="21"/>
          <w:lang w:eastAsia="zh-CN"/>
        </w:rPr>
        <w:t>）</w:t>
      </w:r>
      <w:r>
        <w:rPr>
          <w:rFonts w:hint="eastAsia" w:ascii="宋体" w:hAnsi="宋体" w:cs="宋体"/>
          <w:bCs/>
          <w:color w:val="FF0000"/>
          <w:spacing w:val="-4"/>
          <w:szCs w:val="21"/>
        </w:rPr>
        <w:t>金额</w:t>
      </w:r>
      <w:r>
        <w:rPr>
          <w:rFonts w:hint="eastAsia" w:ascii="宋体" w:hAnsi="宋体" w:cs="宋体"/>
          <w:bCs/>
          <w:color w:val="FF0000"/>
          <w:spacing w:val="-4"/>
          <w:szCs w:val="21"/>
          <w:lang w:eastAsia="zh-CN"/>
        </w:rPr>
        <w:t>（</w:t>
      </w:r>
      <w:r>
        <w:rPr>
          <w:rFonts w:hint="eastAsia" w:ascii="宋体" w:hAnsi="宋体" w:cs="宋体"/>
          <w:bCs/>
          <w:color w:val="FF0000"/>
          <w:spacing w:val="-4"/>
          <w:szCs w:val="21"/>
          <w:lang w:val="en-US" w:eastAsia="zh-CN"/>
        </w:rPr>
        <w:t>或支付上限</w:t>
      </w:r>
      <w:r>
        <w:rPr>
          <w:rFonts w:hint="eastAsia" w:ascii="宋体" w:hAnsi="宋体" w:cs="宋体"/>
          <w:bCs/>
          <w:color w:val="FF0000"/>
          <w:spacing w:val="-4"/>
          <w:szCs w:val="21"/>
          <w:lang w:eastAsia="zh-CN"/>
        </w:rPr>
        <w:t>）</w:t>
      </w:r>
      <w:r>
        <w:rPr>
          <w:rFonts w:hint="eastAsia" w:ascii="宋体" w:hAnsi="宋体" w:cs="宋体"/>
          <w:bCs/>
          <w:color w:val="FF0000"/>
          <w:spacing w:val="-4"/>
          <w:szCs w:val="21"/>
        </w:rPr>
        <w:t>作为计算基数，按差额定率累进法计算。</w:t>
      </w:r>
    </w:p>
    <w:p w14:paraId="35C85521">
      <w:pPr>
        <w:tabs>
          <w:tab w:val="left" w:pos="1182"/>
        </w:tabs>
        <w:ind w:left="360" w:right="-362" w:rightChars="-151"/>
        <w:rPr>
          <w:rFonts w:ascii="宋体" w:hAnsi="宋体" w:cs="宋体"/>
          <w:bCs/>
          <w:color w:val="FF0000"/>
          <w:spacing w:val="-4"/>
          <w:szCs w:val="21"/>
        </w:rPr>
      </w:pPr>
      <w:r>
        <w:rPr>
          <w:rFonts w:hint="eastAsia" w:ascii="宋体" w:hAnsi="宋体" w:cs="宋体"/>
          <w:bCs/>
          <w:color w:val="FF0000"/>
          <w:spacing w:val="-4"/>
          <w:szCs w:val="21"/>
        </w:rPr>
        <w:t>（二）中标金额的各部分费率如下表：</w:t>
      </w:r>
    </w:p>
    <w:tbl>
      <w:tblPr>
        <w:tblStyle w:val="15"/>
        <w:tblW w:w="7379" w:type="dxa"/>
        <w:tblInd w:w="534" w:type="dxa"/>
        <w:tblLayout w:type="fixed"/>
        <w:tblCellMar>
          <w:top w:w="0" w:type="dxa"/>
          <w:left w:w="0" w:type="dxa"/>
          <w:bottom w:w="0" w:type="dxa"/>
          <w:right w:w="0" w:type="dxa"/>
        </w:tblCellMar>
      </w:tblPr>
      <w:tblGrid>
        <w:gridCol w:w="2392"/>
        <w:gridCol w:w="1392"/>
        <w:gridCol w:w="1957"/>
        <w:gridCol w:w="1638"/>
      </w:tblGrid>
      <w:tr w14:paraId="44560486">
        <w:tblPrEx>
          <w:tblCellMar>
            <w:top w:w="0" w:type="dxa"/>
            <w:left w:w="0" w:type="dxa"/>
            <w:bottom w:w="0" w:type="dxa"/>
            <w:right w:w="0" w:type="dxa"/>
          </w:tblCellMar>
        </w:tblPrEx>
        <w:trPr>
          <w:trHeight w:val="377" w:hRule="atLeast"/>
        </w:trPr>
        <w:tc>
          <w:tcPr>
            <w:tcW w:w="239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BD50242">
            <w:pPr>
              <w:jc w:val="center"/>
              <w:rPr>
                <w:rFonts w:hint="eastAsia" w:ascii="宋体" w:hAnsi="宋体" w:cs="宋体"/>
                <w:color w:val="0000FF"/>
                <w:szCs w:val="21"/>
              </w:rPr>
            </w:pPr>
            <w:r>
              <w:rPr>
                <w:rFonts w:hint="eastAsia" w:ascii="宋体" w:hAnsi="宋体" w:cs="宋体"/>
                <w:color w:val="0000FF"/>
                <w:szCs w:val="21"/>
              </w:rPr>
              <w:t>中标金额（元）</w:t>
            </w:r>
          </w:p>
        </w:tc>
        <w:tc>
          <w:tcPr>
            <w:tcW w:w="139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121CFDF2">
            <w:pPr>
              <w:jc w:val="center"/>
              <w:rPr>
                <w:rFonts w:hint="eastAsia" w:ascii="宋体" w:hAnsi="宋体" w:cs="宋体"/>
                <w:color w:val="0000FF"/>
                <w:szCs w:val="21"/>
              </w:rPr>
            </w:pPr>
            <w:r>
              <w:rPr>
                <w:rFonts w:hint="eastAsia" w:ascii="宋体" w:hAnsi="宋体" w:cs="宋体"/>
                <w:color w:val="0000FF"/>
                <w:szCs w:val="21"/>
              </w:rPr>
              <w:t>货物采购</w:t>
            </w:r>
          </w:p>
        </w:tc>
        <w:tc>
          <w:tcPr>
            <w:tcW w:w="1957"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783BD8E">
            <w:pPr>
              <w:jc w:val="center"/>
              <w:rPr>
                <w:rFonts w:hint="eastAsia" w:ascii="宋体" w:hAnsi="宋体" w:cs="宋体"/>
                <w:color w:val="0000FF"/>
                <w:szCs w:val="21"/>
              </w:rPr>
            </w:pPr>
            <w:r>
              <w:rPr>
                <w:rFonts w:hint="eastAsia" w:ascii="宋体" w:hAnsi="宋体" w:cs="宋体"/>
                <w:color w:val="0000FF"/>
                <w:szCs w:val="21"/>
              </w:rPr>
              <w:t>服务采购</w:t>
            </w:r>
          </w:p>
        </w:tc>
        <w:tc>
          <w:tcPr>
            <w:tcW w:w="163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4A841184">
            <w:pPr>
              <w:jc w:val="center"/>
              <w:rPr>
                <w:rFonts w:hint="eastAsia" w:ascii="宋体" w:hAnsi="宋体" w:cs="宋体"/>
                <w:color w:val="0000FF"/>
                <w:szCs w:val="21"/>
              </w:rPr>
            </w:pPr>
            <w:r>
              <w:rPr>
                <w:rFonts w:hint="eastAsia" w:ascii="宋体" w:hAnsi="宋体" w:cs="宋体"/>
                <w:color w:val="0000FF"/>
                <w:szCs w:val="21"/>
              </w:rPr>
              <w:t>工程采购</w:t>
            </w:r>
          </w:p>
        </w:tc>
      </w:tr>
      <w:tr w14:paraId="39C4D493">
        <w:tblPrEx>
          <w:tblCellMar>
            <w:top w:w="0" w:type="dxa"/>
            <w:left w:w="0" w:type="dxa"/>
            <w:bottom w:w="0" w:type="dxa"/>
            <w:right w:w="0" w:type="dxa"/>
          </w:tblCellMar>
        </w:tblPrEx>
        <w:trPr>
          <w:trHeight w:val="372" w:hRule="atLeast"/>
        </w:trPr>
        <w:tc>
          <w:tcPr>
            <w:tcW w:w="239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604FE73">
            <w:pPr>
              <w:jc w:val="center"/>
              <w:rPr>
                <w:rFonts w:hint="eastAsia" w:ascii="宋体" w:hAnsi="宋体" w:cs="宋体"/>
                <w:color w:val="0000FF"/>
                <w:szCs w:val="21"/>
              </w:rPr>
            </w:pPr>
            <w:r>
              <w:rPr>
                <w:rFonts w:hint="eastAsia" w:ascii="宋体" w:hAnsi="宋体" w:cs="宋体"/>
                <w:color w:val="0000FF"/>
                <w:szCs w:val="21"/>
              </w:rPr>
              <w:t>100万以下</w:t>
            </w:r>
          </w:p>
        </w:tc>
        <w:tc>
          <w:tcPr>
            <w:tcW w:w="139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3F322877">
            <w:pPr>
              <w:jc w:val="center"/>
              <w:rPr>
                <w:rFonts w:hint="eastAsia" w:ascii="宋体" w:hAnsi="宋体" w:cs="宋体"/>
                <w:color w:val="0000FF"/>
                <w:szCs w:val="21"/>
              </w:rPr>
            </w:pPr>
            <w:r>
              <w:rPr>
                <w:rFonts w:hint="eastAsia" w:ascii="宋体" w:hAnsi="宋体" w:cs="宋体"/>
                <w:color w:val="0000FF"/>
                <w:szCs w:val="21"/>
              </w:rPr>
              <w:t>1.50%</w:t>
            </w:r>
          </w:p>
        </w:tc>
        <w:tc>
          <w:tcPr>
            <w:tcW w:w="1957"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3624249C">
            <w:pPr>
              <w:jc w:val="center"/>
              <w:rPr>
                <w:rFonts w:hint="eastAsia" w:ascii="宋体" w:hAnsi="宋体" w:cs="宋体"/>
                <w:color w:val="0000FF"/>
                <w:szCs w:val="21"/>
              </w:rPr>
            </w:pPr>
            <w:r>
              <w:rPr>
                <w:rFonts w:hint="eastAsia" w:ascii="宋体" w:hAnsi="宋体" w:cs="宋体"/>
                <w:color w:val="0000FF"/>
                <w:szCs w:val="21"/>
              </w:rPr>
              <w:t>1.50%</w:t>
            </w:r>
          </w:p>
        </w:tc>
        <w:tc>
          <w:tcPr>
            <w:tcW w:w="163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28290D6">
            <w:pPr>
              <w:jc w:val="center"/>
              <w:rPr>
                <w:rFonts w:hint="eastAsia" w:ascii="宋体" w:hAnsi="宋体" w:cs="宋体"/>
                <w:color w:val="0000FF"/>
                <w:szCs w:val="21"/>
              </w:rPr>
            </w:pPr>
            <w:r>
              <w:rPr>
                <w:rFonts w:hint="eastAsia" w:ascii="宋体" w:hAnsi="宋体" w:cs="宋体"/>
                <w:color w:val="0000FF"/>
                <w:szCs w:val="21"/>
              </w:rPr>
              <w:t>1.00%</w:t>
            </w:r>
          </w:p>
        </w:tc>
      </w:tr>
      <w:tr w14:paraId="243955AB">
        <w:tblPrEx>
          <w:tblCellMar>
            <w:top w:w="0" w:type="dxa"/>
            <w:left w:w="0" w:type="dxa"/>
            <w:bottom w:w="0" w:type="dxa"/>
            <w:right w:w="0" w:type="dxa"/>
          </w:tblCellMar>
        </w:tblPrEx>
        <w:trPr>
          <w:trHeight w:val="377" w:hRule="atLeast"/>
        </w:trPr>
        <w:tc>
          <w:tcPr>
            <w:tcW w:w="239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11E62D4E">
            <w:pPr>
              <w:jc w:val="center"/>
              <w:rPr>
                <w:rFonts w:hint="eastAsia" w:ascii="宋体" w:hAnsi="宋体" w:cs="宋体"/>
                <w:color w:val="0000FF"/>
                <w:szCs w:val="21"/>
              </w:rPr>
            </w:pPr>
            <w:r>
              <w:rPr>
                <w:rFonts w:hint="eastAsia" w:ascii="宋体" w:hAnsi="宋体" w:cs="宋体"/>
                <w:color w:val="0000FF"/>
                <w:szCs w:val="21"/>
              </w:rPr>
              <w:t>100万-500万</w:t>
            </w:r>
          </w:p>
        </w:tc>
        <w:tc>
          <w:tcPr>
            <w:tcW w:w="139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154F00E3">
            <w:pPr>
              <w:jc w:val="center"/>
              <w:rPr>
                <w:rFonts w:hint="eastAsia" w:ascii="宋体" w:hAnsi="宋体" w:cs="宋体"/>
                <w:color w:val="0000FF"/>
                <w:szCs w:val="21"/>
              </w:rPr>
            </w:pPr>
            <w:r>
              <w:rPr>
                <w:rFonts w:hint="eastAsia" w:ascii="宋体" w:hAnsi="宋体" w:cs="宋体"/>
                <w:color w:val="0000FF"/>
                <w:szCs w:val="21"/>
              </w:rPr>
              <w:t>1.10%</w:t>
            </w:r>
          </w:p>
        </w:tc>
        <w:tc>
          <w:tcPr>
            <w:tcW w:w="1957"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3127A5D0">
            <w:pPr>
              <w:jc w:val="center"/>
              <w:rPr>
                <w:rFonts w:hint="eastAsia" w:ascii="宋体" w:hAnsi="宋体" w:cs="宋体"/>
                <w:color w:val="0000FF"/>
                <w:szCs w:val="21"/>
              </w:rPr>
            </w:pPr>
            <w:r>
              <w:rPr>
                <w:rFonts w:hint="eastAsia" w:ascii="宋体" w:hAnsi="宋体" w:cs="宋体"/>
                <w:color w:val="0000FF"/>
                <w:szCs w:val="21"/>
              </w:rPr>
              <w:t>0.80%</w:t>
            </w:r>
          </w:p>
        </w:tc>
        <w:tc>
          <w:tcPr>
            <w:tcW w:w="163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27078B0">
            <w:pPr>
              <w:jc w:val="center"/>
              <w:rPr>
                <w:rFonts w:hint="eastAsia" w:ascii="宋体" w:hAnsi="宋体" w:cs="宋体"/>
                <w:color w:val="0000FF"/>
                <w:szCs w:val="21"/>
              </w:rPr>
            </w:pPr>
            <w:r>
              <w:rPr>
                <w:rFonts w:hint="eastAsia" w:ascii="宋体" w:hAnsi="宋体" w:cs="宋体"/>
                <w:color w:val="0000FF"/>
                <w:szCs w:val="21"/>
              </w:rPr>
              <w:t>0.70%</w:t>
            </w:r>
          </w:p>
        </w:tc>
      </w:tr>
      <w:tr w14:paraId="4225C2DC">
        <w:tblPrEx>
          <w:tblCellMar>
            <w:top w:w="0" w:type="dxa"/>
            <w:left w:w="0" w:type="dxa"/>
            <w:bottom w:w="0" w:type="dxa"/>
            <w:right w:w="0" w:type="dxa"/>
          </w:tblCellMar>
        </w:tblPrEx>
        <w:trPr>
          <w:trHeight w:val="377" w:hRule="atLeast"/>
        </w:trPr>
        <w:tc>
          <w:tcPr>
            <w:tcW w:w="239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86D29D5">
            <w:pPr>
              <w:jc w:val="center"/>
              <w:rPr>
                <w:rFonts w:hint="eastAsia" w:ascii="宋体" w:hAnsi="宋体" w:cs="宋体"/>
                <w:color w:val="0000FF"/>
                <w:szCs w:val="21"/>
              </w:rPr>
            </w:pPr>
            <w:r>
              <w:rPr>
                <w:rFonts w:hint="eastAsia" w:ascii="宋体" w:hAnsi="宋体" w:cs="宋体"/>
                <w:color w:val="0000FF"/>
                <w:szCs w:val="21"/>
              </w:rPr>
              <w:t>500万-1000万</w:t>
            </w:r>
          </w:p>
        </w:tc>
        <w:tc>
          <w:tcPr>
            <w:tcW w:w="139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78F541A4">
            <w:pPr>
              <w:jc w:val="center"/>
              <w:rPr>
                <w:rFonts w:hint="eastAsia" w:ascii="宋体" w:hAnsi="宋体" w:cs="宋体"/>
                <w:color w:val="0000FF"/>
                <w:szCs w:val="21"/>
              </w:rPr>
            </w:pPr>
            <w:r>
              <w:rPr>
                <w:rFonts w:hint="eastAsia" w:ascii="宋体" w:hAnsi="宋体" w:cs="宋体"/>
                <w:color w:val="0000FF"/>
                <w:szCs w:val="21"/>
              </w:rPr>
              <w:t>0.80%</w:t>
            </w:r>
          </w:p>
        </w:tc>
        <w:tc>
          <w:tcPr>
            <w:tcW w:w="1957"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1F6E620F">
            <w:pPr>
              <w:jc w:val="center"/>
              <w:rPr>
                <w:rFonts w:hint="eastAsia" w:ascii="宋体" w:hAnsi="宋体" w:cs="宋体"/>
                <w:color w:val="0000FF"/>
                <w:szCs w:val="21"/>
              </w:rPr>
            </w:pPr>
            <w:r>
              <w:rPr>
                <w:rFonts w:hint="eastAsia" w:ascii="宋体" w:hAnsi="宋体" w:cs="宋体"/>
                <w:color w:val="0000FF"/>
                <w:szCs w:val="21"/>
              </w:rPr>
              <w:t>0.45%</w:t>
            </w:r>
          </w:p>
        </w:tc>
        <w:tc>
          <w:tcPr>
            <w:tcW w:w="163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6119E17">
            <w:pPr>
              <w:jc w:val="center"/>
              <w:rPr>
                <w:rFonts w:hint="eastAsia" w:ascii="宋体" w:hAnsi="宋体" w:cs="宋体"/>
                <w:color w:val="0000FF"/>
                <w:szCs w:val="21"/>
              </w:rPr>
            </w:pPr>
            <w:r>
              <w:rPr>
                <w:rFonts w:hint="eastAsia" w:ascii="宋体" w:hAnsi="宋体" w:cs="宋体"/>
                <w:color w:val="0000FF"/>
                <w:szCs w:val="21"/>
              </w:rPr>
              <w:t>0.55%</w:t>
            </w:r>
          </w:p>
        </w:tc>
      </w:tr>
      <w:tr w14:paraId="3501301E">
        <w:tblPrEx>
          <w:tblCellMar>
            <w:top w:w="0" w:type="dxa"/>
            <w:left w:w="0" w:type="dxa"/>
            <w:bottom w:w="0" w:type="dxa"/>
            <w:right w:w="0" w:type="dxa"/>
          </w:tblCellMar>
        </w:tblPrEx>
        <w:trPr>
          <w:trHeight w:val="377" w:hRule="atLeast"/>
        </w:trPr>
        <w:tc>
          <w:tcPr>
            <w:tcW w:w="239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4FC5CDBC">
            <w:pPr>
              <w:jc w:val="center"/>
              <w:rPr>
                <w:rFonts w:hint="eastAsia" w:ascii="宋体" w:hAnsi="宋体" w:cs="宋体"/>
                <w:color w:val="0000FF"/>
                <w:szCs w:val="21"/>
              </w:rPr>
            </w:pPr>
            <w:r>
              <w:rPr>
                <w:rFonts w:hint="eastAsia" w:ascii="宋体" w:hAnsi="宋体" w:cs="宋体"/>
                <w:color w:val="0000FF"/>
                <w:szCs w:val="21"/>
              </w:rPr>
              <w:t>1000万-5000万</w:t>
            </w:r>
          </w:p>
        </w:tc>
        <w:tc>
          <w:tcPr>
            <w:tcW w:w="139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3973A609">
            <w:pPr>
              <w:jc w:val="center"/>
              <w:rPr>
                <w:rFonts w:hint="eastAsia" w:ascii="宋体" w:hAnsi="宋体" w:cs="宋体"/>
                <w:color w:val="0000FF"/>
                <w:szCs w:val="21"/>
              </w:rPr>
            </w:pPr>
            <w:r>
              <w:rPr>
                <w:rFonts w:hint="eastAsia" w:ascii="宋体" w:hAnsi="宋体" w:cs="宋体"/>
                <w:color w:val="0000FF"/>
                <w:szCs w:val="21"/>
              </w:rPr>
              <w:t>0.50%</w:t>
            </w:r>
          </w:p>
        </w:tc>
        <w:tc>
          <w:tcPr>
            <w:tcW w:w="1957"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737B67B8">
            <w:pPr>
              <w:jc w:val="center"/>
              <w:rPr>
                <w:rFonts w:hint="eastAsia" w:ascii="宋体" w:hAnsi="宋体" w:cs="宋体"/>
                <w:color w:val="0000FF"/>
                <w:szCs w:val="21"/>
              </w:rPr>
            </w:pPr>
            <w:r>
              <w:rPr>
                <w:rFonts w:hint="eastAsia" w:ascii="宋体" w:hAnsi="宋体" w:cs="宋体"/>
                <w:color w:val="0000FF"/>
                <w:szCs w:val="21"/>
              </w:rPr>
              <w:t>0.25%</w:t>
            </w:r>
          </w:p>
        </w:tc>
        <w:tc>
          <w:tcPr>
            <w:tcW w:w="163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1E2E470E">
            <w:pPr>
              <w:jc w:val="center"/>
              <w:rPr>
                <w:rFonts w:hint="eastAsia" w:ascii="宋体" w:hAnsi="宋体" w:cs="宋体"/>
                <w:color w:val="0000FF"/>
                <w:szCs w:val="21"/>
              </w:rPr>
            </w:pPr>
            <w:r>
              <w:rPr>
                <w:rFonts w:hint="eastAsia" w:ascii="宋体" w:hAnsi="宋体" w:cs="宋体"/>
                <w:color w:val="0000FF"/>
                <w:szCs w:val="21"/>
              </w:rPr>
              <w:t>0.35%</w:t>
            </w:r>
          </w:p>
        </w:tc>
      </w:tr>
      <w:tr w14:paraId="553F9E3B">
        <w:tblPrEx>
          <w:tblCellMar>
            <w:top w:w="0" w:type="dxa"/>
            <w:left w:w="0" w:type="dxa"/>
            <w:bottom w:w="0" w:type="dxa"/>
            <w:right w:w="0" w:type="dxa"/>
          </w:tblCellMar>
        </w:tblPrEx>
        <w:trPr>
          <w:trHeight w:val="377" w:hRule="atLeast"/>
        </w:trPr>
        <w:tc>
          <w:tcPr>
            <w:tcW w:w="239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14:paraId="5735B147">
            <w:pPr>
              <w:jc w:val="center"/>
              <w:rPr>
                <w:rFonts w:hint="eastAsia" w:ascii="宋体" w:hAnsi="宋体" w:cs="宋体"/>
                <w:color w:val="0000FF"/>
                <w:szCs w:val="21"/>
              </w:rPr>
            </w:pPr>
            <w:r>
              <w:rPr>
                <w:rFonts w:hint="eastAsia" w:ascii="宋体" w:hAnsi="宋体" w:cs="宋体"/>
                <w:color w:val="0000FF"/>
                <w:szCs w:val="21"/>
              </w:rPr>
              <w:t>5000万（含）-1亿</w:t>
            </w:r>
          </w:p>
        </w:tc>
        <w:tc>
          <w:tcPr>
            <w:tcW w:w="139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14:paraId="76B9C71C">
            <w:pPr>
              <w:jc w:val="center"/>
              <w:rPr>
                <w:rFonts w:hint="eastAsia" w:ascii="宋体" w:hAnsi="宋体" w:cs="宋体"/>
                <w:color w:val="0000FF"/>
                <w:szCs w:val="21"/>
              </w:rPr>
            </w:pPr>
            <w:r>
              <w:rPr>
                <w:rFonts w:hint="eastAsia" w:ascii="宋体" w:hAnsi="宋体" w:cs="宋体"/>
                <w:color w:val="0000FF"/>
                <w:szCs w:val="21"/>
              </w:rPr>
              <w:t>0.25%</w:t>
            </w:r>
          </w:p>
        </w:tc>
        <w:tc>
          <w:tcPr>
            <w:tcW w:w="1957"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14:paraId="30647B0E">
            <w:pPr>
              <w:jc w:val="center"/>
              <w:rPr>
                <w:rFonts w:hint="eastAsia" w:ascii="宋体" w:hAnsi="宋体" w:cs="宋体"/>
                <w:color w:val="0000FF"/>
                <w:szCs w:val="21"/>
              </w:rPr>
            </w:pPr>
            <w:r>
              <w:rPr>
                <w:rFonts w:hint="eastAsia" w:ascii="宋体" w:hAnsi="宋体" w:cs="宋体"/>
                <w:color w:val="0000FF"/>
                <w:szCs w:val="21"/>
              </w:rPr>
              <w:t>0.1%</w:t>
            </w:r>
          </w:p>
        </w:tc>
        <w:tc>
          <w:tcPr>
            <w:tcW w:w="163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14:paraId="11DB6DB3">
            <w:pPr>
              <w:jc w:val="center"/>
              <w:rPr>
                <w:rFonts w:hint="eastAsia" w:ascii="宋体" w:hAnsi="宋体" w:cs="宋体"/>
                <w:color w:val="0000FF"/>
                <w:szCs w:val="21"/>
              </w:rPr>
            </w:pPr>
            <w:r>
              <w:rPr>
                <w:rFonts w:hint="eastAsia" w:ascii="宋体" w:hAnsi="宋体" w:cs="宋体"/>
                <w:color w:val="0000FF"/>
                <w:szCs w:val="21"/>
              </w:rPr>
              <w:t>0.2%</w:t>
            </w:r>
          </w:p>
        </w:tc>
      </w:tr>
      <w:tr w14:paraId="48E0AD66">
        <w:tblPrEx>
          <w:tblCellMar>
            <w:top w:w="0" w:type="dxa"/>
            <w:left w:w="0" w:type="dxa"/>
            <w:bottom w:w="0" w:type="dxa"/>
            <w:right w:w="0" w:type="dxa"/>
          </w:tblCellMar>
        </w:tblPrEx>
        <w:trPr>
          <w:trHeight w:val="377" w:hRule="atLeast"/>
        </w:trPr>
        <w:tc>
          <w:tcPr>
            <w:tcW w:w="239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E9F73CB">
            <w:pPr>
              <w:jc w:val="center"/>
              <w:rPr>
                <w:rFonts w:hint="eastAsia" w:ascii="宋体" w:hAnsi="宋体" w:cs="宋体"/>
                <w:color w:val="0000FF"/>
                <w:szCs w:val="21"/>
              </w:rPr>
            </w:pPr>
            <w:r>
              <w:rPr>
                <w:rFonts w:hint="eastAsia" w:ascii="宋体" w:hAnsi="宋体" w:cs="宋体"/>
                <w:color w:val="0000FF"/>
                <w:szCs w:val="21"/>
              </w:rPr>
              <w:t>1亿（含）-5亿</w:t>
            </w:r>
          </w:p>
        </w:tc>
        <w:tc>
          <w:tcPr>
            <w:tcW w:w="139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356CC2D">
            <w:pPr>
              <w:jc w:val="center"/>
              <w:rPr>
                <w:rFonts w:hint="eastAsia" w:ascii="宋体" w:hAnsi="宋体" w:cs="宋体"/>
                <w:color w:val="0000FF"/>
                <w:szCs w:val="21"/>
              </w:rPr>
            </w:pPr>
            <w:r>
              <w:rPr>
                <w:rFonts w:hint="eastAsia" w:ascii="宋体" w:hAnsi="宋体" w:cs="宋体"/>
                <w:color w:val="0000FF"/>
                <w:szCs w:val="21"/>
              </w:rPr>
              <w:t>0.05%</w:t>
            </w:r>
          </w:p>
        </w:tc>
        <w:tc>
          <w:tcPr>
            <w:tcW w:w="1957"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3FAECE8">
            <w:pPr>
              <w:jc w:val="center"/>
              <w:rPr>
                <w:rFonts w:hint="eastAsia" w:ascii="宋体" w:hAnsi="宋体" w:cs="宋体"/>
                <w:color w:val="0000FF"/>
                <w:szCs w:val="21"/>
              </w:rPr>
            </w:pPr>
            <w:r>
              <w:rPr>
                <w:rFonts w:hint="eastAsia" w:ascii="宋体" w:hAnsi="宋体" w:cs="宋体"/>
                <w:color w:val="0000FF"/>
                <w:szCs w:val="21"/>
              </w:rPr>
              <w:t>0.05%</w:t>
            </w:r>
          </w:p>
        </w:tc>
        <w:tc>
          <w:tcPr>
            <w:tcW w:w="163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0742AFF2">
            <w:pPr>
              <w:jc w:val="center"/>
              <w:rPr>
                <w:rFonts w:hint="eastAsia" w:ascii="宋体" w:hAnsi="宋体" w:cs="宋体"/>
                <w:color w:val="0000FF"/>
                <w:szCs w:val="21"/>
              </w:rPr>
            </w:pPr>
            <w:r>
              <w:rPr>
                <w:rFonts w:hint="eastAsia" w:ascii="宋体" w:hAnsi="宋体" w:cs="宋体"/>
                <w:color w:val="0000FF"/>
                <w:szCs w:val="21"/>
              </w:rPr>
              <w:t>0.05%</w:t>
            </w:r>
          </w:p>
        </w:tc>
      </w:tr>
      <w:tr w14:paraId="287C211E">
        <w:tblPrEx>
          <w:tblCellMar>
            <w:top w:w="0" w:type="dxa"/>
            <w:left w:w="0" w:type="dxa"/>
            <w:bottom w:w="0" w:type="dxa"/>
            <w:right w:w="0" w:type="dxa"/>
          </w:tblCellMar>
        </w:tblPrEx>
        <w:trPr>
          <w:trHeight w:val="377" w:hRule="atLeast"/>
        </w:trPr>
        <w:tc>
          <w:tcPr>
            <w:tcW w:w="239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AAEE653">
            <w:pPr>
              <w:jc w:val="center"/>
              <w:rPr>
                <w:rFonts w:hint="eastAsia" w:ascii="宋体" w:hAnsi="宋体" w:cs="宋体"/>
                <w:color w:val="0000FF"/>
                <w:szCs w:val="21"/>
              </w:rPr>
            </w:pPr>
            <w:r>
              <w:rPr>
                <w:rFonts w:hint="eastAsia" w:ascii="宋体" w:hAnsi="宋体" w:cs="宋体"/>
                <w:color w:val="0000FF"/>
                <w:szCs w:val="21"/>
              </w:rPr>
              <w:t>5亿（含）-10亿</w:t>
            </w:r>
          </w:p>
        </w:tc>
        <w:tc>
          <w:tcPr>
            <w:tcW w:w="139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08BB3E3">
            <w:pPr>
              <w:jc w:val="center"/>
              <w:rPr>
                <w:rFonts w:hint="eastAsia" w:ascii="宋体" w:hAnsi="宋体" w:cs="宋体"/>
                <w:color w:val="0000FF"/>
                <w:szCs w:val="21"/>
              </w:rPr>
            </w:pPr>
            <w:r>
              <w:rPr>
                <w:rFonts w:hint="eastAsia" w:ascii="宋体" w:hAnsi="宋体" w:cs="宋体"/>
                <w:color w:val="0000FF"/>
                <w:szCs w:val="21"/>
              </w:rPr>
              <w:t>0.035%</w:t>
            </w:r>
          </w:p>
        </w:tc>
        <w:tc>
          <w:tcPr>
            <w:tcW w:w="1957"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AF28AA2">
            <w:pPr>
              <w:jc w:val="center"/>
              <w:rPr>
                <w:rFonts w:hint="eastAsia" w:ascii="宋体" w:hAnsi="宋体" w:cs="宋体"/>
                <w:color w:val="0000FF"/>
                <w:szCs w:val="21"/>
              </w:rPr>
            </w:pPr>
            <w:r>
              <w:rPr>
                <w:rFonts w:hint="eastAsia" w:ascii="宋体" w:hAnsi="宋体" w:cs="宋体"/>
                <w:color w:val="0000FF"/>
                <w:szCs w:val="21"/>
              </w:rPr>
              <w:t>0.035%</w:t>
            </w:r>
          </w:p>
        </w:tc>
        <w:tc>
          <w:tcPr>
            <w:tcW w:w="163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7FA97D92">
            <w:pPr>
              <w:jc w:val="center"/>
              <w:rPr>
                <w:rFonts w:hint="eastAsia" w:ascii="宋体" w:hAnsi="宋体" w:cs="宋体"/>
                <w:color w:val="0000FF"/>
                <w:szCs w:val="21"/>
              </w:rPr>
            </w:pPr>
            <w:r>
              <w:rPr>
                <w:rFonts w:hint="eastAsia" w:ascii="宋体" w:hAnsi="宋体" w:cs="宋体"/>
                <w:color w:val="0000FF"/>
                <w:szCs w:val="21"/>
              </w:rPr>
              <w:t>0.035%</w:t>
            </w:r>
          </w:p>
        </w:tc>
      </w:tr>
      <w:tr w14:paraId="552115C1">
        <w:tblPrEx>
          <w:tblCellMar>
            <w:top w:w="0" w:type="dxa"/>
            <w:left w:w="0" w:type="dxa"/>
            <w:bottom w:w="0" w:type="dxa"/>
            <w:right w:w="0" w:type="dxa"/>
          </w:tblCellMar>
        </w:tblPrEx>
        <w:trPr>
          <w:trHeight w:val="377" w:hRule="atLeast"/>
        </w:trPr>
        <w:tc>
          <w:tcPr>
            <w:tcW w:w="239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4B8EA61A">
            <w:pPr>
              <w:jc w:val="center"/>
              <w:rPr>
                <w:rFonts w:hint="eastAsia" w:ascii="宋体" w:hAnsi="宋体" w:cs="宋体"/>
                <w:color w:val="0000FF"/>
                <w:szCs w:val="21"/>
              </w:rPr>
            </w:pPr>
            <w:r>
              <w:rPr>
                <w:rFonts w:hint="eastAsia" w:ascii="宋体" w:hAnsi="宋体" w:cs="宋体"/>
                <w:color w:val="0000FF"/>
                <w:szCs w:val="21"/>
              </w:rPr>
              <w:t>10亿（含）-50亿</w:t>
            </w:r>
          </w:p>
        </w:tc>
        <w:tc>
          <w:tcPr>
            <w:tcW w:w="139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4AD9C821">
            <w:pPr>
              <w:jc w:val="center"/>
              <w:rPr>
                <w:rFonts w:hint="eastAsia" w:ascii="宋体" w:hAnsi="宋体" w:cs="宋体"/>
                <w:color w:val="0000FF"/>
                <w:szCs w:val="21"/>
              </w:rPr>
            </w:pPr>
            <w:r>
              <w:rPr>
                <w:rFonts w:hint="eastAsia" w:ascii="宋体" w:hAnsi="宋体" w:cs="宋体"/>
                <w:color w:val="0000FF"/>
                <w:szCs w:val="21"/>
              </w:rPr>
              <w:t>0.008%</w:t>
            </w:r>
          </w:p>
        </w:tc>
        <w:tc>
          <w:tcPr>
            <w:tcW w:w="1957"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14:paraId="20052B2A">
            <w:pPr>
              <w:jc w:val="center"/>
              <w:rPr>
                <w:rFonts w:hint="eastAsia" w:ascii="宋体" w:hAnsi="宋体" w:cs="宋体"/>
                <w:color w:val="0000FF"/>
                <w:szCs w:val="21"/>
              </w:rPr>
            </w:pPr>
            <w:r>
              <w:rPr>
                <w:rFonts w:hint="eastAsia" w:ascii="宋体" w:hAnsi="宋体" w:cs="宋体"/>
                <w:color w:val="0000FF"/>
                <w:szCs w:val="21"/>
              </w:rPr>
              <w:t>0.008%</w:t>
            </w:r>
          </w:p>
        </w:tc>
        <w:tc>
          <w:tcPr>
            <w:tcW w:w="163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14:paraId="08DABC24">
            <w:pPr>
              <w:jc w:val="center"/>
              <w:rPr>
                <w:rFonts w:hint="eastAsia" w:ascii="宋体" w:hAnsi="宋体" w:cs="宋体"/>
                <w:color w:val="0000FF"/>
                <w:szCs w:val="21"/>
              </w:rPr>
            </w:pPr>
            <w:r>
              <w:rPr>
                <w:rFonts w:hint="eastAsia" w:ascii="宋体" w:hAnsi="宋体" w:cs="宋体"/>
                <w:color w:val="0000FF"/>
                <w:szCs w:val="21"/>
              </w:rPr>
              <w:t>0.008%</w:t>
            </w:r>
          </w:p>
        </w:tc>
      </w:tr>
      <w:tr w14:paraId="78F05C07">
        <w:tblPrEx>
          <w:tblCellMar>
            <w:top w:w="0" w:type="dxa"/>
            <w:left w:w="0" w:type="dxa"/>
            <w:bottom w:w="0" w:type="dxa"/>
            <w:right w:w="0" w:type="dxa"/>
          </w:tblCellMar>
        </w:tblPrEx>
        <w:trPr>
          <w:trHeight w:val="377" w:hRule="atLeast"/>
        </w:trPr>
        <w:tc>
          <w:tcPr>
            <w:tcW w:w="239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7A6B3AF0">
            <w:pPr>
              <w:jc w:val="center"/>
              <w:rPr>
                <w:rFonts w:hint="eastAsia" w:ascii="宋体" w:hAnsi="宋体" w:cs="宋体"/>
                <w:color w:val="0000FF"/>
                <w:szCs w:val="21"/>
              </w:rPr>
            </w:pPr>
            <w:r>
              <w:rPr>
                <w:rFonts w:hint="eastAsia" w:ascii="宋体" w:hAnsi="宋体" w:cs="宋体"/>
                <w:color w:val="0000FF"/>
                <w:szCs w:val="21"/>
              </w:rPr>
              <w:t>50亿（含）-100亿</w:t>
            </w:r>
          </w:p>
        </w:tc>
        <w:tc>
          <w:tcPr>
            <w:tcW w:w="139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16C6DBB3">
            <w:pPr>
              <w:jc w:val="center"/>
              <w:rPr>
                <w:rFonts w:hint="eastAsia" w:ascii="宋体" w:hAnsi="宋体" w:cs="宋体"/>
                <w:color w:val="0000FF"/>
                <w:szCs w:val="21"/>
              </w:rPr>
            </w:pPr>
            <w:r>
              <w:rPr>
                <w:rFonts w:hint="eastAsia" w:ascii="宋体" w:hAnsi="宋体" w:cs="宋体"/>
                <w:color w:val="0000FF"/>
                <w:szCs w:val="21"/>
              </w:rPr>
              <w:t>0.006%</w:t>
            </w:r>
          </w:p>
        </w:tc>
        <w:tc>
          <w:tcPr>
            <w:tcW w:w="1957"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14:paraId="40E451E5">
            <w:pPr>
              <w:jc w:val="center"/>
              <w:rPr>
                <w:rFonts w:hint="eastAsia" w:ascii="宋体" w:hAnsi="宋体" w:cs="宋体"/>
                <w:color w:val="0000FF"/>
                <w:szCs w:val="21"/>
              </w:rPr>
            </w:pPr>
            <w:r>
              <w:rPr>
                <w:rFonts w:hint="eastAsia" w:ascii="宋体" w:hAnsi="宋体" w:cs="宋体"/>
                <w:color w:val="0000FF"/>
                <w:szCs w:val="21"/>
              </w:rPr>
              <w:t>0.006%</w:t>
            </w:r>
          </w:p>
        </w:tc>
        <w:tc>
          <w:tcPr>
            <w:tcW w:w="163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14:paraId="2C85DFBD">
            <w:pPr>
              <w:jc w:val="center"/>
              <w:rPr>
                <w:rFonts w:hint="eastAsia" w:ascii="宋体" w:hAnsi="宋体" w:cs="宋体"/>
                <w:color w:val="0000FF"/>
                <w:szCs w:val="21"/>
              </w:rPr>
            </w:pPr>
            <w:r>
              <w:rPr>
                <w:rFonts w:hint="eastAsia" w:ascii="宋体" w:hAnsi="宋体" w:cs="宋体"/>
                <w:color w:val="0000FF"/>
                <w:szCs w:val="21"/>
              </w:rPr>
              <w:t>0.006%</w:t>
            </w:r>
          </w:p>
        </w:tc>
      </w:tr>
      <w:tr w14:paraId="7F64B470">
        <w:tblPrEx>
          <w:tblCellMar>
            <w:top w:w="0" w:type="dxa"/>
            <w:left w:w="0" w:type="dxa"/>
            <w:bottom w:w="0" w:type="dxa"/>
            <w:right w:w="0" w:type="dxa"/>
          </w:tblCellMar>
        </w:tblPrEx>
        <w:trPr>
          <w:trHeight w:val="387" w:hRule="atLeast"/>
        </w:trPr>
        <w:tc>
          <w:tcPr>
            <w:tcW w:w="239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46252181">
            <w:pPr>
              <w:jc w:val="center"/>
              <w:rPr>
                <w:rFonts w:hint="eastAsia" w:ascii="宋体" w:hAnsi="宋体" w:cs="宋体"/>
                <w:color w:val="0000FF"/>
                <w:szCs w:val="21"/>
              </w:rPr>
            </w:pPr>
            <w:r>
              <w:rPr>
                <w:rFonts w:hint="eastAsia" w:ascii="宋体" w:hAnsi="宋体" w:cs="宋体"/>
                <w:color w:val="0000FF"/>
                <w:szCs w:val="21"/>
              </w:rPr>
              <w:t>100亿（含）以上</w:t>
            </w:r>
          </w:p>
        </w:tc>
        <w:tc>
          <w:tcPr>
            <w:tcW w:w="139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14:paraId="60FF7CA6">
            <w:pPr>
              <w:jc w:val="center"/>
              <w:rPr>
                <w:rFonts w:hint="eastAsia" w:ascii="宋体" w:hAnsi="宋体" w:cs="宋体"/>
                <w:color w:val="0000FF"/>
                <w:szCs w:val="21"/>
              </w:rPr>
            </w:pPr>
            <w:r>
              <w:rPr>
                <w:rFonts w:hint="eastAsia" w:ascii="宋体" w:hAnsi="宋体" w:cs="宋体"/>
                <w:color w:val="0000FF"/>
                <w:szCs w:val="21"/>
              </w:rPr>
              <w:t>0.004%</w:t>
            </w:r>
          </w:p>
        </w:tc>
        <w:tc>
          <w:tcPr>
            <w:tcW w:w="1957"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14:paraId="38214CEB">
            <w:pPr>
              <w:jc w:val="center"/>
              <w:rPr>
                <w:rFonts w:hint="eastAsia" w:ascii="宋体" w:hAnsi="宋体" w:cs="宋体"/>
                <w:color w:val="0000FF"/>
                <w:szCs w:val="21"/>
              </w:rPr>
            </w:pPr>
            <w:r>
              <w:rPr>
                <w:rFonts w:hint="eastAsia" w:ascii="宋体" w:hAnsi="宋体" w:cs="宋体"/>
                <w:color w:val="0000FF"/>
                <w:szCs w:val="21"/>
              </w:rPr>
              <w:t>0.004%</w:t>
            </w:r>
          </w:p>
        </w:tc>
        <w:tc>
          <w:tcPr>
            <w:tcW w:w="163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14:paraId="4D67CD10">
            <w:pPr>
              <w:jc w:val="center"/>
              <w:rPr>
                <w:rFonts w:hint="eastAsia" w:ascii="宋体" w:hAnsi="宋体" w:cs="宋体"/>
                <w:color w:val="0000FF"/>
                <w:szCs w:val="21"/>
              </w:rPr>
            </w:pPr>
            <w:r>
              <w:rPr>
                <w:rFonts w:hint="eastAsia" w:ascii="宋体" w:hAnsi="宋体" w:cs="宋体"/>
                <w:color w:val="0000FF"/>
                <w:szCs w:val="21"/>
              </w:rPr>
              <w:t>0.004%</w:t>
            </w:r>
          </w:p>
        </w:tc>
      </w:tr>
    </w:tbl>
    <w:p w14:paraId="0E8591B6">
      <w:pPr>
        <w:ind w:firstLine="480" w:firstLineChars="200"/>
        <w:rPr>
          <w:rFonts w:ascii="宋体" w:hAnsi="宋体" w:cs="宋体"/>
          <w:color w:val="FF0000"/>
          <w:szCs w:val="21"/>
        </w:rPr>
      </w:pPr>
      <w:r>
        <w:rPr>
          <w:rFonts w:hint="eastAsia" w:ascii="宋体" w:hAnsi="宋体" w:cs="宋体"/>
          <w:color w:val="FF0000"/>
          <w:szCs w:val="21"/>
        </w:rPr>
        <w:t>如某货物招标项目，中标金额为600万，需交纳的代理服务费具体计算如下：</w:t>
      </w:r>
    </w:p>
    <w:p w14:paraId="51F7CBE7">
      <w:pPr>
        <w:ind w:firstLine="480" w:firstLineChars="200"/>
        <w:rPr>
          <w:rFonts w:ascii="宋体" w:hAnsi="宋体" w:cs="宋体"/>
          <w:color w:val="FF0000"/>
          <w:szCs w:val="21"/>
        </w:rPr>
      </w:pPr>
      <w:r>
        <w:rPr>
          <w:rFonts w:hint="eastAsia" w:ascii="宋体" w:hAnsi="宋体" w:cs="宋体"/>
          <w:color w:val="FF0000"/>
          <w:szCs w:val="21"/>
        </w:rPr>
        <w:t>代理服务费＝（100万以下部分的代理服务费）+（100万～500万部分的代理服务费）+（500万～600万部分的代理服务费）＝100万元×1.5%+（500-100）万元×1.1%+（600-500）万元×0.8%=1.5万元+4.4万元+0.8万元＝6.7万元</w:t>
      </w:r>
    </w:p>
    <w:p w14:paraId="2647904B">
      <w:pPr>
        <w:ind w:firstLine="480" w:firstLineChars="200"/>
        <w:rPr>
          <w:rFonts w:ascii="宋体" w:hAnsi="宋体" w:cs="宋体"/>
          <w:color w:val="FF0000"/>
          <w:szCs w:val="21"/>
        </w:rPr>
      </w:pPr>
      <w:r>
        <w:rPr>
          <w:rFonts w:hint="eastAsia" w:ascii="宋体" w:hAnsi="宋体" w:cs="宋体"/>
          <w:color w:val="FF0000"/>
          <w:szCs w:val="21"/>
        </w:rPr>
        <w:t>（三）</w:t>
      </w:r>
      <w:r>
        <w:rPr>
          <w:rFonts w:hint="eastAsia" w:ascii="宋体" w:hAnsi="宋体" w:cs="宋体"/>
          <w:color w:val="0000FF"/>
          <w:szCs w:val="21"/>
        </w:rPr>
        <w:t>当中标金额小于50万元时，按50万元计算代理服务费</w:t>
      </w:r>
      <w:r>
        <w:rPr>
          <w:rFonts w:hint="eastAsia" w:ascii="宋体" w:hAnsi="宋体" w:cs="宋体"/>
          <w:color w:val="FF0000"/>
          <w:szCs w:val="21"/>
        </w:rPr>
        <w:t>；</w:t>
      </w:r>
    </w:p>
    <w:p w14:paraId="7F0CD8B6">
      <w:pPr>
        <w:ind w:firstLine="480" w:firstLineChars="200"/>
        <w:rPr>
          <w:rFonts w:ascii="宋体" w:hAnsi="宋体" w:cs="宋体"/>
          <w:color w:val="FF0000"/>
          <w:szCs w:val="21"/>
        </w:rPr>
      </w:pPr>
      <w:r>
        <w:rPr>
          <w:rFonts w:hint="eastAsia" w:ascii="宋体" w:hAnsi="宋体" w:cs="宋体"/>
          <w:color w:val="FF0000"/>
          <w:szCs w:val="21"/>
        </w:rPr>
        <w:t>（四）中标供应商中标后，必须按规定采用银行对公转账方式向深圳交易集团有限公司直接交纳代理服务费，交纳信息及要求按以下规定执行：</w:t>
      </w:r>
    </w:p>
    <w:p w14:paraId="1DCBF871">
      <w:pPr>
        <w:ind w:firstLine="480" w:firstLineChars="200"/>
        <w:rPr>
          <w:rFonts w:ascii="宋体" w:hAnsi="宋体" w:cs="宋体"/>
          <w:bCs/>
          <w:color w:val="FF0000"/>
          <w:szCs w:val="21"/>
        </w:rPr>
      </w:pPr>
      <w:r>
        <w:rPr>
          <w:rFonts w:hint="eastAsia" w:ascii="宋体" w:hAnsi="宋体" w:cs="宋体"/>
          <w:b/>
          <w:bCs/>
          <w:color w:val="FF0000"/>
          <w:szCs w:val="21"/>
        </w:rPr>
        <w:t>基本户信息：</w:t>
      </w:r>
    </w:p>
    <w:p w14:paraId="7DA016D5">
      <w:pPr>
        <w:ind w:firstLine="480" w:firstLineChars="200"/>
        <w:rPr>
          <w:rFonts w:ascii="宋体" w:hAnsi="宋体" w:cs="宋体"/>
          <w:color w:val="FF0000"/>
          <w:szCs w:val="21"/>
        </w:rPr>
      </w:pPr>
      <w:r>
        <w:rPr>
          <w:rFonts w:hint="eastAsia" w:ascii="宋体" w:hAnsi="宋体" w:cs="宋体"/>
          <w:color w:val="FF0000"/>
          <w:szCs w:val="21"/>
        </w:rPr>
        <w:t>账户名：深圳交易集团有限公司</w:t>
      </w:r>
    </w:p>
    <w:p w14:paraId="69070680">
      <w:pPr>
        <w:ind w:firstLine="480" w:firstLineChars="200"/>
        <w:rPr>
          <w:rFonts w:ascii="宋体" w:hAnsi="宋体" w:cs="宋体"/>
          <w:color w:val="FF0000"/>
          <w:szCs w:val="21"/>
        </w:rPr>
      </w:pPr>
      <w:r>
        <w:rPr>
          <w:rFonts w:hint="eastAsia" w:ascii="宋体" w:hAnsi="宋体" w:cs="宋体"/>
          <w:color w:val="FF0000"/>
          <w:szCs w:val="21"/>
        </w:rPr>
        <w:t>账号：632765883</w:t>
      </w:r>
    </w:p>
    <w:p w14:paraId="1C12DC5D">
      <w:pPr>
        <w:ind w:firstLine="480" w:firstLineChars="200"/>
        <w:rPr>
          <w:rFonts w:ascii="宋体" w:hAnsi="宋体" w:cs="宋体"/>
          <w:color w:val="FF0000"/>
          <w:szCs w:val="21"/>
        </w:rPr>
      </w:pPr>
      <w:r>
        <w:rPr>
          <w:rFonts w:hint="eastAsia" w:ascii="宋体" w:hAnsi="宋体" w:cs="宋体"/>
          <w:color w:val="FF0000"/>
          <w:szCs w:val="21"/>
        </w:rPr>
        <w:t>开户行：民生银行深圳五洲支行</w:t>
      </w:r>
    </w:p>
    <w:p w14:paraId="6E8A5AAC">
      <w:pPr>
        <w:ind w:firstLine="480" w:firstLineChars="200"/>
        <w:rPr>
          <w:rFonts w:ascii="宋体" w:hAnsi="宋体" w:cs="宋体"/>
          <w:bCs/>
          <w:color w:val="FF0000"/>
          <w:szCs w:val="21"/>
        </w:rPr>
      </w:pPr>
      <w:r>
        <w:rPr>
          <w:rFonts w:hint="eastAsia" w:ascii="宋体" w:hAnsi="宋体" w:cs="宋体"/>
          <w:b/>
          <w:bCs/>
          <w:color w:val="FF0000"/>
          <w:szCs w:val="21"/>
        </w:rPr>
        <w:t>转账备注：</w:t>
      </w:r>
    </w:p>
    <w:p w14:paraId="2DA308E7">
      <w:pPr>
        <w:ind w:firstLine="480" w:firstLineChars="200"/>
      </w:pPr>
      <w:r>
        <w:rPr>
          <w:rFonts w:hint="eastAsia" w:ascii="宋体" w:hAnsi="宋体" w:cs="宋体"/>
          <w:bCs/>
          <w:color w:val="FF0000"/>
          <w:szCs w:val="21"/>
        </w:rPr>
        <w:t>项目编号+项目名称+中标金额+中标供应商名称</w:t>
      </w:r>
    </w:p>
    <w:p w14:paraId="7FA91D32">
      <w:pPr>
        <w:widowControl w:val="0"/>
        <w:ind w:firstLine="420" w:firstLineChars="200"/>
        <w:jc w:val="left"/>
        <w:rPr>
          <w:rFonts w:eastAsia="宋体"/>
          <w:kern w:val="2"/>
          <w:sz w:val="21"/>
          <w:lang w:eastAsia="zh-CN"/>
        </w:rPr>
      </w:pPr>
    </w:p>
    <w:p w14:paraId="36935051">
      <w:pPr>
        <w:widowControl w:val="0"/>
        <w:jc w:val="both"/>
        <w:rPr>
          <w:rFonts w:hint="eastAsia" w:ascii="宋体" w:hAnsi="宋体" w:eastAsia="宋体"/>
          <w:b/>
          <w:bCs/>
          <w:sz w:val="28"/>
          <w:szCs w:val="28"/>
          <w:lang w:eastAsia="zh-CN"/>
        </w:rPr>
      </w:pPr>
      <w:bookmarkStart w:id="31" w:name="_Toc128884461"/>
      <w:r>
        <w:rPr>
          <w:rFonts w:eastAsia="宋体"/>
          <w:kern w:val="2"/>
          <w:sz w:val="28"/>
          <w:szCs w:val="28"/>
          <w:lang w:eastAsia="zh-CN"/>
        </w:rPr>
        <w:br w:type="page"/>
      </w:r>
    </w:p>
    <w:p w14:paraId="4EC5B122">
      <w:pPr>
        <w:keepNext/>
        <w:keepLines/>
        <w:widowControl w:val="0"/>
        <w:adjustRightInd w:val="0"/>
        <w:spacing w:before="260" w:after="260" w:line="240" w:lineRule="auto"/>
        <w:jc w:val="center"/>
        <w:textAlignment w:val="baseline"/>
        <w:outlineLvl w:val="1"/>
        <w:rPr>
          <w:rFonts w:hint="eastAsia" w:ascii="宋体" w:hAnsi="宋体" w:eastAsia="宋体"/>
          <w:b/>
          <w:bCs/>
          <w:sz w:val="28"/>
          <w:szCs w:val="28"/>
          <w:lang w:eastAsia="zh-CN"/>
        </w:rPr>
      </w:pPr>
      <w:r>
        <w:rPr>
          <w:rFonts w:hint="eastAsia" w:ascii="宋体" w:hAnsi="宋体" w:eastAsia="宋体"/>
          <w:b/>
          <w:bCs/>
          <w:sz w:val="28"/>
          <w:szCs w:val="28"/>
          <w:lang w:eastAsia="zh-CN"/>
        </w:rPr>
        <w:t>第三章 用户需求书</w:t>
      </w:r>
    </w:p>
    <w:p w14:paraId="70BBA99F">
      <w:pPr>
        <w:keepNext/>
        <w:keepLines/>
        <w:widowControl w:val="0"/>
        <w:adjustRightInd w:val="0"/>
        <w:spacing w:before="120" w:beforeLines="50" w:after="120" w:afterLines="50" w:line="240" w:lineRule="auto"/>
        <w:jc w:val="center"/>
        <w:textAlignment w:val="baseline"/>
        <w:outlineLvl w:val="1"/>
        <w:rPr>
          <w:rFonts w:hint="eastAsia" w:ascii="宋体" w:hAnsi="宋体" w:eastAsia="宋体"/>
          <w:b/>
          <w:bCs/>
          <w:lang w:eastAsia="zh-CN"/>
        </w:rPr>
      </w:pPr>
      <w:r>
        <w:rPr>
          <w:rFonts w:hint="eastAsia" w:ascii="宋体" w:hAnsi="宋体" w:eastAsia="宋体"/>
          <w:b/>
          <w:bCs/>
          <w:lang w:eastAsia="zh-CN"/>
        </w:rPr>
        <w:t>一、项目基本信息</w:t>
      </w:r>
    </w:p>
    <w:tbl>
      <w:tblPr>
        <w:tblStyle w:val="1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3225"/>
        <w:gridCol w:w="4735"/>
      </w:tblGrid>
      <w:tr w14:paraId="012CC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53" w:type="dxa"/>
            <w:vAlign w:val="center"/>
          </w:tcPr>
          <w:p w14:paraId="407DA141">
            <w:pPr>
              <w:widowControl w:val="0"/>
              <w:jc w:val="center"/>
              <w:rPr>
                <w:rFonts w:eastAsia="宋体"/>
                <w:bCs/>
                <w:kern w:val="2"/>
                <w:sz w:val="21"/>
                <w:szCs w:val="21"/>
                <w:lang w:eastAsia="zh-CN"/>
              </w:rPr>
            </w:pPr>
            <w:r>
              <w:rPr>
                <w:rFonts w:hint="eastAsia" w:eastAsia="宋体"/>
                <w:bCs/>
                <w:kern w:val="2"/>
                <w:sz w:val="21"/>
                <w:szCs w:val="21"/>
                <w:lang w:eastAsia="zh-CN"/>
              </w:rPr>
              <w:t>序号</w:t>
            </w:r>
          </w:p>
        </w:tc>
        <w:tc>
          <w:tcPr>
            <w:tcW w:w="3141" w:type="dxa"/>
            <w:vAlign w:val="center"/>
          </w:tcPr>
          <w:p w14:paraId="251A60DD">
            <w:pPr>
              <w:widowControl w:val="0"/>
              <w:jc w:val="center"/>
              <w:rPr>
                <w:rFonts w:eastAsia="宋体"/>
                <w:bCs/>
                <w:kern w:val="2"/>
                <w:sz w:val="21"/>
                <w:szCs w:val="21"/>
                <w:lang w:eastAsia="zh-CN"/>
              </w:rPr>
            </w:pPr>
            <w:r>
              <w:rPr>
                <w:rFonts w:hint="eastAsia" w:eastAsia="宋体"/>
                <w:bCs/>
                <w:kern w:val="2"/>
                <w:sz w:val="21"/>
                <w:szCs w:val="21"/>
                <w:lang w:eastAsia="zh-CN"/>
              </w:rPr>
              <w:t>采购项目名称</w:t>
            </w:r>
          </w:p>
        </w:tc>
        <w:tc>
          <w:tcPr>
            <w:tcW w:w="4612" w:type="dxa"/>
            <w:vAlign w:val="center"/>
          </w:tcPr>
          <w:p w14:paraId="5FEEFF0F">
            <w:pPr>
              <w:widowControl w:val="0"/>
              <w:jc w:val="center"/>
              <w:rPr>
                <w:rFonts w:eastAsia="宋体"/>
                <w:b/>
                <w:bCs/>
                <w:color w:val="FF0000"/>
                <w:kern w:val="2"/>
                <w:sz w:val="21"/>
                <w:szCs w:val="21"/>
                <w:lang w:eastAsia="zh-CN"/>
              </w:rPr>
            </w:pPr>
            <w:r>
              <w:rPr>
                <w:rFonts w:hint="eastAsia" w:eastAsia="宋体"/>
                <w:b/>
                <w:bCs/>
                <w:color w:val="FF0000"/>
                <w:kern w:val="2"/>
                <w:sz w:val="21"/>
                <w:szCs w:val="21"/>
                <w:lang w:val="en-US" w:eastAsia="zh-CN"/>
              </w:rPr>
              <w:t>预算</w:t>
            </w:r>
            <w:r>
              <w:rPr>
                <w:rFonts w:hint="eastAsia" w:eastAsia="宋体"/>
                <w:b/>
                <w:bCs/>
                <w:color w:val="FF0000"/>
                <w:kern w:val="2"/>
                <w:sz w:val="21"/>
                <w:szCs w:val="21"/>
                <w:lang w:eastAsia="zh-CN"/>
              </w:rPr>
              <w:t>支付上限金额（元）</w:t>
            </w:r>
          </w:p>
        </w:tc>
      </w:tr>
      <w:tr w14:paraId="031B3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53" w:type="dxa"/>
            <w:vAlign w:val="center"/>
          </w:tcPr>
          <w:p w14:paraId="2A673351">
            <w:pPr>
              <w:widowControl w:val="0"/>
              <w:jc w:val="center"/>
              <w:rPr>
                <w:rFonts w:eastAsia="宋体"/>
                <w:bCs/>
                <w:color w:val="FF0000"/>
                <w:kern w:val="2"/>
                <w:sz w:val="21"/>
                <w:szCs w:val="21"/>
                <w:lang w:eastAsia="zh-CN"/>
              </w:rPr>
            </w:pPr>
            <w:r>
              <w:rPr>
                <w:rFonts w:hint="eastAsia" w:eastAsia="宋体"/>
                <w:bCs/>
                <w:color w:val="FF0000"/>
                <w:kern w:val="2"/>
                <w:sz w:val="21"/>
                <w:szCs w:val="21"/>
                <w:lang w:eastAsia="zh-CN"/>
              </w:rPr>
              <w:t>1</w:t>
            </w:r>
          </w:p>
        </w:tc>
        <w:tc>
          <w:tcPr>
            <w:tcW w:w="3141" w:type="dxa"/>
            <w:vAlign w:val="center"/>
          </w:tcPr>
          <w:p w14:paraId="5193F939">
            <w:pPr>
              <w:widowControl w:val="0"/>
              <w:jc w:val="center"/>
              <w:rPr>
                <w:rFonts w:eastAsia="宋体"/>
                <w:b/>
                <w:bCs/>
                <w:color w:val="FF0000"/>
                <w:kern w:val="2"/>
                <w:sz w:val="21"/>
                <w:szCs w:val="21"/>
                <w:lang w:eastAsia="zh-CN"/>
              </w:rPr>
            </w:pPr>
            <w:r>
              <w:rPr>
                <w:rFonts w:hint="eastAsia" w:eastAsia="宋体"/>
                <w:b/>
                <w:bCs/>
                <w:color w:val="FF0000"/>
                <w:kern w:val="2"/>
                <w:sz w:val="21"/>
                <w:szCs w:val="21"/>
                <w:lang w:eastAsia="zh-CN"/>
              </w:rPr>
              <w:t>深圳大学附属华南医院网约车企业服务采购</w:t>
            </w:r>
          </w:p>
        </w:tc>
        <w:tc>
          <w:tcPr>
            <w:tcW w:w="4612" w:type="dxa"/>
            <w:vAlign w:val="center"/>
          </w:tcPr>
          <w:p w14:paraId="6F139C16">
            <w:pPr>
              <w:widowControl w:val="0"/>
              <w:jc w:val="center"/>
              <w:rPr>
                <w:rFonts w:hint="default" w:eastAsia="宋体"/>
                <w:bCs/>
                <w:color w:val="FF0000"/>
                <w:kern w:val="2"/>
                <w:sz w:val="21"/>
                <w:szCs w:val="21"/>
                <w:lang w:val="en-US" w:eastAsia="zh-CN"/>
              </w:rPr>
            </w:pPr>
            <w:r>
              <w:rPr>
                <w:rFonts w:hint="eastAsia" w:eastAsia="宋体"/>
                <w:bCs/>
                <w:color w:val="FF0000"/>
                <w:kern w:val="2"/>
                <w:sz w:val="21"/>
                <w:szCs w:val="21"/>
                <w:lang w:val="en-US" w:eastAsia="zh-CN"/>
              </w:rPr>
              <w:t>232200.00</w:t>
            </w:r>
          </w:p>
        </w:tc>
      </w:tr>
    </w:tbl>
    <w:p w14:paraId="7285D9BC">
      <w:pPr>
        <w:keepNext/>
        <w:keepLines/>
        <w:widowControl w:val="0"/>
        <w:adjustRightInd w:val="0"/>
        <w:spacing w:before="120" w:beforeLines="50" w:after="120" w:afterLines="50" w:line="240" w:lineRule="auto"/>
        <w:jc w:val="center"/>
        <w:textAlignment w:val="baseline"/>
        <w:outlineLvl w:val="1"/>
        <w:rPr>
          <w:rFonts w:hint="default" w:ascii="宋体" w:hAnsi="宋体" w:eastAsia="宋体"/>
          <w:b/>
          <w:bCs/>
          <w:lang w:val="en-US" w:eastAsia="zh-CN"/>
        </w:rPr>
      </w:pPr>
      <w:r>
        <w:rPr>
          <w:rFonts w:hint="eastAsia" w:ascii="宋体" w:hAnsi="宋体" w:eastAsia="宋体"/>
          <w:b/>
          <w:bCs/>
          <w:lang w:eastAsia="zh-CN"/>
        </w:rPr>
        <w:t>二、项目概况</w:t>
      </w:r>
    </w:p>
    <w:p w14:paraId="5B12B8F7">
      <w:pPr>
        <w:widowControl w:val="0"/>
        <w:ind w:firstLine="210" w:firstLineChars="100"/>
        <w:jc w:val="left"/>
        <w:rPr>
          <w:rFonts w:hint="eastAsia" w:ascii="Times New Roman" w:hAnsi="Times New Roman" w:eastAsia="宋体" w:cs="Times New Roman"/>
          <w:bCs/>
          <w:kern w:val="2"/>
          <w:sz w:val="21"/>
          <w:szCs w:val="21"/>
          <w:lang w:eastAsia="zh-CN"/>
        </w:rPr>
      </w:pPr>
      <w:r>
        <w:rPr>
          <w:rFonts w:hint="eastAsia" w:ascii="Times New Roman" w:hAnsi="Times New Roman" w:eastAsia="宋体" w:cs="Times New Roman"/>
          <w:bCs/>
          <w:kern w:val="2"/>
          <w:sz w:val="21"/>
          <w:szCs w:val="21"/>
          <w:lang w:eastAsia="zh-CN"/>
        </w:rPr>
        <w:t>采购网约车用车服务，服务来访</w:t>
      </w:r>
      <w:r>
        <w:rPr>
          <w:rFonts w:hint="eastAsia" w:ascii="Times New Roman" w:hAnsi="Times New Roman" w:eastAsia="宋体" w:cs="Times New Roman"/>
          <w:bCs/>
          <w:kern w:val="2"/>
          <w:sz w:val="21"/>
          <w:szCs w:val="21"/>
          <w:lang w:val="en-US" w:eastAsia="zh-CN"/>
        </w:rPr>
        <w:t>深圳大学附属华南医院</w:t>
      </w:r>
      <w:r>
        <w:rPr>
          <w:rFonts w:hint="eastAsia" w:ascii="Times New Roman" w:hAnsi="Times New Roman" w:eastAsia="宋体" w:cs="Times New Roman"/>
          <w:bCs/>
          <w:kern w:val="2"/>
          <w:sz w:val="21"/>
          <w:szCs w:val="21"/>
          <w:lang w:eastAsia="zh-CN"/>
        </w:rPr>
        <w:t>的医院专家学术交流、以及</w:t>
      </w:r>
      <w:r>
        <w:rPr>
          <w:rFonts w:hint="eastAsia" w:ascii="Times New Roman" w:hAnsi="Times New Roman" w:eastAsia="宋体" w:cs="Times New Roman"/>
          <w:bCs/>
          <w:kern w:val="2"/>
          <w:sz w:val="21"/>
          <w:szCs w:val="21"/>
          <w:lang w:val="en-US" w:eastAsia="zh-CN"/>
        </w:rPr>
        <w:t>深圳大学附属华南医院</w:t>
      </w:r>
      <w:r>
        <w:rPr>
          <w:rFonts w:hint="eastAsia" w:ascii="Times New Roman" w:hAnsi="Times New Roman" w:eastAsia="宋体" w:cs="Times New Roman"/>
          <w:bCs/>
          <w:kern w:val="2"/>
          <w:sz w:val="21"/>
          <w:szCs w:val="21"/>
          <w:lang w:eastAsia="zh-CN"/>
        </w:rPr>
        <w:t>的领导、员工工作出行及部分员工通勤出行服务。</w:t>
      </w:r>
    </w:p>
    <w:p w14:paraId="34FB6850">
      <w:pPr>
        <w:keepNext/>
        <w:keepLines/>
        <w:widowControl w:val="0"/>
        <w:adjustRightInd w:val="0"/>
        <w:spacing w:before="120" w:beforeLines="50" w:after="120" w:afterLines="50" w:line="240" w:lineRule="auto"/>
        <w:jc w:val="center"/>
        <w:textAlignment w:val="baseline"/>
        <w:outlineLvl w:val="1"/>
        <w:rPr>
          <w:rFonts w:hint="eastAsia" w:ascii="宋体" w:hAnsi="宋体" w:eastAsia="宋体"/>
          <w:b/>
          <w:bCs/>
          <w:lang w:eastAsia="zh-CN"/>
        </w:rPr>
      </w:pPr>
      <w:r>
        <w:rPr>
          <w:rFonts w:hint="eastAsia" w:ascii="宋体" w:hAnsi="宋体" w:eastAsia="宋体"/>
          <w:b/>
          <w:bCs/>
          <w:lang w:eastAsia="zh-CN"/>
        </w:rPr>
        <w:t>三、</w:t>
      </w:r>
      <w:bookmarkStart w:id="32" w:name="_Hlk72073432"/>
      <w:r>
        <w:rPr>
          <w:rFonts w:hint="eastAsia" w:ascii="宋体" w:hAnsi="宋体" w:eastAsia="宋体"/>
          <w:b/>
          <w:bCs/>
          <w:lang w:eastAsia="zh-CN"/>
        </w:rPr>
        <w:t>服务需求明细</w:t>
      </w:r>
      <w:bookmarkEnd w:id="32"/>
    </w:p>
    <w:tbl>
      <w:tblPr>
        <w:tblStyle w:val="15"/>
        <w:tblpPr w:leftFromText="180" w:rightFromText="180" w:vertAnchor="text" w:horzAnchor="margin" w:tblpY="17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
        <w:gridCol w:w="6081"/>
        <w:gridCol w:w="842"/>
        <w:gridCol w:w="841"/>
      </w:tblGrid>
      <w:tr w14:paraId="4F10F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3" w:type="dxa"/>
            <w:vAlign w:val="center"/>
          </w:tcPr>
          <w:p w14:paraId="73D6DC38">
            <w:pPr>
              <w:widowControl w:val="0"/>
              <w:jc w:val="center"/>
              <w:rPr>
                <w:rFonts w:eastAsia="宋体"/>
                <w:bCs/>
                <w:kern w:val="2"/>
                <w:sz w:val="21"/>
                <w:szCs w:val="21"/>
                <w:lang w:eastAsia="zh-CN"/>
              </w:rPr>
            </w:pPr>
            <w:r>
              <w:rPr>
                <w:rFonts w:hint="eastAsia" w:eastAsia="宋体"/>
                <w:bCs/>
                <w:kern w:val="2"/>
                <w:sz w:val="21"/>
                <w:szCs w:val="21"/>
                <w:lang w:eastAsia="zh-CN"/>
              </w:rPr>
              <w:t>序号</w:t>
            </w:r>
          </w:p>
        </w:tc>
        <w:tc>
          <w:tcPr>
            <w:tcW w:w="6081" w:type="dxa"/>
            <w:vAlign w:val="center"/>
          </w:tcPr>
          <w:p w14:paraId="60DE89CC">
            <w:pPr>
              <w:widowControl w:val="0"/>
              <w:jc w:val="center"/>
              <w:rPr>
                <w:rFonts w:eastAsia="宋体"/>
                <w:bCs/>
                <w:kern w:val="2"/>
                <w:sz w:val="21"/>
                <w:szCs w:val="21"/>
                <w:lang w:eastAsia="zh-CN"/>
              </w:rPr>
            </w:pPr>
            <w:r>
              <w:rPr>
                <w:rFonts w:hint="eastAsia" w:eastAsia="宋体"/>
                <w:bCs/>
                <w:kern w:val="2"/>
                <w:sz w:val="21"/>
                <w:szCs w:val="21"/>
                <w:lang w:eastAsia="zh-CN"/>
              </w:rPr>
              <w:t>服务需求名称（标的名称）</w:t>
            </w:r>
          </w:p>
        </w:tc>
        <w:tc>
          <w:tcPr>
            <w:tcW w:w="842" w:type="dxa"/>
            <w:vAlign w:val="center"/>
          </w:tcPr>
          <w:p w14:paraId="2CAE3678">
            <w:pPr>
              <w:widowControl w:val="0"/>
              <w:jc w:val="center"/>
              <w:rPr>
                <w:rFonts w:eastAsia="宋体"/>
                <w:bCs/>
                <w:kern w:val="2"/>
                <w:sz w:val="21"/>
                <w:szCs w:val="21"/>
                <w:lang w:eastAsia="zh-CN"/>
              </w:rPr>
            </w:pPr>
            <w:r>
              <w:rPr>
                <w:rFonts w:hint="eastAsia" w:eastAsia="宋体"/>
                <w:bCs/>
                <w:kern w:val="2"/>
                <w:sz w:val="21"/>
                <w:szCs w:val="21"/>
                <w:lang w:eastAsia="zh-CN"/>
              </w:rPr>
              <w:t>数量</w:t>
            </w:r>
          </w:p>
        </w:tc>
        <w:tc>
          <w:tcPr>
            <w:tcW w:w="841" w:type="dxa"/>
            <w:vAlign w:val="center"/>
          </w:tcPr>
          <w:p w14:paraId="7D2FBF28">
            <w:pPr>
              <w:widowControl w:val="0"/>
              <w:jc w:val="center"/>
              <w:rPr>
                <w:rFonts w:eastAsia="宋体"/>
                <w:bCs/>
                <w:kern w:val="2"/>
                <w:sz w:val="21"/>
                <w:szCs w:val="21"/>
                <w:lang w:eastAsia="zh-CN"/>
              </w:rPr>
            </w:pPr>
            <w:r>
              <w:rPr>
                <w:rFonts w:hint="eastAsia" w:eastAsia="宋体"/>
                <w:bCs/>
                <w:kern w:val="2"/>
                <w:sz w:val="21"/>
                <w:szCs w:val="21"/>
                <w:lang w:eastAsia="zh-CN"/>
              </w:rPr>
              <w:t>单位</w:t>
            </w:r>
          </w:p>
        </w:tc>
      </w:tr>
      <w:tr w14:paraId="5E37E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763" w:type="dxa"/>
            <w:vAlign w:val="center"/>
          </w:tcPr>
          <w:p w14:paraId="3BDE8BE2">
            <w:pPr>
              <w:widowControl w:val="0"/>
              <w:jc w:val="center"/>
              <w:rPr>
                <w:rFonts w:eastAsia="宋体"/>
                <w:bCs/>
                <w:kern w:val="2"/>
                <w:sz w:val="21"/>
                <w:szCs w:val="21"/>
                <w:lang w:eastAsia="zh-CN"/>
              </w:rPr>
            </w:pPr>
            <w:r>
              <w:rPr>
                <w:rFonts w:hint="eastAsia" w:eastAsia="宋体"/>
                <w:bCs/>
                <w:kern w:val="2"/>
                <w:sz w:val="21"/>
                <w:szCs w:val="21"/>
                <w:lang w:eastAsia="zh-CN"/>
              </w:rPr>
              <w:t>1</w:t>
            </w:r>
          </w:p>
        </w:tc>
        <w:tc>
          <w:tcPr>
            <w:tcW w:w="6081" w:type="dxa"/>
            <w:shd w:val="clear" w:color="auto" w:fill="auto"/>
            <w:vAlign w:val="center"/>
          </w:tcPr>
          <w:p w14:paraId="5AB7915D">
            <w:pPr>
              <w:widowControl w:val="0"/>
              <w:jc w:val="center"/>
              <w:rPr>
                <w:rFonts w:ascii="Times New Roman" w:hAnsi="Times New Roman" w:eastAsia="宋体" w:cs="Times New Roman"/>
                <w:b/>
                <w:bCs/>
                <w:color w:val="FF0000"/>
                <w:kern w:val="2"/>
                <w:sz w:val="21"/>
                <w:szCs w:val="21"/>
                <w:lang w:val="en-US" w:eastAsia="zh-CN" w:bidi="ar-SA"/>
              </w:rPr>
            </w:pPr>
            <w:r>
              <w:rPr>
                <w:rFonts w:hint="eastAsia" w:eastAsia="宋体"/>
                <w:b/>
                <w:bCs/>
                <w:color w:val="FF0000"/>
                <w:kern w:val="2"/>
                <w:sz w:val="21"/>
                <w:szCs w:val="21"/>
                <w:lang w:eastAsia="zh-CN"/>
              </w:rPr>
              <w:t>深圳大学附属华南医院网约车企业服务采购</w:t>
            </w:r>
          </w:p>
        </w:tc>
        <w:tc>
          <w:tcPr>
            <w:tcW w:w="842" w:type="dxa"/>
            <w:vAlign w:val="center"/>
          </w:tcPr>
          <w:p w14:paraId="167D6982">
            <w:pPr>
              <w:widowControl w:val="0"/>
              <w:jc w:val="center"/>
              <w:rPr>
                <w:rFonts w:eastAsia="宋体"/>
                <w:bCs/>
                <w:kern w:val="2"/>
                <w:sz w:val="21"/>
                <w:szCs w:val="21"/>
                <w:lang w:eastAsia="zh-CN"/>
              </w:rPr>
            </w:pPr>
            <w:r>
              <w:rPr>
                <w:rFonts w:hint="eastAsia" w:eastAsia="宋体"/>
                <w:bCs/>
                <w:kern w:val="2"/>
                <w:sz w:val="21"/>
                <w:szCs w:val="21"/>
                <w:lang w:eastAsia="zh-CN"/>
              </w:rPr>
              <w:t>1</w:t>
            </w:r>
          </w:p>
        </w:tc>
        <w:tc>
          <w:tcPr>
            <w:tcW w:w="841" w:type="dxa"/>
            <w:vAlign w:val="center"/>
          </w:tcPr>
          <w:p w14:paraId="3E4A7625">
            <w:pPr>
              <w:widowControl w:val="0"/>
              <w:jc w:val="center"/>
              <w:rPr>
                <w:rFonts w:eastAsia="宋体"/>
                <w:bCs/>
                <w:kern w:val="2"/>
                <w:sz w:val="21"/>
                <w:szCs w:val="21"/>
                <w:lang w:eastAsia="zh-CN"/>
              </w:rPr>
            </w:pPr>
            <w:r>
              <w:rPr>
                <w:rFonts w:hint="eastAsia" w:eastAsia="宋体"/>
                <w:bCs/>
                <w:kern w:val="2"/>
                <w:sz w:val="21"/>
                <w:szCs w:val="21"/>
                <w:lang w:eastAsia="zh-CN"/>
              </w:rPr>
              <w:t>项</w:t>
            </w:r>
          </w:p>
        </w:tc>
      </w:tr>
    </w:tbl>
    <w:p w14:paraId="4954C31E">
      <w:pPr>
        <w:widowControl w:val="0"/>
        <w:jc w:val="both"/>
        <w:rPr>
          <w:rFonts w:hint="eastAsia" w:ascii="宋体" w:hAnsi="宋体" w:eastAsia="宋体"/>
          <w:b/>
          <w:color w:val="FF0000"/>
          <w:kern w:val="2"/>
          <w:sz w:val="21"/>
          <w:szCs w:val="21"/>
          <w:lang w:eastAsia="zh-CN"/>
        </w:rPr>
      </w:pPr>
    </w:p>
    <w:p w14:paraId="042CB871">
      <w:pPr>
        <w:keepNext/>
        <w:keepLines/>
        <w:widowControl w:val="0"/>
        <w:adjustRightInd w:val="0"/>
        <w:spacing w:before="120" w:beforeLines="50" w:after="120" w:afterLines="50" w:line="240" w:lineRule="auto"/>
        <w:jc w:val="center"/>
        <w:textAlignment w:val="baseline"/>
        <w:outlineLvl w:val="1"/>
        <w:rPr>
          <w:rFonts w:hint="eastAsia" w:ascii="宋体" w:hAnsi="宋体" w:eastAsia="宋体"/>
          <w:b/>
          <w:bCs/>
          <w:lang w:eastAsia="zh-CN"/>
        </w:rPr>
      </w:pPr>
      <w:r>
        <w:rPr>
          <w:rFonts w:hint="eastAsia" w:ascii="宋体" w:hAnsi="宋体" w:eastAsia="宋体"/>
          <w:b/>
          <w:bCs/>
          <w:lang w:eastAsia="zh-CN"/>
        </w:rPr>
        <w:t>四、实质性条款</w:t>
      </w:r>
    </w:p>
    <w:tbl>
      <w:tblPr>
        <w:tblStyle w:val="1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8"/>
        <w:gridCol w:w="7829"/>
      </w:tblGrid>
      <w:tr w14:paraId="317B9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tcPr>
          <w:p w14:paraId="61EA60CA">
            <w:pPr>
              <w:widowControl w:val="0"/>
              <w:adjustRightInd w:val="0"/>
              <w:snapToGrid w:val="0"/>
              <w:spacing w:line="360" w:lineRule="auto"/>
              <w:jc w:val="center"/>
              <w:rPr>
                <w:rFonts w:hint="eastAsia" w:ascii="宋体" w:hAnsi="宋体" w:eastAsia="宋体"/>
                <w:sz w:val="21"/>
                <w:szCs w:val="21"/>
                <w:lang w:eastAsia="zh-CN"/>
              </w:rPr>
            </w:pPr>
            <w:r>
              <w:rPr>
                <w:rFonts w:hint="eastAsia" w:ascii="宋体" w:hAnsi="宋体" w:eastAsia="宋体"/>
                <w:sz w:val="21"/>
                <w:szCs w:val="21"/>
                <w:lang w:eastAsia="zh-CN"/>
              </w:rPr>
              <w:t>序号</w:t>
            </w:r>
          </w:p>
        </w:tc>
        <w:tc>
          <w:tcPr>
            <w:tcW w:w="7951" w:type="dxa"/>
          </w:tcPr>
          <w:p w14:paraId="64E2AF02">
            <w:pPr>
              <w:widowControl w:val="0"/>
              <w:adjustRightInd w:val="0"/>
              <w:snapToGrid w:val="0"/>
              <w:spacing w:line="360" w:lineRule="auto"/>
              <w:jc w:val="center"/>
              <w:rPr>
                <w:rFonts w:hint="eastAsia" w:ascii="宋体" w:hAnsi="宋体" w:eastAsia="宋体"/>
                <w:sz w:val="21"/>
                <w:szCs w:val="21"/>
                <w:lang w:eastAsia="zh-CN"/>
              </w:rPr>
            </w:pPr>
            <w:r>
              <w:rPr>
                <w:rFonts w:hint="eastAsia" w:ascii="宋体" w:hAnsi="宋体" w:eastAsia="宋体"/>
                <w:sz w:val="21"/>
                <w:szCs w:val="21"/>
                <w:lang w:eastAsia="zh-CN"/>
              </w:rPr>
              <w:t>实质性条款具体内容</w:t>
            </w:r>
          </w:p>
        </w:tc>
      </w:tr>
      <w:tr w14:paraId="53C8A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tcPr>
          <w:p w14:paraId="7DA4D196">
            <w:pPr>
              <w:widowControl w:val="0"/>
              <w:adjustRightInd w:val="0"/>
              <w:snapToGrid w:val="0"/>
              <w:spacing w:line="360" w:lineRule="auto"/>
              <w:jc w:val="center"/>
              <w:rPr>
                <w:rFonts w:hint="eastAsia" w:ascii="宋体" w:hAnsi="宋体" w:eastAsia="宋体"/>
                <w:sz w:val="21"/>
                <w:szCs w:val="21"/>
                <w:lang w:eastAsia="zh-CN"/>
              </w:rPr>
            </w:pPr>
            <w:r>
              <w:rPr>
                <w:rFonts w:hint="eastAsia" w:ascii="宋体" w:hAnsi="宋体" w:eastAsia="宋体"/>
                <w:sz w:val="21"/>
                <w:szCs w:val="21"/>
                <w:lang w:eastAsia="zh-CN"/>
              </w:rPr>
              <w:t>1</w:t>
            </w:r>
          </w:p>
        </w:tc>
        <w:tc>
          <w:tcPr>
            <w:tcW w:w="7951" w:type="dxa"/>
          </w:tcPr>
          <w:p w14:paraId="133BE89D">
            <w:pPr>
              <w:widowControl w:val="0"/>
              <w:jc w:val="both"/>
              <w:rPr>
                <w:rFonts w:hint="eastAsia" w:hAnsi="宋体" w:eastAsia="宋体"/>
                <w:sz w:val="21"/>
                <w:szCs w:val="21"/>
                <w:lang w:eastAsia="zh-CN"/>
              </w:rPr>
            </w:pPr>
            <w:r>
              <w:rPr>
                <w:rFonts w:hint="eastAsia" w:eastAsia="宋体"/>
                <w:kern w:val="2"/>
                <w:sz w:val="21"/>
                <w:lang w:eastAsia="zh-CN"/>
              </w:rPr>
              <w:t>满足本项目标★的条款要求</w:t>
            </w:r>
          </w:p>
        </w:tc>
      </w:tr>
      <w:bookmarkEnd w:id="31"/>
    </w:tbl>
    <w:p w14:paraId="424BAA0D">
      <w:pPr>
        <w:widowControl w:val="0"/>
        <w:jc w:val="both"/>
        <w:rPr>
          <w:rFonts w:ascii="宋体" w:eastAsia="宋体"/>
          <w:b/>
          <w:szCs w:val="20"/>
          <w:lang w:eastAsia="zh-CN"/>
        </w:rPr>
      </w:pPr>
      <w:r>
        <w:rPr>
          <w:rFonts w:ascii="宋体" w:eastAsia="宋体"/>
          <w:b/>
          <w:szCs w:val="20"/>
          <w:lang w:eastAsia="zh-CN"/>
        </w:rPr>
        <w:t>注：上表所列内容为不可负偏离条款，负偏离将视为未实质性满足</w:t>
      </w:r>
      <w:ins w:id="0" w:author="政府采购业务部吴工" w:date="2024-06-05T17:17:00Z">
        <w:r>
          <w:rPr>
            <w:rFonts w:hint="eastAsia" w:ascii="宋体" w:eastAsia="宋体"/>
            <w:b/>
            <w:szCs w:val="20"/>
            <w:lang w:eastAsia="zh-CN"/>
          </w:rPr>
          <w:t>招标</w:t>
        </w:r>
      </w:ins>
      <w:r>
        <w:rPr>
          <w:rFonts w:ascii="宋体" w:eastAsia="宋体"/>
          <w:b/>
          <w:szCs w:val="20"/>
          <w:lang w:eastAsia="zh-CN"/>
        </w:rPr>
        <w:t>文件要求和条件作投标无效处理。</w:t>
      </w:r>
    </w:p>
    <w:p w14:paraId="69EF435F">
      <w:pPr>
        <w:widowControl w:val="0"/>
        <w:jc w:val="both"/>
        <w:rPr>
          <w:rFonts w:eastAsia="宋体"/>
          <w:kern w:val="2"/>
          <w:sz w:val="21"/>
          <w:lang w:eastAsia="zh-CN"/>
        </w:rPr>
      </w:pPr>
      <w:r>
        <w:rPr>
          <w:rFonts w:eastAsia="宋体"/>
          <w:kern w:val="2"/>
          <w:sz w:val="21"/>
          <w:lang w:eastAsia="zh-CN"/>
        </w:rPr>
        <w:br w:type="page"/>
      </w:r>
    </w:p>
    <w:p w14:paraId="232B0365">
      <w:pPr>
        <w:widowControl w:val="0"/>
        <w:jc w:val="both"/>
        <w:rPr>
          <w:rFonts w:eastAsia="宋体"/>
          <w:kern w:val="2"/>
          <w:sz w:val="21"/>
          <w:lang w:eastAsia="zh-CN"/>
        </w:rPr>
      </w:pPr>
    </w:p>
    <w:p w14:paraId="608D942D">
      <w:pPr>
        <w:keepNext/>
        <w:keepLines/>
        <w:widowControl w:val="0"/>
        <w:numPr>
          <w:ilvl w:val="0"/>
          <w:numId w:val="3"/>
        </w:numPr>
        <w:adjustRightInd w:val="0"/>
        <w:spacing w:before="120" w:beforeLines="50" w:after="120" w:afterLines="50" w:line="240" w:lineRule="auto"/>
        <w:jc w:val="center"/>
        <w:textAlignment w:val="baseline"/>
        <w:outlineLvl w:val="1"/>
      </w:pPr>
      <w:r>
        <w:rPr>
          <w:rFonts w:hint="eastAsia" w:ascii="宋体" w:hAnsi="宋体" w:eastAsia="宋体"/>
          <w:b/>
          <w:bCs/>
          <w:lang w:eastAsia="zh-CN"/>
        </w:rPr>
        <w:t>技术要求</w:t>
      </w:r>
    </w:p>
    <w:p w14:paraId="4C32376F">
      <w:pPr>
        <w:widowControl w:val="0"/>
        <w:ind w:firstLine="420" w:firstLineChars="200"/>
        <w:jc w:val="both"/>
        <w:rPr>
          <w:rFonts w:hint="eastAsia" w:ascii="Times New Roman" w:hAnsi="Times New Roman" w:eastAsia="宋体" w:cs="Times New Roman"/>
          <w:bCs/>
          <w:kern w:val="2"/>
          <w:sz w:val="21"/>
          <w:szCs w:val="21"/>
          <w:lang w:eastAsia="zh-CN"/>
        </w:rPr>
      </w:pPr>
      <w:r>
        <w:rPr>
          <w:rFonts w:hint="eastAsia" w:ascii="Times New Roman" w:hAnsi="Times New Roman" w:eastAsia="宋体" w:cs="Times New Roman"/>
          <w:bCs/>
          <w:kern w:val="2"/>
          <w:sz w:val="21"/>
          <w:szCs w:val="21"/>
          <w:lang w:eastAsia="zh-CN"/>
        </w:rPr>
        <w:t>注：1．带“★”指标项为实质性条款，如出现负偏离，将被视为未实质性满足招标文件要求作投标无效处理。</w:t>
      </w:r>
    </w:p>
    <w:p w14:paraId="3B116B02">
      <w:pPr>
        <w:widowControl w:val="0"/>
        <w:ind w:firstLine="420" w:firstLineChars="200"/>
        <w:jc w:val="both"/>
        <w:rPr>
          <w:rFonts w:hint="eastAsia" w:ascii="Times New Roman" w:hAnsi="Times New Roman" w:eastAsia="宋体" w:cs="Times New Roman"/>
          <w:bCs/>
          <w:kern w:val="2"/>
          <w:sz w:val="21"/>
          <w:szCs w:val="21"/>
          <w:lang w:eastAsia="zh-CN"/>
        </w:rPr>
      </w:pPr>
      <w:r>
        <w:rPr>
          <w:rFonts w:hint="eastAsia" w:ascii="Times New Roman" w:hAnsi="Times New Roman" w:eastAsia="宋体" w:cs="Times New Roman"/>
          <w:bCs/>
          <w:kern w:val="2"/>
          <w:sz w:val="21"/>
          <w:szCs w:val="21"/>
          <w:lang w:eastAsia="zh-CN"/>
        </w:rPr>
        <w:t>（一）项目服务内容及要求</w:t>
      </w:r>
    </w:p>
    <w:p w14:paraId="55C48735">
      <w:pPr>
        <w:widowControl w:val="0"/>
        <w:ind w:firstLine="420" w:firstLineChars="200"/>
        <w:jc w:val="both"/>
        <w:rPr>
          <w:rFonts w:hint="eastAsia" w:ascii="Times New Roman" w:hAnsi="Times New Roman" w:eastAsia="宋体" w:cs="Times New Roman"/>
          <w:bCs/>
          <w:kern w:val="2"/>
          <w:sz w:val="21"/>
          <w:szCs w:val="21"/>
          <w:lang w:eastAsia="zh-CN"/>
        </w:rPr>
      </w:pPr>
      <w:r>
        <w:rPr>
          <w:rFonts w:hint="eastAsia" w:ascii="Times New Roman" w:hAnsi="Times New Roman" w:eastAsia="宋体" w:cs="Times New Roman"/>
          <w:bCs/>
          <w:kern w:val="2"/>
          <w:sz w:val="21"/>
          <w:szCs w:val="21"/>
          <w:lang w:eastAsia="zh-CN"/>
        </w:rPr>
        <w:t>★1、投标人需具备企业约车管理平台，须提供平台上全系列出行服务产品，向采购人提供企业结算、统一对账及实时管理用车信息等企业后台管理服务。</w:t>
      </w:r>
    </w:p>
    <w:p w14:paraId="31A7DE8A">
      <w:pPr>
        <w:widowControl w:val="0"/>
        <w:ind w:firstLine="420" w:firstLineChars="200"/>
        <w:jc w:val="both"/>
        <w:rPr>
          <w:rFonts w:hint="default" w:ascii="Times New Roman" w:hAnsi="Times New Roman" w:eastAsia="宋体" w:cs="Times New Roman"/>
          <w:bCs/>
          <w:kern w:val="2"/>
          <w:sz w:val="21"/>
          <w:szCs w:val="21"/>
          <w:lang w:val="en-US" w:eastAsia="zh-CN"/>
        </w:rPr>
      </w:pPr>
      <w:r>
        <w:rPr>
          <w:rFonts w:hint="eastAsia" w:ascii="Times New Roman" w:hAnsi="Times New Roman" w:eastAsia="宋体" w:cs="Times New Roman"/>
          <w:bCs/>
          <w:kern w:val="2"/>
          <w:sz w:val="21"/>
          <w:szCs w:val="21"/>
          <w:lang w:eastAsia="zh-CN"/>
        </w:rPr>
        <w:t>★2、</w:t>
      </w:r>
      <w:r>
        <w:rPr>
          <w:rFonts w:hint="eastAsia" w:eastAsia="宋体" w:cs="Times New Roman"/>
          <w:bCs/>
          <w:kern w:val="2"/>
          <w:sz w:val="21"/>
          <w:szCs w:val="21"/>
          <w:lang w:val="en-US" w:eastAsia="zh-CN"/>
        </w:rPr>
        <w:t>投标人需提供6座(含)以上商务车车型。</w:t>
      </w:r>
    </w:p>
    <w:p w14:paraId="14AB29ED">
      <w:pPr>
        <w:widowControl w:val="0"/>
        <w:ind w:firstLine="420" w:firstLineChars="200"/>
        <w:jc w:val="both"/>
        <w:rPr>
          <w:rFonts w:hint="eastAsia" w:ascii="Times New Roman" w:hAnsi="Times New Roman" w:eastAsia="宋体" w:cs="Times New Roman"/>
          <w:bCs/>
          <w:kern w:val="2"/>
          <w:sz w:val="21"/>
          <w:szCs w:val="21"/>
          <w:lang w:eastAsia="zh-CN"/>
        </w:rPr>
      </w:pPr>
      <w:r>
        <w:rPr>
          <w:rFonts w:hint="eastAsia" w:ascii="Times New Roman" w:hAnsi="Times New Roman" w:eastAsia="宋体" w:cs="Times New Roman"/>
          <w:bCs/>
          <w:kern w:val="2"/>
          <w:sz w:val="21"/>
          <w:szCs w:val="21"/>
          <w:lang w:eastAsia="zh-CN"/>
        </w:rPr>
        <w:t>★3、采购人可随时登录中标人平台查看采购方历史订单信息，功能多样，可实现简约规范审批流程及各科室用车成本分析。</w:t>
      </w:r>
    </w:p>
    <w:p w14:paraId="3DDCB3E0">
      <w:pPr>
        <w:widowControl w:val="0"/>
        <w:ind w:firstLine="420" w:firstLineChars="200"/>
        <w:jc w:val="both"/>
        <w:rPr>
          <w:rFonts w:hint="eastAsia" w:ascii="Times New Roman" w:hAnsi="Times New Roman" w:eastAsia="宋体" w:cs="Times New Roman"/>
          <w:bCs/>
          <w:kern w:val="2"/>
          <w:sz w:val="21"/>
          <w:szCs w:val="21"/>
          <w:lang w:eastAsia="zh-CN"/>
        </w:rPr>
      </w:pPr>
      <w:r>
        <w:rPr>
          <w:rFonts w:hint="eastAsia" w:ascii="Times New Roman" w:hAnsi="Times New Roman" w:eastAsia="宋体" w:cs="Times New Roman"/>
          <w:bCs/>
          <w:kern w:val="2"/>
          <w:sz w:val="21"/>
          <w:szCs w:val="21"/>
          <w:lang w:eastAsia="zh-CN"/>
        </w:rPr>
        <w:t>★</w:t>
      </w:r>
      <w:r>
        <w:rPr>
          <w:rFonts w:hint="eastAsia" w:eastAsia="宋体" w:cs="Times New Roman"/>
          <w:bCs/>
          <w:kern w:val="2"/>
          <w:sz w:val="21"/>
          <w:szCs w:val="21"/>
          <w:lang w:val="en-US" w:eastAsia="zh-CN"/>
        </w:rPr>
        <w:t>4</w:t>
      </w:r>
      <w:r>
        <w:rPr>
          <w:rFonts w:hint="eastAsia" w:ascii="Times New Roman" w:hAnsi="Times New Roman" w:eastAsia="宋体" w:cs="Times New Roman"/>
          <w:bCs/>
          <w:kern w:val="2"/>
          <w:sz w:val="21"/>
          <w:szCs w:val="21"/>
          <w:lang w:eastAsia="zh-CN"/>
        </w:rPr>
        <w:t>、采购人可授权多个子账户，子账户可根据采购人设定订车规则进行车辆的预定及所预定车辆出行服务费及单位后台管理服务费的查询。</w:t>
      </w:r>
    </w:p>
    <w:p w14:paraId="58DBACD8">
      <w:pPr>
        <w:widowControl w:val="0"/>
        <w:ind w:firstLine="420" w:firstLineChars="200"/>
        <w:jc w:val="both"/>
        <w:rPr>
          <w:rFonts w:hint="eastAsia" w:ascii="Times New Roman" w:hAnsi="Times New Roman" w:eastAsia="宋体" w:cs="Times New Roman"/>
          <w:bCs/>
          <w:kern w:val="2"/>
          <w:sz w:val="21"/>
          <w:szCs w:val="21"/>
          <w:lang w:eastAsia="zh-CN"/>
        </w:rPr>
      </w:pPr>
      <w:r>
        <w:rPr>
          <w:rFonts w:hint="eastAsia" w:eastAsia="宋体" w:cs="Times New Roman"/>
          <w:bCs/>
          <w:kern w:val="2"/>
          <w:sz w:val="21"/>
          <w:szCs w:val="21"/>
          <w:lang w:val="en-US" w:eastAsia="zh-CN"/>
        </w:rPr>
        <w:t>5</w:t>
      </w:r>
      <w:r>
        <w:rPr>
          <w:rFonts w:hint="eastAsia" w:ascii="Times New Roman" w:hAnsi="Times New Roman" w:eastAsia="宋体" w:cs="Times New Roman"/>
          <w:bCs/>
          <w:kern w:val="2"/>
          <w:sz w:val="21"/>
          <w:szCs w:val="21"/>
          <w:lang w:eastAsia="zh-CN"/>
        </w:rPr>
        <w:t>、采购人单位账户可享受优先派单，如遇紧急下单情况，中标客户端须及时响应采购人用车需求。</w:t>
      </w:r>
    </w:p>
    <w:p w14:paraId="37A0BFD9">
      <w:pPr>
        <w:widowControl w:val="0"/>
        <w:ind w:firstLine="420" w:firstLineChars="200"/>
        <w:jc w:val="both"/>
        <w:rPr>
          <w:rFonts w:hint="eastAsia" w:ascii="Times New Roman" w:hAnsi="Times New Roman" w:eastAsia="宋体" w:cs="Times New Roman"/>
          <w:bCs/>
          <w:kern w:val="2"/>
          <w:sz w:val="21"/>
          <w:szCs w:val="21"/>
          <w:lang w:eastAsia="zh-CN"/>
        </w:rPr>
      </w:pPr>
      <w:r>
        <w:rPr>
          <w:rFonts w:hint="eastAsia" w:ascii="Times New Roman" w:hAnsi="Times New Roman" w:eastAsia="宋体" w:cs="Times New Roman"/>
          <w:bCs/>
          <w:kern w:val="2"/>
          <w:sz w:val="21"/>
          <w:szCs w:val="21"/>
          <w:lang w:eastAsia="zh-CN"/>
        </w:rPr>
        <w:t>★</w:t>
      </w:r>
      <w:r>
        <w:rPr>
          <w:rFonts w:hint="eastAsia" w:eastAsia="宋体" w:cs="Times New Roman"/>
          <w:bCs/>
          <w:kern w:val="2"/>
          <w:sz w:val="21"/>
          <w:szCs w:val="21"/>
          <w:lang w:val="en-US" w:eastAsia="zh-CN"/>
        </w:rPr>
        <w:t>6</w:t>
      </w:r>
      <w:r>
        <w:rPr>
          <w:rFonts w:hint="eastAsia" w:ascii="Times New Roman" w:hAnsi="Times New Roman" w:eastAsia="宋体" w:cs="Times New Roman"/>
          <w:bCs/>
          <w:kern w:val="2"/>
          <w:sz w:val="21"/>
          <w:szCs w:val="21"/>
          <w:lang w:eastAsia="zh-CN"/>
        </w:rPr>
        <w:t>、采购人用车服务产生相关费用记入医院企业账户，以月结形式进行支付。中标人可根据采购人要求配合执行用车申请、审批，导出相关使用记录报表（含出行时间、目的地）。</w:t>
      </w:r>
    </w:p>
    <w:p w14:paraId="1E2B1280">
      <w:pPr>
        <w:widowControl w:val="0"/>
        <w:ind w:firstLine="420" w:firstLineChars="200"/>
        <w:jc w:val="both"/>
        <w:rPr>
          <w:rFonts w:hint="eastAsia" w:ascii="Times New Roman" w:hAnsi="Times New Roman" w:eastAsia="宋体" w:cs="Times New Roman"/>
          <w:bCs/>
          <w:kern w:val="2"/>
          <w:sz w:val="21"/>
          <w:szCs w:val="21"/>
          <w:lang w:eastAsia="zh-CN"/>
        </w:rPr>
      </w:pPr>
      <w:r>
        <w:rPr>
          <w:rFonts w:hint="eastAsia" w:ascii="Times New Roman" w:hAnsi="Times New Roman" w:eastAsia="宋体" w:cs="Times New Roman"/>
          <w:bCs/>
          <w:kern w:val="2"/>
          <w:sz w:val="21"/>
          <w:szCs w:val="21"/>
          <w:lang w:eastAsia="zh-CN"/>
        </w:rPr>
        <w:t>★</w:t>
      </w:r>
      <w:r>
        <w:rPr>
          <w:rFonts w:hint="eastAsia" w:eastAsia="宋体" w:cs="Times New Roman"/>
          <w:bCs/>
          <w:kern w:val="2"/>
          <w:sz w:val="21"/>
          <w:szCs w:val="21"/>
          <w:lang w:val="en-US" w:eastAsia="zh-CN"/>
        </w:rPr>
        <w:t>7</w:t>
      </w:r>
      <w:r>
        <w:rPr>
          <w:rFonts w:hint="eastAsia" w:ascii="Times New Roman" w:hAnsi="Times New Roman" w:eastAsia="宋体" w:cs="Times New Roman"/>
          <w:bCs/>
          <w:kern w:val="2"/>
          <w:sz w:val="21"/>
          <w:szCs w:val="21"/>
          <w:lang w:eastAsia="zh-CN"/>
        </w:rPr>
        <w:t>、投标人符合深圳市政府关于网约车经营者的各项规范要求。</w:t>
      </w:r>
    </w:p>
    <w:p w14:paraId="4DB0523B">
      <w:pPr>
        <w:widowControl w:val="0"/>
        <w:ind w:firstLine="420" w:firstLineChars="200"/>
        <w:jc w:val="both"/>
        <w:rPr>
          <w:rFonts w:hint="eastAsia" w:ascii="Times New Roman" w:hAnsi="Times New Roman" w:eastAsia="宋体" w:cs="Times New Roman"/>
          <w:bCs/>
          <w:kern w:val="2"/>
          <w:sz w:val="21"/>
          <w:szCs w:val="21"/>
          <w:lang w:eastAsia="zh-CN"/>
        </w:rPr>
      </w:pPr>
      <w:r>
        <w:rPr>
          <w:rFonts w:hint="eastAsia" w:eastAsia="宋体" w:cs="Times New Roman"/>
          <w:bCs/>
          <w:kern w:val="2"/>
          <w:sz w:val="21"/>
          <w:szCs w:val="21"/>
          <w:lang w:val="en-US" w:eastAsia="zh-CN"/>
        </w:rPr>
        <w:t>8</w:t>
      </w:r>
      <w:r>
        <w:rPr>
          <w:rFonts w:hint="eastAsia" w:ascii="Times New Roman" w:hAnsi="Times New Roman" w:eastAsia="宋体" w:cs="Times New Roman"/>
          <w:bCs/>
          <w:kern w:val="2"/>
          <w:sz w:val="21"/>
          <w:szCs w:val="21"/>
          <w:lang w:eastAsia="zh-CN"/>
        </w:rPr>
        <w:t>、平台服务可覆盖国外，国内城市覆盖四百个及以上。</w:t>
      </w:r>
    </w:p>
    <w:p w14:paraId="27AD98A3">
      <w:pPr>
        <w:widowControl w:val="0"/>
        <w:ind w:firstLine="420" w:firstLineChars="200"/>
        <w:jc w:val="both"/>
        <w:rPr>
          <w:rFonts w:hint="eastAsia" w:ascii="Times New Roman" w:hAnsi="Times New Roman" w:eastAsia="宋体" w:cs="Times New Roman"/>
          <w:bCs/>
          <w:kern w:val="2"/>
          <w:sz w:val="21"/>
          <w:szCs w:val="21"/>
          <w:lang w:eastAsia="zh-CN"/>
        </w:rPr>
      </w:pPr>
      <w:r>
        <w:rPr>
          <w:rFonts w:hint="eastAsia" w:ascii="Times New Roman" w:hAnsi="Times New Roman" w:eastAsia="宋体" w:cs="Times New Roman"/>
          <w:bCs/>
          <w:kern w:val="2"/>
          <w:sz w:val="21"/>
          <w:szCs w:val="21"/>
          <w:lang w:eastAsia="zh-CN"/>
        </w:rPr>
        <w:t>★</w:t>
      </w:r>
      <w:r>
        <w:rPr>
          <w:rFonts w:hint="eastAsia" w:eastAsia="宋体" w:cs="Times New Roman"/>
          <w:bCs/>
          <w:kern w:val="2"/>
          <w:sz w:val="21"/>
          <w:szCs w:val="21"/>
          <w:lang w:val="en-US" w:eastAsia="zh-CN"/>
        </w:rPr>
        <w:t>9</w:t>
      </w:r>
      <w:r>
        <w:rPr>
          <w:rFonts w:hint="eastAsia" w:ascii="Times New Roman" w:hAnsi="Times New Roman" w:eastAsia="宋体" w:cs="Times New Roman"/>
          <w:bCs/>
          <w:kern w:val="2"/>
          <w:sz w:val="21"/>
          <w:szCs w:val="21"/>
          <w:lang w:eastAsia="zh-CN"/>
        </w:rPr>
        <w:t>、平台拥有“一键报警”、“录音录像保护”、“黑名单”等确保人员乘车安全的功能。</w:t>
      </w:r>
    </w:p>
    <w:p w14:paraId="28AF69B3">
      <w:pPr>
        <w:widowControl w:val="0"/>
        <w:ind w:firstLine="420" w:firstLineChars="200"/>
        <w:jc w:val="both"/>
        <w:rPr>
          <w:rFonts w:hint="eastAsia" w:ascii="Times New Roman" w:hAnsi="Times New Roman" w:eastAsia="宋体" w:cs="Times New Roman"/>
          <w:bCs/>
          <w:kern w:val="2"/>
          <w:sz w:val="21"/>
          <w:szCs w:val="21"/>
          <w:lang w:eastAsia="zh-CN"/>
        </w:rPr>
      </w:pPr>
      <w:r>
        <w:rPr>
          <w:rFonts w:hint="eastAsia" w:ascii="Times New Roman" w:hAnsi="Times New Roman" w:eastAsia="宋体" w:cs="Times New Roman"/>
          <w:bCs/>
          <w:kern w:val="2"/>
          <w:sz w:val="21"/>
          <w:szCs w:val="21"/>
          <w:lang w:eastAsia="zh-CN"/>
        </w:rPr>
        <w:t>（二）★服务人员要求</w:t>
      </w:r>
    </w:p>
    <w:p w14:paraId="5D1A8B07">
      <w:pPr>
        <w:widowControl w:val="0"/>
        <w:ind w:firstLine="420" w:firstLineChars="200"/>
        <w:jc w:val="both"/>
        <w:rPr>
          <w:rFonts w:hint="eastAsia" w:ascii="Times New Roman" w:hAnsi="Times New Roman" w:eastAsia="宋体" w:cs="Times New Roman"/>
          <w:bCs/>
          <w:kern w:val="2"/>
          <w:sz w:val="21"/>
          <w:szCs w:val="21"/>
          <w:lang w:eastAsia="zh-CN"/>
        </w:rPr>
      </w:pPr>
      <w:r>
        <w:rPr>
          <w:rFonts w:hint="eastAsia" w:ascii="Times New Roman" w:hAnsi="Times New Roman" w:eastAsia="宋体" w:cs="Times New Roman"/>
          <w:bCs/>
          <w:kern w:val="2"/>
          <w:sz w:val="21"/>
          <w:szCs w:val="21"/>
          <w:lang w:eastAsia="zh-CN"/>
        </w:rPr>
        <w:t>驾驶人员需持有有效期内的C1及以上驾驶证件（资质），两年及以上驾驶经验，熟悉深圳地域交通路线，必须具备从事交通运输服务的从业资格。</w:t>
      </w:r>
    </w:p>
    <w:p w14:paraId="1052CE09">
      <w:pPr>
        <w:keepNext/>
        <w:keepLines/>
        <w:widowControl w:val="0"/>
        <w:numPr>
          <w:ilvl w:val="0"/>
          <w:numId w:val="3"/>
        </w:numPr>
        <w:adjustRightInd w:val="0"/>
        <w:spacing w:before="120" w:beforeLines="50" w:after="120" w:afterLines="50" w:line="240" w:lineRule="auto"/>
        <w:jc w:val="center"/>
        <w:textAlignment w:val="baseline"/>
        <w:outlineLvl w:val="1"/>
        <w:rPr>
          <w:rFonts w:eastAsia="宋体"/>
          <w:b/>
          <w:kern w:val="2"/>
          <w:lang w:eastAsia="zh-CN"/>
        </w:rPr>
      </w:pPr>
      <w:r>
        <w:rPr>
          <w:rFonts w:eastAsia="宋体"/>
          <w:b/>
          <w:kern w:val="2"/>
          <w:lang w:eastAsia="zh-CN"/>
        </w:rPr>
        <w:br w:type="page"/>
      </w:r>
    </w:p>
    <w:p w14:paraId="24D8CB80">
      <w:pPr>
        <w:keepNext/>
        <w:keepLines/>
        <w:widowControl w:val="0"/>
        <w:adjustRightInd w:val="0"/>
        <w:spacing w:before="120" w:beforeLines="50" w:after="120" w:afterLines="50" w:line="240" w:lineRule="auto"/>
        <w:jc w:val="center"/>
        <w:textAlignment w:val="baseline"/>
        <w:outlineLvl w:val="1"/>
        <w:rPr>
          <w:rFonts w:hint="eastAsia" w:ascii="宋体" w:hAnsi="宋体" w:eastAsia="宋体"/>
          <w:b/>
          <w:bCs/>
          <w:lang w:eastAsia="zh-CN"/>
        </w:rPr>
      </w:pPr>
      <w:r>
        <w:rPr>
          <w:rFonts w:hint="eastAsia" w:ascii="宋体" w:hAnsi="宋体" w:eastAsia="宋体"/>
          <w:b/>
          <w:bCs/>
          <w:lang w:eastAsia="zh-CN"/>
        </w:rPr>
        <w:t>六、商务要求</w:t>
      </w:r>
    </w:p>
    <w:p w14:paraId="394E5970">
      <w:pPr>
        <w:widowControl w:val="0"/>
        <w:ind w:firstLine="420" w:firstLineChars="200"/>
        <w:jc w:val="both"/>
        <w:rPr>
          <w:rFonts w:hint="eastAsia" w:ascii="Times New Roman" w:hAnsi="Times New Roman" w:eastAsia="宋体" w:cs="Times New Roman"/>
          <w:bCs/>
          <w:kern w:val="2"/>
          <w:sz w:val="21"/>
          <w:szCs w:val="21"/>
          <w:lang w:eastAsia="zh-CN"/>
        </w:rPr>
      </w:pPr>
      <w:bookmarkStart w:id="33" w:name="_Hlk72167863"/>
      <w:r>
        <w:rPr>
          <w:rFonts w:hint="eastAsia" w:ascii="Times New Roman" w:hAnsi="Times New Roman" w:eastAsia="宋体" w:cs="Times New Roman"/>
          <w:bCs/>
          <w:kern w:val="2"/>
          <w:sz w:val="21"/>
          <w:szCs w:val="21"/>
          <w:lang w:eastAsia="zh-CN"/>
        </w:rPr>
        <w:t>注：带“★”指标项为实质性条款，如出现负偏离，将被视为未实质性满足招标文件要求作投标无效处理。</w:t>
      </w:r>
    </w:p>
    <w:p w14:paraId="06A65B6A">
      <w:pPr>
        <w:widowControl w:val="0"/>
        <w:ind w:firstLine="420" w:firstLineChars="200"/>
        <w:jc w:val="both"/>
        <w:rPr>
          <w:rFonts w:hint="eastAsia" w:ascii="Times New Roman" w:hAnsi="Times New Roman" w:eastAsia="宋体" w:cs="Times New Roman"/>
          <w:bCs/>
          <w:kern w:val="2"/>
          <w:sz w:val="21"/>
          <w:szCs w:val="21"/>
          <w:lang w:eastAsia="zh-CN"/>
        </w:rPr>
      </w:pPr>
    </w:p>
    <w:p w14:paraId="0AF8B544">
      <w:pPr>
        <w:widowControl w:val="0"/>
        <w:ind w:firstLine="420" w:firstLineChars="200"/>
        <w:jc w:val="both"/>
        <w:rPr>
          <w:rFonts w:hint="eastAsia" w:ascii="Times New Roman" w:hAnsi="Times New Roman" w:eastAsia="宋体" w:cs="Times New Roman"/>
          <w:bCs/>
          <w:kern w:val="2"/>
          <w:sz w:val="21"/>
          <w:szCs w:val="21"/>
          <w:lang w:eastAsia="zh-CN"/>
        </w:rPr>
      </w:pPr>
      <w:r>
        <w:rPr>
          <w:rFonts w:hint="eastAsia" w:ascii="Times New Roman" w:hAnsi="Times New Roman" w:eastAsia="宋体" w:cs="Times New Roman"/>
          <w:bCs/>
          <w:kern w:val="2"/>
          <w:sz w:val="21"/>
          <w:szCs w:val="21"/>
          <w:lang w:eastAsia="zh-CN"/>
        </w:rPr>
        <w:t>（一）服务范围和服务期限</w:t>
      </w:r>
    </w:p>
    <w:p w14:paraId="6899D4CB">
      <w:pPr>
        <w:widowControl w:val="0"/>
        <w:ind w:firstLine="420" w:firstLineChars="200"/>
        <w:jc w:val="both"/>
        <w:rPr>
          <w:rFonts w:hint="eastAsia" w:ascii="Times New Roman" w:hAnsi="Times New Roman" w:eastAsia="宋体" w:cs="Times New Roman"/>
          <w:bCs/>
          <w:kern w:val="2"/>
          <w:sz w:val="21"/>
          <w:szCs w:val="21"/>
          <w:lang w:eastAsia="zh-CN"/>
        </w:rPr>
      </w:pPr>
      <w:r>
        <w:rPr>
          <w:rFonts w:hint="eastAsia" w:ascii="Times New Roman" w:hAnsi="Times New Roman" w:eastAsia="宋体" w:cs="Times New Roman"/>
          <w:bCs/>
          <w:kern w:val="2"/>
          <w:sz w:val="21"/>
          <w:szCs w:val="21"/>
          <w:lang w:eastAsia="zh-CN"/>
        </w:rPr>
        <w:t>1、服务范围：单位驻地 （深圳市龙岗区平湖街道福新路1号）至深圳市内目的地，因工作出行抵达其他城市的市内用车（部分城市可跨市下单使用）。</w:t>
      </w:r>
    </w:p>
    <w:p w14:paraId="5A75BD3E">
      <w:pPr>
        <w:widowControl w:val="0"/>
        <w:ind w:firstLine="420" w:firstLineChars="200"/>
        <w:jc w:val="both"/>
        <w:rPr>
          <w:rFonts w:hint="eastAsia" w:ascii="Times New Roman" w:hAnsi="Times New Roman" w:eastAsia="宋体" w:cs="Times New Roman"/>
          <w:bCs/>
          <w:kern w:val="2"/>
          <w:sz w:val="21"/>
          <w:szCs w:val="21"/>
          <w:lang w:eastAsia="zh-CN"/>
        </w:rPr>
      </w:pPr>
      <w:r>
        <w:rPr>
          <w:rFonts w:hint="eastAsia" w:ascii="Times New Roman" w:hAnsi="Times New Roman" w:eastAsia="宋体" w:cs="Times New Roman"/>
          <w:bCs/>
          <w:kern w:val="2"/>
          <w:sz w:val="21"/>
          <w:szCs w:val="21"/>
          <w:lang w:eastAsia="zh-CN"/>
        </w:rPr>
        <w:t>2、★服务期限：本项目服务期限为自合同签订之日起1年（365个日历日）。服务期内由采购人评估中标人的服务配送能力及满意度，如不能依照合同履约各项服务条款，采购人将随时有权终止与中标人的合作。服务期内，采购人如提前终止合同，需提前一个月告知供应商。本项目为长期服务项目，服务期满后采购人可根据履约情况续签合同，最多续签两次，合同一年一签。如采购人对履约情况不满意，采购人不再续约。合同累计履行期限最长不得超过三十六个月。</w:t>
      </w:r>
    </w:p>
    <w:p w14:paraId="243DE552">
      <w:pPr>
        <w:widowControl w:val="0"/>
        <w:ind w:firstLine="420" w:firstLineChars="200"/>
        <w:jc w:val="both"/>
        <w:rPr>
          <w:rFonts w:hint="eastAsia" w:ascii="Times New Roman" w:hAnsi="Times New Roman" w:eastAsia="宋体" w:cs="Times New Roman"/>
          <w:bCs/>
          <w:kern w:val="2"/>
          <w:sz w:val="21"/>
          <w:szCs w:val="21"/>
          <w:lang w:eastAsia="zh-CN"/>
        </w:rPr>
      </w:pPr>
      <w:r>
        <w:rPr>
          <w:rFonts w:hint="eastAsia" w:ascii="Times New Roman" w:hAnsi="Times New Roman" w:eastAsia="宋体" w:cs="Times New Roman"/>
          <w:bCs/>
          <w:kern w:val="2"/>
          <w:sz w:val="21"/>
          <w:szCs w:val="21"/>
          <w:lang w:eastAsia="zh-CN"/>
        </w:rPr>
        <w:t>（二）付款方式</w:t>
      </w:r>
    </w:p>
    <w:p w14:paraId="3FDAE9C8">
      <w:pPr>
        <w:widowControl w:val="0"/>
        <w:ind w:firstLine="420" w:firstLineChars="200"/>
        <w:jc w:val="both"/>
        <w:rPr>
          <w:rFonts w:hint="eastAsia" w:ascii="Times New Roman" w:hAnsi="Times New Roman" w:eastAsia="宋体" w:cs="Times New Roman"/>
          <w:bCs/>
          <w:kern w:val="2"/>
          <w:sz w:val="21"/>
          <w:szCs w:val="21"/>
          <w:lang w:eastAsia="zh-CN"/>
        </w:rPr>
      </w:pPr>
      <w:r>
        <w:rPr>
          <w:rFonts w:hint="eastAsia" w:ascii="Times New Roman" w:hAnsi="Times New Roman" w:eastAsia="宋体" w:cs="Times New Roman"/>
          <w:bCs/>
          <w:kern w:val="2"/>
          <w:sz w:val="21"/>
          <w:szCs w:val="21"/>
          <w:lang w:eastAsia="zh-CN"/>
        </w:rPr>
        <w:t>每个月月初结清上个月采购人用车所发生的订单费用。</w:t>
      </w:r>
    </w:p>
    <w:p w14:paraId="19E6D1D5">
      <w:pPr>
        <w:widowControl w:val="0"/>
        <w:ind w:firstLine="420" w:firstLineChars="200"/>
        <w:jc w:val="both"/>
        <w:rPr>
          <w:rFonts w:hint="eastAsia" w:ascii="Times New Roman" w:hAnsi="Times New Roman" w:eastAsia="宋体" w:cs="Times New Roman"/>
          <w:bCs/>
          <w:kern w:val="2"/>
          <w:sz w:val="21"/>
          <w:szCs w:val="21"/>
          <w:lang w:eastAsia="zh-CN"/>
        </w:rPr>
      </w:pPr>
      <w:r>
        <w:rPr>
          <w:rFonts w:hint="eastAsia" w:ascii="Times New Roman" w:hAnsi="Times New Roman" w:eastAsia="宋体" w:cs="Times New Roman"/>
          <w:bCs/>
          <w:kern w:val="2"/>
          <w:sz w:val="21"/>
          <w:szCs w:val="21"/>
          <w:lang w:eastAsia="zh-CN"/>
        </w:rPr>
        <w:t>（三）投标报价</w:t>
      </w:r>
    </w:p>
    <w:p w14:paraId="139B224D">
      <w:pPr>
        <w:widowControl w:val="0"/>
        <w:ind w:firstLine="420" w:firstLineChars="200"/>
        <w:jc w:val="both"/>
        <w:rPr>
          <w:rFonts w:hint="eastAsia" w:ascii="Times New Roman" w:hAnsi="Times New Roman" w:eastAsia="宋体" w:cs="Times New Roman"/>
          <w:bCs/>
          <w:kern w:val="2"/>
          <w:sz w:val="21"/>
          <w:szCs w:val="21"/>
          <w:lang w:eastAsia="zh-CN"/>
        </w:rPr>
      </w:pPr>
      <w:r>
        <w:rPr>
          <w:rFonts w:hint="eastAsia" w:ascii="Times New Roman" w:hAnsi="Times New Roman" w:eastAsia="宋体" w:cs="Times New Roman"/>
          <w:bCs/>
          <w:kern w:val="2"/>
          <w:sz w:val="21"/>
          <w:szCs w:val="21"/>
          <w:lang w:eastAsia="zh-CN"/>
        </w:rPr>
        <w:t>1、本项目服务费采用包干制，应包括服务成本、法定税费和企业的利润。由企业根据招标文件所提供的资料自行测算投标报价；一经中标，</w:t>
      </w:r>
      <w:r>
        <w:rPr>
          <w:rFonts w:hint="eastAsia" w:ascii="Times New Roman" w:hAnsi="Times New Roman" w:eastAsia="宋体" w:cs="Times New Roman"/>
          <w:bCs/>
          <w:kern w:val="2"/>
          <w:sz w:val="21"/>
          <w:szCs w:val="21"/>
          <w:lang w:val="en-US" w:eastAsia="zh-CN"/>
        </w:rPr>
        <w:t>实际结算金额以</w:t>
      </w:r>
      <w:r>
        <w:rPr>
          <w:rFonts w:hint="eastAsia" w:ascii="Times New Roman" w:hAnsi="Times New Roman" w:eastAsia="宋体" w:cs="Times New Roman"/>
          <w:bCs/>
          <w:kern w:val="2"/>
          <w:sz w:val="21"/>
          <w:szCs w:val="21"/>
          <w:lang w:eastAsia="zh-CN"/>
        </w:rPr>
        <w:t>投标人分类报价明细表中填报的各项费用计算结</w:t>
      </w:r>
      <w:r>
        <w:rPr>
          <w:rFonts w:hint="eastAsia" w:ascii="Times New Roman" w:hAnsi="Times New Roman" w:eastAsia="宋体" w:cs="Times New Roman"/>
          <w:bCs/>
          <w:kern w:val="2"/>
          <w:sz w:val="21"/>
          <w:szCs w:val="21"/>
          <w:lang w:val="en-US" w:eastAsia="zh-CN"/>
        </w:rPr>
        <w:t>果</w:t>
      </w:r>
      <w:r>
        <w:rPr>
          <w:rFonts w:hint="eastAsia" w:ascii="Times New Roman" w:hAnsi="Times New Roman" w:eastAsia="宋体" w:cs="Times New Roman"/>
          <w:bCs/>
          <w:kern w:val="2"/>
          <w:sz w:val="21"/>
          <w:szCs w:val="21"/>
          <w:lang w:eastAsia="zh-CN"/>
        </w:rPr>
        <w:t>为</w:t>
      </w:r>
      <w:r>
        <w:rPr>
          <w:rFonts w:hint="eastAsia" w:ascii="Times New Roman" w:hAnsi="Times New Roman" w:eastAsia="宋体" w:cs="Times New Roman"/>
          <w:bCs/>
          <w:kern w:val="2"/>
          <w:sz w:val="21"/>
          <w:szCs w:val="21"/>
          <w:lang w:val="en-US" w:eastAsia="zh-CN"/>
        </w:rPr>
        <w:t>准，此合同服务期限内的支付金额上限为232200元。</w:t>
      </w:r>
    </w:p>
    <w:p w14:paraId="578150FB">
      <w:pPr>
        <w:widowControl w:val="0"/>
        <w:ind w:firstLine="420" w:firstLineChars="200"/>
        <w:jc w:val="both"/>
        <w:rPr>
          <w:rFonts w:hint="eastAsia" w:ascii="Times New Roman" w:hAnsi="Times New Roman" w:eastAsia="宋体" w:cs="Times New Roman"/>
          <w:bCs/>
          <w:kern w:val="2"/>
          <w:sz w:val="21"/>
          <w:szCs w:val="21"/>
          <w:lang w:eastAsia="zh-CN"/>
        </w:rPr>
      </w:pPr>
      <w:r>
        <w:rPr>
          <w:rFonts w:hint="eastAsia" w:ascii="Times New Roman" w:hAnsi="Times New Roman" w:eastAsia="宋体" w:cs="Times New Roman"/>
          <w:bCs/>
          <w:kern w:val="2"/>
          <w:sz w:val="21"/>
          <w:szCs w:val="21"/>
          <w:lang w:eastAsia="zh-CN"/>
        </w:rPr>
        <w:t>2、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5E85F890">
      <w:pPr>
        <w:widowControl w:val="0"/>
        <w:ind w:firstLine="420" w:firstLineChars="200"/>
        <w:jc w:val="both"/>
        <w:rPr>
          <w:rFonts w:hint="eastAsia" w:ascii="Times New Roman" w:hAnsi="Times New Roman" w:eastAsia="宋体" w:cs="Times New Roman"/>
          <w:bCs/>
          <w:kern w:val="2"/>
          <w:sz w:val="21"/>
          <w:szCs w:val="21"/>
          <w:lang w:eastAsia="zh-CN"/>
        </w:rPr>
      </w:pPr>
      <w:r>
        <w:rPr>
          <w:rFonts w:hint="eastAsia" w:ascii="Times New Roman" w:hAnsi="Times New Roman" w:eastAsia="宋体" w:cs="Times New Roman"/>
          <w:bCs/>
          <w:kern w:val="2"/>
          <w:sz w:val="21"/>
          <w:szCs w:val="21"/>
          <w:lang w:eastAsia="zh-CN"/>
        </w:rPr>
        <w:t>3、投标人的投标报价不得超过财政预算限额；</w:t>
      </w:r>
    </w:p>
    <w:p w14:paraId="4A280587">
      <w:pPr>
        <w:widowControl w:val="0"/>
        <w:ind w:firstLine="420" w:firstLineChars="200"/>
        <w:jc w:val="both"/>
        <w:rPr>
          <w:rFonts w:hint="eastAsia" w:ascii="Times New Roman" w:hAnsi="Times New Roman" w:eastAsia="宋体" w:cs="Times New Roman"/>
          <w:bCs/>
          <w:kern w:val="2"/>
          <w:sz w:val="21"/>
          <w:szCs w:val="21"/>
          <w:lang w:eastAsia="zh-CN"/>
        </w:rPr>
      </w:pPr>
      <w:r>
        <w:rPr>
          <w:rFonts w:hint="eastAsia" w:ascii="Times New Roman" w:hAnsi="Times New Roman" w:eastAsia="宋体" w:cs="Times New Roman"/>
          <w:bCs/>
          <w:kern w:val="2"/>
          <w:sz w:val="21"/>
          <w:szCs w:val="21"/>
          <w:lang w:eastAsia="zh-CN"/>
        </w:rPr>
        <w:t>4、投标人的投标报价，应是本项目招标范围和招标文件及合同条款上所列的各项内容中所述的全部，不得以任何理由予以重复，并以投标人在中提出的综合单价或总价为依据；</w:t>
      </w:r>
    </w:p>
    <w:p w14:paraId="71B9B7CF">
      <w:pPr>
        <w:widowControl w:val="0"/>
        <w:ind w:firstLine="420" w:firstLineChars="200"/>
        <w:jc w:val="both"/>
        <w:rPr>
          <w:rFonts w:hint="eastAsia" w:ascii="Times New Roman" w:hAnsi="Times New Roman" w:eastAsia="宋体" w:cs="Times New Roman"/>
          <w:bCs/>
          <w:kern w:val="2"/>
          <w:sz w:val="21"/>
          <w:szCs w:val="21"/>
          <w:lang w:eastAsia="zh-CN"/>
        </w:rPr>
      </w:pPr>
      <w:r>
        <w:rPr>
          <w:rFonts w:hint="eastAsia" w:ascii="Times New Roman" w:hAnsi="Times New Roman" w:eastAsia="宋体" w:cs="Times New Roman"/>
          <w:bCs/>
          <w:kern w:val="2"/>
          <w:sz w:val="21"/>
          <w:szCs w:val="21"/>
          <w:lang w:eastAsia="zh-CN"/>
        </w:rPr>
        <w:t>5、除非代理机构通过修改招标文件予以更正，否则，投标人应毫无例外地按招标文件所列的清单中项目和数量填报综合单价和合价。投标人未填综合单价或合价的项目，在实施后，将不得以支付，并视作该项费用已包括在其它有价款的综合单价或合价内；</w:t>
      </w:r>
    </w:p>
    <w:p w14:paraId="010862D5">
      <w:pPr>
        <w:widowControl w:val="0"/>
        <w:ind w:firstLine="420" w:firstLineChars="200"/>
        <w:jc w:val="both"/>
        <w:rPr>
          <w:rFonts w:hint="eastAsia" w:ascii="Times New Roman" w:hAnsi="Times New Roman" w:eastAsia="宋体" w:cs="Times New Roman"/>
          <w:bCs/>
          <w:kern w:val="2"/>
          <w:sz w:val="21"/>
          <w:szCs w:val="21"/>
          <w:lang w:eastAsia="zh-CN"/>
        </w:rPr>
      </w:pPr>
      <w:r>
        <w:rPr>
          <w:rFonts w:hint="eastAsia" w:ascii="Times New Roman" w:hAnsi="Times New Roman" w:eastAsia="宋体" w:cs="Times New Roman"/>
          <w:bCs/>
          <w:kern w:val="2"/>
          <w:sz w:val="21"/>
          <w:szCs w:val="21"/>
          <w:lang w:eastAsia="zh-CN"/>
        </w:rPr>
        <w:t>6、投标人不得期望通过索赔等方式获取补偿，否则，除可能遭到拒绝外，还可能将被作为不良行为记录在案，并可能影响其以后参加政府采购的项目投标。各投标人在投标报价时，应充分考虑投标报价的风险。</w:t>
      </w:r>
    </w:p>
    <w:p w14:paraId="39C9C12C">
      <w:pPr>
        <w:widowControl w:val="0"/>
        <w:ind w:firstLine="420" w:firstLineChars="200"/>
        <w:jc w:val="both"/>
        <w:rPr>
          <w:rFonts w:hint="eastAsia" w:eastAsia="宋体" w:cs="Times New Roman"/>
          <w:bCs/>
          <w:kern w:val="2"/>
          <w:sz w:val="21"/>
          <w:szCs w:val="21"/>
          <w:lang w:val="en-US" w:eastAsia="zh-CN"/>
        </w:rPr>
      </w:pPr>
      <w:r>
        <w:rPr>
          <w:rFonts w:hint="eastAsia" w:ascii="Times New Roman" w:hAnsi="Times New Roman" w:eastAsia="宋体" w:cs="Times New Roman"/>
          <w:bCs/>
          <w:kern w:val="2"/>
          <w:sz w:val="21"/>
          <w:szCs w:val="21"/>
          <w:lang w:eastAsia="zh-CN"/>
        </w:rPr>
        <w:t>（四）</w:t>
      </w:r>
      <w:r>
        <w:rPr>
          <w:rFonts w:hint="eastAsia" w:eastAsia="宋体" w:cs="Times New Roman"/>
          <w:bCs/>
          <w:kern w:val="2"/>
          <w:sz w:val="21"/>
          <w:szCs w:val="21"/>
          <w:lang w:val="en-US" w:eastAsia="zh-CN"/>
        </w:rPr>
        <w:t>增值服务</w:t>
      </w:r>
    </w:p>
    <w:p w14:paraId="5825BFA5">
      <w:pPr>
        <w:widowControl w:val="0"/>
        <w:wordWrap w:val="0"/>
        <w:ind w:firstLine="420" w:firstLineChars="200"/>
        <w:jc w:val="both"/>
        <w:rPr>
          <w:rFonts w:hint="eastAsia" w:eastAsia="宋体" w:cs="Times New Roman"/>
          <w:bCs/>
          <w:kern w:val="2"/>
          <w:sz w:val="21"/>
          <w:szCs w:val="21"/>
          <w:lang w:val="en-US" w:eastAsia="zh-CN"/>
        </w:rPr>
      </w:pPr>
      <w:r>
        <w:rPr>
          <w:rFonts w:hint="eastAsia" w:ascii="宋体" w:hAnsi="宋体" w:eastAsia="宋体"/>
          <w:kern w:val="2"/>
          <w:sz w:val="21"/>
          <w:szCs w:val="21"/>
          <w:lang w:val="en-US" w:eastAsia="zh-CN"/>
        </w:rPr>
        <w:t>投标人为采购人提供包括但不限于</w:t>
      </w:r>
      <w:r>
        <w:rPr>
          <w:rFonts w:hint="eastAsia" w:ascii="宋体" w:hAnsi="宋体" w:eastAsia="宋体"/>
          <w:kern w:val="2"/>
          <w:sz w:val="21"/>
          <w:szCs w:val="21"/>
          <w:lang w:eastAsia="zh-CN"/>
        </w:rPr>
        <w:t>差旅酒店</w:t>
      </w:r>
      <w:r>
        <w:rPr>
          <w:rFonts w:hint="eastAsia" w:ascii="宋体" w:hAnsi="宋体" w:eastAsia="宋体"/>
          <w:kern w:val="2"/>
          <w:sz w:val="21"/>
          <w:szCs w:val="21"/>
          <w:lang w:val="en-US" w:eastAsia="zh-CN"/>
        </w:rPr>
        <w:t>折扣</w:t>
      </w:r>
      <w:r>
        <w:rPr>
          <w:rFonts w:hint="eastAsia" w:ascii="宋体" w:hAnsi="宋体" w:eastAsia="宋体"/>
          <w:kern w:val="2"/>
          <w:sz w:val="21"/>
          <w:szCs w:val="21"/>
          <w:lang w:eastAsia="zh-CN"/>
        </w:rPr>
        <w:t>、</w:t>
      </w:r>
      <w:r>
        <w:rPr>
          <w:rFonts w:hint="eastAsia" w:ascii="宋体" w:hAnsi="宋体" w:eastAsia="宋体"/>
          <w:kern w:val="2"/>
          <w:sz w:val="21"/>
          <w:szCs w:val="21"/>
          <w:lang w:val="en-US" w:eastAsia="zh-CN"/>
        </w:rPr>
        <w:t>机票折扣、高管权益</w:t>
      </w:r>
      <w:r>
        <w:rPr>
          <w:rFonts w:hint="eastAsia" w:ascii="宋体" w:hAnsi="宋体" w:eastAsia="宋体"/>
          <w:kern w:val="2"/>
          <w:sz w:val="21"/>
          <w:szCs w:val="21"/>
          <w:lang w:eastAsia="zh-CN"/>
        </w:rPr>
        <w:t>服务，投标人</w:t>
      </w:r>
      <w:r>
        <w:rPr>
          <w:rFonts w:hint="eastAsia" w:ascii="宋体" w:hAnsi="宋体" w:eastAsia="宋体"/>
          <w:kern w:val="2"/>
          <w:sz w:val="21"/>
          <w:szCs w:val="21"/>
          <w:lang w:val="en-US" w:eastAsia="zh-CN"/>
        </w:rPr>
        <w:t>提供差旅酒店合作方不低于30家品牌</w:t>
      </w:r>
      <w:r>
        <w:rPr>
          <w:rFonts w:hint="eastAsia" w:ascii="宋体" w:hAnsi="宋体" w:eastAsia="宋体"/>
          <w:kern w:val="2"/>
          <w:sz w:val="21"/>
          <w:szCs w:val="21"/>
          <w:lang w:eastAsia="zh-CN"/>
        </w:rPr>
        <w:t>；投标人为采购人提供企业高管服务，为高管提供专属客服、快速应答、优惠升舱、百万行程意外险、爽约赔付、接送机服务等用车保障。</w:t>
      </w:r>
    </w:p>
    <w:p w14:paraId="2A8E5609">
      <w:pPr>
        <w:widowControl w:val="0"/>
        <w:ind w:firstLine="420" w:firstLineChars="200"/>
        <w:jc w:val="both"/>
        <w:rPr>
          <w:rFonts w:hint="eastAsia" w:ascii="Times New Roman" w:hAnsi="Times New Roman" w:eastAsia="宋体" w:cs="Times New Roman"/>
          <w:bCs/>
          <w:kern w:val="2"/>
          <w:sz w:val="21"/>
          <w:szCs w:val="21"/>
          <w:lang w:eastAsia="zh-CN"/>
        </w:rPr>
      </w:pPr>
      <w:r>
        <w:rPr>
          <w:rFonts w:hint="eastAsia" w:eastAsia="宋体" w:cs="Times New Roman"/>
          <w:bCs/>
          <w:kern w:val="2"/>
          <w:sz w:val="21"/>
          <w:szCs w:val="21"/>
          <w:lang w:val="en-US" w:eastAsia="zh-CN"/>
        </w:rPr>
        <w:t>（五）</w:t>
      </w:r>
      <w:r>
        <w:rPr>
          <w:rFonts w:hint="eastAsia" w:ascii="Times New Roman" w:hAnsi="Times New Roman" w:eastAsia="宋体" w:cs="Times New Roman"/>
          <w:bCs/>
          <w:kern w:val="2"/>
          <w:sz w:val="21"/>
          <w:szCs w:val="21"/>
          <w:lang w:eastAsia="zh-CN"/>
        </w:rPr>
        <w:t>解除合同事由</w:t>
      </w:r>
    </w:p>
    <w:p w14:paraId="57787AA8">
      <w:pPr>
        <w:widowControl w:val="0"/>
        <w:ind w:firstLine="420" w:firstLineChars="200"/>
        <w:jc w:val="both"/>
        <w:rPr>
          <w:rFonts w:hint="eastAsia" w:ascii="Times New Roman" w:hAnsi="Times New Roman" w:eastAsia="宋体" w:cs="Times New Roman"/>
          <w:bCs/>
          <w:kern w:val="2"/>
          <w:sz w:val="21"/>
          <w:szCs w:val="21"/>
          <w:lang w:eastAsia="zh-CN"/>
        </w:rPr>
      </w:pPr>
      <w:r>
        <w:rPr>
          <w:rFonts w:hint="eastAsia" w:ascii="Times New Roman" w:hAnsi="Times New Roman" w:eastAsia="宋体" w:cs="Times New Roman"/>
          <w:bCs/>
          <w:kern w:val="2"/>
          <w:sz w:val="21"/>
          <w:szCs w:val="21"/>
          <w:lang w:eastAsia="zh-CN"/>
        </w:rPr>
        <w:t>中标人有下述情况之一的，采购单位有权解除合同：</w:t>
      </w:r>
    </w:p>
    <w:p w14:paraId="7A6DA0E1">
      <w:pPr>
        <w:widowControl w:val="0"/>
        <w:ind w:firstLine="420" w:firstLineChars="200"/>
        <w:jc w:val="both"/>
        <w:rPr>
          <w:rFonts w:hint="eastAsia" w:ascii="Times New Roman" w:hAnsi="Times New Roman" w:eastAsia="宋体" w:cs="Times New Roman"/>
          <w:bCs/>
          <w:kern w:val="2"/>
          <w:sz w:val="21"/>
          <w:szCs w:val="21"/>
          <w:lang w:eastAsia="zh-CN"/>
        </w:rPr>
      </w:pPr>
      <w:r>
        <w:rPr>
          <w:rFonts w:hint="eastAsia" w:ascii="Times New Roman" w:hAnsi="Times New Roman" w:eastAsia="宋体" w:cs="Times New Roman"/>
          <w:bCs/>
          <w:kern w:val="2"/>
          <w:sz w:val="21"/>
          <w:szCs w:val="21"/>
          <w:lang w:eastAsia="zh-CN"/>
        </w:rPr>
        <w:t>（1）合同期内未经采购人书面同意，中标人擅自减少投标文件中承诺投入的人员的；</w:t>
      </w:r>
    </w:p>
    <w:p w14:paraId="39A722C0">
      <w:pPr>
        <w:widowControl w:val="0"/>
        <w:ind w:firstLine="420" w:firstLineChars="200"/>
        <w:jc w:val="both"/>
        <w:rPr>
          <w:rFonts w:hint="eastAsia" w:ascii="Times New Roman" w:hAnsi="Times New Roman" w:eastAsia="宋体" w:cs="Times New Roman"/>
          <w:bCs/>
          <w:kern w:val="2"/>
          <w:sz w:val="21"/>
          <w:szCs w:val="21"/>
          <w:lang w:eastAsia="zh-CN"/>
        </w:rPr>
      </w:pPr>
      <w:r>
        <w:rPr>
          <w:rFonts w:hint="eastAsia" w:ascii="Times New Roman" w:hAnsi="Times New Roman" w:eastAsia="宋体" w:cs="Times New Roman"/>
          <w:bCs/>
          <w:kern w:val="2"/>
          <w:sz w:val="21"/>
          <w:szCs w:val="21"/>
          <w:lang w:eastAsia="zh-CN"/>
        </w:rPr>
        <w:t>（2）一年内受到两次责令限期整改的；</w:t>
      </w:r>
    </w:p>
    <w:p w14:paraId="09615745">
      <w:pPr>
        <w:widowControl w:val="0"/>
        <w:ind w:firstLine="420" w:firstLineChars="200"/>
        <w:jc w:val="both"/>
        <w:rPr>
          <w:rFonts w:hint="eastAsia" w:ascii="Times New Roman" w:hAnsi="Times New Roman" w:eastAsia="宋体" w:cs="Times New Roman"/>
          <w:bCs/>
          <w:kern w:val="2"/>
          <w:sz w:val="21"/>
          <w:szCs w:val="21"/>
          <w:lang w:eastAsia="zh-CN"/>
        </w:rPr>
      </w:pPr>
      <w:r>
        <w:rPr>
          <w:rFonts w:hint="eastAsia" w:ascii="Times New Roman" w:hAnsi="Times New Roman" w:eastAsia="宋体" w:cs="Times New Roman"/>
          <w:bCs/>
          <w:kern w:val="2"/>
          <w:sz w:val="21"/>
          <w:szCs w:val="21"/>
          <w:lang w:eastAsia="zh-CN"/>
        </w:rPr>
        <w:t>（3）因中标人的原因，发生重大或以上质量事故或社会公共事件，造成严重社会影响的；</w:t>
      </w:r>
    </w:p>
    <w:p w14:paraId="3E30A670">
      <w:pPr>
        <w:widowControl w:val="0"/>
        <w:ind w:firstLine="420" w:firstLineChars="200"/>
        <w:jc w:val="both"/>
        <w:rPr>
          <w:rFonts w:hint="eastAsia" w:ascii="Times New Roman" w:hAnsi="Times New Roman" w:eastAsia="宋体" w:cs="Times New Roman"/>
          <w:bCs/>
          <w:kern w:val="2"/>
          <w:sz w:val="21"/>
          <w:szCs w:val="21"/>
          <w:lang w:eastAsia="zh-CN"/>
        </w:rPr>
      </w:pPr>
      <w:r>
        <w:rPr>
          <w:rFonts w:hint="eastAsia" w:ascii="Times New Roman" w:hAnsi="Times New Roman" w:eastAsia="宋体" w:cs="Times New Roman"/>
          <w:bCs/>
          <w:kern w:val="2"/>
          <w:sz w:val="21"/>
          <w:szCs w:val="21"/>
          <w:lang w:eastAsia="zh-CN"/>
        </w:rPr>
        <w:t>（4）由于中标人的主要责任，被媒体曝光造成严重不良社会影响，经查证属实的；</w:t>
      </w:r>
    </w:p>
    <w:p w14:paraId="303179FB">
      <w:pPr>
        <w:widowControl w:val="0"/>
        <w:ind w:firstLine="420" w:firstLineChars="200"/>
        <w:jc w:val="both"/>
        <w:rPr>
          <w:rFonts w:hint="eastAsia" w:ascii="Times New Roman" w:hAnsi="Times New Roman" w:eastAsia="宋体" w:cs="Times New Roman"/>
          <w:bCs/>
          <w:kern w:val="2"/>
          <w:sz w:val="21"/>
          <w:szCs w:val="21"/>
          <w:lang w:eastAsia="zh-CN"/>
        </w:rPr>
      </w:pPr>
      <w:r>
        <w:rPr>
          <w:rFonts w:hint="eastAsia" w:ascii="Times New Roman" w:hAnsi="Times New Roman" w:eastAsia="宋体" w:cs="Times New Roman"/>
          <w:bCs/>
          <w:kern w:val="2"/>
          <w:sz w:val="21"/>
          <w:szCs w:val="21"/>
          <w:lang w:eastAsia="zh-CN"/>
        </w:rPr>
        <w:t>（5）法律法规或采购文件规定的其他解除合同的情形。</w:t>
      </w:r>
    </w:p>
    <w:p w14:paraId="266DC2A0">
      <w:pPr>
        <w:rPr>
          <w:rFonts w:eastAsia="宋体"/>
          <w:kern w:val="2"/>
          <w:sz w:val="22"/>
          <w:szCs w:val="22"/>
          <w:lang w:eastAsia="zh-CN"/>
        </w:rPr>
      </w:pPr>
      <w:r>
        <w:rPr>
          <w:rFonts w:eastAsia="宋体"/>
          <w:kern w:val="2"/>
          <w:sz w:val="22"/>
          <w:szCs w:val="22"/>
          <w:lang w:eastAsia="zh-CN"/>
        </w:rPr>
        <w:br w:type="page"/>
      </w:r>
    </w:p>
    <w:p w14:paraId="49B40C81">
      <w:pPr>
        <w:widowControl w:val="0"/>
        <w:spacing w:line="360" w:lineRule="auto"/>
        <w:ind w:firstLine="440" w:firstLineChars="200"/>
        <w:jc w:val="right"/>
        <w:rPr>
          <w:rFonts w:eastAsia="宋体"/>
          <w:kern w:val="2"/>
          <w:sz w:val="22"/>
          <w:szCs w:val="22"/>
          <w:lang w:eastAsia="zh-CN"/>
        </w:rPr>
      </w:pPr>
    </w:p>
    <w:p w14:paraId="6821A68F">
      <w:pPr>
        <w:widowControl w:val="0"/>
        <w:ind w:firstLine="420" w:firstLineChars="200"/>
        <w:jc w:val="both"/>
        <w:rPr>
          <w:rFonts w:hint="eastAsia" w:ascii="宋体" w:hAnsi="宋体" w:eastAsia="宋体" w:cs="仿宋_GB2312"/>
          <w:kern w:val="2"/>
          <w:sz w:val="21"/>
          <w:szCs w:val="21"/>
          <w:lang w:eastAsia="zh-CN"/>
        </w:rPr>
      </w:pPr>
    </w:p>
    <w:bookmarkEnd w:id="33"/>
    <w:p w14:paraId="177F0724">
      <w:pPr>
        <w:widowControl w:val="0"/>
        <w:jc w:val="both"/>
        <w:rPr>
          <w:rFonts w:eastAsia="宋体"/>
          <w:kern w:val="2"/>
          <w:sz w:val="21"/>
          <w:lang w:eastAsia="zh-CN"/>
        </w:rPr>
      </w:pPr>
    </w:p>
    <w:p w14:paraId="5482A771">
      <w:pPr>
        <w:keepNext/>
        <w:keepLines/>
        <w:widowControl w:val="0"/>
        <w:adjustRightInd w:val="0"/>
        <w:spacing w:before="120" w:beforeLines="50" w:after="120" w:afterLines="50" w:line="240" w:lineRule="auto"/>
        <w:jc w:val="center"/>
        <w:textAlignment w:val="baseline"/>
        <w:outlineLvl w:val="1"/>
        <w:rPr>
          <w:rFonts w:hint="eastAsia" w:ascii="宋体" w:hAnsi="宋体" w:eastAsia="宋体"/>
          <w:b/>
          <w:bCs/>
          <w:lang w:eastAsia="zh-CN"/>
        </w:rPr>
      </w:pPr>
      <w:r>
        <w:rPr>
          <w:rFonts w:hint="eastAsia" w:ascii="宋体" w:hAnsi="宋体" w:eastAsia="宋体"/>
          <w:b/>
          <w:bCs/>
          <w:lang w:eastAsia="zh-CN"/>
        </w:rPr>
        <w:t>七、其他重要条款</w:t>
      </w:r>
    </w:p>
    <w:p w14:paraId="4C3E86FA">
      <w:pPr>
        <w:widowControl w:val="0"/>
        <w:ind w:firstLine="420" w:firstLineChars="200"/>
        <w:jc w:val="both"/>
        <w:rPr>
          <w:rFonts w:eastAsia="宋体"/>
          <w:bCs/>
          <w:kern w:val="2"/>
          <w:sz w:val="21"/>
          <w:szCs w:val="21"/>
          <w:lang w:eastAsia="zh-CN"/>
        </w:rPr>
      </w:pPr>
      <w:bookmarkStart w:id="34" w:name="_Hlk72257111"/>
      <w:r>
        <w:rPr>
          <w:rFonts w:hint="eastAsia" w:eastAsia="宋体"/>
          <w:bCs/>
          <w:kern w:val="2"/>
          <w:sz w:val="21"/>
          <w:szCs w:val="21"/>
          <w:lang w:eastAsia="zh-CN"/>
        </w:rPr>
        <w:t>1.本项目投标报价采用包干制，应包括成本、法定税费和相应的利润，应涵盖本项目招标范围和招标文件所列的各项内容中所述的全部。由投标人根据招标需求自行测算投标报价；一经中标，投标报价即作为中标单位与采购人签订的合同金额。</w:t>
      </w:r>
    </w:p>
    <w:p w14:paraId="59AFC382">
      <w:pPr>
        <w:widowControl w:val="0"/>
        <w:spacing w:before="60" w:beforeLines="25" w:after="60" w:afterLines="25"/>
        <w:ind w:firstLine="392" w:firstLineChars="187"/>
        <w:jc w:val="both"/>
        <w:rPr>
          <w:rFonts w:hint="eastAsia" w:ascii="宋体" w:hAnsi="宋体" w:eastAsia="宋体"/>
          <w:kern w:val="2"/>
          <w:sz w:val="21"/>
          <w:szCs w:val="21"/>
          <w:lang w:eastAsia="zh-CN"/>
        </w:rPr>
      </w:pPr>
      <w:r>
        <w:rPr>
          <w:rFonts w:eastAsia="宋体"/>
          <w:bCs/>
          <w:kern w:val="2"/>
          <w:sz w:val="21"/>
          <w:szCs w:val="21"/>
          <w:lang w:eastAsia="zh-CN"/>
        </w:rPr>
        <w:t>2</w:t>
      </w:r>
      <w:r>
        <w:rPr>
          <w:rFonts w:hint="eastAsia" w:eastAsia="宋体"/>
          <w:bCs/>
          <w:kern w:val="2"/>
          <w:sz w:val="21"/>
          <w:szCs w:val="21"/>
          <w:lang w:eastAsia="zh-CN"/>
        </w:rPr>
        <w:t>.投标人应充分了解项目的位置、情况、道路及任何其它足以影响投标报价的情况，任何因忽视或误解项目情况而导致的索赔或服务期限延长申请将不获批准。</w:t>
      </w:r>
    </w:p>
    <w:p w14:paraId="18B7AC1F">
      <w:pPr>
        <w:widowControl w:val="0"/>
        <w:ind w:firstLine="420" w:firstLineChars="200"/>
        <w:jc w:val="both"/>
        <w:rPr>
          <w:rFonts w:eastAsia="宋体"/>
          <w:bCs/>
          <w:kern w:val="2"/>
          <w:sz w:val="21"/>
          <w:szCs w:val="21"/>
          <w:lang w:eastAsia="zh-CN"/>
        </w:rPr>
      </w:pPr>
      <w:r>
        <w:rPr>
          <w:rFonts w:eastAsia="宋体"/>
          <w:bCs/>
          <w:kern w:val="2"/>
          <w:sz w:val="21"/>
          <w:szCs w:val="21"/>
          <w:lang w:eastAsia="zh-CN"/>
        </w:rPr>
        <w:t>3</w:t>
      </w:r>
      <w:r>
        <w:rPr>
          <w:rFonts w:hint="eastAsia" w:eastAsia="宋体"/>
          <w:bCs/>
          <w:kern w:val="2"/>
          <w:sz w:val="21"/>
          <w:szCs w:val="21"/>
          <w:lang w:eastAsia="zh-CN"/>
        </w:rPr>
        <w:t>.投标人不得期望通过索赔等方式获取补偿，否则，除可能遭到拒绝外，还可能将被作为不良行为记录在案，并可能影响其以后参加政府采购的项目投标。各投标人在投标报价时，应充分考虑投标报价的风险。</w:t>
      </w:r>
    </w:p>
    <w:p w14:paraId="684EF941">
      <w:pPr>
        <w:widowControl w:val="0"/>
        <w:ind w:firstLine="420" w:firstLineChars="200"/>
        <w:jc w:val="both"/>
        <w:rPr>
          <w:rFonts w:eastAsia="宋体"/>
          <w:bCs/>
          <w:kern w:val="2"/>
          <w:sz w:val="21"/>
          <w:szCs w:val="21"/>
          <w:lang w:eastAsia="zh-CN"/>
        </w:rPr>
      </w:pPr>
      <w:r>
        <w:rPr>
          <w:rFonts w:eastAsia="宋体"/>
          <w:bCs/>
          <w:kern w:val="2"/>
          <w:sz w:val="21"/>
          <w:szCs w:val="21"/>
          <w:lang w:eastAsia="zh-CN"/>
        </w:rPr>
        <w:t>4</w:t>
      </w:r>
      <w:r>
        <w:rPr>
          <w:rFonts w:hint="eastAsia" w:eastAsia="宋体"/>
          <w:bCs/>
          <w:kern w:val="2"/>
          <w:sz w:val="21"/>
          <w:szCs w:val="21"/>
          <w:lang w:eastAsia="zh-CN"/>
        </w:rPr>
        <w:t>.鼓励采购人积极运用公共信用信息，明确对信用记录良好的供应商（特别是中小微企业）免收履约保证金，确需收取履约保证金的，列明通过保函等非现金方式收取。在采购合同中明确对上述企业加大首付款或预付款比例，具体由采购人根据项目实际情况确定。</w:t>
      </w:r>
    </w:p>
    <w:p w14:paraId="5FD3FF2D">
      <w:pPr>
        <w:widowControl/>
        <w:ind w:firstLine="420" w:firstLineChars="200"/>
        <w:jc w:val="left"/>
        <w:rPr>
          <w:rFonts w:hint="eastAsia" w:ascii="宋体" w:hAnsi="宋体" w:eastAsia="宋体"/>
          <w:b/>
          <w:bCs/>
          <w:kern w:val="2"/>
          <w:szCs w:val="20"/>
          <w:lang w:eastAsia="zh-CN"/>
        </w:rPr>
      </w:pPr>
      <w:r>
        <w:rPr>
          <w:rFonts w:eastAsia="宋体"/>
          <w:bCs/>
          <w:kern w:val="2"/>
          <w:sz w:val="21"/>
          <w:szCs w:val="21"/>
          <w:lang w:eastAsia="zh-CN"/>
        </w:rPr>
        <w:t>5</w:t>
      </w:r>
      <w:r>
        <w:rPr>
          <w:rFonts w:hint="eastAsia" w:eastAsia="宋体"/>
          <w:bCs/>
          <w:kern w:val="2"/>
          <w:sz w:val="21"/>
          <w:szCs w:val="21"/>
          <w:lang w:eastAsia="zh-CN"/>
        </w:rPr>
        <w:t>.除采购合同继续履行将损害国家利益和社会公共利益外，双方当事人不得擅自变更、中止或者终止合同。</w:t>
      </w:r>
      <w:bookmarkEnd w:id="34"/>
      <w:r>
        <w:rPr>
          <w:rFonts w:eastAsia="宋体"/>
          <w:kern w:val="2"/>
          <w:sz w:val="21"/>
          <w:lang w:eastAsia="zh-CN"/>
        </w:rPr>
        <w:br w:type="page"/>
      </w:r>
    </w:p>
    <w:p w14:paraId="5899A67A">
      <w:pPr>
        <w:keepNext/>
        <w:keepLines/>
        <w:widowControl w:val="0"/>
        <w:adjustRightInd w:val="0"/>
        <w:spacing w:before="260" w:after="260" w:line="240" w:lineRule="auto"/>
        <w:jc w:val="center"/>
        <w:textAlignment w:val="baseline"/>
        <w:outlineLvl w:val="1"/>
        <w:rPr>
          <w:rFonts w:hint="eastAsia" w:ascii="宋体" w:hAnsi="宋体" w:eastAsia="宋体"/>
          <w:b/>
          <w:bCs/>
          <w:sz w:val="28"/>
          <w:szCs w:val="28"/>
          <w:lang w:eastAsia="zh-CN"/>
        </w:rPr>
      </w:pPr>
      <w:r>
        <w:rPr>
          <w:rFonts w:hint="eastAsia" w:ascii="宋体" w:hAnsi="宋体" w:eastAsia="宋体"/>
          <w:b/>
          <w:bCs/>
          <w:sz w:val="28"/>
          <w:szCs w:val="28"/>
          <w:lang w:eastAsia="zh-CN"/>
        </w:rPr>
        <w:t>第四章 投标文件组成要求及格式</w:t>
      </w:r>
    </w:p>
    <w:p w14:paraId="22DDC18F">
      <w:pPr>
        <w:widowControl w:val="0"/>
        <w:jc w:val="both"/>
        <w:rPr>
          <w:rFonts w:eastAsia="宋体"/>
          <w:kern w:val="2"/>
          <w:lang w:eastAsia="zh-CN"/>
        </w:rPr>
      </w:pPr>
      <w:r>
        <w:rPr>
          <w:rFonts w:hint="eastAsia" w:ascii="黑体" w:eastAsia="黑体"/>
          <w:bCs/>
          <w:kern w:val="2"/>
          <w:lang w:eastAsia="zh-CN"/>
        </w:rPr>
        <w:t>特别提醒：</w:t>
      </w:r>
    </w:p>
    <w:p w14:paraId="21F07C2A">
      <w:pPr>
        <w:widowControl w:val="0"/>
        <w:tabs>
          <w:tab w:val="left" w:pos="1470"/>
        </w:tabs>
        <w:snapToGrid w:val="0"/>
        <w:spacing w:line="320" w:lineRule="atLeast"/>
        <w:ind w:firstLine="482" w:firstLineChars="200"/>
        <w:jc w:val="both"/>
        <w:rPr>
          <w:rFonts w:hint="eastAsia" w:ascii="宋体" w:hAnsi="宋体" w:eastAsia="宋体" w:cs="宋体"/>
          <w:b/>
          <w:color w:val="FF0000"/>
          <w:kern w:val="2"/>
          <w:lang w:eastAsia="zh-CN"/>
        </w:rPr>
      </w:pPr>
      <w:r>
        <w:rPr>
          <w:rFonts w:hint="eastAsia" w:ascii="宋体" w:hAnsi="宋体" w:eastAsia="宋体" w:cs="宋体"/>
          <w:b/>
          <w:color w:val="FF0000"/>
          <w:kern w:val="2"/>
          <w:lang w:eastAsia="zh-CN"/>
        </w:rPr>
        <w:t>1、投标文件正文将对外公开，投标文件附件不公开。投标人在编辑投标文件时，在投标文件目录中属于本节点内容的必须在本节点中填写，填写到其他节点或附件的将可能导致投标无效，一切后果由供应商自行承担。</w:t>
      </w:r>
    </w:p>
    <w:p w14:paraId="712C2961">
      <w:pPr>
        <w:widowControl w:val="0"/>
        <w:tabs>
          <w:tab w:val="left" w:pos="1470"/>
        </w:tabs>
        <w:snapToGrid w:val="0"/>
        <w:spacing w:line="320" w:lineRule="atLeast"/>
        <w:ind w:firstLine="482" w:firstLineChars="200"/>
        <w:jc w:val="both"/>
        <w:rPr>
          <w:rFonts w:hint="eastAsia" w:ascii="宋体" w:hAnsi="宋体" w:eastAsia="宋体" w:cs="宋体"/>
          <w:b/>
          <w:color w:val="FF0000"/>
          <w:kern w:val="2"/>
          <w:lang w:eastAsia="zh-CN"/>
        </w:rPr>
      </w:pPr>
      <w:r>
        <w:rPr>
          <w:rFonts w:hint="eastAsia" w:ascii="宋体" w:hAnsi="宋体" w:eastAsia="宋体" w:cs="宋体"/>
          <w:b/>
          <w:color w:val="FF0000"/>
          <w:kern w:val="2"/>
          <w:lang w:eastAsia="zh-CN"/>
        </w:rPr>
        <w:t>2、投标文件正文（信息公开部分）必须编制于“正文（公开部分）”部分，投标文件附件（非信息公开部分）必须编制于“附件（不公开部分）”部分。</w:t>
      </w:r>
    </w:p>
    <w:p w14:paraId="2C94337C">
      <w:pPr>
        <w:widowControl w:val="0"/>
        <w:tabs>
          <w:tab w:val="left" w:pos="1470"/>
        </w:tabs>
        <w:snapToGrid w:val="0"/>
        <w:spacing w:line="320" w:lineRule="atLeast"/>
        <w:ind w:firstLine="482" w:firstLineChars="200"/>
        <w:jc w:val="both"/>
        <w:rPr>
          <w:rFonts w:hint="eastAsia" w:ascii="宋体" w:hAnsi="宋体" w:eastAsia="宋体" w:cs="宋体"/>
          <w:b/>
          <w:color w:val="FF0000"/>
          <w:kern w:val="2"/>
          <w:lang w:eastAsia="zh-CN"/>
        </w:rPr>
      </w:pPr>
      <w:r>
        <w:rPr>
          <w:rFonts w:hint="eastAsia" w:ascii="宋体" w:hAnsi="宋体" w:eastAsia="宋体" w:cs="宋体"/>
          <w:b/>
          <w:color w:val="FF0000"/>
          <w:kern w:val="2"/>
          <w:lang w:eastAsia="zh-CN"/>
        </w:rPr>
        <w:t>3、政府集中采购机构公布投标文件正文（信息公开部分）时，如投标人误将涉及个人隐私的信息放入投标文件正文，相关后果由投标人自负；如投标人将必须放于投标文件正文（信息公开部分）的内容放入投标文件附件（非信息公开部分），将作投标无效处理。</w:t>
      </w:r>
    </w:p>
    <w:p w14:paraId="68AEA9E2">
      <w:pPr>
        <w:widowControl/>
        <w:jc w:val="left"/>
        <w:rPr>
          <w:rFonts w:hint="eastAsia" w:ascii="宋体" w:hAnsi="宋体" w:eastAsia="宋体"/>
          <w:kern w:val="2"/>
          <w:lang w:eastAsia="zh-CN"/>
        </w:rPr>
      </w:pPr>
    </w:p>
    <w:p w14:paraId="6707DF3A">
      <w:pPr>
        <w:widowControl w:val="0"/>
        <w:jc w:val="both"/>
        <w:rPr>
          <w:rFonts w:hint="eastAsia" w:ascii="宋体" w:hAnsi="宋体" w:eastAsia="宋体"/>
          <w:b/>
          <w:bCs/>
          <w:kern w:val="2"/>
          <w:lang w:eastAsia="zh-CN"/>
        </w:rPr>
      </w:pPr>
      <w:r>
        <w:rPr>
          <w:rFonts w:hint="eastAsia" w:ascii="宋体" w:hAnsi="宋体" w:eastAsia="宋体"/>
          <w:b/>
          <w:bCs/>
          <w:kern w:val="2"/>
          <w:lang w:eastAsia="zh-CN"/>
        </w:rPr>
        <w:t>投标文件组成：</w:t>
      </w:r>
    </w:p>
    <w:p w14:paraId="65DB9A0B">
      <w:pPr>
        <w:widowControl w:val="0"/>
        <w:ind w:firstLine="480" w:firstLineChars="200"/>
        <w:jc w:val="both"/>
        <w:outlineLvl w:val="0"/>
        <w:rPr>
          <w:rFonts w:hint="eastAsia" w:ascii="宋体" w:hAnsi="宋体" w:eastAsia="宋体"/>
          <w:kern w:val="2"/>
          <w:lang w:eastAsia="zh-CN"/>
        </w:rPr>
      </w:pPr>
      <w:r>
        <w:rPr>
          <w:rFonts w:hint="eastAsia" w:ascii="宋体" w:hAnsi="宋体" w:eastAsia="宋体"/>
          <w:kern w:val="2"/>
          <w:lang w:eastAsia="zh-CN"/>
        </w:rPr>
        <w:t>1.投标文件正文</w:t>
      </w:r>
      <w:r>
        <w:rPr>
          <w:rFonts w:hint="eastAsia" w:ascii="宋体" w:hAnsi="宋体" w:eastAsia="宋体"/>
          <w:b/>
          <w:color w:val="FF0000"/>
          <w:kern w:val="2"/>
          <w:lang w:eastAsia="zh-CN"/>
        </w:rPr>
        <w:t>（信息公开部分）</w:t>
      </w:r>
      <w:r>
        <w:rPr>
          <w:rFonts w:hint="eastAsia" w:ascii="宋体" w:hAnsi="宋体" w:eastAsia="宋体"/>
          <w:kern w:val="2"/>
          <w:lang w:eastAsia="zh-CN"/>
        </w:rPr>
        <w:t>，主要包括以下内容：</w:t>
      </w:r>
    </w:p>
    <w:p w14:paraId="74F4AC45">
      <w:pPr>
        <w:widowControl w:val="0"/>
        <w:ind w:firstLine="420" w:firstLineChars="200"/>
        <w:jc w:val="both"/>
        <w:rPr>
          <w:rFonts w:eastAsia="宋体"/>
          <w:kern w:val="2"/>
          <w:sz w:val="21"/>
          <w:szCs w:val="21"/>
          <w:lang w:eastAsia="zh-CN"/>
        </w:rPr>
      </w:pPr>
      <w:r>
        <w:rPr>
          <w:rFonts w:hint="eastAsia" w:eastAsia="宋体"/>
          <w:kern w:val="2"/>
          <w:sz w:val="21"/>
          <w:szCs w:val="21"/>
          <w:lang w:eastAsia="zh-CN"/>
        </w:rPr>
        <w:t>（1）</w:t>
      </w:r>
      <w:bookmarkStart w:id="35" w:name="_Hlk72070784"/>
      <w:r>
        <w:rPr>
          <w:rFonts w:hint="eastAsia" w:eastAsia="宋体"/>
          <w:kern w:val="2"/>
          <w:sz w:val="21"/>
          <w:szCs w:val="21"/>
          <w:lang w:eastAsia="zh-CN"/>
        </w:rPr>
        <w:t>投标函</w:t>
      </w:r>
      <w:bookmarkEnd w:id="35"/>
    </w:p>
    <w:p w14:paraId="46993F65">
      <w:pPr>
        <w:widowControl w:val="0"/>
        <w:ind w:firstLine="420" w:firstLineChars="200"/>
        <w:jc w:val="both"/>
        <w:rPr>
          <w:rFonts w:eastAsia="宋体"/>
          <w:kern w:val="2"/>
          <w:sz w:val="21"/>
          <w:szCs w:val="21"/>
          <w:lang w:eastAsia="zh-CN"/>
        </w:rPr>
      </w:pPr>
      <w:r>
        <w:rPr>
          <w:rFonts w:hint="eastAsia" w:eastAsia="宋体"/>
          <w:kern w:val="2"/>
          <w:sz w:val="21"/>
          <w:szCs w:val="21"/>
          <w:lang w:eastAsia="zh-CN"/>
        </w:rPr>
        <w:t>（2）采购投标及履约承诺函</w:t>
      </w:r>
    </w:p>
    <w:p w14:paraId="6E791F75">
      <w:pPr>
        <w:widowControl w:val="0"/>
        <w:ind w:firstLine="420" w:firstLineChars="200"/>
        <w:jc w:val="both"/>
        <w:rPr>
          <w:rFonts w:eastAsia="宋体"/>
          <w:kern w:val="2"/>
          <w:sz w:val="21"/>
          <w:szCs w:val="21"/>
          <w:lang w:eastAsia="zh-CN"/>
        </w:rPr>
      </w:pPr>
      <w:r>
        <w:rPr>
          <w:rFonts w:hint="eastAsia" w:eastAsia="宋体"/>
          <w:kern w:val="2"/>
          <w:sz w:val="21"/>
          <w:szCs w:val="21"/>
          <w:lang w:eastAsia="zh-CN"/>
        </w:rPr>
        <w:t>（</w:t>
      </w:r>
      <w:r>
        <w:rPr>
          <w:rFonts w:eastAsia="宋体"/>
          <w:kern w:val="2"/>
          <w:sz w:val="21"/>
          <w:szCs w:val="21"/>
          <w:lang w:eastAsia="zh-CN"/>
        </w:rPr>
        <w:t>3</w:t>
      </w:r>
      <w:r>
        <w:rPr>
          <w:rFonts w:hint="eastAsia" w:eastAsia="宋体"/>
          <w:kern w:val="2"/>
          <w:sz w:val="21"/>
          <w:szCs w:val="21"/>
          <w:lang w:eastAsia="zh-CN"/>
        </w:rPr>
        <w:t>）投标人情况及资格证明文件</w:t>
      </w:r>
    </w:p>
    <w:p w14:paraId="4123F6C0">
      <w:pPr>
        <w:widowControl w:val="0"/>
        <w:ind w:firstLine="420" w:firstLineChars="200"/>
        <w:jc w:val="both"/>
        <w:rPr>
          <w:rFonts w:eastAsia="宋体"/>
          <w:kern w:val="2"/>
          <w:sz w:val="21"/>
          <w:szCs w:val="21"/>
          <w:lang w:eastAsia="zh-CN"/>
        </w:rPr>
      </w:pPr>
      <w:bookmarkStart w:id="36" w:name="_Hlk72257201"/>
      <w:r>
        <w:rPr>
          <w:rFonts w:hint="eastAsia" w:eastAsia="宋体"/>
          <w:kern w:val="2"/>
          <w:sz w:val="21"/>
          <w:szCs w:val="21"/>
          <w:lang w:eastAsia="zh-CN"/>
        </w:rPr>
        <w:t>（</w:t>
      </w:r>
      <w:r>
        <w:rPr>
          <w:rFonts w:eastAsia="宋体"/>
          <w:kern w:val="2"/>
          <w:sz w:val="21"/>
          <w:szCs w:val="21"/>
          <w:lang w:eastAsia="zh-CN"/>
        </w:rPr>
        <w:t>4</w:t>
      </w:r>
      <w:r>
        <w:rPr>
          <w:rFonts w:hint="eastAsia" w:eastAsia="宋体"/>
          <w:kern w:val="2"/>
          <w:sz w:val="21"/>
          <w:szCs w:val="21"/>
          <w:lang w:eastAsia="zh-CN"/>
        </w:rPr>
        <w:t>）项目详细报价</w:t>
      </w:r>
    </w:p>
    <w:p w14:paraId="3468DE30">
      <w:pPr>
        <w:widowControl w:val="0"/>
        <w:ind w:firstLine="420" w:firstLineChars="200"/>
        <w:jc w:val="both"/>
        <w:rPr>
          <w:rFonts w:eastAsia="宋体"/>
          <w:kern w:val="2"/>
          <w:sz w:val="21"/>
          <w:szCs w:val="21"/>
          <w:lang w:eastAsia="zh-CN"/>
        </w:rPr>
      </w:pPr>
      <w:r>
        <w:rPr>
          <w:rFonts w:hint="eastAsia" w:eastAsia="宋体"/>
          <w:kern w:val="2"/>
          <w:sz w:val="21"/>
          <w:szCs w:val="21"/>
          <w:lang w:eastAsia="zh-CN"/>
        </w:rPr>
        <w:t>（5）</w:t>
      </w:r>
      <w:r>
        <w:rPr>
          <w:rFonts w:hint="eastAsia" w:ascii="宋体" w:hAnsi="宋体" w:eastAsia="宋体"/>
          <w:snapToGrid w:val="0"/>
          <w:sz w:val="21"/>
          <w:szCs w:val="21"/>
          <w:lang w:eastAsia="zh-CN"/>
        </w:rPr>
        <w:t>同类项目业绩</w:t>
      </w:r>
      <w:r>
        <w:rPr>
          <w:rFonts w:hint="eastAsia" w:eastAsia="宋体"/>
          <w:kern w:val="2"/>
          <w:sz w:val="21"/>
          <w:szCs w:val="21"/>
          <w:lang w:eastAsia="zh-CN"/>
        </w:rPr>
        <w:t>（格式自定）</w:t>
      </w:r>
    </w:p>
    <w:p w14:paraId="2885F6C8">
      <w:pPr>
        <w:widowControl w:val="0"/>
        <w:ind w:firstLine="420" w:firstLineChars="200"/>
        <w:jc w:val="both"/>
        <w:rPr>
          <w:rFonts w:eastAsia="宋体"/>
          <w:kern w:val="2"/>
          <w:sz w:val="21"/>
          <w:szCs w:val="21"/>
          <w:lang w:eastAsia="zh-CN"/>
        </w:rPr>
      </w:pPr>
      <w:r>
        <w:rPr>
          <w:rFonts w:hint="eastAsia" w:eastAsia="宋体"/>
          <w:kern w:val="2"/>
          <w:sz w:val="21"/>
          <w:szCs w:val="21"/>
          <w:lang w:eastAsia="zh-CN"/>
        </w:rPr>
        <w:t>（6）</w:t>
      </w:r>
      <w:r>
        <w:rPr>
          <w:rFonts w:hint="eastAsia" w:ascii="宋体" w:hAnsi="宋体" w:eastAsia="宋体"/>
          <w:snapToGrid w:val="0"/>
          <w:sz w:val="21"/>
          <w:szCs w:val="21"/>
          <w:lang w:eastAsia="zh-CN"/>
        </w:rPr>
        <w:t>项目拟使用的车辆等情况</w:t>
      </w:r>
      <w:r>
        <w:rPr>
          <w:rFonts w:hint="eastAsia" w:eastAsia="宋体"/>
          <w:kern w:val="2"/>
          <w:sz w:val="21"/>
          <w:szCs w:val="21"/>
          <w:lang w:eastAsia="zh-CN"/>
        </w:rPr>
        <w:t>（格式自定）</w:t>
      </w:r>
    </w:p>
    <w:p w14:paraId="65E58F55">
      <w:pPr>
        <w:widowControl w:val="0"/>
        <w:ind w:firstLine="420" w:firstLineChars="200"/>
        <w:jc w:val="both"/>
        <w:rPr>
          <w:rFonts w:eastAsia="宋体"/>
          <w:kern w:val="2"/>
          <w:sz w:val="21"/>
          <w:szCs w:val="21"/>
          <w:lang w:eastAsia="zh-CN"/>
        </w:rPr>
      </w:pPr>
    </w:p>
    <w:bookmarkEnd w:id="36"/>
    <w:p w14:paraId="407EE0C5">
      <w:pPr>
        <w:widowControl w:val="0"/>
        <w:ind w:firstLine="480" w:firstLineChars="200"/>
        <w:jc w:val="both"/>
        <w:outlineLvl w:val="0"/>
        <w:rPr>
          <w:rFonts w:hint="eastAsia" w:ascii="宋体" w:hAnsi="宋体" w:eastAsia="宋体"/>
          <w:kern w:val="2"/>
          <w:lang w:eastAsia="zh-CN"/>
        </w:rPr>
      </w:pPr>
      <w:r>
        <w:rPr>
          <w:rFonts w:hint="eastAsia" w:ascii="宋体" w:hAnsi="宋体" w:eastAsia="宋体"/>
          <w:kern w:val="2"/>
          <w:lang w:eastAsia="zh-CN"/>
        </w:rPr>
        <w:t>2.投标文件附件</w:t>
      </w:r>
      <w:r>
        <w:rPr>
          <w:rFonts w:hint="eastAsia" w:ascii="宋体" w:hAnsi="宋体" w:eastAsia="宋体"/>
          <w:b/>
          <w:color w:val="FF0000"/>
          <w:kern w:val="2"/>
          <w:lang w:eastAsia="zh-CN"/>
        </w:rPr>
        <w:t>（信息不公开部分）</w:t>
      </w:r>
      <w:r>
        <w:rPr>
          <w:rFonts w:hint="eastAsia" w:ascii="宋体" w:hAnsi="宋体" w:eastAsia="宋体"/>
          <w:kern w:val="2"/>
          <w:lang w:eastAsia="zh-CN"/>
        </w:rPr>
        <w:t>：主要包括以下内容：</w:t>
      </w:r>
    </w:p>
    <w:p w14:paraId="14040231">
      <w:pPr>
        <w:widowControl w:val="0"/>
        <w:ind w:firstLine="420" w:firstLineChars="200"/>
        <w:jc w:val="both"/>
        <w:rPr>
          <w:rFonts w:eastAsia="宋体"/>
          <w:kern w:val="2"/>
          <w:sz w:val="21"/>
          <w:szCs w:val="21"/>
          <w:lang w:eastAsia="zh-CN"/>
        </w:rPr>
      </w:pPr>
      <w:r>
        <w:rPr>
          <w:rFonts w:hint="eastAsia" w:eastAsia="宋体"/>
          <w:kern w:val="2"/>
          <w:sz w:val="21"/>
          <w:szCs w:val="21"/>
          <w:lang w:eastAsia="zh-CN"/>
        </w:rPr>
        <w:t>（1）法定代表人（负责人）证明书及供应商基本情况表</w:t>
      </w:r>
    </w:p>
    <w:p w14:paraId="051F9482">
      <w:pPr>
        <w:widowControl w:val="0"/>
        <w:ind w:firstLine="420" w:firstLineChars="200"/>
        <w:jc w:val="both"/>
        <w:rPr>
          <w:rFonts w:eastAsia="宋体"/>
          <w:kern w:val="2"/>
          <w:sz w:val="21"/>
          <w:szCs w:val="21"/>
          <w:lang w:eastAsia="zh-CN"/>
        </w:rPr>
      </w:pPr>
      <w:r>
        <w:rPr>
          <w:rFonts w:hint="eastAsia" w:eastAsia="宋体"/>
          <w:kern w:val="2"/>
          <w:sz w:val="21"/>
          <w:szCs w:val="21"/>
          <w:lang w:eastAsia="zh-CN"/>
        </w:rPr>
        <w:t>（2）投标文件签署授权委托书</w:t>
      </w:r>
    </w:p>
    <w:p w14:paraId="1548C195">
      <w:pPr>
        <w:widowControl w:val="0"/>
        <w:ind w:firstLine="420" w:firstLineChars="200"/>
        <w:jc w:val="both"/>
        <w:rPr>
          <w:rFonts w:eastAsia="宋体"/>
          <w:kern w:val="2"/>
          <w:sz w:val="21"/>
          <w:szCs w:val="21"/>
          <w:lang w:eastAsia="zh-CN"/>
        </w:rPr>
      </w:pPr>
      <w:r>
        <w:rPr>
          <w:rFonts w:hint="eastAsia" w:eastAsia="宋体"/>
          <w:kern w:val="2"/>
          <w:sz w:val="21"/>
          <w:szCs w:val="21"/>
          <w:lang w:eastAsia="zh-CN"/>
        </w:rPr>
        <w:t>（3）实质性条款响应情况表</w:t>
      </w:r>
    </w:p>
    <w:p w14:paraId="0E19F2BF">
      <w:pPr>
        <w:widowControl w:val="0"/>
        <w:ind w:firstLine="420" w:firstLineChars="200"/>
        <w:jc w:val="both"/>
        <w:rPr>
          <w:rFonts w:eastAsia="宋体"/>
          <w:kern w:val="2"/>
          <w:sz w:val="21"/>
          <w:szCs w:val="21"/>
          <w:lang w:eastAsia="zh-CN"/>
        </w:rPr>
      </w:pPr>
      <w:r>
        <w:rPr>
          <w:rFonts w:hint="eastAsia" w:eastAsia="宋体"/>
          <w:kern w:val="2"/>
          <w:sz w:val="21"/>
          <w:szCs w:val="21"/>
          <w:lang w:eastAsia="zh-CN"/>
        </w:rPr>
        <w:t>（4）</w:t>
      </w:r>
      <w:r>
        <w:rPr>
          <w:rFonts w:hint="eastAsia" w:ascii="宋体" w:hAnsi="宋体" w:eastAsia="宋体"/>
          <w:kern w:val="2"/>
          <w:sz w:val="21"/>
          <w:szCs w:val="21"/>
          <w:lang w:eastAsia="zh-CN"/>
        </w:rPr>
        <w:t>服务方案</w:t>
      </w:r>
      <w:r>
        <w:rPr>
          <w:rFonts w:hint="eastAsia" w:eastAsia="宋体"/>
          <w:kern w:val="2"/>
          <w:sz w:val="21"/>
          <w:szCs w:val="21"/>
          <w:lang w:eastAsia="zh-CN"/>
        </w:rPr>
        <w:t>（格式自定）</w:t>
      </w:r>
    </w:p>
    <w:p w14:paraId="2AA92A9A">
      <w:pPr>
        <w:widowControl w:val="0"/>
        <w:ind w:firstLine="420" w:firstLineChars="200"/>
        <w:jc w:val="both"/>
        <w:rPr>
          <w:rFonts w:eastAsia="宋体"/>
          <w:kern w:val="2"/>
          <w:sz w:val="21"/>
          <w:szCs w:val="21"/>
          <w:lang w:eastAsia="zh-CN"/>
        </w:rPr>
      </w:pPr>
      <w:r>
        <w:rPr>
          <w:rFonts w:hint="eastAsia" w:eastAsia="宋体"/>
          <w:kern w:val="2"/>
          <w:sz w:val="21"/>
          <w:szCs w:val="21"/>
          <w:lang w:eastAsia="zh-CN"/>
        </w:rPr>
        <w:t>（5）</w:t>
      </w:r>
      <w:r>
        <w:rPr>
          <w:rFonts w:hint="eastAsia" w:ascii="宋体" w:hAnsi="宋体" w:eastAsia="宋体" w:cs="宋体"/>
          <w:snapToGrid w:val="0"/>
          <w:sz w:val="21"/>
          <w:szCs w:val="21"/>
          <w:lang w:val="en-US" w:eastAsia="zh-CN"/>
        </w:rPr>
        <w:t>违约承诺</w:t>
      </w:r>
      <w:r>
        <w:rPr>
          <w:rFonts w:hint="eastAsia" w:eastAsia="宋体"/>
          <w:kern w:val="2"/>
          <w:sz w:val="21"/>
          <w:szCs w:val="21"/>
          <w:lang w:eastAsia="zh-CN"/>
        </w:rPr>
        <w:t>（格式自定）</w:t>
      </w:r>
    </w:p>
    <w:p w14:paraId="1FA1E3E1">
      <w:pPr>
        <w:widowControl w:val="0"/>
        <w:ind w:firstLine="420" w:firstLineChars="200"/>
        <w:jc w:val="both"/>
        <w:rPr>
          <w:rFonts w:hint="eastAsia" w:eastAsia="宋体"/>
          <w:kern w:val="2"/>
          <w:sz w:val="21"/>
          <w:szCs w:val="21"/>
          <w:lang w:eastAsia="zh-CN"/>
        </w:rPr>
      </w:pPr>
      <w:r>
        <w:rPr>
          <w:rFonts w:hint="eastAsia" w:eastAsia="宋体"/>
          <w:kern w:val="2"/>
          <w:sz w:val="21"/>
          <w:szCs w:val="21"/>
          <w:lang w:eastAsia="zh-CN"/>
        </w:rPr>
        <w:t>（6）</w:t>
      </w:r>
      <w:r>
        <w:rPr>
          <w:rFonts w:hint="eastAsia" w:ascii="宋体" w:hAnsi="宋体" w:eastAsia="宋体" w:cs="宋体"/>
          <w:snapToGrid w:val="0"/>
          <w:sz w:val="21"/>
          <w:szCs w:val="21"/>
          <w:lang w:val="en-US" w:eastAsia="zh-CN"/>
        </w:rPr>
        <w:t>增值服务承诺</w:t>
      </w:r>
      <w:r>
        <w:rPr>
          <w:rFonts w:hint="eastAsia" w:eastAsia="宋体"/>
          <w:kern w:val="2"/>
          <w:sz w:val="21"/>
          <w:szCs w:val="21"/>
          <w:lang w:eastAsia="zh-CN"/>
        </w:rPr>
        <w:t>（格式自定）</w:t>
      </w:r>
    </w:p>
    <w:p w14:paraId="035A4FF0">
      <w:pPr>
        <w:widowControl w:val="0"/>
        <w:ind w:firstLine="420" w:firstLineChars="200"/>
        <w:jc w:val="both"/>
        <w:rPr>
          <w:rFonts w:hint="eastAsia" w:eastAsia="宋体"/>
          <w:kern w:val="2"/>
          <w:sz w:val="21"/>
          <w:szCs w:val="21"/>
          <w:lang w:eastAsia="zh-CN"/>
        </w:rPr>
      </w:pPr>
      <w:r>
        <w:rPr>
          <w:rFonts w:hint="eastAsia" w:eastAsia="宋体"/>
          <w:kern w:val="2"/>
          <w:sz w:val="21"/>
          <w:szCs w:val="21"/>
          <w:lang w:eastAsia="zh-CN"/>
        </w:rPr>
        <w:t>（</w:t>
      </w:r>
      <w:r>
        <w:rPr>
          <w:rFonts w:hint="eastAsia" w:eastAsia="宋体"/>
          <w:kern w:val="2"/>
          <w:sz w:val="21"/>
          <w:szCs w:val="21"/>
          <w:lang w:val="en-US" w:eastAsia="zh-CN"/>
        </w:rPr>
        <w:t>7</w:t>
      </w:r>
      <w:r>
        <w:rPr>
          <w:rFonts w:hint="eastAsia" w:eastAsia="宋体"/>
          <w:kern w:val="2"/>
          <w:sz w:val="21"/>
          <w:szCs w:val="21"/>
          <w:lang w:eastAsia="zh-CN"/>
        </w:rPr>
        <w:t>）</w:t>
      </w:r>
      <w:r>
        <w:rPr>
          <w:rFonts w:hint="eastAsia" w:ascii="宋体" w:hAnsi="宋体" w:eastAsia="宋体" w:cs="宋体"/>
          <w:kern w:val="2"/>
          <w:sz w:val="21"/>
          <w:szCs w:val="21"/>
          <w:lang w:eastAsia="zh-CN"/>
        </w:rPr>
        <w:t>拟安排的项目团队成员情况</w:t>
      </w:r>
      <w:r>
        <w:rPr>
          <w:rFonts w:hint="eastAsia" w:eastAsia="宋体"/>
          <w:kern w:val="2"/>
          <w:sz w:val="21"/>
          <w:szCs w:val="21"/>
          <w:lang w:eastAsia="zh-CN"/>
        </w:rPr>
        <w:t>（格式自定）</w:t>
      </w:r>
    </w:p>
    <w:p w14:paraId="2CB4E6CC">
      <w:pPr>
        <w:widowControl w:val="0"/>
        <w:ind w:firstLine="420" w:firstLineChars="200"/>
        <w:jc w:val="both"/>
        <w:rPr>
          <w:rFonts w:eastAsia="宋体"/>
          <w:kern w:val="2"/>
          <w:sz w:val="21"/>
          <w:szCs w:val="21"/>
          <w:lang w:eastAsia="zh-CN"/>
        </w:rPr>
      </w:pPr>
      <w:r>
        <w:rPr>
          <w:rFonts w:hint="eastAsia" w:eastAsia="宋体"/>
          <w:kern w:val="2"/>
          <w:sz w:val="21"/>
          <w:szCs w:val="21"/>
          <w:lang w:eastAsia="zh-CN"/>
        </w:rPr>
        <w:t>（</w:t>
      </w:r>
      <w:r>
        <w:rPr>
          <w:rFonts w:hint="eastAsia" w:eastAsia="宋体"/>
          <w:kern w:val="2"/>
          <w:sz w:val="21"/>
          <w:szCs w:val="21"/>
          <w:lang w:val="en-US" w:eastAsia="zh-CN"/>
        </w:rPr>
        <w:t>8</w:t>
      </w:r>
      <w:r>
        <w:rPr>
          <w:rFonts w:hint="eastAsia" w:eastAsia="宋体"/>
          <w:kern w:val="2"/>
          <w:sz w:val="21"/>
          <w:szCs w:val="21"/>
          <w:lang w:eastAsia="zh-CN"/>
        </w:rPr>
        <w:t>）投标人认为需要加以说明的其他内容（格式自定）</w:t>
      </w:r>
    </w:p>
    <w:p w14:paraId="2028B748">
      <w:pPr>
        <w:widowControl w:val="0"/>
        <w:ind w:firstLine="420" w:firstLineChars="200"/>
        <w:jc w:val="both"/>
        <w:rPr>
          <w:rFonts w:eastAsia="宋体"/>
          <w:kern w:val="2"/>
          <w:sz w:val="21"/>
          <w:szCs w:val="21"/>
          <w:lang w:eastAsia="zh-CN"/>
        </w:rPr>
      </w:pPr>
    </w:p>
    <w:p w14:paraId="49EC72AF">
      <w:pPr>
        <w:widowControl w:val="0"/>
        <w:ind w:firstLine="420" w:firstLineChars="200"/>
        <w:jc w:val="both"/>
        <w:rPr>
          <w:rFonts w:eastAsia="宋体"/>
          <w:kern w:val="2"/>
          <w:sz w:val="21"/>
          <w:szCs w:val="21"/>
          <w:lang w:eastAsia="zh-CN"/>
        </w:rPr>
      </w:pPr>
    </w:p>
    <w:p w14:paraId="3735B44F">
      <w:pPr>
        <w:widowControl w:val="0"/>
        <w:jc w:val="both"/>
        <w:rPr>
          <w:rFonts w:ascii="仿宋_GB2312" w:eastAsia="仿宋_GB2312"/>
          <w:kern w:val="2"/>
          <w:lang w:eastAsia="zh-CN"/>
        </w:rPr>
      </w:pPr>
    </w:p>
    <w:p w14:paraId="0FC175C6">
      <w:pPr>
        <w:widowControl w:val="0"/>
        <w:ind w:firstLine="426" w:firstLineChars="202"/>
        <w:jc w:val="both"/>
        <w:rPr>
          <w:rFonts w:hint="eastAsia" w:ascii="宋体" w:hAnsi="宋体" w:eastAsia="宋体"/>
          <w:b/>
          <w:kern w:val="2"/>
          <w:sz w:val="21"/>
          <w:szCs w:val="21"/>
          <w:lang w:eastAsia="zh-CN"/>
        </w:rPr>
      </w:pPr>
      <w:r>
        <w:rPr>
          <w:rFonts w:hint="eastAsia" w:ascii="宋体" w:hAnsi="宋体" w:eastAsia="宋体"/>
          <w:b/>
          <w:kern w:val="2"/>
          <w:sz w:val="21"/>
          <w:szCs w:val="21"/>
          <w:lang w:eastAsia="zh-CN"/>
        </w:rPr>
        <w:t>备注：</w:t>
      </w:r>
    </w:p>
    <w:p w14:paraId="19F9A8F8">
      <w:pPr>
        <w:widowControl w:val="0"/>
        <w:ind w:firstLine="426" w:firstLineChars="202"/>
        <w:jc w:val="both"/>
        <w:rPr>
          <w:rFonts w:hint="eastAsia" w:ascii="宋体" w:hAnsi="宋体" w:eastAsia="宋体"/>
          <w:b/>
          <w:kern w:val="2"/>
          <w:sz w:val="21"/>
          <w:szCs w:val="21"/>
          <w:lang w:eastAsia="zh-CN"/>
        </w:rPr>
      </w:pPr>
      <w:r>
        <w:rPr>
          <w:rFonts w:hint="eastAsia" w:ascii="宋体" w:hAnsi="宋体" w:eastAsia="宋体"/>
          <w:b/>
          <w:kern w:val="2"/>
          <w:sz w:val="21"/>
          <w:szCs w:val="21"/>
          <w:lang w:eastAsia="zh-CN"/>
        </w:rPr>
        <w:t>1.本项目为网上电子投标项目，投标文件不需法人或授权委托人另行签字，无需加盖单位公章，招标文件专用条款另有规定的除外。</w:t>
      </w:r>
    </w:p>
    <w:p w14:paraId="2621DB19">
      <w:pPr>
        <w:widowControl w:val="0"/>
        <w:ind w:firstLine="426" w:firstLineChars="202"/>
        <w:jc w:val="both"/>
        <w:rPr>
          <w:rFonts w:hint="eastAsia" w:ascii="宋体" w:hAnsi="宋体" w:eastAsia="宋体"/>
          <w:b/>
          <w:kern w:val="2"/>
          <w:sz w:val="21"/>
          <w:szCs w:val="21"/>
          <w:lang w:eastAsia="zh-CN"/>
        </w:rPr>
      </w:pPr>
      <w:r>
        <w:rPr>
          <w:rFonts w:hint="eastAsia" w:ascii="宋体" w:hAnsi="宋体" w:eastAsia="宋体"/>
          <w:b/>
          <w:kern w:val="2"/>
          <w:sz w:val="21"/>
          <w:szCs w:val="21"/>
          <w:lang w:eastAsia="zh-CN"/>
        </w:rPr>
        <w:t>2.关于填写“开标一览表”的说明：“开标一览表”中除“投标报价”外，其他信息不作评审依据。</w:t>
      </w:r>
    </w:p>
    <w:p w14:paraId="72E2E89F">
      <w:pPr>
        <w:widowControl w:val="0"/>
        <w:jc w:val="left"/>
        <w:rPr>
          <w:rFonts w:hint="eastAsia" w:ascii="宋体" w:hAnsi="宋体" w:eastAsia="宋体"/>
          <w:b/>
          <w:color w:val="FF0000"/>
          <w:kern w:val="2"/>
          <w:sz w:val="28"/>
          <w:szCs w:val="28"/>
          <w:lang w:eastAsia="zh-CN"/>
        </w:rPr>
      </w:pPr>
      <w:r>
        <w:rPr>
          <w:rFonts w:hint="eastAsia" w:ascii="宋体" w:hAnsi="宋体" w:eastAsia="宋体"/>
          <w:b/>
          <w:color w:val="FF0000"/>
          <w:kern w:val="2"/>
          <w:sz w:val="36"/>
          <w:szCs w:val="36"/>
          <w:lang w:eastAsia="zh-CN"/>
        </w:rPr>
        <w:br w:type="page"/>
      </w:r>
      <w:r>
        <w:rPr>
          <w:rFonts w:hint="eastAsia" w:ascii="宋体" w:hAnsi="宋体" w:eastAsia="宋体"/>
          <w:b/>
          <w:color w:val="FF0000"/>
          <w:kern w:val="2"/>
          <w:sz w:val="28"/>
          <w:szCs w:val="28"/>
          <w:lang w:eastAsia="zh-CN"/>
        </w:rPr>
        <w:t>投标文件正文（信息公开部分）</w:t>
      </w:r>
    </w:p>
    <w:p w14:paraId="5159AB54">
      <w:pPr>
        <w:keepNext/>
        <w:keepLines/>
        <w:widowControl w:val="0"/>
        <w:spacing w:before="260" w:after="260" w:line="240" w:lineRule="auto"/>
        <w:jc w:val="center"/>
        <w:outlineLvl w:val="2"/>
        <w:rPr>
          <w:rFonts w:hint="eastAsia" w:ascii="黑体" w:hAnsi="宋体" w:eastAsia="黑体"/>
          <w:bCs/>
          <w:szCs w:val="32"/>
          <w:lang w:eastAsia="zh-CN"/>
        </w:rPr>
      </w:pPr>
      <w:r>
        <w:rPr>
          <w:rFonts w:hint="eastAsia" w:ascii="黑体" w:hAnsi="宋体" w:eastAsia="黑体"/>
          <w:bCs/>
          <w:szCs w:val="32"/>
          <w:lang w:eastAsia="zh-CN"/>
        </w:rPr>
        <w:t>一、投标函</w:t>
      </w:r>
    </w:p>
    <w:p w14:paraId="0C211DFF">
      <w:pPr>
        <w:widowControl w:val="0"/>
        <w:spacing w:line="360" w:lineRule="auto"/>
        <w:jc w:val="both"/>
        <w:rPr>
          <w:rFonts w:hint="eastAsia" w:ascii="宋体" w:hAnsi="宋体" w:eastAsia="宋体"/>
          <w:color w:val="000000"/>
          <w:kern w:val="2"/>
          <w:sz w:val="21"/>
          <w:szCs w:val="21"/>
          <w:lang w:eastAsia="zh-CN"/>
        </w:rPr>
      </w:pPr>
      <w:r>
        <w:rPr>
          <w:rFonts w:hint="eastAsia" w:ascii="宋体" w:hAnsi="宋体" w:eastAsia="宋体"/>
          <w:kern w:val="2"/>
          <w:sz w:val="21"/>
          <w:szCs w:val="21"/>
          <w:lang w:eastAsia="zh-CN"/>
        </w:rPr>
        <w:t>致：</w:t>
      </w:r>
      <w:r>
        <w:rPr>
          <w:rFonts w:hint="eastAsia" w:ascii="宋体" w:hAnsi="宋体" w:eastAsia="宋体"/>
          <w:kern w:val="2"/>
          <w:sz w:val="21"/>
          <w:szCs w:val="21"/>
          <w:u w:val="single"/>
          <w:lang w:eastAsia="zh-CN"/>
        </w:rPr>
        <w:t xml:space="preserve"> </w:t>
      </w:r>
      <w:r>
        <w:rPr>
          <w:rFonts w:hint="eastAsia" w:ascii="宋体" w:hAnsi="宋体" w:eastAsia="宋体"/>
          <w:color w:val="000000"/>
          <w:kern w:val="2"/>
          <w:sz w:val="21"/>
          <w:szCs w:val="21"/>
          <w:u w:val="single"/>
          <w:lang w:eastAsia="zh-CN"/>
        </w:rPr>
        <w:t xml:space="preserve"> 深圳公共资源交易中心  </w:t>
      </w:r>
    </w:p>
    <w:p w14:paraId="569AD31D">
      <w:pPr>
        <w:widowControl w:val="0"/>
        <w:ind w:firstLine="420" w:firstLineChars="200"/>
        <w:jc w:val="both"/>
        <w:rPr>
          <w:rFonts w:hint="eastAsia" w:ascii="宋体" w:hAnsi="宋体" w:eastAsia="宋体"/>
          <w:kern w:val="2"/>
          <w:sz w:val="21"/>
          <w:szCs w:val="21"/>
          <w:lang w:eastAsia="zh-CN"/>
        </w:rPr>
      </w:pPr>
      <w:bookmarkStart w:id="37" w:name="_Hlk73818812"/>
      <w:r>
        <w:rPr>
          <w:rFonts w:hint="eastAsia" w:eastAsia="宋体"/>
          <w:kern w:val="2"/>
          <w:sz w:val="21"/>
          <w:szCs w:val="21"/>
          <w:lang w:eastAsia="zh-CN"/>
        </w:rPr>
        <w:t>1、根据已收到贵单位的项目编号为</w:t>
      </w:r>
      <w:r>
        <w:rPr>
          <w:rFonts w:eastAsia="宋体"/>
          <w:kern w:val="2"/>
          <w:sz w:val="21"/>
          <w:szCs w:val="21"/>
          <w:u w:val="single"/>
          <w:lang w:eastAsia="zh-CN"/>
        </w:rPr>
        <w:t xml:space="preserve">   </w:t>
      </w:r>
      <w:r>
        <w:rPr>
          <w:rFonts w:hint="eastAsia" w:eastAsia="宋体"/>
          <w:kern w:val="2"/>
          <w:sz w:val="21"/>
          <w:szCs w:val="21"/>
          <w:u w:val="single"/>
          <w:lang w:eastAsia="zh-CN"/>
        </w:rPr>
        <w:t xml:space="preserve">     </w:t>
      </w:r>
      <w:r>
        <w:rPr>
          <w:rFonts w:hint="eastAsia" w:eastAsia="宋体"/>
          <w:kern w:val="2"/>
          <w:sz w:val="21"/>
          <w:szCs w:val="21"/>
          <w:lang w:eastAsia="zh-CN"/>
        </w:rPr>
        <w:t>的</w:t>
      </w:r>
      <w:r>
        <w:rPr>
          <w:rFonts w:hint="eastAsia" w:eastAsia="宋体"/>
          <w:kern w:val="2"/>
          <w:sz w:val="21"/>
          <w:szCs w:val="21"/>
          <w:u w:val="single"/>
          <w:lang w:eastAsia="zh-CN"/>
        </w:rPr>
        <w:t xml:space="preserve">               </w:t>
      </w:r>
      <w:r>
        <w:rPr>
          <w:rFonts w:hint="eastAsia" w:eastAsia="宋体"/>
          <w:kern w:val="2"/>
          <w:sz w:val="21"/>
          <w:szCs w:val="21"/>
          <w:lang w:eastAsia="zh-CN"/>
        </w:rPr>
        <w:t>项目的招标文件，遵照《深圳经济特区政府采购条例》和《深圳网上政府采购管理暂行办法》等有关规定，我单位经研究上述招标文件的专用条款及通用条款后，</w:t>
      </w:r>
      <w:bookmarkStart w:id="38" w:name="_Hlk72263588"/>
      <w:r>
        <w:rPr>
          <w:rFonts w:hint="eastAsia" w:eastAsia="宋体"/>
          <w:kern w:val="2"/>
          <w:sz w:val="21"/>
          <w:szCs w:val="21"/>
          <w:lang w:eastAsia="zh-CN"/>
        </w:rPr>
        <w:t>愿意按照招标文件要求承包上述项目并修补其任何缺陷。</w:t>
      </w:r>
      <w:bookmarkEnd w:id="38"/>
    </w:p>
    <w:p w14:paraId="0585F153">
      <w:pPr>
        <w:widowControl w:val="0"/>
        <w:ind w:firstLine="420" w:firstLineChars="200"/>
        <w:jc w:val="both"/>
        <w:rPr>
          <w:rFonts w:hint="eastAsia" w:ascii="宋体" w:hAnsi="宋体" w:eastAsia="宋体"/>
          <w:kern w:val="2"/>
          <w:sz w:val="21"/>
          <w:szCs w:val="21"/>
          <w:lang w:eastAsia="zh-CN"/>
        </w:rPr>
      </w:pPr>
      <w:r>
        <w:rPr>
          <w:rFonts w:ascii="宋体" w:hAnsi="宋体" w:eastAsia="宋体"/>
          <w:kern w:val="2"/>
          <w:sz w:val="21"/>
          <w:szCs w:val="21"/>
          <w:lang w:eastAsia="zh-CN"/>
        </w:rPr>
        <w:t>2</w:t>
      </w:r>
      <w:r>
        <w:rPr>
          <w:rFonts w:hint="eastAsia" w:ascii="宋体" w:hAnsi="宋体" w:eastAsia="宋体"/>
          <w:kern w:val="2"/>
          <w:sz w:val="21"/>
          <w:szCs w:val="21"/>
          <w:lang w:eastAsia="zh-CN"/>
        </w:rPr>
        <w:t>、投标价格见</w:t>
      </w:r>
      <w:r>
        <w:rPr>
          <w:rFonts w:hint="eastAsia" w:eastAsia="宋体"/>
          <w:kern w:val="2"/>
          <w:sz w:val="21"/>
          <w:szCs w:val="21"/>
          <w:lang w:eastAsia="zh-CN"/>
        </w:rPr>
        <w:t>投标书编制软件中《开标一览表》中填写的投标报价。</w:t>
      </w:r>
    </w:p>
    <w:p w14:paraId="3A783968">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3、如果我单位中标，我单位将按照招标文件的要求提交履约担保。</w:t>
      </w:r>
    </w:p>
    <w:p w14:paraId="715A9A3C">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4、我单位同意所递交的投标文件在“对通用条款的补充内容”中明确的投标有效期内有效，在此期间内我单位的投标有可能中标，我方将受此约束。</w:t>
      </w:r>
    </w:p>
    <w:p w14:paraId="6FDA88B9">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5、除非另外达成协议并生效，贵单位的中标通知书和本投标文件将构成合同的重要内容。</w:t>
      </w:r>
    </w:p>
    <w:p w14:paraId="1FFCE796">
      <w:pPr>
        <w:widowControl w:val="0"/>
        <w:ind w:left="585" w:leftChars="200" w:hanging="105" w:hangingChars="5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6、我单位理解贵单位将不受必须接受所收到的最低报价或其它任何投标文件的约束。</w:t>
      </w:r>
      <w:bookmarkEnd w:id="37"/>
    </w:p>
    <w:p w14:paraId="6E570353">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7、如我单位按项目要求提供样品，且未在规定时间内取回样品的，视同放弃取回，同意深圳公共资源交易中心对样品进行清理。</w:t>
      </w:r>
    </w:p>
    <w:p w14:paraId="6C365228">
      <w:pPr>
        <w:widowControl w:val="0"/>
        <w:ind w:left="617" w:leftChars="257"/>
        <w:jc w:val="both"/>
        <w:rPr>
          <w:rFonts w:eastAsia="宋体"/>
          <w:kern w:val="2"/>
          <w:sz w:val="21"/>
          <w:szCs w:val="21"/>
          <w:u w:val="single"/>
          <w:lang w:eastAsia="zh-CN"/>
        </w:rPr>
      </w:pPr>
      <w:r>
        <w:rPr>
          <w:rFonts w:hint="eastAsia" w:eastAsia="宋体"/>
          <w:kern w:val="2"/>
          <w:sz w:val="21"/>
          <w:szCs w:val="21"/>
          <w:lang w:eastAsia="zh-CN"/>
        </w:rPr>
        <w:t>投标人：</w:t>
      </w:r>
      <w:r>
        <w:rPr>
          <w:rFonts w:hint="eastAsia" w:eastAsia="宋体"/>
          <w:kern w:val="2"/>
          <w:sz w:val="21"/>
          <w:szCs w:val="21"/>
          <w:u w:val="single"/>
          <w:lang w:eastAsia="zh-CN"/>
        </w:rPr>
        <w:t xml:space="preserve">                   </w:t>
      </w:r>
      <w:r>
        <w:rPr>
          <w:rFonts w:hint="eastAsia" w:eastAsia="宋体"/>
          <w:kern w:val="2"/>
          <w:sz w:val="21"/>
          <w:szCs w:val="21"/>
          <w:lang w:eastAsia="zh-CN"/>
        </w:rPr>
        <w:t xml:space="preserve">    单位地址：</w:t>
      </w:r>
      <w:r>
        <w:rPr>
          <w:rFonts w:hint="eastAsia" w:eastAsia="宋体"/>
          <w:kern w:val="2"/>
          <w:sz w:val="21"/>
          <w:szCs w:val="21"/>
          <w:u w:val="single"/>
          <w:lang w:eastAsia="zh-CN"/>
        </w:rPr>
        <w:t xml:space="preserve">               </w:t>
      </w:r>
    </w:p>
    <w:p w14:paraId="02F0506E">
      <w:pPr>
        <w:widowControl w:val="0"/>
        <w:ind w:left="617" w:leftChars="257"/>
        <w:jc w:val="both"/>
        <w:rPr>
          <w:rFonts w:eastAsia="宋体"/>
          <w:kern w:val="2"/>
          <w:sz w:val="21"/>
          <w:szCs w:val="21"/>
          <w:u w:val="single"/>
          <w:lang w:eastAsia="zh-CN"/>
        </w:rPr>
      </w:pPr>
      <w:r>
        <w:rPr>
          <w:rFonts w:hint="eastAsia" w:eastAsia="宋体"/>
          <w:kern w:val="2"/>
          <w:sz w:val="21"/>
          <w:szCs w:val="21"/>
          <w:lang w:eastAsia="zh-CN"/>
        </w:rPr>
        <w:t>法定代表人（负责人）或其委托代理人：</w:t>
      </w:r>
      <w:r>
        <w:rPr>
          <w:rFonts w:hint="eastAsia" w:eastAsia="宋体"/>
          <w:kern w:val="2"/>
          <w:sz w:val="21"/>
          <w:szCs w:val="21"/>
          <w:u w:val="single"/>
          <w:lang w:eastAsia="zh-CN"/>
        </w:rPr>
        <w:t xml:space="preserve">                   </w:t>
      </w:r>
    </w:p>
    <w:p w14:paraId="328EA1DB">
      <w:pPr>
        <w:widowControl w:val="0"/>
        <w:ind w:left="617" w:leftChars="257"/>
        <w:jc w:val="both"/>
        <w:rPr>
          <w:rFonts w:eastAsia="宋体"/>
          <w:kern w:val="2"/>
          <w:sz w:val="21"/>
          <w:szCs w:val="21"/>
          <w:u w:val="single"/>
          <w:lang w:eastAsia="zh-CN"/>
        </w:rPr>
      </w:pPr>
      <w:r>
        <w:rPr>
          <w:rFonts w:hint="eastAsia" w:eastAsia="宋体"/>
          <w:kern w:val="2"/>
          <w:sz w:val="21"/>
          <w:szCs w:val="21"/>
          <w:lang w:eastAsia="zh-CN"/>
        </w:rPr>
        <w:t>邮政编码：</w:t>
      </w:r>
      <w:r>
        <w:rPr>
          <w:rFonts w:hint="eastAsia" w:eastAsia="宋体"/>
          <w:kern w:val="2"/>
          <w:sz w:val="21"/>
          <w:szCs w:val="21"/>
          <w:u w:val="single"/>
          <w:lang w:eastAsia="zh-CN"/>
        </w:rPr>
        <w:t xml:space="preserve">          </w:t>
      </w:r>
      <w:r>
        <w:rPr>
          <w:rFonts w:hint="eastAsia" w:eastAsia="宋体"/>
          <w:kern w:val="2"/>
          <w:sz w:val="21"/>
          <w:szCs w:val="21"/>
          <w:lang w:eastAsia="zh-CN"/>
        </w:rPr>
        <w:t xml:space="preserve">  电话：</w:t>
      </w:r>
      <w:r>
        <w:rPr>
          <w:rFonts w:hint="eastAsia" w:eastAsia="宋体"/>
          <w:kern w:val="2"/>
          <w:sz w:val="21"/>
          <w:szCs w:val="21"/>
          <w:u w:val="single"/>
          <w:lang w:eastAsia="zh-CN"/>
        </w:rPr>
        <w:t xml:space="preserve">          </w:t>
      </w:r>
      <w:r>
        <w:rPr>
          <w:rFonts w:hint="eastAsia" w:eastAsia="宋体"/>
          <w:kern w:val="2"/>
          <w:sz w:val="21"/>
          <w:szCs w:val="21"/>
          <w:lang w:eastAsia="zh-CN"/>
        </w:rPr>
        <w:t xml:space="preserve">  邮箱：</w:t>
      </w:r>
      <w:r>
        <w:rPr>
          <w:rFonts w:hint="eastAsia" w:eastAsia="宋体"/>
          <w:kern w:val="2"/>
          <w:sz w:val="21"/>
          <w:szCs w:val="21"/>
          <w:u w:val="single"/>
          <w:lang w:eastAsia="zh-CN"/>
        </w:rPr>
        <w:t xml:space="preserve">            </w:t>
      </w:r>
    </w:p>
    <w:p w14:paraId="69BA21A1">
      <w:pPr>
        <w:widowControl w:val="0"/>
        <w:ind w:left="617" w:leftChars="257"/>
        <w:jc w:val="both"/>
        <w:rPr>
          <w:rFonts w:eastAsia="宋体"/>
          <w:kern w:val="2"/>
          <w:sz w:val="21"/>
          <w:szCs w:val="21"/>
          <w:lang w:eastAsia="zh-CN"/>
        </w:rPr>
      </w:pPr>
      <w:r>
        <w:rPr>
          <w:rFonts w:hint="eastAsia" w:eastAsia="宋体"/>
          <w:kern w:val="2"/>
          <w:sz w:val="21"/>
          <w:szCs w:val="21"/>
          <w:lang w:eastAsia="zh-CN"/>
        </w:rPr>
        <w:t>开户银行名称：</w:t>
      </w:r>
      <w:r>
        <w:rPr>
          <w:rFonts w:hint="eastAsia" w:eastAsia="宋体"/>
          <w:kern w:val="2"/>
          <w:sz w:val="21"/>
          <w:szCs w:val="21"/>
          <w:u w:val="single"/>
          <w:lang w:eastAsia="zh-CN"/>
        </w:rPr>
        <w:tab/>
      </w:r>
      <w:r>
        <w:rPr>
          <w:rFonts w:hint="eastAsia" w:eastAsia="宋体"/>
          <w:kern w:val="2"/>
          <w:sz w:val="21"/>
          <w:szCs w:val="21"/>
          <w:u w:val="single"/>
          <w:lang w:eastAsia="zh-CN"/>
        </w:rPr>
        <w:tab/>
      </w:r>
      <w:r>
        <w:rPr>
          <w:rFonts w:hint="eastAsia" w:eastAsia="宋体"/>
          <w:kern w:val="2"/>
          <w:sz w:val="21"/>
          <w:szCs w:val="21"/>
          <w:u w:val="single"/>
          <w:lang w:eastAsia="zh-CN"/>
        </w:rPr>
        <w:tab/>
      </w:r>
      <w:r>
        <w:rPr>
          <w:rFonts w:hint="eastAsia" w:eastAsia="宋体"/>
          <w:kern w:val="2"/>
          <w:sz w:val="21"/>
          <w:szCs w:val="21"/>
          <w:u w:val="single"/>
          <w:lang w:eastAsia="zh-CN"/>
        </w:rPr>
        <w:tab/>
      </w:r>
      <w:r>
        <w:rPr>
          <w:rFonts w:hint="eastAsia" w:eastAsia="宋体"/>
          <w:kern w:val="2"/>
          <w:sz w:val="21"/>
          <w:szCs w:val="21"/>
          <w:lang w:eastAsia="zh-CN"/>
        </w:rPr>
        <w:tab/>
      </w:r>
      <w:r>
        <w:rPr>
          <w:rFonts w:hint="eastAsia" w:eastAsia="宋体"/>
          <w:kern w:val="2"/>
          <w:sz w:val="21"/>
          <w:szCs w:val="21"/>
          <w:lang w:eastAsia="zh-CN"/>
        </w:rPr>
        <w:t>开户银行账号：</w:t>
      </w:r>
      <w:r>
        <w:rPr>
          <w:rFonts w:hint="eastAsia" w:eastAsia="宋体"/>
          <w:kern w:val="2"/>
          <w:sz w:val="21"/>
          <w:szCs w:val="21"/>
          <w:u w:val="single"/>
          <w:lang w:eastAsia="zh-CN"/>
        </w:rPr>
        <w:tab/>
      </w:r>
      <w:r>
        <w:rPr>
          <w:rFonts w:hint="eastAsia" w:eastAsia="宋体"/>
          <w:kern w:val="2"/>
          <w:sz w:val="21"/>
          <w:szCs w:val="21"/>
          <w:u w:val="single"/>
          <w:lang w:eastAsia="zh-CN"/>
        </w:rPr>
        <w:tab/>
      </w:r>
      <w:r>
        <w:rPr>
          <w:rFonts w:hint="eastAsia" w:eastAsia="宋体"/>
          <w:kern w:val="2"/>
          <w:sz w:val="21"/>
          <w:szCs w:val="21"/>
          <w:u w:val="single"/>
          <w:lang w:eastAsia="zh-CN"/>
        </w:rPr>
        <w:tab/>
      </w:r>
      <w:r>
        <w:rPr>
          <w:rFonts w:hint="eastAsia" w:eastAsia="宋体"/>
          <w:kern w:val="2"/>
          <w:sz w:val="21"/>
          <w:szCs w:val="21"/>
          <w:u w:val="single"/>
          <w:lang w:eastAsia="zh-CN"/>
        </w:rPr>
        <w:tab/>
      </w:r>
    </w:p>
    <w:p w14:paraId="781A9D09">
      <w:pPr>
        <w:widowControl w:val="0"/>
        <w:ind w:left="617" w:leftChars="257"/>
        <w:jc w:val="both"/>
        <w:rPr>
          <w:rFonts w:eastAsia="宋体"/>
          <w:kern w:val="2"/>
          <w:sz w:val="21"/>
          <w:szCs w:val="21"/>
          <w:lang w:eastAsia="zh-CN"/>
        </w:rPr>
      </w:pPr>
      <w:r>
        <w:rPr>
          <w:rFonts w:hint="eastAsia" w:eastAsia="宋体"/>
          <w:kern w:val="2"/>
          <w:sz w:val="21"/>
          <w:szCs w:val="21"/>
          <w:lang w:eastAsia="zh-CN"/>
        </w:rPr>
        <w:t>开户银行地址：</w:t>
      </w:r>
      <w:r>
        <w:rPr>
          <w:rFonts w:hint="eastAsia" w:eastAsia="宋体"/>
          <w:kern w:val="2"/>
          <w:sz w:val="21"/>
          <w:szCs w:val="21"/>
          <w:u w:val="single"/>
          <w:lang w:eastAsia="zh-CN"/>
        </w:rPr>
        <w:tab/>
      </w:r>
      <w:r>
        <w:rPr>
          <w:rFonts w:hint="eastAsia" w:eastAsia="宋体"/>
          <w:kern w:val="2"/>
          <w:sz w:val="21"/>
          <w:szCs w:val="21"/>
          <w:u w:val="single"/>
          <w:lang w:eastAsia="zh-CN"/>
        </w:rPr>
        <w:tab/>
      </w:r>
      <w:r>
        <w:rPr>
          <w:rFonts w:hint="eastAsia" w:eastAsia="宋体"/>
          <w:kern w:val="2"/>
          <w:sz w:val="21"/>
          <w:szCs w:val="21"/>
          <w:u w:val="single"/>
          <w:lang w:eastAsia="zh-CN"/>
        </w:rPr>
        <w:tab/>
      </w:r>
      <w:r>
        <w:rPr>
          <w:rFonts w:hint="eastAsia" w:eastAsia="宋体"/>
          <w:kern w:val="2"/>
          <w:sz w:val="21"/>
          <w:szCs w:val="21"/>
          <w:u w:val="single"/>
          <w:lang w:eastAsia="zh-CN"/>
        </w:rPr>
        <w:tab/>
      </w:r>
      <w:r>
        <w:rPr>
          <w:rFonts w:hint="eastAsia" w:eastAsia="宋体"/>
          <w:kern w:val="2"/>
          <w:sz w:val="21"/>
          <w:szCs w:val="21"/>
          <w:lang w:eastAsia="zh-CN"/>
        </w:rPr>
        <w:tab/>
      </w:r>
      <w:r>
        <w:rPr>
          <w:rFonts w:hint="eastAsia" w:eastAsia="宋体"/>
          <w:kern w:val="2"/>
          <w:sz w:val="21"/>
          <w:szCs w:val="21"/>
          <w:lang w:eastAsia="zh-CN"/>
        </w:rPr>
        <w:t>开户银行电话：</w:t>
      </w:r>
      <w:r>
        <w:rPr>
          <w:rFonts w:hint="eastAsia" w:eastAsia="宋体"/>
          <w:kern w:val="2"/>
          <w:sz w:val="21"/>
          <w:szCs w:val="21"/>
          <w:u w:val="single"/>
          <w:lang w:eastAsia="zh-CN"/>
        </w:rPr>
        <w:tab/>
      </w:r>
      <w:r>
        <w:rPr>
          <w:rFonts w:hint="eastAsia" w:eastAsia="宋体"/>
          <w:kern w:val="2"/>
          <w:sz w:val="21"/>
          <w:szCs w:val="21"/>
          <w:u w:val="single"/>
          <w:lang w:eastAsia="zh-CN"/>
        </w:rPr>
        <w:tab/>
      </w:r>
      <w:r>
        <w:rPr>
          <w:rFonts w:hint="eastAsia" w:eastAsia="宋体"/>
          <w:kern w:val="2"/>
          <w:sz w:val="21"/>
          <w:szCs w:val="21"/>
          <w:u w:val="single"/>
          <w:lang w:eastAsia="zh-CN"/>
        </w:rPr>
        <w:tab/>
      </w:r>
      <w:r>
        <w:rPr>
          <w:rFonts w:hint="eastAsia" w:eastAsia="宋体"/>
          <w:kern w:val="2"/>
          <w:sz w:val="21"/>
          <w:szCs w:val="21"/>
          <w:u w:val="single"/>
          <w:lang w:eastAsia="zh-CN"/>
        </w:rPr>
        <w:tab/>
      </w:r>
    </w:p>
    <w:p w14:paraId="53E2F0F5">
      <w:pPr>
        <w:widowControl w:val="0"/>
        <w:ind w:firstLine="539" w:firstLineChars="257"/>
        <w:jc w:val="both"/>
        <w:rPr>
          <w:rFonts w:eastAsia="宋体"/>
          <w:kern w:val="2"/>
          <w:lang w:eastAsia="zh-CN"/>
        </w:rPr>
      </w:pPr>
      <w:r>
        <w:rPr>
          <w:rFonts w:hint="eastAsia" w:ascii="宋体" w:hAnsi="宋体" w:eastAsia="宋体"/>
          <w:kern w:val="2"/>
          <w:sz w:val="21"/>
          <w:szCs w:val="21"/>
          <w:lang w:eastAsia="zh-CN"/>
        </w:rPr>
        <w:t>日期：</w:t>
      </w:r>
      <w:r>
        <w:rPr>
          <w:rFonts w:hint="eastAsia" w:ascii="宋体" w:hAnsi="宋体" w:eastAsia="宋体"/>
          <w:kern w:val="2"/>
          <w:sz w:val="21"/>
          <w:szCs w:val="21"/>
          <w:u w:val="single"/>
          <w:lang w:eastAsia="zh-CN"/>
        </w:rPr>
        <w:t xml:space="preserve">       </w:t>
      </w:r>
      <w:r>
        <w:rPr>
          <w:rFonts w:hint="eastAsia" w:ascii="宋体" w:hAnsi="宋体" w:eastAsia="宋体"/>
          <w:kern w:val="2"/>
          <w:sz w:val="21"/>
          <w:szCs w:val="21"/>
          <w:lang w:eastAsia="zh-CN"/>
        </w:rPr>
        <w:t>年</w:t>
      </w:r>
      <w:r>
        <w:rPr>
          <w:rFonts w:hint="eastAsia" w:ascii="宋体" w:hAnsi="宋体" w:eastAsia="宋体"/>
          <w:kern w:val="2"/>
          <w:sz w:val="21"/>
          <w:szCs w:val="21"/>
          <w:u w:val="single"/>
          <w:lang w:eastAsia="zh-CN"/>
        </w:rPr>
        <w:t xml:space="preserve">     </w:t>
      </w:r>
      <w:r>
        <w:rPr>
          <w:rFonts w:hint="eastAsia" w:ascii="宋体" w:hAnsi="宋体" w:eastAsia="宋体"/>
          <w:kern w:val="2"/>
          <w:sz w:val="21"/>
          <w:szCs w:val="21"/>
          <w:lang w:eastAsia="zh-CN"/>
        </w:rPr>
        <w:t>月</w:t>
      </w:r>
      <w:r>
        <w:rPr>
          <w:rFonts w:hint="eastAsia" w:ascii="宋体" w:hAnsi="宋体" w:eastAsia="宋体"/>
          <w:kern w:val="2"/>
          <w:sz w:val="21"/>
          <w:szCs w:val="21"/>
          <w:u w:val="single"/>
          <w:lang w:eastAsia="zh-CN"/>
        </w:rPr>
        <w:t xml:space="preserve">    </w:t>
      </w:r>
      <w:r>
        <w:rPr>
          <w:rFonts w:hint="eastAsia" w:ascii="宋体" w:hAnsi="宋体" w:eastAsia="宋体"/>
          <w:kern w:val="2"/>
          <w:sz w:val="21"/>
          <w:szCs w:val="21"/>
          <w:lang w:eastAsia="zh-CN"/>
        </w:rPr>
        <w:t>日</w:t>
      </w:r>
      <w:r>
        <w:rPr>
          <w:rFonts w:hint="eastAsia" w:eastAsia="宋体"/>
          <w:kern w:val="2"/>
          <w:lang w:eastAsia="zh-CN"/>
        </w:rPr>
        <w:t xml:space="preserve">                                </w:t>
      </w:r>
    </w:p>
    <w:p w14:paraId="08C03743">
      <w:pPr>
        <w:widowControl w:val="0"/>
        <w:jc w:val="both"/>
        <w:rPr>
          <w:rFonts w:hint="eastAsia" w:ascii="黑体" w:hAnsi="宋体" w:eastAsia="黑体"/>
          <w:kern w:val="2"/>
          <w:sz w:val="21"/>
          <w:lang w:eastAsia="zh-CN"/>
        </w:rPr>
      </w:pPr>
    </w:p>
    <w:p w14:paraId="59FFC91C">
      <w:pPr>
        <w:widowControl w:val="0"/>
        <w:jc w:val="both"/>
        <w:rPr>
          <w:rFonts w:eastAsia="宋体"/>
          <w:kern w:val="2"/>
          <w:sz w:val="21"/>
          <w:lang w:eastAsia="zh-CN"/>
        </w:rPr>
      </w:pPr>
      <w:r>
        <w:rPr>
          <w:rFonts w:hint="eastAsia" w:ascii="黑体" w:hAnsi="宋体" w:eastAsia="黑体"/>
          <w:kern w:val="2"/>
          <w:sz w:val="21"/>
          <w:lang w:eastAsia="zh-CN"/>
        </w:rPr>
        <w:br w:type="page"/>
      </w:r>
    </w:p>
    <w:p w14:paraId="6F079B36">
      <w:pPr>
        <w:keepNext/>
        <w:keepLines/>
        <w:widowControl w:val="0"/>
        <w:spacing w:before="260" w:after="260" w:line="240" w:lineRule="auto"/>
        <w:jc w:val="center"/>
        <w:outlineLvl w:val="2"/>
        <w:rPr>
          <w:rFonts w:hint="eastAsia" w:ascii="黑体" w:hAnsi="宋体" w:eastAsia="黑体"/>
          <w:bCs/>
          <w:szCs w:val="32"/>
          <w:lang w:eastAsia="zh-CN"/>
        </w:rPr>
      </w:pPr>
      <w:r>
        <w:rPr>
          <w:rFonts w:hint="eastAsia" w:ascii="黑体" w:hAnsi="宋体" w:eastAsia="黑体"/>
          <w:bCs/>
          <w:szCs w:val="32"/>
          <w:lang w:eastAsia="zh-CN"/>
        </w:rPr>
        <w:t>二、采购投标及履约承诺函</w:t>
      </w:r>
    </w:p>
    <w:p w14:paraId="7A13F4AC">
      <w:pPr>
        <w:widowControl w:val="0"/>
        <w:jc w:val="both"/>
        <w:rPr>
          <w:rFonts w:hint="eastAsia" w:ascii="宋体" w:hAnsi="宋体" w:eastAsia="宋体"/>
          <w:kern w:val="2"/>
          <w:lang w:eastAsia="zh-CN"/>
        </w:rPr>
      </w:pPr>
    </w:p>
    <w:p w14:paraId="5B51025E">
      <w:pPr>
        <w:widowControl w:val="0"/>
        <w:jc w:val="both"/>
        <w:rPr>
          <w:rFonts w:hint="eastAsia" w:ascii="宋体" w:hAnsi="宋体" w:eastAsia="宋体"/>
          <w:color w:val="000000"/>
          <w:kern w:val="2"/>
          <w:sz w:val="21"/>
          <w:szCs w:val="21"/>
          <w:lang w:eastAsia="zh-CN"/>
        </w:rPr>
      </w:pPr>
      <w:r>
        <w:rPr>
          <w:rFonts w:hint="eastAsia" w:ascii="宋体" w:hAnsi="宋体" w:eastAsia="宋体"/>
          <w:color w:val="000000"/>
          <w:kern w:val="2"/>
          <w:sz w:val="21"/>
          <w:szCs w:val="21"/>
          <w:lang w:eastAsia="zh-CN"/>
        </w:rPr>
        <w:t>致：</w:t>
      </w:r>
      <w:r>
        <w:rPr>
          <w:rFonts w:hint="eastAsia" w:ascii="宋体" w:hAnsi="宋体" w:eastAsia="宋体"/>
          <w:color w:val="000000"/>
          <w:kern w:val="2"/>
          <w:sz w:val="21"/>
          <w:szCs w:val="21"/>
          <w:u w:val="single"/>
          <w:lang w:eastAsia="zh-CN"/>
        </w:rPr>
        <w:t>深圳公共资源交易中心</w:t>
      </w:r>
    </w:p>
    <w:p w14:paraId="541536D3">
      <w:pPr>
        <w:widowControl w:val="0"/>
        <w:ind w:right="-815"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我单位承诺：</w:t>
      </w:r>
    </w:p>
    <w:p w14:paraId="79671E6C">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1.我单位参与本项目</w:t>
      </w:r>
      <w:r>
        <w:rPr>
          <w:rFonts w:hint="eastAsia" w:ascii="宋体" w:hAnsi="宋体" w:eastAsia="宋体"/>
          <w:kern w:val="2"/>
          <w:sz w:val="21"/>
          <w:lang w:eastAsia="zh-CN"/>
        </w:rPr>
        <w:t>所投标（响应）的货物、工程或服务，不存在侵犯知识产权的情况。</w:t>
      </w:r>
    </w:p>
    <w:p w14:paraId="2D0B4162">
      <w:pPr>
        <w:widowControl w:val="0"/>
        <w:ind w:firstLine="420" w:firstLineChars="200"/>
        <w:jc w:val="both"/>
        <w:rPr>
          <w:rFonts w:hint="eastAsia" w:ascii="宋体" w:hAnsi="宋体" w:eastAsia="宋体"/>
          <w:kern w:val="2"/>
          <w:sz w:val="21"/>
          <w:szCs w:val="21"/>
          <w:highlight w:val="yellow"/>
          <w:lang w:eastAsia="zh-CN"/>
        </w:rPr>
      </w:pPr>
      <w:r>
        <w:rPr>
          <w:rFonts w:hint="eastAsia" w:ascii="宋体" w:hAnsi="宋体" w:eastAsia="宋体"/>
          <w:kern w:val="2"/>
          <w:sz w:val="21"/>
          <w:szCs w:val="21"/>
          <w:lang w:eastAsia="zh-CN"/>
        </w:rPr>
        <w:t>2.我单位参与本项目</w:t>
      </w:r>
      <w:r>
        <w:rPr>
          <w:rFonts w:hint="eastAsia" w:eastAsia="宋体"/>
          <w:kern w:val="2"/>
          <w:sz w:val="21"/>
          <w:lang w:eastAsia="zh-CN"/>
        </w:rPr>
        <w:t>采购活动时不存在被有关部门禁止参与政府采购活动且在有效期内的情况。</w:t>
      </w:r>
      <w:r>
        <w:rPr>
          <w:rFonts w:hint="eastAsia" w:eastAsia="宋体"/>
          <w:kern w:val="2"/>
          <w:sz w:val="21"/>
          <w:highlight w:val="yellow"/>
          <w:lang w:eastAsia="zh-CN"/>
        </w:rPr>
        <w:t>符合招标文件关于联合体及进口产品的相关资格要求。</w:t>
      </w:r>
    </w:p>
    <w:p w14:paraId="6AD7355B">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3.我单位具备《中华人民共和国政府采购法》第二十二条第一款的条件。</w:t>
      </w:r>
    </w:p>
    <w:p w14:paraId="0FCA741A">
      <w:pPr>
        <w:widowControl w:val="0"/>
        <w:ind w:firstLine="420" w:firstLineChars="200"/>
        <w:jc w:val="both"/>
        <w:rPr>
          <w:rFonts w:eastAsia="宋体"/>
          <w:kern w:val="2"/>
          <w:sz w:val="21"/>
          <w:lang w:eastAsia="zh-CN"/>
        </w:rPr>
      </w:pPr>
      <w:r>
        <w:rPr>
          <w:rFonts w:hint="eastAsia" w:ascii="宋体" w:hAnsi="宋体" w:eastAsia="宋体"/>
          <w:kern w:val="2"/>
          <w:sz w:val="21"/>
          <w:szCs w:val="21"/>
          <w:lang w:eastAsia="zh-CN"/>
        </w:rPr>
        <w:t>4.我单位</w:t>
      </w:r>
      <w:r>
        <w:rPr>
          <w:rFonts w:hint="eastAsia" w:eastAsia="宋体"/>
          <w:kern w:val="2"/>
          <w:sz w:val="21"/>
          <w:lang w:eastAsia="zh-CN"/>
        </w:rPr>
        <w:t>未被列入失信被执行人、重大税收违法案件当事人名单、政府采购严重违法失信行为记录名单。</w:t>
      </w:r>
    </w:p>
    <w:p w14:paraId="70FFAFAF">
      <w:pPr>
        <w:widowControl w:val="0"/>
        <w:ind w:firstLine="420" w:firstLineChars="200"/>
        <w:jc w:val="both"/>
        <w:rPr>
          <w:rFonts w:eastAsia="宋体"/>
          <w:kern w:val="2"/>
          <w:sz w:val="21"/>
          <w:lang w:eastAsia="zh-CN"/>
        </w:rPr>
      </w:pPr>
      <w:r>
        <w:rPr>
          <w:rFonts w:hint="eastAsia" w:eastAsia="宋体"/>
          <w:color w:val="FF0000"/>
          <w:kern w:val="2"/>
          <w:sz w:val="21"/>
          <w:lang w:eastAsia="zh-CN"/>
        </w:rPr>
        <w:t>5.我单位不存在《深圳市财政局政府采购供应商信用信息管理办法》（深财规〔2023〕3号）列明的严重违法失信行为。</w:t>
      </w:r>
    </w:p>
    <w:p w14:paraId="213C5CA0">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6.我单位参与该项目投标，严格遵守政府采购相关法律，不造假，不围标、串标、陪标。我单位已清楚，如违反上述要求，投标将作无效处理，被列入不良记录名单并在网上曝光，同时将被提请政府采购主管部门给予一定年限内禁止参与政府采购活动或其他处罚。</w:t>
      </w:r>
    </w:p>
    <w:p w14:paraId="24AC99DE">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7.我单位如果中标，做到守信，不偷工减料，依照本项目招标文件需求内容、签署的采购合同及本单位在投标中所作的一切承诺履约。我单位对本项目的报价负责，中标后将严格按照本项目招标文件需求、签署的采购合同及我单位在投标中所作的全部承诺履行。</w:t>
      </w:r>
    </w:p>
    <w:p w14:paraId="4ED89224">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我单位清楚，若以“报价太低而无法履约”为理由放弃本项目中标资格时，愿意接受主管部门的处理处罚。若我单位中标本项目，我单位的报价明显低于其他投标人的报价时，我单位清楚，本项目将成为重点监管、重点验收项目，我单位将按时保质保量完成，并全力配合有关监管、验收工作；若我单位未按上述要求履约，我单位愿意接受主管部门的处理处罚。</w:t>
      </w:r>
    </w:p>
    <w:p w14:paraId="78960CDB">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8.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14:paraId="542DD2DE">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9.我单位承诺中标后项目不转包，未经采购人同意不进行分包。</w:t>
      </w:r>
    </w:p>
    <w:p w14:paraId="531A9026">
      <w:pPr>
        <w:widowControl w:val="0"/>
        <w:ind w:firstLine="420" w:firstLineChars="200"/>
        <w:jc w:val="both"/>
        <w:rPr>
          <w:rFonts w:hint="eastAsia" w:ascii="宋体" w:hAnsi="宋体" w:eastAsia="宋体"/>
          <w:kern w:val="2"/>
          <w:sz w:val="21"/>
          <w:lang w:eastAsia="zh-CN"/>
        </w:rPr>
      </w:pPr>
      <w:r>
        <w:rPr>
          <w:rFonts w:hint="eastAsia" w:ascii="宋体" w:hAnsi="宋体" w:eastAsia="宋体"/>
          <w:kern w:val="2"/>
          <w:sz w:val="21"/>
          <w:szCs w:val="21"/>
          <w:lang w:eastAsia="zh-CN"/>
        </w:rPr>
        <w:t>10</w:t>
      </w:r>
      <w:r>
        <w:rPr>
          <w:rFonts w:ascii="宋体" w:hAnsi="宋体" w:eastAsia="宋体"/>
          <w:kern w:val="2"/>
          <w:sz w:val="21"/>
          <w:szCs w:val="21"/>
          <w:lang w:eastAsia="zh-CN"/>
        </w:rPr>
        <w:t>.</w:t>
      </w:r>
      <w:r>
        <w:rPr>
          <w:rFonts w:hint="eastAsia" w:ascii="宋体" w:hAnsi="宋体" w:eastAsia="宋体"/>
          <w:kern w:val="2"/>
          <w:sz w:val="21"/>
          <w:lang w:eastAsia="zh-CN"/>
        </w:rPr>
        <w:t>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14:paraId="31780BC8">
      <w:pPr>
        <w:widowControl w:val="0"/>
        <w:ind w:firstLine="420" w:firstLineChars="200"/>
        <w:jc w:val="both"/>
        <w:rPr>
          <w:rFonts w:hint="eastAsia" w:ascii="宋体" w:hAnsi="宋体" w:eastAsia="宋体" w:cs="宋体"/>
          <w:b/>
          <w:sz w:val="21"/>
          <w:szCs w:val="21"/>
          <w:lang w:eastAsia="zh-CN"/>
        </w:rPr>
      </w:pPr>
      <w:r>
        <w:rPr>
          <w:rFonts w:hint="eastAsia" w:ascii="宋体" w:hAnsi="宋体" w:eastAsia="宋体"/>
          <w:kern w:val="2"/>
          <w:sz w:val="21"/>
          <w:lang w:eastAsia="zh-CN"/>
        </w:rPr>
        <w:t>11</w:t>
      </w:r>
      <w:r>
        <w:rPr>
          <w:rFonts w:ascii="宋体" w:hAnsi="宋体" w:eastAsia="宋体"/>
          <w:kern w:val="2"/>
          <w:sz w:val="21"/>
          <w:lang w:eastAsia="zh-CN"/>
        </w:rPr>
        <w:t>.</w:t>
      </w:r>
      <w:r>
        <w:rPr>
          <w:rFonts w:hint="eastAsia" w:ascii="宋体" w:hAnsi="宋体" w:eastAsia="宋体"/>
          <w:kern w:val="2"/>
          <w:sz w:val="21"/>
          <w:lang w:eastAsia="zh-CN"/>
        </w:rPr>
        <w:t>我单位保证，若所投货物涉及</w:t>
      </w:r>
      <w:r>
        <w:rPr>
          <w:rFonts w:ascii="宋体" w:hAnsi="宋体" w:eastAsia="宋体"/>
          <w:kern w:val="2"/>
          <w:sz w:val="21"/>
          <w:lang w:eastAsia="zh-CN"/>
        </w:rPr>
        <w:t>《</w:t>
      </w:r>
      <w:r>
        <w:rPr>
          <w:rFonts w:hint="eastAsia" w:ascii="宋体" w:hAnsi="宋体" w:eastAsia="宋体"/>
          <w:kern w:val="2"/>
          <w:sz w:val="21"/>
          <w:lang w:eastAsia="zh-CN"/>
        </w:rPr>
        <w:t>财政部生态环境部关于印发节能产品政府采购品目清单的通知》（财库〔20</w:t>
      </w:r>
      <w:r>
        <w:rPr>
          <w:rFonts w:ascii="宋体" w:hAnsi="宋体" w:eastAsia="宋体"/>
          <w:kern w:val="2"/>
          <w:sz w:val="21"/>
          <w:lang w:eastAsia="zh-CN"/>
        </w:rPr>
        <w:t>19</w:t>
      </w:r>
      <w:r>
        <w:rPr>
          <w:rFonts w:hint="eastAsia" w:ascii="宋体" w:hAnsi="宋体" w:eastAsia="宋体"/>
          <w:kern w:val="2"/>
          <w:sz w:val="21"/>
          <w:lang w:eastAsia="zh-CN"/>
        </w:rPr>
        <w:t>〕</w:t>
      </w:r>
      <w:r>
        <w:rPr>
          <w:rFonts w:ascii="宋体" w:hAnsi="宋体" w:eastAsia="宋体"/>
          <w:kern w:val="2"/>
          <w:sz w:val="21"/>
          <w:lang w:eastAsia="zh-CN"/>
        </w:rPr>
        <w:t>19</w:t>
      </w:r>
      <w:r>
        <w:rPr>
          <w:rFonts w:hint="eastAsia" w:ascii="宋体" w:hAnsi="宋体" w:eastAsia="宋体"/>
          <w:kern w:val="2"/>
          <w:sz w:val="21"/>
          <w:lang w:eastAsia="zh-CN"/>
        </w:rPr>
        <w:t>号）列明的政府采购强制产品，则所投该产品符合节能产品的认证要求。若所投产品包括数据中心相关设备的，应满足</w:t>
      </w:r>
      <w:r>
        <w:rPr>
          <w:rFonts w:hint="eastAsia" w:eastAsia="宋体"/>
          <w:kern w:val="2"/>
          <w:sz w:val="21"/>
          <w:lang w:eastAsia="zh-CN"/>
        </w:rPr>
        <w:t>《财政部 生态环境部 工业和信息化部关于印发&lt;绿色数据中心政府采购需求标准（试行）&gt;的通知》（财库〔2023〕7号）要求。若所投产品涉及国家强制性标准的，所投产品应符合国家强制性标准相关要求。</w:t>
      </w:r>
    </w:p>
    <w:p w14:paraId="05D4B7BB">
      <w:pPr>
        <w:widowControl w:val="0"/>
        <w:ind w:firstLine="420" w:firstLineChars="200"/>
        <w:jc w:val="both"/>
        <w:rPr>
          <w:rFonts w:hint="eastAsia" w:ascii="宋体" w:hAnsi="宋体" w:eastAsia="宋体"/>
          <w:bCs/>
          <w:kern w:val="2"/>
          <w:sz w:val="21"/>
          <w:lang w:eastAsia="zh-CN"/>
        </w:rPr>
      </w:pPr>
      <w:r>
        <w:rPr>
          <w:rFonts w:hint="eastAsia" w:ascii="宋体" w:hAnsi="宋体" w:eastAsia="宋体" w:cs="宋体"/>
          <w:bCs/>
          <w:sz w:val="21"/>
          <w:szCs w:val="21"/>
          <w:lang w:eastAsia="zh-CN"/>
        </w:rPr>
        <w:t>12.</w:t>
      </w:r>
      <w:r>
        <w:rPr>
          <w:rFonts w:hint="eastAsia" w:ascii="宋体" w:hAnsi="宋体" w:eastAsia="宋体"/>
          <w:bCs/>
          <w:kern w:val="2"/>
          <w:sz w:val="21"/>
          <w:lang w:eastAsia="zh-CN"/>
        </w:rPr>
        <w:t>我单位已知悉并同意中标（成交）结果信息公示（公开）的内容。</w:t>
      </w:r>
    </w:p>
    <w:p w14:paraId="011008F8">
      <w:pPr>
        <w:widowControl w:val="0"/>
        <w:ind w:firstLine="420" w:firstLineChars="200"/>
        <w:jc w:val="both"/>
        <w:rPr>
          <w:rFonts w:hint="eastAsia" w:ascii="宋体" w:hAnsi="宋体" w:eastAsia="宋体"/>
          <w:bCs/>
          <w:kern w:val="2"/>
          <w:sz w:val="21"/>
          <w:lang w:eastAsia="zh-CN"/>
        </w:rPr>
      </w:pPr>
      <w:r>
        <w:rPr>
          <w:rFonts w:hint="eastAsia" w:ascii="宋体" w:hAnsi="宋体" w:eastAsia="宋体"/>
          <w:bCs/>
          <w:kern w:val="2"/>
          <w:sz w:val="21"/>
          <w:lang w:eastAsia="zh-CN"/>
        </w:rPr>
        <w:t>13.我单位保证，符合《中华人民共和国政府采购法实施条例》第十八条规定，与其他投标供应商不存在单位负责人为同一人或者存在直接控股、管理关系；</w:t>
      </w:r>
      <w:r>
        <w:rPr>
          <w:rFonts w:hint="eastAsia" w:ascii="宋体" w:hAnsi="宋体" w:eastAsia="宋体"/>
          <w:bCs/>
          <w:kern w:val="2"/>
          <w:sz w:val="21"/>
          <w:highlight w:val="yellow"/>
          <w:lang w:eastAsia="zh-CN"/>
        </w:rPr>
        <w:t>未对本次采购项目提供整体设计、规范编制或者项目管理、监理、检测等服务的情形。</w:t>
      </w:r>
      <w:r>
        <w:rPr>
          <w:rFonts w:hint="eastAsia" w:ascii="宋体" w:hAnsi="宋体" w:eastAsia="宋体"/>
          <w:bCs/>
          <w:color w:val="FF0000"/>
          <w:kern w:val="2"/>
          <w:sz w:val="21"/>
          <w:lang w:eastAsia="zh-CN"/>
        </w:rPr>
        <w:t>若存在“不同供应商的董事、股东或其他高级管理人员为同一人的”情形的，我单位保证不存在串通投标、恶意串通或者视为串通投标的情形。</w:t>
      </w:r>
    </w:p>
    <w:p w14:paraId="27D31DE3">
      <w:pPr>
        <w:widowControl w:val="0"/>
        <w:ind w:firstLine="422" w:firstLineChars="200"/>
        <w:jc w:val="both"/>
        <w:rPr>
          <w:rFonts w:hint="eastAsia" w:ascii="宋体" w:hAnsi="宋体" w:eastAsia="宋体"/>
          <w:b/>
          <w:kern w:val="2"/>
          <w:sz w:val="21"/>
          <w:lang w:eastAsia="zh-CN"/>
        </w:rPr>
      </w:pPr>
      <w:r>
        <w:rPr>
          <w:rFonts w:hint="eastAsia" w:ascii="宋体" w:hAnsi="宋体" w:eastAsia="宋体"/>
          <w:b/>
          <w:kern w:val="2"/>
          <w:sz w:val="21"/>
          <w:lang w:eastAsia="zh-CN"/>
        </w:rPr>
        <w:t>14.我单位清楚，如存在违反投标承诺行为情节严重的，将根据《深圳市财政局关于印发&lt;深圳市财政局政府采购供应商信用信息管理办法&gt;的通知》，依法被列入失信信息。</w:t>
      </w:r>
    </w:p>
    <w:p w14:paraId="5A050184">
      <w:pPr>
        <w:widowControl w:val="0"/>
        <w:ind w:firstLine="420" w:firstLineChars="200"/>
        <w:jc w:val="both"/>
        <w:rPr>
          <w:rFonts w:hint="eastAsia" w:ascii="宋体" w:hAnsi="宋体" w:eastAsia="宋体"/>
          <w:bCs/>
          <w:kern w:val="2"/>
          <w:sz w:val="21"/>
          <w:highlight w:val="yellow"/>
          <w:lang w:eastAsia="zh-CN"/>
        </w:rPr>
      </w:pPr>
      <w:r>
        <w:rPr>
          <w:rFonts w:hint="eastAsia" w:ascii="宋体" w:hAnsi="宋体" w:eastAsia="宋体"/>
          <w:bCs/>
          <w:kern w:val="2"/>
          <w:sz w:val="21"/>
          <w:highlight w:val="yellow"/>
          <w:lang w:eastAsia="zh-CN"/>
        </w:rPr>
        <w:t>15.我单位保证，若所投产品列入强制性产品认证目录的，则所投该产品须获得强制性产品认证证书（即CCC认证）；其中适用自我声明评价方式的产品，则所投该产品须具有“强制性认证产品符合性自我声明”；若所投产品列入工业产品生产许可证管理的产品目录的，则所投该产品生产者（制造商）须获得《全国工业产品生产许可证》。</w:t>
      </w:r>
    </w:p>
    <w:p w14:paraId="655F3F5F">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以上承诺，如有违反，愿依照国家相关法律法规处理，并承担由此给采购人带来的损失。</w:t>
      </w:r>
    </w:p>
    <w:p w14:paraId="4344A9B5">
      <w:pPr>
        <w:widowControl w:val="0"/>
        <w:ind w:firstLine="420" w:firstLineChars="200"/>
        <w:jc w:val="both"/>
        <w:rPr>
          <w:rFonts w:hint="eastAsia" w:ascii="宋体" w:hAnsi="宋体" w:eastAsia="宋体"/>
          <w:kern w:val="2"/>
          <w:sz w:val="21"/>
          <w:szCs w:val="21"/>
          <w:lang w:eastAsia="zh-CN"/>
        </w:rPr>
      </w:pPr>
    </w:p>
    <w:p w14:paraId="33A2CB47">
      <w:pPr>
        <w:widowControl w:val="0"/>
        <w:spacing w:before="60" w:beforeLines="25" w:after="60" w:afterLines="25"/>
        <w:ind w:firstLine="5460" w:firstLineChars="26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 xml:space="preserve">                                    </w:t>
      </w:r>
    </w:p>
    <w:p w14:paraId="67018E9F">
      <w:pPr>
        <w:widowControl w:val="0"/>
        <w:spacing w:before="60" w:beforeLines="25" w:after="60" w:afterLines="25"/>
        <w:ind w:firstLine="5460" w:firstLineChars="2600"/>
        <w:jc w:val="both"/>
        <w:rPr>
          <w:rFonts w:eastAsia="宋体"/>
          <w:color w:val="000000"/>
          <w:kern w:val="2"/>
          <w:sz w:val="21"/>
          <w:lang w:eastAsia="zh-CN"/>
        </w:rPr>
      </w:pPr>
      <w:r>
        <w:rPr>
          <w:rFonts w:hint="eastAsia" w:eastAsia="宋体"/>
          <w:color w:val="000000"/>
          <w:kern w:val="2"/>
          <w:sz w:val="21"/>
          <w:szCs w:val="21"/>
          <w:lang w:eastAsia="zh-CN"/>
        </w:rPr>
        <w:t>投标人：</w:t>
      </w:r>
      <w:r>
        <w:rPr>
          <w:rFonts w:hint="eastAsia" w:eastAsia="宋体"/>
          <w:color w:val="000000"/>
          <w:kern w:val="2"/>
          <w:sz w:val="21"/>
          <w:szCs w:val="21"/>
          <w:u w:val="single"/>
          <w:lang w:eastAsia="zh-CN"/>
        </w:rPr>
        <w:t xml:space="preserve">              </w:t>
      </w:r>
    </w:p>
    <w:p w14:paraId="0D10AA2F">
      <w:pPr>
        <w:widowControl w:val="0"/>
        <w:ind w:firstLine="645"/>
        <w:jc w:val="both"/>
        <w:rPr>
          <w:rFonts w:hint="eastAsia" w:ascii="宋体" w:hAnsi="宋体" w:eastAsia="宋体"/>
          <w:color w:val="000000"/>
          <w:kern w:val="2"/>
          <w:sz w:val="21"/>
          <w:szCs w:val="21"/>
          <w:lang w:eastAsia="zh-CN"/>
        </w:rPr>
      </w:pPr>
      <w:r>
        <w:rPr>
          <w:rFonts w:hint="eastAsia" w:ascii="宋体" w:hAnsi="宋体" w:eastAsia="宋体"/>
          <w:color w:val="000000"/>
          <w:kern w:val="2"/>
          <w:sz w:val="21"/>
          <w:szCs w:val="21"/>
          <w:lang w:eastAsia="zh-CN"/>
        </w:rPr>
        <w:t xml:space="preserve">                                              日期：</w:t>
      </w:r>
      <w:r>
        <w:rPr>
          <w:rFonts w:hint="eastAsia" w:ascii="宋体" w:hAnsi="宋体" w:eastAsia="宋体"/>
          <w:color w:val="000000"/>
          <w:kern w:val="2"/>
          <w:sz w:val="21"/>
          <w:szCs w:val="21"/>
          <w:u w:val="single"/>
          <w:lang w:eastAsia="zh-CN"/>
        </w:rPr>
        <w:t xml:space="preserve">    </w:t>
      </w:r>
      <w:r>
        <w:rPr>
          <w:rFonts w:hint="eastAsia" w:ascii="宋体" w:hAnsi="宋体" w:eastAsia="宋体"/>
          <w:color w:val="000000"/>
          <w:kern w:val="2"/>
          <w:sz w:val="21"/>
          <w:szCs w:val="21"/>
          <w:lang w:eastAsia="zh-CN"/>
        </w:rPr>
        <w:t>年</w:t>
      </w:r>
      <w:r>
        <w:rPr>
          <w:rFonts w:hint="eastAsia" w:ascii="宋体" w:hAnsi="宋体" w:eastAsia="宋体"/>
          <w:color w:val="000000"/>
          <w:kern w:val="2"/>
          <w:sz w:val="21"/>
          <w:szCs w:val="21"/>
          <w:u w:val="single"/>
          <w:lang w:eastAsia="zh-CN"/>
        </w:rPr>
        <w:t xml:space="preserve">   </w:t>
      </w:r>
      <w:r>
        <w:rPr>
          <w:rFonts w:hint="eastAsia" w:ascii="宋体" w:hAnsi="宋体" w:eastAsia="宋体"/>
          <w:color w:val="000000"/>
          <w:kern w:val="2"/>
          <w:sz w:val="21"/>
          <w:szCs w:val="21"/>
          <w:lang w:eastAsia="zh-CN"/>
        </w:rPr>
        <w:t>月</w:t>
      </w:r>
      <w:r>
        <w:rPr>
          <w:rFonts w:hint="eastAsia" w:ascii="宋体" w:hAnsi="宋体" w:eastAsia="宋体"/>
          <w:color w:val="000000"/>
          <w:kern w:val="2"/>
          <w:sz w:val="21"/>
          <w:szCs w:val="21"/>
          <w:u w:val="single"/>
          <w:lang w:eastAsia="zh-CN"/>
        </w:rPr>
        <w:t xml:space="preserve">   </w:t>
      </w:r>
      <w:r>
        <w:rPr>
          <w:rFonts w:hint="eastAsia" w:ascii="宋体" w:hAnsi="宋体" w:eastAsia="宋体"/>
          <w:color w:val="000000"/>
          <w:kern w:val="2"/>
          <w:sz w:val="21"/>
          <w:szCs w:val="21"/>
          <w:lang w:eastAsia="zh-CN"/>
        </w:rPr>
        <w:t>日</w:t>
      </w:r>
    </w:p>
    <w:p w14:paraId="62485064">
      <w:pPr>
        <w:widowControl w:val="0"/>
        <w:jc w:val="both"/>
        <w:rPr>
          <w:rFonts w:eastAsia="宋体"/>
          <w:kern w:val="2"/>
          <w:sz w:val="21"/>
          <w:lang w:eastAsia="zh-CN"/>
        </w:rPr>
      </w:pPr>
      <w:r>
        <w:rPr>
          <w:rFonts w:eastAsia="宋体"/>
          <w:kern w:val="2"/>
          <w:sz w:val="21"/>
          <w:lang w:eastAsia="zh-CN"/>
        </w:rPr>
        <w:br w:type="page"/>
      </w:r>
    </w:p>
    <w:p w14:paraId="29729617">
      <w:pPr>
        <w:keepNext/>
        <w:keepLines/>
        <w:widowControl w:val="0"/>
        <w:spacing w:before="120" w:after="120" w:line="240" w:lineRule="auto"/>
        <w:jc w:val="center"/>
        <w:outlineLvl w:val="2"/>
        <w:rPr>
          <w:rFonts w:hint="eastAsia" w:ascii="黑体" w:hAnsi="宋体" w:eastAsia="黑体"/>
          <w:bCs/>
          <w:szCs w:val="32"/>
          <w:lang w:eastAsia="zh-CN"/>
        </w:rPr>
      </w:pPr>
      <w:r>
        <w:rPr>
          <w:rFonts w:hint="eastAsia" w:ascii="黑体" w:hAnsi="宋体" w:eastAsia="黑体"/>
          <w:bCs/>
          <w:szCs w:val="32"/>
          <w:lang w:eastAsia="zh-CN"/>
        </w:rPr>
        <w:t>三、投标人情况及资格证明文件</w:t>
      </w:r>
    </w:p>
    <w:p w14:paraId="7F1CC230">
      <w:pPr>
        <w:widowControl w:val="0"/>
        <w:jc w:val="both"/>
        <w:outlineLvl w:val="3"/>
        <w:rPr>
          <w:rFonts w:hint="eastAsia" w:ascii="黑体" w:hAnsi="宋体" w:eastAsia="黑体"/>
          <w:bCs/>
          <w:szCs w:val="32"/>
          <w:lang w:eastAsia="zh-CN"/>
        </w:rPr>
      </w:pPr>
      <w:r>
        <w:rPr>
          <w:rFonts w:hint="eastAsia" w:ascii="黑体" w:hAnsi="宋体" w:eastAsia="黑体"/>
          <w:bCs/>
          <w:szCs w:val="32"/>
          <w:lang w:eastAsia="zh-CN"/>
        </w:rPr>
        <w:t>（一）投标人资格证明文件</w:t>
      </w:r>
    </w:p>
    <w:p w14:paraId="2F5B0932">
      <w:pPr>
        <w:widowControl w:val="0"/>
        <w:spacing w:before="120" w:beforeLines="50"/>
        <w:ind w:firstLine="422" w:firstLineChars="200"/>
        <w:jc w:val="both"/>
        <w:rPr>
          <w:rFonts w:eastAsia="宋体"/>
          <w:b/>
          <w:bCs/>
          <w:color w:val="FF0000"/>
          <w:kern w:val="2"/>
          <w:sz w:val="21"/>
          <w:lang w:eastAsia="zh-CN"/>
        </w:rPr>
      </w:pPr>
      <w:r>
        <w:rPr>
          <w:rFonts w:hint="eastAsia" w:eastAsia="宋体"/>
          <w:b/>
          <w:bCs/>
          <w:color w:val="FF0000"/>
          <w:kern w:val="2"/>
          <w:sz w:val="21"/>
          <w:lang w:eastAsia="zh-CN"/>
        </w:rPr>
        <w:t>（特别提示：投标人须按本招标文件第一册第一章招标公告 “投标人的资格要求”（即投标人资格要求）提供相关的资格证明资料，未提供或提供不完整、不符合要求的，将作投标无效处理，其中要求提供</w:t>
      </w:r>
      <w:r>
        <w:rPr>
          <w:rFonts w:hint="eastAsia" w:eastAsia="宋体"/>
          <w:b/>
          <w:bCs/>
          <w:color w:val="FF0000"/>
          <w:kern w:val="2"/>
          <w:sz w:val="21"/>
          <w:highlight w:val="yellow"/>
          <w:lang w:eastAsia="zh-CN"/>
        </w:rPr>
        <w:t>《采购投标及履约承诺函》</w:t>
      </w:r>
      <w:r>
        <w:rPr>
          <w:rFonts w:hint="eastAsia" w:eastAsia="宋体"/>
          <w:b/>
          <w:bCs/>
          <w:color w:val="FF0000"/>
          <w:kern w:val="2"/>
          <w:sz w:val="21"/>
          <w:lang w:eastAsia="zh-CN"/>
        </w:rPr>
        <w:t>且已在“二、采购投标及履约承诺函”章节中提供了，此处可不重复提供。）</w:t>
      </w:r>
    </w:p>
    <w:p w14:paraId="50346340">
      <w:pPr>
        <w:widowControl w:val="0"/>
        <w:jc w:val="both"/>
        <w:rPr>
          <w:rFonts w:eastAsia="宋体"/>
          <w:kern w:val="2"/>
          <w:sz w:val="21"/>
          <w:lang w:eastAsia="zh-CN"/>
        </w:rPr>
      </w:pPr>
    </w:p>
    <w:p w14:paraId="3FCFB9DE">
      <w:pPr>
        <w:widowControl w:val="0"/>
        <w:jc w:val="both"/>
        <w:outlineLvl w:val="3"/>
        <w:rPr>
          <w:rFonts w:hint="eastAsia" w:ascii="黑体" w:hAnsi="宋体" w:eastAsia="黑体"/>
          <w:bCs/>
          <w:szCs w:val="32"/>
          <w:lang w:eastAsia="zh-CN"/>
        </w:rPr>
      </w:pPr>
      <w:r>
        <w:rPr>
          <w:rFonts w:hint="eastAsia" w:ascii="黑体" w:hAnsi="宋体" w:eastAsia="黑体"/>
          <w:bCs/>
          <w:szCs w:val="32"/>
          <w:lang w:eastAsia="zh-CN"/>
        </w:rPr>
        <w:t>（二）中小企业声明函、残疾人福利性单位声明函及监狱企业声明函</w:t>
      </w:r>
    </w:p>
    <w:p w14:paraId="7D337FB5">
      <w:pPr>
        <w:widowControl w:val="0"/>
        <w:ind w:firstLine="420" w:firstLineChars="200"/>
        <w:jc w:val="both"/>
        <w:rPr>
          <w:rFonts w:hint="eastAsia" w:ascii="黑体" w:hAnsi="黑体" w:eastAsia="黑体" w:cs="黑体"/>
          <w:color w:val="FF0000"/>
          <w:kern w:val="2"/>
          <w:sz w:val="21"/>
          <w:lang w:eastAsia="zh-CN"/>
        </w:rPr>
      </w:pPr>
      <w:r>
        <w:rPr>
          <w:rFonts w:hint="eastAsia" w:ascii="黑体" w:hAnsi="黑体" w:eastAsia="黑体" w:cs="黑体"/>
          <w:color w:val="FF0000"/>
          <w:kern w:val="2"/>
          <w:sz w:val="21"/>
          <w:lang w:eastAsia="zh-CN"/>
        </w:rPr>
        <w:t>填写指引：</w:t>
      </w:r>
    </w:p>
    <w:p w14:paraId="580B4C5A">
      <w:pPr>
        <w:widowControl w:val="0"/>
        <w:ind w:firstLine="420" w:firstLineChars="200"/>
        <w:jc w:val="both"/>
        <w:rPr>
          <w:rFonts w:hint="eastAsia" w:ascii="黑体" w:hAnsi="黑体" w:eastAsia="黑体" w:cs="黑体"/>
          <w:color w:val="FF0000"/>
          <w:kern w:val="2"/>
          <w:sz w:val="21"/>
          <w:lang w:eastAsia="zh-CN"/>
        </w:rPr>
      </w:pPr>
      <w:r>
        <w:rPr>
          <w:rFonts w:hint="eastAsia" w:ascii="黑体" w:hAnsi="黑体" w:eastAsia="黑体" w:cs="黑体"/>
          <w:color w:val="FF0000"/>
          <w:kern w:val="2"/>
          <w:sz w:val="21"/>
          <w:lang w:eastAsia="zh-CN"/>
        </w:rPr>
        <w:t>1、该部分内容由投标人根据自身实际情况填写，不符合要求的投标人可以不填写或直接删除相应的声明函。投标人提供的声明函不属实的，属于提供虚假资料谋取中标，依照《中华人民共和国政府采购法》等国家有关规定追究相应责任。</w:t>
      </w:r>
    </w:p>
    <w:p w14:paraId="41B260E7">
      <w:pPr>
        <w:widowControl w:val="0"/>
        <w:ind w:firstLine="420" w:firstLineChars="200"/>
        <w:jc w:val="both"/>
        <w:rPr>
          <w:rFonts w:hint="eastAsia" w:ascii="黑体" w:hAnsi="黑体" w:eastAsia="黑体" w:cs="黑体"/>
          <w:color w:val="FF0000"/>
          <w:kern w:val="2"/>
          <w:sz w:val="21"/>
          <w:lang w:eastAsia="zh-CN"/>
        </w:rPr>
      </w:pPr>
      <w:r>
        <w:rPr>
          <w:rFonts w:hint="eastAsia" w:ascii="黑体" w:hAnsi="黑体" w:eastAsia="黑体" w:cs="黑体"/>
          <w:color w:val="FF0000"/>
          <w:kern w:val="2"/>
          <w:sz w:val="21"/>
          <w:lang w:eastAsia="zh-CN"/>
        </w:rPr>
        <w:t>2、该部分内容填写需要参考的相关文件：</w:t>
      </w:r>
    </w:p>
    <w:p w14:paraId="2A002333">
      <w:pPr>
        <w:widowControl w:val="0"/>
        <w:ind w:firstLine="420" w:firstLineChars="200"/>
        <w:jc w:val="both"/>
        <w:rPr>
          <w:rFonts w:hint="eastAsia" w:ascii="黑体" w:hAnsi="黑体" w:eastAsia="黑体" w:cs="黑体"/>
          <w:color w:val="FF0000"/>
          <w:kern w:val="2"/>
          <w:sz w:val="21"/>
          <w:lang w:eastAsia="zh-CN"/>
        </w:rPr>
      </w:pPr>
      <w:r>
        <w:rPr>
          <w:rFonts w:hint="eastAsia" w:ascii="黑体" w:hAnsi="黑体" w:eastAsia="黑体" w:cs="黑体"/>
          <w:color w:val="FF0000"/>
          <w:kern w:val="2"/>
          <w:sz w:val="21"/>
          <w:lang w:eastAsia="zh-CN"/>
        </w:rPr>
        <w:t>(1)财政部《政府采购促进中小企业发展管理办法》（财库〔2020〕46号）</w:t>
      </w:r>
    </w:p>
    <w:p w14:paraId="4F1DD57A">
      <w:pPr>
        <w:widowControl w:val="0"/>
        <w:ind w:firstLine="420" w:firstLineChars="200"/>
        <w:jc w:val="both"/>
        <w:rPr>
          <w:rFonts w:hint="eastAsia" w:ascii="黑体" w:hAnsi="黑体" w:eastAsia="黑体" w:cs="黑体"/>
          <w:color w:val="FF0000"/>
          <w:kern w:val="2"/>
          <w:sz w:val="21"/>
          <w:lang w:eastAsia="zh-CN"/>
        </w:rPr>
      </w:pPr>
      <w:r>
        <w:rPr>
          <w:rFonts w:hint="eastAsia" w:ascii="黑体" w:hAnsi="黑体" w:eastAsia="黑体" w:cs="黑体"/>
          <w:color w:val="FF0000"/>
          <w:kern w:val="2"/>
          <w:sz w:val="21"/>
          <w:lang w:eastAsia="zh-CN"/>
        </w:rPr>
        <w:t>(2)</w:t>
      </w:r>
      <w:bookmarkStart w:id="39" w:name="_Hlk71925120"/>
      <w:r>
        <w:rPr>
          <w:rFonts w:hint="eastAsia" w:ascii="黑体" w:hAnsi="黑体" w:eastAsia="黑体" w:cs="黑体"/>
          <w:color w:val="FF0000"/>
          <w:kern w:val="2"/>
          <w:sz w:val="21"/>
          <w:lang w:eastAsia="zh-CN"/>
        </w:rPr>
        <w:t>《工业和信息化部、国家统计局、国家发展和改革委员会、财政部关于印发中小企业划型标准规定的通知》（工信部联企业〔2011〕300 号</w:t>
      </w:r>
      <w:bookmarkEnd w:id="39"/>
      <w:r>
        <w:rPr>
          <w:rFonts w:hint="eastAsia" w:ascii="黑体" w:hAnsi="黑体" w:eastAsia="黑体" w:cs="黑体"/>
          <w:color w:val="FF0000"/>
          <w:kern w:val="2"/>
          <w:sz w:val="21"/>
          <w:lang w:eastAsia="zh-CN"/>
        </w:rPr>
        <w:t>，以下简称300号文）</w:t>
      </w:r>
    </w:p>
    <w:p w14:paraId="58D80E8E">
      <w:pPr>
        <w:widowControl w:val="0"/>
        <w:ind w:firstLine="420" w:firstLineChars="200"/>
        <w:jc w:val="both"/>
        <w:rPr>
          <w:rFonts w:hint="eastAsia" w:ascii="黑体" w:hAnsi="黑体" w:eastAsia="黑体" w:cs="黑体"/>
          <w:color w:val="FF0000"/>
          <w:kern w:val="2"/>
          <w:sz w:val="21"/>
          <w:lang w:eastAsia="zh-CN"/>
        </w:rPr>
      </w:pPr>
      <w:r>
        <w:rPr>
          <w:rFonts w:hint="eastAsia" w:ascii="黑体" w:hAnsi="黑体" w:eastAsia="黑体" w:cs="黑体"/>
          <w:color w:val="FF0000"/>
          <w:kern w:val="2"/>
          <w:sz w:val="21"/>
          <w:lang w:eastAsia="zh-CN"/>
        </w:rPr>
        <w:t>(3)《统计上大中小微型企业划分办法(2017)》（国统字〔2017〕213 号）</w:t>
      </w:r>
    </w:p>
    <w:p w14:paraId="6FE06AA4">
      <w:pPr>
        <w:widowControl w:val="0"/>
        <w:ind w:firstLine="420" w:firstLineChars="200"/>
        <w:jc w:val="both"/>
        <w:rPr>
          <w:rFonts w:hint="eastAsia" w:ascii="黑体" w:hAnsi="黑体" w:eastAsia="黑体" w:cs="黑体"/>
          <w:color w:val="FF0000"/>
          <w:kern w:val="2"/>
          <w:sz w:val="21"/>
          <w:lang w:eastAsia="zh-CN"/>
        </w:rPr>
      </w:pPr>
      <w:r>
        <w:rPr>
          <w:rFonts w:hint="eastAsia" w:ascii="黑体" w:hAnsi="黑体" w:eastAsia="黑体" w:cs="黑体"/>
          <w:color w:val="FF0000"/>
          <w:kern w:val="2"/>
          <w:sz w:val="21"/>
          <w:lang w:eastAsia="zh-CN"/>
        </w:rPr>
        <w:t>(4)《关于促进残疾人就业政府采购政策的通知》（财库〔2017〕141号）</w:t>
      </w:r>
    </w:p>
    <w:p w14:paraId="6821EDAE">
      <w:pPr>
        <w:widowControl w:val="0"/>
        <w:ind w:firstLine="420" w:firstLineChars="200"/>
        <w:jc w:val="both"/>
        <w:rPr>
          <w:rFonts w:hint="eastAsia" w:ascii="黑体" w:hAnsi="黑体" w:eastAsia="黑体" w:cs="黑体"/>
          <w:color w:val="FF0000"/>
          <w:kern w:val="2"/>
          <w:sz w:val="21"/>
          <w:lang w:eastAsia="zh-CN"/>
        </w:rPr>
      </w:pPr>
      <w:r>
        <w:rPr>
          <w:rFonts w:hint="eastAsia" w:ascii="黑体" w:hAnsi="黑体" w:eastAsia="黑体" w:cs="黑体"/>
          <w:color w:val="FF0000"/>
          <w:kern w:val="2"/>
          <w:sz w:val="21"/>
          <w:lang w:eastAsia="zh-CN"/>
        </w:rPr>
        <w:t>(5)《关于政府采购支持监狱企业发展有关问题的通知》（财库〔2014〕68号）</w:t>
      </w:r>
    </w:p>
    <w:p w14:paraId="07CA0D03">
      <w:pPr>
        <w:widowControl w:val="0"/>
        <w:ind w:firstLine="420" w:firstLineChars="200"/>
        <w:jc w:val="both"/>
        <w:rPr>
          <w:rFonts w:hint="eastAsia" w:ascii="黑体" w:hAnsi="黑体" w:eastAsia="黑体" w:cs="黑体"/>
          <w:color w:val="FF0000"/>
          <w:kern w:val="2"/>
          <w:sz w:val="21"/>
          <w:lang w:eastAsia="zh-CN"/>
        </w:rPr>
      </w:pPr>
      <w:r>
        <w:rPr>
          <w:rFonts w:hint="eastAsia" w:ascii="黑体" w:hAnsi="黑体" w:eastAsia="黑体" w:cs="黑体"/>
          <w:color w:val="FF0000"/>
          <w:kern w:val="2"/>
          <w:sz w:val="21"/>
          <w:lang w:eastAsia="zh-CN"/>
        </w:rPr>
        <w:t>3、请依照提供的格式和内容填写声明函，不要随意变更格式；声明函不需要盖章或签字；满足多项优惠政策的投标人，不重复享受多项价格扣除政策。</w:t>
      </w:r>
    </w:p>
    <w:p w14:paraId="3176898B">
      <w:pPr>
        <w:widowControl w:val="0"/>
        <w:ind w:firstLine="420" w:firstLineChars="200"/>
        <w:jc w:val="both"/>
        <w:rPr>
          <w:rFonts w:hint="eastAsia" w:ascii="黑体" w:hAnsi="黑体" w:eastAsia="黑体" w:cs="黑体"/>
          <w:color w:val="FF0000"/>
          <w:kern w:val="2"/>
          <w:sz w:val="21"/>
          <w:lang w:eastAsia="zh-CN"/>
        </w:rPr>
      </w:pPr>
      <w:r>
        <w:rPr>
          <w:rFonts w:hint="eastAsia" w:ascii="黑体" w:hAnsi="黑体" w:eastAsia="黑体" w:cs="黑体"/>
          <w:color w:val="FF0000"/>
          <w:kern w:val="2"/>
          <w:sz w:val="21"/>
          <w:lang w:eastAsia="zh-CN"/>
        </w:rPr>
        <w:t>4、声明函具体填写要求：</w:t>
      </w:r>
    </w:p>
    <w:p w14:paraId="620CAF35">
      <w:pPr>
        <w:widowControl w:val="0"/>
        <w:ind w:firstLine="420" w:firstLineChars="200"/>
        <w:jc w:val="both"/>
        <w:rPr>
          <w:rFonts w:hint="eastAsia" w:ascii="黑体" w:hAnsi="黑体" w:eastAsia="黑体" w:cs="黑体"/>
          <w:color w:val="FF0000"/>
          <w:kern w:val="2"/>
          <w:sz w:val="21"/>
          <w:lang w:eastAsia="zh-CN"/>
        </w:rPr>
      </w:pPr>
      <w:r>
        <w:rPr>
          <w:rFonts w:hint="eastAsia" w:ascii="黑体" w:hAnsi="黑体" w:eastAsia="黑体" w:cs="黑体"/>
          <w:color w:val="FF0000"/>
          <w:kern w:val="2"/>
          <w:sz w:val="21"/>
          <w:lang w:eastAsia="zh-CN"/>
        </w:rPr>
        <w:t>（1）声明是中小企业须填写《中小企业声明函》的以下内容：</w:t>
      </w:r>
    </w:p>
    <w:p w14:paraId="6A4AD37F">
      <w:pPr>
        <w:widowControl w:val="0"/>
        <w:ind w:firstLine="420" w:firstLineChars="200"/>
        <w:jc w:val="both"/>
        <w:rPr>
          <w:rFonts w:hint="eastAsia" w:ascii="黑体" w:hAnsi="黑体" w:eastAsia="黑体" w:cs="黑体"/>
          <w:color w:val="FF0000"/>
          <w:kern w:val="2"/>
          <w:sz w:val="21"/>
          <w:lang w:eastAsia="zh-CN"/>
        </w:rPr>
      </w:pPr>
      <w:r>
        <w:rPr>
          <w:rFonts w:hint="eastAsia" w:ascii="黑体" w:hAnsi="黑体" w:eastAsia="黑体" w:cs="黑体"/>
          <w:color w:val="FF0000"/>
          <w:kern w:val="2"/>
          <w:sz w:val="21"/>
          <w:lang w:eastAsia="zh-CN"/>
        </w:rPr>
        <w:t>第一处，在“单位名称”下划线处如实填写采购人名称（深圳公共资源交易中心不是本项目的采购人，而是组织实施机构）；</w:t>
      </w:r>
    </w:p>
    <w:p w14:paraId="71A4A534">
      <w:pPr>
        <w:widowControl w:val="0"/>
        <w:ind w:firstLine="420" w:firstLineChars="200"/>
        <w:jc w:val="both"/>
        <w:rPr>
          <w:rFonts w:hint="eastAsia" w:ascii="黑体" w:hAnsi="黑体" w:eastAsia="黑体" w:cs="黑体"/>
          <w:color w:val="FF0000"/>
          <w:kern w:val="2"/>
          <w:sz w:val="21"/>
          <w:lang w:eastAsia="zh-CN"/>
        </w:rPr>
      </w:pPr>
      <w:r>
        <w:rPr>
          <w:rFonts w:hint="eastAsia" w:ascii="黑体" w:hAnsi="黑体" w:eastAsia="黑体" w:cs="黑体"/>
          <w:color w:val="FF0000"/>
          <w:kern w:val="2"/>
          <w:sz w:val="21"/>
          <w:lang w:eastAsia="zh-CN"/>
        </w:rPr>
        <w:t>第二处，在“项目名称”下划线处如实填写采购项目名称；</w:t>
      </w:r>
    </w:p>
    <w:p w14:paraId="4C9DBC2E">
      <w:pPr>
        <w:widowControl w:val="0"/>
        <w:ind w:firstLine="420" w:firstLineChars="200"/>
        <w:jc w:val="both"/>
        <w:rPr>
          <w:rFonts w:hint="eastAsia" w:ascii="黑体" w:hAnsi="黑体" w:eastAsia="黑体" w:cs="黑体"/>
          <w:color w:val="FF0000"/>
          <w:kern w:val="2"/>
          <w:sz w:val="21"/>
          <w:lang w:eastAsia="zh-CN"/>
        </w:rPr>
      </w:pPr>
      <w:r>
        <w:rPr>
          <w:rFonts w:hint="eastAsia" w:ascii="黑体" w:hAnsi="黑体" w:eastAsia="黑体" w:cs="黑体"/>
          <w:color w:val="FF0000"/>
          <w:kern w:val="2"/>
          <w:sz w:val="21"/>
          <w:lang w:eastAsia="zh-CN"/>
        </w:rPr>
        <w:t>第三处，在“标的名称”下划线处填写所采购服务（标的）的具体名称（以招标文件第一册第三章用户需求书“服务需求明细”的“服务需求名称”一栏为准）；如果涉及多项服务（标的）为同一企业制造，“标的名称”下划线处可以如实填写多项服务；</w:t>
      </w:r>
    </w:p>
    <w:p w14:paraId="67960E1A">
      <w:pPr>
        <w:widowControl w:val="0"/>
        <w:ind w:firstLine="420" w:firstLineChars="200"/>
        <w:jc w:val="both"/>
        <w:rPr>
          <w:rFonts w:hint="eastAsia" w:ascii="黑体" w:hAnsi="黑体" w:eastAsia="黑体" w:cs="黑体"/>
          <w:color w:val="FF0000"/>
          <w:kern w:val="2"/>
          <w:sz w:val="21"/>
          <w:lang w:eastAsia="zh-CN"/>
        </w:rPr>
      </w:pPr>
      <w:r>
        <w:rPr>
          <w:rFonts w:hint="eastAsia" w:ascii="黑体" w:hAnsi="黑体" w:eastAsia="黑体" w:cs="黑体"/>
          <w:color w:val="FF0000"/>
          <w:kern w:val="2"/>
          <w:sz w:val="21"/>
          <w:lang w:eastAsia="zh-CN"/>
        </w:rPr>
        <w:t>第四处，在“招标文件中明确的所属行业”下划线处填写采购标的对应的中小企业划分标准所属行业（所属行业可在招标文件第一册第二章“对通用条款的补充内容及其他关键信息”章节查看）；</w:t>
      </w:r>
    </w:p>
    <w:p w14:paraId="2D493AF5">
      <w:pPr>
        <w:widowControl w:val="0"/>
        <w:ind w:firstLine="420" w:firstLineChars="200"/>
        <w:jc w:val="both"/>
        <w:rPr>
          <w:rFonts w:hint="eastAsia" w:ascii="黑体" w:hAnsi="黑体" w:eastAsia="黑体" w:cs="黑体"/>
          <w:color w:val="FF0000"/>
          <w:kern w:val="2"/>
          <w:sz w:val="21"/>
          <w:lang w:eastAsia="zh-CN"/>
        </w:rPr>
      </w:pPr>
      <w:r>
        <w:rPr>
          <w:rFonts w:hint="eastAsia" w:ascii="黑体" w:hAnsi="黑体" w:eastAsia="黑体" w:cs="黑体"/>
          <w:color w:val="FF0000"/>
          <w:kern w:val="2"/>
          <w:sz w:val="21"/>
          <w:lang w:eastAsia="zh-CN"/>
        </w:rPr>
        <w:t>第五处，在“企业名称”下划线处如实填写制造商名称；在“从业人员”、“营业收入”、“资产总额”下划线处如实填写从业人员、营业收入、资产总额；在“中型企业、小型企业、微型企业”下划线处如实依照300号文填写相应的企业类型；从业人员、营业收入、资产总额填报上一年度数据，无上一年度数据的新成立企业可以不填报。《中小企业声明函》中供应商所属行业应当与招标文件要求的行业相一致，供应商如有疑问，可根据《国民经济行业分类》（GB/T 4754-2017），结合《关于印发中小企业划型标准规定的通知》（工信部联企业〔2011〕300号）进行判断。事业单位、社会组织等非企业主体不享受中小企业扶持政策。</w:t>
      </w:r>
    </w:p>
    <w:p w14:paraId="28B8215D">
      <w:pPr>
        <w:widowControl w:val="0"/>
        <w:ind w:firstLine="420" w:firstLineChars="200"/>
        <w:jc w:val="both"/>
        <w:rPr>
          <w:rFonts w:hint="eastAsia" w:ascii="黑体" w:hAnsi="黑体" w:eastAsia="黑体" w:cs="黑体"/>
          <w:color w:val="FF0000"/>
          <w:kern w:val="2"/>
          <w:sz w:val="21"/>
          <w:lang w:eastAsia="zh-CN"/>
        </w:rPr>
      </w:pPr>
      <w:r>
        <w:rPr>
          <w:rFonts w:hint="eastAsia" w:ascii="黑体" w:hAnsi="黑体" w:eastAsia="黑体" w:cs="黑体"/>
          <w:color w:val="FF0000"/>
          <w:kern w:val="2"/>
          <w:sz w:val="21"/>
          <w:lang w:eastAsia="zh-CN"/>
        </w:rPr>
        <w:t>（2）声明是残疾人福利性单位须填写《残疾人福利性单位声明函》的相关内容，具体参照以上《中小企业声明函》填写要求执行。</w:t>
      </w:r>
    </w:p>
    <w:p w14:paraId="6D0E87A3">
      <w:pPr>
        <w:widowControl w:val="0"/>
        <w:ind w:firstLine="420" w:firstLineChars="200"/>
        <w:jc w:val="both"/>
        <w:rPr>
          <w:rFonts w:hint="eastAsia" w:ascii="黑体" w:hAnsi="黑体" w:eastAsia="黑体" w:cs="黑体"/>
          <w:color w:val="FF0000"/>
          <w:kern w:val="2"/>
          <w:sz w:val="21"/>
          <w:lang w:eastAsia="zh-CN"/>
        </w:rPr>
      </w:pPr>
      <w:r>
        <w:rPr>
          <w:rFonts w:hint="eastAsia" w:ascii="黑体" w:hAnsi="黑体" w:eastAsia="黑体" w:cs="黑体"/>
          <w:color w:val="FF0000"/>
          <w:kern w:val="2"/>
          <w:sz w:val="21"/>
          <w:lang w:eastAsia="zh-CN"/>
        </w:rPr>
        <w:t>（3）声明是监狱企业须填写《监狱企业声明函》的三项内容（填写位置的字体已加粗），具体参照以上《中小企业声明函》填写要求执行。</w:t>
      </w:r>
    </w:p>
    <w:p w14:paraId="067D295B">
      <w:pPr>
        <w:widowControl w:val="0"/>
        <w:ind w:firstLine="420" w:firstLineChars="200"/>
        <w:jc w:val="both"/>
        <w:rPr>
          <w:rFonts w:hint="eastAsia" w:ascii="黑体" w:hAnsi="黑体" w:eastAsia="黑体" w:cs="黑体"/>
          <w:color w:val="FF0000"/>
          <w:kern w:val="2"/>
          <w:sz w:val="21"/>
          <w:lang w:eastAsia="zh-CN"/>
        </w:rPr>
      </w:pPr>
      <w:r>
        <w:rPr>
          <w:rFonts w:hint="eastAsia" w:ascii="黑体" w:hAnsi="黑体" w:eastAsia="黑体" w:cs="黑体"/>
          <w:color w:val="FF0000"/>
          <w:kern w:val="2"/>
          <w:sz w:val="21"/>
          <w:lang w:eastAsia="zh-CN"/>
        </w:rPr>
        <w:t>5、若本项目属于专门面向中小企业、残疾人福利性单位或监狱企业，则声明函有效性由采购人或代理机构判定，如判定声明函无效的，相关供应商将作资格审查不通过处理；若本项目非专门面向中小企业、残疾人福利性单位或监狱企业，声明函的有效性由评审委员会判定，如评审委员会判定声明函无效，相关供应商不享受价格扣除（但不作投标无效处理）。</w:t>
      </w:r>
    </w:p>
    <w:p w14:paraId="287A9C46">
      <w:pPr>
        <w:widowControl w:val="0"/>
        <w:ind w:firstLine="420" w:firstLineChars="200"/>
        <w:jc w:val="both"/>
        <w:rPr>
          <w:rFonts w:hint="eastAsia" w:ascii="黑体" w:hAnsi="黑体" w:eastAsia="黑体" w:cs="黑体"/>
          <w:color w:val="FF0000"/>
          <w:kern w:val="2"/>
          <w:sz w:val="21"/>
          <w:lang w:eastAsia="zh-CN"/>
        </w:rPr>
      </w:pPr>
    </w:p>
    <w:p w14:paraId="31633D95">
      <w:pPr>
        <w:widowControl w:val="0"/>
        <w:ind w:firstLine="420" w:firstLineChars="200"/>
        <w:jc w:val="both"/>
        <w:rPr>
          <w:rFonts w:eastAsia="宋体"/>
          <w:kern w:val="2"/>
          <w:sz w:val="21"/>
          <w:lang w:eastAsia="zh-CN"/>
        </w:rPr>
      </w:pPr>
    </w:p>
    <w:p w14:paraId="29374618">
      <w:pPr>
        <w:widowControl w:val="0"/>
        <w:ind w:firstLine="420" w:firstLineChars="200"/>
        <w:jc w:val="both"/>
        <w:rPr>
          <w:rFonts w:eastAsia="宋体"/>
          <w:kern w:val="2"/>
          <w:sz w:val="21"/>
          <w:lang w:eastAsia="zh-CN"/>
        </w:rPr>
      </w:pPr>
    </w:p>
    <w:p w14:paraId="7C4D6700">
      <w:pPr>
        <w:widowControl w:val="0"/>
        <w:jc w:val="center"/>
        <w:outlineLvl w:val="3"/>
        <w:rPr>
          <w:rFonts w:eastAsia="宋体"/>
          <w:b/>
          <w:kern w:val="2"/>
          <w:lang w:eastAsia="zh-CN"/>
        </w:rPr>
      </w:pPr>
      <w:r>
        <w:rPr>
          <w:rFonts w:hint="eastAsia" w:eastAsia="宋体"/>
          <w:b/>
          <w:kern w:val="2"/>
          <w:lang w:eastAsia="zh-CN"/>
        </w:rPr>
        <w:t>1、</w:t>
      </w:r>
      <w:r>
        <w:rPr>
          <w:rFonts w:eastAsia="宋体"/>
          <w:b/>
          <w:kern w:val="2"/>
          <w:lang w:eastAsia="zh-CN"/>
        </w:rPr>
        <w:t>中小企业声明函（</w:t>
      </w:r>
      <w:r>
        <w:rPr>
          <w:rFonts w:hint="eastAsia" w:eastAsia="宋体"/>
          <w:b/>
          <w:kern w:val="2"/>
          <w:lang w:eastAsia="zh-CN"/>
        </w:rPr>
        <w:t>服务</w:t>
      </w:r>
      <w:r>
        <w:rPr>
          <w:rFonts w:eastAsia="宋体"/>
          <w:b/>
          <w:kern w:val="2"/>
          <w:lang w:eastAsia="zh-CN"/>
        </w:rPr>
        <w:t>）</w:t>
      </w:r>
    </w:p>
    <w:p w14:paraId="5D64A519">
      <w:pPr>
        <w:widowControl w:val="0"/>
        <w:ind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本公司（联合体）郑重声明，根据《政府采购促进中小企业发展管理办法》（财库﹝2020﹞46号）的规定，本公司（联合体）参加</w:t>
      </w:r>
      <w:r>
        <w:rPr>
          <w:rFonts w:hint="eastAsia" w:ascii="宋体" w:hAnsi="宋体" w:eastAsia="宋体" w:cs="宋体"/>
          <w:b/>
          <w:bCs/>
          <w:i/>
          <w:iCs/>
          <w:kern w:val="2"/>
          <w:sz w:val="21"/>
          <w:szCs w:val="21"/>
          <w:u w:val="single"/>
          <w:lang w:eastAsia="zh-CN"/>
        </w:rPr>
        <w:t xml:space="preserve">    （单位名称）    </w:t>
      </w:r>
      <w:r>
        <w:rPr>
          <w:rFonts w:hint="eastAsia" w:ascii="宋体" w:hAnsi="宋体" w:eastAsia="宋体" w:cs="宋体"/>
          <w:kern w:val="2"/>
          <w:sz w:val="21"/>
          <w:szCs w:val="21"/>
          <w:lang w:eastAsia="zh-CN"/>
        </w:rPr>
        <w:t>的</w:t>
      </w:r>
      <w:r>
        <w:rPr>
          <w:rFonts w:hint="eastAsia" w:ascii="宋体" w:hAnsi="宋体" w:eastAsia="宋体" w:cs="宋体"/>
          <w:b/>
          <w:bCs/>
          <w:i/>
          <w:iCs/>
          <w:kern w:val="2"/>
          <w:sz w:val="21"/>
          <w:szCs w:val="21"/>
          <w:u w:val="single"/>
          <w:lang w:eastAsia="zh-CN"/>
        </w:rPr>
        <w:t xml:space="preserve">    （项目名称）    </w:t>
      </w:r>
      <w:r>
        <w:rPr>
          <w:rFonts w:hint="eastAsia" w:ascii="宋体" w:hAnsi="宋体" w:eastAsia="宋体" w:cs="宋体"/>
          <w:kern w:val="2"/>
          <w:sz w:val="21"/>
          <w:szCs w:val="21"/>
          <w:lang w:eastAsia="zh-CN"/>
        </w:rPr>
        <w:t>采购活动，服务全部由符合政策要求的中小企业承接。相关企业（含联合体中的中小企业、签订分包意向协议的中小企业）的具体情况如下：</w:t>
      </w:r>
    </w:p>
    <w:p w14:paraId="6AF9DA0E">
      <w:pPr>
        <w:widowControl w:val="0"/>
        <w:ind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1.</w:t>
      </w:r>
      <w:r>
        <w:rPr>
          <w:rFonts w:hint="eastAsia" w:ascii="宋体" w:hAnsi="宋体" w:eastAsia="宋体" w:cs="宋体"/>
          <w:b/>
          <w:bCs/>
          <w:i/>
          <w:iCs/>
          <w:kern w:val="2"/>
          <w:sz w:val="21"/>
          <w:szCs w:val="21"/>
          <w:u w:val="single"/>
          <w:lang w:eastAsia="zh-CN"/>
        </w:rPr>
        <w:t xml:space="preserve">    （标的名称）     </w:t>
      </w:r>
      <w:r>
        <w:rPr>
          <w:rFonts w:hint="eastAsia" w:ascii="宋体" w:hAnsi="宋体" w:eastAsia="宋体" w:cs="宋体"/>
          <w:kern w:val="2"/>
          <w:sz w:val="21"/>
          <w:szCs w:val="21"/>
          <w:lang w:eastAsia="zh-CN"/>
        </w:rPr>
        <w:t>，属于</w:t>
      </w:r>
      <w:r>
        <w:rPr>
          <w:rFonts w:hint="eastAsia" w:ascii="宋体" w:hAnsi="宋体" w:eastAsia="宋体" w:cs="宋体"/>
          <w:b/>
          <w:bCs/>
          <w:i/>
          <w:iCs/>
          <w:kern w:val="2"/>
          <w:sz w:val="21"/>
          <w:szCs w:val="21"/>
          <w:u w:val="single"/>
          <w:lang w:eastAsia="zh-CN"/>
        </w:rPr>
        <w:t xml:space="preserve">    （采购文件中明确的所属行业）    </w:t>
      </w:r>
      <w:r>
        <w:rPr>
          <w:rFonts w:hint="eastAsia" w:ascii="宋体" w:hAnsi="宋体" w:eastAsia="宋体" w:cs="宋体"/>
          <w:kern w:val="2"/>
          <w:sz w:val="21"/>
          <w:szCs w:val="21"/>
          <w:lang w:eastAsia="zh-CN"/>
        </w:rPr>
        <w:t>行业；承接企业为</w:t>
      </w:r>
      <w:r>
        <w:rPr>
          <w:rFonts w:hint="eastAsia" w:ascii="宋体" w:hAnsi="宋体" w:eastAsia="宋体" w:cs="宋体"/>
          <w:b/>
          <w:bCs/>
          <w:i/>
          <w:iCs/>
          <w:kern w:val="2"/>
          <w:sz w:val="21"/>
          <w:szCs w:val="21"/>
          <w:u w:val="single"/>
          <w:lang w:eastAsia="zh-CN"/>
        </w:rPr>
        <w:t xml:space="preserve">    （企业名称，要求承接企业本身所属行业应当与招标文件要求的行业相一致）    </w:t>
      </w:r>
      <w:r>
        <w:rPr>
          <w:rFonts w:hint="eastAsia" w:ascii="宋体" w:hAnsi="宋体" w:eastAsia="宋体" w:cs="宋体"/>
          <w:kern w:val="2"/>
          <w:sz w:val="21"/>
          <w:szCs w:val="21"/>
          <w:lang w:eastAsia="zh-CN"/>
        </w:rPr>
        <w:t>，从业人员</w:t>
      </w:r>
      <w:r>
        <w:rPr>
          <w:rFonts w:hint="eastAsia" w:ascii="宋体" w:hAnsi="宋体" w:eastAsia="宋体" w:cs="宋体"/>
          <w:b/>
          <w:bCs/>
          <w:i/>
          <w:iCs/>
          <w:kern w:val="2"/>
          <w:sz w:val="21"/>
          <w:szCs w:val="21"/>
          <w:u w:val="single"/>
          <w:lang w:eastAsia="zh-CN"/>
        </w:rPr>
        <w:t xml:space="preserve">        </w:t>
      </w:r>
      <w:r>
        <w:rPr>
          <w:rFonts w:hint="eastAsia" w:ascii="宋体" w:hAnsi="宋体" w:eastAsia="宋体" w:cs="宋体"/>
          <w:kern w:val="2"/>
          <w:sz w:val="21"/>
          <w:szCs w:val="21"/>
          <w:lang w:eastAsia="zh-CN"/>
        </w:rPr>
        <w:t>人，营业收入为</w:t>
      </w:r>
      <w:r>
        <w:rPr>
          <w:rFonts w:hint="eastAsia" w:ascii="宋体" w:hAnsi="宋体" w:eastAsia="宋体" w:cs="宋体"/>
          <w:b/>
          <w:bCs/>
          <w:i/>
          <w:iCs/>
          <w:kern w:val="2"/>
          <w:sz w:val="21"/>
          <w:szCs w:val="21"/>
          <w:u w:val="single"/>
          <w:lang w:eastAsia="zh-CN"/>
        </w:rPr>
        <w:t xml:space="preserve">        </w:t>
      </w:r>
      <w:r>
        <w:rPr>
          <w:rFonts w:hint="eastAsia" w:ascii="宋体" w:hAnsi="宋体" w:eastAsia="宋体" w:cs="宋体"/>
          <w:kern w:val="2"/>
          <w:sz w:val="21"/>
          <w:szCs w:val="21"/>
          <w:lang w:eastAsia="zh-CN"/>
        </w:rPr>
        <w:t>万元，资产总额为</w:t>
      </w:r>
      <w:r>
        <w:rPr>
          <w:rFonts w:hint="eastAsia" w:ascii="宋体" w:hAnsi="宋体" w:eastAsia="宋体" w:cs="宋体"/>
          <w:b/>
          <w:bCs/>
          <w:i/>
          <w:iCs/>
          <w:kern w:val="2"/>
          <w:sz w:val="21"/>
          <w:szCs w:val="21"/>
          <w:u w:val="single"/>
          <w:lang w:eastAsia="zh-CN"/>
        </w:rPr>
        <w:t xml:space="preserve">        </w:t>
      </w:r>
      <w:r>
        <w:rPr>
          <w:rFonts w:hint="eastAsia" w:ascii="宋体" w:hAnsi="宋体" w:eastAsia="宋体" w:cs="宋体"/>
          <w:kern w:val="2"/>
          <w:sz w:val="21"/>
          <w:szCs w:val="21"/>
          <w:lang w:eastAsia="zh-CN"/>
        </w:rPr>
        <w:t>万元，属于</w:t>
      </w:r>
      <w:r>
        <w:rPr>
          <w:rFonts w:hint="eastAsia" w:ascii="宋体" w:hAnsi="宋体" w:eastAsia="宋体" w:cs="宋体"/>
          <w:b/>
          <w:bCs/>
          <w:i/>
          <w:iCs/>
          <w:kern w:val="2"/>
          <w:sz w:val="21"/>
          <w:szCs w:val="21"/>
          <w:u w:val="single"/>
          <w:lang w:eastAsia="zh-CN"/>
        </w:rPr>
        <w:t xml:space="preserve">    （中型企业、小型企业、微型企业）    </w:t>
      </w:r>
      <w:r>
        <w:rPr>
          <w:rFonts w:hint="eastAsia" w:ascii="宋体" w:hAnsi="宋体" w:eastAsia="宋体" w:cs="宋体"/>
          <w:kern w:val="2"/>
          <w:sz w:val="21"/>
          <w:szCs w:val="21"/>
          <w:lang w:eastAsia="zh-CN"/>
        </w:rPr>
        <w:t>；</w:t>
      </w:r>
    </w:p>
    <w:p w14:paraId="788AFC79">
      <w:pPr>
        <w:widowControl w:val="0"/>
        <w:ind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2.</w:t>
      </w:r>
      <w:r>
        <w:rPr>
          <w:rFonts w:hint="eastAsia" w:ascii="宋体" w:hAnsi="宋体" w:eastAsia="宋体" w:cs="宋体"/>
          <w:b/>
          <w:bCs/>
          <w:i/>
          <w:iCs/>
          <w:kern w:val="2"/>
          <w:sz w:val="21"/>
          <w:szCs w:val="21"/>
          <w:u w:val="single"/>
          <w:lang w:eastAsia="zh-CN"/>
        </w:rPr>
        <w:t xml:space="preserve">    （标的名称）     </w:t>
      </w:r>
      <w:r>
        <w:rPr>
          <w:rFonts w:hint="eastAsia" w:ascii="宋体" w:hAnsi="宋体" w:eastAsia="宋体" w:cs="宋体"/>
          <w:kern w:val="2"/>
          <w:sz w:val="21"/>
          <w:szCs w:val="21"/>
          <w:lang w:eastAsia="zh-CN"/>
        </w:rPr>
        <w:t>，属于</w:t>
      </w:r>
      <w:r>
        <w:rPr>
          <w:rFonts w:hint="eastAsia" w:ascii="宋体" w:hAnsi="宋体" w:eastAsia="宋体" w:cs="宋体"/>
          <w:b/>
          <w:bCs/>
          <w:i/>
          <w:iCs/>
          <w:kern w:val="2"/>
          <w:sz w:val="21"/>
          <w:szCs w:val="21"/>
          <w:u w:val="single"/>
          <w:lang w:eastAsia="zh-CN"/>
        </w:rPr>
        <w:t xml:space="preserve">    （采购文件中明确的所属行业）    </w:t>
      </w:r>
      <w:r>
        <w:rPr>
          <w:rFonts w:hint="eastAsia" w:ascii="宋体" w:hAnsi="宋体" w:eastAsia="宋体" w:cs="宋体"/>
          <w:kern w:val="2"/>
          <w:sz w:val="21"/>
          <w:szCs w:val="21"/>
          <w:lang w:eastAsia="zh-CN"/>
        </w:rPr>
        <w:t>行业；承接企业为</w:t>
      </w:r>
      <w:r>
        <w:rPr>
          <w:rFonts w:hint="eastAsia" w:ascii="宋体" w:hAnsi="宋体" w:eastAsia="宋体" w:cs="宋体"/>
          <w:b/>
          <w:bCs/>
          <w:i/>
          <w:iCs/>
          <w:kern w:val="2"/>
          <w:sz w:val="21"/>
          <w:szCs w:val="21"/>
          <w:u w:val="single"/>
          <w:lang w:eastAsia="zh-CN"/>
        </w:rPr>
        <w:t xml:space="preserve">    （企业名称，要求承接企业本身所属行业应当与招标文件要求的行业相一致）    </w:t>
      </w:r>
      <w:r>
        <w:rPr>
          <w:rFonts w:hint="eastAsia" w:ascii="宋体" w:hAnsi="宋体" w:eastAsia="宋体" w:cs="宋体"/>
          <w:kern w:val="2"/>
          <w:sz w:val="21"/>
          <w:szCs w:val="21"/>
          <w:lang w:eastAsia="zh-CN"/>
        </w:rPr>
        <w:t>，从业人员</w:t>
      </w:r>
      <w:r>
        <w:rPr>
          <w:rFonts w:hint="eastAsia" w:ascii="宋体" w:hAnsi="宋体" w:eastAsia="宋体" w:cs="宋体"/>
          <w:b/>
          <w:bCs/>
          <w:i/>
          <w:iCs/>
          <w:kern w:val="2"/>
          <w:sz w:val="21"/>
          <w:szCs w:val="21"/>
          <w:u w:val="single"/>
          <w:lang w:eastAsia="zh-CN"/>
        </w:rPr>
        <w:t xml:space="preserve">        </w:t>
      </w:r>
      <w:r>
        <w:rPr>
          <w:rFonts w:hint="eastAsia" w:ascii="宋体" w:hAnsi="宋体" w:eastAsia="宋体" w:cs="宋体"/>
          <w:kern w:val="2"/>
          <w:sz w:val="21"/>
          <w:szCs w:val="21"/>
          <w:lang w:eastAsia="zh-CN"/>
        </w:rPr>
        <w:t>人，营业收入为</w:t>
      </w:r>
      <w:r>
        <w:rPr>
          <w:rFonts w:hint="eastAsia" w:ascii="宋体" w:hAnsi="宋体" w:eastAsia="宋体" w:cs="宋体"/>
          <w:b/>
          <w:bCs/>
          <w:i/>
          <w:iCs/>
          <w:kern w:val="2"/>
          <w:sz w:val="21"/>
          <w:szCs w:val="21"/>
          <w:u w:val="single"/>
          <w:lang w:eastAsia="zh-CN"/>
        </w:rPr>
        <w:t xml:space="preserve">        </w:t>
      </w:r>
      <w:r>
        <w:rPr>
          <w:rFonts w:hint="eastAsia" w:ascii="宋体" w:hAnsi="宋体" w:eastAsia="宋体" w:cs="宋体"/>
          <w:kern w:val="2"/>
          <w:sz w:val="21"/>
          <w:szCs w:val="21"/>
          <w:lang w:eastAsia="zh-CN"/>
        </w:rPr>
        <w:t>万元，资产总额为</w:t>
      </w:r>
      <w:r>
        <w:rPr>
          <w:rFonts w:hint="eastAsia" w:ascii="宋体" w:hAnsi="宋体" w:eastAsia="宋体" w:cs="宋体"/>
          <w:b/>
          <w:bCs/>
          <w:i/>
          <w:iCs/>
          <w:kern w:val="2"/>
          <w:sz w:val="21"/>
          <w:szCs w:val="21"/>
          <w:u w:val="single"/>
          <w:lang w:eastAsia="zh-CN"/>
        </w:rPr>
        <w:t xml:space="preserve">        </w:t>
      </w:r>
      <w:r>
        <w:rPr>
          <w:rFonts w:hint="eastAsia" w:ascii="宋体" w:hAnsi="宋体" w:eastAsia="宋体" w:cs="宋体"/>
          <w:kern w:val="2"/>
          <w:sz w:val="21"/>
          <w:szCs w:val="21"/>
          <w:lang w:eastAsia="zh-CN"/>
        </w:rPr>
        <w:t>万元，属于</w:t>
      </w:r>
      <w:r>
        <w:rPr>
          <w:rFonts w:hint="eastAsia" w:ascii="宋体" w:hAnsi="宋体" w:eastAsia="宋体" w:cs="宋体"/>
          <w:b/>
          <w:bCs/>
          <w:i/>
          <w:iCs/>
          <w:kern w:val="2"/>
          <w:sz w:val="21"/>
          <w:szCs w:val="21"/>
          <w:u w:val="single"/>
          <w:lang w:eastAsia="zh-CN"/>
        </w:rPr>
        <w:t xml:space="preserve">    （中型企业、小型企业、微型企业）    </w:t>
      </w:r>
      <w:r>
        <w:rPr>
          <w:rFonts w:hint="eastAsia" w:ascii="宋体" w:hAnsi="宋体" w:eastAsia="宋体" w:cs="宋体"/>
          <w:kern w:val="2"/>
          <w:sz w:val="21"/>
          <w:szCs w:val="21"/>
          <w:lang w:eastAsia="zh-CN"/>
        </w:rPr>
        <w:t>；</w:t>
      </w:r>
    </w:p>
    <w:p w14:paraId="12DAAF25">
      <w:pPr>
        <w:widowControl w:val="0"/>
        <w:ind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w:t>
      </w:r>
    </w:p>
    <w:p w14:paraId="5EE3BE0C">
      <w:pPr>
        <w:widowControl w:val="0"/>
        <w:ind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以上企业，不属于大企业的分支机构，不存在控股股东为大企业的情形，也不存在与大企业的负责人为同一人的情形。</w:t>
      </w:r>
    </w:p>
    <w:p w14:paraId="2E524B13">
      <w:pPr>
        <w:widowControl w:val="0"/>
        <w:ind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本企业对上述声明内容的真实性负责。如有虚假，将依法承担相应责任。</w:t>
      </w:r>
    </w:p>
    <w:p w14:paraId="035EAC82">
      <w:pPr>
        <w:widowControl w:val="0"/>
        <w:ind w:firstLine="420" w:firstLineChars="200"/>
        <w:jc w:val="both"/>
        <w:rPr>
          <w:rFonts w:hint="eastAsia" w:ascii="宋体" w:hAnsi="宋体" w:eastAsia="宋体" w:cs="宋体"/>
          <w:kern w:val="2"/>
          <w:sz w:val="21"/>
          <w:szCs w:val="21"/>
          <w:lang w:eastAsia="zh-CN"/>
        </w:rPr>
      </w:pPr>
      <w:bookmarkStart w:id="40" w:name="_Hlk73562275"/>
      <w:r>
        <w:rPr>
          <w:rFonts w:hint="eastAsia" w:ascii="宋体" w:hAnsi="宋体" w:eastAsia="宋体" w:cs="宋体"/>
          <w:kern w:val="2"/>
          <w:sz w:val="21"/>
          <w:szCs w:val="21"/>
          <w:lang w:eastAsia="zh-CN"/>
        </w:rPr>
        <w:t>本投标人已知悉《政府采购促进中小企业发展管理办法》（财库〔2020〕 46 号）、《中小企业划型标准规定》（工信部联企〔2011〕 300 号）、《统计上大中小微型企业划分办法（2017）》等规定，承诺提供的声明函内容是真实的，并知悉根据《政府采购促进中小企业发展管理办法》（财库〔2020〕46 号）第二十条规定，投标人按照本办法规定提供声明函内容不实的，属于提供虚假材料谋取中标，依照《政府采购法》等政府采购有关法律法规规定追究相应责任。</w:t>
      </w:r>
      <w:bookmarkEnd w:id="40"/>
    </w:p>
    <w:p w14:paraId="7A9166A3">
      <w:pPr>
        <w:widowControl w:val="0"/>
        <w:ind w:firstLine="420" w:firstLineChars="200"/>
        <w:jc w:val="both"/>
        <w:rPr>
          <w:rFonts w:eastAsia="宋体"/>
          <w:kern w:val="2"/>
          <w:sz w:val="21"/>
          <w:lang w:eastAsia="zh-CN"/>
        </w:rPr>
      </w:pPr>
    </w:p>
    <w:p w14:paraId="46960E27">
      <w:pPr>
        <w:widowControl w:val="0"/>
        <w:jc w:val="center"/>
        <w:outlineLvl w:val="3"/>
        <w:rPr>
          <w:rFonts w:eastAsia="宋体"/>
          <w:b/>
          <w:kern w:val="2"/>
          <w:lang w:eastAsia="zh-CN"/>
        </w:rPr>
      </w:pPr>
      <w:r>
        <w:rPr>
          <w:rFonts w:hint="eastAsia" w:eastAsia="宋体"/>
          <w:b/>
          <w:kern w:val="2"/>
          <w:lang w:eastAsia="zh-CN"/>
        </w:rPr>
        <w:t>2、残疾人福利性单位声明函（服务类）</w:t>
      </w:r>
    </w:p>
    <w:p w14:paraId="33E25D1D">
      <w:pPr>
        <w:widowControl w:val="0"/>
        <w:ind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eastAsia="宋体" w:cs="宋体"/>
          <w:b/>
          <w:bCs/>
          <w:i/>
          <w:iCs/>
          <w:kern w:val="2"/>
          <w:sz w:val="21"/>
          <w:szCs w:val="21"/>
          <w:u w:val="single"/>
          <w:lang w:eastAsia="zh-CN"/>
        </w:rPr>
        <w:t xml:space="preserve">    （单位名称）    </w:t>
      </w:r>
      <w:r>
        <w:rPr>
          <w:rFonts w:hint="eastAsia" w:ascii="宋体" w:hAnsi="宋体" w:eastAsia="宋体" w:cs="宋体"/>
          <w:kern w:val="2"/>
          <w:sz w:val="21"/>
          <w:szCs w:val="21"/>
          <w:lang w:eastAsia="zh-CN"/>
        </w:rPr>
        <w:t>单位的</w:t>
      </w:r>
      <w:r>
        <w:rPr>
          <w:rFonts w:hint="eastAsia" w:ascii="宋体" w:hAnsi="宋体" w:eastAsia="宋体" w:cs="宋体"/>
          <w:b/>
          <w:bCs/>
          <w:i/>
          <w:iCs/>
          <w:kern w:val="2"/>
          <w:sz w:val="21"/>
          <w:szCs w:val="21"/>
          <w:u w:val="single"/>
          <w:lang w:eastAsia="zh-CN"/>
        </w:rPr>
        <w:t xml:space="preserve">    （项目名称）    </w:t>
      </w:r>
      <w:r>
        <w:rPr>
          <w:rFonts w:hint="eastAsia" w:ascii="宋体" w:hAnsi="宋体" w:eastAsia="宋体" w:cs="宋体"/>
          <w:kern w:val="2"/>
          <w:sz w:val="21"/>
          <w:szCs w:val="21"/>
          <w:lang w:eastAsia="zh-CN"/>
        </w:rPr>
        <w:t>项目采购活动由本单位提供服务。</w:t>
      </w:r>
    </w:p>
    <w:p w14:paraId="4E777DAA">
      <w:pPr>
        <w:widowControl w:val="0"/>
        <w:ind w:firstLine="420" w:firstLineChars="200"/>
        <w:jc w:val="both"/>
        <w:rPr>
          <w:rFonts w:hint="default" w:ascii="宋体" w:hAnsi="宋体" w:eastAsia="宋体" w:cs="宋体"/>
          <w:kern w:val="2"/>
          <w:sz w:val="21"/>
          <w:szCs w:val="21"/>
          <w:lang w:val="en-US" w:eastAsia="zh-CN"/>
        </w:rPr>
      </w:pPr>
      <w:r>
        <w:rPr>
          <w:rFonts w:hint="eastAsia" w:ascii="宋体" w:hAnsi="宋体" w:eastAsia="宋体" w:cs="宋体"/>
          <w:kern w:val="2"/>
          <w:sz w:val="21"/>
          <w:szCs w:val="21"/>
          <w:lang w:eastAsia="zh-CN"/>
        </w:rPr>
        <w:t>本单位对上述声明的真实性负责。如有虚假，将依法承担相应责任。</w:t>
      </w:r>
      <w:r>
        <w:rPr>
          <w:rFonts w:hint="eastAsia" w:ascii="宋体" w:hAnsi="宋体" w:eastAsia="宋体" w:cs="宋体"/>
          <w:kern w:val="2"/>
          <w:sz w:val="21"/>
          <w:szCs w:val="21"/>
          <w:lang w:val="en-US" w:eastAsia="zh-CN"/>
        </w:rPr>
        <w:t xml:space="preserve">   </w:t>
      </w:r>
    </w:p>
    <w:p w14:paraId="38F07429">
      <w:pPr>
        <w:widowControl w:val="0"/>
        <w:ind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本投标人已知悉《财政部民政部中国残疾人联合会关于促进残疾人就业政府采购政策的通知》（财库〔2017〕141号）的规定，承诺提供的声明函内容是真实的，如提供声明函内容不实，则依法追究相关法律责任。</w:t>
      </w:r>
    </w:p>
    <w:p w14:paraId="739B60B4">
      <w:pPr>
        <w:widowControl w:val="0"/>
        <w:ind w:firstLine="420" w:firstLineChars="200"/>
        <w:jc w:val="both"/>
        <w:rPr>
          <w:rFonts w:hint="eastAsia" w:ascii="宋体" w:hAnsi="宋体" w:eastAsia="宋体"/>
          <w:kern w:val="2"/>
          <w:sz w:val="21"/>
          <w:szCs w:val="21"/>
          <w:lang w:eastAsia="zh-CN"/>
        </w:rPr>
      </w:pPr>
    </w:p>
    <w:p w14:paraId="5DEB6943">
      <w:pPr>
        <w:widowControl w:val="0"/>
        <w:ind w:firstLine="420" w:firstLineChars="200"/>
        <w:jc w:val="both"/>
        <w:rPr>
          <w:rFonts w:hint="eastAsia" w:ascii="宋体" w:hAnsi="宋体" w:eastAsia="宋体"/>
          <w:kern w:val="2"/>
          <w:sz w:val="21"/>
          <w:szCs w:val="21"/>
          <w:lang w:eastAsia="zh-CN"/>
        </w:rPr>
      </w:pPr>
    </w:p>
    <w:p w14:paraId="3395FFA3">
      <w:pPr>
        <w:widowControl w:val="0"/>
        <w:ind w:firstLine="420" w:firstLineChars="200"/>
        <w:jc w:val="both"/>
        <w:rPr>
          <w:rFonts w:hint="eastAsia" w:ascii="宋体" w:hAnsi="宋体" w:eastAsia="宋体"/>
          <w:kern w:val="2"/>
          <w:sz w:val="21"/>
          <w:szCs w:val="21"/>
          <w:lang w:eastAsia="zh-CN"/>
        </w:rPr>
      </w:pPr>
    </w:p>
    <w:p w14:paraId="34D65B61">
      <w:pPr>
        <w:widowControl w:val="0"/>
        <w:jc w:val="center"/>
        <w:outlineLvl w:val="3"/>
        <w:rPr>
          <w:rFonts w:eastAsia="宋体"/>
          <w:b/>
          <w:kern w:val="2"/>
          <w:lang w:eastAsia="zh-CN"/>
        </w:rPr>
      </w:pPr>
      <w:r>
        <w:rPr>
          <w:rFonts w:hint="eastAsia" w:eastAsia="宋体"/>
          <w:b/>
          <w:kern w:val="2"/>
          <w:lang w:eastAsia="zh-CN"/>
        </w:rPr>
        <w:t>3、监狱企业声明函【服务类，监狱企业如需享受优惠政策，还须另行提供省级以上监狱管理局、戒毒管理局（含新疆生产建设兵团）出具的监狱企业证明文件】</w:t>
      </w:r>
    </w:p>
    <w:p w14:paraId="5896186A">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本投标人郑重声明，根据《财政部司法部关于政府采购支持监狱企业发展有关问题的通知》（财库〔</w:t>
      </w:r>
      <w:r>
        <w:rPr>
          <w:rFonts w:ascii="宋体" w:hAnsi="宋体" w:eastAsia="宋体"/>
          <w:kern w:val="2"/>
          <w:sz w:val="21"/>
          <w:szCs w:val="21"/>
          <w:lang w:eastAsia="zh-CN"/>
        </w:rPr>
        <w:t>2014</w:t>
      </w:r>
      <w:r>
        <w:rPr>
          <w:rFonts w:hint="eastAsia" w:ascii="宋体" w:hAnsi="宋体" w:eastAsia="宋体"/>
          <w:kern w:val="2"/>
          <w:sz w:val="21"/>
          <w:szCs w:val="21"/>
          <w:lang w:eastAsia="zh-CN"/>
        </w:rPr>
        <w:t>〕</w:t>
      </w:r>
      <w:r>
        <w:rPr>
          <w:rFonts w:ascii="宋体" w:hAnsi="宋体" w:eastAsia="宋体"/>
          <w:kern w:val="2"/>
          <w:sz w:val="21"/>
          <w:szCs w:val="21"/>
          <w:lang w:eastAsia="zh-CN"/>
        </w:rPr>
        <w:t>68</w:t>
      </w:r>
      <w:r>
        <w:rPr>
          <w:rFonts w:hint="eastAsia" w:ascii="宋体" w:hAnsi="宋体" w:eastAsia="宋体"/>
          <w:kern w:val="2"/>
          <w:sz w:val="21"/>
          <w:szCs w:val="21"/>
          <w:lang w:eastAsia="zh-CN"/>
        </w:rPr>
        <w:t>号）的规定，本投标人</w:t>
      </w:r>
      <w:r>
        <w:rPr>
          <w:rFonts w:ascii="宋体" w:hAnsi="宋体" w:eastAsia="宋体" w:cs="宋体"/>
          <w:kern w:val="2"/>
          <w:sz w:val="21"/>
          <w:szCs w:val="21"/>
          <w:lang w:eastAsia="zh-CN"/>
        </w:rPr>
        <w:t>参加</w:t>
      </w:r>
      <w:r>
        <w:rPr>
          <w:rFonts w:ascii="宋体" w:hAnsi="宋体" w:eastAsia="宋体"/>
          <w:b/>
          <w:bCs/>
          <w:kern w:val="2"/>
          <w:sz w:val="21"/>
          <w:szCs w:val="21"/>
          <w:u w:val="single"/>
          <w:lang w:eastAsia="zh-CN"/>
        </w:rPr>
        <w:t>（</w:t>
      </w:r>
      <w:r>
        <w:rPr>
          <w:rFonts w:hint="eastAsia" w:ascii="宋体" w:hAnsi="宋体" w:eastAsia="宋体"/>
          <w:b/>
          <w:bCs/>
          <w:kern w:val="2"/>
          <w:sz w:val="21"/>
          <w:szCs w:val="21"/>
          <w:u w:val="single"/>
          <w:lang w:eastAsia="zh-CN"/>
        </w:rPr>
        <w:t>采购人</w:t>
      </w:r>
      <w:r>
        <w:rPr>
          <w:rFonts w:ascii="宋体" w:hAnsi="宋体" w:eastAsia="宋体"/>
          <w:b/>
          <w:bCs/>
          <w:kern w:val="2"/>
          <w:sz w:val="21"/>
          <w:szCs w:val="21"/>
          <w:u w:val="single"/>
          <w:lang w:eastAsia="zh-CN"/>
        </w:rPr>
        <w:t>名称）</w:t>
      </w:r>
      <w:r>
        <w:rPr>
          <w:rFonts w:ascii="宋体" w:hAnsi="宋体" w:eastAsia="宋体"/>
          <w:kern w:val="2"/>
          <w:sz w:val="21"/>
          <w:szCs w:val="21"/>
          <w:lang w:eastAsia="zh-CN"/>
        </w:rPr>
        <w:t>的</w:t>
      </w:r>
      <w:r>
        <w:rPr>
          <w:rFonts w:ascii="宋体" w:hAnsi="宋体" w:eastAsia="宋体"/>
          <w:b/>
          <w:bCs/>
          <w:kern w:val="2"/>
          <w:sz w:val="21"/>
          <w:szCs w:val="21"/>
          <w:u w:val="single"/>
          <w:lang w:eastAsia="zh-CN"/>
        </w:rPr>
        <w:t>（项目名称）</w:t>
      </w:r>
      <w:r>
        <w:rPr>
          <w:rFonts w:ascii="宋体" w:hAnsi="宋体" w:eastAsia="宋体"/>
          <w:kern w:val="2"/>
          <w:sz w:val="21"/>
          <w:szCs w:val="21"/>
          <w:lang w:eastAsia="zh-CN"/>
        </w:rPr>
        <w:t>采购活动，</w:t>
      </w:r>
      <w:r>
        <w:rPr>
          <w:rFonts w:hint="eastAsia" w:ascii="宋体" w:hAnsi="宋体" w:eastAsia="宋体"/>
          <w:kern w:val="2"/>
          <w:sz w:val="21"/>
          <w:szCs w:val="21"/>
          <w:lang w:eastAsia="zh-CN"/>
        </w:rPr>
        <w:t>服务</w:t>
      </w:r>
      <w:r>
        <w:rPr>
          <w:rFonts w:ascii="宋体" w:hAnsi="宋体" w:eastAsia="宋体"/>
          <w:kern w:val="2"/>
          <w:sz w:val="21"/>
          <w:szCs w:val="21"/>
          <w:lang w:eastAsia="zh-CN"/>
        </w:rPr>
        <w:t>全部由符合政策要求的</w:t>
      </w:r>
      <w:r>
        <w:rPr>
          <w:rFonts w:hint="eastAsia" w:ascii="宋体" w:hAnsi="宋体" w:eastAsia="宋体"/>
          <w:kern w:val="2"/>
          <w:sz w:val="21"/>
          <w:szCs w:val="21"/>
          <w:lang w:eastAsia="zh-CN"/>
        </w:rPr>
        <w:t>监狱企业承接</w:t>
      </w:r>
      <w:r>
        <w:rPr>
          <w:rFonts w:ascii="宋体" w:hAnsi="宋体" w:eastAsia="宋体"/>
          <w:kern w:val="2"/>
          <w:sz w:val="21"/>
          <w:szCs w:val="21"/>
          <w:lang w:eastAsia="zh-CN"/>
        </w:rPr>
        <w:t>。相关</w:t>
      </w:r>
      <w:r>
        <w:rPr>
          <w:rFonts w:hint="eastAsia" w:ascii="宋体" w:hAnsi="宋体" w:eastAsia="宋体"/>
          <w:kern w:val="2"/>
          <w:sz w:val="21"/>
          <w:szCs w:val="21"/>
          <w:lang w:eastAsia="zh-CN"/>
        </w:rPr>
        <w:t>监狱企业</w:t>
      </w:r>
      <w:r>
        <w:rPr>
          <w:rFonts w:ascii="宋体" w:hAnsi="宋体" w:eastAsia="宋体"/>
          <w:kern w:val="2"/>
          <w:sz w:val="21"/>
          <w:szCs w:val="21"/>
          <w:lang w:eastAsia="zh-CN"/>
        </w:rPr>
        <w:t>的具体情况如下：</w:t>
      </w:r>
    </w:p>
    <w:p w14:paraId="7457FF40">
      <w:pPr>
        <w:widowControl w:val="0"/>
        <w:ind w:firstLine="420" w:firstLineChars="200"/>
        <w:jc w:val="both"/>
        <w:rPr>
          <w:rFonts w:hint="eastAsia" w:ascii="宋体" w:hAnsi="宋体" w:eastAsia="宋体"/>
          <w:kern w:val="2"/>
          <w:sz w:val="21"/>
          <w:szCs w:val="21"/>
          <w:lang w:eastAsia="zh-CN"/>
        </w:rPr>
      </w:pPr>
      <w:r>
        <w:rPr>
          <w:rFonts w:ascii="宋体" w:hAnsi="宋体" w:eastAsia="宋体"/>
          <w:kern w:val="2"/>
          <w:sz w:val="21"/>
          <w:szCs w:val="21"/>
          <w:lang w:eastAsia="zh-CN"/>
        </w:rPr>
        <w:t>1.</w:t>
      </w:r>
      <w:r>
        <w:rPr>
          <w:rFonts w:ascii="宋体" w:hAnsi="宋体" w:eastAsia="宋体"/>
          <w:b/>
          <w:bCs/>
          <w:kern w:val="2"/>
          <w:sz w:val="21"/>
          <w:szCs w:val="21"/>
          <w:u w:val="single"/>
          <w:lang w:eastAsia="zh-CN"/>
        </w:rPr>
        <w:t xml:space="preserve"> </w:t>
      </w:r>
      <w:r>
        <w:rPr>
          <w:rFonts w:ascii="宋体" w:hAnsi="宋体" w:eastAsia="宋体"/>
          <w:b/>
          <w:bCs/>
          <w:i/>
          <w:iCs/>
          <w:kern w:val="2"/>
          <w:sz w:val="21"/>
          <w:szCs w:val="21"/>
          <w:u w:val="single"/>
          <w:lang w:eastAsia="zh-CN"/>
        </w:rPr>
        <w:t>（标的名称</w:t>
      </w:r>
      <w:r>
        <w:rPr>
          <w:rFonts w:ascii="宋体" w:hAnsi="宋体" w:eastAsia="宋体"/>
          <w:b/>
          <w:bCs/>
          <w:kern w:val="2"/>
          <w:sz w:val="21"/>
          <w:szCs w:val="21"/>
          <w:u w:val="single"/>
          <w:lang w:eastAsia="zh-CN"/>
        </w:rPr>
        <w:t>）</w:t>
      </w:r>
      <w:r>
        <w:rPr>
          <w:rFonts w:ascii="宋体" w:hAnsi="宋体" w:eastAsia="宋体"/>
          <w:kern w:val="2"/>
          <w:sz w:val="21"/>
          <w:szCs w:val="21"/>
          <w:lang w:eastAsia="zh-CN"/>
        </w:rPr>
        <w:t xml:space="preserve"> </w:t>
      </w:r>
      <w:r>
        <w:rPr>
          <w:rFonts w:hint="eastAsia" w:ascii="宋体" w:hAnsi="宋体" w:eastAsia="宋体"/>
          <w:kern w:val="2"/>
          <w:sz w:val="21"/>
          <w:szCs w:val="21"/>
          <w:lang w:eastAsia="zh-CN"/>
        </w:rPr>
        <w:t>，承接单位</w:t>
      </w:r>
      <w:r>
        <w:rPr>
          <w:rFonts w:ascii="宋体" w:hAnsi="宋体" w:eastAsia="宋体"/>
          <w:kern w:val="2"/>
          <w:sz w:val="21"/>
          <w:szCs w:val="21"/>
          <w:lang w:eastAsia="zh-CN"/>
        </w:rPr>
        <w:t>为</w:t>
      </w:r>
      <w:r>
        <w:rPr>
          <w:rFonts w:ascii="宋体" w:hAnsi="宋体" w:eastAsia="宋体"/>
          <w:b/>
          <w:bCs/>
          <w:i/>
          <w:iCs/>
          <w:kern w:val="2"/>
          <w:sz w:val="21"/>
          <w:szCs w:val="21"/>
          <w:u w:val="single"/>
          <w:lang w:eastAsia="zh-CN"/>
        </w:rPr>
        <w:t>（</w:t>
      </w:r>
      <w:r>
        <w:rPr>
          <w:rFonts w:hint="eastAsia" w:ascii="宋体" w:hAnsi="宋体" w:eastAsia="宋体"/>
          <w:b/>
          <w:bCs/>
          <w:i/>
          <w:iCs/>
          <w:kern w:val="2"/>
          <w:sz w:val="21"/>
          <w:szCs w:val="21"/>
          <w:u w:val="single"/>
          <w:lang w:eastAsia="zh-CN"/>
        </w:rPr>
        <w:t>企业</w:t>
      </w:r>
      <w:r>
        <w:rPr>
          <w:rFonts w:ascii="宋体" w:hAnsi="宋体" w:eastAsia="宋体"/>
          <w:b/>
          <w:bCs/>
          <w:i/>
          <w:iCs/>
          <w:kern w:val="2"/>
          <w:sz w:val="21"/>
          <w:szCs w:val="21"/>
          <w:u w:val="single"/>
          <w:lang w:eastAsia="zh-CN"/>
        </w:rPr>
        <w:t>名称）</w:t>
      </w:r>
      <w:r>
        <w:rPr>
          <w:rFonts w:ascii="宋体" w:hAnsi="宋体" w:eastAsia="宋体"/>
          <w:kern w:val="2"/>
          <w:sz w:val="21"/>
          <w:szCs w:val="21"/>
          <w:lang w:eastAsia="zh-CN"/>
        </w:rPr>
        <w:t>，属于</w:t>
      </w:r>
      <w:r>
        <w:rPr>
          <w:rFonts w:hint="eastAsia" w:ascii="宋体" w:hAnsi="宋体" w:eastAsia="宋体"/>
          <w:b/>
          <w:bCs/>
          <w:i/>
          <w:iCs/>
          <w:kern w:val="2"/>
          <w:sz w:val="21"/>
          <w:szCs w:val="21"/>
          <w:u w:val="single"/>
          <w:lang w:eastAsia="zh-CN"/>
        </w:rPr>
        <w:t>监狱企业</w:t>
      </w:r>
      <w:r>
        <w:rPr>
          <w:rFonts w:ascii="宋体" w:hAnsi="宋体" w:eastAsia="宋体"/>
          <w:kern w:val="2"/>
          <w:sz w:val="21"/>
          <w:szCs w:val="21"/>
          <w:lang w:eastAsia="zh-CN"/>
        </w:rPr>
        <w:t>；</w:t>
      </w:r>
    </w:p>
    <w:p w14:paraId="4BFE165A">
      <w:pPr>
        <w:widowControl w:val="0"/>
        <w:ind w:firstLine="420" w:firstLineChars="200"/>
        <w:jc w:val="both"/>
        <w:rPr>
          <w:rFonts w:hint="eastAsia" w:ascii="宋体" w:hAnsi="宋体" w:eastAsia="宋体"/>
          <w:kern w:val="2"/>
          <w:sz w:val="21"/>
          <w:szCs w:val="21"/>
          <w:lang w:eastAsia="zh-CN"/>
        </w:rPr>
      </w:pPr>
      <w:r>
        <w:rPr>
          <w:rFonts w:ascii="宋体" w:hAnsi="宋体" w:eastAsia="宋体"/>
          <w:kern w:val="2"/>
          <w:sz w:val="21"/>
          <w:szCs w:val="21"/>
          <w:lang w:eastAsia="zh-CN"/>
        </w:rPr>
        <w:t>2.</w:t>
      </w:r>
      <w:r>
        <w:rPr>
          <w:rFonts w:ascii="宋体" w:hAnsi="宋体" w:eastAsia="宋体"/>
          <w:b/>
          <w:bCs/>
          <w:kern w:val="2"/>
          <w:sz w:val="21"/>
          <w:szCs w:val="21"/>
          <w:u w:val="single"/>
          <w:lang w:eastAsia="zh-CN"/>
        </w:rPr>
        <w:t xml:space="preserve"> </w:t>
      </w:r>
      <w:r>
        <w:rPr>
          <w:rFonts w:ascii="宋体" w:hAnsi="宋体" w:eastAsia="宋体"/>
          <w:b/>
          <w:bCs/>
          <w:i/>
          <w:iCs/>
          <w:kern w:val="2"/>
          <w:sz w:val="21"/>
          <w:szCs w:val="21"/>
          <w:u w:val="single"/>
          <w:lang w:eastAsia="zh-CN"/>
        </w:rPr>
        <w:t>（标的名称）</w:t>
      </w:r>
      <w:r>
        <w:rPr>
          <w:rFonts w:ascii="宋体" w:hAnsi="宋体" w:eastAsia="宋体"/>
          <w:i/>
          <w:iCs/>
          <w:kern w:val="2"/>
          <w:sz w:val="21"/>
          <w:szCs w:val="21"/>
          <w:lang w:eastAsia="zh-CN"/>
        </w:rPr>
        <w:t xml:space="preserve"> </w:t>
      </w:r>
      <w:r>
        <w:rPr>
          <w:rFonts w:hint="eastAsia" w:ascii="宋体" w:hAnsi="宋体" w:eastAsia="宋体"/>
          <w:kern w:val="2"/>
          <w:sz w:val="21"/>
          <w:szCs w:val="21"/>
          <w:lang w:eastAsia="zh-CN"/>
        </w:rPr>
        <w:t>，承接单位</w:t>
      </w:r>
      <w:r>
        <w:rPr>
          <w:rFonts w:ascii="宋体" w:hAnsi="宋体" w:eastAsia="宋体"/>
          <w:kern w:val="2"/>
          <w:sz w:val="21"/>
          <w:szCs w:val="21"/>
          <w:lang w:eastAsia="zh-CN"/>
        </w:rPr>
        <w:t>为</w:t>
      </w:r>
      <w:r>
        <w:rPr>
          <w:rFonts w:ascii="宋体" w:hAnsi="宋体" w:eastAsia="宋体"/>
          <w:b/>
          <w:bCs/>
          <w:i/>
          <w:iCs/>
          <w:kern w:val="2"/>
          <w:sz w:val="21"/>
          <w:szCs w:val="21"/>
          <w:u w:val="single"/>
          <w:lang w:eastAsia="zh-CN"/>
        </w:rPr>
        <w:t>（</w:t>
      </w:r>
      <w:r>
        <w:rPr>
          <w:rFonts w:hint="eastAsia" w:ascii="宋体" w:hAnsi="宋体" w:eastAsia="宋体"/>
          <w:b/>
          <w:bCs/>
          <w:i/>
          <w:iCs/>
          <w:kern w:val="2"/>
          <w:sz w:val="21"/>
          <w:szCs w:val="21"/>
          <w:u w:val="single"/>
          <w:lang w:eastAsia="zh-CN"/>
        </w:rPr>
        <w:t>企业</w:t>
      </w:r>
      <w:r>
        <w:rPr>
          <w:rFonts w:ascii="宋体" w:hAnsi="宋体" w:eastAsia="宋体"/>
          <w:b/>
          <w:bCs/>
          <w:i/>
          <w:iCs/>
          <w:kern w:val="2"/>
          <w:sz w:val="21"/>
          <w:szCs w:val="21"/>
          <w:u w:val="single"/>
          <w:lang w:eastAsia="zh-CN"/>
        </w:rPr>
        <w:t>名称）</w:t>
      </w:r>
      <w:r>
        <w:rPr>
          <w:rFonts w:ascii="宋体" w:hAnsi="宋体" w:eastAsia="宋体"/>
          <w:kern w:val="2"/>
          <w:sz w:val="21"/>
          <w:szCs w:val="21"/>
          <w:lang w:eastAsia="zh-CN"/>
        </w:rPr>
        <w:t>，属于</w:t>
      </w:r>
      <w:r>
        <w:rPr>
          <w:rFonts w:hint="eastAsia" w:ascii="宋体" w:hAnsi="宋体" w:eastAsia="宋体"/>
          <w:b/>
          <w:bCs/>
          <w:i/>
          <w:iCs/>
          <w:kern w:val="2"/>
          <w:sz w:val="21"/>
          <w:szCs w:val="21"/>
          <w:u w:val="single"/>
          <w:lang w:eastAsia="zh-CN"/>
        </w:rPr>
        <w:t>监狱企业</w:t>
      </w:r>
      <w:r>
        <w:rPr>
          <w:rFonts w:hint="eastAsia" w:ascii="宋体" w:hAnsi="宋体" w:eastAsia="宋体"/>
          <w:kern w:val="2"/>
          <w:sz w:val="21"/>
          <w:szCs w:val="21"/>
          <w:lang w:eastAsia="zh-CN"/>
        </w:rPr>
        <w:t>。</w:t>
      </w:r>
    </w:p>
    <w:p w14:paraId="77F7F01B">
      <w:pPr>
        <w:widowControl w:val="0"/>
        <w:ind w:firstLine="420" w:firstLineChars="200"/>
        <w:jc w:val="both"/>
        <w:rPr>
          <w:rFonts w:hint="eastAsia" w:ascii="宋体" w:hAnsi="宋体" w:eastAsia="宋体"/>
          <w:kern w:val="2"/>
          <w:sz w:val="21"/>
          <w:szCs w:val="21"/>
          <w:lang w:eastAsia="zh-CN"/>
        </w:rPr>
      </w:pPr>
      <w:r>
        <w:rPr>
          <w:rFonts w:ascii="宋体" w:hAnsi="宋体" w:eastAsia="宋体"/>
          <w:kern w:val="2"/>
          <w:sz w:val="21"/>
          <w:szCs w:val="21"/>
          <w:lang w:eastAsia="zh-CN"/>
        </w:rPr>
        <w:t xml:space="preserve">…… </w:t>
      </w:r>
    </w:p>
    <w:p w14:paraId="3D050BB0">
      <w:pPr>
        <w:widowControl w:val="0"/>
        <w:ind w:firstLine="420" w:firstLineChars="200"/>
        <w:jc w:val="both"/>
        <w:rPr>
          <w:rFonts w:hint="eastAsia" w:ascii="宋体" w:hAnsi="宋体" w:eastAsia="宋体"/>
          <w:kern w:val="2"/>
          <w:sz w:val="21"/>
          <w:szCs w:val="21"/>
          <w:lang w:eastAsia="zh-CN"/>
        </w:rPr>
      </w:pPr>
      <w:r>
        <w:rPr>
          <w:rFonts w:ascii="宋体" w:hAnsi="宋体" w:eastAsia="宋体" w:cs="宋体"/>
          <w:kern w:val="2"/>
          <w:sz w:val="21"/>
          <w:szCs w:val="21"/>
          <w:lang w:eastAsia="zh-CN"/>
        </w:rPr>
        <w:t>本</w:t>
      </w:r>
      <w:r>
        <w:rPr>
          <w:rFonts w:hint="eastAsia" w:ascii="宋体" w:hAnsi="宋体" w:eastAsia="宋体" w:cs="宋体"/>
          <w:kern w:val="2"/>
          <w:sz w:val="21"/>
          <w:szCs w:val="21"/>
          <w:lang w:eastAsia="zh-CN"/>
        </w:rPr>
        <w:t>投标人</w:t>
      </w:r>
      <w:r>
        <w:rPr>
          <w:rFonts w:ascii="宋体" w:hAnsi="宋体" w:eastAsia="宋体"/>
          <w:kern w:val="2"/>
          <w:sz w:val="21"/>
          <w:szCs w:val="21"/>
          <w:lang w:eastAsia="zh-CN"/>
        </w:rPr>
        <w:t>对上述声明内容的真实性负责。如有虚假，将依法承担相应责任。</w:t>
      </w:r>
    </w:p>
    <w:p w14:paraId="4D807B05">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附：省级以上监狱管理局、戒毒管理局（含新疆生产建设兵团）出具的监狱企业证明文件。</w:t>
      </w:r>
    </w:p>
    <w:p w14:paraId="5BA3D545">
      <w:pPr>
        <w:widowControl w:val="0"/>
        <w:ind w:firstLine="420" w:firstLineChars="200"/>
        <w:jc w:val="both"/>
        <w:rPr>
          <w:rFonts w:hint="eastAsia" w:ascii="宋体" w:hAnsi="宋体" w:eastAsia="宋体"/>
          <w:kern w:val="2"/>
          <w:sz w:val="21"/>
          <w:szCs w:val="21"/>
          <w:lang w:eastAsia="zh-CN"/>
        </w:rPr>
      </w:pPr>
    </w:p>
    <w:p w14:paraId="5C6D5A83">
      <w:pPr>
        <w:widowControl w:val="0"/>
        <w:ind w:left="720" w:hanging="723" w:hangingChars="300"/>
        <w:jc w:val="both"/>
        <w:rPr>
          <w:rFonts w:eastAsia="宋体"/>
          <w:b/>
          <w:kern w:val="2"/>
          <w:lang w:eastAsia="zh-CN"/>
        </w:rPr>
      </w:pPr>
    </w:p>
    <w:p w14:paraId="3654453B">
      <w:pPr>
        <w:keepNext/>
        <w:keepLines/>
        <w:widowControl w:val="0"/>
        <w:spacing w:before="260" w:after="260" w:line="240" w:lineRule="auto"/>
        <w:jc w:val="center"/>
        <w:outlineLvl w:val="2"/>
        <w:rPr>
          <w:rFonts w:hint="eastAsia" w:ascii="黑体" w:hAnsi="宋体" w:eastAsia="黑体"/>
          <w:bCs/>
          <w:kern w:val="2"/>
          <w:lang w:eastAsia="zh-CN"/>
        </w:rPr>
      </w:pPr>
      <w:r>
        <w:rPr>
          <w:rFonts w:hint="eastAsia" w:ascii="黑体" w:hAnsi="宋体" w:eastAsia="黑体"/>
          <w:bCs/>
          <w:kern w:val="2"/>
          <w:lang w:eastAsia="zh-CN"/>
        </w:rPr>
        <w:t>四、项目详细报价</w:t>
      </w:r>
    </w:p>
    <w:p w14:paraId="07F477A5">
      <w:pPr>
        <w:widowControl w:val="0"/>
        <w:spacing w:line="360" w:lineRule="auto"/>
        <w:jc w:val="center"/>
        <w:rPr>
          <w:rFonts w:hint="eastAsia" w:eastAsia="宋体"/>
          <w:b/>
          <w:kern w:val="2"/>
          <w:lang w:eastAsia="zh-CN"/>
        </w:rPr>
      </w:pPr>
      <w:r>
        <w:rPr>
          <w:rFonts w:hint="eastAsia" w:eastAsia="宋体"/>
          <w:b/>
          <w:bCs/>
          <w:kern w:val="2"/>
          <w:lang w:eastAsia="zh-CN"/>
        </w:rPr>
        <w:t>（一）</w:t>
      </w:r>
      <w:r>
        <w:rPr>
          <w:rFonts w:hint="eastAsia" w:eastAsia="宋体"/>
          <w:b/>
          <w:kern w:val="2"/>
          <w:lang w:eastAsia="zh-CN"/>
        </w:rPr>
        <w:t>分项报价表</w:t>
      </w:r>
    </w:p>
    <w:p w14:paraId="3F984997">
      <w:pPr>
        <w:tabs>
          <w:tab w:val="left" w:pos="720"/>
        </w:tabs>
        <w:rPr>
          <w:rFonts w:hint="eastAsia" w:eastAsia="宋体"/>
          <w:b/>
          <w:kern w:val="2"/>
          <w:lang w:eastAsia="zh-CN"/>
        </w:rPr>
      </w:pPr>
      <w:r>
        <w:rPr>
          <w:rFonts w:hint="eastAsia"/>
          <w:b/>
          <w:sz w:val="24"/>
        </w:rPr>
        <w:t>（</w:t>
      </w:r>
      <w:r>
        <w:rPr>
          <w:rFonts w:hint="eastAsia"/>
          <w:b/>
          <w:sz w:val="24"/>
          <w:lang w:val="en-US" w:eastAsia="zh-CN"/>
        </w:rPr>
        <w:t>一</w:t>
      </w:r>
      <w:r>
        <w:rPr>
          <w:rFonts w:hint="eastAsia"/>
          <w:b/>
          <w:sz w:val="24"/>
        </w:rPr>
        <w:t>）起步价A</w:t>
      </w:r>
    </w:p>
    <w:tbl>
      <w:tblPr>
        <w:tblStyle w:val="15"/>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18"/>
        <w:gridCol w:w="2369"/>
        <w:gridCol w:w="1589"/>
        <w:gridCol w:w="3448"/>
      </w:tblGrid>
      <w:tr w14:paraId="3767C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656"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14:paraId="53C8C6B1">
            <w:pPr>
              <w:widowControl/>
              <w:jc w:val="center"/>
              <w:rPr>
                <w:rFonts w:ascii="宋体" w:hAnsi="宋体" w:cs="宋体"/>
                <w:b/>
                <w:bCs/>
                <w:kern w:val="0"/>
                <w:sz w:val="22"/>
                <w:szCs w:val="22"/>
              </w:rPr>
            </w:pPr>
            <w:r>
              <w:rPr>
                <w:rFonts w:ascii="宋体" w:hAnsi="宋体" w:cs="宋体"/>
                <w:b/>
                <w:bCs/>
                <w:kern w:val="0"/>
                <w:sz w:val="22"/>
                <w:szCs w:val="22"/>
              </w:rPr>
              <w:t>序号</w:t>
            </w:r>
          </w:p>
        </w:tc>
        <w:tc>
          <w:tcPr>
            <w:tcW w:w="1389"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14:paraId="31252AAF">
            <w:pPr>
              <w:widowControl/>
              <w:jc w:val="center"/>
              <w:rPr>
                <w:rFonts w:ascii="宋体" w:hAnsi="宋体" w:cs="宋体"/>
                <w:b/>
                <w:bCs/>
                <w:kern w:val="0"/>
                <w:sz w:val="22"/>
                <w:szCs w:val="22"/>
              </w:rPr>
            </w:pPr>
            <w:r>
              <w:rPr>
                <w:rFonts w:ascii="宋体" w:hAnsi="宋体" w:cs="宋体"/>
                <w:b/>
                <w:bCs/>
                <w:kern w:val="0"/>
                <w:sz w:val="22"/>
                <w:szCs w:val="22"/>
              </w:rPr>
              <w:t>内容</w:t>
            </w:r>
          </w:p>
        </w:tc>
        <w:tc>
          <w:tcPr>
            <w:tcW w:w="932"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14:paraId="060BE3E0">
            <w:pPr>
              <w:widowControl/>
              <w:jc w:val="center"/>
              <w:rPr>
                <w:rFonts w:ascii="宋体" w:hAnsi="宋体" w:cs="宋体"/>
                <w:b/>
                <w:bCs/>
                <w:kern w:val="0"/>
                <w:sz w:val="22"/>
                <w:szCs w:val="22"/>
              </w:rPr>
            </w:pPr>
            <w:r>
              <w:rPr>
                <w:rFonts w:hint="eastAsia" w:ascii="宋体" w:hAnsi="宋体" w:eastAsia="宋体" w:cs="宋体"/>
                <w:b/>
                <w:bCs/>
                <w:kern w:val="0"/>
                <w:sz w:val="22"/>
                <w:szCs w:val="22"/>
                <w:lang w:val="en-US" w:eastAsia="zh-CN"/>
              </w:rPr>
              <w:t>报价</w:t>
            </w:r>
            <w:r>
              <w:rPr>
                <w:rFonts w:ascii="宋体" w:hAnsi="宋体" w:cs="宋体"/>
                <w:b/>
                <w:bCs/>
                <w:kern w:val="0"/>
                <w:sz w:val="22"/>
                <w:szCs w:val="22"/>
              </w:rPr>
              <w:t>（元）</w:t>
            </w:r>
          </w:p>
        </w:tc>
        <w:tc>
          <w:tcPr>
            <w:tcW w:w="2022"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14:paraId="7561E9E0">
            <w:pPr>
              <w:widowControl/>
              <w:jc w:val="center"/>
              <w:rPr>
                <w:rFonts w:ascii="宋体" w:hAnsi="宋体" w:cs="宋体"/>
                <w:b/>
                <w:bCs/>
                <w:kern w:val="0"/>
                <w:sz w:val="22"/>
                <w:szCs w:val="22"/>
              </w:rPr>
            </w:pPr>
            <w:r>
              <w:rPr>
                <w:rFonts w:ascii="宋体" w:hAnsi="宋体" w:cs="宋体"/>
                <w:b/>
                <w:bCs/>
                <w:kern w:val="0"/>
                <w:sz w:val="22"/>
                <w:szCs w:val="22"/>
              </w:rPr>
              <w:t>备注</w:t>
            </w:r>
          </w:p>
        </w:tc>
      </w:tr>
      <w:tr w14:paraId="500C9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656" w:type="pct"/>
            <w:tcBorders>
              <w:top w:val="single" w:color="auto" w:sz="4" w:space="0"/>
              <w:left w:val="single" w:color="auto" w:sz="4" w:space="0"/>
              <w:bottom w:val="single" w:color="auto" w:sz="4" w:space="0"/>
              <w:right w:val="single" w:color="auto" w:sz="4" w:space="0"/>
            </w:tcBorders>
            <w:shd w:val="clear" w:color="auto" w:fill="auto"/>
            <w:vAlign w:val="center"/>
          </w:tcPr>
          <w:p w14:paraId="31C31A29">
            <w:pPr>
              <w:widowControl/>
              <w:jc w:val="center"/>
              <w:rPr>
                <w:rFonts w:ascii="宋体" w:hAnsi="宋体" w:cs="宋体"/>
                <w:kern w:val="0"/>
                <w:sz w:val="22"/>
                <w:szCs w:val="22"/>
              </w:rPr>
            </w:pPr>
            <w:r>
              <w:rPr>
                <w:rFonts w:hint="eastAsia" w:ascii="宋体" w:hAnsi="宋体" w:cs="宋体"/>
                <w:kern w:val="0"/>
                <w:sz w:val="22"/>
                <w:szCs w:val="22"/>
              </w:rPr>
              <w:t>1</w:t>
            </w:r>
          </w:p>
        </w:tc>
        <w:tc>
          <w:tcPr>
            <w:tcW w:w="1389" w:type="pct"/>
            <w:tcBorders>
              <w:top w:val="single" w:color="auto" w:sz="4" w:space="0"/>
              <w:left w:val="single" w:color="auto" w:sz="4" w:space="0"/>
              <w:bottom w:val="single" w:color="auto" w:sz="4" w:space="0"/>
              <w:right w:val="single" w:color="auto" w:sz="4" w:space="0"/>
            </w:tcBorders>
            <w:shd w:val="clear" w:color="auto" w:fill="auto"/>
            <w:vAlign w:val="center"/>
          </w:tcPr>
          <w:p w14:paraId="29ECAB0C">
            <w:pPr>
              <w:widowControl/>
              <w:jc w:val="center"/>
              <w:rPr>
                <w:rFonts w:hint="eastAsia" w:ascii="宋体" w:hAnsi="宋体" w:eastAsia="宋体" w:cs="宋体"/>
                <w:kern w:val="0"/>
                <w:sz w:val="22"/>
                <w:szCs w:val="22"/>
                <w:lang w:val="en-US" w:eastAsia="zh-CN"/>
              </w:rPr>
            </w:pPr>
            <w:r>
              <w:rPr>
                <w:rFonts w:hint="eastAsia" w:ascii="宋体" w:hAnsi="宋体" w:cs="宋体"/>
                <w:szCs w:val="21"/>
              </w:rPr>
              <w:t>起步价A</w:t>
            </w:r>
          </w:p>
        </w:tc>
        <w:tc>
          <w:tcPr>
            <w:tcW w:w="932" w:type="pct"/>
            <w:tcBorders>
              <w:top w:val="single" w:color="auto" w:sz="4" w:space="0"/>
              <w:left w:val="single" w:color="auto" w:sz="4" w:space="0"/>
              <w:bottom w:val="single" w:color="auto" w:sz="4" w:space="0"/>
              <w:right w:val="single" w:color="auto" w:sz="4" w:space="0"/>
            </w:tcBorders>
            <w:shd w:val="clear" w:color="auto" w:fill="auto"/>
            <w:vAlign w:val="center"/>
          </w:tcPr>
          <w:p w14:paraId="6FAC77F7">
            <w:pPr>
              <w:widowControl/>
              <w:jc w:val="center"/>
              <w:rPr>
                <w:rFonts w:ascii="宋体" w:hAnsi="宋体" w:cs="宋体"/>
                <w:kern w:val="0"/>
                <w:sz w:val="22"/>
                <w:szCs w:val="22"/>
              </w:rPr>
            </w:pPr>
          </w:p>
        </w:tc>
        <w:tc>
          <w:tcPr>
            <w:tcW w:w="2022" w:type="pct"/>
            <w:tcBorders>
              <w:top w:val="single" w:color="auto" w:sz="4" w:space="0"/>
              <w:left w:val="single" w:color="auto" w:sz="4" w:space="0"/>
              <w:bottom w:val="single" w:color="auto" w:sz="4" w:space="0"/>
              <w:right w:val="single" w:color="auto" w:sz="4" w:space="0"/>
            </w:tcBorders>
            <w:shd w:val="clear" w:color="auto" w:fill="auto"/>
            <w:vAlign w:val="center"/>
          </w:tcPr>
          <w:p w14:paraId="33DAB88D">
            <w:pPr>
              <w:widowControl/>
              <w:jc w:val="center"/>
              <w:rPr>
                <w:rFonts w:ascii="宋体" w:hAnsi="宋体" w:cs="宋体"/>
                <w:kern w:val="0"/>
                <w:sz w:val="22"/>
                <w:szCs w:val="22"/>
              </w:rPr>
            </w:pPr>
            <w:r>
              <w:rPr>
                <w:rFonts w:hint="eastAsia" w:ascii="宋体" w:hAnsi="宋体" w:cs="宋体"/>
                <w:szCs w:val="21"/>
              </w:rPr>
              <w:t>5座普通轿车和6座商务车两款车型起步价费用A，其中起步价费用包含起步公里数B。</w:t>
            </w:r>
          </w:p>
        </w:tc>
      </w:tr>
    </w:tbl>
    <w:p w14:paraId="4EB19FAD">
      <w:pPr>
        <w:widowControl w:val="0"/>
        <w:ind w:left="630" w:hanging="632" w:hangingChars="300"/>
        <w:jc w:val="both"/>
        <w:rPr>
          <w:rFonts w:hint="eastAsia" w:eastAsia="宋体"/>
          <w:b/>
          <w:color w:val="0000FF"/>
          <w:kern w:val="2"/>
          <w:sz w:val="21"/>
          <w:szCs w:val="21"/>
          <w:lang w:eastAsia="zh-CN"/>
        </w:rPr>
      </w:pPr>
    </w:p>
    <w:p w14:paraId="6FAAA099">
      <w:pPr>
        <w:tabs>
          <w:tab w:val="left" w:pos="720"/>
        </w:tabs>
        <w:rPr>
          <w:rFonts w:hint="eastAsia" w:eastAsia="宋体"/>
          <w:b/>
          <w:kern w:val="2"/>
          <w:lang w:eastAsia="zh-CN"/>
        </w:rPr>
      </w:pPr>
      <w:r>
        <w:rPr>
          <w:rFonts w:hint="eastAsia"/>
          <w:b/>
          <w:sz w:val="24"/>
        </w:rPr>
        <w:t>（</w:t>
      </w:r>
      <w:r>
        <w:rPr>
          <w:rFonts w:hint="eastAsia"/>
          <w:b/>
          <w:sz w:val="24"/>
          <w:lang w:val="en-US" w:eastAsia="zh-CN"/>
        </w:rPr>
        <w:t>二</w:t>
      </w:r>
      <w:r>
        <w:rPr>
          <w:rFonts w:hint="eastAsia"/>
          <w:b/>
          <w:sz w:val="24"/>
        </w:rPr>
        <w:t>）100公里正常行驶车费（无等候）</w:t>
      </w:r>
    </w:p>
    <w:tbl>
      <w:tblPr>
        <w:tblStyle w:val="15"/>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2"/>
        <w:gridCol w:w="2476"/>
        <w:gridCol w:w="1627"/>
        <w:gridCol w:w="3449"/>
      </w:tblGrid>
      <w:tr w14:paraId="00D98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570"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14:paraId="2DE304B0">
            <w:pPr>
              <w:widowControl/>
              <w:jc w:val="center"/>
              <w:rPr>
                <w:rFonts w:ascii="宋体" w:hAnsi="宋体" w:cs="宋体"/>
                <w:b/>
                <w:bCs/>
                <w:kern w:val="0"/>
                <w:sz w:val="22"/>
                <w:szCs w:val="22"/>
              </w:rPr>
            </w:pPr>
            <w:r>
              <w:rPr>
                <w:rFonts w:ascii="宋体" w:hAnsi="宋体" w:cs="宋体"/>
                <w:b/>
                <w:bCs/>
                <w:kern w:val="0"/>
                <w:sz w:val="22"/>
                <w:szCs w:val="22"/>
              </w:rPr>
              <w:t>序号</w:t>
            </w:r>
          </w:p>
        </w:tc>
        <w:tc>
          <w:tcPr>
            <w:tcW w:w="1452"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14:paraId="24450A9D">
            <w:pPr>
              <w:widowControl/>
              <w:jc w:val="center"/>
              <w:rPr>
                <w:rFonts w:ascii="宋体" w:hAnsi="宋体" w:cs="宋体"/>
                <w:b/>
                <w:bCs/>
                <w:kern w:val="0"/>
                <w:sz w:val="22"/>
                <w:szCs w:val="22"/>
              </w:rPr>
            </w:pPr>
            <w:r>
              <w:rPr>
                <w:rFonts w:ascii="宋体" w:hAnsi="宋体" w:cs="宋体"/>
                <w:b/>
                <w:bCs/>
                <w:kern w:val="0"/>
                <w:sz w:val="22"/>
                <w:szCs w:val="22"/>
              </w:rPr>
              <w:t>内容</w:t>
            </w:r>
          </w:p>
        </w:tc>
        <w:tc>
          <w:tcPr>
            <w:tcW w:w="954"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14:paraId="3AFBD123">
            <w:pPr>
              <w:widowControl/>
              <w:jc w:val="center"/>
              <w:rPr>
                <w:rFonts w:ascii="宋体" w:hAnsi="宋体" w:cs="宋体"/>
                <w:b/>
                <w:bCs/>
                <w:kern w:val="0"/>
                <w:sz w:val="22"/>
                <w:szCs w:val="22"/>
              </w:rPr>
            </w:pPr>
            <w:r>
              <w:rPr>
                <w:rFonts w:hint="eastAsia" w:ascii="宋体" w:hAnsi="宋体" w:eastAsia="宋体" w:cs="宋体"/>
                <w:b/>
                <w:bCs/>
                <w:kern w:val="0"/>
                <w:sz w:val="22"/>
                <w:szCs w:val="22"/>
                <w:lang w:val="en-US" w:eastAsia="zh-CN"/>
              </w:rPr>
              <w:t>报价</w:t>
            </w:r>
            <w:r>
              <w:rPr>
                <w:rFonts w:ascii="宋体" w:hAnsi="宋体" w:cs="宋体"/>
                <w:b/>
                <w:bCs/>
                <w:kern w:val="0"/>
                <w:sz w:val="22"/>
                <w:szCs w:val="22"/>
              </w:rPr>
              <w:t>（元）</w:t>
            </w:r>
          </w:p>
        </w:tc>
        <w:tc>
          <w:tcPr>
            <w:tcW w:w="2022"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14:paraId="4913EA2B">
            <w:pPr>
              <w:widowControl/>
              <w:jc w:val="center"/>
              <w:rPr>
                <w:rFonts w:ascii="宋体" w:hAnsi="宋体" w:cs="宋体"/>
                <w:b/>
                <w:bCs/>
                <w:kern w:val="0"/>
                <w:sz w:val="22"/>
                <w:szCs w:val="22"/>
              </w:rPr>
            </w:pPr>
            <w:r>
              <w:rPr>
                <w:rFonts w:ascii="宋体" w:hAnsi="宋体" w:cs="宋体"/>
                <w:b/>
                <w:bCs/>
                <w:kern w:val="0"/>
                <w:sz w:val="22"/>
                <w:szCs w:val="22"/>
              </w:rPr>
              <w:t>备注</w:t>
            </w:r>
          </w:p>
        </w:tc>
      </w:tr>
      <w:tr w14:paraId="6E6E7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570" w:type="pct"/>
            <w:tcBorders>
              <w:top w:val="single" w:color="auto" w:sz="4" w:space="0"/>
              <w:left w:val="single" w:color="auto" w:sz="4" w:space="0"/>
              <w:bottom w:val="single" w:color="auto" w:sz="4" w:space="0"/>
              <w:right w:val="single" w:color="auto" w:sz="4" w:space="0"/>
            </w:tcBorders>
            <w:shd w:val="clear" w:color="auto" w:fill="auto"/>
            <w:vAlign w:val="center"/>
          </w:tcPr>
          <w:p w14:paraId="04CA0CD6">
            <w:pPr>
              <w:widowControl/>
              <w:jc w:val="center"/>
              <w:rPr>
                <w:rFonts w:ascii="宋体" w:hAnsi="宋体" w:cs="宋体"/>
                <w:kern w:val="0"/>
                <w:sz w:val="22"/>
                <w:szCs w:val="22"/>
              </w:rPr>
            </w:pPr>
            <w:r>
              <w:rPr>
                <w:rFonts w:hint="eastAsia" w:ascii="宋体" w:hAnsi="宋体" w:cs="宋体"/>
                <w:kern w:val="0"/>
                <w:sz w:val="22"/>
                <w:szCs w:val="22"/>
              </w:rPr>
              <w:t>1</w:t>
            </w:r>
          </w:p>
        </w:tc>
        <w:tc>
          <w:tcPr>
            <w:tcW w:w="1452" w:type="pct"/>
            <w:tcBorders>
              <w:top w:val="single" w:color="auto" w:sz="4" w:space="0"/>
              <w:left w:val="single" w:color="auto" w:sz="4" w:space="0"/>
              <w:bottom w:val="single" w:color="auto" w:sz="4" w:space="0"/>
              <w:right w:val="single" w:color="auto" w:sz="4" w:space="0"/>
            </w:tcBorders>
            <w:shd w:val="clear" w:color="auto" w:fill="auto"/>
            <w:vAlign w:val="center"/>
          </w:tcPr>
          <w:p w14:paraId="3D9CD1FE">
            <w:pPr>
              <w:widowControl/>
              <w:rPr>
                <w:rFonts w:hint="eastAsia" w:ascii="宋体" w:hAnsi="宋体" w:eastAsia="宋体" w:cs="宋体"/>
                <w:kern w:val="0"/>
                <w:sz w:val="22"/>
                <w:szCs w:val="22"/>
                <w:lang w:val="en-US" w:eastAsia="zh-CN"/>
              </w:rPr>
            </w:pPr>
            <w:r>
              <w:rPr>
                <w:rFonts w:hint="eastAsia" w:ascii="宋体" w:hAnsi="宋体" w:cs="宋体"/>
                <w:szCs w:val="21"/>
              </w:rPr>
              <w:t>100公里正常行驶车费（无等候）</w:t>
            </w:r>
          </w:p>
        </w:tc>
        <w:tc>
          <w:tcPr>
            <w:tcW w:w="954" w:type="pct"/>
            <w:tcBorders>
              <w:top w:val="single" w:color="auto" w:sz="4" w:space="0"/>
              <w:left w:val="single" w:color="auto" w:sz="4" w:space="0"/>
              <w:bottom w:val="single" w:color="auto" w:sz="4" w:space="0"/>
              <w:right w:val="single" w:color="auto" w:sz="4" w:space="0"/>
            </w:tcBorders>
            <w:shd w:val="clear" w:color="auto" w:fill="auto"/>
            <w:vAlign w:val="center"/>
          </w:tcPr>
          <w:p w14:paraId="09E9244C">
            <w:pPr>
              <w:widowControl/>
              <w:jc w:val="center"/>
              <w:rPr>
                <w:rFonts w:ascii="宋体" w:hAnsi="宋体" w:cs="宋体"/>
                <w:kern w:val="0"/>
                <w:sz w:val="22"/>
                <w:szCs w:val="22"/>
              </w:rPr>
            </w:pPr>
          </w:p>
        </w:tc>
        <w:tc>
          <w:tcPr>
            <w:tcW w:w="2022" w:type="pct"/>
            <w:tcBorders>
              <w:top w:val="single" w:color="auto" w:sz="4" w:space="0"/>
              <w:left w:val="single" w:color="auto" w:sz="4" w:space="0"/>
              <w:bottom w:val="single" w:color="auto" w:sz="4" w:space="0"/>
              <w:right w:val="single" w:color="auto" w:sz="4" w:space="0"/>
            </w:tcBorders>
            <w:shd w:val="clear" w:color="auto" w:fill="auto"/>
            <w:vAlign w:val="center"/>
          </w:tcPr>
          <w:p w14:paraId="13E26661">
            <w:pPr>
              <w:tabs>
                <w:tab w:val="left" w:pos="312"/>
              </w:tabs>
              <w:adjustRightInd w:val="0"/>
              <w:snapToGrid w:val="0"/>
              <w:spacing w:line="288" w:lineRule="auto"/>
              <w:jc w:val="left"/>
              <w:rPr>
                <w:rFonts w:hint="eastAsia" w:ascii="宋体" w:hAnsi="宋体" w:cs="宋体"/>
                <w:szCs w:val="21"/>
              </w:rPr>
            </w:pPr>
            <w:r>
              <w:rPr>
                <w:rFonts w:hint="eastAsia" w:ascii="宋体" w:hAnsi="宋体" w:cs="宋体"/>
                <w:szCs w:val="21"/>
              </w:rPr>
              <w:t>正常行驶C元/公里，里程计费为100公里减去起步公里数B后，再乘以C，总费用=A+(100-B)*C；如有超公里远途加价费用D元/公里，则计算额外超公里远途费用。假设超公里起算距离为E，100公里内额外远途费为（100-E）*D，100公里正常行驶车费（无等候）总费用= A + (100-B)*C + (100-E)*D。</w:t>
            </w:r>
          </w:p>
          <w:p w14:paraId="7CCC2F7C">
            <w:pPr>
              <w:tabs>
                <w:tab w:val="left" w:pos="312"/>
              </w:tabs>
              <w:adjustRightInd w:val="0"/>
              <w:snapToGrid w:val="0"/>
              <w:spacing w:line="288" w:lineRule="auto"/>
              <w:jc w:val="left"/>
              <w:rPr>
                <w:rFonts w:hint="eastAsia" w:ascii="宋体" w:hAnsi="宋体" w:cs="宋体"/>
                <w:szCs w:val="21"/>
              </w:rPr>
            </w:pPr>
            <w:r>
              <w:rPr>
                <w:rFonts w:hint="eastAsia" w:ascii="宋体" w:hAnsi="宋体" w:cs="宋体"/>
                <w:szCs w:val="21"/>
              </w:rPr>
              <w:t>注：超公里远途加价D是在正常行驶单价C的基础上的额外费用，也就是</w:t>
            </w:r>
            <w:r>
              <w:rPr>
                <w:rFonts w:hint="eastAsia" w:ascii="宋体" w:hAnsi="宋体" w:eastAsia="宋体" w:cs="宋体"/>
                <w:szCs w:val="21"/>
                <w:lang w:val="en-US" w:eastAsia="zh-CN"/>
              </w:rPr>
              <w:t xml:space="preserve"> </w:t>
            </w:r>
            <w:r>
              <w:rPr>
                <w:rFonts w:hint="eastAsia" w:ascii="宋体" w:hAnsi="宋体" w:cs="宋体"/>
                <w:szCs w:val="21"/>
              </w:rPr>
              <w:t>行驶超过E公里之后，每公里行驶单价应为C+D。</w:t>
            </w:r>
          </w:p>
          <w:p w14:paraId="5122F058">
            <w:pPr>
              <w:widowControl/>
              <w:jc w:val="center"/>
              <w:rPr>
                <w:rFonts w:ascii="宋体" w:hAnsi="宋体" w:cs="宋体"/>
                <w:kern w:val="0"/>
                <w:sz w:val="22"/>
                <w:szCs w:val="22"/>
              </w:rPr>
            </w:pPr>
          </w:p>
        </w:tc>
      </w:tr>
    </w:tbl>
    <w:p w14:paraId="6D5E8DA1">
      <w:pPr>
        <w:widowControl w:val="0"/>
        <w:ind w:left="630" w:hanging="632" w:hangingChars="300"/>
        <w:jc w:val="both"/>
        <w:rPr>
          <w:rFonts w:hint="eastAsia" w:eastAsia="宋体"/>
          <w:b/>
          <w:color w:val="0000FF"/>
          <w:kern w:val="2"/>
          <w:sz w:val="21"/>
          <w:szCs w:val="21"/>
          <w:lang w:eastAsia="zh-CN"/>
        </w:rPr>
      </w:pPr>
    </w:p>
    <w:p w14:paraId="1AA15C56">
      <w:pPr>
        <w:tabs>
          <w:tab w:val="left" w:pos="720"/>
        </w:tabs>
        <w:rPr>
          <w:rFonts w:hint="eastAsia" w:eastAsia="宋体"/>
          <w:b/>
          <w:kern w:val="2"/>
          <w:lang w:eastAsia="zh-CN"/>
        </w:rPr>
      </w:pPr>
      <w:r>
        <w:rPr>
          <w:rFonts w:hint="eastAsia"/>
          <w:b/>
          <w:sz w:val="24"/>
        </w:rPr>
        <w:t>（</w:t>
      </w:r>
      <w:r>
        <w:rPr>
          <w:rFonts w:hint="eastAsia"/>
          <w:b/>
          <w:sz w:val="24"/>
          <w:lang w:val="en-US" w:eastAsia="zh-CN"/>
        </w:rPr>
        <w:t>三</w:t>
      </w:r>
      <w:r>
        <w:rPr>
          <w:rFonts w:hint="eastAsia"/>
          <w:b/>
          <w:sz w:val="24"/>
        </w:rPr>
        <w:t>）24小时等候费</w:t>
      </w:r>
    </w:p>
    <w:tbl>
      <w:tblPr>
        <w:tblStyle w:val="15"/>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2"/>
        <w:gridCol w:w="2479"/>
        <w:gridCol w:w="1639"/>
        <w:gridCol w:w="3434"/>
      </w:tblGrid>
      <w:tr w14:paraId="3FB8D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570"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14:paraId="59472770">
            <w:pPr>
              <w:widowControl/>
              <w:jc w:val="center"/>
              <w:rPr>
                <w:rFonts w:ascii="宋体" w:hAnsi="宋体" w:cs="宋体"/>
                <w:b/>
                <w:bCs/>
                <w:kern w:val="0"/>
                <w:sz w:val="22"/>
                <w:szCs w:val="22"/>
              </w:rPr>
            </w:pPr>
            <w:r>
              <w:rPr>
                <w:rFonts w:ascii="宋体" w:hAnsi="宋体" w:cs="宋体"/>
                <w:b/>
                <w:bCs/>
                <w:kern w:val="0"/>
                <w:sz w:val="22"/>
                <w:szCs w:val="22"/>
              </w:rPr>
              <w:t>序号</w:t>
            </w:r>
          </w:p>
        </w:tc>
        <w:tc>
          <w:tcPr>
            <w:tcW w:w="1454"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14:paraId="37CAFC08">
            <w:pPr>
              <w:widowControl/>
              <w:jc w:val="center"/>
              <w:rPr>
                <w:rFonts w:ascii="宋体" w:hAnsi="宋体" w:cs="宋体"/>
                <w:b/>
                <w:bCs/>
                <w:kern w:val="0"/>
                <w:sz w:val="22"/>
                <w:szCs w:val="22"/>
              </w:rPr>
            </w:pPr>
            <w:r>
              <w:rPr>
                <w:rFonts w:ascii="宋体" w:hAnsi="宋体" w:cs="宋体"/>
                <w:b/>
                <w:bCs/>
                <w:kern w:val="0"/>
                <w:sz w:val="22"/>
                <w:szCs w:val="22"/>
              </w:rPr>
              <w:t>内容</w:t>
            </w:r>
          </w:p>
        </w:tc>
        <w:tc>
          <w:tcPr>
            <w:tcW w:w="961"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14:paraId="6F82566F">
            <w:pPr>
              <w:widowControl/>
              <w:jc w:val="center"/>
              <w:rPr>
                <w:rFonts w:ascii="宋体" w:hAnsi="宋体" w:cs="宋体"/>
                <w:b/>
                <w:bCs/>
                <w:kern w:val="0"/>
                <w:sz w:val="22"/>
                <w:szCs w:val="22"/>
              </w:rPr>
            </w:pPr>
            <w:r>
              <w:rPr>
                <w:rFonts w:hint="eastAsia" w:ascii="宋体" w:hAnsi="宋体" w:eastAsia="宋体" w:cs="宋体"/>
                <w:b/>
                <w:bCs/>
                <w:kern w:val="0"/>
                <w:sz w:val="22"/>
                <w:szCs w:val="22"/>
                <w:lang w:val="en-US" w:eastAsia="zh-CN"/>
              </w:rPr>
              <w:t>报价</w:t>
            </w:r>
            <w:r>
              <w:rPr>
                <w:rFonts w:ascii="宋体" w:hAnsi="宋体" w:cs="宋体"/>
                <w:b/>
                <w:bCs/>
                <w:kern w:val="0"/>
                <w:sz w:val="22"/>
                <w:szCs w:val="22"/>
              </w:rPr>
              <w:t>（元）</w:t>
            </w:r>
          </w:p>
        </w:tc>
        <w:tc>
          <w:tcPr>
            <w:tcW w:w="2014"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14:paraId="66794F01">
            <w:pPr>
              <w:widowControl/>
              <w:jc w:val="center"/>
              <w:rPr>
                <w:rFonts w:ascii="宋体" w:hAnsi="宋体" w:cs="宋体"/>
                <w:b/>
                <w:bCs/>
                <w:kern w:val="0"/>
                <w:sz w:val="22"/>
                <w:szCs w:val="22"/>
              </w:rPr>
            </w:pPr>
            <w:r>
              <w:rPr>
                <w:rFonts w:ascii="宋体" w:hAnsi="宋体" w:cs="宋体"/>
                <w:b/>
                <w:bCs/>
                <w:kern w:val="0"/>
                <w:sz w:val="22"/>
                <w:szCs w:val="22"/>
              </w:rPr>
              <w:t>备注</w:t>
            </w:r>
          </w:p>
        </w:tc>
      </w:tr>
      <w:tr w14:paraId="1AD0F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570" w:type="pct"/>
            <w:tcBorders>
              <w:top w:val="single" w:color="auto" w:sz="4" w:space="0"/>
              <w:left w:val="single" w:color="auto" w:sz="4" w:space="0"/>
              <w:bottom w:val="single" w:color="auto" w:sz="4" w:space="0"/>
              <w:right w:val="single" w:color="auto" w:sz="4" w:space="0"/>
            </w:tcBorders>
            <w:shd w:val="clear" w:color="auto" w:fill="auto"/>
            <w:vAlign w:val="center"/>
          </w:tcPr>
          <w:p w14:paraId="384115F1">
            <w:pPr>
              <w:widowControl/>
              <w:jc w:val="center"/>
              <w:rPr>
                <w:rFonts w:ascii="宋体" w:hAnsi="宋体" w:cs="宋体"/>
                <w:kern w:val="0"/>
                <w:sz w:val="22"/>
                <w:szCs w:val="22"/>
              </w:rPr>
            </w:pPr>
            <w:r>
              <w:rPr>
                <w:rFonts w:hint="eastAsia" w:ascii="宋体" w:hAnsi="宋体" w:cs="宋体"/>
                <w:kern w:val="0"/>
                <w:sz w:val="22"/>
                <w:szCs w:val="22"/>
              </w:rPr>
              <w:t>1</w:t>
            </w:r>
          </w:p>
        </w:tc>
        <w:tc>
          <w:tcPr>
            <w:tcW w:w="1454" w:type="pct"/>
            <w:tcBorders>
              <w:top w:val="single" w:color="auto" w:sz="4" w:space="0"/>
              <w:left w:val="single" w:color="auto" w:sz="4" w:space="0"/>
              <w:bottom w:val="single" w:color="auto" w:sz="4" w:space="0"/>
              <w:right w:val="single" w:color="auto" w:sz="4" w:space="0"/>
            </w:tcBorders>
            <w:shd w:val="clear" w:color="auto" w:fill="auto"/>
            <w:vAlign w:val="center"/>
          </w:tcPr>
          <w:p w14:paraId="6F8640F0">
            <w:pPr>
              <w:widowControl/>
              <w:rPr>
                <w:rFonts w:hint="eastAsia" w:ascii="宋体" w:hAnsi="宋体" w:eastAsia="宋体" w:cs="宋体"/>
                <w:kern w:val="0"/>
                <w:sz w:val="22"/>
                <w:szCs w:val="22"/>
                <w:lang w:val="en-US" w:eastAsia="zh-CN"/>
              </w:rPr>
            </w:pPr>
            <w:r>
              <w:rPr>
                <w:rFonts w:hint="eastAsia" w:ascii="宋体" w:hAnsi="宋体" w:cs="宋体"/>
                <w:szCs w:val="21"/>
              </w:rPr>
              <w:t>24小时等候费</w:t>
            </w:r>
          </w:p>
        </w:tc>
        <w:tc>
          <w:tcPr>
            <w:tcW w:w="961" w:type="pct"/>
            <w:tcBorders>
              <w:top w:val="single" w:color="auto" w:sz="4" w:space="0"/>
              <w:left w:val="single" w:color="auto" w:sz="4" w:space="0"/>
              <w:bottom w:val="single" w:color="auto" w:sz="4" w:space="0"/>
              <w:right w:val="single" w:color="auto" w:sz="4" w:space="0"/>
            </w:tcBorders>
            <w:shd w:val="clear" w:color="auto" w:fill="auto"/>
            <w:vAlign w:val="center"/>
          </w:tcPr>
          <w:p w14:paraId="584E39AA">
            <w:pPr>
              <w:widowControl/>
              <w:jc w:val="center"/>
              <w:rPr>
                <w:rFonts w:ascii="宋体" w:hAnsi="宋体" w:cs="宋体"/>
                <w:kern w:val="0"/>
                <w:sz w:val="22"/>
                <w:szCs w:val="22"/>
              </w:rPr>
            </w:pPr>
          </w:p>
        </w:tc>
        <w:tc>
          <w:tcPr>
            <w:tcW w:w="2014" w:type="pct"/>
            <w:tcBorders>
              <w:top w:val="single" w:color="auto" w:sz="4" w:space="0"/>
              <w:left w:val="single" w:color="auto" w:sz="4" w:space="0"/>
              <w:bottom w:val="single" w:color="auto" w:sz="4" w:space="0"/>
              <w:right w:val="single" w:color="auto" w:sz="4" w:space="0"/>
            </w:tcBorders>
            <w:shd w:val="clear" w:color="auto" w:fill="auto"/>
            <w:vAlign w:val="center"/>
          </w:tcPr>
          <w:p w14:paraId="0833D6BB">
            <w:pPr>
              <w:widowControl/>
              <w:jc w:val="both"/>
              <w:rPr>
                <w:rFonts w:ascii="宋体" w:hAnsi="宋体" w:cs="宋体"/>
                <w:kern w:val="0"/>
                <w:sz w:val="22"/>
                <w:szCs w:val="22"/>
              </w:rPr>
            </w:pPr>
            <w:r>
              <w:rPr>
                <w:rFonts w:hint="eastAsia" w:ascii="宋体" w:hAnsi="宋体" w:cs="宋体"/>
                <w:szCs w:val="21"/>
              </w:rPr>
              <w:t>投标人对24小时周期划分的不同时间段计价方法，以及所划分时间段区间内时长与时长单价乘积，计算时间段内费用。例如，白天夜晚不同计价请分别计算，白天8：00-20：00（F1）时间段内计费G1元/分钟，晚间20：00-8：00（F2时间段）计费G2元/分钟，则24小时等候费总费用= F1时长*G1 + F2时长*G2。</w:t>
            </w:r>
          </w:p>
        </w:tc>
      </w:tr>
    </w:tbl>
    <w:p w14:paraId="30A35424">
      <w:pPr>
        <w:widowControl w:val="0"/>
        <w:ind w:left="630" w:hanging="632" w:hangingChars="300"/>
        <w:jc w:val="both"/>
        <w:rPr>
          <w:rFonts w:hint="eastAsia" w:eastAsia="宋体"/>
          <w:b/>
          <w:color w:val="0000FF"/>
          <w:kern w:val="2"/>
          <w:sz w:val="21"/>
          <w:szCs w:val="21"/>
          <w:lang w:eastAsia="zh-CN"/>
        </w:rPr>
      </w:pPr>
    </w:p>
    <w:p w14:paraId="58CE87EE">
      <w:pPr>
        <w:widowControl w:val="0"/>
        <w:ind w:left="630" w:hanging="632" w:hangingChars="300"/>
        <w:jc w:val="both"/>
        <w:rPr>
          <w:rFonts w:hint="eastAsia" w:eastAsia="宋体"/>
          <w:b/>
          <w:color w:val="0000FF"/>
          <w:kern w:val="2"/>
          <w:sz w:val="21"/>
          <w:szCs w:val="21"/>
          <w:lang w:eastAsia="zh-CN"/>
        </w:rPr>
      </w:pPr>
    </w:p>
    <w:p w14:paraId="2BDA640E">
      <w:pPr>
        <w:tabs>
          <w:tab w:val="left" w:pos="720"/>
        </w:tabs>
        <w:rPr>
          <w:b/>
          <w:sz w:val="24"/>
        </w:rPr>
      </w:pPr>
      <w:r>
        <w:rPr>
          <w:rFonts w:hint="eastAsia"/>
          <w:b/>
          <w:sz w:val="24"/>
        </w:rPr>
        <w:t>（</w:t>
      </w:r>
      <w:r>
        <w:rPr>
          <w:rFonts w:hint="eastAsia"/>
          <w:b/>
          <w:sz w:val="24"/>
          <w:lang w:val="en-US" w:eastAsia="zh-CN"/>
        </w:rPr>
        <w:t>四</w:t>
      </w:r>
      <w:r>
        <w:rPr>
          <w:rFonts w:hint="eastAsia"/>
          <w:b/>
          <w:sz w:val="24"/>
        </w:rPr>
        <w:t>）总报价</w:t>
      </w:r>
    </w:p>
    <w:tbl>
      <w:tblPr>
        <w:tblStyle w:val="15"/>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0"/>
        <w:gridCol w:w="3223"/>
        <w:gridCol w:w="2587"/>
        <w:gridCol w:w="1854"/>
      </w:tblGrid>
      <w:tr w14:paraId="0C7E2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504"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14:paraId="262D2652">
            <w:pPr>
              <w:widowControl/>
              <w:jc w:val="center"/>
              <w:rPr>
                <w:rFonts w:ascii="宋体" w:hAnsi="宋体" w:cs="宋体"/>
                <w:b/>
                <w:bCs/>
                <w:kern w:val="0"/>
                <w:sz w:val="22"/>
                <w:szCs w:val="22"/>
              </w:rPr>
            </w:pPr>
            <w:r>
              <w:rPr>
                <w:rFonts w:ascii="宋体" w:hAnsi="宋体" w:cs="宋体"/>
                <w:b/>
                <w:bCs/>
                <w:kern w:val="0"/>
                <w:sz w:val="22"/>
                <w:szCs w:val="22"/>
              </w:rPr>
              <w:t>序号</w:t>
            </w:r>
          </w:p>
        </w:tc>
        <w:tc>
          <w:tcPr>
            <w:tcW w:w="1890"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14:paraId="4CD2E933">
            <w:pPr>
              <w:widowControl/>
              <w:jc w:val="center"/>
              <w:rPr>
                <w:rFonts w:ascii="宋体" w:hAnsi="宋体" w:cs="宋体"/>
                <w:b/>
                <w:bCs/>
                <w:kern w:val="0"/>
                <w:sz w:val="22"/>
                <w:szCs w:val="22"/>
              </w:rPr>
            </w:pPr>
            <w:r>
              <w:rPr>
                <w:rFonts w:ascii="宋体" w:hAnsi="宋体" w:cs="宋体"/>
                <w:b/>
                <w:bCs/>
                <w:kern w:val="0"/>
                <w:sz w:val="22"/>
                <w:szCs w:val="22"/>
              </w:rPr>
              <w:t>内容</w:t>
            </w:r>
          </w:p>
        </w:tc>
        <w:tc>
          <w:tcPr>
            <w:tcW w:w="1517"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14:paraId="111CCDE4">
            <w:pPr>
              <w:widowControl/>
              <w:jc w:val="center"/>
              <w:rPr>
                <w:rFonts w:ascii="宋体" w:hAnsi="宋体" w:cs="宋体"/>
                <w:b/>
                <w:bCs/>
                <w:kern w:val="0"/>
                <w:sz w:val="22"/>
                <w:szCs w:val="22"/>
              </w:rPr>
            </w:pPr>
            <w:r>
              <w:rPr>
                <w:rFonts w:ascii="宋体" w:hAnsi="宋体" w:cs="宋体"/>
                <w:b/>
                <w:bCs/>
                <w:kern w:val="0"/>
                <w:sz w:val="22"/>
                <w:szCs w:val="22"/>
              </w:rPr>
              <w:t>报价（元）</w:t>
            </w:r>
          </w:p>
        </w:tc>
        <w:tc>
          <w:tcPr>
            <w:tcW w:w="1087"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14:paraId="4BA40893">
            <w:pPr>
              <w:widowControl/>
              <w:jc w:val="center"/>
              <w:rPr>
                <w:rFonts w:ascii="宋体" w:hAnsi="宋体" w:cs="宋体"/>
                <w:b/>
                <w:bCs/>
                <w:kern w:val="0"/>
                <w:sz w:val="22"/>
                <w:szCs w:val="22"/>
              </w:rPr>
            </w:pPr>
            <w:r>
              <w:rPr>
                <w:rFonts w:ascii="宋体" w:hAnsi="宋体" w:cs="宋体"/>
                <w:b/>
                <w:bCs/>
                <w:kern w:val="0"/>
                <w:sz w:val="22"/>
                <w:szCs w:val="22"/>
              </w:rPr>
              <w:t>备注</w:t>
            </w:r>
          </w:p>
        </w:tc>
      </w:tr>
      <w:tr w14:paraId="13499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504" w:type="pct"/>
            <w:tcBorders>
              <w:top w:val="single" w:color="auto" w:sz="4" w:space="0"/>
              <w:left w:val="single" w:color="auto" w:sz="4" w:space="0"/>
              <w:bottom w:val="single" w:color="auto" w:sz="4" w:space="0"/>
              <w:right w:val="single" w:color="auto" w:sz="4" w:space="0"/>
            </w:tcBorders>
            <w:shd w:val="clear" w:color="auto" w:fill="auto"/>
            <w:vAlign w:val="center"/>
          </w:tcPr>
          <w:p w14:paraId="73CE3E12">
            <w:pPr>
              <w:widowControl/>
              <w:jc w:val="center"/>
              <w:rPr>
                <w:rFonts w:ascii="宋体" w:hAnsi="宋体" w:cs="宋体"/>
                <w:kern w:val="0"/>
                <w:sz w:val="22"/>
                <w:szCs w:val="22"/>
              </w:rPr>
            </w:pPr>
            <w:r>
              <w:rPr>
                <w:rFonts w:hint="eastAsia" w:ascii="宋体" w:hAnsi="宋体" w:cs="宋体"/>
                <w:kern w:val="0"/>
                <w:sz w:val="22"/>
                <w:szCs w:val="22"/>
              </w:rPr>
              <w:t>1</w:t>
            </w:r>
          </w:p>
        </w:tc>
        <w:tc>
          <w:tcPr>
            <w:tcW w:w="1890" w:type="pct"/>
            <w:tcBorders>
              <w:top w:val="single" w:color="auto" w:sz="4" w:space="0"/>
              <w:left w:val="single" w:color="auto" w:sz="4" w:space="0"/>
              <w:bottom w:val="single" w:color="auto" w:sz="4" w:space="0"/>
              <w:right w:val="single" w:color="auto" w:sz="4" w:space="0"/>
            </w:tcBorders>
            <w:shd w:val="clear" w:color="auto" w:fill="auto"/>
            <w:vAlign w:val="center"/>
          </w:tcPr>
          <w:p w14:paraId="3EDBA13A">
            <w:pPr>
              <w:widowControl/>
              <w:rPr>
                <w:rFonts w:hint="default" w:ascii="宋体" w:hAnsi="宋体" w:eastAsia="宋体" w:cs="宋体"/>
                <w:kern w:val="0"/>
                <w:sz w:val="22"/>
                <w:szCs w:val="22"/>
                <w:lang w:val="en-US" w:eastAsia="zh-CN"/>
              </w:rPr>
            </w:pPr>
            <w:r>
              <w:rPr>
                <w:rFonts w:hint="eastAsia" w:ascii="宋体" w:hAnsi="宋体" w:cs="宋体"/>
                <w:kern w:val="0"/>
                <w:sz w:val="22"/>
                <w:szCs w:val="22"/>
              </w:rPr>
              <w:t>总报价=合计</w:t>
            </w:r>
            <w:r>
              <w:rPr>
                <w:rFonts w:hint="eastAsia" w:ascii="宋体" w:hAnsi="宋体" w:eastAsia="宋体" w:cs="宋体"/>
                <w:kern w:val="0"/>
                <w:sz w:val="22"/>
                <w:szCs w:val="22"/>
                <w:lang w:eastAsia="zh-CN"/>
              </w:rPr>
              <w:t>（</w:t>
            </w:r>
            <w:r>
              <w:rPr>
                <w:rFonts w:hint="eastAsia" w:ascii="宋体" w:hAnsi="宋体" w:cs="宋体"/>
                <w:kern w:val="0"/>
                <w:sz w:val="22"/>
                <w:szCs w:val="22"/>
              </w:rPr>
              <w:t>（</w:t>
            </w:r>
            <w:r>
              <w:rPr>
                <w:rFonts w:hint="eastAsia" w:ascii="宋体" w:hAnsi="宋体" w:cs="宋体"/>
                <w:kern w:val="0"/>
                <w:sz w:val="22"/>
                <w:szCs w:val="22"/>
                <w:lang w:val="en-US" w:eastAsia="zh-CN"/>
              </w:rPr>
              <w:t>一</w:t>
            </w:r>
            <w:r>
              <w:rPr>
                <w:rFonts w:hint="eastAsia" w:ascii="宋体" w:hAnsi="宋体" w:cs="宋体"/>
                <w:kern w:val="0"/>
                <w:sz w:val="22"/>
                <w:szCs w:val="22"/>
              </w:rPr>
              <w:t>）+（</w:t>
            </w:r>
            <w:r>
              <w:rPr>
                <w:rFonts w:hint="eastAsia" w:ascii="宋体" w:hAnsi="宋体" w:cs="宋体"/>
                <w:kern w:val="0"/>
                <w:sz w:val="22"/>
                <w:szCs w:val="22"/>
                <w:lang w:val="en-US" w:eastAsia="zh-CN"/>
              </w:rPr>
              <w:t>二</w:t>
            </w:r>
            <w:r>
              <w:rPr>
                <w:rFonts w:hint="eastAsia" w:ascii="宋体" w:hAnsi="宋体" w:cs="宋体"/>
                <w:kern w:val="0"/>
                <w:sz w:val="22"/>
                <w:szCs w:val="22"/>
              </w:rPr>
              <w:t>）</w:t>
            </w:r>
            <w:r>
              <w:rPr>
                <w:rFonts w:hint="eastAsia" w:ascii="宋体" w:hAnsi="宋体" w:cs="宋体"/>
                <w:kern w:val="0"/>
                <w:sz w:val="22"/>
                <w:szCs w:val="22"/>
                <w:lang w:val="en-US" w:eastAsia="zh-CN"/>
              </w:rPr>
              <w:t>+（三））*50%</w:t>
            </w:r>
          </w:p>
        </w:tc>
        <w:tc>
          <w:tcPr>
            <w:tcW w:w="1517" w:type="pct"/>
            <w:tcBorders>
              <w:top w:val="single" w:color="auto" w:sz="4" w:space="0"/>
              <w:left w:val="single" w:color="auto" w:sz="4" w:space="0"/>
              <w:bottom w:val="single" w:color="auto" w:sz="4" w:space="0"/>
              <w:right w:val="single" w:color="auto" w:sz="4" w:space="0"/>
            </w:tcBorders>
            <w:shd w:val="clear" w:color="auto" w:fill="auto"/>
            <w:vAlign w:val="center"/>
          </w:tcPr>
          <w:p w14:paraId="5CE6B604">
            <w:pPr>
              <w:widowControl/>
              <w:jc w:val="center"/>
              <w:rPr>
                <w:rFonts w:ascii="宋体" w:hAnsi="宋体" w:cs="宋体"/>
                <w:kern w:val="0"/>
                <w:sz w:val="22"/>
                <w:szCs w:val="22"/>
              </w:rPr>
            </w:pPr>
          </w:p>
        </w:tc>
        <w:tc>
          <w:tcPr>
            <w:tcW w:w="1087" w:type="pct"/>
            <w:tcBorders>
              <w:top w:val="single" w:color="auto" w:sz="4" w:space="0"/>
              <w:left w:val="single" w:color="auto" w:sz="4" w:space="0"/>
              <w:bottom w:val="single" w:color="auto" w:sz="4" w:space="0"/>
              <w:right w:val="single" w:color="auto" w:sz="4" w:space="0"/>
            </w:tcBorders>
            <w:shd w:val="clear" w:color="auto" w:fill="auto"/>
            <w:vAlign w:val="center"/>
          </w:tcPr>
          <w:p w14:paraId="2B139B1E">
            <w:pPr>
              <w:widowControl/>
              <w:jc w:val="center"/>
              <w:rPr>
                <w:rFonts w:ascii="宋体" w:hAnsi="宋体" w:cs="宋体"/>
                <w:kern w:val="0"/>
                <w:sz w:val="22"/>
                <w:szCs w:val="22"/>
              </w:rPr>
            </w:pPr>
          </w:p>
        </w:tc>
      </w:tr>
    </w:tbl>
    <w:p w14:paraId="0351F84E">
      <w:pPr>
        <w:widowControl w:val="0"/>
        <w:ind w:left="630" w:hanging="632" w:hangingChars="300"/>
        <w:jc w:val="both"/>
        <w:rPr>
          <w:rFonts w:eastAsia="宋体"/>
          <w:b/>
          <w:color w:val="0000FF"/>
          <w:kern w:val="2"/>
          <w:sz w:val="21"/>
          <w:szCs w:val="21"/>
          <w:lang w:eastAsia="zh-CN"/>
        </w:rPr>
      </w:pPr>
      <w:r>
        <w:rPr>
          <w:rFonts w:hint="eastAsia" w:eastAsia="宋体"/>
          <w:b/>
          <w:color w:val="0000FF"/>
          <w:kern w:val="2"/>
          <w:sz w:val="21"/>
          <w:szCs w:val="21"/>
          <w:lang w:eastAsia="zh-CN"/>
        </w:rPr>
        <w:t>注：</w:t>
      </w:r>
    </w:p>
    <w:p w14:paraId="23B30D25">
      <w:pPr>
        <w:widowControl/>
        <w:snapToGrid w:val="0"/>
        <w:ind w:firstLine="420" w:firstLineChars="200"/>
        <w:jc w:val="left"/>
        <w:rPr>
          <w:rFonts w:hint="eastAsia" w:ascii="宋体" w:hAnsi="宋体" w:eastAsia="宋体"/>
          <w:color w:val="0000FF"/>
          <w:sz w:val="21"/>
          <w:szCs w:val="21"/>
          <w:lang w:eastAsia="zh-CN"/>
        </w:rPr>
      </w:pPr>
      <w:r>
        <w:rPr>
          <w:rFonts w:hint="eastAsia" w:ascii="宋体" w:hAnsi="宋体" w:eastAsia="宋体"/>
          <w:color w:val="0000FF"/>
          <w:sz w:val="21"/>
          <w:szCs w:val="21"/>
          <w:lang w:eastAsia="zh-CN"/>
        </w:rPr>
        <w:t>1、投标人的投标报价不得超过预算金额，否则将导致投标无效。</w:t>
      </w:r>
    </w:p>
    <w:p w14:paraId="04DB6C78">
      <w:pPr>
        <w:widowControl/>
        <w:snapToGrid w:val="0"/>
        <w:ind w:firstLine="420" w:firstLineChars="200"/>
        <w:jc w:val="left"/>
        <w:rPr>
          <w:rFonts w:hint="eastAsia" w:ascii="宋体" w:hAnsi="宋体" w:eastAsia="宋体"/>
          <w:color w:val="0000FF"/>
          <w:sz w:val="21"/>
          <w:szCs w:val="21"/>
          <w:lang w:eastAsia="zh-CN"/>
        </w:rPr>
      </w:pPr>
      <w:r>
        <w:rPr>
          <w:rFonts w:hint="eastAsia" w:ascii="宋体" w:hAnsi="宋体" w:eastAsia="宋体"/>
          <w:color w:val="0000FF"/>
          <w:sz w:val="21"/>
          <w:szCs w:val="21"/>
          <w:lang w:eastAsia="zh-CN"/>
        </w:rPr>
        <w:t>2、服务类项目包含硬件设备、产品等货物采购的，除了要求供应商响应服务方案及报价外，必须按照货物类公开招标文件模板规定的分项报价表格式，要求供应商响应货物标的产品规格型号并逐一分项报价。</w:t>
      </w:r>
    </w:p>
    <w:p w14:paraId="631CA1F0">
      <w:pPr>
        <w:widowControl w:val="0"/>
        <w:tabs>
          <w:tab w:val="left" w:pos="720"/>
        </w:tabs>
        <w:jc w:val="center"/>
        <w:rPr>
          <w:rFonts w:eastAsia="宋体"/>
          <w:b/>
          <w:kern w:val="2"/>
          <w:lang w:eastAsia="zh-CN"/>
        </w:rPr>
      </w:pPr>
    </w:p>
    <w:p w14:paraId="6C6C048C">
      <w:pPr>
        <w:widowControl w:val="0"/>
        <w:tabs>
          <w:tab w:val="left" w:pos="720"/>
        </w:tabs>
        <w:jc w:val="center"/>
        <w:rPr>
          <w:rFonts w:eastAsia="宋体"/>
          <w:b/>
          <w:kern w:val="2"/>
          <w:lang w:eastAsia="zh-CN"/>
        </w:rPr>
      </w:pPr>
      <w:r>
        <w:rPr>
          <w:rFonts w:hint="eastAsia" w:eastAsia="宋体"/>
          <w:b/>
          <w:kern w:val="2"/>
          <w:lang w:eastAsia="zh-CN"/>
        </w:rPr>
        <w:t>（二）</w:t>
      </w:r>
      <w:bookmarkStart w:id="41" w:name="_Hlk72073235"/>
      <w:r>
        <w:rPr>
          <w:rFonts w:hint="eastAsia" w:eastAsia="宋体"/>
          <w:b/>
          <w:kern w:val="2"/>
          <w:lang w:eastAsia="zh-CN"/>
        </w:rPr>
        <w:t>投标人认为需要涉及的其他内容报价清单</w:t>
      </w:r>
      <w:bookmarkEnd w:id="41"/>
    </w:p>
    <w:p w14:paraId="34590CE4">
      <w:pPr>
        <w:widowControl w:val="0"/>
        <w:jc w:val="both"/>
        <w:rPr>
          <w:rFonts w:eastAsia="宋体"/>
          <w:b/>
          <w:bCs/>
          <w:kern w:val="2"/>
          <w:sz w:val="21"/>
          <w:lang w:eastAsia="zh-CN"/>
        </w:rPr>
      </w:pPr>
    </w:p>
    <w:p w14:paraId="5D9BA4E8">
      <w:pPr>
        <w:widowControl w:val="0"/>
        <w:jc w:val="both"/>
        <w:rPr>
          <w:rFonts w:eastAsia="宋体"/>
          <w:kern w:val="2"/>
          <w:sz w:val="21"/>
          <w:lang w:eastAsia="zh-CN"/>
        </w:rPr>
      </w:pPr>
    </w:p>
    <w:p w14:paraId="275F12C8">
      <w:pPr>
        <w:widowControl/>
        <w:numPr>
          <w:ilvl w:val="0"/>
          <w:numId w:val="0"/>
        </w:numPr>
        <w:tabs>
          <w:tab w:val="left" w:pos="720"/>
        </w:tabs>
        <w:spacing w:line="360" w:lineRule="auto"/>
        <w:ind w:left="630" w:leftChars="0" w:firstLine="0" w:firstLineChars="0"/>
        <w:jc w:val="left"/>
        <w:rPr>
          <w:rFonts w:hint="eastAsia" w:ascii="黑体" w:hAnsi="宋体" w:eastAsia="黑体"/>
          <w:bCs/>
          <w:kern w:val="2"/>
          <w:lang w:eastAsia="zh-CN"/>
        </w:rPr>
      </w:pPr>
      <w:r>
        <w:rPr>
          <w:rFonts w:hint="eastAsia" w:ascii="黑体" w:hAnsi="宋体" w:eastAsia="黑体"/>
          <w:bCs/>
          <w:kern w:val="2"/>
          <w:lang w:eastAsia="zh-CN"/>
        </w:rPr>
        <w:t>五、同类项目业绩（格式自定）</w:t>
      </w:r>
    </w:p>
    <w:p w14:paraId="4FD0BBEF">
      <w:pPr>
        <w:widowControl w:val="0"/>
        <w:spacing w:line="360" w:lineRule="auto"/>
        <w:jc w:val="both"/>
        <w:rPr>
          <w:rFonts w:eastAsia="宋体"/>
          <w:kern w:val="2"/>
          <w:lang w:eastAsia="zh-CN"/>
        </w:rPr>
      </w:pPr>
      <w:r>
        <w:rPr>
          <w:rFonts w:hint="eastAsia" w:eastAsia="宋体"/>
          <w:kern w:val="2"/>
          <w:lang w:eastAsia="zh-CN"/>
        </w:rPr>
        <w:t>（特别提示：投标人须按本招标文件评标信息中这一评审因素要求，提供证明资料）</w:t>
      </w:r>
    </w:p>
    <w:p w14:paraId="5AAA72CA">
      <w:pPr>
        <w:widowControl/>
        <w:numPr>
          <w:ilvl w:val="0"/>
          <w:numId w:val="0"/>
        </w:numPr>
        <w:tabs>
          <w:tab w:val="left" w:pos="720"/>
        </w:tabs>
        <w:spacing w:line="360" w:lineRule="auto"/>
        <w:ind w:left="630" w:leftChars="0" w:firstLine="0" w:firstLineChars="0"/>
        <w:jc w:val="left"/>
        <w:rPr>
          <w:rFonts w:hint="eastAsia" w:ascii="黑体" w:hAnsi="宋体" w:eastAsia="黑体"/>
          <w:kern w:val="2"/>
          <w:szCs w:val="20"/>
          <w:lang w:eastAsia="zh-CN"/>
        </w:rPr>
      </w:pPr>
      <w:r>
        <w:rPr>
          <w:rFonts w:hint="eastAsia" w:ascii="黑体" w:hAnsi="宋体" w:eastAsia="黑体"/>
          <w:kern w:val="2"/>
          <w:szCs w:val="20"/>
          <w:lang w:eastAsia="zh-CN"/>
        </w:rPr>
        <w:t>六、项目拟使用的车辆等情况（格式自定）</w:t>
      </w:r>
    </w:p>
    <w:p w14:paraId="66344E3E">
      <w:pPr>
        <w:widowControl w:val="0"/>
        <w:spacing w:line="360" w:lineRule="auto"/>
        <w:jc w:val="both"/>
        <w:rPr>
          <w:rFonts w:eastAsia="宋体"/>
          <w:kern w:val="2"/>
          <w:lang w:eastAsia="zh-CN"/>
        </w:rPr>
      </w:pPr>
      <w:r>
        <w:rPr>
          <w:rFonts w:hint="eastAsia" w:eastAsia="宋体"/>
          <w:kern w:val="2"/>
          <w:lang w:eastAsia="zh-CN"/>
        </w:rPr>
        <w:t>（特别提示：投标人须按本招标文件评标信息中这一评审因素要求，提供证明资料）</w:t>
      </w:r>
    </w:p>
    <w:p w14:paraId="0B6AD4C1">
      <w:pPr>
        <w:widowControl w:val="0"/>
        <w:ind w:firstLine="420" w:firstLineChars="200"/>
        <w:jc w:val="both"/>
        <w:rPr>
          <w:rFonts w:eastAsia="宋体"/>
          <w:kern w:val="2"/>
          <w:sz w:val="21"/>
          <w:szCs w:val="21"/>
          <w:lang w:eastAsia="zh-CN"/>
        </w:rPr>
      </w:pPr>
    </w:p>
    <w:p w14:paraId="37908991">
      <w:pPr>
        <w:widowControl w:val="0"/>
        <w:jc w:val="both"/>
        <w:rPr>
          <w:rFonts w:eastAsia="宋体"/>
          <w:kern w:val="2"/>
          <w:sz w:val="21"/>
          <w:lang w:eastAsia="zh-CN"/>
        </w:rPr>
      </w:pPr>
    </w:p>
    <w:p w14:paraId="384FF486">
      <w:pPr>
        <w:widowControl w:val="0"/>
        <w:ind w:firstLine="1446" w:firstLineChars="600"/>
        <w:jc w:val="both"/>
        <w:rPr>
          <w:rFonts w:eastAsia="宋体"/>
          <w:b/>
          <w:color w:val="FF0000"/>
          <w:kern w:val="2"/>
          <w:lang w:eastAsia="zh-CN"/>
        </w:rPr>
      </w:pPr>
      <w:r>
        <w:rPr>
          <w:rFonts w:hint="eastAsia" w:eastAsia="宋体"/>
          <w:b/>
          <w:color w:val="FF0000"/>
          <w:kern w:val="2"/>
          <w:lang w:eastAsia="zh-CN"/>
        </w:rPr>
        <w:t>（信息公开部分的内容到此为止！以下为信息不公开部分。）</w:t>
      </w:r>
    </w:p>
    <w:p w14:paraId="4E7198B6">
      <w:pPr>
        <w:widowControl w:val="0"/>
        <w:jc w:val="both"/>
        <w:rPr>
          <w:rFonts w:hint="eastAsia" w:ascii="宋体" w:hAnsi="宋体" w:eastAsia="宋体"/>
          <w:b/>
          <w:color w:val="FF0000"/>
          <w:kern w:val="2"/>
          <w:sz w:val="28"/>
          <w:szCs w:val="28"/>
          <w:lang w:eastAsia="zh-CN"/>
        </w:rPr>
      </w:pPr>
      <w:r>
        <w:rPr>
          <w:rFonts w:hint="eastAsia" w:ascii="宋体" w:hAnsi="宋体" w:eastAsia="宋体"/>
          <w:b/>
          <w:color w:val="FF0000"/>
          <w:kern w:val="2"/>
          <w:sz w:val="28"/>
          <w:szCs w:val="28"/>
          <w:lang w:eastAsia="zh-CN"/>
        </w:rPr>
        <w:br w:type="page"/>
      </w:r>
    </w:p>
    <w:p w14:paraId="6CC6FF82">
      <w:pPr>
        <w:widowControl w:val="0"/>
        <w:jc w:val="both"/>
        <w:outlineLvl w:val="1"/>
        <w:rPr>
          <w:rFonts w:hint="eastAsia" w:ascii="宋体" w:hAnsi="宋体" w:eastAsia="宋体"/>
          <w:b/>
          <w:color w:val="FF0000"/>
          <w:kern w:val="2"/>
          <w:sz w:val="28"/>
          <w:szCs w:val="28"/>
          <w:lang w:eastAsia="zh-CN"/>
        </w:rPr>
      </w:pPr>
      <w:r>
        <w:rPr>
          <w:rFonts w:hint="eastAsia" w:ascii="宋体" w:hAnsi="宋体" w:eastAsia="宋体"/>
          <w:b/>
          <w:color w:val="FF0000"/>
          <w:kern w:val="2"/>
          <w:sz w:val="28"/>
          <w:szCs w:val="28"/>
          <w:lang w:eastAsia="zh-CN"/>
        </w:rPr>
        <w:t>投标文件附件（信息不公开部分）</w:t>
      </w:r>
    </w:p>
    <w:p w14:paraId="7B625AA1">
      <w:pPr>
        <w:keepNext/>
        <w:keepLines/>
        <w:widowControl w:val="0"/>
        <w:numPr>
          <w:ilvl w:val="0"/>
          <w:numId w:val="0"/>
        </w:numPr>
        <w:spacing w:before="260" w:after="260" w:line="240" w:lineRule="auto"/>
        <w:ind w:left="0" w:firstLine="0"/>
        <w:jc w:val="center"/>
        <w:outlineLvl w:val="2"/>
        <w:rPr>
          <w:rFonts w:hint="eastAsia" w:ascii="黑体" w:hAnsi="宋体" w:eastAsia="黑体"/>
          <w:bCs/>
          <w:kern w:val="2"/>
          <w:szCs w:val="32"/>
          <w:lang w:eastAsia="zh-CN"/>
        </w:rPr>
      </w:pPr>
      <w:bookmarkStart w:id="42" w:name="_Hlk72092499"/>
      <w:r>
        <w:rPr>
          <w:rFonts w:hint="eastAsia" w:ascii="黑体" w:hAnsi="宋体" w:eastAsia="黑体"/>
          <w:bCs/>
          <w:kern w:val="2"/>
          <w:szCs w:val="32"/>
          <w:lang w:eastAsia="zh-CN"/>
        </w:rPr>
        <w:t>一、法定代表人（负责人）证明书</w:t>
      </w:r>
      <w:bookmarkEnd w:id="42"/>
      <w:r>
        <w:rPr>
          <w:rFonts w:hint="eastAsia" w:ascii="黑体" w:hAnsi="宋体" w:eastAsia="黑体"/>
          <w:bCs/>
          <w:kern w:val="2"/>
          <w:szCs w:val="32"/>
          <w:lang w:eastAsia="zh-CN"/>
        </w:rPr>
        <w:t>及供应商基本情况表</w:t>
      </w:r>
    </w:p>
    <w:p w14:paraId="6A55CBED">
      <w:pPr>
        <w:widowControl w:val="0"/>
        <w:numPr>
          <w:ilvl w:val="0"/>
          <w:numId w:val="0"/>
        </w:numPr>
        <w:ind w:left="0" w:firstLine="0"/>
        <w:jc w:val="center"/>
        <w:rPr>
          <w:rFonts w:ascii="黑体" w:hAnsi="宋体" w:eastAsia="黑体"/>
          <w:bCs/>
          <w:kern w:val="2"/>
          <w:szCs w:val="32"/>
          <w:lang w:eastAsia="zh-CN"/>
        </w:rPr>
      </w:pPr>
      <w:r>
        <w:rPr>
          <w:rFonts w:hint="eastAsia" w:ascii="黑体" w:hAnsi="宋体" w:eastAsia="黑体"/>
          <w:bCs/>
          <w:kern w:val="2"/>
          <w:szCs w:val="32"/>
          <w:lang w:eastAsia="zh-CN"/>
        </w:rPr>
        <w:t>1.法定代表人（负责人）证明书</w:t>
      </w:r>
    </w:p>
    <w:p w14:paraId="54D9329E">
      <w:pPr>
        <w:widowControl w:val="0"/>
        <w:jc w:val="both"/>
        <w:rPr>
          <w:rFonts w:eastAsia="宋体"/>
          <w:kern w:val="2"/>
          <w:lang w:eastAsia="zh-CN"/>
        </w:rPr>
      </w:pPr>
    </w:p>
    <w:p w14:paraId="12BD9CCB">
      <w:pPr>
        <w:widowControl w:val="0"/>
        <w:ind w:firstLine="420" w:firstLineChars="200"/>
        <w:jc w:val="both"/>
        <w:rPr>
          <w:rFonts w:eastAsia="宋体"/>
          <w:kern w:val="2"/>
          <w:sz w:val="21"/>
          <w:szCs w:val="21"/>
          <w:lang w:eastAsia="zh-CN"/>
        </w:rPr>
      </w:pPr>
      <w:r>
        <w:rPr>
          <w:rFonts w:hint="eastAsia" w:eastAsia="宋体"/>
          <w:kern w:val="2"/>
          <w:sz w:val="21"/>
          <w:szCs w:val="21"/>
          <w:lang w:eastAsia="zh-CN"/>
        </w:rPr>
        <w:t xml:space="preserve">  </w:t>
      </w:r>
      <w:r>
        <w:rPr>
          <w:rFonts w:hint="eastAsia" w:eastAsia="宋体"/>
          <w:kern w:val="2"/>
          <w:sz w:val="21"/>
          <w:szCs w:val="21"/>
          <w:u w:val="single"/>
          <w:lang w:eastAsia="zh-CN"/>
        </w:rPr>
        <w:t xml:space="preserve">                 </w:t>
      </w:r>
      <w:r>
        <w:rPr>
          <w:rFonts w:hint="eastAsia" w:eastAsia="宋体"/>
          <w:kern w:val="2"/>
          <w:sz w:val="21"/>
          <w:szCs w:val="21"/>
          <w:lang w:eastAsia="zh-CN"/>
        </w:rPr>
        <w:t>（姓名），现任我单位</w:t>
      </w:r>
      <w:r>
        <w:rPr>
          <w:rFonts w:hint="eastAsia" w:eastAsia="宋体"/>
          <w:kern w:val="2"/>
          <w:sz w:val="21"/>
          <w:szCs w:val="21"/>
          <w:u w:val="single"/>
          <w:lang w:eastAsia="zh-CN"/>
        </w:rPr>
        <w:t xml:space="preserve">             </w:t>
      </w:r>
      <w:r>
        <w:rPr>
          <w:rFonts w:hint="eastAsia" w:eastAsia="宋体"/>
          <w:kern w:val="2"/>
          <w:sz w:val="21"/>
          <w:szCs w:val="21"/>
          <w:lang w:eastAsia="zh-CN"/>
        </w:rPr>
        <w:t>职务，为法定代表人（负责人），身份证件号为：</w:t>
      </w:r>
      <w:r>
        <w:rPr>
          <w:rFonts w:hint="eastAsia" w:eastAsia="宋体"/>
          <w:kern w:val="2"/>
          <w:sz w:val="21"/>
          <w:szCs w:val="21"/>
          <w:u w:val="single"/>
          <w:lang w:eastAsia="zh-CN"/>
        </w:rPr>
        <w:t xml:space="preserve">                                     </w:t>
      </w:r>
      <w:r>
        <w:rPr>
          <w:rFonts w:hint="eastAsia" w:eastAsia="宋体"/>
          <w:kern w:val="2"/>
          <w:sz w:val="21"/>
          <w:szCs w:val="21"/>
          <w:lang w:eastAsia="zh-CN"/>
        </w:rPr>
        <w:t>，联系电话：</w:t>
      </w:r>
      <w:r>
        <w:rPr>
          <w:rFonts w:hint="eastAsia" w:eastAsia="宋体"/>
          <w:kern w:val="2"/>
          <w:sz w:val="21"/>
          <w:szCs w:val="21"/>
          <w:u w:val="single"/>
          <w:lang w:eastAsia="zh-CN"/>
        </w:rPr>
        <w:t xml:space="preserve">                </w:t>
      </w:r>
      <w:r>
        <w:rPr>
          <w:rFonts w:hint="eastAsia" w:eastAsia="宋体"/>
          <w:kern w:val="2"/>
          <w:sz w:val="21"/>
          <w:szCs w:val="21"/>
          <w:lang w:eastAsia="zh-CN"/>
        </w:rPr>
        <w:t>。</w:t>
      </w:r>
    </w:p>
    <w:p w14:paraId="28D981DE">
      <w:pPr>
        <w:widowControl w:val="0"/>
        <w:ind w:firstLine="420" w:firstLineChars="200"/>
        <w:jc w:val="both"/>
        <w:rPr>
          <w:rFonts w:eastAsia="宋体"/>
          <w:kern w:val="2"/>
          <w:sz w:val="21"/>
          <w:szCs w:val="21"/>
          <w:lang w:eastAsia="zh-CN"/>
        </w:rPr>
      </w:pPr>
      <w:r>
        <w:rPr>
          <w:rFonts w:hint="eastAsia" w:eastAsia="宋体"/>
          <w:kern w:val="2"/>
          <w:sz w:val="21"/>
          <w:szCs w:val="21"/>
          <w:lang w:eastAsia="zh-CN"/>
        </w:rPr>
        <w:t>特此证明。</w:t>
      </w:r>
    </w:p>
    <w:p w14:paraId="5D22C048">
      <w:pPr>
        <w:widowControl w:val="0"/>
        <w:ind w:firstLine="420" w:firstLineChars="200"/>
        <w:jc w:val="both"/>
        <w:rPr>
          <w:rFonts w:eastAsia="宋体"/>
          <w:kern w:val="2"/>
          <w:sz w:val="21"/>
          <w:szCs w:val="21"/>
          <w:lang w:eastAsia="zh-CN"/>
        </w:rPr>
      </w:pPr>
      <w:r>
        <w:rPr>
          <w:rFonts w:hint="eastAsia" w:eastAsia="宋体"/>
          <w:kern w:val="2"/>
          <w:sz w:val="21"/>
          <w:szCs w:val="21"/>
          <w:lang w:eastAsia="zh-CN"/>
        </w:rPr>
        <w:t>说明：1、法定代表人为投标人（企业事业单位、国家机关、社会团体）的主要行政负责人。</w:t>
      </w:r>
    </w:p>
    <w:p w14:paraId="2E12AA77">
      <w:pPr>
        <w:widowControl w:val="0"/>
        <w:numPr>
          <w:ilvl w:val="0"/>
          <w:numId w:val="4"/>
        </w:numPr>
        <w:ind w:firstLine="420" w:firstLineChars="200"/>
        <w:jc w:val="both"/>
        <w:rPr>
          <w:rFonts w:eastAsia="宋体"/>
          <w:kern w:val="2"/>
          <w:sz w:val="21"/>
          <w:szCs w:val="21"/>
          <w:lang w:eastAsia="zh-CN"/>
        </w:rPr>
      </w:pPr>
      <w:r>
        <w:rPr>
          <w:rFonts w:hint="eastAsia" w:eastAsia="宋体"/>
          <w:kern w:val="2"/>
          <w:sz w:val="21"/>
          <w:szCs w:val="21"/>
          <w:lang w:eastAsia="zh-Hans"/>
        </w:rPr>
        <w:t>本证明书要供法定代表人（负责人）</w:t>
      </w:r>
      <w:r>
        <w:rPr>
          <w:rFonts w:hint="eastAsia" w:eastAsia="宋体"/>
          <w:kern w:val="2"/>
          <w:sz w:val="21"/>
          <w:szCs w:val="21"/>
          <w:lang w:eastAsia="zh-CN"/>
        </w:rPr>
        <w:t>相关身份证明文件：身份证扫描件（正反两面）；港澳台居民可提供来往通行证扫描件；非中国国籍管辖范围人员，可提供公安部门认可的身份证明材料扫描件。</w:t>
      </w:r>
    </w:p>
    <w:p w14:paraId="5DCD48E5">
      <w:pPr>
        <w:widowControl w:val="0"/>
        <w:numPr>
          <w:ilvl w:val="0"/>
          <w:numId w:val="4"/>
        </w:numPr>
        <w:ind w:firstLine="420" w:firstLineChars="200"/>
        <w:jc w:val="both"/>
        <w:rPr>
          <w:rFonts w:eastAsia="宋体"/>
          <w:kern w:val="2"/>
          <w:sz w:val="21"/>
          <w:szCs w:val="21"/>
          <w:lang w:eastAsia="zh-CN"/>
        </w:rPr>
      </w:pPr>
      <w:r>
        <w:rPr>
          <w:rFonts w:hint="eastAsia" w:eastAsia="宋体"/>
          <w:kern w:val="2"/>
          <w:sz w:val="21"/>
          <w:szCs w:val="21"/>
          <w:lang w:eastAsia="zh-Hans"/>
        </w:rPr>
        <w:t>本项目投标授权代表为法定代表人（负责人）的，无需提供</w:t>
      </w:r>
      <w:r>
        <w:rPr>
          <w:rFonts w:hint="eastAsia" w:eastAsia="宋体"/>
          <w:kern w:val="2"/>
          <w:sz w:val="21"/>
          <w:szCs w:val="21"/>
          <w:lang w:eastAsia="zh-CN"/>
        </w:rPr>
        <w:t>《投标文件签署授权委托书》</w:t>
      </w:r>
      <w:r>
        <w:rPr>
          <w:rFonts w:hint="eastAsia" w:eastAsia="宋体"/>
          <w:kern w:val="2"/>
          <w:sz w:val="21"/>
          <w:szCs w:val="21"/>
          <w:lang w:eastAsia="zh-Hans"/>
        </w:rPr>
        <w:t>。</w:t>
      </w:r>
    </w:p>
    <w:p w14:paraId="797A08F7">
      <w:pPr>
        <w:widowControl w:val="0"/>
        <w:numPr>
          <w:ilvl w:val="0"/>
          <w:numId w:val="4"/>
        </w:numPr>
        <w:ind w:firstLine="420" w:firstLineChars="200"/>
        <w:jc w:val="both"/>
        <w:rPr>
          <w:rFonts w:eastAsia="宋体"/>
          <w:kern w:val="2"/>
          <w:sz w:val="21"/>
          <w:szCs w:val="21"/>
          <w:lang w:eastAsia="zh-CN"/>
        </w:rPr>
      </w:pPr>
      <w:r>
        <w:rPr>
          <w:rFonts w:hint="eastAsia" w:eastAsia="宋体"/>
          <w:kern w:val="2"/>
          <w:sz w:val="21"/>
          <w:szCs w:val="21"/>
          <w:lang w:eastAsia="zh-CN"/>
        </w:rPr>
        <w:t>内容必须填写真实、清楚，涂改无效，不得转让、买卖。</w:t>
      </w:r>
    </w:p>
    <w:tbl>
      <w:tblPr>
        <w:tblStyle w:val="1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3"/>
        <w:gridCol w:w="4264"/>
      </w:tblGrid>
      <w:tr w14:paraId="4E333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58" w:hRule="atLeast"/>
        </w:trPr>
        <w:tc>
          <w:tcPr>
            <w:tcW w:w="4264" w:type="dxa"/>
          </w:tcPr>
          <w:p w14:paraId="0BD98ADE">
            <w:pPr>
              <w:widowControl w:val="0"/>
              <w:jc w:val="center"/>
              <w:rPr>
                <w:rFonts w:eastAsia="宋体"/>
                <w:kern w:val="2"/>
                <w:sz w:val="21"/>
                <w:lang w:eastAsia="zh-CN"/>
              </w:rPr>
            </w:pPr>
            <w:r>
              <w:rPr>
                <w:rFonts w:hint="eastAsia" w:eastAsia="宋体"/>
                <w:kern w:val="2"/>
                <w:sz w:val="21"/>
                <w:lang w:eastAsia="zh-CN"/>
              </w:rPr>
              <w:t>证件扫描件正面</w:t>
            </w:r>
          </w:p>
          <w:p w14:paraId="6C86C745">
            <w:pPr>
              <w:widowControl w:val="0"/>
              <w:spacing w:line="240" w:lineRule="auto"/>
              <w:jc w:val="center"/>
              <w:rPr>
                <w:rFonts w:eastAsia="宋体"/>
                <w:b/>
                <w:bCs/>
                <w:kern w:val="2"/>
                <w:lang w:eastAsia="zh-CN"/>
              </w:rPr>
            </w:pPr>
          </w:p>
          <w:p w14:paraId="12D8FA3A">
            <w:pPr>
              <w:widowControl w:val="0"/>
              <w:spacing w:line="240" w:lineRule="auto"/>
              <w:jc w:val="center"/>
              <w:rPr>
                <w:rFonts w:eastAsia="宋体"/>
                <w:kern w:val="2"/>
                <w:lang w:eastAsia="zh-CN"/>
              </w:rPr>
            </w:pPr>
          </w:p>
        </w:tc>
        <w:tc>
          <w:tcPr>
            <w:tcW w:w="4265" w:type="dxa"/>
          </w:tcPr>
          <w:p w14:paraId="312DCF7B">
            <w:pPr>
              <w:widowControl w:val="0"/>
              <w:jc w:val="center"/>
              <w:rPr>
                <w:rFonts w:eastAsia="宋体"/>
                <w:kern w:val="2"/>
                <w:sz w:val="21"/>
                <w:lang w:eastAsia="zh-CN"/>
              </w:rPr>
            </w:pPr>
            <w:r>
              <w:rPr>
                <w:rFonts w:hint="eastAsia" w:eastAsia="宋体"/>
                <w:kern w:val="2"/>
                <w:sz w:val="21"/>
                <w:lang w:eastAsia="zh-CN"/>
              </w:rPr>
              <w:t>证件扫描件反面</w:t>
            </w:r>
          </w:p>
          <w:p w14:paraId="5114BC4C">
            <w:pPr>
              <w:widowControl w:val="0"/>
              <w:spacing w:line="240" w:lineRule="auto"/>
              <w:jc w:val="center"/>
              <w:rPr>
                <w:rFonts w:eastAsia="宋体"/>
                <w:b/>
                <w:bCs/>
                <w:kern w:val="2"/>
                <w:lang w:eastAsia="zh-CN"/>
              </w:rPr>
            </w:pPr>
          </w:p>
          <w:p w14:paraId="28B7EC1E">
            <w:pPr>
              <w:widowControl w:val="0"/>
              <w:spacing w:line="240" w:lineRule="auto"/>
              <w:jc w:val="center"/>
              <w:rPr>
                <w:rFonts w:eastAsia="宋体"/>
                <w:kern w:val="2"/>
                <w:lang w:eastAsia="zh-CN"/>
              </w:rPr>
            </w:pPr>
          </w:p>
        </w:tc>
      </w:tr>
    </w:tbl>
    <w:p w14:paraId="4452D606">
      <w:pPr>
        <w:keepNext/>
        <w:keepLines/>
        <w:widowControl w:val="0"/>
        <w:spacing w:before="260" w:after="260" w:line="240" w:lineRule="auto"/>
        <w:jc w:val="center"/>
        <w:outlineLvl w:val="2"/>
        <w:rPr>
          <w:rFonts w:ascii="黑体" w:hAnsi="黑体" w:eastAsia="黑体" w:cs="黑体"/>
          <w:kern w:val="2"/>
          <w:sz w:val="21"/>
          <w:szCs w:val="28"/>
          <w:highlight w:val="yellow"/>
          <w:lang w:eastAsia="zh-CN"/>
        </w:rPr>
      </w:pPr>
      <w:r>
        <w:rPr>
          <w:rFonts w:eastAsia="宋体"/>
          <w:kern w:val="2"/>
          <w:lang w:eastAsia="zh-CN"/>
        </w:rPr>
        <w:br w:type="page"/>
      </w:r>
      <w:r>
        <w:rPr>
          <w:rFonts w:hint="eastAsia" w:ascii="黑体" w:hAnsi="宋体" w:eastAsia="黑体"/>
          <w:bCs/>
          <w:kern w:val="2"/>
          <w:szCs w:val="32"/>
          <w:lang w:eastAsia="zh-CN"/>
        </w:rPr>
        <w:t>2.供应商基本情况表</w:t>
      </w:r>
    </w:p>
    <w:p w14:paraId="1FDE9F6C">
      <w:pPr>
        <w:widowControl w:val="0"/>
        <w:jc w:val="both"/>
        <w:rPr>
          <w:rFonts w:ascii="方正仿宋_GBK" w:hAnsi="方正仿宋_GBK" w:eastAsia="方正仿宋_GBK" w:cs="方正仿宋_GBK"/>
          <w:kern w:val="2"/>
          <w:sz w:val="28"/>
          <w:szCs w:val="28"/>
          <w:lang w:eastAsia="zh-CN"/>
        </w:rPr>
      </w:pPr>
      <w:r>
        <w:rPr>
          <w:rFonts w:hint="eastAsia" w:ascii="方正仿宋_GBK" w:hAnsi="方正仿宋_GBK" w:eastAsia="方正仿宋_GBK" w:cs="方正仿宋_GBK"/>
          <w:kern w:val="2"/>
          <w:sz w:val="28"/>
          <w:szCs w:val="28"/>
          <w:lang w:eastAsia="zh-CN"/>
        </w:rPr>
        <w:t>填表单位：</w:t>
      </w:r>
      <w:r>
        <w:rPr>
          <w:rFonts w:hint="eastAsia" w:ascii="方正仿宋_GBK" w:hAnsi="方正仿宋_GBK" w:eastAsia="方正仿宋_GBK" w:cs="方正仿宋_GBK"/>
          <w:b/>
          <w:color w:val="FF0000"/>
          <w:kern w:val="2"/>
          <w:sz w:val="28"/>
          <w:szCs w:val="28"/>
          <w:lang w:eastAsia="zh-CN"/>
        </w:rPr>
        <w:t>（加盖单位公章）</w:t>
      </w:r>
      <w:r>
        <w:rPr>
          <w:rFonts w:hint="eastAsia" w:ascii="方正仿宋_GBK" w:hAnsi="方正仿宋_GBK" w:eastAsia="方正仿宋_GBK" w:cs="方正仿宋_GBK"/>
          <w:kern w:val="2"/>
          <w:sz w:val="28"/>
          <w:szCs w:val="28"/>
          <w:lang w:eastAsia="zh-CN"/>
        </w:rPr>
        <w:tab/>
      </w:r>
      <w:r>
        <w:rPr>
          <w:rFonts w:hint="eastAsia" w:ascii="方正仿宋_GBK" w:hAnsi="方正仿宋_GBK" w:eastAsia="方正仿宋_GBK" w:cs="方正仿宋_GBK"/>
          <w:kern w:val="2"/>
          <w:sz w:val="28"/>
          <w:szCs w:val="28"/>
          <w:lang w:eastAsia="zh-CN"/>
        </w:rPr>
        <w:tab/>
      </w:r>
      <w:r>
        <w:rPr>
          <w:rFonts w:hint="eastAsia" w:ascii="方正仿宋_GBK" w:hAnsi="方正仿宋_GBK" w:eastAsia="方正仿宋_GBK" w:cs="方正仿宋_GBK"/>
          <w:kern w:val="2"/>
          <w:sz w:val="28"/>
          <w:szCs w:val="28"/>
          <w:lang w:eastAsia="zh-CN"/>
        </w:rPr>
        <w:t xml:space="preserve">   填表日期：    年   月   日</w:t>
      </w:r>
    </w:p>
    <w:tbl>
      <w:tblPr>
        <w:tblStyle w:val="1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643"/>
        <w:gridCol w:w="1527"/>
        <w:gridCol w:w="908"/>
        <w:gridCol w:w="753"/>
        <w:gridCol w:w="1142"/>
        <w:gridCol w:w="1430"/>
        <w:gridCol w:w="1416"/>
      </w:tblGrid>
      <w:tr w14:paraId="7BE3D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gridSpan w:val="2"/>
            <w:vAlign w:val="center"/>
          </w:tcPr>
          <w:p w14:paraId="4335DFD3">
            <w:pPr>
              <w:widowControl w:val="0"/>
              <w:jc w:val="center"/>
              <w:rPr>
                <w:rFonts w:ascii="方正仿宋_GBK" w:hAnsi="方正仿宋_GBK" w:eastAsia="方正仿宋_GBK" w:cs="方正仿宋_GBK"/>
                <w:kern w:val="2"/>
                <w:sz w:val="22"/>
                <w:lang w:eastAsia="zh-CN"/>
              </w:rPr>
            </w:pPr>
            <w:r>
              <w:rPr>
                <w:rFonts w:hint="eastAsia" w:ascii="方正仿宋_GBK" w:hAnsi="方正仿宋_GBK" w:eastAsia="方正仿宋_GBK" w:cs="方正仿宋_GBK"/>
                <w:kern w:val="2"/>
                <w:sz w:val="22"/>
                <w:lang w:eastAsia="zh-CN"/>
              </w:rPr>
              <w:t>采购人</w:t>
            </w:r>
          </w:p>
        </w:tc>
        <w:tc>
          <w:tcPr>
            <w:tcW w:w="2553" w:type="dxa"/>
            <w:gridSpan w:val="2"/>
            <w:vAlign w:val="center"/>
          </w:tcPr>
          <w:p w14:paraId="16E8C8A0">
            <w:pPr>
              <w:widowControl w:val="0"/>
              <w:jc w:val="left"/>
              <w:rPr>
                <w:rFonts w:ascii="方正仿宋_GBK" w:hAnsi="方正仿宋_GBK" w:eastAsia="方正仿宋_GBK" w:cs="方正仿宋_GBK"/>
                <w:kern w:val="2"/>
                <w:sz w:val="22"/>
                <w:lang w:eastAsia="zh-CN"/>
              </w:rPr>
            </w:pPr>
          </w:p>
        </w:tc>
        <w:tc>
          <w:tcPr>
            <w:tcW w:w="1991" w:type="dxa"/>
            <w:gridSpan w:val="2"/>
            <w:vAlign w:val="center"/>
          </w:tcPr>
          <w:p w14:paraId="7F91B196">
            <w:pPr>
              <w:widowControl w:val="0"/>
              <w:jc w:val="center"/>
              <w:rPr>
                <w:rFonts w:ascii="方正仿宋_GBK" w:hAnsi="方正仿宋_GBK" w:eastAsia="方正仿宋_GBK" w:cs="方正仿宋_GBK"/>
                <w:kern w:val="2"/>
                <w:sz w:val="22"/>
                <w:lang w:eastAsia="zh-CN"/>
              </w:rPr>
            </w:pPr>
            <w:r>
              <w:rPr>
                <w:rFonts w:hint="eastAsia" w:ascii="方正仿宋_GBK" w:hAnsi="方正仿宋_GBK" w:eastAsia="方正仿宋_GBK" w:cs="方正仿宋_GBK"/>
                <w:kern w:val="2"/>
                <w:sz w:val="22"/>
                <w:lang w:eastAsia="zh-CN"/>
              </w:rPr>
              <w:t>项目名称</w:t>
            </w:r>
          </w:p>
        </w:tc>
        <w:tc>
          <w:tcPr>
            <w:tcW w:w="2985" w:type="dxa"/>
            <w:gridSpan w:val="2"/>
            <w:vAlign w:val="center"/>
          </w:tcPr>
          <w:p w14:paraId="02E4A996">
            <w:pPr>
              <w:widowControl w:val="0"/>
              <w:jc w:val="both"/>
              <w:rPr>
                <w:rFonts w:ascii="仿宋" w:hAnsi="仿宋" w:eastAsia="仿宋" w:cs="方正仿宋_GBK"/>
                <w:kern w:val="2"/>
                <w:sz w:val="22"/>
                <w:lang w:eastAsia="zh-CN"/>
              </w:rPr>
            </w:pPr>
          </w:p>
        </w:tc>
      </w:tr>
      <w:tr w14:paraId="150DA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gridSpan w:val="2"/>
            <w:vAlign w:val="center"/>
          </w:tcPr>
          <w:p w14:paraId="79A168BB">
            <w:pPr>
              <w:widowControl w:val="0"/>
              <w:snapToGrid w:val="0"/>
              <w:jc w:val="center"/>
              <w:rPr>
                <w:rFonts w:ascii="方正仿宋_GBK" w:hAnsi="方正仿宋_GBK" w:eastAsia="方正仿宋_GBK" w:cs="方正仿宋_GBK"/>
                <w:kern w:val="2"/>
                <w:sz w:val="22"/>
                <w:lang w:eastAsia="zh-CN"/>
              </w:rPr>
            </w:pPr>
            <w:r>
              <w:rPr>
                <w:rFonts w:hint="eastAsia" w:ascii="方正仿宋_GBK" w:hAnsi="方正仿宋_GBK" w:eastAsia="方正仿宋_GBK" w:cs="方正仿宋_GBK"/>
                <w:kern w:val="2"/>
                <w:sz w:val="22"/>
                <w:lang w:eastAsia="zh-CN"/>
              </w:rPr>
              <w:t>投标（响应）供应商</w:t>
            </w:r>
          </w:p>
        </w:tc>
        <w:tc>
          <w:tcPr>
            <w:tcW w:w="2553" w:type="dxa"/>
            <w:gridSpan w:val="2"/>
            <w:vAlign w:val="center"/>
          </w:tcPr>
          <w:p w14:paraId="53DAECFF">
            <w:pPr>
              <w:widowControl w:val="0"/>
              <w:jc w:val="center"/>
              <w:rPr>
                <w:rFonts w:ascii="方正仿宋_GBK" w:hAnsi="方正仿宋_GBK" w:eastAsia="方正仿宋_GBK" w:cs="方正仿宋_GBK"/>
                <w:kern w:val="2"/>
                <w:sz w:val="22"/>
                <w:lang w:eastAsia="zh-CN"/>
              </w:rPr>
            </w:pPr>
          </w:p>
        </w:tc>
        <w:tc>
          <w:tcPr>
            <w:tcW w:w="1991" w:type="dxa"/>
            <w:gridSpan w:val="2"/>
            <w:vAlign w:val="center"/>
          </w:tcPr>
          <w:p w14:paraId="174180B5">
            <w:pPr>
              <w:widowControl w:val="0"/>
              <w:snapToGrid w:val="0"/>
              <w:jc w:val="center"/>
              <w:rPr>
                <w:rFonts w:ascii="方正仿宋_GBK" w:hAnsi="方正仿宋_GBK" w:eastAsia="方正仿宋_GBK" w:cs="方正仿宋_GBK"/>
                <w:kern w:val="2"/>
                <w:sz w:val="22"/>
                <w:lang w:eastAsia="zh-CN"/>
              </w:rPr>
            </w:pPr>
            <w:r>
              <w:rPr>
                <w:rFonts w:hint="eastAsia" w:ascii="方正仿宋_GBK" w:hAnsi="方正仿宋_GBK" w:eastAsia="方正仿宋_GBK" w:cs="方正仿宋_GBK"/>
                <w:kern w:val="2"/>
                <w:sz w:val="22"/>
                <w:lang w:eastAsia="zh-CN"/>
              </w:rPr>
              <w:t>供应商统一社会信用代码</w:t>
            </w:r>
          </w:p>
        </w:tc>
        <w:tc>
          <w:tcPr>
            <w:tcW w:w="2985" w:type="dxa"/>
            <w:gridSpan w:val="2"/>
            <w:vAlign w:val="center"/>
          </w:tcPr>
          <w:p w14:paraId="19A9243A">
            <w:pPr>
              <w:widowControl w:val="0"/>
              <w:jc w:val="center"/>
              <w:rPr>
                <w:rFonts w:ascii="方正仿宋_GBK" w:hAnsi="方正仿宋_GBK" w:eastAsia="方正仿宋_GBK" w:cs="方正仿宋_GBK"/>
                <w:kern w:val="2"/>
                <w:sz w:val="22"/>
                <w:lang w:eastAsia="zh-CN"/>
              </w:rPr>
            </w:pPr>
          </w:p>
        </w:tc>
      </w:tr>
      <w:tr w14:paraId="3396A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41" w:type="dxa"/>
            <w:gridSpan w:val="8"/>
            <w:vAlign w:val="center"/>
          </w:tcPr>
          <w:p w14:paraId="63B1AFD2">
            <w:pPr>
              <w:widowControl w:val="0"/>
              <w:jc w:val="center"/>
              <w:rPr>
                <w:rFonts w:ascii="方正仿宋_GBK" w:hAnsi="方正仿宋_GBK" w:eastAsia="方正仿宋_GBK" w:cs="方正仿宋_GBK"/>
                <w:kern w:val="2"/>
                <w:sz w:val="22"/>
                <w:lang w:eastAsia="zh-CN"/>
              </w:rPr>
            </w:pPr>
            <w:r>
              <w:rPr>
                <w:rFonts w:hint="eastAsia" w:ascii="方正仿宋_GBK" w:hAnsi="方正仿宋_GBK" w:eastAsia="方正仿宋_GBK" w:cs="方正仿宋_GBK"/>
                <w:b/>
                <w:bCs/>
                <w:kern w:val="2"/>
                <w:sz w:val="22"/>
                <w:lang w:eastAsia="zh-CN"/>
              </w:rPr>
              <w:t>投标（响应）供应商相关人员情况</w:t>
            </w:r>
          </w:p>
        </w:tc>
      </w:tr>
      <w:tr w14:paraId="61AE3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Borders>
              <w:bottom w:val="single" w:color="auto" w:sz="4" w:space="0"/>
            </w:tcBorders>
            <w:vAlign w:val="center"/>
          </w:tcPr>
          <w:p w14:paraId="149B9C84">
            <w:pPr>
              <w:widowControl w:val="0"/>
              <w:snapToGrid w:val="0"/>
              <w:jc w:val="center"/>
              <w:rPr>
                <w:rFonts w:ascii="方正仿宋_GBK" w:hAnsi="方正仿宋_GBK" w:eastAsia="方正仿宋_GBK" w:cs="方正仿宋_GBK"/>
                <w:kern w:val="2"/>
                <w:sz w:val="22"/>
                <w:lang w:eastAsia="zh-CN"/>
              </w:rPr>
            </w:pPr>
            <w:r>
              <w:rPr>
                <w:rFonts w:hint="eastAsia" w:ascii="方正仿宋_GBK" w:hAnsi="方正仿宋_GBK" w:eastAsia="方正仿宋_GBK" w:cs="方正仿宋_GBK"/>
                <w:kern w:val="2"/>
                <w:sz w:val="22"/>
                <w:lang w:eastAsia="zh-CN"/>
              </w:rPr>
              <w:t>序号</w:t>
            </w:r>
          </w:p>
        </w:tc>
        <w:tc>
          <w:tcPr>
            <w:tcW w:w="2282" w:type="dxa"/>
            <w:gridSpan w:val="2"/>
            <w:tcBorders>
              <w:bottom w:val="single" w:color="auto" w:sz="4" w:space="0"/>
            </w:tcBorders>
            <w:vAlign w:val="center"/>
          </w:tcPr>
          <w:p w14:paraId="754CE6B7">
            <w:pPr>
              <w:widowControl w:val="0"/>
              <w:jc w:val="center"/>
              <w:rPr>
                <w:rFonts w:ascii="方正仿宋_GBK" w:hAnsi="方正仿宋_GBK" w:eastAsia="方正仿宋_GBK" w:cs="方正仿宋_GBK"/>
                <w:kern w:val="2"/>
                <w:sz w:val="22"/>
                <w:lang w:eastAsia="zh-CN"/>
              </w:rPr>
            </w:pPr>
            <w:r>
              <w:rPr>
                <w:rFonts w:hint="eastAsia" w:ascii="方正仿宋_GBK" w:hAnsi="方正仿宋_GBK" w:eastAsia="方正仿宋_GBK" w:cs="方正仿宋_GBK"/>
                <w:kern w:val="2"/>
                <w:sz w:val="22"/>
                <w:lang w:eastAsia="zh-CN"/>
              </w:rPr>
              <w:t>职务</w:t>
            </w:r>
          </w:p>
        </w:tc>
        <w:tc>
          <w:tcPr>
            <w:tcW w:w="947" w:type="dxa"/>
            <w:tcBorders>
              <w:bottom w:val="single" w:color="auto" w:sz="4" w:space="0"/>
            </w:tcBorders>
            <w:vAlign w:val="center"/>
          </w:tcPr>
          <w:p w14:paraId="199227BA">
            <w:pPr>
              <w:widowControl w:val="0"/>
              <w:jc w:val="center"/>
              <w:rPr>
                <w:rFonts w:ascii="方正仿宋_GBK" w:hAnsi="方正仿宋_GBK" w:eastAsia="方正仿宋_GBK" w:cs="方正仿宋_GBK"/>
                <w:kern w:val="2"/>
                <w:sz w:val="22"/>
                <w:lang w:eastAsia="zh-CN"/>
              </w:rPr>
            </w:pPr>
            <w:r>
              <w:rPr>
                <w:rFonts w:hint="eastAsia" w:ascii="方正仿宋_GBK" w:hAnsi="方正仿宋_GBK" w:eastAsia="方正仿宋_GBK" w:cs="方正仿宋_GBK"/>
                <w:kern w:val="2"/>
                <w:sz w:val="22"/>
                <w:lang w:eastAsia="zh-CN"/>
              </w:rPr>
              <w:t>姓名</w:t>
            </w:r>
          </w:p>
        </w:tc>
        <w:tc>
          <w:tcPr>
            <w:tcW w:w="1991" w:type="dxa"/>
            <w:gridSpan w:val="2"/>
            <w:tcBorders>
              <w:bottom w:val="single" w:color="auto" w:sz="4" w:space="0"/>
            </w:tcBorders>
            <w:vAlign w:val="center"/>
          </w:tcPr>
          <w:p w14:paraId="2D50008C">
            <w:pPr>
              <w:widowControl w:val="0"/>
              <w:jc w:val="center"/>
              <w:rPr>
                <w:rFonts w:ascii="方正仿宋_GBK" w:hAnsi="方正仿宋_GBK" w:eastAsia="方正仿宋_GBK" w:cs="方正仿宋_GBK"/>
                <w:kern w:val="2"/>
                <w:sz w:val="22"/>
                <w:lang w:eastAsia="zh-CN"/>
              </w:rPr>
            </w:pPr>
            <w:r>
              <w:rPr>
                <w:rFonts w:hint="eastAsia" w:ascii="方正仿宋_GBK" w:hAnsi="方正仿宋_GBK" w:eastAsia="方正仿宋_GBK" w:cs="方正仿宋_GBK"/>
                <w:kern w:val="2"/>
                <w:sz w:val="22"/>
                <w:lang w:eastAsia="zh-CN"/>
              </w:rPr>
              <w:t>身份证号码</w:t>
            </w:r>
          </w:p>
        </w:tc>
        <w:tc>
          <w:tcPr>
            <w:tcW w:w="1500" w:type="dxa"/>
            <w:tcBorders>
              <w:bottom w:val="single" w:color="auto" w:sz="4" w:space="0"/>
            </w:tcBorders>
            <w:vAlign w:val="center"/>
          </w:tcPr>
          <w:p w14:paraId="5A0A74A3">
            <w:pPr>
              <w:widowControl w:val="0"/>
              <w:snapToGrid w:val="0"/>
              <w:jc w:val="center"/>
              <w:rPr>
                <w:rFonts w:ascii="方正仿宋_GBK" w:hAnsi="方正仿宋_GBK" w:eastAsia="方正仿宋_GBK" w:cs="方正仿宋_GBK"/>
                <w:kern w:val="2"/>
                <w:sz w:val="22"/>
                <w:lang w:eastAsia="zh-CN"/>
              </w:rPr>
            </w:pPr>
            <w:r>
              <w:rPr>
                <w:rFonts w:hint="eastAsia" w:ascii="方正仿宋_GBK" w:hAnsi="方正仿宋_GBK" w:eastAsia="方正仿宋_GBK" w:cs="方正仿宋_GBK"/>
                <w:kern w:val="2"/>
                <w:sz w:val="22"/>
                <w:lang w:eastAsia="zh-CN"/>
              </w:rPr>
              <w:t>劳动合同</w:t>
            </w:r>
          </w:p>
          <w:p w14:paraId="4F4250C4">
            <w:pPr>
              <w:widowControl w:val="0"/>
              <w:snapToGrid w:val="0"/>
              <w:jc w:val="center"/>
              <w:rPr>
                <w:rFonts w:ascii="方正仿宋_GBK" w:hAnsi="方正仿宋_GBK" w:eastAsia="方正仿宋_GBK" w:cs="方正仿宋_GBK"/>
                <w:kern w:val="2"/>
                <w:sz w:val="22"/>
                <w:lang w:eastAsia="zh-CN"/>
              </w:rPr>
            </w:pPr>
            <w:r>
              <w:rPr>
                <w:rFonts w:hint="eastAsia" w:ascii="方正仿宋_GBK" w:hAnsi="方正仿宋_GBK" w:eastAsia="方正仿宋_GBK" w:cs="方正仿宋_GBK"/>
                <w:kern w:val="2"/>
                <w:sz w:val="22"/>
                <w:lang w:eastAsia="zh-CN"/>
              </w:rPr>
              <w:t>关系单位</w:t>
            </w:r>
          </w:p>
        </w:tc>
        <w:tc>
          <w:tcPr>
            <w:tcW w:w="1485" w:type="dxa"/>
            <w:tcBorders>
              <w:bottom w:val="single" w:color="auto" w:sz="4" w:space="0"/>
            </w:tcBorders>
            <w:vAlign w:val="center"/>
          </w:tcPr>
          <w:p w14:paraId="5D6AA2DB">
            <w:pPr>
              <w:widowControl w:val="0"/>
              <w:snapToGrid w:val="0"/>
              <w:jc w:val="center"/>
              <w:rPr>
                <w:rFonts w:ascii="方正仿宋_GBK" w:hAnsi="方正仿宋_GBK" w:eastAsia="方正仿宋_GBK" w:cs="方正仿宋_GBK"/>
                <w:kern w:val="2"/>
                <w:sz w:val="22"/>
                <w:lang w:eastAsia="zh-CN"/>
              </w:rPr>
            </w:pPr>
            <w:r>
              <w:rPr>
                <w:rFonts w:hint="eastAsia" w:ascii="方正仿宋_GBK" w:hAnsi="方正仿宋_GBK" w:eastAsia="方正仿宋_GBK" w:cs="方正仿宋_GBK"/>
                <w:kern w:val="2"/>
                <w:sz w:val="22"/>
                <w:lang w:eastAsia="zh-CN"/>
              </w:rPr>
              <w:t>缴纳社会</w:t>
            </w:r>
          </w:p>
          <w:p w14:paraId="6412E4DF">
            <w:pPr>
              <w:widowControl w:val="0"/>
              <w:snapToGrid w:val="0"/>
              <w:jc w:val="center"/>
              <w:rPr>
                <w:rFonts w:ascii="方正仿宋_GBK" w:hAnsi="方正仿宋_GBK" w:eastAsia="方正仿宋_GBK" w:cs="方正仿宋_GBK"/>
                <w:kern w:val="2"/>
                <w:sz w:val="22"/>
                <w:lang w:eastAsia="zh-CN"/>
              </w:rPr>
            </w:pPr>
            <w:r>
              <w:rPr>
                <w:rFonts w:hint="eastAsia" w:ascii="方正仿宋_GBK" w:hAnsi="方正仿宋_GBK" w:eastAsia="方正仿宋_GBK" w:cs="方正仿宋_GBK"/>
                <w:kern w:val="2"/>
                <w:sz w:val="22"/>
                <w:lang w:eastAsia="zh-CN"/>
              </w:rPr>
              <w:t>保险单位</w:t>
            </w:r>
          </w:p>
        </w:tc>
      </w:tr>
      <w:tr w14:paraId="28BBA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Borders>
              <w:top w:val="single" w:color="auto" w:sz="4" w:space="0"/>
              <w:left w:val="single" w:color="auto" w:sz="4" w:space="0"/>
              <w:bottom w:val="single" w:color="auto" w:sz="4" w:space="0"/>
              <w:right w:val="single" w:color="auto" w:sz="4" w:space="0"/>
            </w:tcBorders>
            <w:vAlign w:val="center"/>
          </w:tcPr>
          <w:p w14:paraId="34715451">
            <w:pPr>
              <w:widowControl w:val="0"/>
              <w:jc w:val="center"/>
              <w:rPr>
                <w:rFonts w:ascii="方正仿宋_GBK" w:hAnsi="方正仿宋_GBK" w:eastAsia="方正仿宋_GBK" w:cs="方正仿宋_GBK"/>
                <w:kern w:val="2"/>
                <w:sz w:val="22"/>
                <w:lang w:eastAsia="zh-CN"/>
              </w:rPr>
            </w:pPr>
            <w:r>
              <w:rPr>
                <w:rFonts w:hint="eastAsia" w:ascii="方正仿宋_GBK" w:hAnsi="方正仿宋_GBK" w:eastAsia="方正仿宋_GBK" w:cs="方正仿宋_GBK"/>
                <w:kern w:val="2"/>
                <w:sz w:val="22"/>
                <w:lang w:eastAsia="zh-CN"/>
              </w:rPr>
              <w:t>1</w:t>
            </w:r>
          </w:p>
        </w:tc>
        <w:tc>
          <w:tcPr>
            <w:tcW w:w="2282" w:type="dxa"/>
            <w:gridSpan w:val="2"/>
            <w:tcBorders>
              <w:top w:val="single" w:color="auto" w:sz="4" w:space="0"/>
              <w:left w:val="single" w:color="auto" w:sz="4" w:space="0"/>
              <w:bottom w:val="single" w:color="auto" w:sz="4" w:space="0"/>
              <w:right w:val="single" w:color="auto" w:sz="4" w:space="0"/>
            </w:tcBorders>
            <w:vAlign w:val="center"/>
          </w:tcPr>
          <w:p w14:paraId="0EA0B499">
            <w:pPr>
              <w:widowControl w:val="0"/>
              <w:spacing w:line="460" w:lineRule="exact"/>
              <w:jc w:val="center"/>
              <w:rPr>
                <w:rFonts w:ascii="方正仿宋_GBK" w:hAnsi="方正仿宋_GBK" w:eastAsia="方正仿宋_GBK" w:cs="方正仿宋_GBK"/>
                <w:kern w:val="2"/>
                <w:sz w:val="22"/>
                <w:lang w:eastAsia="zh-CN"/>
              </w:rPr>
            </w:pPr>
            <w:r>
              <w:rPr>
                <w:rFonts w:hint="eastAsia" w:ascii="方正仿宋_GBK" w:hAnsi="方正仿宋_GBK" w:eastAsia="方正仿宋_GBK" w:cs="方正仿宋_GBK"/>
                <w:kern w:val="2"/>
                <w:sz w:val="22"/>
                <w:szCs w:val="22"/>
                <w:lang w:eastAsia="zh-CN"/>
              </w:rPr>
              <w:t>法定代表人/单位负责人/主要经营负责人</w:t>
            </w:r>
          </w:p>
        </w:tc>
        <w:tc>
          <w:tcPr>
            <w:tcW w:w="947" w:type="dxa"/>
            <w:tcBorders>
              <w:top w:val="single" w:color="auto" w:sz="4" w:space="0"/>
              <w:left w:val="single" w:color="auto" w:sz="4" w:space="0"/>
              <w:bottom w:val="single" w:color="auto" w:sz="4" w:space="0"/>
              <w:right w:val="single" w:color="auto" w:sz="4" w:space="0"/>
            </w:tcBorders>
            <w:vAlign w:val="center"/>
          </w:tcPr>
          <w:p w14:paraId="5243F18A">
            <w:pPr>
              <w:widowControl w:val="0"/>
              <w:jc w:val="center"/>
              <w:rPr>
                <w:rFonts w:ascii="方正仿宋_GBK" w:hAnsi="方正仿宋_GBK" w:eastAsia="方正仿宋_GBK" w:cs="方正仿宋_GBK"/>
                <w:kern w:val="2"/>
                <w:sz w:val="22"/>
                <w:lang w:eastAsia="zh-CN"/>
              </w:rPr>
            </w:pPr>
          </w:p>
        </w:tc>
        <w:tc>
          <w:tcPr>
            <w:tcW w:w="1991" w:type="dxa"/>
            <w:gridSpan w:val="2"/>
            <w:tcBorders>
              <w:top w:val="single" w:color="auto" w:sz="4" w:space="0"/>
              <w:left w:val="single" w:color="auto" w:sz="4" w:space="0"/>
              <w:bottom w:val="single" w:color="auto" w:sz="4" w:space="0"/>
              <w:right w:val="single" w:color="auto" w:sz="4" w:space="0"/>
            </w:tcBorders>
            <w:vAlign w:val="center"/>
          </w:tcPr>
          <w:p w14:paraId="69200A67">
            <w:pPr>
              <w:widowControl w:val="0"/>
              <w:jc w:val="center"/>
              <w:rPr>
                <w:rFonts w:ascii="方正仿宋_GBK" w:hAnsi="方正仿宋_GBK" w:eastAsia="方正仿宋_GBK" w:cs="方正仿宋_GBK"/>
                <w:kern w:val="2"/>
                <w:sz w:val="22"/>
                <w:lang w:eastAsia="zh-CN"/>
              </w:rPr>
            </w:pPr>
          </w:p>
        </w:tc>
        <w:tc>
          <w:tcPr>
            <w:tcW w:w="1500" w:type="dxa"/>
            <w:tcBorders>
              <w:top w:val="single" w:color="auto" w:sz="4" w:space="0"/>
              <w:left w:val="single" w:color="auto" w:sz="4" w:space="0"/>
              <w:bottom w:val="single" w:color="auto" w:sz="4" w:space="0"/>
              <w:right w:val="single" w:color="auto" w:sz="4" w:space="0"/>
            </w:tcBorders>
            <w:vAlign w:val="center"/>
          </w:tcPr>
          <w:p w14:paraId="4905D050">
            <w:pPr>
              <w:widowControl w:val="0"/>
              <w:jc w:val="center"/>
              <w:rPr>
                <w:rFonts w:ascii="方正仿宋_GBK" w:hAnsi="方正仿宋_GBK" w:eastAsia="方正仿宋_GBK" w:cs="方正仿宋_GBK"/>
                <w:kern w:val="2"/>
                <w:sz w:val="22"/>
                <w:lang w:eastAsia="zh-CN"/>
              </w:rPr>
            </w:pPr>
          </w:p>
        </w:tc>
        <w:tc>
          <w:tcPr>
            <w:tcW w:w="1485" w:type="dxa"/>
            <w:tcBorders>
              <w:top w:val="single" w:color="auto" w:sz="4" w:space="0"/>
              <w:left w:val="single" w:color="auto" w:sz="4" w:space="0"/>
              <w:bottom w:val="single" w:color="auto" w:sz="4" w:space="0"/>
              <w:right w:val="single" w:color="auto" w:sz="4" w:space="0"/>
            </w:tcBorders>
            <w:vAlign w:val="center"/>
          </w:tcPr>
          <w:p w14:paraId="2A2D4CB7">
            <w:pPr>
              <w:widowControl w:val="0"/>
              <w:jc w:val="center"/>
              <w:rPr>
                <w:rFonts w:ascii="方正仿宋_GBK" w:hAnsi="方正仿宋_GBK" w:eastAsia="方正仿宋_GBK" w:cs="方正仿宋_GBK"/>
                <w:kern w:val="2"/>
                <w:sz w:val="22"/>
                <w:lang w:eastAsia="zh-CN"/>
              </w:rPr>
            </w:pPr>
          </w:p>
        </w:tc>
      </w:tr>
      <w:tr w14:paraId="6495E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Borders>
              <w:top w:val="single" w:color="auto" w:sz="4" w:space="0"/>
              <w:left w:val="single" w:color="auto" w:sz="4" w:space="0"/>
              <w:bottom w:val="single" w:color="auto" w:sz="4" w:space="0"/>
              <w:right w:val="single" w:color="auto" w:sz="4" w:space="0"/>
            </w:tcBorders>
            <w:vAlign w:val="center"/>
          </w:tcPr>
          <w:p w14:paraId="5FDD8308">
            <w:pPr>
              <w:widowControl w:val="0"/>
              <w:jc w:val="center"/>
              <w:rPr>
                <w:rFonts w:ascii="方正仿宋_GBK" w:hAnsi="方正仿宋_GBK" w:eastAsia="方正仿宋_GBK" w:cs="方正仿宋_GBK"/>
                <w:kern w:val="2"/>
                <w:sz w:val="22"/>
                <w:lang w:eastAsia="zh-CN"/>
              </w:rPr>
            </w:pPr>
            <w:r>
              <w:rPr>
                <w:rFonts w:hint="eastAsia" w:ascii="方正仿宋_GBK" w:hAnsi="方正仿宋_GBK" w:eastAsia="方正仿宋_GBK" w:cs="方正仿宋_GBK"/>
                <w:kern w:val="2"/>
                <w:sz w:val="22"/>
                <w:lang w:eastAsia="zh-CN"/>
              </w:rPr>
              <w:t>2</w:t>
            </w:r>
          </w:p>
        </w:tc>
        <w:tc>
          <w:tcPr>
            <w:tcW w:w="2282" w:type="dxa"/>
            <w:gridSpan w:val="2"/>
            <w:tcBorders>
              <w:top w:val="single" w:color="auto" w:sz="4" w:space="0"/>
              <w:left w:val="single" w:color="auto" w:sz="4" w:space="0"/>
              <w:bottom w:val="single" w:color="auto" w:sz="4" w:space="0"/>
              <w:right w:val="single" w:color="auto" w:sz="4" w:space="0"/>
            </w:tcBorders>
            <w:vAlign w:val="center"/>
          </w:tcPr>
          <w:p w14:paraId="592E8726">
            <w:pPr>
              <w:widowControl w:val="0"/>
              <w:jc w:val="center"/>
              <w:rPr>
                <w:rFonts w:ascii="方正仿宋_GBK" w:hAnsi="方正仿宋_GBK" w:eastAsia="方正仿宋_GBK" w:cs="方正仿宋_GBK"/>
                <w:kern w:val="2"/>
                <w:sz w:val="22"/>
                <w:lang w:eastAsia="zh-CN"/>
              </w:rPr>
            </w:pPr>
            <w:r>
              <w:rPr>
                <w:rFonts w:hint="eastAsia" w:ascii="方正仿宋_GBK" w:hAnsi="方正仿宋_GBK" w:eastAsia="方正仿宋_GBK" w:cs="方正仿宋_GBK"/>
                <w:kern w:val="2"/>
                <w:sz w:val="22"/>
                <w:szCs w:val="22"/>
                <w:lang w:eastAsia="zh-CN"/>
              </w:rPr>
              <w:t>项目投标授权代表人</w:t>
            </w:r>
          </w:p>
        </w:tc>
        <w:tc>
          <w:tcPr>
            <w:tcW w:w="947" w:type="dxa"/>
            <w:tcBorders>
              <w:top w:val="single" w:color="auto" w:sz="4" w:space="0"/>
              <w:left w:val="single" w:color="auto" w:sz="4" w:space="0"/>
              <w:bottom w:val="single" w:color="auto" w:sz="4" w:space="0"/>
              <w:right w:val="single" w:color="auto" w:sz="4" w:space="0"/>
            </w:tcBorders>
            <w:vAlign w:val="center"/>
          </w:tcPr>
          <w:p w14:paraId="7FB3730C">
            <w:pPr>
              <w:widowControl w:val="0"/>
              <w:jc w:val="center"/>
              <w:rPr>
                <w:rFonts w:ascii="方正仿宋_GBK" w:hAnsi="方正仿宋_GBK" w:eastAsia="方正仿宋_GBK" w:cs="方正仿宋_GBK"/>
                <w:kern w:val="2"/>
                <w:sz w:val="22"/>
                <w:lang w:eastAsia="zh-CN"/>
              </w:rPr>
            </w:pPr>
          </w:p>
        </w:tc>
        <w:tc>
          <w:tcPr>
            <w:tcW w:w="1991" w:type="dxa"/>
            <w:gridSpan w:val="2"/>
            <w:tcBorders>
              <w:top w:val="single" w:color="auto" w:sz="4" w:space="0"/>
              <w:left w:val="single" w:color="auto" w:sz="4" w:space="0"/>
              <w:bottom w:val="single" w:color="auto" w:sz="4" w:space="0"/>
              <w:right w:val="single" w:color="auto" w:sz="4" w:space="0"/>
            </w:tcBorders>
            <w:vAlign w:val="center"/>
          </w:tcPr>
          <w:p w14:paraId="70A4ADFD">
            <w:pPr>
              <w:widowControl w:val="0"/>
              <w:jc w:val="center"/>
              <w:rPr>
                <w:rFonts w:ascii="方正仿宋_GBK" w:hAnsi="方正仿宋_GBK" w:eastAsia="方正仿宋_GBK" w:cs="方正仿宋_GBK"/>
                <w:kern w:val="2"/>
                <w:sz w:val="22"/>
                <w:lang w:eastAsia="zh-CN"/>
              </w:rPr>
            </w:pPr>
          </w:p>
        </w:tc>
        <w:tc>
          <w:tcPr>
            <w:tcW w:w="1500" w:type="dxa"/>
            <w:tcBorders>
              <w:top w:val="single" w:color="auto" w:sz="4" w:space="0"/>
              <w:left w:val="single" w:color="auto" w:sz="4" w:space="0"/>
              <w:bottom w:val="single" w:color="auto" w:sz="4" w:space="0"/>
              <w:right w:val="single" w:color="auto" w:sz="4" w:space="0"/>
            </w:tcBorders>
            <w:vAlign w:val="center"/>
          </w:tcPr>
          <w:p w14:paraId="27E8F8F2">
            <w:pPr>
              <w:widowControl w:val="0"/>
              <w:jc w:val="center"/>
              <w:rPr>
                <w:rFonts w:ascii="方正仿宋_GBK" w:hAnsi="方正仿宋_GBK" w:eastAsia="方正仿宋_GBK" w:cs="方正仿宋_GBK"/>
                <w:kern w:val="2"/>
                <w:sz w:val="22"/>
                <w:lang w:eastAsia="zh-CN"/>
              </w:rPr>
            </w:pPr>
          </w:p>
        </w:tc>
        <w:tc>
          <w:tcPr>
            <w:tcW w:w="1485" w:type="dxa"/>
            <w:tcBorders>
              <w:top w:val="single" w:color="auto" w:sz="4" w:space="0"/>
              <w:left w:val="single" w:color="auto" w:sz="4" w:space="0"/>
              <w:bottom w:val="single" w:color="auto" w:sz="4" w:space="0"/>
              <w:right w:val="single" w:color="auto" w:sz="4" w:space="0"/>
            </w:tcBorders>
            <w:vAlign w:val="center"/>
          </w:tcPr>
          <w:p w14:paraId="717B0B3B">
            <w:pPr>
              <w:widowControl w:val="0"/>
              <w:jc w:val="center"/>
              <w:rPr>
                <w:rFonts w:ascii="方正仿宋_GBK" w:hAnsi="方正仿宋_GBK" w:eastAsia="方正仿宋_GBK" w:cs="方正仿宋_GBK"/>
                <w:kern w:val="2"/>
                <w:sz w:val="22"/>
                <w:lang w:eastAsia="zh-CN"/>
              </w:rPr>
            </w:pPr>
          </w:p>
        </w:tc>
      </w:tr>
      <w:tr w14:paraId="27E1B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Borders>
              <w:top w:val="single" w:color="auto" w:sz="4" w:space="0"/>
            </w:tcBorders>
            <w:vAlign w:val="center"/>
          </w:tcPr>
          <w:p w14:paraId="50D2F801">
            <w:pPr>
              <w:widowControl w:val="0"/>
              <w:jc w:val="center"/>
              <w:rPr>
                <w:rFonts w:ascii="方正仿宋_GBK" w:hAnsi="方正仿宋_GBK" w:eastAsia="方正仿宋_GBK" w:cs="方正仿宋_GBK"/>
                <w:kern w:val="2"/>
                <w:sz w:val="22"/>
                <w:lang w:eastAsia="zh-CN"/>
              </w:rPr>
            </w:pPr>
            <w:r>
              <w:rPr>
                <w:rFonts w:hint="eastAsia" w:ascii="方正仿宋_GBK" w:hAnsi="方正仿宋_GBK" w:eastAsia="方正仿宋_GBK" w:cs="方正仿宋_GBK"/>
                <w:kern w:val="2"/>
                <w:sz w:val="22"/>
                <w:lang w:eastAsia="zh-CN" w:bidi="ar"/>
              </w:rPr>
              <w:t>3</w:t>
            </w:r>
          </w:p>
        </w:tc>
        <w:tc>
          <w:tcPr>
            <w:tcW w:w="2282" w:type="dxa"/>
            <w:gridSpan w:val="2"/>
            <w:tcBorders>
              <w:top w:val="single" w:color="auto" w:sz="4" w:space="0"/>
            </w:tcBorders>
            <w:vAlign w:val="center"/>
          </w:tcPr>
          <w:p w14:paraId="608A6DAF">
            <w:pPr>
              <w:widowControl w:val="0"/>
              <w:jc w:val="center"/>
              <w:rPr>
                <w:rFonts w:ascii="方正仿宋_GBK" w:hAnsi="方正仿宋_GBK" w:eastAsia="方正仿宋_GBK" w:cs="方正仿宋_GBK"/>
                <w:kern w:val="2"/>
                <w:sz w:val="22"/>
                <w:lang w:eastAsia="zh-CN"/>
              </w:rPr>
            </w:pPr>
            <w:r>
              <w:rPr>
                <w:rFonts w:hint="eastAsia" w:ascii="方正仿宋_GBK" w:hAnsi="方正仿宋_GBK" w:eastAsia="方正仿宋_GBK" w:cs="方正仿宋_GBK"/>
                <w:kern w:val="2"/>
                <w:sz w:val="22"/>
                <w:lang w:eastAsia="zh-CN"/>
              </w:rPr>
              <w:t>项目负责人</w:t>
            </w:r>
          </w:p>
        </w:tc>
        <w:tc>
          <w:tcPr>
            <w:tcW w:w="947" w:type="dxa"/>
            <w:tcBorders>
              <w:top w:val="single" w:color="auto" w:sz="4" w:space="0"/>
            </w:tcBorders>
            <w:vAlign w:val="center"/>
          </w:tcPr>
          <w:p w14:paraId="0C823C4D">
            <w:pPr>
              <w:widowControl w:val="0"/>
              <w:jc w:val="center"/>
              <w:rPr>
                <w:rFonts w:ascii="方正仿宋_GBK" w:hAnsi="方正仿宋_GBK" w:eastAsia="方正仿宋_GBK" w:cs="方正仿宋_GBK"/>
                <w:kern w:val="2"/>
                <w:sz w:val="22"/>
                <w:lang w:eastAsia="zh-CN"/>
              </w:rPr>
            </w:pPr>
          </w:p>
        </w:tc>
        <w:tc>
          <w:tcPr>
            <w:tcW w:w="1991" w:type="dxa"/>
            <w:gridSpan w:val="2"/>
            <w:tcBorders>
              <w:top w:val="single" w:color="auto" w:sz="4" w:space="0"/>
            </w:tcBorders>
            <w:vAlign w:val="center"/>
          </w:tcPr>
          <w:p w14:paraId="2F72F4D4">
            <w:pPr>
              <w:widowControl w:val="0"/>
              <w:jc w:val="center"/>
              <w:rPr>
                <w:rFonts w:ascii="方正仿宋_GBK" w:hAnsi="方正仿宋_GBK" w:eastAsia="方正仿宋_GBK" w:cs="方正仿宋_GBK"/>
                <w:kern w:val="2"/>
                <w:sz w:val="22"/>
                <w:lang w:eastAsia="zh-CN"/>
              </w:rPr>
            </w:pPr>
          </w:p>
        </w:tc>
        <w:tc>
          <w:tcPr>
            <w:tcW w:w="1500" w:type="dxa"/>
            <w:tcBorders>
              <w:top w:val="single" w:color="auto" w:sz="4" w:space="0"/>
            </w:tcBorders>
            <w:vAlign w:val="center"/>
          </w:tcPr>
          <w:p w14:paraId="7AAA62D4">
            <w:pPr>
              <w:widowControl w:val="0"/>
              <w:jc w:val="center"/>
              <w:rPr>
                <w:rFonts w:ascii="方正仿宋_GBK" w:hAnsi="方正仿宋_GBK" w:eastAsia="方正仿宋_GBK" w:cs="方正仿宋_GBK"/>
                <w:kern w:val="2"/>
                <w:sz w:val="22"/>
                <w:lang w:eastAsia="zh-CN"/>
              </w:rPr>
            </w:pPr>
          </w:p>
        </w:tc>
        <w:tc>
          <w:tcPr>
            <w:tcW w:w="1485" w:type="dxa"/>
            <w:tcBorders>
              <w:top w:val="single" w:color="auto" w:sz="4" w:space="0"/>
            </w:tcBorders>
            <w:vAlign w:val="center"/>
          </w:tcPr>
          <w:p w14:paraId="2AD08D45">
            <w:pPr>
              <w:widowControl w:val="0"/>
              <w:jc w:val="center"/>
              <w:rPr>
                <w:rFonts w:ascii="方正仿宋_GBK" w:hAnsi="方正仿宋_GBK" w:eastAsia="方正仿宋_GBK" w:cs="方正仿宋_GBK"/>
                <w:kern w:val="2"/>
                <w:sz w:val="22"/>
                <w:lang w:eastAsia="zh-CN"/>
              </w:rPr>
            </w:pPr>
          </w:p>
        </w:tc>
      </w:tr>
      <w:tr w14:paraId="338F4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Align w:val="center"/>
          </w:tcPr>
          <w:p w14:paraId="05026A79">
            <w:pPr>
              <w:widowControl w:val="0"/>
              <w:jc w:val="center"/>
              <w:rPr>
                <w:rFonts w:ascii="方正仿宋_GBK" w:hAnsi="方正仿宋_GBK" w:eastAsia="方正仿宋_GBK" w:cs="方正仿宋_GBK"/>
                <w:kern w:val="2"/>
                <w:sz w:val="22"/>
                <w:lang w:eastAsia="zh-CN"/>
              </w:rPr>
            </w:pPr>
            <w:r>
              <w:rPr>
                <w:rFonts w:hint="eastAsia" w:ascii="方正仿宋_GBK" w:hAnsi="方正仿宋_GBK" w:eastAsia="方正仿宋_GBK" w:cs="方正仿宋_GBK"/>
                <w:kern w:val="2"/>
                <w:sz w:val="22"/>
                <w:lang w:eastAsia="zh-CN" w:bidi="ar"/>
              </w:rPr>
              <w:t>4</w:t>
            </w:r>
          </w:p>
        </w:tc>
        <w:tc>
          <w:tcPr>
            <w:tcW w:w="2282" w:type="dxa"/>
            <w:gridSpan w:val="2"/>
            <w:vAlign w:val="center"/>
          </w:tcPr>
          <w:p w14:paraId="7093C9F1">
            <w:pPr>
              <w:widowControl w:val="0"/>
              <w:jc w:val="center"/>
              <w:rPr>
                <w:rFonts w:ascii="方正仿宋_GBK" w:hAnsi="方正仿宋_GBK" w:eastAsia="方正仿宋_GBK" w:cs="方正仿宋_GBK"/>
                <w:kern w:val="2"/>
                <w:sz w:val="22"/>
                <w:lang w:eastAsia="zh-CN"/>
              </w:rPr>
            </w:pPr>
            <w:r>
              <w:rPr>
                <w:rFonts w:hint="eastAsia" w:ascii="方正仿宋_GBK" w:hAnsi="方正仿宋_GBK" w:eastAsia="方正仿宋_GBK" w:cs="方正仿宋_GBK"/>
                <w:kern w:val="2"/>
                <w:sz w:val="22"/>
                <w:lang w:eastAsia="zh-CN"/>
              </w:rPr>
              <w:t>主要技术人员</w:t>
            </w:r>
          </w:p>
        </w:tc>
        <w:tc>
          <w:tcPr>
            <w:tcW w:w="947" w:type="dxa"/>
            <w:vAlign w:val="center"/>
          </w:tcPr>
          <w:p w14:paraId="00EB64B0">
            <w:pPr>
              <w:widowControl w:val="0"/>
              <w:jc w:val="center"/>
              <w:rPr>
                <w:rFonts w:ascii="方正仿宋_GBK" w:hAnsi="方正仿宋_GBK" w:eastAsia="方正仿宋_GBK" w:cs="方正仿宋_GBK"/>
                <w:kern w:val="2"/>
                <w:sz w:val="22"/>
                <w:lang w:eastAsia="zh-CN"/>
              </w:rPr>
            </w:pPr>
          </w:p>
        </w:tc>
        <w:tc>
          <w:tcPr>
            <w:tcW w:w="1991" w:type="dxa"/>
            <w:gridSpan w:val="2"/>
            <w:vAlign w:val="center"/>
          </w:tcPr>
          <w:p w14:paraId="19B6CE75">
            <w:pPr>
              <w:widowControl w:val="0"/>
              <w:jc w:val="center"/>
              <w:rPr>
                <w:rFonts w:ascii="方正仿宋_GBK" w:hAnsi="方正仿宋_GBK" w:eastAsia="方正仿宋_GBK" w:cs="方正仿宋_GBK"/>
                <w:kern w:val="2"/>
                <w:sz w:val="22"/>
                <w:lang w:eastAsia="zh-CN"/>
              </w:rPr>
            </w:pPr>
          </w:p>
        </w:tc>
        <w:tc>
          <w:tcPr>
            <w:tcW w:w="1500" w:type="dxa"/>
            <w:vAlign w:val="center"/>
          </w:tcPr>
          <w:p w14:paraId="5B530B6C">
            <w:pPr>
              <w:widowControl w:val="0"/>
              <w:jc w:val="center"/>
              <w:rPr>
                <w:rFonts w:ascii="方正仿宋_GBK" w:hAnsi="方正仿宋_GBK" w:eastAsia="方正仿宋_GBK" w:cs="方正仿宋_GBK"/>
                <w:kern w:val="2"/>
                <w:sz w:val="22"/>
                <w:lang w:eastAsia="zh-CN"/>
              </w:rPr>
            </w:pPr>
          </w:p>
        </w:tc>
        <w:tc>
          <w:tcPr>
            <w:tcW w:w="1485" w:type="dxa"/>
            <w:vAlign w:val="center"/>
          </w:tcPr>
          <w:p w14:paraId="6819DF34">
            <w:pPr>
              <w:widowControl w:val="0"/>
              <w:jc w:val="center"/>
              <w:rPr>
                <w:rFonts w:ascii="方正仿宋_GBK" w:hAnsi="方正仿宋_GBK" w:eastAsia="方正仿宋_GBK" w:cs="方正仿宋_GBK"/>
                <w:kern w:val="2"/>
                <w:sz w:val="22"/>
                <w:lang w:eastAsia="zh-CN"/>
              </w:rPr>
            </w:pPr>
          </w:p>
        </w:tc>
      </w:tr>
      <w:tr w14:paraId="2F010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Align w:val="center"/>
          </w:tcPr>
          <w:p w14:paraId="311E82A6">
            <w:pPr>
              <w:widowControl w:val="0"/>
              <w:jc w:val="center"/>
              <w:rPr>
                <w:rFonts w:ascii="方正仿宋_GBK" w:hAnsi="方正仿宋_GBK" w:eastAsia="方正仿宋_GBK" w:cs="方正仿宋_GBK"/>
                <w:kern w:val="2"/>
                <w:sz w:val="22"/>
                <w:lang w:eastAsia="zh-CN"/>
              </w:rPr>
            </w:pPr>
            <w:r>
              <w:rPr>
                <w:rFonts w:hint="eastAsia" w:ascii="方正仿宋_GBK" w:hAnsi="方正仿宋_GBK" w:eastAsia="方正仿宋_GBK" w:cs="方正仿宋_GBK"/>
                <w:kern w:val="2"/>
                <w:sz w:val="22"/>
                <w:lang w:eastAsia="zh-CN" w:bidi="ar"/>
              </w:rPr>
              <w:t>5</w:t>
            </w:r>
          </w:p>
        </w:tc>
        <w:tc>
          <w:tcPr>
            <w:tcW w:w="2282" w:type="dxa"/>
            <w:gridSpan w:val="2"/>
            <w:vAlign w:val="center"/>
          </w:tcPr>
          <w:p w14:paraId="1EB0C9D3">
            <w:pPr>
              <w:widowControl w:val="0"/>
              <w:snapToGrid w:val="0"/>
              <w:ind w:firstLine="0"/>
              <w:jc w:val="center"/>
              <w:rPr>
                <w:rFonts w:ascii="方正仿宋_GBK" w:hAnsi="方正仿宋_GBK" w:eastAsia="方正仿宋_GBK" w:cs="方正仿宋_GBK"/>
                <w:kern w:val="2"/>
                <w:sz w:val="22"/>
                <w:lang w:eastAsia="zh-CN"/>
              </w:rPr>
            </w:pPr>
            <w:r>
              <w:rPr>
                <w:rFonts w:hint="eastAsia" w:ascii="方正仿宋_GBK" w:hAnsi="方正仿宋_GBK" w:eastAsia="方正仿宋_GBK" w:cs="方正仿宋_GBK"/>
                <w:kern w:val="2"/>
                <w:sz w:val="22"/>
                <w:lang w:eastAsia="zh-CN"/>
              </w:rPr>
              <w:t>投标文件编制人员</w:t>
            </w:r>
          </w:p>
        </w:tc>
        <w:tc>
          <w:tcPr>
            <w:tcW w:w="947" w:type="dxa"/>
            <w:vAlign w:val="center"/>
          </w:tcPr>
          <w:p w14:paraId="2A860BAE">
            <w:pPr>
              <w:widowControl w:val="0"/>
              <w:jc w:val="center"/>
              <w:rPr>
                <w:rFonts w:ascii="方正仿宋_GBK" w:hAnsi="方正仿宋_GBK" w:eastAsia="方正仿宋_GBK" w:cs="方正仿宋_GBK"/>
                <w:kern w:val="2"/>
                <w:sz w:val="22"/>
                <w:lang w:eastAsia="zh-CN"/>
              </w:rPr>
            </w:pPr>
          </w:p>
        </w:tc>
        <w:tc>
          <w:tcPr>
            <w:tcW w:w="1991" w:type="dxa"/>
            <w:gridSpan w:val="2"/>
            <w:vAlign w:val="center"/>
          </w:tcPr>
          <w:p w14:paraId="41D9C0FF">
            <w:pPr>
              <w:widowControl w:val="0"/>
              <w:jc w:val="center"/>
              <w:rPr>
                <w:rFonts w:ascii="方正仿宋_GBK" w:hAnsi="方正仿宋_GBK" w:eastAsia="方正仿宋_GBK" w:cs="方正仿宋_GBK"/>
                <w:kern w:val="2"/>
                <w:sz w:val="22"/>
                <w:lang w:eastAsia="zh-CN"/>
              </w:rPr>
            </w:pPr>
          </w:p>
        </w:tc>
        <w:tc>
          <w:tcPr>
            <w:tcW w:w="1500" w:type="dxa"/>
            <w:vAlign w:val="center"/>
          </w:tcPr>
          <w:p w14:paraId="157CC728">
            <w:pPr>
              <w:widowControl w:val="0"/>
              <w:jc w:val="center"/>
              <w:rPr>
                <w:rFonts w:ascii="方正仿宋_GBK" w:hAnsi="方正仿宋_GBK" w:eastAsia="方正仿宋_GBK" w:cs="方正仿宋_GBK"/>
                <w:kern w:val="2"/>
                <w:sz w:val="22"/>
                <w:lang w:eastAsia="zh-CN"/>
              </w:rPr>
            </w:pPr>
          </w:p>
        </w:tc>
        <w:tc>
          <w:tcPr>
            <w:tcW w:w="1485" w:type="dxa"/>
            <w:vAlign w:val="center"/>
          </w:tcPr>
          <w:p w14:paraId="025FD373">
            <w:pPr>
              <w:widowControl w:val="0"/>
              <w:jc w:val="center"/>
              <w:rPr>
                <w:rFonts w:ascii="方正仿宋_GBK" w:hAnsi="方正仿宋_GBK" w:eastAsia="方正仿宋_GBK" w:cs="方正仿宋_GBK"/>
                <w:kern w:val="2"/>
                <w:sz w:val="22"/>
                <w:lang w:eastAsia="zh-CN"/>
              </w:rPr>
            </w:pPr>
          </w:p>
        </w:tc>
      </w:tr>
      <w:tr w14:paraId="42CFE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41" w:type="dxa"/>
            <w:gridSpan w:val="8"/>
            <w:vAlign w:val="center"/>
          </w:tcPr>
          <w:p w14:paraId="5C4B7ADC">
            <w:pPr>
              <w:widowControl w:val="0"/>
              <w:jc w:val="left"/>
              <w:rPr>
                <w:rFonts w:ascii="方正仿宋_GBK" w:hAnsi="方正仿宋_GBK" w:eastAsia="方正仿宋_GBK" w:cs="方正仿宋_GBK"/>
                <w:kern w:val="2"/>
                <w:sz w:val="22"/>
                <w:lang w:eastAsia="zh-CN"/>
              </w:rPr>
            </w:pPr>
            <w:r>
              <w:rPr>
                <w:rFonts w:hint="eastAsia" w:ascii="方正仿宋_GBK" w:hAnsi="方正仿宋_GBK" w:eastAsia="方正仿宋_GBK" w:cs="方正仿宋_GBK"/>
                <w:b/>
                <w:bCs/>
                <w:kern w:val="2"/>
                <w:sz w:val="22"/>
                <w:lang w:eastAsia="zh-CN"/>
              </w:rPr>
              <w:t>说明：同一职务有多人担任（如主要技术人员），应分行填写。</w:t>
            </w:r>
          </w:p>
        </w:tc>
      </w:tr>
      <w:tr w14:paraId="4FE66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8941" w:type="dxa"/>
            <w:gridSpan w:val="8"/>
            <w:vAlign w:val="center"/>
          </w:tcPr>
          <w:p w14:paraId="2E87A5BA">
            <w:pPr>
              <w:widowControl w:val="0"/>
              <w:jc w:val="center"/>
              <w:rPr>
                <w:rFonts w:ascii="方正仿宋_GBK" w:hAnsi="方正仿宋_GBK" w:eastAsia="方正仿宋_GBK" w:cs="方正仿宋_GBK"/>
                <w:b/>
                <w:bCs/>
                <w:kern w:val="2"/>
                <w:sz w:val="22"/>
                <w:lang w:eastAsia="zh-CN"/>
              </w:rPr>
            </w:pPr>
            <w:r>
              <w:rPr>
                <w:rFonts w:hint="eastAsia" w:ascii="方正仿宋_GBK" w:hAnsi="方正仿宋_GBK" w:eastAsia="方正仿宋_GBK" w:cs="方正仿宋_GBK"/>
                <w:b/>
                <w:bCs/>
                <w:kern w:val="2"/>
                <w:sz w:val="22"/>
                <w:lang w:eastAsia="zh-CN"/>
              </w:rPr>
              <w:t>投标（响应）供应商关联关系情况</w:t>
            </w:r>
          </w:p>
        </w:tc>
      </w:tr>
      <w:tr w14:paraId="0CBE2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Borders>
              <w:bottom w:val="single" w:color="auto" w:sz="4" w:space="0"/>
            </w:tcBorders>
            <w:vAlign w:val="center"/>
          </w:tcPr>
          <w:p w14:paraId="05EC03D6">
            <w:pPr>
              <w:widowControl w:val="0"/>
              <w:jc w:val="center"/>
              <w:rPr>
                <w:rFonts w:ascii="方正仿宋_GBK" w:hAnsi="方正仿宋_GBK" w:eastAsia="方正仿宋_GBK" w:cs="方正仿宋_GBK"/>
                <w:kern w:val="2"/>
                <w:sz w:val="22"/>
                <w:lang w:eastAsia="zh-CN" w:bidi="ar"/>
              </w:rPr>
            </w:pPr>
            <w:r>
              <w:rPr>
                <w:rFonts w:hint="eastAsia" w:ascii="方正仿宋_GBK" w:hAnsi="方正仿宋_GBK" w:eastAsia="方正仿宋_GBK" w:cs="方正仿宋_GBK"/>
                <w:kern w:val="2"/>
                <w:sz w:val="22"/>
                <w:lang w:eastAsia="zh-CN" w:bidi="ar"/>
              </w:rPr>
              <w:t>序号</w:t>
            </w:r>
          </w:p>
        </w:tc>
        <w:tc>
          <w:tcPr>
            <w:tcW w:w="2282" w:type="dxa"/>
            <w:gridSpan w:val="2"/>
            <w:tcBorders>
              <w:bottom w:val="single" w:color="auto" w:sz="4" w:space="0"/>
            </w:tcBorders>
            <w:vAlign w:val="center"/>
          </w:tcPr>
          <w:p w14:paraId="412A62F7">
            <w:pPr>
              <w:widowControl w:val="0"/>
              <w:jc w:val="center"/>
              <w:rPr>
                <w:rFonts w:ascii="方正仿宋_GBK" w:hAnsi="方正仿宋_GBK" w:eastAsia="方正仿宋_GBK" w:cs="方正仿宋_GBK"/>
                <w:kern w:val="2"/>
                <w:sz w:val="22"/>
                <w:lang w:eastAsia="zh-CN"/>
              </w:rPr>
            </w:pPr>
            <w:r>
              <w:rPr>
                <w:rFonts w:hint="eastAsia" w:ascii="方正仿宋_GBK" w:hAnsi="方正仿宋_GBK" w:eastAsia="方正仿宋_GBK" w:cs="方正仿宋_GBK"/>
                <w:kern w:val="2"/>
                <w:sz w:val="22"/>
                <w:lang w:eastAsia="zh-CN"/>
              </w:rPr>
              <w:t>关联关系类型</w:t>
            </w:r>
          </w:p>
        </w:tc>
        <w:tc>
          <w:tcPr>
            <w:tcW w:w="1738" w:type="dxa"/>
            <w:gridSpan w:val="2"/>
            <w:tcBorders>
              <w:bottom w:val="single" w:color="auto" w:sz="4" w:space="0"/>
            </w:tcBorders>
            <w:vAlign w:val="center"/>
          </w:tcPr>
          <w:p w14:paraId="63848B0D">
            <w:pPr>
              <w:widowControl w:val="0"/>
              <w:jc w:val="center"/>
              <w:rPr>
                <w:rFonts w:ascii="方正仿宋_GBK" w:hAnsi="方正仿宋_GBK" w:eastAsia="方正仿宋_GBK" w:cs="方正仿宋_GBK"/>
                <w:kern w:val="2"/>
                <w:sz w:val="22"/>
                <w:lang w:eastAsia="zh-CN"/>
              </w:rPr>
            </w:pPr>
            <w:r>
              <w:rPr>
                <w:rFonts w:hint="eastAsia" w:ascii="方正仿宋_GBK" w:hAnsi="方正仿宋_GBK" w:eastAsia="方正仿宋_GBK" w:cs="方正仿宋_GBK"/>
                <w:kern w:val="2"/>
                <w:sz w:val="22"/>
                <w:lang w:eastAsia="zh-CN"/>
              </w:rPr>
              <w:t>关联主体名称</w:t>
            </w:r>
          </w:p>
        </w:tc>
        <w:tc>
          <w:tcPr>
            <w:tcW w:w="4185" w:type="dxa"/>
            <w:gridSpan w:val="3"/>
            <w:tcBorders>
              <w:bottom w:val="single" w:color="auto" w:sz="4" w:space="0"/>
            </w:tcBorders>
            <w:vAlign w:val="center"/>
          </w:tcPr>
          <w:p w14:paraId="5A7DAD11">
            <w:pPr>
              <w:widowControl w:val="0"/>
              <w:jc w:val="center"/>
              <w:rPr>
                <w:rFonts w:ascii="方正仿宋_GBK" w:hAnsi="方正仿宋_GBK" w:eastAsia="方正仿宋_GBK" w:cs="方正仿宋_GBK"/>
                <w:kern w:val="2"/>
                <w:sz w:val="22"/>
                <w:lang w:eastAsia="zh-CN"/>
              </w:rPr>
            </w:pPr>
            <w:r>
              <w:rPr>
                <w:rFonts w:hint="eastAsia" w:ascii="方正仿宋_GBK" w:hAnsi="方正仿宋_GBK" w:eastAsia="方正仿宋_GBK" w:cs="方正仿宋_GBK"/>
                <w:kern w:val="2"/>
                <w:sz w:val="22"/>
                <w:lang w:eastAsia="zh-CN"/>
              </w:rPr>
              <w:t>备注</w:t>
            </w:r>
          </w:p>
        </w:tc>
      </w:tr>
      <w:tr w14:paraId="402D0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Borders>
              <w:top w:val="single" w:color="auto" w:sz="4" w:space="0"/>
              <w:left w:val="single" w:color="auto" w:sz="4" w:space="0"/>
              <w:bottom w:val="single" w:color="auto" w:sz="4" w:space="0"/>
              <w:right w:val="single" w:color="auto" w:sz="4" w:space="0"/>
            </w:tcBorders>
            <w:vAlign w:val="center"/>
          </w:tcPr>
          <w:p w14:paraId="23A7DEAF">
            <w:pPr>
              <w:widowControl w:val="0"/>
              <w:jc w:val="center"/>
              <w:rPr>
                <w:rFonts w:ascii="方正仿宋_GBK" w:hAnsi="方正仿宋_GBK" w:eastAsia="方正仿宋_GBK" w:cs="方正仿宋_GBK"/>
                <w:kern w:val="2"/>
                <w:sz w:val="22"/>
                <w:lang w:eastAsia="zh-CN" w:bidi="ar"/>
              </w:rPr>
            </w:pPr>
            <w:r>
              <w:rPr>
                <w:rFonts w:hint="eastAsia" w:ascii="方正仿宋_GBK" w:hAnsi="方正仿宋_GBK" w:eastAsia="方正仿宋_GBK" w:cs="方正仿宋_GBK"/>
                <w:kern w:val="2"/>
                <w:sz w:val="22"/>
                <w:lang w:eastAsia="zh-CN" w:bidi="ar"/>
              </w:rPr>
              <w:t>1</w:t>
            </w:r>
          </w:p>
        </w:tc>
        <w:tc>
          <w:tcPr>
            <w:tcW w:w="2282" w:type="dxa"/>
            <w:gridSpan w:val="2"/>
            <w:tcBorders>
              <w:top w:val="single" w:color="auto" w:sz="4" w:space="0"/>
              <w:left w:val="single" w:color="auto" w:sz="4" w:space="0"/>
              <w:bottom w:val="single" w:color="auto" w:sz="4" w:space="0"/>
              <w:right w:val="single" w:color="auto" w:sz="4" w:space="0"/>
            </w:tcBorders>
            <w:vAlign w:val="center"/>
          </w:tcPr>
          <w:p w14:paraId="6021D799">
            <w:pPr>
              <w:widowControl w:val="0"/>
              <w:jc w:val="center"/>
              <w:rPr>
                <w:rFonts w:ascii="方正仿宋_GBK" w:hAnsi="方正仿宋_GBK" w:eastAsia="方正仿宋_GBK" w:cs="方正仿宋_GBK"/>
                <w:kern w:val="2"/>
                <w:sz w:val="22"/>
                <w:lang w:eastAsia="zh-CN"/>
              </w:rPr>
            </w:pPr>
            <w:r>
              <w:rPr>
                <w:rFonts w:hint="eastAsia" w:ascii="方正仿宋_GBK" w:hAnsi="方正仿宋_GBK" w:eastAsia="方正仿宋_GBK" w:cs="方正仿宋_GBK"/>
                <w:kern w:val="2"/>
                <w:sz w:val="22"/>
                <w:lang w:eastAsia="zh-CN"/>
              </w:rPr>
              <w:t>控股股东</w:t>
            </w:r>
          </w:p>
        </w:tc>
        <w:tc>
          <w:tcPr>
            <w:tcW w:w="1738" w:type="dxa"/>
            <w:gridSpan w:val="2"/>
            <w:tcBorders>
              <w:top w:val="single" w:color="auto" w:sz="4" w:space="0"/>
              <w:left w:val="single" w:color="auto" w:sz="4" w:space="0"/>
              <w:bottom w:val="single" w:color="auto" w:sz="4" w:space="0"/>
              <w:right w:val="single" w:color="auto" w:sz="4" w:space="0"/>
            </w:tcBorders>
            <w:vAlign w:val="center"/>
          </w:tcPr>
          <w:p w14:paraId="58C4681D">
            <w:pPr>
              <w:widowControl w:val="0"/>
              <w:jc w:val="center"/>
              <w:rPr>
                <w:rFonts w:ascii="方正仿宋_GBK" w:hAnsi="方正仿宋_GBK" w:eastAsia="方正仿宋_GBK" w:cs="方正仿宋_GBK"/>
                <w:kern w:val="2"/>
                <w:sz w:val="22"/>
                <w:lang w:eastAsia="zh-CN"/>
              </w:rPr>
            </w:pPr>
          </w:p>
        </w:tc>
        <w:tc>
          <w:tcPr>
            <w:tcW w:w="4185" w:type="dxa"/>
            <w:gridSpan w:val="3"/>
            <w:tcBorders>
              <w:top w:val="single" w:color="auto" w:sz="4" w:space="0"/>
              <w:left w:val="single" w:color="auto" w:sz="4" w:space="0"/>
              <w:bottom w:val="single" w:color="auto" w:sz="4" w:space="0"/>
              <w:right w:val="single" w:color="auto" w:sz="4" w:space="0"/>
            </w:tcBorders>
            <w:vAlign w:val="center"/>
          </w:tcPr>
          <w:p w14:paraId="5215CECD">
            <w:pPr>
              <w:widowControl w:val="0"/>
              <w:snapToGrid w:val="0"/>
              <w:jc w:val="left"/>
              <w:rPr>
                <w:rFonts w:ascii="方正仿宋_GBK" w:hAnsi="方正仿宋_GBK" w:eastAsia="方正仿宋_GBK" w:cs="方正仿宋_GBK"/>
                <w:kern w:val="2"/>
                <w:sz w:val="22"/>
                <w:szCs w:val="28"/>
                <w:lang w:eastAsia="zh-CN"/>
              </w:rPr>
            </w:pPr>
            <w:r>
              <w:rPr>
                <w:rFonts w:hint="eastAsia" w:ascii="方正仿宋_GBK" w:hAnsi="方正仿宋_GBK" w:eastAsia="方正仿宋_GBK" w:cs="方正仿宋_GBK"/>
                <w:kern w:val="2"/>
                <w:sz w:val="22"/>
                <w:szCs w:val="20"/>
                <w:lang w:eastAsia="zh-CN"/>
              </w:rPr>
              <w:t>指出资额（或持有股份）占投标（响应）供应商资本总额（或股本总额）50%以上的股东，以及出资额（或持有股份）的比例虽然不足50%，但依其出资额（或持有股份）所享有的表决权已足以对投标（响应）供应商股东会（或股东大会）的决议产生重要影响的股东。</w:t>
            </w:r>
          </w:p>
        </w:tc>
      </w:tr>
      <w:tr w14:paraId="6FE2D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Borders>
              <w:top w:val="single" w:color="auto" w:sz="4" w:space="0"/>
              <w:left w:val="single" w:color="auto" w:sz="4" w:space="0"/>
              <w:bottom w:val="single" w:color="auto" w:sz="4" w:space="0"/>
              <w:right w:val="single" w:color="auto" w:sz="4" w:space="0"/>
            </w:tcBorders>
            <w:vAlign w:val="center"/>
          </w:tcPr>
          <w:p w14:paraId="2572894A">
            <w:pPr>
              <w:widowControl w:val="0"/>
              <w:jc w:val="center"/>
              <w:rPr>
                <w:rFonts w:ascii="方正仿宋_GBK" w:hAnsi="方正仿宋_GBK" w:eastAsia="方正仿宋_GBK" w:cs="方正仿宋_GBK"/>
                <w:kern w:val="2"/>
                <w:sz w:val="22"/>
                <w:lang w:eastAsia="zh-CN" w:bidi="ar"/>
              </w:rPr>
            </w:pPr>
            <w:r>
              <w:rPr>
                <w:rFonts w:hint="eastAsia" w:ascii="方正仿宋_GBK" w:hAnsi="方正仿宋_GBK" w:eastAsia="方正仿宋_GBK" w:cs="方正仿宋_GBK"/>
                <w:kern w:val="2"/>
                <w:sz w:val="22"/>
                <w:lang w:eastAsia="zh-CN" w:bidi="ar"/>
              </w:rPr>
              <w:t>2</w:t>
            </w:r>
          </w:p>
        </w:tc>
        <w:tc>
          <w:tcPr>
            <w:tcW w:w="2282" w:type="dxa"/>
            <w:gridSpan w:val="2"/>
            <w:tcBorders>
              <w:top w:val="single" w:color="auto" w:sz="4" w:space="0"/>
              <w:left w:val="single" w:color="auto" w:sz="4" w:space="0"/>
              <w:bottom w:val="single" w:color="auto" w:sz="4" w:space="0"/>
              <w:right w:val="single" w:color="auto" w:sz="4" w:space="0"/>
            </w:tcBorders>
            <w:vAlign w:val="center"/>
          </w:tcPr>
          <w:p w14:paraId="37444655">
            <w:pPr>
              <w:widowControl w:val="0"/>
              <w:jc w:val="center"/>
              <w:rPr>
                <w:rFonts w:ascii="方正仿宋_GBK" w:hAnsi="方正仿宋_GBK" w:eastAsia="方正仿宋_GBK" w:cs="方正仿宋_GBK"/>
                <w:kern w:val="2"/>
                <w:sz w:val="22"/>
                <w:lang w:eastAsia="zh-CN"/>
              </w:rPr>
            </w:pPr>
            <w:r>
              <w:rPr>
                <w:rFonts w:hint="eastAsia" w:ascii="方正仿宋_GBK" w:hAnsi="方正仿宋_GBK" w:eastAsia="方正仿宋_GBK" w:cs="方正仿宋_GBK"/>
                <w:kern w:val="2"/>
                <w:sz w:val="22"/>
                <w:lang w:eastAsia="zh-CN"/>
              </w:rPr>
              <w:t>管理关系</w:t>
            </w:r>
          </w:p>
        </w:tc>
        <w:tc>
          <w:tcPr>
            <w:tcW w:w="1738" w:type="dxa"/>
            <w:gridSpan w:val="2"/>
            <w:tcBorders>
              <w:top w:val="single" w:color="auto" w:sz="4" w:space="0"/>
              <w:left w:val="single" w:color="auto" w:sz="4" w:space="0"/>
              <w:bottom w:val="single" w:color="auto" w:sz="4" w:space="0"/>
              <w:right w:val="single" w:color="auto" w:sz="4" w:space="0"/>
            </w:tcBorders>
            <w:vAlign w:val="center"/>
          </w:tcPr>
          <w:p w14:paraId="0B6A7B12">
            <w:pPr>
              <w:widowControl w:val="0"/>
              <w:jc w:val="center"/>
              <w:rPr>
                <w:rFonts w:ascii="方正仿宋_GBK" w:hAnsi="方正仿宋_GBK" w:eastAsia="方正仿宋_GBK" w:cs="方正仿宋_GBK"/>
                <w:kern w:val="2"/>
                <w:sz w:val="22"/>
                <w:lang w:eastAsia="zh-CN"/>
              </w:rPr>
            </w:pPr>
          </w:p>
        </w:tc>
        <w:tc>
          <w:tcPr>
            <w:tcW w:w="4185" w:type="dxa"/>
            <w:gridSpan w:val="3"/>
            <w:tcBorders>
              <w:top w:val="single" w:color="auto" w:sz="4" w:space="0"/>
              <w:left w:val="single" w:color="auto" w:sz="4" w:space="0"/>
              <w:bottom w:val="single" w:color="auto" w:sz="4" w:space="0"/>
              <w:right w:val="single" w:color="auto" w:sz="4" w:space="0"/>
            </w:tcBorders>
            <w:vAlign w:val="center"/>
          </w:tcPr>
          <w:p w14:paraId="745C814A">
            <w:pPr>
              <w:widowControl w:val="0"/>
              <w:snapToGrid w:val="0"/>
              <w:jc w:val="left"/>
              <w:rPr>
                <w:rFonts w:ascii="方正仿宋_GBK" w:hAnsi="方正仿宋_GBK" w:eastAsia="方正仿宋_GBK" w:cs="方正仿宋_GBK"/>
                <w:kern w:val="2"/>
                <w:sz w:val="22"/>
                <w:lang w:eastAsia="zh-CN"/>
              </w:rPr>
            </w:pPr>
            <w:r>
              <w:rPr>
                <w:rFonts w:hint="eastAsia" w:ascii="方正仿宋_GBK" w:hAnsi="方正仿宋_GBK" w:eastAsia="方正仿宋_GBK" w:cs="方正仿宋_GBK"/>
                <w:kern w:val="2"/>
                <w:sz w:val="22"/>
                <w:lang w:eastAsia="zh-CN"/>
              </w:rPr>
              <w:t>指对投标（响应）供应商不具有出资持股关系，但对其存在管理关系的主体。</w:t>
            </w:r>
          </w:p>
        </w:tc>
      </w:tr>
      <w:tr w14:paraId="1B1DF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41" w:type="dxa"/>
            <w:gridSpan w:val="8"/>
            <w:tcBorders>
              <w:top w:val="single" w:color="auto" w:sz="4" w:space="0"/>
              <w:left w:val="single" w:color="auto" w:sz="4" w:space="0"/>
              <w:bottom w:val="single" w:color="auto" w:sz="4" w:space="0"/>
              <w:right w:val="single" w:color="auto" w:sz="4" w:space="0"/>
            </w:tcBorders>
            <w:vAlign w:val="center"/>
          </w:tcPr>
          <w:p w14:paraId="3C9DC7D0">
            <w:pPr>
              <w:widowControl w:val="0"/>
              <w:snapToGrid w:val="0"/>
              <w:jc w:val="left"/>
              <w:rPr>
                <w:rFonts w:ascii="方正仿宋_GBK" w:hAnsi="方正仿宋_GBK" w:eastAsia="方正仿宋_GBK" w:cs="方正仿宋_GBK"/>
                <w:kern w:val="2"/>
                <w:sz w:val="22"/>
                <w:lang w:eastAsia="zh-CN"/>
              </w:rPr>
            </w:pPr>
            <w:r>
              <w:rPr>
                <w:rFonts w:hint="eastAsia" w:ascii="方正仿宋_GBK" w:hAnsi="方正仿宋_GBK" w:eastAsia="方正仿宋_GBK" w:cs="方正仿宋_GBK"/>
                <w:b/>
                <w:bCs/>
                <w:kern w:val="2"/>
                <w:sz w:val="22"/>
                <w:lang w:eastAsia="zh-CN"/>
              </w:rPr>
              <w:t>说明：同一关联关系类型有多个主体的，应分行填写。</w:t>
            </w:r>
          </w:p>
        </w:tc>
      </w:tr>
    </w:tbl>
    <w:p w14:paraId="203AA6BC">
      <w:pPr>
        <w:widowControl w:val="0"/>
        <w:spacing w:line="579" w:lineRule="exact"/>
        <w:jc w:val="both"/>
        <w:rPr>
          <w:rFonts w:eastAsia="宋体"/>
          <w:kern w:val="2"/>
          <w:sz w:val="20"/>
          <w:szCs w:val="22"/>
          <w:lang w:eastAsia="zh-CN"/>
        </w:rPr>
        <w:sectPr>
          <w:footerReference r:id="rId3" w:type="default"/>
          <w:pgSz w:w="11905" w:h="16838"/>
          <w:pgMar w:top="1440" w:right="1797" w:bottom="1440" w:left="1797" w:header="851" w:footer="992" w:gutter="0"/>
          <w:pgNumType w:fmt="numberInDash"/>
          <w:cols w:space="0" w:num="1"/>
          <w:titlePg/>
          <w:rtlGutter w:val="0"/>
          <w:docGrid w:linePitch="312" w:charSpace="0"/>
        </w:sectPr>
      </w:pPr>
    </w:p>
    <w:p w14:paraId="562886DC">
      <w:pPr>
        <w:widowControl w:val="0"/>
        <w:ind w:firstLine="480" w:firstLineChars="200"/>
        <w:jc w:val="both"/>
        <w:rPr>
          <w:rFonts w:eastAsia="宋体"/>
          <w:kern w:val="2"/>
          <w:lang w:eastAsia="zh-CN"/>
        </w:rPr>
      </w:pPr>
    </w:p>
    <w:p w14:paraId="0B0AD64D">
      <w:pPr>
        <w:widowControl w:val="0"/>
        <w:jc w:val="both"/>
        <w:rPr>
          <w:rFonts w:eastAsia="宋体"/>
          <w:b/>
          <w:bCs/>
          <w:kern w:val="2"/>
          <w:lang w:eastAsia="zh-CN"/>
        </w:rPr>
      </w:pPr>
    </w:p>
    <w:p w14:paraId="215F9749">
      <w:pPr>
        <w:keepNext/>
        <w:keepLines/>
        <w:widowControl w:val="0"/>
        <w:spacing w:before="120" w:after="120" w:line="240" w:lineRule="auto"/>
        <w:jc w:val="center"/>
        <w:outlineLvl w:val="2"/>
        <w:rPr>
          <w:rFonts w:hint="eastAsia" w:ascii="黑体" w:hAnsi="宋体" w:eastAsia="黑体"/>
          <w:bCs/>
          <w:kern w:val="2"/>
          <w:szCs w:val="32"/>
          <w:lang w:eastAsia="zh-CN"/>
        </w:rPr>
      </w:pPr>
      <w:r>
        <w:rPr>
          <w:rFonts w:hint="eastAsia" w:ascii="黑体" w:hAnsi="宋体" w:eastAsia="黑体"/>
          <w:bCs/>
          <w:kern w:val="2"/>
          <w:szCs w:val="32"/>
          <w:lang w:eastAsia="zh-CN"/>
        </w:rPr>
        <w:t>二、投标文件签署授权委托书</w:t>
      </w:r>
    </w:p>
    <w:p w14:paraId="26BF6615">
      <w:pPr>
        <w:widowControl w:val="0"/>
        <w:ind w:firstLine="420" w:firstLineChars="200"/>
        <w:jc w:val="both"/>
        <w:rPr>
          <w:rFonts w:eastAsia="宋体"/>
          <w:kern w:val="2"/>
          <w:sz w:val="21"/>
          <w:szCs w:val="21"/>
          <w:lang w:eastAsia="zh-CN"/>
        </w:rPr>
      </w:pPr>
      <w:r>
        <w:rPr>
          <w:rFonts w:hint="eastAsia" w:eastAsia="宋体"/>
          <w:kern w:val="2"/>
          <w:sz w:val="21"/>
          <w:szCs w:val="21"/>
          <w:lang w:eastAsia="zh-CN"/>
        </w:rPr>
        <w:t>本授权委托书声明：我</w:t>
      </w:r>
      <w:r>
        <w:rPr>
          <w:rFonts w:hint="eastAsia" w:eastAsia="宋体"/>
          <w:kern w:val="2"/>
          <w:sz w:val="21"/>
          <w:szCs w:val="21"/>
          <w:u w:val="single"/>
          <w:lang w:eastAsia="zh-CN"/>
        </w:rPr>
        <w:t xml:space="preserve">           </w:t>
      </w:r>
      <w:r>
        <w:rPr>
          <w:rFonts w:hint="eastAsia" w:eastAsia="宋体"/>
          <w:kern w:val="2"/>
          <w:sz w:val="21"/>
          <w:szCs w:val="21"/>
          <w:lang w:eastAsia="zh-CN"/>
        </w:rPr>
        <w:t>（姓名）系</w:t>
      </w:r>
      <w:r>
        <w:rPr>
          <w:rFonts w:hint="eastAsia" w:eastAsia="宋体"/>
          <w:kern w:val="2"/>
          <w:sz w:val="21"/>
          <w:szCs w:val="21"/>
          <w:u w:val="single"/>
          <w:lang w:eastAsia="zh-CN"/>
        </w:rPr>
        <w:t xml:space="preserve">             </w:t>
      </w:r>
      <w:r>
        <w:rPr>
          <w:rFonts w:hint="eastAsia" w:eastAsia="宋体"/>
          <w:kern w:val="2"/>
          <w:sz w:val="21"/>
          <w:szCs w:val="21"/>
          <w:lang w:eastAsia="zh-CN"/>
        </w:rPr>
        <w:t>（投标人名称）的法定代表人（负责人），现授权委托</w:t>
      </w:r>
      <w:r>
        <w:rPr>
          <w:rFonts w:hint="eastAsia" w:eastAsia="宋体"/>
          <w:kern w:val="2"/>
          <w:sz w:val="21"/>
          <w:szCs w:val="21"/>
          <w:u w:val="single"/>
          <w:lang w:eastAsia="zh-CN"/>
        </w:rPr>
        <w:t xml:space="preserve">            </w:t>
      </w:r>
      <w:r>
        <w:rPr>
          <w:rFonts w:hint="eastAsia" w:eastAsia="宋体"/>
          <w:kern w:val="2"/>
          <w:sz w:val="21"/>
          <w:szCs w:val="21"/>
          <w:lang w:eastAsia="zh-CN"/>
        </w:rPr>
        <w:t>（姓名）为我单位签署本项目已递交的投标文件的法定代表人（负责人）的授权委托代理人，代理人全权代表我所签署的本项目已递交的投标文件内容我均承认。</w:t>
      </w:r>
    </w:p>
    <w:p w14:paraId="67631E39">
      <w:pPr>
        <w:widowControl w:val="0"/>
        <w:ind w:firstLine="420" w:firstLineChars="200"/>
        <w:jc w:val="both"/>
        <w:rPr>
          <w:rFonts w:eastAsia="宋体"/>
          <w:kern w:val="2"/>
          <w:sz w:val="21"/>
          <w:szCs w:val="21"/>
          <w:lang w:eastAsia="zh-CN"/>
        </w:rPr>
      </w:pPr>
      <w:r>
        <w:rPr>
          <w:rFonts w:hint="eastAsia" w:eastAsia="宋体"/>
          <w:kern w:val="2"/>
          <w:sz w:val="21"/>
          <w:szCs w:val="21"/>
          <w:lang w:eastAsia="zh-CN"/>
        </w:rPr>
        <w:t>代理人无转委托权，特此委托。</w:t>
      </w:r>
    </w:p>
    <w:p w14:paraId="0D601A47">
      <w:pPr>
        <w:widowControl w:val="0"/>
        <w:ind w:firstLine="420" w:firstLineChars="200"/>
        <w:jc w:val="both"/>
        <w:rPr>
          <w:rFonts w:eastAsia="宋体"/>
          <w:kern w:val="2"/>
          <w:sz w:val="21"/>
          <w:szCs w:val="21"/>
          <w:lang w:eastAsia="zh-CN"/>
        </w:rPr>
      </w:pPr>
    </w:p>
    <w:p w14:paraId="3A6D4C24">
      <w:pPr>
        <w:widowControl w:val="0"/>
        <w:ind w:firstLine="420" w:firstLineChars="200"/>
        <w:jc w:val="both"/>
        <w:rPr>
          <w:rFonts w:eastAsia="宋体"/>
          <w:kern w:val="2"/>
          <w:sz w:val="21"/>
          <w:szCs w:val="21"/>
          <w:lang w:eastAsia="zh-CN"/>
        </w:rPr>
      </w:pPr>
      <w:r>
        <w:rPr>
          <w:rFonts w:hint="eastAsia" w:eastAsia="宋体"/>
          <w:kern w:val="2"/>
          <w:sz w:val="21"/>
          <w:szCs w:val="21"/>
          <w:lang w:eastAsia="zh-CN"/>
        </w:rPr>
        <w:t>代理人：</w:t>
      </w:r>
      <w:r>
        <w:rPr>
          <w:rFonts w:hint="eastAsia" w:eastAsia="宋体"/>
          <w:kern w:val="2"/>
          <w:sz w:val="21"/>
          <w:szCs w:val="21"/>
          <w:u w:val="single"/>
          <w:lang w:eastAsia="zh-CN"/>
        </w:rPr>
        <w:t xml:space="preserve">              </w:t>
      </w:r>
      <w:r>
        <w:rPr>
          <w:rFonts w:hint="eastAsia" w:eastAsia="宋体"/>
          <w:kern w:val="2"/>
          <w:sz w:val="21"/>
          <w:szCs w:val="21"/>
          <w:lang w:eastAsia="zh-CN"/>
        </w:rPr>
        <w:t>；</w:t>
      </w:r>
    </w:p>
    <w:p w14:paraId="0E369EA5">
      <w:pPr>
        <w:widowControl w:val="0"/>
        <w:ind w:firstLine="420" w:firstLineChars="200"/>
        <w:jc w:val="both"/>
        <w:rPr>
          <w:rFonts w:eastAsia="宋体"/>
          <w:kern w:val="2"/>
          <w:sz w:val="21"/>
          <w:szCs w:val="21"/>
          <w:lang w:eastAsia="zh-CN"/>
        </w:rPr>
      </w:pPr>
      <w:r>
        <w:rPr>
          <w:rFonts w:hint="eastAsia" w:eastAsia="宋体"/>
          <w:kern w:val="2"/>
          <w:sz w:val="21"/>
          <w:szCs w:val="21"/>
          <w:lang w:eastAsia="zh-CN"/>
        </w:rPr>
        <w:t>身份证件号：</w:t>
      </w:r>
      <w:r>
        <w:rPr>
          <w:rFonts w:hint="eastAsia" w:eastAsia="宋体"/>
          <w:kern w:val="2"/>
          <w:sz w:val="21"/>
          <w:szCs w:val="21"/>
          <w:u w:val="single"/>
          <w:lang w:eastAsia="zh-CN"/>
        </w:rPr>
        <w:t xml:space="preserve">                        </w:t>
      </w:r>
      <w:r>
        <w:rPr>
          <w:rFonts w:hint="eastAsia" w:eastAsia="宋体"/>
          <w:kern w:val="2"/>
          <w:sz w:val="21"/>
          <w:szCs w:val="21"/>
          <w:lang w:eastAsia="zh-CN"/>
        </w:rPr>
        <w:t>，职务：</w:t>
      </w:r>
      <w:r>
        <w:rPr>
          <w:rFonts w:hint="eastAsia" w:eastAsia="宋体"/>
          <w:kern w:val="2"/>
          <w:sz w:val="21"/>
          <w:szCs w:val="21"/>
          <w:u w:val="single"/>
          <w:lang w:eastAsia="zh-CN"/>
        </w:rPr>
        <w:t xml:space="preserve">                </w:t>
      </w:r>
      <w:r>
        <w:rPr>
          <w:rFonts w:hint="eastAsia" w:eastAsia="宋体"/>
          <w:kern w:val="2"/>
          <w:sz w:val="21"/>
          <w:szCs w:val="21"/>
          <w:lang w:eastAsia="zh-CN"/>
        </w:rPr>
        <w:t>；</w:t>
      </w:r>
    </w:p>
    <w:p w14:paraId="22099613">
      <w:pPr>
        <w:widowControl w:val="0"/>
        <w:ind w:firstLine="420" w:firstLineChars="200"/>
        <w:jc w:val="both"/>
        <w:rPr>
          <w:rFonts w:eastAsia="宋体"/>
          <w:kern w:val="2"/>
          <w:sz w:val="21"/>
          <w:szCs w:val="21"/>
          <w:lang w:eastAsia="zh-CN"/>
        </w:rPr>
      </w:pPr>
      <w:r>
        <w:rPr>
          <w:rFonts w:hint="eastAsia" w:eastAsia="宋体"/>
          <w:kern w:val="2"/>
          <w:sz w:val="21"/>
          <w:szCs w:val="21"/>
          <w:lang w:eastAsia="zh-CN"/>
        </w:rPr>
        <w:t>联系电话：</w:t>
      </w:r>
      <w:r>
        <w:rPr>
          <w:rFonts w:hint="eastAsia" w:eastAsia="宋体"/>
          <w:kern w:val="2"/>
          <w:sz w:val="21"/>
          <w:szCs w:val="21"/>
          <w:u w:val="single"/>
          <w:lang w:eastAsia="zh-CN"/>
        </w:rPr>
        <w:t xml:space="preserve">         </w:t>
      </w:r>
      <w:r>
        <w:rPr>
          <w:rFonts w:hint="eastAsia" w:eastAsia="宋体"/>
          <w:kern w:val="2"/>
          <w:sz w:val="21"/>
          <w:szCs w:val="21"/>
          <w:lang w:eastAsia="zh-CN"/>
        </w:rPr>
        <w:t>，手机：</w:t>
      </w:r>
      <w:r>
        <w:rPr>
          <w:rFonts w:hint="eastAsia" w:eastAsia="宋体"/>
          <w:kern w:val="2"/>
          <w:sz w:val="21"/>
          <w:szCs w:val="21"/>
          <w:u w:val="single"/>
          <w:lang w:eastAsia="zh-CN"/>
        </w:rPr>
        <w:t xml:space="preserve">                </w:t>
      </w:r>
      <w:r>
        <w:rPr>
          <w:rFonts w:hint="eastAsia" w:eastAsia="宋体"/>
          <w:kern w:val="2"/>
          <w:sz w:val="21"/>
          <w:szCs w:val="21"/>
          <w:lang w:eastAsia="zh-CN"/>
        </w:rPr>
        <w:t>，电子邮箱：</w:t>
      </w:r>
      <w:r>
        <w:rPr>
          <w:rFonts w:hint="eastAsia" w:eastAsia="宋体"/>
          <w:kern w:val="2"/>
          <w:sz w:val="21"/>
          <w:szCs w:val="21"/>
          <w:u w:val="single"/>
          <w:lang w:eastAsia="zh-CN"/>
        </w:rPr>
        <w:t xml:space="preserve">                     </w:t>
      </w:r>
      <w:r>
        <w:rPr>
          <w:rFonts w:hint="eastAsia" w:eastAsia="宋体"/>
          <w:kern w:val="2"/>
          <w:sz w:val="21"/>
          <w:szCs w:val="21"/>
          <w:lang w:eastAsia="zh-CN"/>
        </w:rPr>
        <w:t>；</w:t>
      </w:r>
    </w:p>
    <w:p w14:paraId="36E5F747">
      <w:pPr>
        <w:widowControl w:val="0"/>
        <w:ind w:firstLine="420" w:firstLineChars="200"/>
        <w:jc w:val="both"/>
        <w:rPr>
          <w:rFonts w:eastAsia="宋体"/>
          <w:kern w:val="2"/>
          <w:sz w:val="21"/>
          <w:szCs w:val="21"/>
          <w:lang w:eastAsia="zh-CN"/>
        </w:rPr>
      </w:pPr>
      <w:r>
        <w:rPr>
          <w:rFonts w:hint="eastAsia" w:eastAsia="宋体"/>
          <w:kern w:val="2"/>
          <w:sz w:val="21"/>
          <w:szCs w:val="21"/>
          <w:lang w:eastAsia="zh-CN"/>
        </w:rPr>
        <w:t>授权委托日期：</w:t>
      </w:r>
      <w:r>
        <w:rPr>
          <w:rFonts w:hint="eastAsia" w:eastAsia="宋体"/>
          <w:kern w:val="2"/>
          <w:sz w:val="21"/>
          <w:szCs w:val="21"/>
          <w:u w:val="single"/>
          <w:lang w:eastAsia="zh-CN"/>
        </w:rPr>
        <w:t xml:space="preserve">         </w:t>
      </w:r>
      <w:r>
        <w:rPr>
          <w:rFonts w:hint="eastAsia" w:eastAsia="宋体"/>
          <w:kern w:val="2"/>
          <w:sz w:val="21"/>
          <w:szCs w:val="21"/>
          <w:lang w:eastAsia="zh-CN"/>
        </w:rPr>
        <w:t>年</w:t>
      </w:r>
      <w:r>
        <w:rPr>
          <w:rFonts w:hint="eastAsia" w:eastAsia="宋体"/>
          <w:kern w:val="2"/>
          <w:sz w:val="21"/>
          <w:szCs w:val="21"/>
          <w:u w:val="single"/>
          <w:lang w:eastAsia="zh-CN"/>
        </w:rPr>
        <w:t xml:space="preserve">     </w:t>
      </w:r>
      <w:r>
        <w:rPr>
          <w:rFonts w:hint="eastAsia" w:eastAsia="宋体"/>
          <w:kern w:val="2"/>
          <w:sz w:val="21"/>
          <w:szCs w:val="21"/>
          <w:lang w:eastAsia="zh-CN"/>
        </w:rPr>
        <w:t xml:space="preserve">月 </w:t>
      </w:r>
      <w:r>
        <w:rPr>
          <w:rFonts w:hint="eastAsia" w:eastAsia="宋体"/>
          <w:kern w:val="2"/>
          <w:sz w:val="21"/>
          <w:szCs w:val="21"/>
          <w:u w:val="single"/>
          <w:lang w:eastAsia="zh-CN"/>
        </w:rPr>
        <w:t xml:space="preserve">      </w:t>
      </w:r>
      <w:r>
        <w:rPr>
          <w:rFonts w:hint="eastAsia" w:eastAsia="宋体"/>
          <w:kern w:val="2"/>
          <w:sz w:val="21"/>
          <w:szCs w:val="21"/>
          <w:lang w:eastAsia="zh-CN"/>
        </w:rPr>
        <w:t>日。</w:t>
      </w:r>
    </w:p>
    <w:p w14:paraId="78842FFF">
      <w:pPr>
        <w:widowControl w:val="0"/>
        <w:ind w:firstLine="422" w:firstLineChars="200"/>
        <w:jc w:val="both"/>
        <w:rPr>
          <w:rFonts w:eastAsia="宋体"/>
          <w:b/>
          <w:color w:val="FF0000"/>
          <w:kern w:val="2"/>
          <w:sz w:val="21"/>
          <w:szCs w:val="21"/>
          <w:lang w:eastAsia="zh-CN"/>
        </w:rPr>
      </w:pPr>
      <w:r>
        <w:rPr>
          <w:rFonts w:hint="eastAsia" w:eastAsia="宋体"/>
          <w:b/>
          <w:color w:val="FF0000"/>
          <w:kern w:val="2"/>
          <w:sz w:val="21"/>
          <w:szCs w:val="21"/>
          <w:lang w:eastAsia="zh-CN"/>
        </w:rPr>
        <w:t>附：请提供代理人身份证扫描件（正反两面）；港澳台居民可提供来往通行证扫描件；非中国国籍管辖范围人员，可提供公安部门认可的身份证明材料扫描件。</w:t>
      </w:r>
    </w:p>
    <w:tbl>
      <w:tblPr>
        <w:tblStyle w:val="1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4"/>
        <w:gridCol w:w="4265"/>
      </w:tblGrid>
      <w:tr w14:paraId="7213F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4" w:type="dxa"/>
          </w:tcPr>
          <w:p w14:paraId="39DECCCC">
            <w:pPr>
              <w:widowControl w:val="0"/>
              <w:jc w:val="center"/>
              <w:rPr>
                <w:rFonts w:eastAsia="宋体"/>
                <w:kern w:val="2"/>
                <w:sz w:val="21"/>
                <w:lang w:eastAsia="zh-CN"/>
              </w:rPr>
            </w:pPr>
            <w:r>
              <w:rPr>
                <w:rFonts w:hint="eastAsia" w:eastAsia="宋体"/>
                <w:kern w:val="2"/>
                <w:sz w:val="21"/>
                <w:lang w:eastAsia="zh-CN"/>
              </w:rPr>
              <w:t>证件扫描件正面</w:t>
            </w:r>
          </w:p>
          <w:p w14:paraId="4426DD9B">
            <w:pPr>
              <w:widowControl w:val="0"/>
              <w:spacing w:line="240" w:lineRule="auto"/>
              <w:jc w:val="center"/>
              <w:rPr>
                <w:rFonts w:eastAsia="宋体"/>
                <w:b/>
                <w:bCs/>
                <w:kern w:val="2"/>
                <w:lang w:eastAsia="zh-CN"/>
              </w:rPr>
            </w:pPr>
          </w:p>
          <w:p w14:paraId="10C91892">
            <w:pPr>
              <w:widowControl w:val="0"/>
              <w:spacing w:line="240" w:lineRule="auto"/>
              <w:jc w:val="center"/>
              <w:rPr>
                <w:rFonts w:eastAsia="宋体"/>
                <w:kern w:val="2"/>
                <w:lang w:eastAsia="zh-CN"/>
              </w:rPr>
            </w:pPr>
          </w:p>
        </w:tc>
        <w:tc>
          <w:tcPr>
            <w:tcW w:w="4265" w:type="dxa"/>
          </w:tcPr>
          <w:p w14:paraId="79A9066B">
            <w:pPr>
              <w:widowControl w:val="0"/>
              <w:jc w:val="center"/>
              <w:rPr>
                <w:rFonts w:eastAsia="宋体"/>
                <w:kern w:val="2"/>
                <w:sz w:val="21"/>
                <w:lang w:eastAsia="zh-CN"/>
              </w:rPr>
            </w:pPr>
            <w:r>
              <w:rPr>
                <w:rFonts w:hint="eastAsia" w:eastAsia="宋体"/>
                <w:kern w:val="2"/>
                <w:sz w:val="21"/>
                <w:lang w:eastAsia="zh-CN"/>
              </w:rPr>
              <w:t>证件扫描件反面</w:t>
            </w:r>
          </w:p>
          <w:p w14:paraId="6C2F141B">
            <w:pPr>
              <w:widowControl w:val="0"/>
              <w:spacing w:line="240" w:lineRule="auto"/>
              <w:jc w:val="center"/>
              <w:rPr>
                <w:rFonts w:eastAsia="宋体"/>
                <w:b/>
                <w:bCs/>
                <w:kern w:val="2"/>
                <w:lang w:eastAsia="zh-CN"/>
              </w:rPr>
            </w:pPr>
          </w:p>
          <w:p w14:paraId="11464480">
            <w:pPr>
              <w:widowControl w:val="0"/>
              <w:spacing w:line="240" w:lineRule="auto"/>
              <w:jc w:val="center"/>
              <w:rPr>
                <w:rFonts w:eastAsia="宋体"/>
                <w:kern w:val="2"/>
                <w:lang w:eastAsia="zh-CN"/>
              </w:rPr>
            </w:pPr>
          </w:p>
        </w:tc>
      </w:tr>
    </w:tbl>
    <w:p w14:paraId="66335803">
      <w:pPr>
        <w:widowControl w:val="0"/>
        <w:jc w:val="both"/>
        <w:rPr>
          <w:rFonts w:hint="eastAsia" w:ascii="黑体" w:eastAsia="黑体"/>
          <w:lang w:eastAsia="zh-CN"/>
        </w:rPr>
      </w:pPr>
      <w:r>
        <w:rPr>
          <w:rFonts w:hint="eastAsia" w:ascii="黑体" w:eastAsia="黑体"/>
          <w:lang w:eastAsia="zh-CN"/>
        </w:rPr>
        <w:br w:type="page"/>
      </w:r>
    </w:p>
    <w:p w14:paraId="3771BB79">
      <w:pPr>
        <w:keepNext/>
        <w:keepLines/>
        <w:widowControl w:val="0"/>
        <w:spacing w:before="260" w:after="260" w:line="240" w:lineRule="auto"/>
        <w:jc w:val="center"/>
        <w:outlineLvl w:val="2"/>
        <w:rPr>
          <w:rFonts w:hint="eastAsia" w:ascii="黑体" w:hAnsi="宋体" w:eastAsia="黑体"/>
          <w:bCs/>
          <w:lang w:eastAsia="zh-CN"/>
        </w:rPr>
      </w:pPr>
      <w:r>
        <w:rPr>
          <w:rFonts w:hint="eastAsia" w:ascii="黑体" w:hAnsi="宋体" w:eastAsia="黑体"/>
          <w:bCs/>
          <w:lang w:eastAsia="zh-CN"/>
        </w:rPr>
        <w:t>三、</w:t>
      </w:r>
      <w:bookmarkStart w:id="43" w:name="_Hlk72092634"/>
      <w:r>
        <w:rPr>
          <w:rFonts w:hint="eastAsia" w:ascii="黑体" w:hAnsi="宋体" w:eastAsia="黑体"/>
          <w:bCs/>
          <w:lang w:eastAsia="zh-CN"/>
        </w:rPr>
        <w:t>实质性条款响应情况表</w:t>
      </w:r>
      <w:bookmarkEnd w:id="43"/>
    </w:p>
    <w:tbl>
      <w:tblPr>
        <w:tblStyle w:val="1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3647"/>
        <w:gridCol w:w="1618"/>
        <w:gridCol w:w="1324"/>
        <w:gridCol w:w="1207"/>
      </w:tblGrid>
      <w:tr w14:paraId="0F021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705" w:type="dxa"/>
            <w:vAlign w:val="center"/>
          </w:tcPr>
          <w:p w14:paraId="059113D3">
            <w:pPr>
              <w:widowControl w:val="0"/>
              <w:adjustRightInd w:val="0"/>
              <w:snapToGrid w:val="0"/>
              <w:spacing w:line="360" w:lineRule="auto"/>
              <w:jc w:val="center"/>
              <w:rPr>
                <w:rFonts w:hint="eastAsia" w:ascii="宋体" w:hAnsi="宋体" w:eastAsia="宋体"/>
                <w:sz w:val="21"/>
                <w:szCs w:val="21"/>
                <w:lang w:eastAsia="zh-CN"/>
              </w:rPr>
            </w:pPr>
            <w:bookmarkStart w:id="44" w:name="_Hlk72092651"/>
            <w:r>
              <w:rPr>
                <w:rFonts w:hint="eastAsia" w:ascii="宋体" w:hAnsi="宋体" w:eastAsia="宋体"/>
                <w:sz w:val="21"/>
                <w:szCs w:val="21"/>
                <w:lang w:eastAsia="zh-CN"/>
              </w:rPr>
              <w:t>序号</w:t>
            </w:r>
          </w:p>
        </w:tc>
        <w:tc>
          <w:tcPr>
            <w:tcW w:w="3514" w:type="dxa"/>
            <w:vAlign w:val="center"/>
          </w:tcPr>
          <w:p w14:paraId="1E1FBAD5">
            <w:pPr>
              <w:widowControl w:val="0"/>
              <w:adjustRightInd w:val="0"/>
              <w:snapToGrid w:val="0"/>
              <w:spacing w:line="360" w:lineRule="auto"/>
              <w:jc w:val="center"/>
              <w:rPr>
                <w:rFonts w:hint="eastAsia" w:ascii="宋体" w:hAnsi="宋体" w:eastAsia="宋体"/>
                <w:sz w:val="21"/>
                <w:szCs w:val="21"/>
                <w:lang w:eastAsia="zh-CN"/>
              </w:rPr>
            </w:pPr>
            <w:r>
              <w:rPr>
                <w:rFonts w:hint="eastAsia" w:ascii="宋体" w:hAnsi="宋体" w:eastAsia="宋体"/>
                <w:sz w:val="21"/>
                <w:szCs w:val="21"/>
                <w:lang w:eastAsia="zh-CN"/>
              </w:rPr>
              <w:t>实质性条款具体内容</w:t>
            </w:r>
          </w:p>
        </w:tc>
        <w:tc>
          <w:tcPr>
            <w:tcW w:w="1559" w:type="dxa"/>
            <w:vAlign w:val="center"/>
          </w:tcPr>
          <w:p w14:paraId="4F177C83">
            <w:pPr>
              <w:widowControl w:val="0"/>
              <w:adjustRightInd w:val="0"/>
              <w:snapToGrid w:val="0"/>
              <w:spacing w:line="360" w:lineRule="auto"/>
              <w:jc w:val="center"/>
              <w:rPr>
                <w:rFonts w:hint="eastAsia" w:ascii="宋体" w:hAnsi="宋体" w:eastAsia="宋体"/>
                <w:sz w:val="21"/>
                <w:szCs w:val="21"/>
                <w:lang w:eastAsia="zh-CN"/>
              </w:rPr>
            </w:pPr>
            <w:r>
              <w:rPr>
                <w:rFonts w:hint="eastAsia" w:eastAsia="宋体"/>
                <w:kern w:val="2"/>
                <w:sz w:val="21"/>
                <w:lang w:eastAsia="zh-CN"/>
              </w:rPr>
              <w:t>投标响应</w:t>
            </w:r>
          </w:p>
        </w:tc>
        <w:tc>
          <w:tcPr>
            <w:tcW w:w="1276" w:type="dxa"/>
            <w:vAlign w:val="center"/>
          </w:tcPr>
          <w:p w14:paraId="5739CCBD">
            <w:pPr>
              <w:widowControl w:val="0"/>
              <w:adjustRightInd w:val="0"/>
              <w:snapToGrid w:val="0"/>
              <w:spacing w:line="360" w:lineRule="auto"/>
              <w:jc w:val="center"/>
              <w:rPr>
                <w:rFonts w:hint="eastAsia" w:ascii="宋体" w:hAnsi="宋体" w:eastAsia="宋体"/>
                <w:sz w:val="21"/>
                <w:szCs w:val="21"/>
                <w:lang w:eastAsia="zh-CN"/>
              </w:rPr>
            </w:pPr>
            <w:r>
              <w:rPr>
                <w:rFonts w:hint="eastAsia" w:eastAsia="宋体"/>
                <w:kern w:val="2"/>
                <w:sz w:val="21"/>
                <w:lang w:eastAsia="zh-CN"/>
              </w:rPr>
              <w:t>偏离情况</w:t>
            </w:r>
          </w:p>
        </w:tc>
        <w:tc>
          <w:tcPr>
            <w:tcW w:w="1163" w:type="dxa"/>
            <w:vAlign w:val="center"/>
          </w:tcPr>
          <w:p w14:paraId="0C769A75">
            <w:pPr>
              <w:widowControl w:val="0"/>
              <w:adjustRightInd w:val="0"/>
              <w:snapToGrid w:val="0"/>
              <w:spacing w:line="360" w:lineRule="auto"/>
              <w:jc w:val="center"/>
              <w:rPr>
                <w:rFonts w:hint="eastAsia" w:ascii="宋体" w:hAnsi="宋体" w:eastAsia="宋体"/>
                <w:sz w:val="21"/>
                <w:szCs w:val="21"/>
                <w:lang w:eastAsia="zh-CN"/>
              </w:rPr>
            </w:pPr>
            <w:r>
              <w:rPr>
                <w:rFonts w:hint="eastAsia" w:eastAsia="宋体"/>
                <w:kern w:val="2"/>
                <w:sz w:val="21"/>
                <w:lang w:eastAsia="zh-CN"/>
              </w:rPr>
              <w:t>说明</w:t>
            </w:r>
          </w:p>
        </w:tc>
      </w:tr>
      <w:bookmarkEnd w:id="44"/>
      <w:tr w14:paraId="2FAC2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tcPr>
          <w:p w14:paraId="5AB8051F">
            <w:pPr>
              <w:widowControl w:val="0"/>
              <w:adjustRightInd w:val="0"/>
              <w:snapToGrid w:val="0"/>
              <w:spacing w:line="360" w:lineRule="auto"/>
              <w:jc w:val="center"/>
              <w:rPr>
                <w:rFonts w:hint="eastAsia" w:ascii="宋体" w:hAnsi="宋体" w:eastAsia="宋体"/>
                <w:sz w:val="21"/>
                <w:szCs w:val="21"/>
                <w:lang w:eastAsia="zh-CN"/>
              </w:rPr>
            </w:pPr>
            <w:r>
              <w:rPr>
                <w:rFonts w:hint="eastAsia" w:ascii="宋体" w:hAnsi="宋体" w:eastAsia="宋体"/>
                <w:sz w:val="21"/>
                <w:szCs w:val="21"/>
                <w:lang w:eastAsia="zh-CN"/>
              </w:rPr>
              <w:t>1</w:t>
            </w:r>
          </w:p>
        </w:tc>
        <w:tc>
          <w:tcPr>
            <w:tcW w:w="3514" w:type="dxa"/>
          </w:tcPr>
          <w:p w14:paraId="2367CC73">
            <w:pPr>
              <w:widowControl w:val="0"/>
              <w:adjustRightInd w:val="0"/>
              <w:snapToGrid w:val="0"/>
              <w:spacing w:line="360" w:lineRule="auto"/>
              <w:jc w:val="left"/>
              <w:rPr>
                <w:rFonts w:hint="eastAsia" w:hAnsi="宋体" w:eastAsia="宋体"/>
                <w:sz w:val="21"/>
                <w:szCs w:val="21"/>
                <w:lang w:eastAsia="zh-CN"/>
              </w:rPr>
            </w:pPr>
            <w:r>
              <w:rPr>
                <w:rFonts w:hint="eastAsia" w:eastAsia="宋体"/>
                <w:kern w:val="2"/>
                <w:sz w:val="21"/>
                <w:lang w:eastAsia="zh-CN"/>
              </w:rPr>
              <w:t>满足本项目标★的条款要求</w:t>
            </w:r>
          </w:p>
        </w:tc>
        <w:tc>
          <w:tcPr>
            <w:tcW w:w="1559" w:type="dxa"/>
          </w:tcPr>
          <w:p w14:paraId="28EB3B4A">
            <w:pPr>
              <w:widowControl w:val="0"/>
              <w:adjustRightInd w:val="0"/>
              <w:snapToGrid w:val="0"/>
              <w:spacing w:line="360" w:lineRule="auto"/>
              <w:jc w:val="both"/>
              <w:rPr>
                <w:rFonts w:hint="eastAsia" w:ascii="宋体" w:hAnsi="宋体" w:eastAsia="宋体"/>
                <w:sz w:val="21"/>
                <w:szCs w:val="21"/>
                <w:lang w:eastAsia="zh-CN"/>
              </w:rPr>
            </w:pPr>
          </w:p>
        </w:tc>
        <w:tc>
          <w:tcPr>
            <w:tcW w:w="1276" w:type="dxa"/>
          </w:tcPr>
          <w:p w14:paraId="6A4D49CC">
            <w:pPr>
              <w:widowControl w:val="0"/>
              <w:adjustRightInd w:val="0"/>
              <w:snapToGrid w:val="0"/>
              <w:spacing w:line="360" w:lineRule="auto"/>
              <w:jc w:val="both"/>
              <w:rPr>
                <w:rFonts w:hint="eastAsia" w:ascii="宋体" w:hAnsi="宋体" w:eastAsia="宋体"/>
                <w:sz w:val="21"/>
                <w:szCs w:val="21"/>
                <w:lang w:eastAsia="zh-CN"/>
              </w:rPr>
            </w:pPr>
          </w:p>
        </w:tc>
        <w:tc>
          <w:tcPr>
            <w:tcW w:w="1163" w:type="dxa"/>
          </w:tcPr>
          <w:p w14:paraId="359DCA23">
            <w:pPr>
              <w:widowControl w:val="0"/>
              <w:adjustRightInd w:val="0"/>
              <w:snapToGrid w:val="0"/>
              <w:spacing w:line="360" w:lineRule="auto"/>
              <w:jc w:val="both"/>
              <w:rPr>
                <w:rFonts w:hint="eastAsia" w:ascii="宋体" w:hAnsi="宋体" w:eastAsia="宋体"/>
                <w:sz w:val="21"/>
                <w:szCs w:val="21"/>
                <w:lang w:eastAsia="zh-CN"/>
              </w:rPr>
            </w:pPr>
          </w:p>
        </w:tc>
      </w:tr>
    </w:tbl>
    <w:p w14:paraId="288CA682">
      <w:pPr>
        <w:widowControl w:val="0"/>
        <w:ind w:firstLine="482" w:firstLineChars="200"/>
        <w:jc w:val="both"/>
        <w:rPr>
          <w:rFonts w:eastAsia="宋体"/>
          <w:b/>
          <w:kern w:val="2"/>
          <w:szCs w:val="22"/>
          <w:lang w:eastAsia="zh-CN"/>
        </w:rPr>
      </w:pPr>
      <w:r>
        <w:rPr>
          <w:rFonts w:hint="eastAsia" w:eastAsia="宋体"/>
          <w:b/>
          <w:kern w:val="2"/>
          <w:szCs w:val="22"/>
          <w:lang w:eastAsia="zh-CN"/>
        </w:rPr>
        <w:t>注：1.上表所列各项均为不可负偏离条款。</w:t>
      </w:r>
    </w:p>
    <w:p w14:paraId="4D463186">
      <w:pPr>
        <w:widowControl w:val="0"/>
        <w:ind w:firstLine="482" w:firstLineChars="200"/>
        <w:jc w:val="both"/>
        <w:rPr>
          <w:rFonts w:eastAsia="宋体"/>
          <w:b/>
          <w:kern w:val="2"/>
          <w:szCs w:val="22"/>
          <w:lang w:eastAsia="zh-CN"/>
        </w:rPr>
      </w:pPr>
      <w:r>
        <w:rPr>
          <w:rFonts w:hint="eastAsia" w:eastAsia="宋体"/>
          <w:b/>
          <w:kern w:val="2"/>
          <w:szCs w:val="22"/>
          <w:lang w:eastAsia="zh-CN"/>
        </w:rPr>
        <w:t>2.“投标响应”一栏应当详细填写投标人自身响应情况，而不能不合理照搬照抄招实质性条款具体内容。</w:t>
      </w:r>
    </w:p>
    <w:p w14:paraId="32DE8FE5">
      <w:pPr>
        <w:widowControl w:val="0"/>
        <w:ind w:firstLine="482" w:firstLineChars="200"/>
        <w:jc w:val="both"/>
        <w:rPr>
          <w:rFonts w:eastAsia="宋体"/>
          <w:b/>
          <w:kern w:val="2"/>
          <w:szCs w:val="22"/>
          <w:lang w:eastAsia="zh-CN"/>
        </w:rPr>
      </w:pPr>
      <w:r>
        <w:rPr>
          <w:rFonts w:hint="eastAsia" w:eastAsia="宋体"/>
          <w:b/>
          <w:kern w:val="2"/>
          <w:szCs w:val="22"/>
          <w:lang w:eastAsia="zh-CN"/>
        </w:rPr>
        <w:t>3.“偏离情况”一栏应填写“正偏离”、“负偏离”或“无偏离”，“正偏离”表示“投标响应优于实质性条款具体内容要求”，“负偏离”表示“投标响应不满足实质性条款具体内容要求”，“无偏离”表示“投标响应与实质性条款具体内容要求一致”。</w:t>
      </w:r>
    </w:p>
    <w:p w14:paraId="495B645F">
      <w:pPr>
        <w:widowControl w:val="0"/>
        <w:ind w:firstLine="482" w:firstLineChars="200"/>
        <w:jc w:val="both"/>
        <w:rPr>
          <w:rFonts w:eastAsia="宋体"/>
          <w:b/>
          <w:kern w:val="2"/>
          <w:szCs w:val="22"/>
          <w:lang w:eastAsia="zh-CN"/>
        </w:rPr>
      </w:pPr>
      <w:r>
        <w:rPr>
          <w:rFonts w:hint="eastAsia" w:eastAsia="宋体"/>
          <w:b/>
          <w:kern w:val="2"/>
          <w:szCs w:val="22"/>
          <w:lang w:eastAsia="zh-CN"/>
        </w:rPr>
        <w:t>4.评审委员会有权对投标响应情况作出判断（作出评审结论）。</w:t>
      </w:r>
    </w:p>
    <w:p w14:paraId="52D97F5F">
      <w:pPr>
        <w:widowControl w:val="0"/>
        <w:ind w:firstLine="482" w:firstLineChars="200"/>
        <w:jc w:val="both"/>
        <w:rPr>
          <w:rFonts w:eastAsia="宋体"/>
          <w:b/>
          <w:kern w:val="2"/>
          <w:szCs w:val="22"/>
          <w:lang w:eastAsia="zh-CN"/>
        </w:rPr>
      </w:pPr>
      <w:r>
        <w:rPr>
          <w:rFonts w:hint="eastAsia" w:eastAsia="宋体"/>
          <w:b/>
          <w:kern w:val="2"/>
          <w:szCs w:val="22"/>
          <w:lang w:eastAsia="zh-CN"/>
        </w:rPr>
        <w:t>5.实质性响应条款“投标响应情况”与投标文件其它内容冲突的，以实质性响应条款“投标响应情况”为准。</w:t>
      </w:r>
    </w:p>
    <w:p w14:paraId="3101DBC8">
      <w:pPr>
        <w:widowControl w:val="0"/>
        <w:ind w:firstLine="482" w:firstLineChars="200"/>
        <w:jc w:val="both"/>
        <w:rPr>
          <w:rFonts w:eastAsia="宋体"/>
          <w:b/>
          <w:kern w:val="2"/>
          <w:lang w:eastAsia="zh-CN"/>
        </w:rPr>
      </w:pPr>
      <w:r>
        <w:rPr>
          <w:rFonts w:hint="eastAsia" w:eastAsia="宋体"/>
          <w:b/>
          <w:kern w:val="2"/>
          <w:szCs w:val="22"/>
          <w:lang w:eastAsia="zh-CN"/>
        </w:rPr>
        <w:t>6.要求提供证明资料，在“说明”一栏中列明证明资料的位置,以便评审；未要求提供证明材料的，投标人可以不提供</w:t>
      </w:r>
      <w:r>
        <w:rPr>
          <w:rFonts w:hint="eastAsia" w:eastAsia="宋体"/>
          <w:b/>
          <w:kern w:val="2"/>
          <w:lang w:eastAsia="zh-CN"/>
        </w:rPr>
        <w:t>。</w:t>
      </w:r>
    </w:p>
    <w:p w14:paraId="2CEFA87B">
      <w:pPr>
        <w:widowControl w:val="0"/>
        <w:jc w:val="both"/>
        <w:rPr>
          <w:rFonts w:eastAsia="宋体"/>
          <w:b/>
          <w:bCs/>
          <w:kern w:val="2"/>
          <w:lang w:eastAsia="zh-CN"/>
        </w:rPr>
      </w:pPr>
      <w:r>
        <w:rPr>
          <w:rFonts w:eastAsia="宋体"/>
          <w:b/>
          <w:bCs/>
          <w:kern w:val="2"/>
          <w:lang w:eastAsia="zh-CN"/>
        </w:rPr>
        <w:br w:type="page"/>
      </w:r>
    </w:p>
    <w:p w14:paraId="05242302">
      <w:pPr>
        <w:widowControl w:val="0"/>
        <w:jc w:val="both"/>
        <w:rPr>
          <w:rFonts w:eastAsia="宋体"/>
          <w:b/>
          <w:bCs/>
          <w:kern w:val="2"/>
          <w:lang w:eastAsia="zh-CN"/>
        </w:rPr>
      </w:pPr>
    </w:p>
    <w:p w14:paraId="60E67FC4">
      <w:pPr>
        <w:widowControl w:val="0"/>
        <w:jc w:val="both"/>
        <w:rPr>
          <w:rFonts w:hint="eastAsia" w:ascii="黑体" w:hAnsi="宋体" w:eastAsia="黑体"/>
          <w:kern w:val="2"/>
          <w:szCs w:val="20"/>
          <w:highlight w:val="yellow"/>
          <w:lang w:eastAsia="zh-CN"/>
        </w:rPr>
      </w:pPr>
      <w:r>
        <w:rPr>
          <w:rFonts w:hint="eastAsia" w:ascii="黑体" w:hAnsi="宋体" w:eastAsia="黑体"/>
          <w:kern w:val="2"/>
          <w:szCs w:val="20"/>
          <w:highlight w:val="yellow"/>
          <w:lang w:eastAsia="zh-CN"/>
        </w:rPr>
        <w:t>四、服务方案（格式自定）</w:t>
      </w:r>
    </w:p>
    <w:p w14:paraId="3DF17CD9">
      <w:pPr>
        <w:widowControl w:val="0"/>
        <w:ind w:firstLine="0"/>
        <w:jc w:val="both"/>
        <w:rPr>
          <w:rFonts w:hint="eastAsia" w:ascii="宋体" w:hAnsi="宋体" w:eastAsia="宋体" w:cs="宋体"/>
          <w:color w:val="FF0000"/>
          <w:kern w:val="2"/>
          <w:szCs w:val="20"/>
          <w:highlight w:val="yellow"/>
          <w:lang w:eastAsia="zh-CN"/>
        </w:rPr>
      </w:pPr>
      <w:r>
        <w:rPr>
          <w:rFonts w:hint="eastAsia" w:ascii="宋体" w:hAnsi="宋体" w:eastAsia="宋体" w:cs="宋体"/>
          <w:color w:val="FF0000"/>
          <w:kern w:val="2"/>
          <w:szCs w:val="20"/>
          <w:highlight w:val="yellow"/>
          <w:lang w:eastAsia="zh-CN"/>
        </w:rPr>
        <w:t>（特别提示：投标人须按本招标文件评标信息中这一评审因素要求，提供证明资料）</w:t>
      </w:r>
    </w:p>
    <w:p w14:paraId="4615C94D">
      <w:pPr>
        <w:widowControl w:val="0"/>
        <w:ind w:firstLine="0"/>
        <w:jc w:val="both"/>
        <w:rPr>
          <w:rFonts w:hint="eastAsia" w:ascii="宋体" w:hAnsi="宋体" w:eastAsia="宋体" w:cs="宋体"/>
          <w:kern w:val="2"/>
          <w:szCs w:val="20"/>
          <w:highlight w:val="yellow"/>
          <w:lang w:eastAsia="zh-CN"/>
        </w:rPr>
      </w:pPr>
    </w:p>
    <w:p w14:paraId="0A5D5F15">
      <w:pPr>
        <w:widowControl w:val="0"/>
        <w:ind w:firstLine="0"/>
        <w:jc w:val="both"/>
        <w:rPr>
          <w:rFonts w:hint="eastAsia" w:ascii="黑体" w:hAnsi="宋体" w:eastAsia="黑体"/>
          <w:kern w:val="2"/>
          <w:szCs w:val="20"/>
          <w:highlight w:val="yellow"/>
          <w:lang w:eastAsia="zh-CN"/>
        </w:rPr>
      </w:pPr>
      <w:r>
        <w:rPr>
          <w:rFonts w:hint="eastAsia" w:ascii="黑体" w:hAnsi="宋体" w:eastAsia="黑体"/>
          <w:kern w:val="2"/>
          <w:szCs w:val="20"/>
          <w:highlight w:val="yellow"/>
          <w:lang w:eastAsia="zh-CN"/>
        </w:rPr>
        <w:t>五、违约承诺（格式自定）</w:t>
      </w:r>
    </w:p>
    <w:p w14:paraId="603E0964">
      <w:pPr>
        <w:widowControl w:val="0"/>
        <w:ind w:firstLine="0"/>
        <w:jc w:val="both"/>
        <w:rPr>
          <w:rFonts w:hint="eastAsia" w:ascii="宋体" w:hAnsi="宋体" w:eastAsia="宋体" w:cs="宋体"/>
          <w:color w:val="FF0000"/>
          <w:kern w:val="2"/>
          <w:szCs w:val="20"/>
          <w:highlight w:val="yellow"/>
          <w:lang w:eastAsia="zh-CN"/>
        </w:rPr>
      </w:pPr>
      <w:r>
        <w:rPr>
          <w:rFonts w:hint="eastAsia" w:ascii="宋体" w:hAnsi="宋体" w:eastAsia="宋体" w:cs="宋体"/>
          <w:color w:val="FF0000"/>
          <w:kern w:val="2"/>
          <w:szCs w:val="20"/>
          <w:highlight w:val="yellow"/>
          <w:lang w:eastAsia="zh-CN"/>
        </w:rPr>
        <w:t>（特别提示：投标人须按本招标文件评标信息中这一评审因素要求，提供证明资料）</w:t>
      </w:r>
    </w:p>
    <w:p w14:paraId="19416926">
      <w:pPr>
        <w:widowControl w:val="0"/>
        <w:ind w:firstLine="0"/>
        <w:jc w:val="both"/>
        <w:rPr>
          <w:rFonts w:hint="eastAsia" w:ascii="黑体" w:hAnsi="宋体" w:eastAsia="黑体"/>
          <w:kern w:val="2"/>
          <w:szCs w:val="20"/>
          <w:highlight w:val="yellow"/>
          <w:lang w:val="en-US" w:eastAsia="zh-CN"/>
        </w:rPr>
      </w:pPr>
    </w:p>
    <w:p w14:paraId="5E48F42C">
      <w:pPr>
        <w:widowControl w:val="0"/>
        <w:ind w:firstLine="0"/>
        <w:jc w:val="both"/>
        <w:rPr>
          <w:rFonts w:hint="eastAsia" w:ascii="黑体" w:hAnsi="宋体" w:eastAsia="黑体"/>
          <w:kern w:val="2"/>
          <w:szCs w:val="20"/>
          <w:highlight w:val="yellow"/>
          <w:lang w:eastAsia="zh-CN"/>
        </w:rPr>
      </w:pPr>
      <w:r>
        <w:rPr>
          <w:rFonts w:hint="eastAsia" w:ascii="黑体" w:hAnsi="宋体" w:eastAsia="黑体"/>
          <w:kern w:val="2"/>
          <w:szCs w:val="20"/>
          <w:highlight w:val="yellow"/>
          <w:lang w:val="en-US" w:eastAsia="zh-CN"/>
        </w:rPr>
        <w:t>六</w:t>
      </w:r>
      <w:r>
        <w:rPr>
          <w:rFonts w:hint="eastAsia" w:ascii="黑体" w:hAnsi="宋体" w:eastAsia="黑体"/>
          <w:kern w:val="2"/>
          <w:szCs w:val="20"/>
          <w:highlight w:val="yellow"/>
          <w:lang w:eastAsia="zh-CN"/>
        </w:rPr>
        <w:t>、增值服务承诺（格式自定）</w:t>
      </w:r>
    </w:p>
    <w:p w14:paraId="02F498B4">
      <w:pPr>
        <w:widowControl w:val="0"/>
        <w:ind w:firstLine="0"/>
        <w:jc w:val="both"/>
        <w:rPr>
          <w:rFonts w:hint="eastAsia" w:ascii="宋体" w:hAnsi="宋体" w:eastAsia="宋体" w:cs="宋体"/>
          <w:color w:val="FF0000"/>
          <w:kern w:val="2"/>
          <w:szCs w:val="20"/>
          <w:highlight w:val="yellow"/>
          <w:lang w:eastAsia="zh-CN"/>
        </w:rPr>
      </w:pPr>
      <w:r>
        <w:rPr>
          <w:rFonts w:hint="eastAsia" w:ascii="宋体" w:hAnsi="宋体" w:eastAsia="宋体" w:cs="宋体"/>
          <w:color w:val="FF0000"/>
          <w:kern w:val="2"/>
          <w:szCs w:val="20"/>
          <w:highlight w:val="yellow"/>
          <w:lang w:eastAsia="zh-CN"/>
        </w:rPr>
        <w:t>（特别提示：投标人须按本招标文件评标信息中这一评审因素要求，提供证明资料）</w:t>
      </w:r>
    </w:p>
    <w:p w14:paraId="7ACDF08D">
      <w:pPr>
        <w:widowControl w:val="0"/>
        <w:ind w:firstLine="0"/>
        <w:jc w:val="both"/>
        <w:rPr>
          <w:rFonts w:hint="eastAsia" w:ascii="宋体" w:hAnsi="宋体" w:eastAsia="宋体" w:cs="宋体"/>
          <w:color w:val="FF0000"/>
          <w:kern w:val="2"/>
          <w:szCs w:val="20"/>
          <w:highlight w:val="yellow"/>
          <w:lang w:eastAsia="zh-CN"/>
        </w:rPr>
      </w:pPr>
    </w:p>
    <w:p w14:paraId="028B724D">
      <w:pPr>
        <w:widowControl w:val="0"/>
        <w:ind w:firstLine="0"/>
        <w:jc w:val="both"/>
        <w:rPr>
          <w:rFonts w:hint="eastAsia" w:ascii="黑体" w:hAnsi="宋体" w:eastAsia="黑体"/>
          <w:kern w:val="2"/>
          <w:szCs w:val="20"/>
          <w:highlight w:val="yellow"/>
          <w:lang w:eastAsia="zh-CN"/>
        </w:rPr>
      </w:pPr>
      <w:r>
        <w:rPr>
          <w:rFonts w:hint="eastAsia" w:ascii="黑体" w:hAnsi="宋体" w:eastAsia="黑体"/>
          <w:kern w:val="2"/>
          <w:szCs w:val="20"/>
          <w:highlight w:val="yellow"/>
          <w:lang w:val="en-US" w:eastAsia="zh-CN"/>
        </w:rPr>
        <w:t>七</w:t>
      </w:r>
      <w:r>
        <w:rPr>
          <w:rFonts w:hint="eastAsia" w:ascii="黑体" w:hAnsi="宋体" w:eastAsia="黑体"/>
          <w:kern w:val="2"/>
          <w:szCs w:val="20"/>
          <w:highlight w:val="yellow"/>
          <w:lang w:eastAsia="zh-CN"/>
        </w:rPr>
        <w:t>、拟安排的项目团队成员情况（格式自定）</w:t>
      </w:r>
    </w:p>
    <w:p w14:paraId="67DC970A">
      <w:pPr>
        <w:widowControl w:val="0"/>
        <w:ind w:firstLine="0"/>
        <w:jc w:val="both"/>
        <w:rPr>
          <w:rFonts w:hint="eastAsia" w:ascii="宋体" w:hAnsi="宋体" w:eastAsia="宋体" w:cs="宋体"/>
          <w:color w:val="FF0000"/>
          <w:kern w:val="2"/>
          <w:szCs w:val="20"/>
          <w:highlight w:val="yellow"/>
          <w:lang w:eastAsia="zh-CN"/>
        </w:rPr>
      </w:pPr>
      <w:r>
        <w:rPr>
          <w:rFonts w:hint="eastAsia" w:ascii="宋体" w:hAnsi="宋体" w:eastAsia="宋体" w:cs="宋体"/>
          <w:color w:val="FF0000"/>
          <w:kern w:val="2"/>
          <w:szCs w:val="20"/>
          <w:highlight w:val="yellow"/>
          <w:lang w:eastAsia="zh-CN"/>
        </w:rPr>
        <w:t>（特别提示：投标人须按本招标文件评标信息中这一评审因素要求，提供证明资料）</w:t>
      </w:r>
    </w:p>
    <w:p w14:paraId="1F6553CF">
      <w:pPr>
        <w:widowControl w:val="0"/>
        <w:ind w:firstLine="0"/>
        <w:jc w:val="both"/>
        <w:rPr>
          <w:rFonts w:hint="eastAsia" w:ascii="宋体" w:hAnsi="宋体" w:eastAsia="宋体" w:cs="宋体"/>
          <w:color w:val="FF0000"/>
          <w:kern w:val="2"/>
          <w:szCs w:val="20"/>
          <w:highlight w:val="yellow"/>
          <w:lang w:eastAsia="zh-CN"/>
        </w:rPr>
      </w:pPr>
    </w:p>
    <w:p w14:paraId="3A35311A">
      <w:pPr>
        <w:widowControl w:val="0"/>
        <w:ind w:firstLine="0"/>
        <w:jc w:val="both"/>
        <w:rPr>
          <w:rFonts w:hint="eastAsia" w:ascii="宋体" w:hAnsi="宋体" w:eastAsia="宋体" w:cs="宋体"/>
          <w:color w:val="FF0000"/>
          <w:kern w:val="2"/>
          <w:szCs w:val="20"/>
          <w:highlight w:val="yellow"/>
          <w:lang w:eastAsia="zh-CN"/>
        </w:rPr>
      </w:pPr>
    </w:p>
    <w:p w14:paraId="2BA845C8">
      <w:pPr>
        <w:widowControl w:val="0"/>
        <w:ind w:firstLine="0"/>
        <w:jc w:val="both"/>
        <w:rPr>
          <w:rFonts w:hint="eastAsia" w:ascii="宋体" w:hAnsi="宋体" w:eastAsia="宋体" w:cs="宋体"/>
          <w:color w:val="FF0000"/>
          <w:kern w:val="2"/>
          <w:szCs w:val="20"/>
          <w:highlight w:val="yellow"/>
          <w:lang w:eastAsia="zh-CN"/>
        </w:rPr>
      </w:pPr>
    </w:p>
    <w:p w14:paraId="6A3F2E22">
      <w:pPr>
        <w:widowControl w:val="0"/>
        <w:ind w:firstLine="0"/>
        <w:jc w:val="both"/>
        <w:rPr>
          <w:rFonts w:hint="eastAsia" w:ascii="宋体" w:hAnsi="宋体" w:eastAsia="宋体" w:cs="宋体"/>
          <w:color w:val="FF0000"/>
          <w:kern w:val="2"/>
          <w:szCs w:val="20"/>
          <w:highlight w:val="yellow"/>
          <w:lang w:eastAsia="zh-CN"/>
        </w:rPr>
      </w:pPr>
    </w:p>
    <w:p w14:paraId="3851C64F">
      <w:pPr>
        <w:widowControl w:val="0"/>
        <w:ind w:firstLine="0"/>
        <w:jc w:val="both"/>
        <w:rPr>
          <w:rFonts w:hint="eastAsia" w:ascii="宋体" w:hAnsi="宋体" w:eastAsia="宋体" w:cs="宋体"/>
          <w:color w:val="FF0000"/>
          <w:kern w:val="2"/>
          <w:szCs w:val="20"/>
          <w:highlight w:val="yellow"/>
          <w:lang w:eastAsia="zh-CN"/>
        </w:rPr>
      </w:pPr>
    </w:p>
    <w:p w14:paraId="452941DC">
      <w:pPr>
        <w:widowControl w:val="0"/>
        <w:jc w:val="both"/>
        <w:rPr>
          <w:rFonts w:hint="eastAsia" w:ascii="宋体" w:hAnsi="宋体" w:eastAsia="宋体" w:cs="宋体"/>
          <w:color w:val="FF0000"/>
          <w:kern w:val="2"/>
          <w:highlight w:val="yellow"/>
          <w:lang w:eastAsia="zh-CN"/>
        </w:rPr>
      </w:pPr>
      <w:r>
        <w:rPr>
          <w:rFonts w:hint="eastAsia" w:ascii="宋体" w:hAnsi="宋体" w:eastAsia="宋体" w:cs="宋体"/>
          <w:color w:val="FF0000"/>
          <w:kern w:val="2"/>
          <w:highlight w:val="yellow"/>
          <w:lang w:eastAsia="zh-CN"/>
        </w:rPr>
        <w:br w:type="page"/>
      </w:r>
    </w:p>
    <w:p w14:paraId="27A64468">
      <w:pPr>
        <w:widowControl w:val="0"/>
        <w:ind w:firstLine="0"/>
        <w:jc w:val="both"/>
        <w:rPr>
          <w:rFonts w:hint="eastAsia" w:ascii="宋体" w:hAnsi="宋体" w:eastAsia="宋体" w:cs="宋体"/>
          <w:color w:val="FF0000"/>
          <w:kern w:val="2"/>
          <w:szCs w:val="20"/>
          <w:lang w:eastAsia="zh-CN"/>
        </w:rPr>
      </w:pPr>
    </w:p>
    <w:p w14:paraId="36C1D935">
      <w:pPr>
        <w:widowControl w:val="0"/>
        <w:jc w:val="both"/>
        <w:rPr>
          <w:rFonts w:hint="eastAsia" w:ascii="黑体" w:hAnsi="宋体" w:eastAsia="黑体"/>
          <w:kern w:val="2"/>
          <w:szCs w:val="20"/>
          <w:lang w:eastAsia="zh-CN"/>
        </w:rPr>
      </w:pPr>
      <w:r>
        <w:rPr>
          <w:rFonts w:hint="eastAsia" w:ascii="黑体" w:hAnsi="宋体" w:eastAsia="黑体"/>
          <w:kern w:val="2"/>
          <w:lang w:val="en-US" w:eastAsia="zh-CN"/>
        </w:rPr>
        <w:t>八</w:t>
      </w:r>
      <w:r>
        <w:rPr>
          <w:rFonts w:hint="eastAsia" w:ascii="黑体" w:hAnsi="宋体" w:eastAsia="黑体"/>
          <w:kern w:val="2"/>
          <w:lang w:eastAsia="zh-CN"/>
        </w:rPr>
        <w:t>、</w:t>
      </w:r>
      <w:r>
        <w:rPr>
          <w:rFonts w:hint="eastAsia" w:ascii="黑体" w:hAnsi="宋体" w:eastAsia="黑体"/>
          <w:kern w:val="2"/>
          <w:szCs w:val="20"/>
          <w:lang w:eastAsia="zh-CN"/>
        </w:rPr>
        <w:t>投标人认为需要加以说明的其他内容（格式自定）</w:t>
      </w:r>
    </w:p>
    <w:p w14:paraId="2FB66C13">
      <w:pPr>
        <w:widowControl w:val="0"/>
        <w:spacing w:line="360" w:lineRule="auto"/>
        <w:jc w:val="both"/>
        <w:rPr>
          <w:rFonts w:eastAsia="宋体"/>
          <w:b/>
          <w:bCs/>
          <w:kern w:val="2"/>
          <w:lang w:eastAsia="zh-CN"/>
        </w:rPr>
      </w:pPr>
    </w:p>
    <w:p w14:paraId="350EFB05">
      <w:pPr>
        <w:widowControl/>
        <w:jc w:val="center"/>
        <w:rPr>
          <w:rFonts w:hint="eastAsia" w:ascii="黑体" w:hAnsi="宋体" w:eastAsia="黑体"/>
          <w:szCs w:val="20"/>
          <w:lang w:eastAsia="zh-CN"/>
        </w:rPr>
      </w:pPr>
      <w:r>
        <w:rPr>
          <w:rFonts w:hint="eastAsia" w:ascii="黑体" w:hAnsi="宋体" w:eastAsia="黑体"/>
          <w:szCs w:val="20"/>
          <w:lang w:eastAsia="zh-CN"/>
        </w:rPr>
        <w:t>（一）采购违法行为风险知悉确认书</w:t>
      </w:r>
    </w:p>
    <w:p w14:paraId="5C1BE0EB">
      <w:pPr>
        <w:widowControl/>
        <w:jc w:val="center"/>
        <w:rPr>
          <w:rFonts w:hint="eastAsia" w:ascii="黑体" w:hAnsi="宋体" w:eastAsia="黑体"/>
          <w:szCs w:val="20"/>
          <w:lang w:eastAsia="zh-CN"/>
        </w:rPr>
      </w:pPr>
    </w:p>
    <w:p w14:paraId="7499E222">
      <w:pPr>
        <w:widowControl w:val="0"/>
        <w:ind w:firstLine="420" w:firstLineChars="200"/>
        <w:jc w:val="both"/>
        <w:rPr>
          <w:rFonts w:eastAsia="宋体"/>
          <w:kern w:val="2"/>
          <w:sz w:val="21"/>
          <w:lang w:eastAsia="zh-CN"/>
        </w:rPr>
      </w:pPr>
      <w:r>
        <w:rPr>
          <w:rFonts w:hint="eastAsia" w:eastAsia="宋体"/>
          <w:kern w:val="2"/>
          <w:sz w:val="21"/>
          <w:lang w:eastAsia="zh-CN"/>
        </w:rPr>
        <w:t>本公司在投标前已充分知悉以下情形为参与自行采购活动时的重大风险事项，并承诺已对下述风险提示事项重点排查，做到严谨、诚信、依法依规参与自行采购活动。</w:t>
      </w:r>
    </w:p>
    <w:p w14:paraId="687106A8">
      <w:pPr>
        <w:widowControl w:val="0"/>
        <w:ind w:firstLine="422" w:firstLineChars="200"/>
        <w:jc w:val="both"/>
        <w:rPr>
          <w:rFonts w:eastAsia="宋体"/>
          <w:b/>
          <w:kern w:val="2"/>
          <w:sz w:val="21"/>
          <w:lang w:eastAsia="zh-CN"/>
        </w:rPr>
      </w:pPr>
      <w:r>
        <w:rPr>
          <w:rFonts w:hint="eastAsia" w:eastAsia="宋体"/>
          <w:b/>
          <w:kern w:val="2"/>
          <w:sz w:val="21"/>
          <w:lang w:eastAsia="zh-CN"/>
        </w:rPr>
        <w:t>一、本公司已充分知悉“隐瞒真实情况，提供虚假资料”的法定情形，相关情形包括但不限于：</w:t>
      </w:r>
    </w:p>
    <w:p w14:paraId="7CFCBA08">
      <w:pPr>
        <w:widowControl w:val="0"/>
        <w:ind w:firstLine="420" w:firstLineChars="200"/>
        <w:jc w:val="both"/>
        <w:rPr>
          <w:rFonts w:eastAsia="宋体"/>
          <w:kern w:val="2"/>
          <w:sz w:val="21"/>
          <w:lang w:eastAsia="zh-CN"/>
        </w:rPr>
      </w:pPr>
      <w:r>
        <w:rPr>
          <w:rFonts w:hint="eastAsia" w:eastAsia="宋体"/>
          <w:kern w:val="2"/>
          <w:sz w:val="21"/>
          <w:lang w:eastAsia="zh-CN"/>
        </w:rPr>
        <w:t>（一）通过转让或者租借等方式从其他单位获取资格或者资质证书投标的。</w:t>
      </w:r>
    </w:p>
    <w:p w14:paraId="2A4F490C">
      <w:pPr>
        <w:widowControl w:val="0"/>
        <w:ind w:firstLine="420" w:firstLineChars="200"/>
        <w:jc w:val="both"/>
        <w:rPr>
          <w:rFonts w:eastAsia="宋体"/>
          <w:kern w:val="2"/>
          <w:sz w:val="21"/>
          <w:lang w:eastAsia="zh-CN"/>
        </w:rPr>
      </w:pPr>
      <w:r>
        <w:rPr>
          <w:rFonts w:hint="eastAsia" w:eastAsia="宋体"/>
          <w:kern w:val="2"/>
          <w:sz w:val="21"/>
          <w:lang w:eastAsia="zh-CN"/>
        </w:rPr>
        <w:t>（二）由其他单位或者其他单位负责人在投标供应商编制的投标文件上加盖印章或者签字的。</w:t>
      </w:r>
    </w:p>
    <w:p w14:paraId="443CA615">
      <w:pPr>
        <w:widowControl w:val="0"/>
        <w:ind w:firstLine="420" w:firstLineChars="200"/>
        <w:jc w:val="both"/>
        <w:rPr>
          <w:rFonts w:eastAsia="宋体"/>
          <w:kern w:val="2"/>
          <w:sz w:val="21"/>
          <w:lang w:eastAsia="zh-CN"/>
        </w:rPr>
      </w:pPr>
      <w:r>
        <w:rPr>
          <w:rFonts w:hint="eastAsia" w:eastAsia="宋体"/>
          <w:kern w:val="2"/>
          <w:sz w:val="21"/>
          <w:lang w:eastAsia="zh-CN"/>
        </w:rPr>
        <w:t>（三）项目负责人或者主要技术人员不是本单位人员的。</w:t>
      </w:r>
    </w:p>
    <w:p w14:paraId="2B02F3CC">
      <w:pPr>
        <w:widowControl w:val="0"/>
        <w:ind w:firstLine="420" w:firstLineChars="200"/>
        <w:jc w:val="both"/>
        <w:rPr>
          <w:rFonts w:eastAsia="宋体"/>
          <w:kern w:val="2"/>
          <w:sz w:val="21"/>
          <w:lang w:eastAsia="zh-CN"/>
        </w:rPr>
      </w:pPr>
      <w:r>
        <w:rPr>
          <w:rFonts w:hint="eastAsia" w:eastAsia="宋体"/>
          <w:kern w:val="2"/>
          <w:sz w:val="21"/>
          <w:lang w:eastAsia="zh-CN"/>
        </w:rPr>
        <w:t>（四）投标保证金不是从投标供应商基本账户转出的。</w:t>
      </w:r>
    </w:p>
    <w:p w14:paraId="212D4750">
      <w:pPr>
        <w:widowControl w:val="0"/>
        <w:ind w:firstLine="420" w:firstLineChars="200"/>
        <w:jc w:val="both"/>
        <w:rPr>
          <w:rFonts w:eastAsia="宋体"/>
          <w:kern w:val="2"/>
          <w:sz w:val="21"/>
          <w:lang w:eastAsia="zh-CN"/>
        </w:rPr>
      </w:pPr>
      <w:r>
        <w:rPr>
          <w:rFonts w:hint="eastAsia" w:eastAsia="宋体"/>
          <w:kern w:val="2"/>
          <w:sz w:val="21"/>
          <w:lang w:eastAsia="zh-CN"/>
        </w:rPr>
        <w:t>（五）其他隐瞒真实情况、提供虚假资料的行为。</w:t>
      </w:r>
    </w:p>
    <w:p w14:paraId="582B3FDE">
      <w:pPr>
        <w:widowControl w:val="0"/>
        <w:ind w:firstLine="422" w:firstLineChars="200"/>
        <w:jc w:val="both"/>
        <w:rPr>
          <w:rFonts w:eastAsia="宋体"/>
          <w:b/>
          <w:kern w:val="2"/>
          <w:sz w:val="21"/>
          <w:lang w:eastAsia="zh-CN"/>
        </w:rPr>
      </w:pPr>
      <w:r>
        <w:rPr>
          <w:rFonts w:hint="eastAsia" w:eastAsia="宋体"/>
          <w:b/>
          <w:kern w:val="2"/>
          <w:sz w:val="21"/>
          <w:lang w:eastAsia="zh-CN"/>
        </w:rPr>
        <w:t>二、本公司已充分知悉“与其他采购参加人串通投标”的法定情形，相关情形包括但不限于：</w:t>
      </w:r>
    </w:p>
    <w:p w14:paraId="1428E72D">
      <w:pPr>
        <w:widowControl w:val="0"/>
        <w:ind w:firstLine="420" w:firstLineChars="200"/>
        <w:jc w:val="both"/>
        <w:rPr>
          <w:rFonts w:eastAsia="宋体"/>
          <w:kern w:val="2"/>
          <w:sz w:val="21"/>
          <w:lang w:eastAsia="zh-CN"/>
        </w:rPr>
      </w:pPr>
      <w:r>
        <w:rPr>
          <w:rFonts w:hint="eastAsia" w:eastAsia="宋体"/>
          <w:kern w:val="2"/>
          <w:sz w:val="21"/>
          <w:lang w:eastAsia="zh-CN"/>
        </w:rPr>
        <w:t>（一）投标供应商之间相互约定给予未中标的供应商利益补偿。</w:t>
      </w:r>
    </w:p>
    <w:p w14:paraId="1B63B378">
      <w:pPr>
        <w:widowControl w:val="0"/>
        <w:ind w:firstLine="420" w:firstLineChars="200"/>
        <w:jc w:val="both"/>
        <w:rPr>
          <w:rFonts w:eastAsia="宋体"/>
          <w:kern w:val="2"/>
          <w:sz w:val="21"/>
          <w:lang w:eastAsia="zh-CN"/>
        </w:rPr>
      </w:pPr>
      <w:r>
        <w:rPr>
          <w:rFonts w:hint="eastAsia" w:eastAsia="宋体"/>
          <w:kern w:val="2"/>
          <w:sz w:val="21"/>
          <w:lang w:eastAsia="zh-CN"/>
        </w:rPr>
        <w:t>（二）不同投标供应商的法定代表人、主要经营负责人、项目投标授权代表人、项目负责人、主要技术人员为同一人、属同一单位或者在同一单位缴纳社会保险。</w:t>
      </w:r>
    </w:p>
    <w:p w14:paraId="2FAD3F1F">
      <w:pPr>
        <w:widowControl w:val="0"/>
        <w:ind w:firstLine="420" w:firstLineChars="200"/>
        <w:jc w:val="both"/>
        <w:rPr>
          <w:rFonts w:eastAsia="宋体"/>
          <w:kern w:val="2"/>
          <w:sz w:val="21"/>
          <w:lang w:eastAsia="zh-CN"/>
        </w:rPr>
      </w:pPr>
      <w:r>
        <w:rPr>
          <w:rFonts w:hint="eastAsia" w:eastAsia="宋体"/>
          <w:kern w:val="2"/>
          <w:sz w:val="21"/>
          <w:lang w:eastAsia="zh-CN"/>
        </w:rPr>
        <w:t>（三）不同投标供应商的投标文件由同一单位或者同一人编制，或者由同一人分阶段参与编制的。</w:t>
      </w:r>
    </w:p>
    <w:p w14:paraId="4B90CC26">
      <w:pPr>
        <w:widowControl w:val="0"/>
        <w:ind w:firstLine="420" w:firstLineChars="200"/>
        <w:jc w:val="both"/>
        <w:rPr>
          <w:rFonts w:eastAsia="宋体"/>
          <w:kern w:val="2"/>
          <w:sz w:val="21"/>
          <w:lang w:eastAsia="zh-CN"/>
        </w:rPr>
      </w:pPr>
      <w:r>
        <w:rPr>
          <w:rFonts w:hint="eastAsia" w:eastAsia="宋体"/>
          <w:kern w:val="2"/>
          <w:sz w:val="21"/>
          <w:lang w:eastAsia="zh-CN"/>
        </w:rPr>
        <w:t>（四）不同投标供应商的投标文件或部分投标文件相互混装。</w:t>
      </w:r>
    </w:p>
    <w:p w14:paraId="63D4F13C">
      <w:pPr>
        <w:widowControl w:val="0"/>
        <w:ind w:firstLine="420" w:firstLineChars="200"/>
        <w:jc w:val="both"/>
        <w:rPr>
          <w:rFonts w:eastAsia="宋体"/>
          <w:kern w:val="2"/>
          <w:sz w:val="21"/>
          <w:lang w:eastAsia="zh-CN"/>
        </w:rPr>
      </w:pPr>
      <w:r>
        <w:rPr>
          <w:rFonts w:hint="eastAsia" w:eastAsia="宋体"/>
          <w:kern w:val="2"/>
          <w:sz w:val="21"/>
          <w:lang w:eastAsia="zh-CN"/>
        </w:rPr>
        <w:t>（五）不同投标供应商的投标文件内容存在非正常一致。</w:t>
      </w:r>
    </w:p>
    <w:p w14:paraId="1A1FE57D">
      <w:pPr>
        <w:widowControl w:val="0"/>
        <w:ind w:firstLine="420" w:firstLineChars="200"/>
        <w:jc w:val="both"/>
        <w:rPr>
          <w:rFonts w:eastAsia="宋体"/>
          <w:kern w:val="2"/>
          <w:sz w:val="21"/>
          <w:lang w:eastAsia="zh-CN"/>
        </w:rPr>
      </w:pPr>
      <w:r>
        <w:rPr>
          <w:rFonts w:hint="eastAsia" w:eastAsia="宋体"/>
          <w:kern w:val="2"/>
          <w:sz w:val="21"/>
          <w:lang w:eastAsia="zh-CN"/>
        </w:rPr>
        <w:t>（六）由同一单位工作人员为两家以上（含两家）供应商进行同一项投标活动的。</w:t>
      </w:r>
    </w:p>
    <w:p w14:paraId="1F8A777E">
      <w:pPr>
        <w:widowControl w:val="0"/>
        <w:ind w:firstLine="420" w:firstLineChars="200"/>
        <w:jc w:val="both"/>
        <w:rPr>
          <w:rFonts w:eastAsia="宋体"/>
          <w:kern w:val="2"/>
          <w:sz w:val="21"/>
          <w:lang w:eastAsia="zh-CN"/>
        </w:rPr>
      </w:pPr>
      <w:r>
        <w:rPr>
          <w:rFonts w:hint="eastAsia" w:eastAsia="宋体"/>
          <w:kern w:val="2"/>
          <w:sz w:val="21"/>
          <w:lang w:eastAsia="zh-CN"/>
        </w:rPr>
        <w:t>（七）不同投标人的投标报价呈规律性差异。</w:t>
      </w:r>
    </w:p>
    <w:p w14:paraId="631B1FF4">
      <w:pPr>
        <w:widowControl w:val="0"/>
        <w:ind w:firstLine="420" w:firstLineChars="200"/>
        <w:jc w:val="both"/>
        <w:rPr>
          <w:rFonts w:eastAsia="宋体"/>
          <w:kern w:val="2"/>
          <w:sz w:val="21"/>
          <w:lang w:eastAsia="zh-CN"/>
        </w:rPr>
      </w:pPr>
      <w:r>
        <w:rPr>
          <w:rFonts w:hint="eastAsia" w:eastAsia="宋体"/>
          <w:kern w:val="2"/>
          <w:sz w:val="21"/>
          <w:lang w:eastAsia="zh-CN"/>
        </w:rPr>
        <w:t>（八）不同投标人的投标保证金从同一单位或者个人的账户转出。</w:t>
      </w:r>
    </w:p>
    <w:p w14:paraId="3A1DDEF3">
      <w:pPr>
        <w:widowControl w:val="0"/>
        <w:ind w:firstLine="420" w:firstLineChars="200"/>
        <w:jc w:val="both"/>
        <w:rPr>
          <w:rFonts w:eastAsia="宋体"/>
          <w:kern w:val="2"/>
          <w:sz w:val="21"/>
          <w:lang w:eastAsia="zh-CN"/>
        </w:rPr>
      </w:pPr>
      <w:r>
        <w:rPr>
          <w:rFonts w:hint="eastAsia" w:eastAsia="宋体"/>
          <w:kern w:val="2"/>
          <w:sz w:val="21"/>
          <w:lang w:eastAsia="zh-CN"/>
        </w:rPr>
        <w:t>（九）主管部门依照法律、法规认定的其他情形。</w:t>
      </w:r>
    </w:p>
    <w:p w14:paraId="1F95DC49">
      <w:pPr>
        <w:widowControl w:val="0"/>
        <w:ind w:firstLine="422" w:firstLineChars="200"/>
        <w:jc w:val="both"/>
        <w:rPr>
          <w:rFonts w:eastAsia="宋体"/>
          <w:b/>
          <w:kern w:val="2"/>
          <w:sz w:val="21"/>
          <w:lang w:eastAsia="zh-CN"/>
        </w:rPr>
      </w:pPr>
      <w:r>
        <w:rPr>
          <w:rFonts w:hint="eastAsia" w:eastAsia="宋体"/>
          <w:b/>
          <w:kern w:val="2"/>
          <w:sz w:val="21"/>
          <w:lang w:eastAsia="zh-CN"/>
        </w:rPr>
        <w:t>三、本公司已充分知悉下列情形所对应的法律风险，并在投标前已对相关风险事项进行排查。</w:t>
      </w:r>
    </w:p>
    <w:p w14:paraId="28E942E5">
      <w:pPr>
        <w:widowControl w:val="0"/>
        <w:ind w:firstLine="420" w:firstLineChars="200"/>
        <w:jc w:val="both"/>
        <w:rPr>
          <w:rFonts w:eastAsia="宋体"/>
          <w:b/>
          <w:kern w:val="2"/>
          <w:sz w:val="21"/>
          <w:lang w:eastAsia="zh-CN"/>
        </w:rPr>
      </w:pPr>
      <w:r>
        <w:rPr>
          <w:rFonts w:hint="eastAsia" w:eastAsia="宋体"/>
          <w:kern w:val="2"/>
          <w:sz w:val="21"/>
          <w:lang w:eastAsia="zh-CN"/>
        </w:rPr>
        <w:t>（一）对于从其他主体获取的投标资料，供应商应审慎核查，确保投标资料的真实性。</w:t>
      </w:r>
      <w:r>
        <w:rPr>
          <w:rFonts w:hint="eastAsia" w:eastAsia="宋体"/>
          <w:b/>
          <w:kern w:val="2"/>
          <w:sz w:val="21"/>
          <w:lang w:eastAsia="zh-CN"/>
        </w:rPr>
        <w:t>如主管部门查实投标文件中存在虚假资料的，无论相关资料是否由第三方或本公司员工提供，均不影响主管部门对供应商存在“隐瞒真实情况，提供虚假资料”违法行为的认定。</w:t>
      </w:r>
    </w:p>
    <w:p w14:paraId="409875F9">
      <w:pPr>
        <w:widowControl w:val="0"/>
        <w:ind w:firstLine="420" w:firstLineChars="200"/>
        <w:jc w:val="both"/>
        <w:rPr>
          <w:rFonts w:eastAsia="宋体"/>
          <w:kern w:val="2"/>
          <w:sz w:val="21"/>
          <w:lang w:eastAsia="zh-CN"/>
        </w:rPr>
      </w:pPr>
      <w:r>
        <w:rPr>
          <w:rFonts w:hint="eastAsia" w:eastAsia="宋体"/>
          <w:kern w:val="2"/>
          <w:sz w:val="21"/>
          <w:lang w:eastAsia="zh-CN"/>
        </w:rPr>
        <w:t>（二）对于涉及国家机关出具的公文、证件、证明材料等文件，一旦涉嫌虚假，经查实，主管部门将依法从严处理，并移送有关部门追究法律责任；涉嫌犯罪的，主管部门将一并移送司法机关追究法律责任。</w:t>
      </w:r>
    </w:p>
    <w:p w14:paraId="1602B120">
      <w:pPr>
        <w:widowControl w:val="0"/>
        <w:ind w:firstLine="420" w:firstLineChars="200"/>
        <w:jc w:val="both"/>
        <w:rPr>
          <w:rFonts w:eastAsia="宋体"/>
          <w:kern w:val="2"/>
          <w:sz w:val="21"/>
          <w:lang w:eastAsia="zh-CN"/>
        </w:rPr>
      </w:pPr>
      <w:r>
        <w:rPr>
          <w:rFonts w:hint="eastAsia" w:eastAsia="宋体"/>
          <w:kern w:val="2"/>
          <w:sz w:val="21"/>
          <w:lang w:eastAsia="zh-CN"/>
        </w:rPr>
        <w:t>（三）对于涉及安全生产、特种作业、抢险救灾、防疫等采购项目，供应商实施提供虚假资料、串通投标等违法行为的，主管部门将依法从严处理。</w:t>
      </w:r>
    </w:p>
    <w:p w14:paraId="6DF42F4B">
      <w:pPr>
        <w:widowControl w:val="0"/>
        <w:ind w:firstLine="420" w:firstLineChars="200"/>
        <w:jc w:val="both"/>
        <w:rPr>
          <w:rFonts w:eastAsia="宋体"/>
          <w:kern w:val="2"/>
          <w:sz w:val="21"/>
          <w:lang w:eastAsia="zh-CN"/>
        </w:rPr>
      </w:pPr>
      <w:r>
        <w:rPr>
          <w:rFonts w:hint="eastAsia" w:eastAsia="宋体"/>
          <w:kern w:val="2"/>
          <w:sz w:val="21"/>
          <w:lang w:eastAsia="zh-CN"/>
        </w:rPr>
        <w:t>（四）供应商应严格规范项目授权代表、员工参与招标投标的行为，加强对投标文件的审核。项目授权代表、员工编制、上传投标文件等行为违反政府采购法律法规或招标文件要求的，投标供应商应当依法承担相应法律责任。</w:t>
      </w:r>
    </w:p>
    <w:p w14:paraId="0FECFFB8">
      <w:pPr>
        <w:widowControl w:val="0"/>
        <w:ind w:firstLine="420" w:firstLineChars="200"/>
        <w:jc w:val="both"/>
        <w:rPr>
          <w:rFonts w:eastAsia="宋体"/>
          <w:kern w:val="2"/>
          <w:sz w:val="21"/>
          <w:lang w:eastAsia="zh-CN"/>
        </w:rPr>
      </w:pPr>
      <w:r>
        <w:rPr>
          <w:rFonts w:hint="eastAsia" w:eastAsia="宋体"/>
          <w:kern w:val="2"/>
          <w:sz w:val="21"/>
          <w:lang w:eastAsia="zh-CN"/>
        </w:rPr>
        <w:t>（五）供应商对投标电子密钥负有妥善保管、及时变更和续期等主体责任。供应商使用电子密钥在深圳自行采购网站进行的活动，均具有法律效力，须承担相应的法律后果。供应商擅自将投标密钥出借他人使用所造成的法律后果，由供应商自行承担。</w:t>
      </w:r>
    </w:p>
    <w:p w14:paraId="7A2C2786">
      <w:pPr>
        <w:widowControl w:val="0"/>
        <w:ind w:firstLine="420" w:firstLineChars="200"/>
        <w:jc w:val="both"/>
        <w:rPr>
          <w:rFonts w:eastAsia="宋体"/>
          <w:kern w:val="2"/>
          <w:sz w:val="21"/>
          <w:lang w:eastAsia="zh-CN"/>
        </w:rPr>
      </w:pPr>
      <w:r>
        <w:rPr>
          <w:rFonts w:hint="eastAsia" w:eastAsia="宋体"/>
          <w:kern w:val="2"/>
          <w:sz w:val="21"/>
          <w:lang w:eastAsia="zh-CN"/>
        </w:rPr>
        <w:t>（六）单位负责人为同一人或者存在直接控股、管理关系的不同供应商，不得参加同一合同项下的采购活动。相关情形如查实，依法作投标无效处理；涉嫌串通投标等违法行为的，主管部门将依法调查处理。</w:t>
      </w:r>
    </w:p>
    <w:p w14:paraId="67FBDF8C">
      <w:pPr>
        <w:widowControl w:val="0"/>
        <w:ind w:firstLine="422" w:firstLineChars="200"/>
        <w:jc w:val="both"/>
        <w:rPr>
          <w:rFonts w:eastAsia="宋体"/>
          <w:b/>
          <w:kern w:val="2"/>
          <w:sz w:val="21"/>
          <w:lang w:eastAsia="zh-CN"/>
        </w:rPr>
      </w:pPr>
      <w:r>
        <w:rPr>
          <w:rFonts w:hint="eastAsia" w:eastAsia="宋体"/>
          <w:b/>
          <w:kern w:val="2"/>
          <w:sz w:val="21"/>
          <w:lang w:eastAsia="zh-CN"/>
        </w:rPr>
        <w:t>四、本公司已充分知悉政府采购违法、违规行为的法律后果。</w:t>
      </w:r>
    </w:p>
    <w:p w14:paraId="0BB6F90D">
      <w:pPr>
        <w:widowControl w:val="0"/>
        <w:ind w:firstLine="420" w:firstLineChars="200"/>
        <w:jc w:val="both"/>
        <w:rPr>
          <w:rFonts w:eastAsia="宋体"/>
          <w:kern w:val="2"/>
          <w:sz w:val="21"/>
          <w:lang w:eastAsia="zh-CN"/>
        </w:rPr>
      </w:pPr>
      <w:r>
        <w:rPr>
          <w:rFonts w:hint="eastAsia" w:eastAsia="宋体"/>
          <w:kern w:val="2"/>
          <w:sz w:val="21"/>
          <w:lang w:eastAsia="zh-CN"/>
        </w:rPr>
        <w:t>经查实，若投标供应商存在政府采购违法、违规行为，主管部门将依据《深圳经济特区政府采购条例》第五十七条的规定，处以一至三年内禁止参与本市政府采购，并由主管部门记入供应商诚信档案，处采购金额千分之十以上千分之二十以下罚款；情节严重的，取消参与本市政府采购资格，处采购金额千分之二十以上千分之三十以下罚款，并由市场监管部门依法吊销营业执照。</w:t>
      </w:r>
    </w:p>
    <w:p w14:paraId="45F776E7">
      <w:pPr>
        <w:widowControl w:val="0"/>
        <w:ind w:firstLine="420" w:firstLineChars="200"/>
        <w:jc w:val="both"/>
        <w:rPr>
          <w:rFonts w:eastAsia="宋体"/>
          <w:kern w:val="2"/>
          <w:sz w:val="21"/>
          <w:lang w:eastAsia="zh-CN"/>
        </w:rPr>
      </w:pPr>
      <w:r>
        <w:rPr>
          <w:rFonts w:hint="eastAsia" w:eastAsia="宋体"/>
          <w:kern w:val="2"/>
          <w:sz w:val="21"/>
          <w:highlight w:val="yellow"/>
          <w:lang w:eastAsia="zh-CN"/>
        </w:rPr>
        <w:t>以下文字请投标供应商抄写并确认：“本公司已仔细阅读《采购违法行为风险知悉确认书》，充分知悉违法行为的法律后果，并承诺将严谨、诚信、依法依规参与采购活动”。</w:t>
      </w:r>
    </w:p>
    <w:tbl>
      <w:tblPr>
        <w:tblStyle w:val="31"/>
        <w:tblW w:w="5000" w:type="pct"/>
        <w:tblInd w:w="0"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529"/>
      </w:tblGrid>
      <w:tr w14:paraId="3E23421A">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4" w:hRule="atLeast"/>
        </w:trPr>
        <w:tc>
          <w:tcPr>
            <w:tcW w:w="8529" w:type="dxa"/>
            <w:tcBorders>
              <w:top w:val="nil"/>
              <w:left w:val="nil"/>
              <w:bottom w:val="single" w:color="000000" w:sz="8" w:space="0"/>
              <w:right w:val="nil"/>
            </w:tcBorders>
          </w:tcPr>
          <w:p w14:paraId="08E9108D">
            <w:pPr>
              <w:widowControl w:val="0"/>
              <w:autoSpaceDE w:val="0"/>
              <w:autoSpaceDN w:val="0"/>
              <w:spacing w:line="400" w:lineRule="exact"/>
              <w:ind w:firstLine="1866"/>
              <w:jc w:val="both"/>
              <w:rPr>
                <w:rFonts w:hint="eastAsia" w:ascii="宋体" w:hAnsi="宋体" w:eastAsia="宋体"/>
                <w:spacing w:val="-4"/>
                <w:sz w:val="21"/>
                <w:szCs w:val="21"/>
                <w:lang w:eastAsia="zh-CN"/>
              </w:rPr>
            </w:pPr>
          </w:p>
        </w:tc>
      </w:tr>
      <w:tr w14:paraId="1D723D3D">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9" w:type="dxa"/>
            <w:tcBorders>
              <w:top w:val="single" w:color="000000" w:sz="8" w:space="0"/>
              <w:left w:val="nil"/>
              <w:bottom w:val="single" w:color="000000" w:sz="8" w:space="0"/>
              <w:right w:val="nil"/>
            </w:tcBorders>
          </w:tcPr>
          <w:p w14:paraId="02A1EFED">
            <w:pPr>
              <w:widowControl w:val="0"/>
              <w:autoSpaceDE w:val="0"/>
              <w:autoSpaceDN w:val="0"/>
              <w:spacing w:line="400" w:lineRule="exact"/>
              <w:ind w:firstLine="1866"/>
              <w:jc w:val="both"/>
              <w:rPr>
                <w:rFonts w:hint="eastAsia" w:ascii="宋体" w:hAnsi="宋体" w:eastAsia="宋体"/>
                <w:spacing w:val="-4"/>
                <w:sz w:val="21"/>
                <w:szCs w:val="21"/>
                <w:lang w:eastAsia="zh-CN"/>
              </w:rPr>
            </w:pPr>
          </w:p>
        </w:tc>
      </w:tr>
      <w:tr w14:paraId="0748DC10">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9" w:type="dxa"/>
            <w:tcBorders>
              <w:top w:val="single" w:color="000000" w:sz="8" w:space="0"/>
              <w:left w:val="nil"/>
              <w:bottom w:val="single" w:color="000000" w:sz="8" w:space="0"/>
              <w:right w:val="nil"/>
            </w:tcBorders>
          </w:tcPr>
          <w:p w14:paraId="3F53D229">
            <w:pPr>
              <w:widowControl w:val="0"/>
              <w:autoSpaceDE w:val="0"/>
              <w:autoSpaceDN w:val="0"/>
              <w:spacing w:line="400" w:lineRule="exact"/>
              <w:ind w:firstLine="1866"/>
              <w:jc w:val="both"/>
              <w:rPr>
                <w:rFonts w:hint="eastAsia" w:ascii="宋体" w:hAnsi="宋体" w:eastAsia="宋体"/>
                <w:spacing w:val="-4"/>
                <w:sz w:val="21"/>
                <w:szCs w:val="21"/>
                <w:lang w:eastAsia="zh-CN"/>
              </w:rPr>
            </w:pPr>
          </w:p>
        </w:tc>
      </w:tr>
      <w:tr w14:paraId="2361CDD3">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9" w:type="dxa"/>
            <w:tcBorders>
              <w:top w:val="single" w:color="000000" w:sz="8" w:space="0"/>
              <w:left w:val="nil"/>
              <w:bottom w:val="single" w:color="auto" w:sz="8" w:space="0"/>
              <w:right w:val="nil"/>
            </w:tcBorders>
          </w:tcPr>
          <w:p w14:paraId="7666E24B">
            <w:pPr>
              <w:widowControl w:val="0"/>
              <w:autoSpaceDE w:val="0"/>
              <w:autoSpaceDN w:val="0"/>
              <w:spacing w:line="400" w:lineRule="exact"/>
              <w:ind w:firstLine="1866"/>
              <w:jc w:val="both"/>
              <w:rPr>
                <w:rFonts w:hint="eastAsia" w:ascii="宋体" w:hAnsi="宋体" w:eastAsia="宋体"/>
                <w:spacing w:val="-4"/>
                <w:sz w:val="21"/>
                <w:szCs w:val="21"/>
                <w:lang w:eastAsia="zh-CN"/>
              </w:rPr>
            </w:pPr>
          </w:p>
        </w:tc>
      </w:tr>
    </w:tbl>
    <w:p w14:paraId="4993FA95">
      <w:pPr>
        <w:widowControl/>
        <w:wordWrap w:val="0"/>
        <w:autoSpaceDE w:val="0"/>
        <w:autoSpaceDN w:val="0"/>
        <w:spacing w:line="400" w:lineRule="exact"/>
        <w:ind w:right="808" w:firstLine="404" w:firstLineChars="200"/>
        <w:jc w:val="right"/>
        <w:rPr>
          <w:rFonts w:hint="eastAsia" w:ascii="宋体" w:hAnsi="宋体" w:eastAsia="宋体"/>
          <w:spacing w:val="-4"/>
          <w:sz w:val="21"/>
          <w:szCs w:val="21"/>
          <w:u w:val="single"/>
          <w:lang w:eastAsia="zh-CN"/>
        </w:rPr>
      </w:pPr>
      <w:r>
        <w:rPr>
          <w:rFonts w:hint="eastAsia" w:ascii="宋体" w:hAnsi="宋体" w:eastAsia="宋体"/>
          <w:spacing w:val="-4"/>
          <w:sz w:val="21"/>
          <w:szCs w:val="21"/>
          <w:lang w:eastAsia="zh-CN"/>
        </w:rPr>
        <w:t>负责人/投标授权代表签名：</w:t>
      </w:r>
      <w:r>
        <w:rPr>
          <w:rFonts w:hint="eastAsia" w:ascii="宋体" w:hAnsi="宋体" w:eastAsia="宋体"/>
          <w:spacing w:val="-4"/>
          <w:sz w:val="21"/>
          <w:szCs w:val="21"/>
          <w:u w:val="single"/>
          <w:lang w:eastAsia="zh-CN"/>
        </w:rPr>
        <w:t xml:space="preserve">              </w:t>
      </w:r>
    </w:p>
    <w:p w14:paraId="269DA66F">
      <w:pPr>
        <w:widowControl/>
        <w:wordWrap w:val="0"/>
        <w:autoSpaceDE w:val="0"/>
        <w:autoSpaceDN w:val="0"/>
        <w:spacing w:line="400" w:lineRule="exact"/>
        <w:ind w:right="808" w:firstLine="404" w:firstLineChars="200"/>
        <w:jc w:val="right"/>
        <w:rPr>
          <w:rFonts w:hint="eastAsia" w:ascii="宋体" w:hAnsi="宋体" w:eastAsia="宋体"/>
          <w:spacing w:val="-4"/>
          <w:sz w:val="21"/>
          <w:szCs w:val="21"/>
          <w:u w:val="single"/>
          <w:lang w:eastAsia="zh-CN"/>
        </w:rPr>
      </w:pPr>
      <w:r>
        <w:rPr>
          <w:rFonts w:hint="eastAsia" w:ascii="宋体" w:hAnsi="宋体" w:eastAsia="宋体"/>
          <w:spacing w:val="-4"/>
          <w:sz w:val="21"/>
          <w:szCs w:val="21"/>
          <w:lang w:eastAsia="zh-CN"/>
        </w:rPr>
        <w:t>知悉人（公章）：</w:t>
      </w:r>
      <w:r>
        <w:rPr>
          <w:rFonts w:hint="eastAsia" w:ascii="宋体" w:hAnsi="宋体" w:eastAsia="宋体"/>
          <w:spacing w:val="-4"/>
          <w:sz w:val="21"/>
          <w:szCs w:val="21"/>
          <w:u w:val="single"/>
          <w:lang w:eastAsia="zh-CN"/>
        </w:rPr>
        <w:t xml:space="preserve">              </w:t>
      </w:r>
    </w:p>
    <w:p w14:paraId="67272E0E">
      <w:pPr>
        <w:widowControl/>
        <w:wordWrap w:val="0"/>
        <w:autoSpaceDE w:val="0"/>
        <w:autoSpaceDN w:val="0"/>
        <w:spacing w:line="400" w:lineRule="exact"/>
        <w:ind w:right="808" w:firstLine="404" w:firstLineChars="200"/>
        <w:jc w:val="right"/>
        <w:rPr>
          <w:rFonts w:hint="eastAsia" w:ascii="宋体" w:hAnsi="宋体" w:eastAsia="宋体"/>
          <w:spacing w:val="-4"/>
          <w:sz w:val="21"/>
          <w:szCs w:val="21"/>
          <w:u w:val="single"/>
          <w:lang w:eastAsia="zh-CN"/>
        </w:rPr>
      </w:pPr>
      <w:r>
        <w:rPr>
          <w:rFonts w:hint="eastAsia" w:ascii="宋体" w:hAnsi="宋体" w:eastAsia="宋体"/>
          <w:spacing w:val="-4"/>
          <w:sz w:val="21"/>
          <w:szCs w:val="21"/>
          <w:lang w:eastAsia="zh-CN"/>
        </w:rPr>
        <w:t xml:space="preserve">     日期：</w:t>
      </w:r>
      <w:r>
        <w:rPr>
          <w:rFonts w:hint="eastAsia" w:ascii="宋体" w:hAnsi="宋体" w:eastAsia="宋体"/>
          <w:spacing w:val="-4"/>
          <w:sz w:val="21"/>
          <w:szCs w:val="21"/>
          <w:u w:val="single"/>
          <w:lang w:eastAsia="zh-CN"/>
        </w:rPr>
        <w:t xml:space="preserve">              </w:t>
      </w:r>
    </w:p>
    <w:p w14:paraId="723C6115">
      <w:pPr>
        <w:widowControl/>
        <w:autoSpaceDE w:val="0"/>
        <w:autoSpaceDN w:val="0"/>
        <w:spacing w:line="400" w:lineRule="exact"/>
        <w:ind w:firstLine="406" w:firstLineChars="200"/>
        <w:jc w:val="left"/>
        <w:rPr>
          <w:rFonts w:hint="eastAsia" w:ascii="宋体" w:hAnsi="宋体" w:eastAsia="宋体"/>
          <w:b/>
          <w:bCs/>
          <w:color w:val="FF0000"/>
          <w:spacing w:val="-4"/>
          <w:sz w:val="21"/>
          <w:szCs w:val="21"/>
          <w:lang w:eastAsia="zh-CN"/>
        </w:rPr>
      </w:pPr>
      <w:r>
        <w:rPr>
          <w:rFonts w:hint="eastAsia" w:ascii="宋体" w:hAnsi="宋体" w:eastAsia="宋体"/>
          <w:b/>
          <w:bCs/>
          <w:color w:val="FF0000"/>
          <w:spacing w:val="-4"/>
          <w:sz w:val="21"/>
          <w:szCs w:val="21"/>
          <w:lang w:eastAsia="zh-CN"/>
        </w:rPr>
        <w:t>注：</w:t>
      </w:r>
    </w:p>
    <w:p w14:paraId="32A23526">
      <w:pPr>
        <w:widowControl/>
        <w:autoSpaceDE w:val="0"/>
        <w:autoSpaceDN w:val="0"/>
        <w:spacing w:line="400" w:lineRule="exact"/>
        <w:ind w:firstLine="406" w:firstLineChars="200"/>
        <w:jc w:val="left"/>
        <w:rPr>
          <w:rFonts w:hint="eastAsia" w:ascii="宋体" w:hAnsi="宋体" w:eastAsia="宋体"/>
          <w:b/>
          <w:bCs/>
          <w:color w:val="FF0000"/>
          <w:spacing w:val="-4"/>
          <w:sz w:val="21"/>
          <w:szCs w:val="21"/>
          <w:lang w:eastAsia="zh-CN"/>
        </w:rPr>
      </w:pPr>
      <w:r>
        <w:rPr>
          <w:rFonts w:hint="eastAsia" w:ascii="宋体" w:hAnsi="宋体" w:eastAsia="宋体"/>
          <w:b/>
          <w:bCs/>
          <w:color w:val="FF0000"/>
          <w:spacing w:val="-4"/>
          <w:sz w:val="21"/>
          <w:szCs w:val="21"/>
          <w:lang w:eastAsia="zh-CN"/>
        </w:rPr>
        <w:t>1.</w:t>
      </w:r>
      <w:r>
        <w:rPr>
          <w:rFonts w:hint="eastAsia" w:eastAsia="宋体"/>
          <w:kern w:val="2"/>
          <w:sz w:val="21"/>
          <w:lang w:eastAsia="zh-CN"/>
        </w:rPr>
        <w:t xml:space="preserve"> </w:t>
      </w:r>
      <w:r>
        <w:rPr>
          <w:rFonts w:hint="eastAsia" w:ascii="宋体" w:hAnsi="宋体" w:eastAsia="宋体"/>
          <w:b/>
          <w:bCs/>
          <w:color w:val="FF0000"/>
          <w:spacing w:val="-4"/>
          <w:sz w:val="21"/>
          <w:szCs w:val="21"/>
          <w:lang w:eastAsia="zh-CN"/>
        </w:rPr>
        <w:t>根据《深圳市财政局关于采购文件增加风险告知有关事项的通知》（深财购〔2022〕22 号），该风险知悉确认书用于对供应商违法行为的警示，不作为供应商资格性审查及符合性审查条件。</w:t>
      </w:r>
    </w:p>
    <w:p w14:paraId="34BFA640">
      <w:pPr>
        <w:widowControl/>
        <w:autoSpaceDE w:val="0"/>
        <w:autoSpaceDN w:val="0"/>
        <w:spacing w:line="400" w:lineRule="exact"/>
        <w:ind w:firstLine="406" w:firstLineChars="200"/>
        <w:jc w:val="left"/>
        <w:rPr>
          <w:rFonts w:hint="eastAsia" w:ascii="宋体" w:hAnsi="宋体" w:eastAsia="宋体"/>
          <w:color w:val="FF0000"/>
          <w:spacing w:val="-4"/>
          <w:sz w:val="21"/>
          <w:szCs w:val="21"/>
          <w:lang w:eastAsia="zh-CN"/>
        </w:rPr>
      </w:pPr>
      <w:r>
        <w:rPr>
          <w:rFonts w:hint="eastAsia" w:ascii="宋体" w:hAnsi="宋体" w:eastAsia="宋体"/>
          <w:b/>
          <w:bCs/>
          <w:color w:val="FF0000"/>
          <w:spacing w:val="-4"/>
          <w:sz w:val="21"/>
          <w:szCs w:val="21"/>
          <w:lang w:eastAsia="zh-CN"/>
        </w:rPr>
        <w:t>2.投标供应商负责人或投标授权代表签字</w:t>
      </w:r>
      <w:r>
        <w:rPr>
          <w:rFonts w:hint="eastAsia" w:ascii="宋体" w:hAnsi="宋体" w:eastAsia="宋体"/>
          <w:b/>
          <w:bCs/>
          <w:color w:val="FF0000"/>
          <w:spacing w:val="-4"/>
          <w:sz w:val="21"/>
          <w:szCs w:val="21"/>
          <w:highlight w:val="yellow"/>
          <w:lang w:eastAsia="zh-CN"/>
        </w:rPr>
        <w:t>并加盖单位公章</w:t>
      </w:r>
      <w:r>
        <w:rPr>
          <w:rFonts w:hint="eastAsia" w:ascii="宋体" w:hAnsi="宋体" w:eastAsia="宋体"/>
          <w:b/>
          <w:bCs/>
          <w:color w:val="FF0000"/>
          <w:spacing w:val="-4"/>
          <w:sz w:val="21"/>
          <w:szCs w:val="21"/>
          <w:lang w:eastAsia="zh-CN"/>
        </w:rPr>
        <w:t>后，扫描上传至投标文件一并提交。</w:t>
      </w:r>
    </w:p>
    <w:p w14:paraId="2B77EF66">
      <w:pPr>
        <w:widowControl/>
        <w:spacing w:line="360" w:lineRule="auto"/>
        <w:jc w:val="left"/>
        <w:rPr>
          <w:rFonts w:eastAsia="宋体"/>
          <w:b/>
          <w:bCs/>
          <w:lang w:eastAsia="zh-CN"/>
        </w:rPr>
      </w:pPr>
    </w:p>
    <w:p w14:paraId="3AE16501">
      <w:pPr>
        <w:widowControl w:val="0"/>
        <w:spacing w:line="360" w:lineRule="auto"/>
        <w:jc w:val="both"/>
        <w:rPr>
          <w:rFonts w:eastAsia="宋体"/>
          <w:b/>
          <w:bCs/>
          <w:kern w:val="2"/>
          <w:lang w:eastAsia="zh-CN"/>
        </w:rPr>
      </w:pPr>
      <w:r>
        <w:rPr>
          <w:rFonts w:hint="eastAsia" w:ascii="黑体" w:hAnsi="宋体" w:eastAsia="黑体"/>
          <w:b/>
          <w:bCs/>
          <w:szCs w:val="20"/>
          <w:lang w:eastAsia="zh-CN"/>
        </w:rPr>
        <w:t>（二）投标人认为需要加以说明的其他内容（格式自定）</w:t>
      </w:r>
    </w:p>
    <w:p w14:paraId="0756A48B">
      <w:pPr>
        <w:widowControl w:val="0"/>
        <w:spacing w:line="360" w:lineRule="auto"/>
        <w:jc w:val="both"/>
        <w:rPr>
          <w:rFonts w:eastAsia="宋体"/>
          <w:kern w:val="2"/>
          <w:lang w:eastAsia="zh-CN"/>
        </w:rPr>
      </w:pPr>
    </w:p>
    <w:p w14:paraId="0B290642">
      <w:pPr>
        <w:widowControl/>
        <w:jc w:val="left"/>
        <w:rPr>
          <w:rFonts w:hint="eastAsia" w:ascii="宋体" w:hAnsi="宋体" w:eastAsia="宋体"/>
          <w:b/>
          <w:bCs/>
          <w:szCs w:val="20"/>
          <w:lang w:eastAsia="zh-CN"/>
        </w:rPr>
      </w:pPr>
      <w:r>
        <w:rPr>
          <w:rFonts w:eastAsia="宋体"/>
          <w:kern w:val="2"/>
          <w:sz w:val="21"/>
          <w:lang w:eastAsia="zh-CN"/>
        </w:rPr>
        <w:br w:type="page"/>
      </w:r>
    </w:p>
    <w:p w14:paraId="23B42B97">
      <w:pPr>
        <w:keepNext/>
        <w:keepLines/>
        <w:widowControl w:val="0"/>
        <w:adjustRightInd w:val="0"/>
        <w:spacing w:before="260" w:after="260" w:line="240" w:lineRule="auto"/>
        <w:jc w:val="center"/>
        <w:textAlignment w:val="baseline"/>
        <w:outlineLvl w:val="1"/>
        <w:rPr>
          <w:rFonts w:hint="eastAsia" w:ascii="宋体" w:hAnsi="宋体" w:eastAsia="宋体"/>
          <w:b/>
          <w:bCs/>
          <w:sz w:val="28"/>
          <w:szCs w:val="28"/>
          <w:lang w:eastAsia="zh-CN"/>
        </w:rPr>
      </w:pPr>
      <w:r>
        <w:rPr>
          <w:rFonts w:hint="eastAsia" w:ascii="宋体" w:hAnsi="宋体" w:eastAsia="宋体"/>
          <w:b/>
          <w:bCs/>
          <w:sz w:val="28"/>
          <w:szCs w:val="28"/>
          <w:lang w:eastAsia="zh-CN"/>
        </w:rPr>
        <w:t>第五章  合同条款及格式</w:t>
      </w:r>
    </w:p>
    <w:p w14:paraId="74EBA472">
      <w:pPr>
        <w:widowControl w:val="0"/>
        <w:jc w:val="center"/>
        <w:outlineLvl w:val="0"/>
        <w:rPr>
          <w:rFonts w:eastAsia="宋体"/>
          <w:kern w:val="2"/>
          <w:sz w:val="21"/>
          <w:lang w:eastAsia="zh-CN"/>
        </w:rPr>
      </w:pPr>
      <w:r>
        <w:rPr>
          <w:rFonts w:hint="eastAsia" w:eastAsia="宋体"/>
          <w:b/>
          <w:kern w:val="2"/>
          <w:lang w:eastAsia="zh-CN"/>
        </w:rPr>
        <w:t>（仅供参考，具体以项目需求及实际签订为准）</w:t>
      </w:r>
    </w:p>
    <w:p w14:paraId="609185D7">
      <w:pPr>
        <w:widowControl w:val="0"/>
        <w:ind w:firstLine="411" w:firstLineChars="196"/>
        <w:jc w:val="both"/>
        <w:rPr>
          <w:rFonts w:eastAsia="宋体"/>
          <w:kern w:val="2"/>
          <w:sz w:val="21"/>
          <w:lang w:eastAsia="zh-CN"/>
        </w:rPr>
      </w:pPr>
    </w:p>
    <w:p w14:paraId="47952E70">
      <w:pPr>
        <w:widowControl w:val="0"/>
        <w:jc w:val="both"/>
        <w:rPr>
          <w:rFonts w:hint="eastAsia" w:ascii="宋体" w:hAnsi="宋体" w:eastAsia="宋体"/>
          <w:b/>
          <w:bCs/>
          <w:kern w:val="2"/>
          <w:sz w:val="21"/>
          <w:szCs w:val="21"/>
          <w:lang w:eastAsia="zh-CN"/>
        </w:rPr>
      </w:pPr>
      <w:r>
        <w:rPr>
          <w:rFonts w:hint="eastAsia" w:ascii="宋体" w:hAnsi="宋体" w:eastAsia="宋体"/>
          <w:b/>
          <w:bCs/>
          <w:kern w:val="2"/>
          <w:sz w:val="21"/>
          <w:szCs w:val="21"/>
          <w:lang w:eastAsia="zh-CN"/>
        </w:rPr>
        <w:t>甲方：</w:t>
      </w:r>
    </w:p>
    <w:p w14:paraId="4B8449F4">
      <w:pPr>
        <w:widowControl w:val="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地址：</w:t>
      </w:r>
    </w:p>
    <w:p w14:paraId="1408946F">
      <w:pPr>
        <w:widowControl w:val="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联系人：</w:t>
      </w:r>
      <w:r>
        <w:rPr>
          <w:rFonts w:ascii="宋体" w:hAnsi="宋体" w:eastAsia="宋体"/>
          <w:kern w:val="2"/>
          <w:sz w:val="21"/>
          <w:szCs w:val="21"/>
          <w:lang w:eastAsia="zh-CN"/>
        </w:rPr>
        <w:t xml:space="preserve">                          </w:t>
      </w:r>
    </w:p>
    <w:p w14:paraId="376BFB07">
      <w:pPr>
        <w:widowControl w:val="0"/>
        <w:jc w:val="both"/>
        <w:rPr>
          <w:rFonts w:hint="eastAsia" w:ascii="宋体" w:hAnsi="宋体" w:eastAsia="宋体"/>
          <w:b/>
          <w:bCs/>
          <w:kern w:val="2"/>
          <w:sz w:val="21"/>
          <w:szCs w:val="21"/>
          <w:lang w:eastAsia="zh-CN"/>
        </w:rPr>
      </w:pPr>
      <w:r>
        <w:rPr>
          <w:rFonts w:hint="eastAsia" w:ascii="宋体" w:hAnsi="宋体" w:eastAsia="宋体"/>
          <w:kern w:val="2"/>
          <w:sz w:val="21"/>
          <w:szCs w:val="21"/>
          <w:lang w:eastAsia="zh-CN"/>
        </w:rPr>
        <w:t>联系电话：</w:t>
      </w:r>
    </w:p>
    <w:p w14:paraId="6D33C11C">
      <w:pPr>
        <w:widowControl w:val="0"/>
        <w:jc w:val="both"/>
        <w:rPr>
          <w:rFonts w:hint="eastAsia" w:ascii="宋体" w:hAnsi="宋体" w:eastAsia="宋体"/>
          <w:b/>
          <w:bCs/>
          <w:kern w:val="2"/>
          <w:sz w:val="21"/>
          <w:szCs w:val="21"/>
          <w:lang w:eastAsia="zh-CN"/>
        </w:rPr>
      </w:pPr>
      <w:r>
        <w:rPr>
          <w:rFonts w:ascii="宋体" w:hAnsi="宋体" w:eastAsia="宋体"/>
          <w:b/>
          <w:bCs/>
          <w:kern w:val="2"/>
          <w:sz w:val="21"/>
          <w:szCs w:val="21"/>
          <w:lang w:eastAsia="zh-CN"/>
        </w:rPr>
        <w:t xml:space="preserve"> </w:t>
      </w:r>
      <w:r>
        <w:rPr>
          <w:rFonts w:hint="eastAsia" w:ascii="宋体" w:hAnsi="宋体" w:eastAsia="宋体"/>
          <w:b/>
          <w:bCs/>
          <w:kern w:val="2"/>
          <w:sz w:val="21"/>
          <w:szCs w:val="21"/>
          <w:lang w:eastAsia="zh-CN"/>
        </w:rPr>
        <w:t xml:space="preserve"> </w:t>
      </w:r>
      <w:r>
        <w:rPr>
          <w:rFonts w:ascii="宋体" w:hAnsi="宋体" w:eastAsia="宋体"/>
          <w:b/>
          <w:bCs/>
          <w:kern w:val="2"/>
          <w:sz w:val="21"/>
          <w:szCs w:val="21"/>
          <w:lang w:eastAsia="zh-CN"/>
        </w:rPr>
        <w:t xml:space="preserve"> </w:t>
      </w:r>
    </w:p>
    <w:p w14:paraId="53D0D8AC">
      <w:pPr>
        <w:widowControl w:val="0"/>
        <w:jc w:val="both"/>
        <w:rPr>
          <w:rFonts w:hint="eastAsia" w:ascii="宋体" w:hAnsi="宋体" w:eastAsia="宋体"/>
          <w:b/>
          <w:bCs/>
          <w:kern w:val="2"/>
          <w:sz w:val="21"/>
          <w:szCs w:val="21"/>
          <w:lang w:eastAsia="zh-CN"/>
        </w:rPr>
      </w:pPr>
      <w:r>
        <w:rPr>
          <w:rFonts w:hint="eastAsia" w:ascii="宋体" w:hAnsi="宋体" w:eastAsia="宋体"/>
          <w:b/>
          <w:bCs/>
          <w:kern w:val="2"/>
          <w:sz w:val="21"/>
          <w:szCs w:val="21"/>
          <w:lang w:eastAsia="zh-CN"/>
        </w:rPr>
        <w:t>乙方：</w:t>
      </w:r>
    </w:p>
    <w:p w14:paraId="5599AC83">
      <w:pPr>
        <w:widowControl w:val="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地址：</w:t>
      </w:r>
    </w:p>
    <w:p w14:paraId="5A13A4D4">
      <w:pPr>
        <w:widowControl w:val="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联系人：</w:t>
      </w:r>
      <w:r>
        <w:rPr>
          <w:rFonts w:ascii="宋体" w:hAnsi="宋体" w:eastAsia="宋体"/>
          <w:kern w:val="2"/>
          <w:sz w:val="21"/>
          <w:szCs w:val="21"/>
          <w:lang w:eastAsia="zh-CN"/>
        </w:rPr>
        <w:t xml:space="preserve">                          </w:t>
      </w:r>
    </w:p>
    <w:p w14:paraId="40FDF9CD">
      <w:pPr>
        <w:widowControl w:val="0"/>
        <w:jc w:val="both"/>
        <w:rPr>
          <w:rFonts w:hint="eastAsia" w:ascii="宋体" w:hAnsi="宋体" w:eastAsia="宋体"/>
          <w:b/>
          <w:bCs/>
          <w:kern w:val="2"/>
          <w:sz w:val="21"/>
          <w:szCs w:val="21"/>
          <w:lang w:eastAsia="zh-CN"/>
        </w:rPr>
      </w:pPr>
      <w:r>
        <w:rPr>
          <w:rFonts w:hint="eastAsia" w:ascii="宋体" w:hAnsi="宋体" w:eastAsia="宋体"/>
          <w:kern w:val="2"/>
          <w:sz w:val="21"/>
          <w:szCs w:val="21"/>
          <w:lang w:eastAsia="zh-CN"/>
        </w:rPr>
        <w:t>联系电话：</w:t>
      </w:r>
    </w:p>
    <w:p w14:paraId="3ABFC675">
      <w:pPr>
        <w:widowControl w:val="0"/>
        <w:jc w:val="both"/>
        <w:rPr>
          <w:rFonts w:hint="eastAsia" w:ascii="宋体" w:hAnsi="宋体" w:eastAsia="宋体"/>
          <w:kern w:val="2"/>
          <w:sz w:val="21"/>
          <w:szCs w:val="21"/>
          <w:lang w:eastAsia="zh-CN"/>
        </w:rPr>
      </w:pPr>
      <w:r>
        <w:rPr>
          <w:rFonts w:ascii="宋体" w:hAnsi="宋体" w:eastAsia="宋体"/>
          <w:b/>
          <w:bCs/>
          <w:kern w:val="2"/>
          <w:sz w:val="21"/>
          <w:szCs w:val="21"/>
          <w:lang w:eastAsia="zh-CN"/>
        </w:rPr>
        <w:t xml:space="preserve">            </w:t>
      </w:r>
      <w:r>
        <w:rPr>
          <w:rFonts w:hint="eastAsia" w:ascii="宋体" w:hAnsi="宋体" w:eastAsia="宋体"/>
          <w:b/>
          <w:bCs/>
          <w:kern w:val="2"/>
          <w:sz w:val="21"/>
          <w:szCs w:val="21"/>
          <w:lang w:eastAsia="zh-CN"/>
        </w:rPr>
        <w:t xml:space="preserve">          </w:t>
      </w:r>
    </w:p>
    <w:p w14:paraId="2A6E3B3A">
      <w:pPr>
        <w:widowControl w:val="0"/>
        <w:jc w:val="both"/>
        <w:rPr>
          <w:rFonts w:hint="eastAsia" w:ascii="宋体" w:hAnsi="宋体" w:eastAsia="宋体"/>
          <w:kern w:val="2"/>
          <w:sz w:val="21"/>
          <w:szCs w:val="21"/>
          <w:lang w:eastAsia="zh-CN"/>
        </w:rPr>
      </w:pPr>
    </w:p>
    <w:p w14:paraId="64676C91">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根据深圳公共资源交易中心（深圳交易集团有限公司政府采购业务分公司）*</w:t>
      </w:r>
      <w:r>
        <w:rPr>
          <w:rFonts w:ascii="宋体" w:hAnsi="宋体" w:eastAsia="宋体"/>
          <w:kern w:val="2"/>
          <w:sz w:val="21"/>
          <w:szCs w:val="21"/>
          <w:lang w:eastAsia="zh-CN"/>
        </w:rPr>
        <w:t>**</w:t>
      </w:r>
      <w:r>
        <w:rPr>
          <w:rFonts w:hint="eastAsia" w:ascii="宋体" w:hAnsi="宋体" w:eastAsia="宋体"/>
          <w:kern w:val="2"/>
          <w:sz w:val="21"/>
          <w:szCs w:val="21"/>
          <w:lang w:eastAsia="zh-CN"/>
        </w:rPr>
        <w:t>号项目结果，*</w:t>
      </w:r>
      <w:r>
        <w:rPr>
          <w:rFonts w:ascii="宋体" w:hAnsi="宋体" w:eastAsia="宋体"/>
          <w:kern w:val="2"/>
          <w:sz w:val="21"/>
          <w:szCs w:val="21"/>
          <w:lang w:eastAsia="zh-CN"/>
        </w:rPr>
        <w:t>**</w:t>
      </w:r>
      <w:r>
        <w:rPr>
          <w:rFonts w:hint="eastAsia" w:ascii="宋体" w:hAnsi="宋体" w:eastAsia="宋体"/>
          <w:kern w:val="2"/>
          <w:sz w:val="21"/>
          <w:szCs w:val="21"/>
          <w:lang w:eastAsia="zh-CN"/>
        </w:rPr>
        <w:t>单位为中标人。按照《中华人民共和国民法典》（第三编 合同）》和《深圳经济特区政府采购条例》，经深圳市（以下简称甲方）和单位（以下简称乙方）协商，就甲方委托乙方承担</w:t>
      </w:r>
      <w:r>
        <w:rPr>
          <w:rFonts w:hint="eastAsia" w:ascii="宋体" w:hAnsi="宋体" w:eastAsia="宋体"/>
          <w:b/>
          <w:bCs/>
          <w:snapToGrid w:val="0"/>
          <w:sz w:val="21"/>
          <w:szCs w:val="21"/>
          <w:u w:val="single"/>
          <w:lang w:val="zh-CN" w:eastAsia="zh-CN"/>
        </w:rPr>
        <w:t xml:space="preserve">                      服务项目</w:t>
      </w:r>
      <w:r>
        <w:rPr>
          <w:rFonts w:hint="eastAsia" w:ascii="宋体" w:hAnsi="宋体" w:eastAsia="宋体"/>
          <w:kern w:val="2"/>
          <w:sz w:val="21"/>
          <w:szCs w:val="21"/>
          <w:lang w:eastAsia="zh-CN"/>
        </w:rPr>
        <w:t>，达成以下合同条款：</w:t>
      </w:r>
    </w:p>
    <w:p w14:paraId="27BDC55B">
      <w:pPr>
        <w:widowControl w:val="0"/>
        <w:ind w:firstLine="422" w:firstLineChars="200"/>
        <w:jc w:val="both"/>
        <w:rPr>
          <w:rFonts w:hint="eastAsia" w:ascii="宋体" w:hAnsi="宋体" w:eastAsia="宋体"/>
          <w:b/>
          <w:bCs/>
          <w:kern w:val="2"/>
          <w:sz w:val="21"/>
          <w:szCs w:val="21"/>
          <w:lang w:eastAsia="zh-CN"/>
        </w:rPr>
      </w:pPr>
      <w:r>
        <w:rPr>
          <w:rFonts w:hint="eastAsia" w:ascii="宋体" w:hAnsi="宋体" w:eastAsia="宋体"/>
          <w:b/>
          <w:bCs/>
          <w:kern w:val="2"/>
          <w:sz w:val="21"/>
          <w:szCs w:val="21"/>
          <w:lang w:eastAsia="zh-CN"/>
        </w:rPr>
        <w:t>第一条　项目概况</w:t>
      </w:r>
    </w:p>
    <w:p w14:paraId="743AB18A">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 xml:space="preserve">项目名称： </w:t>
      </w:r>
    </w:p>
    <w:p w14:paraId="067913E8">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 xml:space="preserve">项目内容： </w:t>
      </w:r>
    </w:p>
    <w:p w14:paraId="51829812">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 xml:space="preserve">服务时间： </w:t>
      </w:r>
    </w:p>
    <w:p w14:paraId="6188E8B3">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合同价款：合同总价为元，含一切税费。</w:t>
      </w:r>
      <w:r>
        <w:rPr>
          <w:rFonts w:eastAsia="宋体"/>
          <w:kern w:val="2"/>
          <w:sz w:val="21"/>
          <w:lang w:eastAsia="zh-CN"/>
        </w:rPr>
        <w:t>本合同总价包括</w:t>
      </w:r>
      <w:r>
        <w:rPr>
          <w:rFonts w:hint="eastAsia" w:ascii="宋体" w:hAnsi="宋体" w:eastAsia="宋体"/>
          <w:kern w:val="2"/>
          <w:sz w:val="21"/>
          <w:szCs w:val="21"/>
          <w:lang w:eastAsia="zh-CN"/>
        </w:rPr>
        <w:t>乙方为实施本项目*</w:t>
      </w:r>
      <w:r>
        <w:rPr>
          <w:rFonts w:ascii="宋体" w:hAnsi="宋体" w:eastAsia="宋体"/>
          <w:kern w:val="2"/>
          <w:sz w:val="21"/>
          <w:szCs w:val="21"/>
          <w:lang w:eastAsia="zh-CN"/>
        </w:rPr>
        <w:t>**</w:t>
      </w:r>
      <w:r>
        <w:rPr>
          <w:rFonts w:hint="eastAsia" w:ascii="宋体" w:hAnsi="宋体" w:eastAsia="宋体"/>
          <w:kern w:val="2"/>
          <w:sz w:val="21"/>
          <w:szCs w:val="21"/>
          <w:lang w:eastAsia="zh-CN"/>
        </w:rPr>
        <w:t>所需的设备仪器费、车辆租赁费、</w:t>
      </w:r>
      <w:r>
        <w:rPr>
          <w:rFonts w:eastAsia="宋体"/>
          <w:kern w:val="2"/>
          <w:sz w:val="21"/>
          <w:lang w:eastAsia="zh-CN"/>
        </w:rPr>
        <w:t>服务</w:t>
      </w:r>
      <w:r>
        <w:rPr>
          <w:rFonts w:hint="eastAsia" w:eastAsia="宋体"/>
          <w:kern w:val="2"/>
          <w:sz w:val="21"/>
          <w:lang w:eastAsia="zh-CN"/>
        </w:rPr>
        <w:t>和</w:t>
      </w:r>
      <w:r>
        <w:rPr>
          <w:rFonts w:eastAsia="宋体"/>
          <w:kern w:val="2"/>
          <w:sz w:val="21"/>
          <w:lang w:eastAsia="zh-CN"/>
        </w:rPr>
        <w:t>技术费用</w:t>
      </w:r>
      <w:r>
        <w:rPr>
          <w:rFonts w:hint="eastAsia" w:eastAsia="宋体"/>
          <w:kern w:val="2"/>
          <w:sz w:val="21"/>
          <w:lang w:eastAsia="zh-CN"/>
        </w:rPr>
        <w:t>等</w:t>
      </w:r>
      <w:r>
        <w:rPr>
          <w:rFonts w:eastAsia="宋体"/>
          <w:kern w:val="2"/>
          <w:sz w:val="21"/>
          <w:lang w:eastAsia="zh-CN"/>
        </w:rPr>
        <w:t>，为固定不变价格，且不随通货膨胀的影响而波动。合同总价包括</w:t>
      </w:r>
      <w:r>
        <w:rPr>
          <w:rFonts w:hint="eastAsia" w:ascii="宋体" w:hAnsi="宋体" w:eastAsia="宋体"/>
          <w:kern w:val="2"/>
          <w:sz w:val="21"/>
          <w:szCs w:val="21"/>
          <w:lang w:eastAsia="zh-CN"/>
        </w:rPr>
        <w:t>乙方</w:t>
      </w:r>
      <w:r>
        <w:rPr>
          <w:rFonts w:eastAsia="宋体"/>
          <w:kern w:val="2"/>
          <w:sz w:val="21"/>
          <w:lang w:eastAsia="zh-CN"/>
        </w:rPr>
        <w:t>履行本合同义务所发生的一切费用和支出和以各种方式寄送技术资料到</w:t>
      </w:r>
      <w:r>
        <w:rPr>
          <w:rFonts w:hint="eastAsia" w:eastAsia="宋体"/>
          <w:kern w:val="2"/>
          <w:sz w:val="21"/>
          <w:lang w:eastAsia="zh-CN"/>
        </w:rPr>
        <w:t>甲</w:t>
      </w:r>
      <w:r>
        <w:rPr>
          <w:rFonts w:eastAsia="宋体"/>
          <w:kern w:val="2"/>
          <w:sz w:val="21"/>
          <w:lang w:eastAsia="zh-CN"/>
        </w:rPr>
        <w:t>方办公室所发生的费用。</w:t>
      </w:r>
    </w:p>
    <w:p w14:paraId="40FF4F57">
      <w:pPr>
        <w:widowControl w:val="0"/>
        <w:ind w:firstLine="42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支付方式：分期支付。</w:t>
      </w:r>
    </w:p>
    <w:p w14:paraId="2EC21CC2">
      <w:pPr>
        <w:widowControl w:val="0"/>
        <w:ind w:firstLine="422" w:firstLineChars="200"/>
        <w:jc w:val="both"/>
        <w:rPr>
          <w:rFonts w:hint="eastAsia" w:ascii="宋体" w:hAnsi="宋体" w:eastAsia="宋体"/>
          <w:b/>
          <w:bCs/>
          <w:kern w:val="2"/>
          <w:sz w:val="21"/>
          <w:szCs w:val="21"/>
          <w:lang w:eastAsia="zh-CN"/>
        </w:rPr>
      </w:pPr>
      <w:r>
        <w:rPr>
          <w:rFonts w:hint="eastAsia" w:ascii="宋体" w:hAnsi="宋体" w:eastAsia="宋体"/>
          <w:b/>
          <w:bCs/>
          <w:kern w:val="2"/>
          <w:sz w:val="21"/>
          <w:szCs w:val="21"/>
          <w:lang w:eastAsia="zh-CN"/>
        </w:rPr>
        <w:t>第二条  服务范围</w:t>
      </w:r>
    </w:p>
    <w:p w14:paraId="317F938A">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 xml:space="preserve">1、  </w:t>
      </w:r>
    </w:p>
    <w:p w14:paraId="28631B33">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 xml:space="preserve">2、  </w:t>
      </w:r>
    </w:p>
    <w:p w14:paraId="6D890CEB">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3、其他合同未明示的相关工作。</w:t>
      </w:r>
    </w:p>
    <w:p w14:paraId="1A026725">
      <w:pPr>
        <w:widowControl w:val="0"/>
        <w:ind w:firstLine="422" w:firstLineChars="200"/>
        <w:jc w:val="both"/>
        <w:rPr>
          <w:rFonts w:hint="eastAsia" w:ascii="宋体" w:hAnsi="宋体" w:eastAsia="宋体"/>
          <w:b/>
          <w:bCs/>
          <w:kern w:val="2"/>
          <w:sz w:val="21"/>
          <w:szCs w:val="21"/>
          <w:lang w:eastAsia="zh-CN"/>
        </w:rPr>
      </w:pPr>
      <w:r>
        <w:rPr>
          <w:rFonts w:hint="eastAsia" w:ascii="宋体" w:hAnsi="宋体" w:eastAsia="宋体"/>
          <w:b/>
          <w:bCs/>
          <w:kern w:val="2"/>
          <w:sz w:val="21"/>
          <w:szCs w:val="21"/>
          <w:lang w:eastAsia="zh-CN"/>
        </w:rPr>
        <w:t>第三条  时间要求及阶段成果</w:t>
      </w:r>
    </w:p>
    <w:p w14:paraId="07299D57">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1、合同签订天内完成项目实施的准备工作，包括工作大纲和细则的编制；</w:t>
      </w:r>
    </w:p>
    <w:p w14:paraId="273CE816">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 xml:space="preserve">2、 </w:t>
      </w:r>
    </w:p>
    <w:p w14:paraId="658FFA61">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w:t>
      </w:r>
    </w:p>
    <w:p w14:paraId="6631A89D">
      <w:pPr>
        <w:widowControl w:val="0"/>
        <w:ind w:firstLine="422" w:firstLineChars="200"/>
        <w:jc w:val="both"/>
        <w:rPr>
          <w:rFonts w:hint="eastAsia" w:ascii="宋体" w:hAnsi="宋体" w:eastAsia="宋体"/>
          <w:b/>
          <w:bCs/>
          <w:kern w:val="2"/>
          <w:sz w:val="21"/>
          <w:szCs w:val="21"/>
          <w:lang w:eastAsia="zh-CN"/>
        </w:rPr>
      </w:pPr>
      <w:r>
        <w:rPr>
          <w:rFonts w:hint="eastAsia" w:ascii="宋体" w:hAnsi="宋体" w:eastAsia="宋体"/>
          <w:b/>
          <w:bCs/>
          <w:kern w:val="2"/>
          <w:sz w:val="21"/>
          <w:szCs w:val="21"/>
          <w:lang w:eastAsia="zh-CN"/>
        </w:rPr>
        <w:t>第四条  咨询服务资料归属</w:t>
      </w:r>
    </w:p>
    <w:p w14:paraId="57657550">
      <w:pPr>
        <w:widowControl w:val="0"/>
        <w:ind w:firstLine="420" w:firstLineChars="200"/>
        <w:jc w:val="both"/>
        <w:rPr>
          <w:rFonts w:eastAsia="宋体"/>
          <w:kern w:val="2"/>
          <w:sz w:val="21"/>
          <w:lang w:eastAsia="zh-CN"/>
        </w:rPr>
      </w:pPr>
      <w:r>
        <w:rPr>
          <w:rFonts w:eastAsia="宋体"/>
          <w:kern w:val="2"/>
          <w:sz w:val="21"/>
          <w:lang w:eastAsia="zh-CN"/>
        </w:rPr>
        <w:t>1</w:t>
      </w:r>
      <w:r>
        <w:rPr>
          <w:rFonts w:hint="eastAsia" w:eastAsia="宋体"/>
          <w:kern w:val="2"/>
          <w:sz w:val="21"/>
          <w:lang w:eastAsia="zh-CN"/>
        </w:rPr>
        <w:t>、</w:t>
      </w:r>
      <w:r>
        <w:rPr>
          <w:rFonts w:eastAsia="宋体"/>
          <w:kern w:val="2"/>
          <w:sz w:val="21"/>
          <w:lang w:eastAsia="zh-CN"/>
        </w:rPr>
        <w:t>所有提交给</w:t>
      </w:r>
      <w:r>
        <w:rPr>
          <w:rFonts w:hint="eastAsia" w:eastAsia="宋体"/>
          <w:kern w:val="2"/>
          <w:sz w:val="21"/>
          <w:lang w:eastAsia="zh-CN"/>
        </w:rPr>
        <w:t>甲</w:t>
      </w:r>
      <w:r>
        <w:rPr>
          <w:rFonts w:eastAsia="宋体"/>
          <w:kern w:val="2"/>
          <w:sz w:val="21"/>
          <w:lang w:eastAsia="zh-CN"/>
        </w:rPr>
        <w:t>方的服务</w:t>
      </w:r>
      <w:r>
        <w:rPr>
          <w:rFonts w:hint="eastAsia" w:eastAsia="宋体"/>
          <w:kern w:val="2"/>
          <w:sz w:val="21"/>
          <w:lang w:eastAsia="zh-CN"/>
        </w:rPr>
        <w:t>文件</w:t>
      </w:r>
      <w:r>
        <w:rPr>
          <w:rFonts w:eastAsia="宋体"/>
          <w:kern w:val="2"/>
          <w:sz w:val="21"/>
          <w:lang w:eastAsia="zh-CN"/>
        </w:rPr>
        <w:t>及相关的资料的最后文本，包括为履行技术服务范围所编制的计划和证明资料等，都属于</w:t>
      </w:r>
      <w:r>
        <w:rPr>
          <w:rFonts w:hint="eastAsia" w:eastAsia="宋体"/>
          <w:kern w:val="2"/>
          <w:sz w:val="21"/>
          <w:lang w:eastAsia="zh-CN"/>
        </w:rPr>
        <w:t>甲</w:t>
      </w:r>
      <w:r>
        <w:rPr>
          <w:rFonts w:eastAsia="宋体"/>
          <w:kern w:val="2"/>
          <w:sz w:val="21"/>
          <w:lang w:eastAsia="zh-CN"/>
        </w:rPr>
        <w:t>方的财产，</w:t>
      </w:r>
      <w:r>
        <w:rPr>
          <w:rFonts w:hint="eastAsia" w:ascii="宋体" w:hAnsi="宋体" w:eastAsia="宋体"/>
          <w:kern w:val="2"/>
          <w:sz w:val="21"/>
          <w:szCs w:val="21"/>
          <w:lang w:eastAsia="zh-CN"/>
        </w:rPr>
        <w:t>乙</w:t>
      </w:r>
      <w:r>
        <w:rPr>
          <w:rFonts w:eastAsia="宋体"/>
          <w:kern w:val="2"/>
          <w:sz w:val="21"/>
          <w:lang w:eastAsia="zh-CN"/>
        </w:rPr>
        <w:t>方在提交给</w:t>
      </w:r>
      <w:r>
        <w:rPr>
          <w:rFonts w:hint="eastAsia" w:eastAsia="宋体"/>
          <w:kern w:val="2"/>
          <w:sz w:val="21"/>
          <w:lang w:eastAsia="zh-CN"/>
        </w:rPr>
        <w:t>甲</w:t>
      </w:r>
      <w:r>
        <w:rPr>
          <w:rFonts w:eastAsia="宋体"/>
          <w:kern w:val="2"/>
          <w:sz w:val="21"/>
          <w:lang w:eastAsia="zh-CN"/>
        </w:rPr>
        <w:t>方之前应将上述资料进行整理归类和编制索引</w:t>
      </w:r>
      <w:r>
        <w:rPr>
          <w:rFonts w:hint="eastAsia" w:eastAsia="宋体"/>
          <w:kern w:val="2"/>
          <w:sz w:val="21"/>
          <w:lang w:eastAsia="zh-CN"/>
        </w:rPr>
        <w:t>。</w:t>
      </w:r>
    </w:p>
    <w:p w14:paraId="3582AB6C">
      <w:pPr>
        <w:widowControl w:val="0"/>
        <w:ind w:firstLine="420" w:firstLineChars="200"/>
        <w:jc w:val="both"/>
        <w:rPr>
          <w:rFonts w:eastAsia="宋体"/>
          <w:kern w:val="2"/>
          <w:sz w:val="21"/>
          <w:lang w:eastAsia="zh-CN"/>
        </w:rPr>
      </w:pPr>
      <w:r>
        <w:rPr>
          <w:rFonts w:eastAsia="宋体"/>
          <w:kern w:val="2"/>
          <w:sz w:val="21"/>
          <w:lang w:eastAsia="zh-CN"/>
        </w:rPr>
        <w:t>2</w:t>
      </w:r>
      <w:r>
        <w:rPr>
          <w:rFonts w:hint="eastAsia" w:eastAsia="宋体"/>
          <w:kern w:val="2"/>
          <w:sz w:val="21"/>
          <w:lang w:eastAsia="zh-CN"/>
        </w:rPr>
        <w:t>、</w:t>
      </w:r>
      <w:r>
        <w:rPr>
          <w:rFonts w:hint="eastAsia" w:ascii="宋体" w:hAnsi="宋体" w:eastAsia="宋体"/>
          <w:kern w:val="2"/>
          <w:sz w:val="21"/>
          <w:szCs w:val="21"/>
          <w:lang w:eastAsia="zh-CN"/>
        </w:rPr>
        <w:t>乙</w:t>
      </w:r>
      <w:r>
        <w:rPr>
          <w:rFonts w:eastAsia="宋体"/>
          <w:kern w:val="2"/>
          <w:sz w:val="21"/>
          <w:lang w:eastAsia="zh-CN"/>
        </w:rPr>
        <w:t>方未经</w:t>
      </w:r>
      <w:r>
        <w:rPr>
          <w:rFonts w:hint="eastAsia" w:eastAsia="宋体"/>
          <w:kern w:val="2"/>
          <w:sz w:val="21"/>
          <w:lang w:eastAsia="zh-CN"/>
        </w:rPr>
        <w:t>甲</w:t>
      </w:r>
      <w:r>
        <w:rPr>
          <w:rFonts w:eastAsia="宋体"/>
          <w:kern w:val="2"/>
          <w:sz w:val="21"/>
          <w:lang w:eastAsia="zh-CN"/>
        </w:rPr>
        <w:t>方的书面同意，不得将上述资料用于与本服务项目之外的任何项目</w:t>
      </w:r>
      <w:r>
        <w:rPr>
          <w:rFonts w:hint="eastAsia" w:eastAsia="宋体"/>
          <w:kern w:val="2"/>
          <w:sz w:val="21"/>
          <w:lang w:eastAsia="zh-CN"/>
        </w:rPr>
        <w:t>。</w:t>
      </w:r>
    </w:p>
    <w:p w14:paraId="6E550177">
      <w:pPr>
        <w:widowControl w:val="0"/>
        <w:ind w:firstLine="420" w:firstLineChars="200"/>
        <w:jc w:val="both"/>
        <w:rPr>
          <w:rFonts w:eastAsia="宋体"/>
          <w:kern w:val="2"/>
          <w:sz w:val="21"/>
          <w:lang w:eastAsia="zh-CN"/>
        </w:rPr>
      </w:pPr>
      <w:r>
        <w:rPr>
          <w:rFonts w:hint="eastAsia" w:eastAsia="宋体"/>
          <w:kern w:val="2"/>
          <w:sz w:val="21"/>
          <w:lang w:eastAsia="zh-CN"/>
        </w:rPr>
        <w:t>3、</w:t>
      </w:r>
      <w:r>
        <w:rPr>
          <w:rFonts w:eastAsia="宋体"/>
          <w:kern w:val="2"/>
          <w:sz w:val="21"/>
          <w:lang w:eastAsia="zh-CN"/>
        </w:rPr>
        <w:t>合同履行</w:t>
      </w:r>
      <w:r>
        <w:rPr>
          <w:rFonts w:hint="eastAsia" w:eastAsia="宋体"/>
          <w:kern w:val="2"/>
          <w:sz w:val="21"/>
          <w:lang w:eastAsia="zh-CN"/>
        </w:rPr>
        <w:t>完毕，</w:t>
      </w:r>
      <w:r>
        <w:rPr>
          <w:rFonts w:eastAsia="宋体"/>
          <w:kern w:val="2"/>
          <w:sz w:val="21"/>
          <w:lang w:eastAsia="zh-CN"/>
        </w:rPr>
        <w:t>未经</w:t>
      </w:r>
      <w:r>
        <w:rPr>
          <w:rFonts w:hint="eastAsia" w:eastAsia="宋体"/>
          <w:kern w:val="2"/>
          <w:sz w:val="21"/>
          <w:lang w:eastAsia="zh-CN"/>
        </w:rPr>
        <w:t>甲</w:t>
      </w:r>
      <w:r>
        <w:rPr>
          <w:rFonts w:eastAsia="宋体"/>
          <w:kern w:val="2"/>
          <w:sz w:val="21"/>
          <w:lang w:eastAsia="zh-CN"/>
        </w:rPr>
        <w:t>方的书面同意</w:t>
      </w:r>
      <w:r>
        <w:rPr>
          <w:rFonts w:hint="eastAsia" w:eastAsia="宋体"/>
          <w:kern w:val="2"/>
          <w:sz w:val="21"/>
          <w:lang w:eastAsia="zh-CN"/>
        </w:rPr>
        <w:t>，</w:t>
      </w:r>
      <w:r>
        <w:rPr>
          <w:rFonts w:hint="eastAsia" w:ascii="宋体" w:hAnsi="宋体" w:eastAsia="宋体"/>
          <w:kern w:val="2"/>
          <w:sz w:val="21"/>
          <w:szCs w:val="21"/>
          <w:lang w:eastAsia="zh-CN"/>
        </w:rPr>
        <w:t>乙</w:t>
      </w:r>
      <w:r>
        <w:rPr>
          <w:rFonts w:eastAsia="宋体"/>
          <w:kern w:val="2"/>
          <w:sz w:val="21"/>
          <w:lang w:eastAsia="zh-CN"/>
        </w:rPr>
        <w:t>方</w:t>
      </w:r>
      <w:r>
        <w:rPr>
          <w:rFonts w:hint="eastAsia" w:eastAsia="宋体"/>
          <w:kern w:val="2"/>
          <w:sz w:val="21"/>
          <w:lang w:eastAsia="zh-CN"/>
        </w:rPr>
        <w:t>不得保存在</w:t>
      </w:r>
      <w:r>
        <w:rPr>
          <w:rFonts w:eastAsia="宋体"/>
          <w:kern w:val="2"/>
          <w:sz w:val="21"/>
          <w:lang w:eastAsia="zh-CN"/>
        </w:rPr>
        <w:t>履行合同过程中所获得或接触到的任何</w:t>
      </w:r>
      <w:r>
        <w:rPr>
          <w:rFonts w:hint="eastAsia" w:ascii="宋体" w:hAnsi="宋体" w:eastAsia="宋体"/>
          <w:kern w:val="2"/>
          <w:sz w:val="21"/>
          <w:szCs w:val="21"/>
          <w:lang w:eastAsia="zh-CN"/>
        </w:rPr>
        <w:t>内部数据资料。</w:t>
      </w:r>
    </w:p>
    <w:p w14:paraId="11980E3E">
      <w:pPr>
        <w:widowControl w:val="0"/>
        <w:ind w:firstLine="422" w:firstLineChars="200"/>
        <w:jc w:val="both"/>
        <w:rPr>
          <w:rFonts w:hint="eastAsia" w:ascii="宋体" w:hAnsi="宋体" w:eastAsia="宋体"/>
          <w:b/>
          <w:bCs/>
          <w:kern w:val="2"/>
          <w:sz w:val="21"/>
          <w:szCs w:val="21"/>
          <w:lang w:eastAsia="zh-CN"/>
        </w:rPr>
      </w:pPr>
      <w:r>
        <w:rPr>
          <w:rFonts w:hint="eastAsia" w:ascii="宋体" w:hAnsi="宋体" w:eastAsia="宋体"/>
          <w:b/>
          <w:bCs/>
          <w:kern w:val="2"/>
          <w:sz w:val="21"/>
          <w:szCs w:val="21"/>
          <w:lang w:eastAsia="zh-CN"/>
        </w:rPr>
        <w:t>第五条  甲方的义务</w:t>
      </w:r>
    </w:p>
    <w:p w14:paraId="78C74EE6">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1、负责与本服务项目有关的第三方的协调，提供开展服务工作的外部条件。</w:t>
      </w:r>
    </w:p>
    <w:p w14:paraId="3D62F544">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2、向乙方提供与本项目服务工作有关的资料。</w:t>
      </w:r>
    </w:p>
    <w:p w14:paraId="2A8AAE97">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3、负责组织有关专家对项目成果报告的评审。</w:t>
      </w:r>
    </w:p>
    <w:p w14:paraId="2C4E267C">
      <w:pPr>
        <w:widowControl w:val="0"/>
        <w:ind w:firstLine="422" w:firstLineChars="200"/>
        <w:jc w:val="both"/>
        <w:rPr>
          <w:rFonts w:hint="eastAsia" w:ascii="宋体" w:hAnsi="宋体" w:eastAsia="宋体"/>
          <w:b/>
          <w:bCs/>
          <w:kern w:val="2"/>
          <w:sz w:val="21"/>
          <w:szCs w:val="21"/>
          <w:lang w:eastAsia="zh-CN"/>
        </w:rPr>
      </w:pPr>
      <w:r>
        <w:rPr>
          <w:rFonts w:hint="eastAsia" w:ascii="宋体" w:hAnsi="宋体" w:eastAsia="宋体"/>
          <w:b/>
          <w:bCs/>
          <w:kern w:val="2"/>
          <w:sz w:val="21"/>
          <w:szCs w:val="21"/>
          <w:lang w:eastAsia="zh-CN"/>
        </w:rPr>
        <w:t>第七条　乙方的义务</w:t>
      </w:r>
    </w:p>
    <w:p w14:paraId="1AC314C2">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１、应按照招标文件、投标文件要求按期完成本项目服务工作。</w:t>
      </w:r>
    </w:p>
    <w:p w14:paraId="7BFFEF31">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2、负责组织项目的实施，保证进度和工作质量，并满足验收相关标准。</w:t>
      </w:r>
    </w:p>
    <w:p w14:paraId="2790618E">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w:t>
      </w:r>
      <w:r>
        <w:rPr>
          <w:rFonts w:hint="eastAsia" w:ascii="宋体" w:hAnsi="宋体" w:eastAsia="宋体"/>
          <w:kern w:val="2"/>
          <w:sz w:val="21"/>
          <w:lang w:eastAsia="zh-CN"/>
        </w:rPr>
        <w:t>向甲方提交资料等各套，一套电子版文件。</w:t>
      </w:r>
    </w:p>
    <w:p w14:paraId="5F43D303">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4、在履行合同期间或合同规定期限内，不得泄露与本合同规定业务活动有关的保密资料。</w:t>
      </w:r>
    </w:p>
    <w:p w14:paraId="3CABC2E0">
      <w:pPr>
        <w:widowControl w:val="0"/>
        <w:ind w:firstLine="422" w:firstLineChars="200"/>
        <w:jc w:val="both"/>
        <w:rPr>
          <w:rFonts w:hint="eastAsia" w:ascii="宋体" w:hAnsi="宋体" w:eastAsia="宋体"/>
          <w:b/>
          <w:bCs/>
          <w:kern w:val="2"/>
          <w:sz w:val="21"/>
          <w:szCs w:val="21"/>
          <w:lang w:eastAsia="zh-CN"/>
        </w:rPr>
      </w:pPr>
      <w:r>
        <w:rPr>
          <w:rFonts w:hint="eastAsia" w:ascii="宋体" w:hAnsi="宋体" w:eastAsia="宋体"/>
          <w:b/>
          <w:bCs/>
          <w:kern w:val="2"/>
          <w:sz w:val="21"/>
          <w:szCs w:val="21"/>
          <w:lang w:eastAsia="zh-CN"/>
        </w:rPr>
        <w:t>第八条  甲方的权利</w:t>
      </w:r>
    </w:p>
    <w:p w14:paraId="2F95836D">
      <w:pPr>
        <w:widowControl w:val="0"/>
        <w:ind w:firstLine="420" w:firstLineChars="200"/>
        <w:jc w:val="both"/>
        <w:rPr>
          <w:rFonts w:hint="eastAsia" w:ascii="宋体" w:hAnsi="宋体" w:eastAsia="宋体"/>
          <w:kern w:val="2"/>
          <w:sz w:val="21"/>
          <w:szCs w:val="21"/>
          <w:lang w:eastAsia="zh-CN"/>
        </w:rPr>
      </w:pPr>
      <w:r>
        <w:rPr>
          <w:rFonts w:ascii="宋体" w:hAnsi="宋体" w:eastAsia="宋体"/>
          <w:kern w:val="2"/>
          <w:sz w:val="21"/>
          <w:szCs w:val="21"/>
          <w:lang w:eastAsia="zh-CN"/>
        </w:rPr>
        <w:t>1</w:t>
      </w:r>
      <w:r>
        <w:rPr>
          <w:rFonts w:hint="eastAsia" w:ascii="宋体" w:hAnsi="宋体" w:eastAsia="宋体"/>
          <w:kern w:val="2"/>
          <w:sz w:val="21"/>
          <w:szCs w:val="21"/>
          <w:lang w:eastAsia="zh-CN"/>
        </w:rPr>
        <w:t>、有权向乙方询问工作进展情况及相关的内容。</w:t>
      </w:r>
    </w:p>
    <w:p w14:paraId="502E7C57">
      <w:pPr>
        <w:widowControl w:val="0"/>
        <w:ind w:firstLine="420" w:firstLineChars="200"/>
        <w:jc w:val="both"/>
        <w:rPr>
          <w:rFonts w:hint="eastAsia" w:ascii="宋体" w:hAnsi="宋体" w:eastAsia="宋体"/>
          <w:kern w:val="2"/>
          <w:sz w:val="21"/>
          <w:szCs w:val="21"/>
          <w:lang w:eastAsia="zh-CN"/>
        </w:rPr>
      </w:pPr>
      <w:r>
        <w:rPr>
          <w:rFonts w:ascii="宋体" w:hAnsi="宋体" w:eastAsia="宋体"/>
          <w:kern w:val="2"/>
          <w:sz w:val="21"/>
          <w:szCs w:val="21"/>
          <w:lang w:eastAsia="zh-CN"/>
        </w:rPr>
        <w:t>2</w:t>
      </w:r>
      <w:r>
        <w:rPr>
          <w:rFonts w:hint="eastAsia" w:ascii="宋体" w:hAnsi="宋体" w:eastAsia="宋体"/>
          <w:kern w:val="2"/>
          <w:sz w:val="21"/>
          <w:szCs w:val="21"/>
          <w:lang w:eastAsia="zh-CN"/>
        </w:rPr>
        <w:t>、有权阐述对具体问题的意见和建议。</w:t>
      </w:r>
    </w:p>
    <w:p w14:paraId="0AE76B4E">
      <w:pPr>
        <w:widowControl w:val="0"/>
        <w:ind w:firstLine="420" w:firstLineChars="200"/>
        <w:jc w:val="both"/>
        <w:rPr>
          <w:rFonts w:hint="eastAsia" w:ascii="宋体" w:hAnsi="宋体" w:eastAsia="宋体"/>
          <w:kern w:val="2"/>
          <w:sz w:val="21"/>
          <w:szCs w:val="21"/>
          <w:lang w:eastAsia="zh-CN"/>
        </w:rPr>
      </w:pPr>
      <w:r>
        <w:rPr>
          <w:rFonts w:ascii="宋体" w:hAnsi="宋体" w:eastAsia="宋体"/>
          <w:kern w:val="2"/>
          <w:sz w:val="21"/>
          <w:szCs w:val="21"/>
          <w:lang w:eastAsia="zh-CN"/>
        </w:rPr>
        <w:t>3</w:t>
      </w:r>
      <w:r>
        <w:rPr>
          <w:rFonts w:hint="eastAsia" w:ascii="宋体" w:hAnsi="宋体" w:eastAsia="宋体"/>
          <w:kern w:val="2"/>
          <w:sz w:val="21"/>
          <w:szCs w:val="21"/>
          <w:lang w:eastAsia="zh-CN"/>
        </w:rPr>
        <w:t>、当甲方认定乙方人员不按合同履行其职责，或与第三人串通给甲方造成经济损失的，甲方有权要求更换人员，直至终止合同并要求乙方承担相应的赔偿责任。</w:t>
      </w:r>
    </w:p>
    <w:p w14:paraId="0B506544">
      <w:pPr>
        <w:widowControl w:val="0"/>
        <w:ind w:firstLine="422" w:firstLineChars="200"/>
        <w:jc w:val="both"/>
        <w:rPr>
          <w:rFonts w:hint="eastAsia" w:ascii="宋体" w:hAnsi="宋体" w:eastAsia="宋体"/>
          <w:b/>
          <w:bCs/>
          <w:kern w:val="2"/>
          <w:sz w:val="21"/>
          <w:szCs w:val="21"/>
          <w:lang w:eastAsia="zh-CN"/>
        </w:rPr>
      </w:pPr>
      <w:r>
        <w:rPr>
          <w:rFonts w:hint="eastAsia" w:ascii="宋体" w:hAnsi="宋体" w:eastAsia="宋体"/>
          <w:b/>
          <w:bCs/>
          <w:kern w:val="2"/>
          <w:sz w:val="21"/>
          <w:szCs w:val="21"/>
          <w:lang w:eastAsia="zh-CN"/>
        </w:rPr>
        <w:t>第九条  乙方的权利</w:t>
      </w:r>
    </w:p>
    <w:p w14:paraId="643C30E1">
      <w:pPr>
        <w:widowControl w:val="0"/>
        <w:ind w:firstLine="420" w:firstLineChars="200"/>
        <w:jc w:val="both"/>
        <w:rPr>
          <w:rFonts w:hint="eastAsia" w:ascii="宋体" w:hAnsi="宋体" w:eastAsia="宋体"/>
          <w:kern w:val="2"/>
          <w:sz w:val="21"/>
          <w:szCs w:val="21"/>
          <w:lang w:eastAsia="zh-CN"/>
        </w:rPr>
      </w:pPr>
      <w:r>
        <w:rPr>
          <w:rFonts w:ascii="宋体" w:hAnsi="宋体" w:eastAsia="宋体"/>
          <w:kern w:val="2"/>
          <w:sz w:val="21"/>
          <w:szCs w:val="21"/>
          <w:lang w:eastAsia="zh-CN"/>
        </w:rPr>
        <w:t>1</w:t>
      </w:r>
      <w:r>
        <w:rPr>
          <w:rFonts w:hint="eastAsia" w:ascii="宋体" w:hAnsi="宋体" w:eastAsia="宋体"/>
          <w:kern w:val="2"/>
          <w:sz w:val="21"/>
          <w:szCs w:val="21"/>
          <w:lang w:eastAsia="zh-CN"/>
        </w:rPr>
        <w:t>、乙方在本项目服务过程中，如甲方提供的资料不明确时可向甲方提出书面报告。</w:t>
      </w:r>
    </w:p>
    <w:p w14:paraId="144D444D">
      <w:pPr>
        <w:widowControl w:val="0"/>
        <w:ind w:firstLine="420" w:firstLineChars="200"/>
        <w:jc w:val="both"/>
        <w:rPr>
          <w:rFonts w:hint="eastAsia" w:ascii="宋体" w:hAnsi="宋体" w:eastAsia="宋体"/>
          <w:kern w:val="2"/>
          <w:sz w:val="21"/>
          <w:szCs w:val="21"/>
          <w:lang w:eastAsia="zh-CN"/>
        </w:rPr>
      </w:pPr>
      <w:r>
        <w:rPr>
          <w:rFonts w:ascii="宋体" w:hAnsi="宋体" w:eastAsia="宋体"/>
          <w:kern w:val="2"/>
          <w:sz w:val="21"/>
          <w:szCs w:val="21"/>
          <w:lang w:eastAsia="zh-CN"/>
        </w:rPr>
        <w:t>2</w:t>
      </w:r>
      <w:r>
        <w:rPr>
          <w:rFonts w:hint="eastAsia" w:ascii="宋体" w:hAnsi="宋体" w:eastAsia="宋体"/>
          <w:kern w:val="2"/>
          <w:sz w:val="21"/>
          <w:szCs w:val="21"/>
          <w:lang w:eastAsia="zh-CN"/>
        </w:rPr>
        <w:t>、乙方在本项目服务过程中，有权对第三方提出与本咨询服务业务有关的问题进行核对或查问。</w:t>
      </w:r>
    </w:p>
    <w:p w14:paraId="344341D4">
      <w:pPr>
        <w:widowControl w:val="0"/>
        <w:ind w:firstLine="420" w:firstLineChars="200"/>
        <w:jc w:val="both"/>
        <w:rPr>
          <w:rFonts w:hint="eastAsia" w:ascii="宋体" w:hAnsi="宋体" w:eastAsia="宋体"/>
          <w:kern w:val="2"/>
          <w:sz w:val="21"/>
          <w:szCs w:val="21"/>
          <w:lang w:eastAsia="zh-CN"/>
        </w:rPr>
      </w:pPr>
      <w:r>
        <w:rPr>
          <w:rFonts w:ascii="宋体" w:hAnsi="宋体" w:eastAsia="宋体"/>
          <w:kern w:val="2"/>
          <w:sz w:val="21"/>
          <w:szCs w:val="21"/>
          <w:lang w:eastAsia="zh-CN"/>
        </w:rPr>
        <w:t>3</w:t>
      </w:r>
      <w:r>
        <w:rPr>
          <w:rFonts w:hint="eastAsia" w:ascii="宋体" w:hAnsi="宋体" w:eastAsia="宋体"/>
          <w:kern w:val="2"/>
          <w:sz w:val="21"/>
          <w:szCs w:val="21"/>
          <w:lang w:eastAsia="zh-CN"/>
        </w:rPr>
        <w:t>、乙方在本项目服务过程中，有到现场勘察的权利。</w:t>
      </w:r>
    </w:p>
    <w:p w14:paraId="3FE32037">
      <w:pPr>
        <w:widowControl w:val="0"/>
        <w:ind w:firstLine="422" w:firstLineChars="200"/>
        <w:jc w:val="both"/>
        <w:rPr>
          <w:rFonts w:hint="eastAsia" w:ascii="宋体" w:hAnsi="宋体" w:eastAsia="宋体"/>
          <w:b/>
          <w:bCs/>
          <w:kern w:val="2"/>
          <w:sz w:val="21"/>
          <w:szCs w:val="21"/>
          <w:lang w:eastAsia="zh-CN"/>
        </w:rPr>
      </w:pPr>
      <w:r>
        <w:rPr>
          <w:rFonts w:hint="eastAsia" w:ascii="宋体" w:hAnsi="宋体" w:eastAsia="宋体"/>
          <w:b/>
          <w:bCs/>
          <w:kern w:val="2"/>
          <w:sz w:val="21"/>
          <w:szCs w:val="21"/>
          <w:lang w:eastAsia="zh-CN"/>
        </w:rPr>
        <w:t>第十条  甲方的责任</w:t>
      </w:r>
    </w:p>
    <w:p w14:paraId="0AA93EEE">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1、应当履行本合同约定的义务，如有违反则应当承担违约责任，赔偿给乙方造成的损失。</w:t>
      </w:r>
    </w:p>
    <w:p w14:paraId="1E224400">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2、甲方向乙方提出赔偿要求不能成立时，则应补偿由于该赔偿或其他要求所导致乙方的各种费用的支出。</w:t>
      </w:r>
    </w:p>
    <w:p w14:paraId="25C42D09">
      <w:pPr>
        <w:widowControl w:val="0"/>
        <w:ind w:firstLine="422" w:firstLineChars="200"/>
        <w:jc w:val="both"/>
        <w:rPr>
          <w:rFonts w:hint="eastAsia" w:ascii="宋体" w:hAnsi="宋体" w:eastAsia="宋体"/>
          <w:b/>
          <w:bCs/>
          <w:kern w:val="2"/>
          <w:sz w:val="21"/>
          <w:szCs w:val="21"/>
          <w:lang w:eastAsia="zh-CN"/>
        </w:rPr>
      </w:pPr>
      <w:r>
        <w:rPr>
          <w:rFonts w:hint="eastAsia" w:ascii="宋体" w:hAnsi="宋体" w:eastAsia="宋体"/>
          <w:b/>
          <w:bCs/>
          <w:kern w:val="2"/>
          <w:sz w:val="21"/>
          <w:szCs w:val="21"/>
          <w:lang w:eastAsia="zh-CN"/>
        </w:rPr>
        <w:t>第十一条  乙方的责任</w:t>
      </w:r>
    </w:p>
    <w:p w14:paraId="0277AA53">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1、乙方的责任期即本合同有效期。如因非乙方的责任造成进度的推迟或延误而超过约定的日期，双方应进一步约定相应延长合同有效期。</w:t>
      </w:r>
    </w:p>
    <w:p w14:paraId="3747D596">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2、乙方的责任期内，应当履行本合同中约定的义务，因乙方的单方过失造成的经济损失，应当向甲方进行赔偿。</w:t>
      </w:r>
    </w:p>
    <w:p w14:paraId="0C189E3C">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3、乙方对甲方或第三方所提出的问题不能及时核对或答复，导致合同不能全部或部分履行，乙方应承担责任。</w:t>
      </w:r>
    </w:p>
    <w:p w14:paraId="235082A4">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4、乙方向甲方提出赔偿要求不能成立时，则应补偿由于该赔偿或其他要求所导致甲方的各种费用的支出。</w:t>
      </w:r>
    </w:p>
    <w:p w14:paraId="68AE64DC">
      <w:pPr>
        <w:widowControl w:val="0"/>
        <w:ind w:firstLine="422" w:firstLineChars="200"/>
        <w:jc w:val="both"/>
        <w:rPr>
          <w:rFonts w:hint="eastAsia" w:ascii="宋体" w:hAnsi="宋体" w:eastAsia="宋体"/>
          <w:b/>
          <w:bCs/>
          <w:kern w:val="2"/>
          <w:sz w:val="21"/>
          <w:szCs w:val="21"/>
          <w:lang w:eastAsia="zh-CN"/>
        </w:rPr>
      </w:pPr>
      <w:r>
        <w:rPr>
          <w:rFonts w:hint="eastAsia" w:ascii="宋体" w:hAnsi="宋体" w:eastAsia="宋体"/>
          <w:b/>
          <w:bCs/>
          <w:kern w:val="2"/>
          <w:sz w:val="21"/>
          <w:szCs w:val="21"/>
          <w:lang w:eastAsia="zh-CN"/>
        </w:rPr>
        <w:t>第十二条  人员要求</w:t>
      </w:r>
    </w:p>
    <w:p w14:paraId="177A5C6F">
      <w:pPr>
        <w:widowControl w:val="0"/>
        <w:ind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1. 安排不少于2名人员执行本项目，具备项目所需的专业和技能条件，工作细致、认真、责任心强。中标人中标后，提前15个工作日提供符合条件的人选直至选定人员为止，提供待选人员的证书等文件由甲方确定最终人选。服务期内，如档案整理员有变动，乙方应提前15天通知甲方，并按照原条件及时补充人选，补充人选须经过甲方认可后方可更换。</w:t>
      </w:r>
    </w:p>
    <w:p w14:paraId="1832269C">
      <w:pPr>
        <w:widowControl w:val="0"/>
        <w:ind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2.执行项目的档案整理员具备良好的沟通能力，能熟练操作计算机、办公室软件、档案管理系统软件。</w:t>
      </w:r>
    </w:p>
    <w:p w14:paraId="4AF965DF">
      <w:pPr>
        <w:widowControl w:val="0"/>
        <w:ind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3.执行项目的档案整理员政治历史和社会关系清楚，无犯罪记录。</w:t>
      </w:r>
    </w:p>
    <w:p w14:paraId="2D7F4CE0">
      <w:pPr>
        <w:widowControl w:val="0"/>
        <w:ind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4.执行项目的档案整理员应当遵守甲方相关工作纪律，接受甲方的管理。</w:t>
      </w:r>
    </w:p>
    <w:p w14:paraId="77BA70FB">
      <w:pPr>
        <w:widowControl w:val="0"/>
        <w:ind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5.如遇特殊情况需要加班或增加工作人员的，乙方需无条件进行保障。</w:t>
      </w:r>
    </w:p>
    <w:p w14:paraId="3534FCBF">
      <w:pPr>
        <w:widowControl w:val="0"/>
        <w:ind w:firstLine="422" w:firstLineChars="200"/>
        <w:jc w:val="both"/>
        <w:rPr>
          <w:rFonts w:hint="eastAsia" w:ascii="宋体" w:hAnsi="宋体" w:eastAsia="宋体"/>
          <w:b/>
          <w:bCs/>
          <w:kern w:val="2"/>
          <w:sz w:val="21"/>
          <w:szCs w:val="21"/>
          <w:lang w:eastAsia="zh-CN"/>
        </w:rPr>
      </w:pPr>
      <w:r>
        <w:rPr>
          <w:rFonts w:hint="eastAsia" w:ascii="宋体" w:hAnsi="宋体" w:eastAsia="宋体"/>
          <w:b/>
          <w:bCs/>
          <w:kern w:val="2"/>
          <w:sz w:val="21"/>
          <w:szCs w:val="21"/>
          <w:lang w:eastAsia="zh-CN"/>
        </w:rPr>
        <w:t>第十三条  乙方服务工具要求</w:t>
      </w:r>
    </w:p>
    <w:p w14:paraId="1428787D">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1、乙方应配备中标项目所需的足够数量的仪器、仪表以及工具等设备。用户不需向乙方提供施工工具和仪器、仪表。</w:t>
      </w:r>
    </w:p>
    <w:p w14:paraId="51C7FD4F">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2、乙方在提供服务过程中应自备车辆。</w:t>
      </w:r>
    </w:p>
    <w:p w14:paraId="6C6B6BAC">
      <w:pPr>
        <w:widowControl w:val="0"/>
        <w:ind w:firstLine="422" w:firstLineChars="200"/>
        <w:jc w:val="both"/>
        <w:rPr>
          <w:rFonts w:hint="eastAsia" w:ascii="宋体" w:hAnsi="宋体" w:eastAsia="宋体"/>
          <w:b/>
          <w:bCs/>
          <w:kern w:val="2"/>
          <w:sz w:val="21"/>
          <w:szCs w:val="21"/>
          <w:lang w:eastAsia="zh-CN"/>
        </w:rPr>
      </w:pPr>
      <w:r>
        <w:rPr>
          <w:rFonts w:hint="eastAsia" w:ascii="宋体" w:hAnsi="宋体" w:eastAsia="宋体"/>
          <w:b/>
          <w:bCs/>
          <w:kern w:val="2"/>
          <w:sz w:val="21"/>
          <w:szCs w:val="21"/>
          <w:lang w:eastAsia="zh-CN"/>
        </w:rPr>
        <w:t>第十四条  保密要求</w:t>
      </w:r>
    </w:p>
    <w:p w14:paraId="414A04F7">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w:t>
      </w:r>
      <w:r>
        <w:rPr>
          <w:rFonts w:ascii="宋体" w:hAnsi="宋体" w:eastAsia="宋体"/>
          <w:kern w:val="2"/>
          <w:sz w:val="21"/>
          <w:szCs w:val="21"/>
          <w:lang w:eastAsia="zh-CN"/>
        </w:rPr>
        <w:t>由甲方收集的、开发的、整理的、复制的、研究的和准备的与本合同项下工作有关的所有资料在提供给乙方时，均被视为保密的，不得泄漏给除甲方或其指定的代表之外的任何人、企业或公司，不管本合同因何种原因终止，本条款一直约束乙方。</w:t>
      </w:r>
    </w:p>
    <w:p w14:paraId="4ECA6D4A">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2、</w:t>
      </w:r>
      <w:r>
        <w:rPr>
          <w:rFonts w:ascii="宋体" w:hAnsi="宋体" w:eastAsia="宋体"/>
          <w:kern w:val="2"/>
          <w:sz w:val="21"/>
          <w:szCs w:val="21"/>
          <w:lang w:eastAsia="zh-CN"/>
        </w:rPr>
        <w:t>乙方在履行合同过程中所获得或接触到的任何</w:t>
      </w:r>
      <w:r>
        <w:rPr>
          <w:rFonts w:hint="eastAsia" w:ascii="宋体" w:hAnsi="宋体" w:eastAsia="宋体"/>
          <w:kern w:val="2"/>
          <w:sz w:val="21"/>
          <w:szCs w:val="21"/>
          <w:lang w:eastAsia="zh-CN"/>
        </w:rPr>
        <w:t>内部数据资料，未经甲方同意，不得向第三方透露。</w:t>
      </w:r>
    </w:p>
    <w:p w14:paraId="147075FA">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w:t>
      </w:r>
      <w:r>
        <w:rPr>
          <w:rFonts w:ascii="宋体" w:hAnsi="宋体" w:eastAsia="宋体"/>
          <w:kern w:val="2"/>
          <w:sz w:val="21"/>
          <w:szCs w:val="21"/>
          <w:lang w:eastAsia="zh-CN"/>
        </w:rPr>
        <w:t>乙方</w:t>
      </w:r>
      <w:r>
        <w:rPr>
          <w:rFonts w:hint="eastAsia" w:ascii="宋体" w:hAnsi="宋体" w:eastAsia="宋体"/>
          <w:kern w:val="2"/>
          <w:sz w:val="21"/>
          <w:szCs w:val="21"/>
          <w:lang w:eastAsia="zh-CN"/>
        </w:rPr>
        <w:t>实施项目的一切程序都应符合国家安全、保密的有关规定和标准。</w:t>
      </w:r>
    </w:p>
    <w:p w14:paraId="5A692A19">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4、</w:t>
      </w:r>
      <w:r>
        <w:rPr>
          <w:rFonts w:ascii="宋体" w:hAnsi="宋体" w:eastAsia="宋体"/>
          <w:kern w:val="2"/>
          <w:sz w:val="21"/>
          <w:szCs w:val="21"/>
          <w:lang w:eastAsia="zh-CN"/>
        </w:rPr>
        <w:t>乙方</w:t>
      </w:r>
      <w:r>
        <w:rPr>
          <w:rFonts w:hint="eastAsia" w:ascii="宋体" w:hAnsi="宋体" w:eastAsia="宋体"/>
          <w:kern w:val="2"/>
          <w:sz w:val="21"/>
          <w:szCs w:val="21"/>
          <w:lang w:eastAsia="zh-CN"/>
        </w:rPr>
        <w:t>参加项目的有关人员均需同甲方签订保密协议。</w:t>
      </w:r>
    </w:p>
    <w:p w14:paraId="655051FD">
      <w:pPr>
        <w:widowControl w:val="0"/>
        <w:ind w:firstLine="422" w:firstLineChars="200"/>
        <w:jc w:val="both"/>
        <w:rPr>
          <w:rFonts w:hint="eastAsia" w:ascii="宋体" w:hAnsi="宋体" w:eastAsia="宋体"/>
          <w:b/>
          <w:bCs/>
          <w:kern w:val="2"/>
          <w:sz w:val="21"/>
          <w:szCs w:val="21"/>
          <w:lang w:eastAsia="zh-CN"/>
        </w:rPr>
      </w:pPr>
      <w:r>
        <w:rPr>
          <w:rFonts w:hint="eastAsia" w:ascii="宋体" w:hAnsi="宋体" w:eastAsia="宋体"/>
          <w:b/>
          <w:bCs/>
          <w:kern w:val="2"/>
          <w:sz w:val="21"/>
          <w:szCs w:val="21"/>
          <w:lang w:eastAsia="zh-CN"/>
        </w:rPr>
        <w:t xml:space="preserve">第十五条  验收     </w:t>
      </w:r>
    </w:p>
    <w:p w14:paraId="698A3F84">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1、下列文件的验收分为</w:t>
      </w:r>
      <w:r>
        <w:rPr>
          <w:rFonts w:hint="eastAsia" w:ascii="宋体" w:hAnsi="宋体" w:eastAsia="宋体"/>
          <w:kern w:val="2"/>
          <w:sz w:val="21"/>
          <w:szCs w:val="21"/>
          <w:u w:val="single"/>
          <w:lang w:eastAsia="zh-CN"/>
        </w:rPr>
        <w:t xml:space="preserve">          </w:t>
      </w:r>
      <w:r>
        <w:rPr>
          <w:rFonts w:hint="eastAsia" w:ascii="宋体" w:hAnsi="宋体" w:eastAsia="宋体"/>
          <w:kern w:val="2"/>
          <w:sz w:val="21"/>
          <w:szCs w:val="21"/>
          <w:lang w:eastAsia="zh-CN"/>
        </w:rPr>
        <w:t>个阶段:</w:t>
      </w:r>
    </w:p>
    <w:p w14:paraId="70685A00">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2、其余文件和工作由用户组织有关技术人员根据国家和行业有关规范、规程、标准和用户需求直接验收。</w:t>
      </w:r>
    </w:p>
    <w:p w14:paraId="6076C993">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3、验收依据为招标文件、投标文件，国家和行业有关规范、规程和标准。</w:t>
      </w:r>
    </w:p>
    <w:p w14:paraId="5BDB19A2">
      <w:pPr>
        <w:widowControl w:val="0"/>
        <w:ind w:firstLine="422" w:firstLineChars="200"/>
        <w:jc w:val="both"/>
        <w:rPr>
          <w:rFonts w:hint="eastAsia" w:ascii="宋体" w:hAnsi="宋体" w:eastAsia="宋体"/>
          <w:b/>
          <w:bCs/>
          <w:kern w:val="2"/>
          <w:sz w:val="21"/>
          <w:szCs w:val="21"/>
          <w:lang w:eastAsia="zh-CN"/>
        </w:rPr>
      </w:pPr>
      <w:r>
        <w:rPr>
          <w:rFonts w:hint="eastAsia" w:ascii="宋体" w:hAnsi="宋体" w:eastAsia="宋体"/>
          <w:b/>
          <w:bCs/>
          <w:kern w:val="2"/>
          <w:sz w:val="21"/>
          <w:szCs w:val="21"/>
          <w:lang w:eastAsia="zh-CN"/>
        </w:rPr>
        <w:t>第十六条  付款方式</w:t>
      </w:r>
    </w:p>
    <w:p w14:paraId="2C0F70AD">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1.该项目以人民币结算，合同签定后，甲方收到乙方提供的等额税务发票后15日内，支付合同总价款50%的款项；</w:t>
      </w:r>
    </w:p>
    <w:p w14:paraId="521DABB0">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2.在合同履行满5个月后，乙方依约履行合同义务并通过甲方中期验收，甲方收到发票后15日内向乙方支付合同金额的40%；</w:t>
      </w:r>
    </w:p>
    <w:p w14:paraId="652B8523">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3.在乙方依约完成全部项目内容，乙方向甲方申请终期验收，经甲方确认验收合格，甲方收到乙方提供的等额税务发票后15日内支付剩余10%项目尾款经费。</w:t>
      </w:r>
    </w:p>
    <w:p w14:paraId="07CCD4D7">
      <w:pPr>
        <w:widowControl w:val="0"/>
        <w:ind w:firstLine="422" w:firstLineChars="200"/>
        <w:jc w:val="both"/>
        <w:rPr>
          <w:rFonts w:hint="eastAsia" w:ascii="宋体" w:hAnsi="宋体" w:eastAsia="宋体"/>
          <w:b/>
          <w:bCs/>
          <w:kern w:val="2"/>
          <w:sz w:val="21"/>
          <w:szCs w:val="21"/>
          <w:lang w:eastAsia="zh-CN"/>
        </w:rPr>
      </w:pPr>
      <w:r>
        <w:rPr>
          <w:rFonts w:hint="eastAsia" w:ascii="宋体" w:hAnsi="宋体" w:eastAsia="宋体"/>
          <w:b/>
          <w:bCs/>
          <w:kern w:val="2"/>
          <w:sz w:val="21"/>
          <w:szCs w:val="21"/>
          <w:lang w:eastAsia="zh-CN"/>
        </w:rPr>
        <w:t>第十七条  争议解决办法</w:t>
      </w:r>
    </w:p>
    <w:p w14:paraId="564B368E">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执行本合同发生的争议，由甲乙双方协商解决，如协商不成的，应提交甲方所在地人民法院诉讼解决。</w:t>
      </w:r>
    </w:p>
    <w:p w14:paraId="30E6ABCD">
      <w:pPr>
        <w:widowControl w:val="0"/>
        <w:ind w:firstLine="422" w:firstLineChars="200"/>
        <w:jc w:val="both"/>
        <w:rPr>
          <w:rFonts w:hint="eastAsia" w:ascii="宋体" w:hAnsi="宋体" w:eastAsia="宋体"/>
          <w:b/>
          <w:bCs/>
          <w:kern w:val="2"/>
          <w:sz w:val="21"/>
          <w:szCs w:val="21"/>
          <w:lang w:eastAsia="zh-CN"/>
        </w:rPr>
      </w:pPr>
      <w:r>
        <w:rPr>
          <w:rFonts w:hint="eastAsia" w:ascii="宋体" w:hAnsi="宋体" w:eastAsia="宋体"/>
          <w:b/>
          <w:bCs/>
          <w:kern w:val="2"/>
          <w:sz w:val="21"/>
          <w:szCs w:val="21"/>
          <w:lang w:eastAsia="zh-CN"/>
        </w:rPr>
        <w:t>第十八条  风险责任</w:t>
      </w:r>
    </w:p>
    <w:p w14:paraId="15152AE9">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１、乙方应完全地按照招标文件的要求和乙方投标文件的承诺完成本项目，出于自身财务、技术、人力等原因导致项目失败的，应承担全部责任。</w:t>
      </w:r>
    </w:p>
    <w:p w14:paraId="1FA3CA55">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2、乙方在实施过程中应对自身的安全生产负责，若非因甲方原因发生的各种事故甲方不承担任何责任。</w:t>
      </w:r>
    </w:p>
    <w:p w14:paraId="5AD1F921">
      <w:pPr>
        <w:widowControl w:val="0"/>
        <w:ind w:firstLine="422" w:firstLineChars="200"/>
        <w:jc w:val="both"/>
        <w:rPr>
          <w:rFonts w:hint="eastAsia" w:ascii="宋体" w:hAnsi="宋体" w:eastAsia="宋体"/>
          <w:b/>
          <w:bCs/>
          <w:kern w:val="2"/>
          <w:sz w:val="21"/>
          <w:szCs w:val="21"/>
          <w:lang w:eastAsia="zh-CN"/>
        </w:rPr>
      </w:pPr>
      <w:r>
        <w:rPr>
          <w:rFonts w:hint="eastAsia" w:ascii="宋体" w:hAnsi="宋体" w:eastAsia="宋体"/>
          <w:b/>
          <w:bCs/>
          <w:kern w:val="2"/>
          <w:sz w:val="21"/>
          <w:szCs w:val="21"/>
          <w:lang w:eastAsia="zh-CN"/>
        </w:rPr>
        <w:t>第十九条  违约责任</w:t>
      </w:r>
    </w:p>
    <w:p w14:paraId="04438C13">
      <w:pPr>
        <w:widowControl w:val="0"/>
        <w:spacing w:line="240" w:lineRule="auto"/>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１、因乙方原因，未能按规定时间完成有关工作的，每延误一天，甲方可在支付合同余款中扣除合同价款千分之一。</w:t>
      </w:r>
    </w:p>
    <w:p w14:paraId="71710429">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2、由于乙方原因造成成果质量低劣，不能满足要求时，应继续完善工作，其费用由乙方承担。</w:t>
      </w:r>
    </w:p>
    <w:p w14:paraId="42444609">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3、乙方交付的成果经验收不合格，应于7日内无条件修改，费用由乙方自行承担，在甲方要求整改后再次验收不合格的，甲方有权解除合同、要求乙方返还甲方已支付的合同款项，并有权要求乙方按合同总额   %支付违约金。</w:t>
      </w:r>
    </w:p>
    <w:p w14:paraId="6020A196">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4、若甲方发现乙方派出的服务人员或提供的仪器设备不符合合同要求，乙方应在3天之内按要求派出人员或提供满足投标文件承诺的仪器设备，否则甲方有权终止合同，并保留追究乙方责任及要求赔偿损失的权利。</w:t>
      </w:r>
    </w:p>
    <w:p w14:paraId="06E255B0">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5、乙方或其工作人员违反本合同约定的保密义务，甲方有权要求乙方按合同总额   %支付违约金；造成不良影响或对甲方造成损失的，甲方有权要求乙方消除影响，承担赔偿责任，并有权解除合同。</w:t>
      </w:r>
    </w:p>
    <w:p w14:paraId="48FF2A17">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6、因乙方提供的服务成果受到侵权指控或者引发法律纠纷，影响甲方使用服务成果或者导致合同目的不能实现的，甲方有权要求乙方按合同总额   %支付违约金，并有权解除合同。</w:t>
      </w:r>
    </w:p>
    <w:p w14:paraId="51F91A39">
      <w:pPr>
        <w:widowControl w:val="0"/>
        <w:ind w:firstLine="422" w:firstLineChars="200"/>
        <w:jc w:val="both"/>
        <w:rPr>
          <w:rFonts w:hint="eastAsia" w:ascii="宋体" w:hAnsi="宋体" w:eastAsia="宋体"/>
          <w:b/>
          <w:bCs/>
          <w:kern w:val="2"/>
          <w:sz w:val="21"/>
          <w:szCs w:val="21"/>
          <w:lang w:eastAsia="zh-CN"/>
        </w:rPr>
      </w:pPr>
      <w:r>
        <w:rPr>
          <w:rFonts w:hint="eastAsia" w:ascii="宋体" w:hAnsi="宋体" w:eastAsia="宋体"/>
          <w:b/>
          <w:bCs/>
          <w:kern w:val="2"/>
          <w:sz w:val="21"/>
          <w:szCs w:val="21"/>
          <w:lang w:eastAsia="zh-CN"/>
        </w:rPr>
        <w:t>第二十条  其他</w:t>
      </w:r>
    </w:p>
    <w:p w14:paraId="0332AF9E">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1、本合同与招标文件、乙方投标文件如有抵触之处，以本合同条款为准。</w:t>
      </w:r>
    </w:p>
    <w:p w14:paraId="5379AB56">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2、下列文件均为本合同的组成部分：</w:t>
      </w:r>
    </w:p>
    <w:p w14:paraId="20FEEC15">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（1）号招标文件、答疑及补充通知；</w:t>
      </w:r>
    </w:p>
    <w:p w14:paraId="57753046">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（2）投标文件；</w:t>
      </w:r>
    </w:p>
    <w:p w14:paraId="2D721AC1">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（3）本合同执行中共同签署的补充与修正文件。</w:t>
      </w:r>
    </w:p>
    <w:p w14:paraId="30A34722">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本合同一式份，甲、乙方双方各执份，具有同等法律效力。本合同自双方法人代表签字（盖章）认可之日起生效。</w:t>
      </w:r>
    </w:p>
    <w:p w14:paraId="6AB8DF40">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本合同未尽事宜，双方友好协商，达成解决方案，经双方签字后，可作为本合同的有效附件。</w:t>
      </w:r>
    </w:p>
    <w:p w14:paraId="5228A17B">
      <w:pPr>
        <w:widowControl w:val="0"/>
        <w:ind w:firstLine="420" w:firstLineChars="200"/>
        <w:jc w:val="both"/>
        <w:rPr>
          <w:rFonts w:hint="eastAsia" w:ascii="宋体" w:hAnsi="宋体" w:eastAsia="宋体"/>
          <w:kern w:val="2"/>
          <w:sz w:val="21"/>
          <w:szCs w:val="21"/>
          <w:lang w:eastAsia="zh-CN"/>
        </w:rPr>
      </w:pPr>
    </w:p>
    <w:p w14:paraId="5249D7FA">
      <w:pPr>
        <w:widowControl w:val="0"/>
        <w:spacing w:line="360" w:lineRule="auto"/>
        <w:ind w:firstLine="560"/>
        <w:jc w:val="left"/>
        <w:rPr>
          <w:rFonts w:hint="eastAsia" w:ascii="宋体" w:hAnsi="宋体" w:eastAsia="宋体"/>
          <w:kern w:val="2"/>
          <w:sz w:val="21"/>
          <w:szCs w:val="21"/>
          <w:lang w:eastAsia="zh-CN"/>
        </w:rPr>
      </w:pPr>
      <w:r>
        <w:rPr>
          <w:rFonts w:hint="eastAsia" w:ascii="宋体" w:hAnsi="宋体" w:eastAsia="宋体"/>
          <w:kern w:val="2"/>
          <w:sz w:val="21"/>
          <w:szCs w:val="21"/>
          <w:lang w:eastAsia="zh-CN"/>
        </w:rPr>
        <w:t>甲方（采购人）：   （盖章）       乙方（供应商）：    （盖章）</w:t>
      </w:r>
    </w:p>
    <w:p w14:paraId="5C4D4914">
      <w:pPr>
        <w:widowControl w:val="0"/>
        <w:spacing w:line="360" w:lineRule="auto"/>
        <w:ind w:firstLine="560"/>
        <w:jc w:val="left"/>
        <w:rPr>
          <w:rFonts w:hint="eastAsia" w:ascii="宋体" w:hAnsi="宋体" w:eastAsia="宋体"/>
          <w:kern w:val="2"/>
          <w:sz w:val="21"/>
          <w:szCs w:val="21"/>
          <w:lang w:eastAsia="zh-CN"/>
        </w:rPr>
      </w:pPr>
      <w:r>
        <w:rPr>
          <w:rFonts w:hint="eastAsia" w:ascii="宋体" w:hAnsi="宋体" w:eastAsia="宋体"/>
          <w:kern w:val="2"/>
          <w:sz w:val="21"/>
          <w:szCs w:val="21"/>
          <w:lang w:eastAsia="zh-CN"/>
        </w:rPr>
        <w:t xml:space="preserve">法定代表人：                     法定代表人： </w:t>
      </w:r>
    </w:p>
    <w:p w14:paraId="344BABE0">
      <w:pPr>
        <w:widowControl w:val="0"/>
        <w:spacing w:line="360" w:lineRule="auto"/>
        <w:ind w:firstLine="560"/>
        <w:jc w:val="left"/>
        <w:rPr>
          <w:rFonts w:hint="eastAsia" w:ascii="宋体" w:hAnsi="宋体" w:eastAsia="宋体"/>
          <w:kern w:val="2"/>
          <w:sz w:val="21"/>
          <w:szCs w:val="21"/>
          <w:lang w:eastAsia="zh-CN"/>
        </w:rPr>
      </w:pPr>
      <w:r>
        <w:rPr>
          <w:rFonts w:hint="eastAsia" w:ascii="宋体" w:hAnsi="宋体" w:eastAsia="宋体"/>
          <w:kern w:val="2"/>
          <w:sz w:val="21"/>
          <w:szCs w:val="21"/>
          <w:lang w:eastAsia="zh-CN"/>
        </w:rPr>
        <w:t>委托代理人：                     委托代理人：</w:t>
      </w:r>
    </w:p>
    <w:p w14:paraId="4D0B8020">
      <w:pPr>
        <w:widowControl/>
        <w:jc w:val="left"/>
        <w:rPr>
          <w:rFonts w:hint="eastAsia" w:ascii="宋体" w:hAnsi="宋体" w:eastAsia="宋体"/>
          <w:kern w:val="2"/>
          <w:sz w:val="21"/>
          <w:szCs w:val="21"/>
          <w:lang w:eastAsia="zh-CN"/>
        </w:rPr>
      </w:pPr>
      <w:r>
        <w:rPr>
          <w:rFonts w:ascii="宋体" w:hAnsi="宋体" w:eastAsia="宋体"/>
          <w:kern w:val="2"/>
          <w:sz w:val="21"/>
          <w:szCs w:val="21"/>
          <w:lang w:eastAsia="zh-CN"/>
        </w:rPr>
        <w:br w:type="page"/>
      </w:r>
    </w:p>
    <w:p w14:paraId="2290E2B6">
      <w:pPr>
        <w:keepNext/>
        <w:keepLines/>
        <w:widowControl w:val="0"/>
        <w:adjustRightInd w:val="0"/>
        <w:spacing w:before="120" w:beforeLines="50" w:after="120" w:afterLines="50" w:line="240" w:lineRule="auto"/>
        <w:ind w:left="562"/>
        <w:jc w:val="center"/>
        <w:textAlignment w:val="baseline"/>
        <w:outlineLvl w:val="1"/>
        <w:rPr>
          <w:rFonts w:hint="eastAsia" w:ascii="宋体" w:hAnsi="宋体" w:eastAsia="宋体"/>
          <w:b/>
          <w:bCs/>
          <w:sz w:val="28"/>
          <w:szCs w:val="28"/>
          <w:lang w:eastAsia="zh-CN"/>
        </w:rPr>
      </w:pPr>
      <w:r>
        <w:rPr>
          <w:rFonts w:hint="eastAsia" w:ascii="宋体" w:hAnsi="宋体" w:eastAsia="宋体"/>
          <w:b/>
          <w:bCs/>
          <w:sz w:val="28"/>
          <w:szCs w:val="28"/>
          <w:lang w:eastAsia="zh-CN"/>
        </w:rPr>
        <w:t>第二册  通用条款（公开招标）</w:t>
      </w:r>
    </w:p>
    <w:p w14:paraId="3A0C0D03">
      <w:pPr>
        <w:keepNext/>
        <w:keepLines/>
        <w:widowControl w:val="0"/>
        <w:numPr>
          <w:ilvl w:val="0"/>
          <w:numId w:val="5"/>
        </w:numPr>
        <w:tabs>
          <w:tab w:val="left" w:pos="720"/>
        </w:tabs>
        <w:adjustRightInd w:val="0"/>
        <w:spacing w:before="120" w:beforeLines="50" w:after="120" w:afterLines="50"/>
        <w:ind w:left="1080" w:hanging="1080" w:firstLineChars="0"/>
        <w:jc w:val="center"/>
        <w:textAlignment w:val="baseline"/>
        <w:outlineLvl w:val="1"/>
        <w:rPr>
          <w:rFonts w:ascii="Cambria" w:hAnsi="Cambria" w:eastAsia="宋体" w:cs="宋体"/>
          <w:b/>
          <w:bCs/>
          <w:kern w:val="2"/>
          <w:sz w:val="28"/>
          <w:szCs w:val="28"/>
          <w:lang w:eastAsia="zh-CN"/>
        </w:rPr>
      </w:pPr>
      <w:bookmarkStart w:id="45" w:name="_Hlk72399513"/>
      <w:bookmarkStart w:id="46" w:name="_Hlk72439706"/>
      <w:r>
        <w:rPr>
          <w:rFonts w:hint="eastAsia" w:ascii="Cambria" w:hAnsi="Cambria" w:eastAsia="宋体" w:cs="宋体"/>
          <w:b/>
          <w:bCs/>
          <w:kern w:val="2"/>
          <w:sz w:val="28"/>
          <w:szCs w:val="28"/>
          <w:lang w:eastAsia="zh-CN"/>
        </w:rPr>
        <w:t>总则</w:t>
      </w:r>
    </w:p>
    <w:bookmarkEnd w:id="45"/>
    <w:p w14:paraId="345ED277">
      <w:pPr>
        <w:widowControl w:val="0"/>
        <w:ind w:firstLine="420" w:firstLineChars="200"/>
        <w:jc w:val="both"/>
        <w:rPr>
          <w:rFonts w:hint="eastAsia" w:ascii="黑体" w:hAnsi="宋体" w:eastAsia="黑体"/>
          <w:kern w:val="2"/>
          <w:sz w:val="21"/>
          <w:szCs w:val="21"/>
          <w:lang w:eastAsia="zh-CN"/>
        </w:rPr>
      </w:pPr>
      <w:r>
        <w:rPr>
          <w:rFonts w:hint="eastAsia" w:ascii="黑体" w:hAnsi="宋体" w:eastAsia="黑体"/>
          <w:kern w:val="2"/>
          <w:sz w:val="21"/>
          <w:szCs w:val="21"/>
          <w:lang w:eastAsia="zh-CN"/>
        </w:rPr>
        <w:t>1. 通用条款说明</w:t>
      </w:r>
    </w:p>
    <w:p w14:paraId="4F3DFC59">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1.1政府集中采购机构发出招标文件通用条款版本，列出深圳市自行采购项目进行招标采购所适用的通用条款内容。</w:t>
      </w:r>
      <w:bookmarkStart w:id="47" w:name="_Hlk72399729"/>
      <w:r>
        <w:rPr>
          <w:rFonts w:hint="eastAsia" w:ascii="宋体" w:hAnsi="宋体" w:eastAsia="宋体"/>
          <w:kern w:val="2"/>
          <w:sz w:val="21"/>
          <w:szCs w:val="21"/>
          <w:lang w:eastAsia="zh-CN"/>
        </w:rPr>
        <w:t>如有需要，政府集中采购机构可以对通用条款的内容进行补充。</w:t>
      </w:r>
      <w:bookmarkEnd w:id="47"/>
    </w:p>
    <w:p w14:paraId="2628EFCF">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1.2招标文件分为第一册“专用条款”和第二册“通用条款”。</w:t>
      </w:r>
    </w:p>
    <w:p w14:paraId="270D0AA8">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1.3“专用条款”是对本次采购项目的具体要求，包含招标公告、对通用条款的补充内容及其他关键信息、用户需求书、投标文件格式及附件、合同条款及格式等内容。</w:t>
      </w:r>
    </w:p>
    <w:p w14:paraId="4522C621">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1.4“通用条款”是适用于自行采购公开招标项目的基础性条款，具有普遍性和通用性。</w:t>
      </w:r>
    </w:p>
    <w:p w14:paraId="5FD903C8">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1.5 “专用条款”和“通用条款”表述不一致或有冲突时，以“专用条款”为准。</w:t>
      </w:r>
    </w:p>
    <w:p w14:paraId="4DA01D4B">
      <w:pPr>
        <w:widowControl w:val="0"/>
        <w:ind w:firstLine="420" w:firstLineChars="200"/>
        <w:jc w:val="both"/>
        <w:rPr>
          <w:rFonts w:hint="eastAsia" w:ascii="黑体" w:hAnsi="宋体" w:eastAsia="黑体"/>
          <w:kern w:val="2"/>
          <w:sz w:val="21"/>
          <w:szCs w:val="21"/>
          <w:lang w:eastAsia="zh-CN"/>
        </w:rPr>
      </w:pPr>
      <w:r>
        <w:rPr>
          <w:rFonts w:hint="eastAsia" w:ascii="黑体" w:hAnsi="宋体" w:eastAsia="黑体"/>
          <w:kern w:val="2"/>
          <w:sz w:val="21"/>
          <w:szCs w:val="21"/>
          <w:lang w:eastAsia="zh-CN"/>
        </w:rPr>
        <w:t>2</w:t>
      </w:r>
      <w:r>
        <w:rPr>
          <w:rFonts w:ascii="黑体" w:hAnsi="宋体" w:eastAsia="黑体"/>
          <w:kern w:val="2"/>
          <w:sz w:val="21"/>
          <w:szCs w:val="21"/>
          <w:lang w:eastAsia="zh-CN"/>
        </w:rPr>
        <w:t>．</w:t>
      </w:r>
      <w:r>
        <w:rPr>
          <w:rFonts w:hint="eastAsia" w:ascii="黑体" w:hAnsi="宋体" w:eastAsia="黑体"/>
          <w:kern w:val="2"/>
          <w:sz w:val="21"/>
          <w:szCs w:val="21"/>
          <w:lang w:eastAsia="zh-CN"/>
        </w:rPr>
        <w:t>招标说明</w:t>
      </w:r>
    </w:p>
    <w:p w14:paraId="3E7D99C3">
      <w:pPr>
        <w:widowControl w:val="0"/>
        <w:ind w:firstLine="422" w:firstLineChars="200"/>
        <w:jc w:val="both"/>
        <w:rPr>
          <w:rFonts w:hint="eastAsia" w:ascii="宋体" w:hAnsi="宋体" w:eastAsia="宋体"/>
          <w:b/>
          <w:bCs/>
          <w:color w:val="FF0000"/>
          <w:kern w:val="2"/>
          <w:sz w:val="21"/>
          <w:szCs w:val="21"/>
          <w:lang w:eastAsia="zh-CN"/>
        </w:rPr>
      </w:pPr>
      <w:r>
        <w:rPr>
          <w:rFonts w:hint="eastAsia" w:ascii="宋体" w:hAnsi="宋体" w:eastAsia="宋体"/>
          <w:b/>
          <w:bCs/>
          <w:color w:val="FF0000"/>
          <w:kern w:val="2"/>
          <w:sz w:val="21"/>
          <w:szCs w:val="21"/>
          <w:lang w:eastAsia="zh-CN"/>
        </w:rPr>
        <w:t>本项目为自行采购项目，参照《深圳经济特区政府采购条例》、《深圳经济特区政府采购条例实施细则》及政府采购其他法律法规，通过公开招标方式确定中标供应商。</w:t>
      </w:r>
    </w:p>
    <w:p w14:paraId="75079D74">
      <w:pPr>
        <w:widowControl w:val="0"/>
        <w:ind w:firstLine="420" w:firstLineChars="200"/>
        <w:jc w:val="both"/>
        <w:rPr>
          <w:rFonts w:hint="eastAsia" w:ascii="黑体" w:hAnsi="宋体" w:eastAsia="黑体"/>
          <w:kern w:val="2"/>
          <w:sz w:val="21"/>
          <w:szCs w:val="21"/>
          <w:lang w:eastAsia="zh-CN"/>
        </w:rPr>
      </w:pPr>
      <w:r>
        <w:rPr>
          <w:rFonts w:hint="eastAsia" w:ascii="黑体" w:hAnsi="宋体" w:eastAsia="黑体"/>
          <w:kern w:val="2"/>
          <w:sz w:val="21"/>
          <w:szCs w:val="21"/>
          <w:lang w:eastAsia="zh-CN"/>
        </w:rPr>
        <w:t>3．定义</w:t>
      </w:r>
    </w:p>
    <w:p w14:paraId="7CB75D97">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招标</w:t>
      </w:r>
      <w:r>
        <w:rPr>
          <w:rFonts w:ascii="宋体" w:hAnsi="宋体" w:eastAsia="宋体"/>
          <w:kern w:val="2"/>
          <w:sz w:val="21"/>
          <w:szCs w:val="21"/>
          <w:lang w:eastAsia="zh-CN"/>
        </w:rPr>
        <w:t>文件中下列术语应解释为：</w:t>
      </w:r>
    </w:p>
    <w:p w14:paraId="30640D94">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w:t>
      </w:r>
      <w:r>
        <w:rPr>
          <w:rFonts w:ascii="宋体" w:hAnsi="宋体" w:eastAsia="宋体"/>
          <w:kern w:val="2"/>
          <w:sz w:val="21"/>
          <w:szCs w:val="21"/>
          <w:lang w:eastAsia="zh-CN"/>
        </w:rPr>
        <w:t>1</w:t>
      </w:r>
      <w:r>
        <w:rPr>
          <w:rFonts w:hint="eastAsia" w:ascii="宋体" w:hAnsi="宋体" w:eastAsia="宋体"/>
          <w:kern w:val="2"/>
          <w:sz w:val="21"/>
          <w:szCs w:val="21"/>
          <w:lang w:eastAsia="zh-CN"/>
        </w:rPr>
        <w:t>“采购人”：指利用财政性资金依法进行</w:t>
      </w:r>
      <w:r>
        <w:rPr>
          <w:rFonts w:hint="eastAsia" w:ascii="宋体" w:hAnsi="宋体" w:eastAsia="宋体"/>
          <w:b/>
          <w:bCs/>
          <w:color w:val="FF0000"/>
          <w:kern w:val="2"/>
          <w:sz w:val="21"/>
          <w:szCs w:val="21"/>
          <w:lang w:eastAsia="zh-CN"/>
        </w:rPr>
        <w:t>自行采购</w:t>
      </w:r>
      <w:r>
        <w:rPr>
          <w:rFonts w:hint="eastAsia" w:ascii="宋体" w:hAnsi="宋体" w:eastAsia="宋体"/>
          <w:kern w:val="2"/>
          <w:sz w:val="21"/>
          <w:szCs w:val="21"/>
          <w:lang w:eastAsia="zh-CN"/>
        </w:rPr>
        <w:t>的国家机关、事业单位、团体组织；</w:t>
      </w:r>
      <w:r>
        <w:rPr>
          <w:rFonts w:ascii="宋体" w:hAnsi="宋体" w:eastAsia="宋体"/>
          <w:kern w:val="2"/>
          <w:sz w:val="21"/>
          <w:szCs w:val="21"/>
          <w:lang w:eastAsia="zh-CN"/>
        </w:rPr>
        <w:t xml:space="preserve"> </w:t>
      </w:r>
    </w:p>
    <w:p w14:paraId="0ECBC92E">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3.2 “政府集中采购机构”</w:t>
      </w:r>
      <w:r>
        <w:rPr>
          <w:rFonts w:hint="eastAsia" w:ascii="Arial" w:hAnsi="Arial" w:eastAsia="宋体" w:cs="Arial"/>
          <w:kern w:val="2"/>
          <w:sz w:val="21"/>
          <w:szCs w:val="21"/>
          <w:shd w:val="clear" w:color="auto" w:fill="FFFFFF"/>
          <w:lang w:eastAsia="zh-CN"/>
        </w:rPr>
        <w:t>是指市政府设立的，组织实施采购项目，并对采购活动提供服务的专门机构；</w:t>
      </w:r>
      <w:r>
        <w:rPr>
          <w:rFonts w:hint="eastAsia" w:ascii="宋体" w:hAnsi="宋体" w:eastAsia="宋体"/>
          <w:kern w:val="2"/>
          <w:sz w:val="21"/>
          <w:szCs w:val="21"/>
          <w:lang w:eastAsia="zh-CN"/>
        </w:rPr>
        <w:t>本文件所述的“政府集中采购机构”</w:t>
      </w:r>
      <w:r>
        <w:rPr>
          <w:rFonts w:ascii="宋体" w:hAnsi="宋体" w:eastAsia="宋体"/>
          <w:kern w:val="2"/>
          <w:sz w:val="21"/>
          <w:szCs w:val="21"/>
          <w:lang w:eastAsia="zh-CN"/>
        </w:rPr>
        <w:t>指</w:t>
      </w:r>
      <w:r>
        <w:rPr>
          <w:rFonts w:hint="eastAsia" w:ascii="宋体" w:hAnsi="宋体" w:eastAsia="宋体"/>
          <w:b/>
          <w:bCs/>
          <w:kern w:val="2"/>
          <w:sz w:val="21"/>
          <w:szCs w:val="21"/>
          <w:lang w:eastAsia="zh-CN"/>
        </w:rPr>
        <w:t>深圳公共资源交易中心</w:t>
      </w:r>
      <w:r>
        <w:rPr>
          <w:rFonts w:hint="eastAsia" w:ascii="宋体" w:hAnsi="宋体" w:eastAsia="宋体"/>
          <w:kern w:val="2"/>
          <w:sz w:val="21"/>
          <w:szCs w:val="21"/>
          <w:lang w:eastAsia="zh-CN"/>
        </w:rPr>
        <w:t>；</w:t>
      </w:r>
    </w:p>
    <w:p w14:paraId="20201DE7">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3.3“投标人”，即供应商，指参加投标竞争并愿意按照招标文件要求向采购人提供货物、工程或者服务的依法成立的法人、其他组织或者自然人；</w:t>
      </w:r>
    </w:p>
    <w:p w14:paraId="76EF8324">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3.4“评审委员会”是依据《深圳经济特区政府采购条例》、《深圳经济特区政府采购条例实施细则》等有关规定组建的专门负责本次招标其评审工作的临时性机构；</w:t>
      </w:r>
    </w:p>
    <w:p w14:paraId="53003750">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3.5“日期”</w:t>
      </w:r>
      <w:r>
        <w:rPr>
          <w:rFonts w:ascii="宋体" w:hAnsi="宋体" w:eastAsia="宋体"/>
          <w:kern w:val="2"/>
          <w:sz w:val="21"/>
          <w:szCs w:val="21"/>
          <w:lang w:eastAsia="zh-CN"/>
        </w:rPr>
        <w:t>指</w:t>
      </w:r>
      <w:r>
        <w:rPr>
          <w:rFonts w:hint="eastAsia" w:ascii="宋体" w:hAnsi="宋体" w:eastAsia="宋体"/>
          <w:kern w:val="2"/>
          <w:sz w:val="21"/>
          <w:szCs w:val="21"/>
          <w:lang w:eastAsia="zh-CN"/>
        </w:rPr>
        <w:t>公历日；</w:t>
      </w:r>
    </w:p>
    <w:p w14:paraId="453DCFF7">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3.6“合同”指由本次招标所产生的合同或合约文件；</w:t>
      </w:r>
    </w:p>
    <w:p w14:paraId="4F746BD3">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3.7“电子投标文件”指利用</w:t>
      </w:r>
      <w:r>
        <w:rPr>
          <w:rFonts w:hint="eastAsia" w:ascii="宋体" w:hAnsi="宋体" w:eastAsia="宋体"/>
          <w:b/>
          <w:bCs/>
          <w:color w:val="FF0000"/>
          <w:kern w:val="2"/>
          <w:sz w:val="21"/>
          <w:szCs w:val="21"/>
          <w:lang w:eastAsia="zh-CN"/>
        </w:rPr>
        <w:t>深圳公共资源交易中心（深圳交易集团有限公司政府采购业务分公司）</w:t>
      </w:r>
      <w:r>
        <w:rPr>
          <w:rFonts w:hint="eastAsia" w:ascii="宋体" w:hAnsi="宋体" w:eastAsia="宋体"/>
          <w:kern w:val="2"/>
          <w:sz w:val="21"/>
          <w:szCs w:val="21"/>
          <w:lang w:eastAsia="zh-CN"/>
        </w:rPr>
        <w:t>网站提供的深圳市自行采购系统投标文件制作专用软件（以下简称：投标文件制作软件）制作并加密的投标文件,适用于网上投标；（投标文件制作软件可从“下载地址：https://www.szggzy.com/jyfw/details.html?contentId=2053275深圳市自行采购系统投标文件编制工具”下载）</w:t>
      </w:r>
    </w:p>
    <w:p w14:paraId="3CDC94A5">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3.8“网上投标”指通过</w:t>
      </w:r>
      <w:ins w:id="1" w:author="吴倩娴" w:date="2024-06-27T20:04:00Z">
        <w:r>
          <w:rPr>
            <w:rFonts w:hint="eastAsia" w:ascii="宋体" w:hAnsi="宋体" w:eastAsia="宋体"/>
            <w:b/>
            <w:bCs/>
            <w:color w:val="FF0000"/>
            <w:kern w:val="2"/>
            <w:sz w:val="21"/>
            <w:szCs w:val="21"/>
            <w:lang w:eastAsia="zh-CN"/>
          </w:rPr>
          <w:t>深圳市自行采购系统</w:t>
        </w:r>
      </w:ins>
      <w:r>
        <w:rPr>
          <w:rFonts w:hint="eastAsia" w:ascii="宋体" w:hAnsi="宋体" w:eastAsia="宋体"/>
          <w:kern w:val="2"/>
          <w:sz w:val="21"/>
          <w:szCs w:val="21"/>
          <w:lang w:eastAsia="zh-CN"/>
        </w:rPr>
        <w:t>网站上传电子投标文件；</w:t>
      </w:r>
    </w:p>
    <w:p w14:paraId="53BE3F60">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3.9招标文件中的标题或题名仅起引导作用，而不应视为对招标文件内容的理解和解释。</w:t>
      </w:r>
    </w:p>
    <w:p w14:paraId="1FE10630">
      <w:pPr>
        <w:widowControl w:val="0"/>
        <w:ind w:firstLine="420" w:firstLineChars="200"/>
        <w:jc w:val="both"/>
        <w:rPr>
          <w:rFonts w:hint="eastAsia" w:ascii="黑体" w:hAnsi="宋体" w:eastAsia="黑体"/>
          <w:kern w:val="2"/>
          <w:sz w:val="21"/>
          <w:szCs w:val="21"/>
          <w:lang w:eastAsia="zh-CN"/>
        </w:rPr>
      </w:pPr>
      <w:r>
        <w:rPr>
          <w:rFonts w:hint="eastAsia" w:ascii="黑体" w:hAnsi="宋体" w:eastAsia="黑体"/>
          <w:kern w:val="2"/>
          <w:sz w:val="21"/>
          <w:szCs w:val="21"/>
          <w:lang w:eastAsia="zh-CN"/>
        </w:rPr>
        <w:t xml:space="preserve">4. </w:t>
      </w:r>
      <w:bookmarkStart w:id="48" w:name="_Hlk72398643"/>
      <w:r>
        <w:rPr>
          <w:rFonts w:hint="eastAsia" w:ascii="黑体" w:hAnsi="宋体" w:eastAsia="黑体"/>
          <w:kern w:val="2"/>
          <w:sz w:val="21"/>
          <w:szCs w:val="21"/>
          <w:lang w:eastAsia="zh-CN"/>
        </w:rPr>
        <w:t>自行采购供应商责任</w:t>
      </w:r>
    </w:p>
    <w:p w14:paraId="3ECA18A5">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4.1欢迎诚信、有实力和有社会责任心的供应商参与自行采购事业。</w:t>
      </w:r>
    </w:p>
    <w:p w14:paraId="42B16BC9">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4.2投标人应当遵循公平竞争的原则，不得恶意串通，不得妨碍其他投标人的竞争行为，不得损害采购人或者其他投标人的合法权益。如违反上述要求，经核实后，供应商的投标无效。</w:t>
      </w:r>
    </w:p>
    <w:p w14:paraId="213DE00F">
      <w:pPr>
        <w:widowControl w:val="0"/>
        <w:ind w:firstLine="420" w:firstLineChars="200"/>
        <w:jc w:val="both"/>
        <w:rPr>
          <w:rFonts w:hint="eastAsia" w:ascii="黑体" w:hAnsi="宋体" w:eastAsia="黑体"/>
          <w:kern w:val="2"/>
          <w:sz w:val="21"/>
          <w:szCs w:val="21"/>
          <w:lang w:eastAsia="zh-CN"/>
        </w:rPr>
      </w:pPr>
      <w:r>
        <w:rPr>
          <w:rFonts w:hint="eastAsia" w:ascii="黑体" w:hAnsi="宋体" w:eastAsia="黑体"/>
          <w:kern w:val="2"/>
          <w:sz w:val="21"/>
          <w:szCs w:val="21"/>
          <w:lang w:eastAsia="zh-CN"/>
        </w:rPr>
        <w:t>5．投标人参加自行采购的条件</w:t>
      </w:r>
    </w:p>
    <w:p w14:paraId="2A7E5504">
      <w:pPr>
        <w:widowControl w:val="0"/>
        <w:ind w:firstLine="420" w:firstLineChars="200"/>
        <w:jc w:val="left"/>
        <w:rPr>
          <w:rFonts w:hint="eastAsia" w:ascii="宋体" w:hAnsi="宋体" w:eastAsia="宋体"/>
          <w:kern w:val="2"/>
          <w:sz w:val="21"/>
          <w:szCs w:val="21"/>
          <w:lang w:eastAsia="zh-CN"/>
        </w:rPr>
      </w:pPr>
      <w:r>
        <w:rPr>
          <w:rFonts w:hint="eastAsia" w:ascii="宋体" w:hAnsi="宋体" w:eastAsia="宋体"/>
          <w:kern w:val="2"/>
          <w:sz w:val="21"/>
          <w:szCs w:val="21"/>
          <w:lang w:eastAsia="zh-CN"/>
        </w:rPr>
        <w:t>5.1投标人应在投标前到</w:t>
      </w:r>
      <w:ins w:id="2" w:author="吴倩娴" w:date="2024-06-27T20:04:00Z">
        <w:r>
          <w:rPr>
            <w:rFonts w:hint="eastAsia" w:ascii="宋体" w:hAnsi="宋体" w:eastAsia="宋体"/>
            <w:b/>
            <w:bCs/>
            <w:kern w:val="2"/>
            <w:sz w:val="21"/>
            <w:szCs w:val="21"/>
            <w:lang w:eastAsia="zh-CN"/>
          </w:rPr>
          <w:t>深圳市自行采购系统</w:t>
        </w:r>
      </w:ins>
      <w:r>
        <w:rPr>
          <w:rFonts w:hint="eastAsia" w:ascii="宋体" w:hAnsi="宋体" w:eastAsia="宋体"/>
          <w:b/>
          <w:bCs/>
          <w:kern w:val="2"/>
          <w:sz w:val="21"/>
          <w:szCs w:val="21"/>
          <w:lang w:eastAsia="zh-CN"/>
        </w:rPr>
        <w:t>（具体在深圳交易集团有限公司政府采购业务分公司进行办理）</w:t>
      </w:r>
      <w:r>
        <w:rPr>
          <w:rFonts w:hint="eastAsia" w:ascii="宋体" w:hAnsi="宋体" w:eastAsia="宋体"/>
          <w:kern w:val="2"/>
          <w:sz w:val="21"/>
          <w:szCs w:val="21"/>
          <w:lang w:eastAsia="zh-CN"/>
        </w:rPr>
        <w:t>进行注册并办理电子密钥。《</w:t>
      </w:r>
      <w:ins w:id="3" w:author="吴倩娴" w:date="2024-06-27T20:05:00Z">
        <w:r>
          <w:rPr>
            <w:rFonts w:hint="eastAsia" w:ascii="宋体" w:hAnsi="宋体" w:eastAsia="宋体"/>
            <w:kern w:val="2"/>
            <w:sz w:val="21"/>
            <w:szCs w:val="21"/>
            <w:lang w:eastAsia="zh-CN"/>
          </w:rPr>
          <w:t>深圳政府采购自行采购系统用户操作指引（供应商）</w:t>
        </w:r>
      </w:ins>
      <w:r>
        <w:rPr>
          <w:rFonts w:hint="eastAsia" w:ascii="宋体" w:hAnsi="宋体" w:eastAsia="宋体"/>
          <w:kern w:val="2"/>
          <w:sz w:val="21"/>
          <w:szCs w:val="21"/>
          <w:lang w:eastAsia="zh-CN"/>
        </w:rPr>
        <w:t>》详见www.szggzy.com网站“交易服务指南-政府采购</w:t>
      </w:r>
      <w:ins w:id="4" w:author="吴倩娴" w:date="2024-06-27T20:05:00Z">
        <w:r>
          <w:rPr>
            <w:rFonts w:hint="eastAsia" w:ascii="宋体" w:hAnsi="宋体" w:eastAsia="宋体"/>
            <w:kern w:val="2"/>
            <w:sz w:val="21"/>
            <w:szCs w:val="21"/>
            <w:lang w:eastAsia="zh-CN"/>
          </w:rPr>
          <w:t>-资料下载</w:t>
        </w:r>
      </w:ins>
      <w:r>
        <w:rPr>
          <w:rFonts w:hint="eastAsia" w:ascii="宋体" w:hAnsi="宋体" w:eastAsia="宋体"/>
          <w:kern w:val="2"/>
          <w:sz w:val="21"/>
          <w:szCs w:val="21"/>
          <w:lang w:eastAsia="zh-CN"/>
        </w:rPr>
        <w:t>”。</w:t>
      </w:r>
    </w:p>
    <w:p w14:paraId="098925AF">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5.2投标人资格要求</w:t>
      </w:r>
    </w:p>
    <w:p w14:paraId="2E7DF4ED">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参加本项目的投标人应具备的资格条件详见本项目招标公告中 “投标人资格要求”的内容。</w:t>
      </w:r>
    </w:p>
    <w:p w14:paraId="2BEE4E07">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5.3联合体投标</w:t>
      </w:r>
    </w:p>
    <w:p w14:paraId="1312D017">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5.3.1　以下有关联合体投标的条款仅适用于允许投标人组成联合体投标的项目。</w:t>
      </w:r>
    </w:p>
    <w:p w14:paraId="22024FBA">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5.3.2  由两个或两个以上的自然人、法人或者其他组织可以组成一个联合体，以一个供应商的身份共同投标时，应符合以下原则：</w:t>
      </w:r>
    </w:p>
    <w:p w14:paraId="5C2FE811">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（1）投标联合体各方参加采购活动应当具备下列条件：</w:t>
      </w:r>
      <w:r>
        <w:rPr>
          <w:rFonts w:ascii="宋体" w:hAnsi="宋体" w:eastAsia="宋体"/>
          <w:kern w:val="2"/>
          <w:sz w:val="21"/>
          <w:szCs w:val="21"/>
          <w:lang w:eastAsia="zh-CN"/>
        </w:rPr>
        <w:t xml:space="preserve"> </w:t>
      </w:r>
    </w:p>
    <w:p w14:paraId="0B709BB0">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1、具有独立承担民事责任的能力；</w:t>
      </w:r>
      <w:r>
        <w:rPr>
          <w:rFonts w:ascii="宋体" w:hAnsi="宋体" w:eastAsia="宋体"/>
          <w:kern w:val="2"/>
          <w:sz w:val="21"/>
          <w:szCs w:val="21"/>
          <w:lang w:eastAsia="zh-CN"/>
        </w:rPr>
        <w:t xml:space="preserve"> </w:t>
      </w:r>
    </w:p>
    <w:p w14:paraId="7B57D402">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2、有良好的商业信誉和健全的财务会计制度；</w:t>
      </w:r>
      <w:r>
        <w:rPr>
          <w:rFonts w:ascii="宋体" w:hAnsi="宋体" w:eastAsia="宋体"/>
          <w:kern w:val="2"/>
          <w:sz w:val="21"/>
          <w:szCs w:val="21"/>
          <w:lang w:eastAsia="zh-CN"/>
        </w:rPr>
        <w:t xml:space="preserve"> </w:t>
      </w:r>
    </w:p>
    <w:p w14:paraId="7C3746BF">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3、具有履行合同所必需的设备和专业技术能力；</w:t>
      </w:r>
      <w:r>
        <w:rPr>
          <w:rFonts w:ascii="宋体" w:hAnsi="宋体" w:eastAsia="宋体"/>
          <w:kern w:val="2"/>
          <w:sz w:val="21"/>
          <w:szCs w:val="21"/>
          <w:lang w:eastAsia="zh-CN"/>
        </w:rPr>
        <w:t xml:space="preserve"> </w:t>
      </w:r>
    </w:p>
    <w:p w14:paraId="7291A1EE">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4、有依法缴纳税收和社会保障资金的良好记录；</w:t>
      </w:r>
      <w:r>
        <w:rPr>
          <w:rFonts w:ascii="宋体" w:hAnsi="宋体" w:eastAsia="宋体"/>
          <w:kern w:val="2"/>
          <w:sz w:val="21"/>
          <w:szCs w:val="21"/>
          <w:lang w:eastAsia="zh-CN"/>
        </w:rPr>
        <w:t xml:space="preserve"> </w:t>
      </w:r>
    </w:p>
    <w:p w14:paraId="54D0CD8F">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5、参加采购活动前三年内，在经营活动中没有重大违法记录；</w:t>
      </w:r>
      <w:r>
        <w:rPr>
          <w:rFonts w:ascii="宋体" w:hAnsi="宋体" w:eastAsia="宋体"/>
          <w:kern w:val="2"/>
          <w:sz w:val="21"/>
          <w:szCs w:val="21"/>
          <w:lang w:eastAsia="zh-CN"/>
        </w:rPr>
        <w:t xml:space="preserve"> </w:t>
      </w:r>
    </w:p>
    <w:p w14:paraId="59D8FA30">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6、法律、行政法规规定的其他条件。</w:t>
      </w:r>
      <w:r>
        <w:rPr>
          <w:rFonts w:ascii="宋体" w:hAnsi="宋体" w:eastAsia="宋体"/>
          <w:kern w:val="2"/>
          <w:sz w:val="21"/>
          <w:szCs w:val="21"/>
          <w:lang w:eastAsia="zh-CN"/>
        </w:rPr>
        <w:t xml:space="preserve"> </w:t>
      </w:r>
    </w:p>
    <w:p w14:paraId="2583A721">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（2）在投标截止前，投标联合体各方均应注册成</w:t>
      </w:r>
      <w:r>
        <w:rPr>
          <w:rFonts w:hint="eastAsia" w:ascii="宋体" w:hAnsi="宋体" w:eastAsia="宋体"/>
          <w:b/>
          <w:bCs/>
          <w:color w:val="FF0000"/>
          <w:kern w:val="2"/>
          <w:sz w:val="21"/>
          <w:szCs w:val="21"/>
          <w:lang w:eastAsia="zh-CN"/>
        </w:rPr>
        <w:t>深圳市自行采购系统</w:t>
      </w:r>
      <w:r>
        <w:rPr>
          <w:rFonts w:hint="eastAsia" w:ascii="宋体" w:hAnsi="宋体" w:eastAsia="宋体"/>
          <w:kern w:val="2"/>
          <w:sz w:val="21"/>
          <w:szCs w:val="21"/>
          <w:lang w:eastAsia="zh-CN"/>
        </w:rPr>
        <w:t>供应商；</w:t>
      </w:r>
    </w:p>
    <w:p w14:paraId="30BCC5C3">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（3）联合体中有同类资质的供应商按照联合体分工承担相同工作的，应当按照资质等级较低的供应商确定资质等级；</w:t>
      </w:r>
    </w:p>
    <w:p w14:paraId="71D6C2D9">
      <w:pPr>
        <w:widowControl w:val="0"/>
        <w:ind w:firstLine="420" w:firstLineChars="200"/>
        <w:jc w:val="both"/>
        <w:rPr>
          <w:rFonts w:eastAsia="宋体"/>
          <w:kern w:val="2"/>
          <w:sz w:val="21"/>
          <w:szCs w:val="21"/>
          <w:lang w:eastAsia="zh-CN"/>
        </w:rPr>
      </w:pPr>
      <w:r>
        <w:rPr>
          <w:rFonts w:hint="eastAsia" w:eastAsia="宋体"/>
          <w:kern w:val="2"/>
          <w:sz w:val="21"/>
          <w:szCs w:val="21"/>
          <w:lang w:eastAsia="zh-CN"/>
        </w:rPr>
        <w:t>（4）是否允许联合体参加投标，应当由采购人和采购代理机构根据项目的实际情况和潜在供应商的数量自主决定，如果决定接受联合体投标则应当在招标公告中明示；</w:t>
      </w:r>
    </w:p>
    <w:p w14:paraId="64E57188">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（5）投标人的投标文件及中标后签署的合同协议对联合体各方均具法律约束力；</w:t>
      </w:r>
    </w:p>
    <w:p w14:paraId="10746D6E">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（6）联合体各方应当签订联合体投标协议，明确约定各方拟承担的工作和责任，并将该协议随投标文件一并递交给政府集中采购机构；</w:t>
      </w:r>
    </w:p>
    <w:p w14:paraId="17E515C2">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（7）联合体中标后，联合体各方应当共同与采购人签订合同，就中标项目向采购人承担连带责任；</w:t>
      </w:r>
    </w:p>
    <w:p w14:paraId="5EC7D397">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（8）以联合体形式参加采购活动的，联合体各方不得再单独参加或者与其他供应商另外组成联合体参加同一合同项下的采购活动，出现上述情况者，其投标和与此有关联合体、总包单位的投标将被拒绝；</w:t>
      </w:r>
    </w:p>
    <w:p w14:paraId="7CF8ABB1">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（9）本通用条款中“投标人”一词亦指联合体各方，专用条款另有规定或说明的除外。</w:t>
      </w:r>
    </w:p>
    <w:p w14:paraId="1F4F024B">
      <w:pPr>
        <w:widowControl w:val="0"/>
        <w:ind w:firstLine="420" w:firstLineChars="200"/>
        <w:jc w:val="both"/>
        <w:rPr>
          <w:rFonts w:hint="eastAsia" w:ascii="黑体" w:hAnsi="宋体" w:eastAsia="黑体"/>
          <w:kern w:val="2"/>
          <w:sz w:val="21"/>
          <w:szCs w:val="21"/>
          <w:lang w:eastAsia="zh-CN"/>
        </w:rPr>
      </w:pPr>
      <w:r>
        <w:rPr>
          <w:rFonts w:hint="eastAsia" w:ascii="黑体" w:hAnsi="宋体" w:eastAsia="黑体"/>
          <w:kern w:val="2"/>
          <w:sz w:val="21"/>
          <w:szCs w:val="21"/>
          <w:lang w:eastAsia="zh-CN"/>
        </w:rPr>
        <w:t>6．政策导向</w:t>
      </w:r>
    </w:p>
    <w:p w14:paraId="1CBD362C">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6.1</w:t>
      </w:r>
      <w:r>
        <w:rPr>
          <w:rFonts w:ascii="宋体" w:hAnsi="宋体" w:eastAsia="宋体"/>
          <w:kern w:val="2"/>
          <w:sz w:val="21"/>
          <w:szCs w:val="21"/>
          <w:lang w:eastAsia="zh-CN"/>
        </w:rPr>
        <w:t xml:space="preserve">  </w:t>
      </w:r>
      <w:r>
        <w:rPr>
          <w:rFonts w:hint="eastAsia" w:ascii="宋体" w:hAnsi="宋体" w:eastAsia="宋体"/>
          <w:kern w:val="2"/>
          <w:sz w:val="21"/>
          <w:szCs w:val="21"/>
          <w:lang w:eastAsia="zh-CN"/>
        </w:rPr>
        <w:t>采购扶持贫困地区、中小企业、监狱企业和残疾人福利性单位发展，支持节能减排、环境保护。</w:t>
      </w:r>
    </w:p>
    <w:p w14:paraId="6715695B">
      <w:pPr>
        <w:widowControl w:val="0"/>
        <w:ind w:firstLine="420" w:firstLineChars="200"/>
        <w:jc w:val="both"/>
        <w:rPr>
          <w:rFonts w:eastAsia="宋体"/>
          <w:kern w:val="2"/>
          <w:sz w:val="21"/>
          <w:szCs w:val="21"/>
          <w:shd w:val="clear" w:color="auto" w:fill="FFFFFF"/>
          <w:lang w:eastAsia="zh-CN"/>
        </w:rPr>
      </w:pPr>
      <w:r>
        <w:rPr>
          <w:rFonts w:hint="eastAsia" w:ascii="宋体" w:hAnsi="宋体" w:eastAsia="宋体"/>
          <w:kern w:val="2"/>
          <w:sz w:val="21"/>
          <w:szCs w:val="21"/>
          <w:lang w:eastAsia="zh-CN"/>
        </w:rPr>
        <w:t>6.2</w:t>
      </w:r>
      <w:r>
        <w:rPr>
          <w:rFonts w:ascii="宋体" w:hAnsi="宋体" w:eastAsia="宋体"/>
          <w:kern w:val="2"/>
          <w:sz w:val="21"/>
          <w:szCs w:val="21"/>
          <w:lang w:eastAsia="zh-CN"/>
        </w:rPr>
        <w:t xml:space="preserve">  </w:t>
      </w:r>
      <w:r>
        <w:rPr>
          <w:rFonts w:hint="eastAsia" w:ascii="宋体" w:hAnsi="宋体" w:eastAsia="宋体"/>
          <w:kern w:val="2"/>
          <w:sz w:val="21"/>
          <w:szCs w:val="21"/>
          <w:lang w:eastAsia="zh-CN"/>
        </w:rPr>
        <w:t>本项目落实深圳市政府采购供应商诚信管理政策要求。</w:t>
      </w:r>
    </w:p>
    <w:p w14:paraId="6A8E2948">
      <w:pPr>
        <w:widowControl w:val="0"/>
        <w:ind w:firstLine="420" w:firstLineChars="200"/>
        <w:jc w:val="both"/>
        <w:rPr>
          <w:rFonts w:hint="eastAsia" w:ascii="黑体" w:hAnsi="宋体" w:eastAsia="黑体"/>
          <w:kern w:val="2"/>
          <w:sz w:val="21"/>
          <w:szCs w:val="21"/>
          <w:lang w:eastAsia="zh-CN"/>
        </w:rPr>
      </w:pPr>
      <w:r>
        <w:rPr>
          <w:rFonts w:hint="eastAsia" w:ascii="黑体" w:hAnsi="宋体" w:eastAsia="黑体"/>
          <w:kern w:val="2"/>
          <w:sz w:val="21"/>
          <w:szCs w:val="21"/>
          <w:lang w:eastAsia="zh-CN"/>
        </w:rPr>
        <w:t>7. 本项目若涉及采购货物，则合格的货物及相应服务应满足以下要求：</w:t>
      </w:r>
    </w:p>
    <w:p w14:paraId="79996FA6">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7</w:t>
      </w:r>
      <w:r>
        <w:rPr>
          <w:rFonts w:ascii="宋体" w:hAnsi="宋体" w:eastAsia="宋体"/>
          <w:kern w:val="2"/>
          <w:sz w:val="21"/>
          <w:szCs w:val="21"/>
          <w:lang w:eastAsia="zh-CN"/>
        </w:rPr>
        <w:t xml:space="preserve">.1  </w:t>
      </w:r>
      <w:r>
        <w:rPr>
          <w:rFonts w:hint="eastAsia" w:ascii="宋体" w:hAnsi="宋体" w:eastAsia="宋体"/>
          <w:kern w:val="2"/>
          <w:sz w:val="21"/>
          <w:szCs w:val="21"/>
          <w:lang w:eastAsia="zh-CN"/>
        </w:rPr>
        <w:t>必须是全新、未使用过的原装合格正品（包括零部件），如安装或配置了软件的，须为正版软件。</w:t>
      </w:r>
    </w:p>
    <w:p w14:paraId="46107A90">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7.2  国产的货物及其有关服务必须符合中华人民共和国的设计、制造生产标准及行业标准。招标公告有其他要求的，亦应符合其要求。</w:t>
      </w:r>
    </w:p>
    <w:p w14:paraId="3FBDCEF5">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7</w:t>
      </w:r>
      <w:r>
        <w:rPr>
          <w:rFonts w:ascii="宋体" w:hAnsi="宋体" w:eastAsia="宋体"/>
          <w:kern w:val="2"/>
          <w:sz w:val="21"/>
          <w:szCs w:val="21"/>
          <w:lang w:eastAsia="zh-CN"/>
        </w:rPr>
        <w:t>.</w:t>
      </w:r>
      <w:r>
        <w:rPr>
          <w:rFonts w:hint="eastAsia" w:ascii="宋体" w:hAnsi="宋体" w:eastAsia="宋体"/>
          <w:kern w:val="2"/>
          <w:sz w:val="21"/>
          <w:szCs w:val="21"/>
          <w:lang w:eastAsia="zh-CN"/>
        </w:rPr>
        <w:t>3</w:t>
      </w:r>
      <w:r>
        <w:rPr>
          <w:rFonts w:ascii="宋体" w:hAnsi="宋体" w:eastAsia="宋体"/>
          <w:kern w:val="2"/>
          <w:sz w:val="21"/>
          <w:szCs w:val="21"/>
          <w:lang w:eastAsia="zh-CN"/>
        </w:rPr>
        <w:t xml:space="preserve">  </w:t>
      </w:r>
      <w:r>
        <w:rPr>
          <w:rFonts w:hint="eastAsia" w:ascii="宋体" w:hAnsi="宋体" w:eastAsia="宋体"/>
          <w:kern w:val="2"/>
          <w:sz w:val="21"/>
          <w:szCs w:val="21"/>
          <w:lang w:eastAsia="zh-CN"/>
        </w:rPr>
        <w:t>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14:paraId="1531C465">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7</w:t>
      </w:r>
      <w:r>
        <w:rPr>
          <w:rFonts w:ascii="宋体" w:hAnsi="宋体" w:eastAsia="宋体"/>
          <w:kern w:val="2"/>
          <w:sz w:val="21"/>
          <w:szCs w:val="21"/>
          <w:lang w:eastAsia="zh-CN"/>
        </w:rPr>
        <w:t>.</w:t>
      </w:r>
      <w:r>
        <w:rPr>
          <w:rFonts w:hint="eastAsia" w:ascii="宋体" w:hAnsi="宋体" w:eastAsia="宋体"/>
          <w:kern w:val="2"/>
          <w:sz w:val="21"/>
          <w:szCs w:val="21"/>
          <w:lang w:eastAsia="zh-CN"/>
        </w:rPr>
        <w:t>4</w:t>
      </w:r>
      <w:r>
        <w:rPr>
          <w:rFonts w:ascii="宋体" w:hAnsi="宋体" w:eastAsia="宋体"/>
          <w:kern w:val="2"/>
          <w:sz w:val="21"/>
          <w:szCs w:val="21"/>
          <w:lang w:eastAsia="zh-CN"/>
        </w:rPr>
        <w:t xml:space="preserve">  </w:t>
      </w:r>
      <w:r>
        <w:rPr>
          <w:rFonts w:hint="eastAsia" w:ascii="宋体" w:hAnsi="宋体" w:eastAsia="宋体"/>
          <w:kern w:val="2"/>
          <w:sz w:val="21"/>
          <w:szCs w:val="21"/>
          <w:lang w:eastAsia="zh-CN"/>
        </w:rPr>
        <w:t>投标人</w:t>
      </w:r>
      <w:bookmarkStart w:id="49" w:name="_Hlk72152753"/>
      <w:r>
        <w:rPr>
          <w:rFonts w:hint="eastAsia" w:ascii="宋体" w:hAnsi="宋体" w:eastAsia="宋体"/>
          <w:kern w:val="2"/>
          <w:sz w:val="21"/>
          <w:szCs w:val="21"/>
          <w:lang w:eastAsia="zh-CN"/>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49"/>
    </w:p>
    <w:p w14:paraId="31DDCB34">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7.5  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14:paraId="59775957">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7.6  工期要求：投标人在投标时对其所投项目应提交交货进度、交货计划等，在合同规定的时间内完成项目实施工作。</w:t>
      </w:r>
    </w:p>
    <w:p w14:paraId="0B942540">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7.7  投标人必须承担的设备运输、安装调试、验收检测和提供设备操作说明书、图纸等其他相关及类似的义务。</w:t>
      </w:r>
    </w:p>
    <w:p w14:paraId="1F66BFD9">
      <w:pPr>
        <w:widowControl w:val="0"/>
        <w:ind w:firstLine="420" w:firstLineChars="200"/>
        <w:jc w:val="both"/>
        <w:rPr>
          <w:rFonts w:hint="eastAsia" w:ascii="黑体" w:hAnsi="宋体" w:eastAsia="黑体"/>
          <w:kern w:val="2"/>
          <w:sz w:val="21"/>
          <w:szCs w:val="21"/>
          <w:lang w:eastAsia="zh-CN"/>
        </w:rPr>
      </w:pPr>
      <w:r>
        <w:rPr>
          <w:rFonts w:hint="eastAsia" w:ascii="黑体" w:hAnsi="宋体" w:eastAsia="黑体"/>
          <w:kern w:val="2"/>
          <w:sz w:val="21"/>
          <w:szCs w:val="21"/>
          <w:lang w:eastAsia="zh-CN"/>
        </w:rPr>
        <w:t>8．投标费用</w:t>
      </w:r>
    </w:p>
    <w:p w14:paraId="1C6C20A1">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不论投标结果如何，投标人应承担其编制投标文件与递交投标文件所涉及的一切费用。</w:t>
      </w:r>
    </w:p>
    <w:p w14:paraId="6E53BE0F">
      <w:pPr>
        <w:widowControl w:val="0"/>
        <w:ind w:firstLine="420" w:firstLineChars="200"/>
        <w:jc w:val="both"/>
        <w:rPr>
          <w:rFonts w:hint="eastAsia" w:ascii="黑体" w:hAnsi="宋体" w:eastAsia="黑体"/>
          <w:kern w:val="2"/>
          <w:sz w:val="21"/>
          <w:szCs w:val="21"/>
          <w:lang w:eastAsia="zh-CN"/>
        </w:rPr>
      </w:pPr>
      <w:r>
        <w:rPr>
          <w:rFonts w:hint="eastAsia" w:ascii="黑体" w:hAnsi="宋体" w:eastAsia="黑体"/>
          <w:kern w:val="2"/>
          <w:sz w:val="21"/>
          <w:szCs w:val="21"/>
          <w:lang w:eastAsia="zh-CN"/>
        </w:rPr>
        <w:t>9．踏勘现场</w:t>
      </w:r>
    </w:p>
    <w:p w14:paraId="623728AD">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9.1如有需要（详见专用条款），采购人或政府集中采购机构将组织投标人对项目现场及周围环境进行踏勘，以便投标人获取有关编制投标文件和签署合同所需的资料。踏勘现场所发生的费用由投标人自行承担。投标人应按招标文件所约定的时间、地点踏勘现场。</w:t>
      </w:r>
    </w:p>
    <w:p w14:paraId="53C25209">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9.2投标人及其人员经过采购人的允许，可以进入采购人的项目现场踏勘。若招标文件要求投标人于统一时间地点踏勘现场的，投标人应当按时前往。</w:t>
      </w:r>
    </w:p>
    <w:p w14:paraId="4FCD3625">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9.3采购人应当通过政府集中采购机构向投标人提供有关现场的书面资料和数据。</w:t>
      </w:r>
    </w:p>
    <w:p w14:paraId="2E2FD8A1">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9.4任何人或任何组织在踏勘现场时向投标人提供的任何书面资料或口头承诺，未经政府集中采购机构在网上发布或书面通知，均作无效处理。</w:t>
      </w:r>
    </w:p>
    <w:p w14:paraId="68BAE438">
      <w:pPr>
        <w:widowControl w:val="0"/>
        <w:ind w:firstLine="420" w:firstLineChars="200"/>
        <w:jc w:val="both"/>
        <w:rPr>
          <w:rFonts w:hint="eastAsia" w:ascii="宋体" w:hAnsi="宋体" w:eastAsia="宋体"/>
          <w:kern w:val="2"/>
          <w:sz w:val="21"/>
          <w:szCs w:val="21"/>
          <w:lang w:eastAsia="zh-CN"/>
        </w:rPr>
      </w:pPr>
      <w:r>
        <w:rPr>
          <w:rFonts w:ascii="宋体" w:hAnsi="宋体" w:eastAsia="宋体"/>
          <w:kern w:val="2"/>
          <w:sz w:val="21"/>
          <w:szCs w:val="21"/>
          <w:lang w:eastAsia="zh-CN"/>
        </w:rPr>
        <w:t>9</w:t>
      </w:r>
      <w:r>
        <w:rPr>
          <w:rFonts w:hint="eastAsia" w:ascii="宋体" w:hAnsi="宋体" w:eastAsia="宋体"/>
          <w:kern w:val="2"/>
          <w:sz w:val="21"/>
          <w:szCs w:val="21"/>
          <w:lang w:eastAsia="zh-CN"/>
        </w:rPr>
        <w:t>.</w:t>
      </w:r>
      <w:r>
        <w:rPr>
          <w:rFonts w:ascii="宋体" w:hAnsi="宋体" w:eastAsia="宋体"/>
          <w:kern w:val="2"/>
          <w:sz w:val="21"/>
          <w:szCs w:val="21"/>
          <w:lang w:eastAsia="zh-CN"/>
        </w:rPr>
        <w:t>5</w:t>
      </w:r>
      <w:r>
        <w:rPr>
          <w:rFonts w:hint="eastAsia" w:ascii="宋体" w:hAnsi="宋体" w:eastAsia="宋体"/>
          <w:kern w:val="2"/>
          <w:sz w:val="21"/>
          <w:szCs w:val="21"/>
          <w:lang w:eastAsia="zh-CN"/>
        </w:rPr>
        <w:t>未参与踏勘现场不作为否定投标人资格的理由。</w:t>
      </w:r>
    </w:p>
    <w:p w14:paraId="1EA5E4A8">
      <w:pPr>
        <w:widowControl w:val="0"/>
        <w:ind w:firstLine="420" w:firstLineChars="200"/>
        <w:jc w:val="both"/>
        <w:rPr>
          <w:rFonts w:hint="eastAsia" w:ascii="宋体" w:hAnsi="宋体" w:eastAsia="宋体"/>
          <w:kern w:val="2"/>
          <w:sz w:val="21"/>
          <w:szCs w:val="21"/>
          <w:lang w:eastAsia="zh-CN"/>
        </w:rPr>
      </w:pPr>
      <w:r>
        <w:rPr>
          <w:rFonts w:hint="eastAsia" w:ascii="黑体" w:hAnsi="宋体" w:eastAsia="黑体"/>
          <w:kern w:val="2"/>
          <w:sz w:val="21"/>
          <w:szCs w:val="21"/>
          <w:lang w:eastAsia="zh-CN"/>
        </w:rPr>
        <w:t>1</w:t>
      </w:r>
      <w:r>
        <w:rPr>
          <w:rFonts w:ascii="黑体" w:hAnsi="宋体" w:eastAsia="黑体"/>
          <w:kern w:val="2"/>
          <w:sz w:val="21"/>
          <w:szCs w:val="21"/>
          <w:lang w:eastAsia="zh-CN"/>
        </w:rPr>
        <w:t>0</w:t>
      </w:r>
      <w:r>
        <w:rPr>
          <w:rFonts w:hint="eastAsia" w:ascii="黑体" w:hAnsi="宋体" w:eastAsia="黑体"/>
          <w:kern w:val="2"/>
          <w:sz w:val="21"/>
          <w:szCs w:val="21"/>
          <w:lang w:eastAsia="zh-CN"/>
        </w:rPr>
        <w:t>．标前会议</w:t>
      </w:r>
    </w:p>
    <w:p w14:paraId="5972C945">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w:t>
      </w:r>
      <w:r>
        <w:rPr>
          <w:rFonts w:ascii="宋体" w:hAnsi="宋体" w:eastAsia="宋体"/>
          <w:kern w:val="2"/>
          <w:sz w:val="21"/>
          <w:szCs w:val="21"/>
          <w:lang w:eastAsia="zh-CN"/>
        </w:rPr>
        <w:t>0</w:t>
      </w:r>
      <w:r>
        <w:rPr>
          <w:rFonts w:hint="eastAsia" w:ascii="宋体" w:hAnsi="宋体" w:eastAsia="宋体"/>
          <w:kern w:val="2"/>
          <w:sz w:val="21"/>
          <w:szCs w:val="21"/>
          <w:lang w:eastAsia="zh-CN"/>
        </w:rPr>
        <w:t>.</w:t>
      </w:r>
      <w:r>
        <w:rPr>
          <w:rFonts w:ascii="宋体" w:hAnsi="宋体" w:eastAsia="宋体"/>
          <w:kern w:val="2"/>
          <w:sz w:val="21"/>
          <w:szCs w:val="21"/>
          <w:lang w:eastAsia="zh-CN"/>
        </w:rPr>
        <w:t>1</w:t>
      </w:r>
      <w:r>
        <w:rPr>
          <w:rFonts w:hint="eastAsia" w:ascii="宋体" w:hAnsi="宋体" w:eastAsia="宋体"/>
          <w:kern w:val="2"/>
          <w:sz w:val="21"/>
          <w:szCs w:val="21"/>
          <w:lang w:eastAsia="zh-CN"/>
        </w:rPr>
        <w:t>如采购人或政府集中采购机构认为有必要组织标前会议，投标人应按照招标文件规定的时间或政府集中采购机构另行书面通知（包括政府集中采购机构网站发布方式，如更正公告等）的时间和地点，参与标前会议。</w:t>
      </w:r>
    </w:p>
    <w:p w14:paraId="63CB3E59">
      <w:pPr>
        <w:widowControl w:val="0"/>
        <w:ind w:firstLine="420" w:firstLineChars="200"/>
        <w:jc w:val="both"/>
        <w:rPr>
          <w:rFonts w:hint="eastAsia" w:ascii="宋体" w:hAnsi="宋体" w:eastAsia="宋体"/>
          <w:kern w:val="2"/>
          <w:sz w:val="21"/>
          <w:szCs w:val="21"/>
          <w:lang w:eastAsia="zh-CN"/>
        </w:rPr>
      </w:pPr>
      <w:r>
        <w:rPr>
          <w:rFonts w:ascii="宋体" w:hAnsi="宋体" w:eastAsia="宋体"/>
          <w:kern w:val="2"/>
          <w:sz w:val="21"/>
          <w:szCs w:val="21"/>
          <w:lang w:eastAsia="zh-CN"/>
        </w:rPr>
        <w:t>10</w:t>
      </w:r>
      <w:r>
        <w:rPr>
          <w:rFonts w:hint="eastAsia" w:ascii="宋体" w:hAnsi="宋体" w:eastAsia="宋体"/>
          <w:kern w:val="2"/>
          <w:sz w:val="21"/>
          <w:szCs w:val="21"/>
          <w:lang w:eastAsia="zh-CN"/>
        </w:rPr>
        <w:t>.</w:t>
      </w:r>
      <w:r>
        <w:rPr>
          <w:rFonts w:ascii="宋体" w:hAnsi="宋体" w:eastAsia="宋体"/>
          <w:kern w:val="2"/>
          <w:sz w:val="21"/>
          <w:szCs w:val="21"/>
          <w:lang w:eastAsia="zh-CN"/>
        </w:rPr>
        <w:t>2</w:t>
      </w:r>
      <w:r>
        <w:rPr>
          <w:rFonts w:hint="eastAsia" w:ascii="宋体" w:hAnsi="宋体" w:eastAsia="宋体"/>
          <w:kern w:val="2"/>
          <w:sz w:val="21"/>
          <w:szCs w:val="21"/>
          <w:lang w:eastAsia="zh-CN"/>
        </w:rPr>
        <w:t>任何人或任何组织在标前会议时向投标人提供的任何书面资料或口头承诺，未经政府集中采购机构在网上发布或书面通知，均作无效处理。</w:t>
      </w:r>
    </w:p>
    <w:p w14:paraId="250959FD">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w:t>
      </w:r>
      <w:r>
        <w:rPr>
          <w:rFonts w:ascii="宋体" w:hAnsi="宋体" w:eastAsia="宋体"/>
          <w:kern w:val="2"/>
          <w:sz w:val="21"/>
          <w:szCs w:val="21"/>
          <w:lang w:eastAsia="zh-CN"/>
        </w:rPr>
        <w:t>0</w:t>
      </w:r>
      <w:r>
        <w:rPr>
          <w:rFonts w:hint="eastAsia" w:ascii="宋体" w:hAnsi="宋体" w:eastAsia="宋体"/>
          <w:kern w:val="2"/>
          <w:sz w:val="21"/>
          <w:szCs w:val="21"/>
          <w:lang w:eastAsia="zh-CN"/>
        </w:rPr>
        <w:t>.</w:t>
      </w:r>
      <w:r>
        <w:rPr>
          <w:rFonts w:ascii="宋体" w:hAnsi="宋体" w:eastAsia="宋体"/>
          <w:kern w:val="2"/>
          <w:sz w:val="21"/>
          <w:szCs w:val="21"/>
          <w:lang w:eastAsia="zh-CN"/>
        </w:rPr>
        <w:t>3</w:t>
      </w:r>
      <w:r>
        <w:rPr>
          <w:rFonts w:hint="eastAsia" w:ascii="宋体" w:hAnsi="宋体" w:eastAsia="宋体"/>
          <w:kern w:val="2"/>
          <w:sz w:val="21"/>
          <w:szCs w:val="21"/>
          <w:lang w:eastAsia="zh-CN"/>
        </w:rPr>
        <w:t>未参与标前会议不作为否定投标人资格的理由。</w:t>
      </w:r>
    </w:p>
    <w:bookmarkEnd w:id="48"/>
    <w:p w14:paraId="238F5A1C">
      <w:pPr>
        <w:widowControl w:val="0"/>
        <w:ind w:firstLine="411" w:firstLineChars="196"/>
        <w:jc w:val="both"/>
        <w:rPr>
          <w:rFonts w:hint="eastAsia" w:ascii="宋体" w:hAnsi="宋体" w:eastAsia="宋体"/>
          <w:kern w:val="2"/>
          <w:sz w:val="21"/>
          <w:lang w:eastAsia="zh-CN"/>
        </w:rPr>
      </w:pPr>
    </w:p>
    <w:p w14:paraId="0ED09FA1">
      <w:pPr>
        <w:keepNext/>
        <w:keepLines/>
        <w:widowControl w:val="0"/>
        <w:numPr>
          <w:ilvl w:val="0"/>
          <w:numId w:val="5"/>
        </w:numPr>
        <w:tabs>
          <w:tab w:val="left" w:pos="720"/>
        </w:tabs>
        <w:adjustRightInd w:val="0"/>
        <w:spacing w:before="120" w:beforeLines="50" w:after="120" w:afterLines="50"/>
        <w:ind w:left="1080" w:hanging="1080" w:firstLineChars="0"/>
        <w:jc w:val="center"/>
        <w:textAlignment w:val="baseline"/>
        <w:outlineLvl w:val="1"/>
        <w:rPr>
          <w:rFonts w:ascii="Cambria" w:hAnsi="Cambria" w:eastAsia="宋体" w:cs="宋体"/>
          <w:b/>
          <w:bCs/>
          <w:kern w:val="2"/>
          <w:sz w:val="28"/>
          <w:szCs w:val="28"/>
          <w:lang w:eastAsia="zh-CN"/>
        </w:rPr>
      </w:pPr>
      <w:r>
        <w:rPr>
          <w:rFonts w:hint="eastAsia" w:ascii="Cambria" w:hAnsi="Cambria" w:eastAsia="宋体" w:cs="宋体"/>
          <w:b/>
          <w:bCs/>
          <w:kern w:val="2"/>
          <w:sz w:val="28"/>
          <w:szCs w:val="28"/>
          <w:lang w:eastAsia="zh-CN"/>
        </w:rPr>
        <w:t>招标文件</w:t>
      </w:r>
    </w:p>
    <w:p w14:paraId="20DE9A4A">
      <w:pPr>
        <w:widowControl w:val="0"/>
        <w:ind w:firstLine="420" w:firstLineChars="200"/>
        <w:jc w:val="both"/>
        <w:rPr>
          <w:rFonts w:hint="eastAsia" w:ascii="黑体" w:hAnsi="宋体" w:eastAsia="黑体"/>
          <w:kern w:val="2"/>
          <w:sz w:val="21"/>
          <w:szCs w:val="21"/>
          <w:lang w:eastAsia="zh-CN"/>
        </w:rPr>
      </w:pPr>
      <w:r>
        <w:rPr>
          <w:rFonts w:hint="eastAsia" w:ascii="黑体" w:hAnsi="宋体" w:eastAsia="黑体"/>
          <w:kern w:val="2"/>
          <w:sz w:val="21"/>
          <w:szCs w:val="21"/>
          <w:lang w:eastAsia="zh-CN"/>
        </w:rPr>
        <w:t>1</w:t>
      </w:r>
      <w:r>
        <w:rPr>
          <w:rFonts w:ascii="黑体" w:hAnsi="宋体" w:eastAsia="黑体"/>
          <w:kern w:val="2"/>
          <w:sz w:val="21"/>
          <w:szCs w:val="21"/>
          <w:lang w:eastAsia="zh-CN"/>
        </w:rPr>
        <w:t>1</w:t>
      </w:r>
      <w:r>
        <w:rPr>
          <w:rFonts w:hint="eastAsia" w:ascii="黑体" w:hAnsi="宋体" w:eastAsia="黑体"/>
          <w:kern w:val="2"/>
          <w:sz w:val="21"/>
          <w:szCs w:val="21"/>
          <w:lang w:eastAsia="zh-CN"/>
        </w:rPr>
        <w:t>．</w:t>
      </w:r>
      <w:bookmarkStart w:id="50" w:name="_Hlk72399819"/>
      <w:r>
        <w:rPr>
          <w:rFonts w:hint="eastAsia" w:ascii="黑体" w:hAnsi="宋体" w:eastAsia="黑体"/>
          <w:kern w:val="2"/>
          <w:sz w:val="21"/>
          <w:szCs w:val="21"/>
          <w:lang w:eastAsia="zh-CN"/>
        </w:rPr>
        <w:t>招标文件的编制与组成</w:t>
      </w:r>
    </w:p>
    <w:p w14:paraId="7D21A0C8">
      <w:pPr>
        <w:widowControl w:val="0"/>
        <w:snapToGrid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w:t>
      </w:r>
      <w:r>
        <w:rPr>
          <w:rFonts w:ascii="宋体" w:hAnsi="宋体" w:eastAsia="宋体"/>
          <w:kern w:val="2"/>
          <w:sz w:val="21"/>
          <w:szCs w:val="21"/>
          <w:lang w:eastAsia="zh-CN"/>
        </w:rPr>
        <w:t>1</w:t>
      </w:r>
      <w:r>
        <w:rPr>
          <w:rFonts w:hint="eastAsia" w:ascii="宋体" w:hAnsi="宋体" w:eastAsia="宋体"/>
          <w:kern w:val="2"/>
          <w:sz w:val="21"/>
          <w:szCs w:val="21"/>
          <w:lang w:eastAsia="zh-CN"/>
        </w:rPr>
        <w:t>.1招标文件除以下内容外，政府集中采购机构在招标期间发出的澄清或修改等相关公告或通知内容，均是招标文件的组成部分，对投标人起约束作用；</w:t>
      </w:r>
    </w:p>
    <w:p w14:paraId="64C05D63">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招标文件包括下列内容：</w:t>
      </w:r>
    </w:p>
    <w:p w14:paraId="71B1B392">
      <w:pPr>
        <w:widowControl w:val="0"/>
        <w:ind w:firstLine="422" w:firstLineChars="200"/>
        <w:jc w:val="both"/>
        <w:rPr>
          <w:rFonts w:hint="eastAsia" w:ascii="宋体" w:hAnsi="宋体" w:eastAsia="宋体"/>
          <w:b/>
          <w:kern w:val="2"/>
          <w:sz w:val="21"/>
          <w:szCs w:val="21"/>
          <w:lang w:eastAsia="zh-CN"/>
        </w:rPr>
      </w:pPr>
      <w:r>
        <w:rPr>
          <w:rFonts w:hint="eastAsia" w:ascii="宋体" w:hAnsi="宋体" w:eastAsia="宋体"/>
          <w:b/>
          <w:kern w:val="2"/>
          <w:sz w:val="21"/>
          <w:szCs w:val="21"/>
          <w:lang w:eastAsia="zh-CN"/>
        </w:rPr>
        <w:t>第一册  专用条款</w:t>
      </w:r>
    </w:p>
    <w:p w14:paraId="105065A7">
      <w:pPr>
        <w:widowControl w:val="0"/>
        <w:ind w:firstLine="422" w:firstLineChars="200"/>
        <w:jc w:val="both"/>
        <w:rPr>
          <w:rFonts w:hint="eastAsia" w:ascii="宋体" w:hAnsi="宋体" w:eastAsia="宋体"/>
          <w:b/>
          <w:kern w:val="2"/>
          <w:sz w:val="21"/>
          <w:szCs w:val="21"/>
          <w:lang w:eastAsia="zh-CN"/>
        </w:rPr>
      </w:pPr>
      <w:r>
        <w:rPr>
          <w:rFonts w:hint="eastAsia" w:ascii="宋体" w:hAnsi="宋体" w:eastAsia="宋体"/>
          <w:b/>
          <w:kern w:val="2"/>
          <w:sz w:val="21"/>
          <w:szCs w:val="21"/>
          <w:lang w:eastAsia="zh-CN"/>
        </w:rPr>
        <w:t>关键信息</w:t>
      </w:r>
    </w:p>
    <w:p w14:paraId="740A051B">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第一章  招标公告</w:t>
      </w:r>
    </w:p>
    <w:p w14:paraId="5F246259">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第二章  对通用条款的补充内容及其他关键信息</w:t>
      </w:r>
    </w:p>
    <w:p w14:paraId="66E03547">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第三章  用户需求书</w:t>
      </w:r>
    </w:p>
    <w:p w14:paraId="481E6B6F">
      <w:pPr>
        <w:widowControl w:val="0"/>
        <w:ind w:firstLine="420" w:firstLineChars="200"/>
        <w:jc w:val="both"/>
        <w:rPr>
          <w:rFonts w:hint="eastAsia" w:ascii="宋体" w:hAnsi="宋体" w:eastAsia="宋体"/>
          <w:kern w:val="2"/>
          <w:sz w:val="21"/>
          <w:szCs w:val="21"/>
          <w:lang w:eastAsia="zh-CN"/>
        </w:rPr>
      </w:pPr>
      <w:r>
        <w:rPr>
          <w:rFonts w:hint="eastAsia" w:eastAsia="宋体"/>
          <w:kern w:val="2"/>
          <w:sz w:val="21"/>
          <w:szCs w:val="21"/>
          <w:lang w:eastAsia="zh-CN"/>
        </w:rPr>
        <w:t xml:space="preserve">第四章 </w:t>
      </w:r>
      <w:r>
        <w:rPr>
          <w:rFonts w:eastAsia="宋体"/>
          <w:kern w:val="2"/>
          <w:sz w:val="21"/>
          <w:szCs w:val="21"/>
          <w:lang w:eastAsia="zh-CN"/>
        </w:rPr>
        <w:t xml:space="preserve"> </w:t>
      </w:r>
      <w:r>
        <w:rPr>
          <w:rFonts w:hint="eastAsia" w:eastAsia="宋体"/>
          <w:kern w:val="2"/>
          <w:sz w:val="21"/>
          <w:szCs w:val="21"/>
          <w:lang w:eastAsia="zh-CN"/>
        </w:rPr>
        <w:t>投标文件格式及附件</w:t>
      </w:r>
    </w:p>
    <w:p w14:paraId="57F78400">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第五章  合同条款及格式</w:t>
      </w:r>
    </w:p>
    <w:p w14:paraId="01E6E436">
      <w:pPr>
        <w:widowControl w:val="0"/>
        <w:ind w:firstLine="422" w:firstLineChars="200"/>
        <w:jc w:val="both"/>
        <w:rPr>
          <w:rFonts w:hint="eastAsia" w:ascii="宋体" w:hAnsi="宋体" w:eastAsia="宋体"/>
          <w:b/>
          <w:kern w:val="2"/>
          <w:sz w:val="21"/>
          <w:szCs w:val="21"/>
          <w:lang w:eastAsia="zh-CN"/>
        </w:rPr>
      </w:pPr>
      <w:r>
        <w:rPr>
          <w:rFonts w:hint="eastAsia" w:ascii="宋体" w:hAnsi="宋体" w:eastAsia="宋体"/>
          <w:b/>
          <w:kern w:val="2"/>
          <w:sz w:val="21"/>
          <w:szCs w:val="21"/>
          <w:lang w:eastAsia="zh-CN"/>
        </w:rPr>
        <w:t>第二册  通用条款</w:t>
      </w:r>
    </w:p>
    <w:p w14:paraId="5E445110">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第一章  总则</w:t>
      </w:r>
    </w:p>
    <w:p w14:paraId="4D5A2AD0">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第二章  招标文件</w:t>
      </w:r>
    </w:p>
    <w:p w14:paraId="6FD30EA1">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第三章  投标文件的编制</w:t>
      </w:r>
    </w:p>
    <w:p w14:paraId="3F5401D9">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第四章  投标文件的递交</w:t>
      </w:r>
    </w:p>
    <w:p w14:paraId="67497686">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第五章  开标</w:t>
      </w:r>
    </w:p>
    <w:p w14:paraId="247ED8A0">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第六章  评审要求</w:t>
      </w:r>
    </w:p>
    <w:p w14:paraId="68A76754">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第七章  评审程序及评审方法</w:t>
      </w:r>
    </w:p>
    <w:p w14:paraId="17D78EF2">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第八章  定标及公示</w:t>
      </w:r>
    </w:p>
    <w:p w14:paraId="0699044B">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第九章  公开招标失败的后续处理</w:t>
      </w:r>
    </w:p>
    <w:p w14:paraId="7E7CA73F">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第十章  合同的授予与备案</w:t>
      </w:r>
    </w:p>
    <w:p w14:paraId="32358790">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第十一章  质疑处理</w:t>
      </w:r>
    </w:p>
    <w:p w14:paraId="40254212">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w:t>
      </w:r>
      <w:r>
        <w:rPr>
          <w:rFonts w:ascii="宋体" w:hAnsi="宋体" w:eastAsia="宋体"/>
          <w:kern w:val="2"/>
          <w:sz w:val="21"/>
          <w:szCs w:val="21"/>
          <w:lang w:eastAsia="zh-CN"/>
        </w:rPr>
        <w:t>1</w:t>
      </w:r>
      <w:r>
        <w:rPr>
          <w:rFonts w:hint="eastAsia" w:ascii="宋体" w:hAnsi="宋体" w:eastAsia="宋体"/>
          <w:kern w:val="2"/>
          <w:sz w:val="21"/>
          <w:szCs w:val="21"/>
          <w:lang w:eastAsia="zh-CN"/>
        </w:rPr>
        <w:t>.2 投标人下载招标文件后，应仔细检查招标文件的所有内容，如有疑问应在答疑截止时间之前向政府集中采购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14:paraId="54522B93">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w:t>
      </w:r>
      <w:r>
        <w:rPr>
          <w:rFonts w:ascii="宋体" w:hAnsi="宋体" w:eastAsia="宋体"/>
          <w:kern w:val="2"/>
          <w:sz w:val="21"/>
          <w:szCs w:val="21"/>
          <w:lang w:eastAsia="zh-CN"/>
        </w:rPr>
        <w:t>1</w:t>
      </w:r>
      <w:r>
        <w:rPr>
          <w:rFonts w:hint="eastAsia" w:ascii="宋体" w:hAnsi="宋体" w:eastAsia="宋体"/>
          <w:kern w:val="2"/>
          <w:sz w:val="21"/>
          <w:szCs w:val="21"/>
          <w:lang w:eastAsia="zh-CN"/>
        </w:rPr>
        <w:t>.3任何人或任何组织向投标人提交的任何书面或口头资料，未经政府集中采购机构在网上发布或书面通知，均作无效处理，不得作为招标文件的组成部分。政府集中采购机构对投标人由此而做出的推论、理解和结论概不负责。</w:t>
      </w:r>
    </w:p>
    <w:p w14:paraId="1192DB1F">
      <w:pPr>
        <w:widowControl w:val="0"/>
        <w:ind w:firstLine="420" w:firstLineChars="200"/>
        <w:jc w:val="both"/>
        <w:rPr>
          <w:rFonts w:hint="eastAsia" w:ascii="黑体" w:hAnsi="宋体" w:eastAsia="黑体"/>
          <w:kern w:val="2"/>
          <w:sz w:val="21"/>
          <w:szCs w:val="21"/>
          <w:lang w:eastAsia="zh-CN"/>
        </w:rPr>
      </w:pPr>
      <w:r>
        <w:rPr>
          <w:rFonts w:hint="eastAsia" w:ascii="黑体" w:hAnsi="宋体" w:eastAsia="黑体"/>
          <w:kern w:val="2"/>
          <w:sz w:val="21"/>
          <w:szCs w:val="21"/>
          <w:lang w:eastAsia="zh-CN"/>
        </w:rPr>
        <w:t>1</w:t>
      </w:r>
      <w:r>
        <w:rPr>
          <w:rFonts w:ascii="黑体" w:hAnsi="宋体" w:eastAsia="黑体"/>
          <w:kern w:val="2"/>
          <w:sz w:val="21"/>
          <w:szCs w:val="21"/>
          <w:lang w:eastAsia="zh-CN"/>
        </w:rPr>
        <w:t>2</w:t>
      </w:r>
      <w:r>
        <w:rPr>
          <w:rFonts w:hint="eastAsia" w:ascii="黑体" w:hAnsi="宋体" w:eastAsia="黑体"/>
          <w:kern w:val="2"/>
          <w:sz w:val="21"/>
          <w:szCs w:val="21"/>
          <w:lang w:eastAsia="zh-CN"/>
        </w:rPr>
        <w:t>．招标文件的澄清</w:t>
      </w:r>
    </w:p>
    <w:p w14:paraId="36ECF62A">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w:t>
      </w:r>
      <w:r>
        <w:rPr>
          <w:rFonts w:ascii="宋体" w:hAnsi="宋体" w:eastAsia="宋体"/>
          <w:kern w:val="2"/>
          <w:sz w:val="21"/>
          <w:szCs w:val="21"/>
          <w:lang w:eastAsia="zh-CN"/>
        </w:rPr>
        <w:t>2</w:t>
      </w:r>
      <w:r>
        <w:rPr>
          <w:rFonts w:hint="eastAsia" w:ascii="宋体" w:hAnsi="宋体" w:eastAsia="宋体"/>
          <w:kern w:val="2"/>
          <w:sz w:val="21"/>
          <w:szCs w:val="21"/>
          <w:lang w:eastAsia="zh-CN"/>
        </w:rPr>
        <w:t>.1招标文件澄清的目的是澄清、解答投标人在查阅招标文件后或现场踏勘中可能提出的与投标有关的疑问或询问。</w:t>
      </w:r>
    </w:p>
    <w:p w14:paraId="139D65B4">
      <w:pPr>
        <w:widowControl w:val="0"/>
        <w:ind w:firstLine="420" w:firstLineChars="200"/>
        <w:jc w:val="both"/>
        <w:rPr>
          <w:rFonts w:hint="eastAsia" w:ascii="宋体" w:hAnsi="宋体" w:eastAsia="宋体"/>
          <w:color w:val="FF0000"/>
          <w:kern w:val="2"/>
          <w:sz w:val="21"/>
          <w:szCs w:val="21"/>
          <w:lang w:eastAsia="zh-CN"/>
        </w:rPr>
      </w:pPr>
      <w:r>
        <w:rPr>
          <w:rFonts w:hint="eastAsia" w:ascii="宋体" w:hAnsi="宋体" w:eastAsia="宋体"/>
          <w:color w:val="FF0000"/>
          <w:kern w:val="2"/>
          <w:sz w:val="21"/>
          <w:szCs w:val="21"/>
          <w:lang w:eastAsia="zh-CN"/>
        </w:rPr>
        <w:t>1</w:t>
      </w:r>
      <w:r>
        <w:rPr>
          <w:rFonts w:ascii="宋体" w:hAnsi="宋体" w:eastAsia="宋体"/>
          <w:color w:val="FF0000"/>
          <w:kern w:val="2"/>
          <w:sz w:val="21"/>
          <w:szCs w:val="21"/>
          <w:lang w:eastAsia="zh-CN"/>
        </w:rPr>
        <w:t>2</w:t>
      </w:r>
      <w:r>
        <w:rPr>
          <w:rFonts w:hint="eastAsia" w:ascii="宋体" w:hAnsi="宋体" w:eastAsia="宋体"/>
          <w:color w:val="FF0000"/>
          <w:kern w:val="2"/>
          <w:sz w:val="21"/>
          <w:szCs w:val="21"/>
          <w:lang w:eastAsia="zh-CN"/>
        </w:rPr>
        <w:t>.2投标人如对招标文件内容有疑问，应当在招标公告规定的澄清（提问）截止时间前</w:t>
      </w:r>
      <w:ins w:id="5" w:author="吴倩娴" w:date="2024-06-27T20:11:00Z">
        <w:r>
          <w:rPr>
            <w:rFonts w:hint="eastAsia" w:ascii="宋体" w:hAnsi="宋体" w:eastAsia="宋体"/>
            <w:color w:val="FF0000"/>
            <w:kern w:val="2"/>
            <w:sz w:val="21"/>
            <w:szCs w:val="21"/>
            <w:lang w:eastAsia="zh-CN"/>
          </w:rPr>
          <w:t>将疑问内容加盖公章书面</w:t>
        </w:r>
      </w:ins>
      <w:r>
        <w:rPr>
          <w:rFonts w:hint="eastAsia" w:ascii="宋体" w:hAnsi="宋体" w:eastAsia="宋体"/>
          <w:color w:val="FF0000"/>
          <w:kern w:val="2"/>
          <w:sz w:val="21"/>
          <w:szCs w:val="21"/>
          <w:lang w:eastAsia="zh-CN"/>
        </w:rPr>
        <w:t>提交</w:t>
      </w:r>
      <w:ins w:id="6" w:author="吴倩娴" w:date="2024-06-27T20:11:00Z">
        <w:r>
          <w:rPr>
            <w:rFonts w:hint="eastAsia" w:ascii="宋体" w:hAnsi="宋体" w:eastAsia="宋体"/>
            <w:color w:val="FF0000"/>
            <w:kern w:val="2"/>
            <w:sz w:val="21"/>
            <w:szCs w:val="21"/>
            <w:lang w:eastAsia="zh-CN"/>
          </w:rPr>
          <w:t>至</w:t>
        </w:r>
      </w:ins>
      <w:r>
        <w:rPr>
          <w:rFonts w:hint="eastAsia" w:ascii="宋体" w:hAnsi="宋体" w:eastAsia="宋体"/>
          <w:color w:val="FF0000"/>
          <w:kern w:val="2"/>
          <w:sz w:val="21"/>
          <w:szCs w:val="21"/>
          <w:lang w:eastAsia="zh-CN"/>
        </w:rPr>
        <w:t>政府集中采购机构。</w:t>
      </w:r>
    </w:p>
    <w:p w14:paraId="03692194">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w:t>
      </w:r>
      <w:r>
        <w:rPr>
          <w:rFonts w:ascii="宋体" w:hAnsi="宋体" w:eastAsia="宋体"/>
          <w:kern w:val="2"/>
          <w:sz w:val="21"/>
          <w:szCs w:val="21"/>
          <w:lang w:eastAsia="zh-CN"/>
        </w:rPr>
        <w:t>2</w:t>
      </w:r>
      <w:r>
        <w:rPr>
          <w:rFonts w:hint="eastAsia" w:ascii="宋体" w:hAnsi="宋体" w:eastAsia="宋体"/>
          <w:kern w:val="2"/>
          <w:sz w:val="21"/>
          <w:szCs w:val="21"/>
          <w:lang w:eastAsia="zh-CN"/>
        </w:rPr>
        <w:t>.3不论是政府集中采购机构根据需要主动对招标文件进行必要的澄清或是根据投标人的要求对招标文件做出澄清，政府集中采购机构都将在投标截止日期前以书面形式（包括政府集中采购机构网站发布方式）答复或发送给所有投标人。答复内容是招标文件的组成部分，对投标人起约束作用，其有效性按照本通用条款第1</w:t>
      </w:r>
      <w:r>
        <w:rPr>
          <w:rFonts w:ascii="宋体" w:hAnsi="宋体" w:eastAsia="宋体"/>
          <w:kern w:val="2"/>
          <w:sz w:val="21"/>
          <w:szCs w:val="21"/>
          <w:lang w:eastAsia="zh-CN"/>
        </w:rPr>
        <w:t>3.3</w:t>
      </w:r>
      <w:r>
        <w:rPr>
          <w:rFonts w:hint="eastAsia" w:ascii="宋体" w:hAnsi="宋体" w:eastAsia="宋体"/>
          <w:kern w:val="2"/>
          <w:sz w:val="21"/>
          <w:szCs w:val="21"/>
          <w:lang w:eastAsia="zh-CN"/>
        </w:rPr>
        <w:t>、1</w:t>
      </w:r>
      <w:r>
        <w:rPr>
          <w:rFonts w:ascii="宋体" w:hAnsi="宋体" w:eastAsia="宋体"/>
          <w:kern w:val="2"/>
          <w:sz w:val="21"/>
          <w:szCs w:val="21"/>
          <w:lang w:eastAsia="zh-CN"/>
        </w:rPr>
        <w:t>3.4</w:t>
      </w:r>
      <w:r>
        <w:rPr>
          <w:rFonts w:hint="eastAsia" w:ascii="宋体" w:hAnsi="宋体" w:eastAsia="宋体"/>
          <w:kern w:val="2"/>
          <w:sz w:val="21"/>
          <w:szCs w:val="21"/>
          <w:lang w:eastAsia="zh-CN"/>
        </w:rPr>
        <w:t>款规定执行。</w:t>
      </w:r>
    </w:p>
    <w:p w14:paraId="7B4B2A5E">
      <w:pPr>
        <w:widowControl w:val="0"/>
        <w:ind w:firstLine="420" w:firstLineChars="200"/>
        <w:jc w:val="both"/>
        <w:rPr>
          <w:rFonts w:hint="eastAsia" w:ascii="黑体" w:hAnsi="宋体" w:eastAsia="黑体"/>
          <w:kern w:val="2"/>
          <w:sz w:val="21"/>
          <w:szCs w:val="21"/>
          <w:lang w:eastAsia="zh-CN"/>
        </w:rPr>
      </w:pPr>
      <w:r>
        <w:rPr>
          <w:rFonts w:ascii="黑体" w:hAnsi="宋体" w:eastAsia="黑体"/>
          <w:kern w:val="2"/>
          <w:sz w:val="21"/>
          <w:szCs w:val="21"/>
          <w:lang w:eastAsia="zh-CN"/>
        </w:rPr>
        <w:t>1</w:t>
      </w:r>
      <w:r>
        <w:rPr>
          <w:rFonts w:hint="eastAsia" w:ascii="黑体" w:hAnsi="宋体" w:eastAsia="黑体"/>
          <w:kern w:val="2"/>
          <w:sz w:val="21"/>
          <w:szCs w:val="21"/>
          <w:lang w:eastAsia="zh-CN"/>
        </w:rPr>
        <w:t>3．招标文件的修改</w:t>
      </w:r>
    </w:p>
    <w:p w14:paraId="75B4D6A9">
      <w:pPr>
        <w:widowControl w:val="0"/>
        <w:ind w:firstLine="420" w:firstLineChars="200"/>
        <w:jc w:val="both"/>
        <w:rPr>
          <w:rFonts w:hint="eastAsia" w:ascii="宋体" w:hAnsi="宋体" w:eastAsia="宋体"/>
          <w:kern w:val="2"/>
          <w:sz w:val="21"/>
          <w:szCs w:val="21"/>
          <w:lang w:eastAsia="zh-CN"/>
        </w:rPr>
      </w:pPr>
      <w:r>
        <w:rPr>
          <w:rFonts w:ascii="宋体" w:hAnsi="宋体" w:eastAsia="宋体"/>
          <w:kern w:val="2"/>
          <w:sz w:val="21"/>
          <w:szCs w:val="21"/>
          <w:lang w:eastAsia="zh-CN"/>
        </w:rPr>
        <w:t>1</w:t>
      </w:r>
      <w:r>
        <w:rPr>
          <w:rFonts w:hint="eastAsia" w:ascii="宋体" w:hAnsi="宋体" w:eastAsia="宋体"/>
          <w:kern w:val="2"/>
          <w:sz w:val="21"/>
          <w:szCs w:val="21"/>
          <w:lang w:eastAsia="zh-CN"/>
        </w:rPr>
        <w:t>3.1招标文件发出后，在投标截止日期前任何时候，确需要变更招标文件内容的，政府集中采购机构可主动或在解答投标人提出的澄清问题时对招标文件进行修改。</w:t>
      </w:r>
    </w:p>
    <w:p w14:paraId="189DC5B4">
      <w:pPr>
        <w:widowControl w:val="0"/>
        <w:ind w:firstLine="420" w:firstLineChars="200"/>
        <w:jc w:val="both"/>
        <w:rPr>
          <w:rFonts w:hint="eastAsia" w:ascii="宋体" w:hAnsi="宋体" w:eastAsia="宋体"/>
          <w:kern w:val="2"/>
          <w:sz w:val="21"/>
          <w:szCs w:val="21"/>
          <w:lang w:eastAsia="zh-CN"/>
        </w:rPr>
      </w:pPr>
      <w:r>
        <w:rPr>
          <w:rFonts w:ascii="宋体" w:hAnsi="宋体" w:eastAsia="宋体"/>
          <w:kern w:val="2"/>
          <w:sz w:val="21"/>
          <w:szCs w:val="21"/>
          <w:lang w:eastAsia="zh-CN"/>
        </w:rPr>
        <w:t>1</w:t>
      </w:r>
      <w:r>
        <w:rPr>
          <w:rFonts w:hint="eastAsia" w:ascii="宋体" w:hAnsi="宋体" w:eastAsia="宋体"/>
          <w:kern w:val="2"/>
          <w:sz w:val="21"/>
          <w:szCs w:val="21"/>
          <w:lang w:eastAsia="zh-CN"/>
        </w:rPr>
        <w:t>3.2招标文件的修改以书面形式（包括政府集中采购机构网站发布方式，如更正公告等）发送给所有投标人，招标文件的修改内容作为招标文件的组成部分，并具有约束力。</w:t>
      </w:r>
    </w:p>
    <w:p w14:paraId="46E295B2">
      <w:pPr>
        <w:widowControl w:val="0"/>
        <w:ind w:firstLine="420" w:firstLineChars="200"/>
        <w:jc w:val="both"/>
        <w:rPr>
          <w:rFonts w:hint="eastAsia" w:ascii="宋体" w:hAnsi="宋体" w:eastAsia="宋体"/>
          <w:kern w:val="2"/>
          <w:sz w:val="21"/>
          <w:szCs w:val="21"/>
          <w:lang w:eastAsia="zh-CN"/>
        </w:rPr>
      </w:pPr>
      <w:r>
        <w:rPr>
          <w:rFonts w:ascii="宋体" w:hAnsi="宋体" w:eastAsia="宋体"/>
          <w:kern w:val="2"/>
          <w:sz w:val="21"/>
          <w:szCs w:val="21"/>
          <w:lang w:eastAsia="zh-CN"/>
        </w:rPr>
        <w:t>1</w:t>
      </w:r>
      <w:r>
        <w:rPr>
          <w:rFonts w:hint="eastAsia" w:ascii="宋体" w:hAnsi="宋体" w:eastAsia="宋体"/>
          <w:kern w:val="2"/>
          <w:sz w:val="21"/>
          <w:szCs w:val="21"/>
          <w:lang w:eastAsia="zh-CN"/>
        </w:rPr>
        <w:t>3.3招标文件、招标文件澄清答复内容、招标文件修改补充内容均以书面形式（包括政府集中采购机构网站公开发布方式，如更正公告等）明确的内容为准。当招标文件、修改补充通知、招标文件澄清答复内容相互矛盾时，以最后发出的内容为准。</w:t>
      </w:r>
    </w:p>
    <w:p w14:paraId="56C9A744">
      <w:pPr>
        <w:widowControl w:val="0"/>
        <w:ind w:firstLine="420" w:firstLineChars="200"/>
        <w:jc w:val="both"/>
        <w:rPr>
          <w:rFonts w:hint="eastAsia" w:ascii="宋体" w:hAnsi="宋体" w:eastAsia="宋体"/>
          <w:kern w:val="2"/>
          <w:sz w:val="21"/>
          <w:szCs w:val="21"/>
          <w:lang w:eastAsia="zh-CN"/>
        </w:rPr>
      </w:pPr>
      <w:r>
        <w:rPr>
          <w:rFonts w:ascii="宋体" w:hAnsi="宋体" w:eastAsia="宋体"/>
          <w:kern w:val="2"/>
          <w:sz w:val="21"/>
          <w:szCs w:val="21"/>
          <w:lang w:eastAsia="zh-CN"/>
        </w:rPr>
        <w:t>1</w:t>
      </w:r>
      <w:r>
        <w:rPr>
          <w:rFonts w:hint="eastAsia" w:ascii="宋体" w:hAnsi="宋体" w:eastAsia="宋体"/>
          <w:kern w:val="2"/>
          <w:sz w:val="21"/>
          <w:szCs w:val="21"/>
          <w:lang w:eastAsia="zh-CN"/>
        </w:rPr>
        <w:t>3.4政府集中采购机构保证招标文件澄清答复内容和招标文件修改补充内容在投标截止时间前以书面形式（包括政府集中采购机构网站发布方式，如更正公告等）发送给所有投标人。为使投标人在编制投标文件时有充分时间对招标文件的修改部分进行研究，政府集中采购机构可以酌情延长递交投标文件的截止日期。</w:t>
      </w:r>
      <w:bookmarkEnd w:id="50"/>
    </w:p>
    <w:p w14:paraId="72A98794">
      <w:pPr>
        <w:widowControl w:val="0"/>
        <w:jc w:val="both"/>
        <w:rPr>
          <w:rFonts w:hint="eastAsia" w:ascii="宋体" w:hAnsi="宋体" w:eastAsia="宋体"/>
          <w:kern w:val="2"/>
          <w:sz w:val="21"/>
          <w:szCs w:val="21"/>
          <w:lang w:eastAsia="zh-CN"/>
        </w:rPr>
      </w:pPr>
    </w:p>
    <w:p w14:paraId="68696393">
      <w:pPr>
        <w:keepNext/>
        <w:keepLines/>
        <w:widowControl w:val="0"/>
        <w:numPr>
          <w:ilvl w:val="0"/>
          <w:numId w:val="5"/>
        </w:numPr>
        <w:tabs>
          <w:tab w:val="left" w:pos="720"/>
        </w:tabs>
        <w:adjustRightInd w:val="0"/>
        <w:spacing w:before="120" w:beforeLines="50" w:after="120" w:afterLines="50"/>
        <w:ind w:left="1080" w:hanging="1080" w:firstLineChars="0"/>
        <w:jc w:val="center"/>
        <w:textAlignment w:val="baseline"/>
        <w:outlineLvl w:val="1"/>
        <w:rPr>
          <w:rFonts w:ascii="Cambria" w:hAnsi="Cambria" w:eastAsia="宋体" w:cs="宋体"/>
          <w:b/>
          <w:bCs/>
          <w:kern w:val="2"/>
          <w:sz w:val="28"/>
          <w:szCs w:val="28"/>
          <w:lang w:eastAsia="zh-CN"/>
        </w:rPr>
      </w:pPr>
      <w:r>
        <w:rPr>
          <w:rFonts w:hint="eastAsia" w:ascii="Cambria" w:hAnsi="Cambria" w:eastAsia="宋体" w:cs="宋体"/>
          <w:b/>
          <w:bCs/>
          <w:kern w:val="2"/>
          <w:sz w:val="28"/>
          <w:szCs w:val="28"/>
          <w:lang w:eastAsia="zh-CN"/>
        </w:rPr>
        <w:t>投标文件的编制</w:t>
      </w:r>
    </w:p>
    <w:p w14:paraId="0458A61C">
      <w:pPr>
        <w:widowControl w:val="0"/>
        <w:ind w:firstLine="420" w:firstLineChars="200"/>
        <w:jc w:val="both"/>
        <w:rPr>
          <w:rFonts w:hint="eastAsia" w:ascii="黑体" w:hAnsi="宋体" w:eastAsia="黑体"/>
          <w:kern w:val="2"/>
          <w:sz w:val="21"/>
          <w:szCs w:val="21"/>
          <w:lang w:eastAsia="zh-CN"/>
        </w:rPr>
      </w:pPr>
      <w:r>
        <w:rPr>
          <w:rFonts w:hint="eastAsia" w:ascii="黑体" w:hAnsi="宋体" w:eastAsia="黑体"/>
          <w:kern w:val="2"/>
          <w:sz w:val="21"/>
          <w:szCs w:val="21"/>
          <w:lang w:eastAsia="zh-CN"/>
        </w:rPr>
        <w:t>14．</w:t>
      </w:r>
      <w:bookmarkStart w:id="51" w:name="_Hlk72400236"/>
      <w:r>
        <w:rPr>
          <w:rFonts w:hint="eastAsia" w:ascii="黑体" w:hAnsi="宋体" w:eastAsia="黑体"/>
          <w:kern w:val="2"/>
          <w:sz w:val="21"/>
          <w:szCs w:val="21"/>
          <w:lang w:eastAsia="zh-CN"/>
        </w:rPr>
        <w:t>投标文件的语言及度量单位</w:t>
      </w:r>
    </w:p>
    <w:p w14:paraId="0BBA8616">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14.1 投标人与政府集中采购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14:paraId="221C68DB">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14.2 除技术规范另有规定外，投标文件使用的度量单位，均采用中华人民共和国法定计量单位。</w:t>
      </w:r>
    </w:p>
    <w:bookmarkEnd w:id="51"/>
    <w:p w14:paraId="57405DE2">
      <w:pPr>
        <w:widowControl w:val="0"/>
        <w:ind w:firstLine="420" w:firstLineChars="200"/>
        <w:jc w:val="both"/>
        <w:rPr>
          <w:rFonts w:hint="eastAsia" w:ascii="黑体" w:hAnsi="宋体" w:eastAsia="黑体"/>
          <w:kern w:val="2"/>
          <w:sz w:val="21"/>
          <w:szCs w:val="21"/>
          <w:lang w:eastAsia="zh-CN"/>
        </w:rPr>
      </w:pPr>
      <w:r>
        <w:rPr>
          <w:rFonts w:hint="eastAsia" w:ascii="黑体" w:hAnsi="宋体" w:eastAsia="黑体"/>
          <w:kern w:val="2"/>
          <w:sz w:val="21"/>
          <w:szCs w:val="21"/>
          <w:lang w:eastAsia="zh-CN"/>
        </w:rPr>
        <w:t>15．</w:t>
      </w:r>
      <w:bookmarkStart w:id="52" w:name="_Hlk72401567"/>
      <w:r>
        <w:rPr>
          <w:rFonts w:hint="eastAsia" w:ascii="黑体" w:hAnsi="宋体" w:eastAsia="黑体"/>
          <w:kern w:val="2"/>
          <w:sz w:val="21"/>
          <w:szCs w:val="21"/>
          <w:lang w:eastAsia="zh-CN"/>
        </w:rPr>
        <w:t>投标文件的组成</w:t>
      </w:r>
    </w:p>
    <w:p w14:paraId="04E26544">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具体内容在招标文件专用条款中进行规定。</w:t>
      </w:r>
    </w:p>
    <w:p w14:paraId="624BA8E2">
      <w:pPr>
        <w:widowControl w:val="0"/>
        <w:ind w:firstLine="420" w:firstLineChars="200"/>
        <w:jc w:val="both"/>
        <w:rPr>
          <w:rFonts w:hint="eastAsia" w:ascii="黑体" w:hAnsi="宋体" w:eastAsia="黑体"/>
          <w:kern w:val="2"/>
          <w:sz w:val="21"/>
          <w:szCs w:val="21"/>
          <w:lang w:eastAsia="zh-CN"/>
        </w:rPr>
      </w:pPr>
      <w:r>
        <w:rPr>
          <w:rFonts w:ascii="黑体" w:hAnsi="宋体" w:eastAsia="黑体"/>
          <w:kern w:val="2"/>
          <w:sz w:val="21"/>
          <w:szCs w:val="21"/>
          <w:lang w:eastAsia="zh-CN"/>
        </w:rPr>
        <w:t>16．投标文件格式</w:t>
      </w:r>
    </w:p>
    <w:p w14:paraId="0909F764">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投标文件包括本通用条款第</w:t>
      </w:r>
      <w:r>
        <w:rPr>
          <w:rFonts w:ascii="宋体" w:hAnsi="宋体" w:eastAsia="宋体"/>
          <w:kern w:val="2"/>
          <w:sz w:val="21"/>
          <w:szCs w:val="21"/>
          <w:lang w:eastAsia="zh-CN"/>
        </w:rPr>
        <w:t>15条中规定的内容。如</w:t>
      </w:r>
      <w:r>
        <w:rPr>
          <w:rFonts w:hint="eastAsia" w:ascii="宋体" w:hAnsi="宋体" w:eastAsia="宋体"/>
          <w:kern w:val="2"/>
          <w:sz w:val="21"/>
          <w:szCs w:val="21"/>
          <w:lang w:eastAsia="zh-CN"/>
        </w:rPr>
        <w:t>招标</w:t>
      </w:r>
      <w:r>
        <w:rPr>
          <w:rFonts w:ascii="宋体" w:hAnsi="宋体" w:eastAsia="宋体"/>
          <w:kern w:val="2"/>
          <w:sz w:val="21"/>
          <w:szCs w:val="21"/>
          <w:lang w:eastAsia="zh-CN"/>
        </w:rPr>
        <w:t>文件提供了投标文件格式，则</w:t>
      </w:r>
      <w:r>
        <w:rPr>
          <w:rFonts w:hint="eastAsia" w:ascii="宋体" w:hAnsi="宋体" w:eastAsia="宋体"/>
          <w:b/>
          <w:bCs/>
          <w:kern w:val="2"/>
          <w:sz w:val="21"/>
          <w:szCs w:val="21"/>
          <w:lang w:eastAsia="zh-CN"/>
        </w:rPr>
        <w:t>投标人提交的投标文件应毫无例外地使用招标文件所提供的相应格式</w:t>
      </w:r>
      <w:r>
        <w:rPr>
          <w:rFonts w:hint="eastAsia" w:ascii="宋体" w:hAnsi="宋体" w:eastAsia="宋体"/>
          <w:kern w:val="2"/>
          <w:sz w:val="21"/>
          <w:szCs w:val="21"/>
          <w:lang w:eastAsia="zh-CN"/>
        </w:rPr>
        <w:t>（表格均可按同样格式扩展）。</w:t>
      </w:r>
    </w:p>
    <w:p w14:paraId="4B3E9648">
      <w:pPr>
        <w:widowControl w:val="0"/>
        <w:ind w:firstLine="420" w:firstLineChars="200"/>
        <w:jc w:val="both"/>
        <w:rPr>
          <w:rFonts w:hint="eastAsia" w:ascii="黑体" w:hAnsi="宋体" w:eastAsia="黑体"/>
          <w:kern w:val="2"/>
          <w:sz w:val="21"/>
          <w:szCs w:val="21"/>
          <w:lang w:eastAsia="zh-CN"/>
        </w:rPr>
      </w:pPr>
      <w:r>
        <w:rPr>
          <w:rFonts w:hint="eastAsia" w:ascii="黑体" w:hAnsi="宋体" w:eastAsia="黑体"/>
          <w:kern w:val="2"/>
          <w:sz w:val="21"/>
          <w:szCs w:val="21"/>
          <w:lang w:eastAsia="zh-CN"/>
        </w:rPr>
        <w:t>17．投标货币</w:t>
      </w:r>
    </w:p>
    <w:p w14:paraId="50AD1C92">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本项目的投标报价应以人民币计。</w:t>
      </w:r>
    </w:p>
    <w:bookmarkEnd w:id="52"/>
    <w:p w14:paraId="1B76592A">
      <w:pPr>
        <w:widowControl w:val="0"/>
        <w:ind w:firstLine="420" w:firstLineChars="200"/>
        <w:jc w:val="both"/>
        <w:rPr>
          <w:rFonts w:hint="eastAsia" w:ascii="黑体" w:hAnsi="宋体" w:eastAsia="黑体"/>
          <w:kern w:val="2"/>
          <w:sz w:val="21"/>
          <w:szCs w:val="21"/>
          <w:lang w:eastAsia="zh-CN"/>
        </w:rPr>
      </w:pPr>
      <w:r>
        <w:rPr>
          <w:rFonts w:hint="eastAsia" w:ascii="黑体" w:hAnsi="宋体" w:eastAsia="黑体"/>
          <w:kern w:val="2"/>
          <w:sz w:val="21"/>
          <w:szCs w:val="21"/>
          <w:lang w:eastAsia="zh-CN"/>
        </w:rPr>
        <w:t>18．</w:t>
      </w:r>
      <w:bookmarkStart w:id="53" w:name="_Hlk72401735"/>
      <w:r>
        <w:rPr>
          <w:rFonts w:hint="eastAsia" w:ascii="黑体" w:hAnsi="宋体" w:eastAsia="黑体"/>
          <w:kern w:val="2"/>
          <w:sz w:val="21"/>
          <w:szCs w:val="21"/>
          <w:lang w:eastAsia="zh-CN"/>
        </w:rPr>
        <w:t>证明投标文件投标技术方案的合格性和符合招标文件规定的文件要求</w:t>
      </w:r>
    </w:p>
    <w:p w14:paraId="2F3482D4">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18</w:t>
      </w:r>
      <w:r>
        <w:rPr>
          <w:rFonts w:ascii="宋体" w:hAnsi="宋体" w:eastAsia="宋体"/>
          <w:kern w:val="2"/>
          <w:sz w:val="21"/>
          <w:szCs w:val="21"/>
          <w:lang w:eastAsia="zh-CN"/>
        </w:rPr>
        <w:t xml:space="preserve">.1 </w:t>
      </w:r>
      <w:r>
        <w:rPr>
          <w:rFonts w:hint="eastAsia" w:ascii="宋体" w:hAnsi="宋体" w:eastAsia="宋体"/>
          <w:kern w:val="2"/>
          <w:sz w:val="21"/>
          <w:szCs w:val="21"/>
          <w:lang w:eastAsia="zh-CN"/>
        </w:rPr>
        <w:t>投标人应提交证明文件，证明其投标技术方案项下的货物和服务的合格性符合招标文件规定。该投标技术方案及其证明文件均作为投标文件组成部分。</w:t>
      </w:r>
    </w:p>
    <w:p w14:paraId="1FC9F665">
      <w:pPr>
        <w:widowControl w:val="0"/>
        <w:ind w:firstLine="420" w:firstLineChars="200"/>
        <w:jc w:val="both"/>
        <w:rPr>
          <w:rFonts w:hint="eastAsia" w:ascii="宋体" w:hAnsi="宋体" w:eastAsia="宋体"/>
          <w:kern w:val="2"/>
          <w:sz w:val="21"/>
          <w:szCs w:val="21"/>
          <w:lang w:eastAsia="zh-CN"/>
        </w:rPr>
      </w:pPr>
      <w:r>
        <w:rPr>
          <w:rFonts w:ascii="宋体" w:hAnsi="宋体" w:eastAsia="宋体"/>
          <w:kern w:val="2"/>
          <w:sz w:val="21"/>
          <w:szCs w:val="21"/>
          <w:lang w:eastAsia="zh-CN"/>
        </w:rPr>
        <w:t>1</w:t>
      </w:r>
      <w:r>
        <w:rPr>
          <w:rFonts w:hint="eastAsia" w:ascii="宋体" w:hAnsi="宋体" w:eastAsia="宋体"/>
          <w:kern w:val="2"/>
          <w:sz w:val="21"/>
          <w:szCs w:val="21"/>
          <w:lang w:eastAsia="zh-CN"/>
        </w:rPr>
        <w:t>8</w:t>
      </w:r>
      <w:r>
        <w:rPr>
          <w:rFonts w:ascii="宋体" w:hAnsi="宋体" w:eastAsia="宋体"/>
          <w:kern w:val="2"/>
          <w:sz w:val="21"/>
          <w:szCs w:val="21"/>
          <w:lang w:eastAsia="zh-CN"/>
        </w:rPr>
        <w:t xml:space="preserve">.2 </w:t>
      </w:r>
      <w:r>
        <w:rPr>
          <w:rFonts w:hint="eastAsia" w:ascii="宋体" w:hAnsi="宋体" w:eastAsia="宋体"/>
          <w:kern w:val="2"/>
          <w:sz w:val="21"/>
          <w:szCs w:val="21"/>
          <w:lang w:eastAsia="zh-CN"/>
        </w:rPr>
        <w:t>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14:paraId="260B040E">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18.2.1主要技术指标和性能的详细说明。</w:t>
      </w:r>
    </w:p>
    <w:p w14:paraId="6C84F939">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18.2.</w:t>
      </w:r>
      <w:r>
        <w:rPr>
          <w:rFonts w:ascii="宋体" w:hAnsi="宋体" w:eastAsia="宋体"/>
          <w:kern w:val="2"/>
          <w:sz w:val="21"/>
          <w:szCs w:val="21"/>
          <w:lang w:eastAsia="zh-CN"/>
        </w:rPr>
        <w:t>2</w:t>
      </w:r>
      <w:r>
        <w:rPr>
          <w:rFonts w:hint="eastAsia" w:ascii="宋体" w:hAnsi="宋体" w:eastAsia="宋体"/>
          <w:kern w:val="2"/>
          <w:sz w:val="21"/>
          <w:szCs w:val="21"/>
          <w:lang w:eastAsia="zh-CN"/>
        </w:rPr>
        <w:t>投标产品从采购人开始使用至招标文件中规定的周期内正常、连续地使用所必须的备件和专用工具清单，包括备件和专用工具的货源及现行价格。</w:t>
      </w:r>
    </w:p>
    <w:p w14:paraId="78B29AA1">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18.2.</w:t>
      </w:r>
      <w:r>
        <w:rPr>
          <w:rFonts w:ascii="宋体" w:hAnsi="宋体" w:eastAsia="宋体"/>
          <w:kern w:val="2"/>
          <w:sz w:val="21"/>
          <w:szCs w:val="21"/>
          <w:lang w:eastAsia="zh-CN"/>
        </w:rPr>
        <w:t>3</w:t>
      </w:r>
      <w:r>
        <w:rPr>
          <w:rFonts w:hint="eastAsia" w:ascii="宋体" w:hAnsi="宋体" w:eastAsia="宋体"/>
          <w:kern w:val="2"/>
          <w:sz w:val="21"/>
          <w:szCs w:val="21"/>
          <w:lang w:eastAsia="zh-CN"/>
        </w:rPr>
        <w:t>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14:paraId="2F37511F">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hint="eastAsia" w:eastAsia="宋体"/>
          <w:kern w:val="2"/>
          <w:sz w:val="21"/>
          <w:szCs w:val="21"/>
          <w:lang w:eastAsia="zh-CN"/>
        </w:rPr>
        <w:t>清晰度要求能够使用电脑阅读、识别和判断</w:t>
      </w:r>
      <w:r>
        <w:rPr>
          <w:rFonts w:hint="eastAsia" w:ascii="宋体" w:hAnsi="宋体" w:eastAsia="宋体"/>
          <w:kern w:val="2"/>
          <w:sz w:val="21"/>
          <w:szCs w:val="21"/>
          <w:lang w:eastAsia="zh-CN"/>
        </w:rPr>
        <w:t>；</w:t>
      </w:r>
    </w:p>
    <w:p w14:paraId="40FE8C3E">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18.2.5我国政府机构出具的产品检验和核准证件应为证件正面、背面和附件标注的全部具体内容；产品检验和核准证件的尺寸和清晰度应该能够在电脑上被阅读、识别和判断，提供原件扫描件。</w:t>
      </w:r>
    </w:p>
    <w:p w14:paraId="67A27255">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18.3相关资料不符合18.2款要求的，评审委员会有权认定为投标技术方案不合格响应，其相关分数予以扣减或作投标无效处理。</w:t>
      </w:r>
    </w:p>
    <w:p w14:paraId="2B82DE24">
      <w:pPr>
        <w:widowControl w:val="0"/>
        <w:ind w:firstLine="420" w:firstLineChars="200"/>
        <w:jc w:val="both"/>
        <w:rPr>
          <w:rFonts w:hint="eastAsia" w:ascii="宋体" w:hAnsi="宋体" w:eastAsia="宋体"/>
          <w:kern w:val="2"/>
          <w:sz w:val="21"/>
          <w:szCs w:val="21"/>
          <w:lang w:eastAsia="zh-CN"/>
        </w:rPr>
      </w:pPr>
      <w:r>
        <w:rPr>
          <w:rFonts w:ascii="宋体" w:hAnsi="宋体" w:eastAsia="宋体"/>
          <w:kern w:val="2"/>
          <w:sz w:val="21"/>
          <w:szCs w:val="21"/>
          <w:lang w:eastAsia="zh-CN"/>
        </w:rPr>
        <w:t>1</w:t>
      </w:r>
      <w:r>
        <w:rPr>
          <w:rFonts w:hint="eastAsia" w:ascii="宋体" w:hAnsi="宋体" w:eastAsia="宋体"/>
          <w:kern w:val="2"/>
          <w:sz w:val="21"/>
          <w:szCs w:val="21"/>
          <w:lang w:eastAsia="zh-CN"/>
        </w:rPr>
        <w:t>8</w:t>
      </w:r>
      <w:r>
        <w:rPr>
          <w:rFonts w:ascii="宋体" w:hAnsi="宋体" w:eastAsia="宋体"/>
          <w:kern w:val="2"/>
          <w:sz w:val="21"/>
          <w:szCs w:val="21"/>
          <w:lang w:eastAsia="zh-CN"/>
        </w:rPr>
        <w:t>.</w:t>
      </w:r>
      <w:r>
        <w:rPr>
          <w:rFonts w:hint="eastAsia" w:ascii="宋体" w:hAnsi="宋体" w:eastAsia="宋体"/>
          <w:kern w:val="2"/>
          <w:sz w:val="21"/>
          <w:szCs w:val="21"/>
          <w:lang w:eastAsia="zh-CN"/>
        </w:rPr>
        <w:t>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hint="eastAsia" w:eastAsia="宋体"/>
          <w:kern w:val="2"/>
          <w:sz w:val="21"/>
          <w:szCs w:val="21"/>
          <w:lang w:eastAsia="zh-CN"/>
        </w:rPr>
        <w:t>满足要求</w:t>
      </w:r>
      <w:r>
        <w:rPr>
          <w:rFonts w:hint="eastAsia" w:ascii="宋体" w:hAnsi="宋体" w:eastAsia="宋体"/>
          <w:kern w:val="2"/>
          <w:sz w:val="21"/>
          <w:szCs w:val="21"/>
          <w:lang w:eastAsia="zh-CN"/>
        </w:rPr>
        <w:t>，由评审委员会来评判。</w:t>
      </w:r>
    </w:p>
    <w:p w14:paraId="211EB0C6">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18.5除非另有规定或说明，投标人对同一项目投标时，不得同时提供两套或两套以上的投标方案。</w:t>
      </w:r>
    </w:p>
    <w:bookmarkEnd w:id="53"/>
    <w:p w14:paraId="39AD306D">
      <w:pPr>
        <w:widowControl w:val="0"/>
        <w:ind w:firstLine="420" w:firstLineChars="200"/>
        <w:jc w:val="both"/>
        <w:rPr>
          <w:rFonts w:hint="eastAsia" w:ascii="黑体" w:hAnsi="宋体" w:eastAsia="黑体"/>
          <w:kern w:val="2"/>
          <w:sz w:val="21"/>
          <w:szCs w:val="21"/>
          <w:lang w:eastAsia="zh-CN"/>
        </w:rPr>
      </w:pPr>
      <w:r>
        <w:rPr>
          <w:rFonts w:hint="eastAsia" w:ascii="黑体" w:hAnsi="宋体" w:eastAsia="黑体"/>
          <w:kern w:val="2"/>
          <w:sz w:val="21"/>
          <w:szCs w:val="21"/>
          <w:lang w:eastAsia="zh-CN"/>
        </w:rPr>
        <w:t>19．</w:t>
      </w:r>
      <w:bookmarkStart w:id="54" w:name="_Hlk72402034"/>
      <w:r>
        <w:rPr>
          <w:rFonts w:hint="eastAsia" w:ascii="黑体" w:hAnsi="宋体" w:eastAsia="黑体"/>
          <w:kern w:val="2"/>
          <w:sz w:val="21"/>
          <w:szCs w:val="21"/>
          <w:lang w:eastAsia="zh-CN"/>
        </w:rPr>
        <w:t>投标文件其他证明文件的要求</w:t>
      </w:r>
    </w:p>
    <w:p w14:paraId="73FDD7B0">
      <w:pPr>
        <w:widowControl w:val="0"/>
        <w:ind w:firstLine="420" w:firstLineChars="200"/>
        <w:jc w:val="both"/>
        <w:rPr>
          <w:rFonts w:hint="eastAsia" w:ascii="宋体" w:hAnsi="宋体" w:eastAsia="宋体"/>
          <w:color w:val="FF0000"/>
          <w:kern w:val="2"/>
          <w:sz w:val="21"/>
          <w:szCs w:val="21"/>
          <w:lang w:eastAsia="zh-CN"/>
        </w:rPr>
      </w:pPr>
      <w:r>
        <w:rPr>
          <w:rFonts w:hint="eastAsia" w:ascii="宋体" w:hAnsi="宋体" w:eastAsia="宋体"/>
          <w:kern w:val="2"/>
          <w:sz w:val="21"/>
          <w:szCs w:val="21"/>
          <w:lang w:eastAsia="zh-CN"/>
        </w:rPr>
        <w:t>19.1采用综合评分法的项目，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性审查或符合性审查条款的，则应作投标无效处理；若涉及评分的，则作不得分处理。</w:t>
      </w:r>
      <w:bookmarkStart w:id="55" w:name="_Hlk71407299"/>
    </w:p>
    <w:bookmarkEnd w:id="55"/>
    <w:p w14:paraId="5DF71FA7">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14:paraId="51086D4A">
      <w:pPr>
        <w:widowControl w:val="0"/>
        <w:ind w:firstLine="420" w:firstLineChars="200"/>
        <w:jc w:val="both"/>
        <w:rPr>
          <w:rFonts w:hint="eastAsia" w:ascii="黑体" w:hAnsi="宋体" w:eastAsia="黑体"/>
          <w:kern w:val="2"/>
          <w:sz w:val="21"/>
          <w:szCs w:val="21"/>
          <w:lang w:eastAsia="zh-CN"/>
        </w:rPr>
      </w:pPr>
      <w:r>
        <w:rPr>
          <w:rFonts w:hint="eastAsia" w:ascii="黑体" w:hAnsi="宋体" w:eastAsia="黑体"/>
          <w:kern w:val="2"/>
          <w:sz w:val="21"/>
          <w:szCs w:val="21"/>
          <w:lang w:eastAsia="zh-CN"/>
        </w:rPr>
        <w:t>20．投标有效期</w:t>
      </w:r>
    </w:p>
    <w:bookmarkEnd w:id="54"/>
    <w:p w14:paraId="3B7BDC1D">
      <w:pPr>
        <w:widowControl w:val="0"/>
        <w:ind w:firstLine="420" w:firstLineChars="200"/>
        <w:jc w:val="both"/>
        <w:rPr>
          <w:rFonts w:hint="eastAsia" w:ascii="宋体" w:hAnsi="宋体" w:eastAsia="宋体"/>
          <w:kern w:val="2"/>
          <w:sz w:val="21"/>
          <w:szCs w:val="21"/>
          <w:lang w:eastAsia="zh-CN"/>
        </w:rPr>
      </w:pPr>
      <w:bookmarkStart w:id="56" w:name="_Hlk72402214"/>
      <w:r>
        <w:rPr>
          <w:rFonts w:hint="eastAsia" w:ascii="宋体" w:hAnsi="宋体" w:eastAsia="宋体"/>
          <w:kern w:val="2"/>
          <w:sz w:val="21"/>
          <w:szCs w:val="21"/>
          <w:lang w:eastAsia="zh-CN"/>
        </w:rPr>
        <w:t>20.1 投标有效期为</w:t>
      </w:r>
      <w:r>
        <w:rPr>
          <w:rFonts w:hint="eastAsia" w:ascii="Arial" w:hAnsi="Arial" w:eastAsia="宋体" w:cs="Arial"/>
          <w:kern w:val="2"/>
          <w:sz w:val="21"/>
          <w:szCs w:val="21"/>
          <w:lang w:eastAsia="zh-CN"/>
        </w:rPr>
        <w:t>从投标截止之日算起的日历天数。</w:t>
      </w:r>
      <w:r>
        <w:rPr>
          <w:rFonts w:hint="eastAsia" w:ascii="宋体" w:hAnsi="宋体" w:eastAsia="宋体"/>
          <w:kern w:val="2"/>
          <w:sz w:val="21"/>
          <w:szCs w:val="21"/>
          <w:lang w:eastAsia="zh-CN"/>
        </w:rPr>
        <w:t>在此期限内，所有投标文件均保持有效。</w:t>
      </w:r>
    </w:p>
    <w:p w14:paraId="39ECC58F">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20.2 在特殊情况下，政府集中采购机构在原定的投标有效期满之前，政府集中采购机构可以根据需要以书面形式（包括政府集中采购机构网站公开发布方式）向投标人提出延长投标有效期的要求，对此要求投标人须以书面形式予以答复，投标人可以拒绝政府集中采购机构此项要求，其投标在原投标有效期满后不再有效。同意延长投标有效期的投标人不能要求也不允许修改其投标文件。</w:t>
      </w:r>
    </w:p>
    <w:p w14:paraId="51ADEE31">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20</w:t>
      </w:r>
      <w:r>
        <w:rPr>
          <w:rFonts w:ascii="宋体" w:hAnsi="宋体" w:eastAsia="宋体"/>
          <w:kern w:val="2"/>
          <w:sz w:val="21"/>
          <w:szCs w:val="21"/>
          <w:lang w:eastAsia="zh-CN"/>
        </w:rPr>
        <w:t>.3</w:t>
      </w:r>
      <w:r>
        <w:rPr>
          <w:rFonts w:hint="eastAsia" w:ascii="宋体" w:hAnsi="宋体" w:eastAsia="宋体"/>
          <w:kern w:val="2"/>
          <w:sz w:val="21"/>
          <w:szCs w:val="21"/>
          <w:lang w:eastAsia="zh-CN"/>
        </w:rPr>
        <w:t xml:space="preserve"> 中标供应商的投标文件有效期，截止于完成本招标文件规定的全部项目内容，并通过竣工验收及保修期结束。</w:t>
      </w:r>
    </w:p>
    <w:bookmarkEnd w:id="56"/>
    <w:p w14:paraId="29FCB62A">
      <w:pPr>
        <w:widowControl w:val="0"/>
        <w:ind w:firstLine="420" w:firstLineChars="200"/>
        <w:jc w:val="both"/>
        <w:rPr>
          <w:rFonts w:hint="eastAsia" w:ascii="黑体" w:hAnsi="宋体" w:eastAsia="黑体"/>
          <w:kern w:val="2"/>
          <w:sz w:val="21"/>
          <w:szCs w:val="21"/>
          <w:lang w:eastAsia="zh-CN"/>
        </w:rPr>
      </w:pPr>
      <w:r>
        <w:rPr>
          <w:rFonts w:hint="eastAsia" w:ascii="黑体" w:hAnsi="宋体" w:eastAsia="黑体"/>
          <w:kern w:val="2"/>
          <w:sz w:val="21"/>
          <w:szCs w:val="21"/>
          <w:lang w:eastAsia="zh-CN"/>
        </w:rPr>
        <w:t>21．</w:t>
      </w:r>
      <w:bookmarkStart w:id="57" w:name="_Hlk72402325"/>
      <w:r>
        <w:rPr>
          <w:rFonts w:hint="eastAsia" w:ascii="黑体" w:hAnsi="宋体" w:eastAsia="黑体"/>
          <w:kern w:val="2"/>
          <w:sz w:val="21"/>
          <w:szCs w:val="21"/>
          <w:lang w:eastAsia="zh-CN"/>
        </w:rPr>
        <w:t xml:space="preserve">关于投标保证金 </w:t>
      </w:r>
    </w:p>
    <w:p w14:paraId="65B07B6B">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21.1</w:t>
      </w:r>
      <w:r>
        <w:rPr>
          <w:rFonts w:hint="eastAsia" w:eastAsia="宋体"/>
          <w:kern w:val="2"/>
          <w:sz w:val="21"/>
          <w:szCs w:val="21"/>
          <w:lang w:eastAsia="zh-CN"/>
        </w:rPr>
        <w:t>根据《深圳市财政局关于调整政府采购投标（响应）保证金管理政策的通知》（深财购〔2021〕51号）文的规定，本项目不收取投标保证金。</w:t>
      </w:r>
    </w:p>
    <w:p w14:paraId="32CA6576">
      <w:pPr>
        <w:widowControl w:val="0"/>
        <w:ind w:firstLine="420" w:firstLineChars="200"/>
        <w:jc w:val="both"/>
        <w:rPr>
          <w:rFonts w:hint="eastAsia" w:ascii="黑体" w:hAnsi="宋体" w:eastAsia="黑体"/>
          <w:kern w:val="2"/>
          <w:sz w:val="21"/>
          <w:szCs w:val="21"/>
          <w:lang w:eastAsia="zh-CN"/>
        </w:rPr>
      </w:pPr>
      <w:r>
        <w:rPr>
          <w:rFonts w:hint="eastAsia" w:ascii="黑体" w:hAnsi="宋体" w:eastAsia="黑体"/>
          <w:kern w:val="2"/>
          <w:sz w:val="21"/>
          <w:szCs w:val="21"/>
          <w:lang w:eastAsia="zh-CN"/>
        </w:rPr>
        <w:t>22．投标人的替代方案</w:t>
      </w:r>
    </w:p>
    <w:p w14:paraId="488B9277">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22.1投标人所提交的投标文件应完全满足招标文件（包括图纸和技术规范所示的基本技术设计）的要求。除非项目明确允许投标人提交替代方案，否则投标人有关替代方案的条款将初审不通过，作投标无效处理。</w:t>
      </w:r>
    </w:p>
    <w:p w14:paraId="38C059A0">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bookmarkEnd w:id="57"/>
    <w:p w14:paraId="1229A002">
      <w:pPr>
        <w:widowControl w:val="0"/>
        <w:ind w:firstLine="420" w:firstLineChars="200"/>
        <w:jc w:val="both"/>
        <w:rPr>
          <w:rFonts w:hint="eastAsia" w:ascii="黑体" w:hAnsi="宋体" w:eastAsia="黑体"/>
          <w:kern w:val="2"/>
          <w:sz w:val="21"/>
          <w:szCs w:val="21"/>
          <w:lang w:eastAsia="zh-CN"/>
        </w:rPr>
      </w:pPr>
      <w:r>
        <w:rPr>
          <w:rFonts w:hint="eastAsia" w:ascii="黑体" w:hAnsi="宋体" w:eastAsia="黑体"/>
          <w:kern w:val="2"/>
          <w:sz w:val="21"/>
          <w:szCs w:val="21"/>
          <w:lang w:eastAsia="zh-CN"/>
        </w:rPr>
        <w:t>23．</w:t>
      </w:r>
      <w:bookmarkStart w:id="58" w:name="_Hlk72402860"/>
      <w:r>
        <w:rPr>
          <w:rFonts w:ascii="黑体" w:hAnsi="宋体" w:eastAsia="黑体"/>
          <w:kern w:val="2"/>
          <w:sz w:val="21"/>
          <w:szCs w:val="21"/>
          <w:lang w:eastAsia="zh-CN"/>
        </w:rPr>
        <w:t>投标文件的</w:t>
      </w:r>
      <w:r>
        <w:rPr>
          <w:rFonts w:hint="eastAsia" w:ascii="黑体" w:hAnsi="宋体" w:eastAsia="黑体"/>
          <w:kern w:val="2"/>
          <w:sz w:val="21"/>
          <w:szCs w:val="21"/>
          <w:lang w:eastAsia="zh-CN"/>
        </w:rPr>
        <w:t>制作</w:t>
      </w:r>
      <w:r>
        <w:rPr>
          <w:rFonts w:ascii="黑体" w:hAnsi="宋体" w:eastAsia="黑体"/>
          <w:kern w:val="2"/>
          <w:sz w:val="21"/>
          <w:szCs w:val="21"/>
          <w:lang w:eastAsia="zh-CN"/>
        </w:rPr>
        <w:t>要求</w:t>
      </w:r>
    </w:p>
    <w:p w14:paraId="16C91BCA">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23.1投标人应准备所投项目的电子投标文件一份。</w:t>
      </w:r>
    </w:p>
    <w:p w14:paraId="68CEF78B">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23.2投标人在使用《投标书编制软件》编制投标书时须注意：</w:t>
      </w:r>
    </w:p>
    <w:p w14:paraId="168962A6">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23.2.1导入《投标书编制软件》的招标文件项目编号、包号应与以此制作的投标文件项目编号、包号一致。例如，不能将甲项目A包的招标书导入《投标书编制软件》，制作乙项目B包的投标书。</w:t>
      </w:r>
    </w:p>
    <w:p w14:paraId="0F9D6309">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23.2.2不能用非本公司的电子密钥加密本公司的投标文件，或者用其它公司的登录用户上传本公司的投标文件。</w:t>
      </w:r>
    </w:p>
    <w:p w14:paraId="045BD587">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23.2.3要求用《投标书编制软件》编制投标书的包，不能用其它方式编制投标书。编制投标文件时，电脑须连通互联网。</w:t>
      </w:r>
    </w:p>
    <w:p w14:paraId="30EF4511">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23.2.4投标文件不能带病毒。政府集中采购机构将用专业杀毒软件对投标文件进行病毒检测，如果这两种软件均报告发现病毒，则政府集中采购机构认为该投标文件带病毒。</w:t>
      </w:r>
    </w:p>
    <w:p w14:paraId="02D55BAC">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23.2.6投标人在编辑投标文件时，</w:t>
      </w:r>
      <w:r>
        <w:rPr>
          <w:rFonts w:hint="eastAsia" w:ascii="宋体" w:hAnsi="宋体" w:eastAsia="宋体"/>
          <w:b/>
          <w:kern w:val="2"/>
          <w:sz w:val="21"/>
          <w:szCs w:val="21"/>
          <w:lang w:eastAsia="zh-CN"/>
        </w:rPr>
        <w:t>在投标文件目录中属于本节点内容的必须在本节点中填写，填写到其他节点或附件，</w:t>
      </w:r>
      <w:r>
        <w:rPr>
          <w:rFonts w:hint="eastAsia" w:ascii="宋体" w:hAnsi="宋体" w:eastAsia="宋体"/>
          <w:kern w:val="2"/>
          <w:sz w:val="21"/>
          <w:szCs w:val="21"/>
          <w:lang w:eastAsia="zh-CN"/>
        </w:rPr>
        <w:t>一切后果由供应商自行承担。</w:t>
      </w:r>
    </w:p>
    <w:p w14:paraId="475E114B">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23.2.7投标文件编写完成后，</w:t>
      </w:r>
      <w:r>
        <w:rPr>
          <w:rFonts w:hint="eastAsia" w:ascii="宋体" w:hAnsi="宋体" w:eastAsia="宋体"/>
          <w:b/>
          <w:kern w:val="2"/>
          <w:sz w:val="21"/>
          <w:szCs w:val="21"/>
          <w:lang w:eastAsia="zh-CN"/>
        </w:rPr>
        <w:t>必须用属于投标人的电子密钥进行加密，否则视同未盖公章，将导致投标文件无效。</w:t>
      </w:r>
    </w:p>
    <w:p w14:paraId="40387EBD">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23.2.8政府集中采购机构不接受投标截止时间后递交的纸质、电子、传真等所有形式的投标文件。由于对网上自行采购系统操作不熟悉或自身电脑、网络等原因导致不能在投标截止时间之前上传投标文件，政府集中采购机构概不负责。建议于开标前一个工作日完成投标文件的制作与上传，如上传确有困难，请及时咨询。</w:t>
      </w:r>
    </w:p>
    <w:p w14:paraId="0FFB3BF3">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23.2.9如果开标时出现网络故障、技术故障，影响了采购活动，政府集中采购机构有权采取措施如延期、接受无法从网上上传的投标书等，以保障采购活动的公开、公平和公正。</w:t>
      </w:r>
    </w:p>
    <w:p w14:paraId="1AF21505">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23.3电报、电话、传真形式的投标概不接受。</w:t>
      </w:r>
    </w:p>
    <w:p w14:paraId="02712390">
      <w:pPr>
        <w:widowControl w:val="0"/>
        <w:ind w:firstLine="422" w:firstLineChars="200"/>
        <w:jc w:val="both"/>
        <w:rPr>
          <w:rFonts w:hint="eastAsia" w:ascii="宋体" w:hAnsi="宋体" w:eastAsia="宋体"/>
          <w:b/>
          <w:kern w:val="2"/>
          <w:sz w:val="21"/>
          <w:szCs w:val="21"/>
          <w:lang w:eastAsia="zh-CN"/>
        </w:rPr>
      </w:pPr>
      <w:r>
        <w:rPr>
          <w:rFonts w:hint="eastAsia" w:ascii="宋体" w:hAnsi="宋体" w:eastAsia="宋体"/>
          <w:b/>
          <w:kern w:val="2"/>
          <w:sz w:val="21"/>
          <w:szCs w:val="21"/>
          <w:lang w:eastAsia="zh-CN"/>
        </w:rPr>
        <w:t>23.4经投标人电子密钥加密的投标文件无须盖章或签字，</w:t>
      </w:r>
      <w:r>
        <w:rPr>
          <w:rFonts w:hint="eastAsia" w:ascii="宋体" w:hAnsi="宋体" w:eastAsia="宋体"/>
          <w:kern w:val="2"/>
          <w:sz w:val="21"/>
          <w:szCs w:val="21"/>
          <w:lang w:eastAsia="zh-CN"/>
        </w:rPr>
        <w:t>专用条款另有要求的除外。</w:t>
      </w:r>
    </w:p>
    <w:p w14:paraId="0C84CF03">
      <w:pPr>
        <w:widowControl w:val="0"/>
        <w:ind w:firstLine="422" w:firstLineChars="200"/>
        <w:jc w:val="both"/>
        <w:rPr>
          <w:rFonts w:hint="eastAsia" w:ascii="宋体" w:hAnsi="宋体" w:eastAsia="宋体"/>
          <w:kern w:val="2"/>
          <w:sz w:val="21"/>
          <w:lang w:eastAsia="zh-CN"/>
        </w:rPr>
      </w:pPr>
      <w:r>
        <w:rPr>
          <w:rFonts w:hint="eastAsia" w:ascii="宋体" w:hAnsi="宋体" w:eastAsia="宋体"/>
          <w:b/>
          <w:kern w:val="2"/>
          <w:sz w:val="21"/>
          <w:szCs w:val="21"/>
          <w:lang w:eastAsia="zh-CN"/>
        </w:rPr>
        <w:t>23.5</w:t>
      </w:r>
      <w:r>
        <w:rPr>
          <w:rFonts w:hint="eastAsia" w:ascii="宋体" w:hAnsi="宋体" w:eastAsia="宋体"/>
          <w:kern w:val="2"/>
          <w:sz w:val="21"/>
          <w:szCs w:val="21"/>
          <w:lang w:eastAsia="zh-CN"/>
        </w:rPr>
        <w:t xml:space="preserve"> 各类资格（资质）文件提供扫描件，专用条款另有要求的除外。</w:t>
      </w:r>
      <w:bookmarkEnd w:id="58"/>
    </w:p>
    <w:p w14:paraId="34B359C4">
      <w:pPr>
        <w:widowControl w:val="0"/>
        <w:ind w:firstLine="411" w:firstLineChars="196"/>
        <w:jc w:val="both"/>
        <w:rPr>
          <w:rFonts w:hint="eastAsia" w:ascii="宋体" w:hAnsi="宋体" w:eastAsia="宋体"/>
          <w:kern w:val="2"/>
          <w:sz w:val="21"/>
          <w:szCs w:val="21"/>
          <w:lang w:eastAsia="zh-CN"/>
        </w:rPr>
      </w:pPr>
    </w:p>
    <w:p w14:paraId="7A8D35A2">
      <w:pPr>
        <w:keepNext/>
        <w:keepLines/>
        <w:widowControl w:val="0"/>
        <w:numPr>
          <w:ilvl w:val="0"/>
          <w:numId w:val="5"/>
        </w:numPr>
        <w:tabs>
          <w:tab w:val="left" w:pos="720"/>
        </w:tabs>
        <w:adjustRightInd w:val="0"/>
        <w:spacing w:before="120" w:beforeLines="50" w:after="120" w:afterLines="50"/>
        <w:ind w:left="1080" w:hanging="1080" w:firstLineChars="0"/>
        <w:jc w:val="center"/>
        <w:textAlignment w:val="baseline"/>
        <w:outlineLvl w:val="1"/>
        <w:rPr>
          <w:rFonts w:ascii="Cambria" w:hAnsi="Cambria" w:eastAsia="宋体" w:cs="宋体"/>
          <w:b/>
          <w:bCs/>
          <w:kern w:val="2"/>
          <w:sz w:val="28"/>
          <w:szCs w:val="28"/>
          <w:lang w:eastAsia="zh-CN"/>
        </w:rPr>
      </w:pPr>
      <w:r>
        <w:rPr>
          <w:rFonts w:hint="eastAsia" w:ascii="Cambria" w:hAnsi="Cambria" w:eastAsia="宋体" w:cs="宋体"/>
          <w:b/>
          <w:bCs/>
          <w:kern w:val="2"/>
          <w:sz w:val="28"/>
          <w:szCs w:val="28"/>
          <w:lang w:eastAsia="zh-CN"/>
        </w:rPr>
        <w:t>投标文件的递交</w:t>
      </w:r>
    </w:p>
    <w:p w14:paraId="22E40215">
      <w:pPr>
        <w:widowControl w:val="0"/>
        <w:ind w:firstLine="420" w:firstLineChars="200"/>
        <w:jc w:val="both"/>
        <w:rPr>
          <w:rFonts w:hint="eastAsia" w:ascii="黑体" w:hAnsi="宋体" w:eastAsia="黑体"/>
          <w:kern w:val="2"/>
          <w:sz w:val="21"/>
          <w:szCs w:val="21"/>
          <w:lang w:eastAsia="zh-CN"/>
        </w:rPr>
      </w:pPr>
      <w:bookmarkStart w:id="59" w:name="_Hlk72405459"/>
      <w:r>
        <w:rPr>
          <w:rFonts w:hint="eastAsia" w:ascii="黑体" w:hAnsi="宋体" w:eastAsia="黑体"/>
          <w:kern w:val="2"/>
          <w:sz w:val="21"/>
          <w:szCs w:val="21"/>
          <w:lang w:eastAsia="zh-CN"/>
        </w:rPr>
        <w:t>24．投标文件的保密</w:t>
      </w:r>
    </w:p>
    <w:p w14:paraId="399A7145">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24.1在投标文件制作完成后，生成后会选择是否加密投标文件，如不加密则直接点击生成文件即可，如需加密请插入CA锁，点击加密后生成文件，需输入CA锁密码即可加密成功。加密后会提示文件生成成功！(注意：加密的投标文件开标时须使用加密文件时使用的锁在项目规定时间内解密！)</w:t>
      </w:r>
    </w:p>
    <w:p w14:paraId="543C3BDB">
      <w:pPr>
        <w:widowControl w:val="0"/>
        <w:ind w:firstLine="422" w:firstLineChars="200"/>
        <w:jc w:val="both"/>
        <w:rPr>
          <w:rFonts w:hint="eastAsia" w:ascii="宋体" w:hAnsi="宋体" w:eastAsia="宋体"/>
          <w:b/>
          <w:kern w:val="2"/>
          <w:sz w:val="21"/>
          <w:szCs w:val="21"/>
          <w:lang w:eastAsia="zh-CN"/>
        </w:rPr>
      </w:pPr>
      <w:r>
        <w:rPr>
          <w:rFonts w:hint="eastAsia" w:ascii="宋体" w:hAnsi="宋体" w:eastAsia="宋体"/>
          <w:b/>
          <w:kern w:val="2"/>
          <w:sz w:val="21"/>
          <w:szCs w:val="21"/>
          <w:lang w:eastAsia="zh-CN"/>
        </w:rPr>
        <w:t>24.2若采购项目出现延期情况：</w:t>
      </w:r>
    </w:p>
    <w:p w14:paraId="43C4462F">
      <w:pPr>
        <w:widowControl w:val="0"/>
        <w:ind w:firstLine="422" w:firstLineChars="200"/>
        <w:jc w:val="both"/>
        <w:rPr>
          <w:rFonts w:hint="eastAsia" w:ascii="黑体" w:hAnsi="宋体" w:eastAsia="黑体"/>
          <w:b/>
          <w:kern w:val="2"/>
          <w:sz w:val="21"/>
          <w:szCs w:val="21"/>
          <w:lang w:eastAsia="zh-CN"/>
        </w:rPr>
      </w:pPr>
      <w:r>
        <w:rPr>
          <w:rFonts w:hint="eastAsia" w:ascii="宋体" w:hAnsi="宋体" w:eastAsia="宋体"/>
          <w:b/>
          <w:kern w:val="2"/>
          <w:sz w:val="21"/>
          <w:szCs w:val="21"/>
          <w:lang w:eastAsia="zh-CN"/>
        </w:rPr>
        <w:t>如果供下载的招标文件有更新，投标人必须重新下载招标文件、重新制作投标文件、重新加密投标文件、重新上传投标文件。</w:t>
      </w:r>
    </w:p>
    <w:p w14:paraId="5073FA2A">
      <w:pPr>
        <w:widowControl w:val="0"/>
        <w:ind w:firstLine="420" w:firstLineChars="200"/>
        <w:jc w:val="both"/>
        <w:rPr>
          <w:rFonts w:hint="eastAsia" w:ascii="黑体" w:hAnsi="宋体" w:eastAsia="黑体"/>
          <w:kern w:val="2"/>
          <w:sz w:val="21"/>
          <w:szCs w:val="21"/>
          <w:lang w:eastAsia="zh-CN"/>
        </w:rPr>
      </w:pPr>
      <w:r>
        <w:rPr>
          <w:rFonts w:hint="eastAsia" w:ascii="黑体" w:hAnsi="宋体" w:eastAsia="黑体"/>
          <w:kern w:val="2"/>
          <w:sz w:val="21"/>
          <w:szCs w:val="21"/>
          <w:lang w:eastAsia="zh-CN"/>
        </w:rPr>
        <w:t>25．上传投标文件及投标截止日期</w:t>
      </w:r>
    </w:p>
    <w:p w14:paraId="3578B4EF">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25</w:t>
      </w:r>
      <w:r>
        <w:rPr>
          <w:rFonts w:ascii="宋体" w:hAnsi="宋体" w:eastAsia="宋体"/>
          <w:kern w:val="2"/>
          <w:sz w:val="21"/>
          <w:szCs w:val="21"/>
          <w:lang w:eastAsia="zh-CN"/>
        </w:rPr>
        <w:t>.</w:t>
      </w:r>
      <w:r>
        <w:rPr>
          <w:rFonts w:hint="eastAsia" w:ascii="宋体" w:hAnsi="宋体" w:eastAsia="宋体"/>
          <w:kern w:val="2"/>
          <w:sz w:val="21"/>
          <w:szCs w:val="21"/>
          <w:lang w:eastAsia="zh-CN"/>
        </w:rPr>
        <w:t>1实行网上投标，</w:t>
      </w:r>
      <w:r>
        <w:rPr>
          <w:rFonts w:ascii="宋体" w:hAnsi="宋体" w:eastAsia="宋体"/>
          <w:kern w:val="2"/>
          <w:sz w:val="21"/>
          <w:szCs w:val="21"/>
          <w:lang w:eastAsia="zh-CN"/>
        </w:rPr>
        <w:t>投标人必须</w:t>
      </w:r>
      <w:r>
        <w:rPr>
          <w:rFonts w:hint="eastAsia" w:ascii="宋体" w:hAnsi="宋体" w:eastAsia="宋体"/>
          <w:kern w:val="2"/>
          <w:sz w:val="21"/>
          <w:szCs w:val="21"/>
          <w:lang w:eastAsia="zh-CN"/>
        </w:rPr>
        <w:t>在招标</w:t>
      </w:r>
      <w:r>
        <w:rPr>
          <w:rFonts w:ascii="宋体" w:hAnsi="宋体" w:eastAsia="宋体"/>
          <w:kern w:val="2"/>
          <w:sz w:val="21"/>
          <w:szCs w:val="21"/>
          <w:lang w:eastAsia="zh-CN"/>
        </w:rPr>
        <w:t>文件规定的投标截止时间前</w:t>
      </w:r>
      <w:r>
        <w:rPr>
          <w:rFonts w:hint="eastAsia" w:ascii="宋体" w:hAnsi="宋体" w:eastAsia="宋体"/>
          <w:kern w:val="2"/>
          <w:sz w:val="21"/>
          <w:szCs w:val="21"/>
          <w:lang w:eastAsia="zh-CN"/>
        </w:rPr>
        <w:t>用电子密钥登录“深圳市自行采购系统（https://trade.szggzy.com/ggzy/center/#/login）”上传投标文件。如上传过程中遇到问题，可拨打采购公告中的技术支持电话。如多次上传均告失败，请在投标截止时间之前携带加密后的电子投标文件送达至</w:t>
      </w:r>
      <w:r>
        <w:rPr>
          <w:rFonts w:hint="eastAsia" w:ascii="宋体" w:hAnsi="宋体" w:eastAsia="宋体"/>
          <w:b/>
          <w:bCs/>
          <w:kern w:val="2"/>
          <w:sz w:val="21"/>
          <w:szCs w:val="21"/>
          <w:lang w:eastAsia="zh-CN"/>
        </w:rPr>
        <w:t>深圳公共资源交易中心（深圳交易集团有限公司政府采购业务分公司）3楼服务大厅（地址：深圳市南山区沙河西路3185号南山智谷A座深圳交易集团总部大楼）</w:t>
      </w:r>
      <w:r>
        <w:rPr>
          <w:rFonts w:ascii="宋体" w:hAnsi="宋体" w:eastAsia="宋体"/>
          <w:b/>
          <w:bCs/>
          <w:kern w:val="2"/>
          <w:sz w:val="21"/>
          <w:szCs w:val="21"/>
          <w:lang w:eastAsia="zh-CN"/>
        </w:rPr>
        <w:t>协助上传</w:t>
      </w:r>
      <w:r>
        <w:rPr>
          <w:rFonts w:hint="eastAsia" w:ascii="宋体" w:hAnsi="宋体" w:eastAsia="宋体"/>
          <w:b/>
          <w:bCs/>
          <w:kern w:val="2"/>
          <w:sz w:val="21"/>
          <w:szCs w:val="21"/>
          <w:lang w:eastAsia="zh-CN"/>
        </w:rPr>
        <w:t>，</w:t>
      </w:r>
      <w:r>
        <w:rPr>
          <w:rFonts w:ascii="宋体" w:hAnsi="宋体" w:eastAsia="宋体"/>
          <w:b/>
          <w:bCs/>
          <w:kern w:val="2"/>
          <w:sz w:val="21"/>
          <w:szCs w:val="21"/>
          <w:lang w:eastAsia="zh-CN"/>
        </w:rPr>
        <w:t>但上传过程</w:t>
      </w:r>
      <w:r>
        <w:rPr>
          <w:rFonts w:hint="eastAsia" w:ascii="宋体" w:hAnsi="宋体" w:eastAsia="宋体"/>
          <w:b/>
          <w:bCs/>
          <w:kern w:val="2"/>
          <w:sz w:val="21"/>
          <w:szCs w:val="21"/>
          <w:lang w:eastAsia="zh-CN"/>
        </w:rPr>
        <w:t>中</w:t>
      </w:r>
      <w:r>
        <w:rPr>
          <w:rFonts w:ascii="宋体" w:hAnsi="宋体" w:eastAsia="宋体"/>
          <w:b/>
          <w:bCs/>
          <w:kern w:val="2"/>
          <w:sz w:val="21"/>
          <w:szCs w:val="21"/>
          <w:lang w:eastAsia="zh-CN"/>
        </w:rPr>
        <w:t>投标截止时间到达仍无法上传成功的，由投标人自行负责</w:t>
      </w:r>
      <w:r>
        <w:rPr>
          <w:rFonts w:hint="eastAsia" w:ascii="宋体" w:hAnsi="宋体" w:eastAsia="宋体"/>
          <w:kern w:val="2"/>
          <w:sz w:val="21"/>
          <w:szCs w:val="21"/>
          <w:lang w:eastAsia="zh-CN"/>
        </w:rPr>
        <w:t>。</w:t>
      </w:r>
    </w:p>
    <w:p w14:paraId="3EB371E5">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25.2政府集中采购机构可以按本通用条款第13条规定，通过修改招标文件自行决定酌情延长投标截止期。在此情况下，政府集中采购机构、采购人和投标人受投标截止期制约的所有权利和义务均应延长至新的截止期。</w:t>
      </w:r>
    </w:p>
    <w:p w14:paraId="613F8E5E">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25</w:t>
      </w:r>
      <w:r>
        <w:rPr>
          <w:rFonts w:ascii="宋体" w:hAnsi="宋体" w:eastAsia="宋体"/>
          <w:kern w:val="2"/>
          <w:sz w:val="21"/>
          <w:szCs w:val="21"/>
          <w:lang w:eastAsia="zh-CN"/>
        </w:rPr>
        <w:t>.</w:t>
      </w:r>
      <w:r>
        <w:rPr>
          <w:rFonts w:hint="eastAsia" w:ascii="宋体" w:hAnsi="宋体" w:eastAsia="宋体"/>
          <w:kern w:val="2"/>
          <w:sz w:val="21"/>
          <w:szCs w:val="21"/>
          <w:lang w:eastAsia="zh-CN"/>
        </w:rPr>
        <w:t>3投标截止时间以后不得上传投标文件。</w:t>
      </w:r>
    </w:p>
    <w:bookmarkEnd w:id="59"/>
    <w:p w14:paraId="4304E5AC">
      <w:pPr>
        <w:widowControl w:val="0"/>
        <w:ind w:firstLine="420" w:firstLineChars="200"/>
        <w:jc w:val="both"/>
        <w:rPr>
          <w:rFonts w:hint="eastAsia" w:ascii="黑体" w:hAnsi="宋体" w:eastAsia="黑体"/>
          <w:kern w:val="2"/>
          <w:sz w:val="21"/>
          <w:szCs w:val="21"/>
          <w:lang w:eastAsia="zh-CN"/>
        </w:rPr>
      </w:pPr>
      <w:r>
        <w:rPr>
          <w:rFonts w:hint="eastAsia" w:ascii="黑体" w:hAnsi="宋体" w:eastAsia="黑体"/>
          <w:kern w:val="2"/>
          <w:sz w:val="21"/>
          <w:szCs w:val="21"/>
          <w:lang w:eastAsia="zh-CN"/>
        </w:rPr>
        <w:t>26. 样品、现场演示、方案讲解</w:t>
      </w:r>
    </w:p>
    <w:p w14:paraId="517E6672">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26.1 样品、现场演示、方案讲解等事项在招标文件专用条款中进行规定。</w:t>
      </w:r>
    </w:p>
    <w:p w14:paraId="44A4BEFD">
      <w:pPr>
        <w:widowControl w:val="0"/>
        <w:ind w:firstLine="420" w:firstLineChars="200"/>
        <w:jc w:val="both"/>
        <w:rPr>
          <w:rFonts w:hint="eastAsia" w:ascii="黑体" w:hAnsi="宋体" w:eastAsia="黑体"/>
          <w:kern w:val="2"/>
          <w:sz w:val="21"/>
          <w:szCs w:val="21"/>
          <w:lang w:eastAsia="zh-CN"/>
        </w:rPr>
      </w:pPr>
      <w:bookmarkStart w:id="60" w:name="_Hlk72428346"/>
      <w:r>
        <w:rPr>
          <w:rFonts w:ascii="黑体" w:hAnsi="宋体" w:eastAsia="黑体"/>
          <w:kern w:val="2"/>
          <w:sz w:val="21"/>
          <w:szCs w:val="21"/>
          <w:lang w:eastAsia="zh-CN"/>
        </w:rPr>
        <w:t>2</w:t>
      </w:r>
      <w:r>
        <w:rPr>
          <w:rFonts w:hint="eastAsia" w:ascii="黑体" w:hAnsi="宋体" w:eastAsia="黑体"/>
          <w:kern w:val="2"/>
          <w:sz w:val="21"/>
          <w:szCs w:val="21"/>
          <w:lang w:eastAsia="zh-CN"/>
        </w:rPr>
        <w:t>7．</w:t>
      </w:r>
      <w:r>
        <w:rPr>
          <w:rFonts w:ascii="黑体" w:hAnsi="宋体" w:eastAsia="黑体"/>
          <w:kern w:val="2"/>
          <w:sz w:val="21"/>
          <w:szCs w:val="21"/>
          <w:lang w:eastAsia="zh-CN"/>
        </w:rPr>
        <w:t>投标文件的修改和撤销</w:t>
      </w:r>
    </w:p>
    <w:p w14:paraId="3B9FB2A7">
      <w:pPr>
        <w:widowControl w:val="0"/>
        <w:ind w:firstLine="420" w:firstLineChars="200"/>
        <w:jc w:val="both"/>
        <w:rPr>
          <w:rFonts w:hint="eastAsia" w:ascii="宋体" w:hAnsi="宋体" w:eastAsia="宋体"/>
          <w:kern w:val="2"/>
          <w:sz w:val="21"/>
          <w:szCs w:val="21"/>
          <w:lang w:eastAsia="zh-CN"/>
        </w:rPr>
      </w:pPr>
      <w:r>
        <w:rPr>
          <w:rFonts w:ascii="宋体" w:hAnsi="宋体" w:eastAsia="宋体"/>
          <w:kern w:val="2"/>
          <w:sz w:val="21"/>
          <w:szCs w:val="21"/>
          <w:lang w:eastAsia="zh-CN"/>
        </w:rPr>
        <w:t>2</w:t>
      </w:r>
      <w:r>
        <w:rPr>
          <w:rFonts w:hint="eastAsia" w:ascii="宋体" w:hAnsi="宋体" w:eastAsia="宋体"/>
          <w:kern w:val="2"/>
          <w:sz w:val="21"/>
          <w:szCs w:val="21"/>
          <w:lang w:eastAsia="zh-CN"/>
        </w:rPr>
        <w:t>7</w:t>
      </w:r>
      <w:r>
        <w:rPr>
          <w:rFonts w:ascii="宋体" w:hAnsi="宋体" w:eastAsia="宋体"/>
          <w:kern w:val="2"/>
          <w:sz w:val="21"/>
          <w:szCs w:val="21"/>
          <w:lang w:eastAsia="zh-CN"/>
        </w:rPr>
        <w:t>.</w:t>
      </w:r>
      <w:r>
        <w:rPr>
          <w:rFonts w:hint="eastAsia" w:ascii="宋体" w:hAnsi="宋体" w:eastAsia="宋体"/>
          <w:kern w:val="2"/>
          <w:sz w:val="21"/>
          <w:szCs w:val="21"/>
          <w:lang w:eastAsia="zh-CN"/>
        </w:rPr>
        <w:t>1</w:t>
      </w:r>
      <w:r>
        <w:rPr>
          <w:rFonts w:ascii="宋体" w:hAnsi="宋体" w:eastAsia="宋体"/>
          <w:kern w:val="2"/>
          <w:sz w:val="21"/>
          <w:szCs w:val="21"/>
          <w:lang w:eastAsia="zh-CN"/>
        </w:rPr>
        <w:t>投标方在提交投标文件后可对其投标文件进行修改</w:t>
      </w:r>
      <w:r>
        <w:rPr>
          <w:rFonts w:hint="eastAsia" w:ascii="宋体" w:hAnsi="宋体" w:eastAsia="宋体"/>
          <w:kern w:val="2"/>
          <w:sz w:val="21"/>
          <w:szCs w:val="21"/>
          <w:lang w:eastAsia="zh-CN"/>
        </w:rPr>
        <w:t>并重新上传投标文件</w:t>
      </w:r>
      <w:r>
        <w:rPr>
          <w:rFonts w:ascii="宋体" w:hAnsi="宋体" w:eastAsia="宋体"/>
          <w:kern w:val="2"/>
          <w:sz w:val="21"/>
          <w:szCs w:val="21"/>
          <w:lang w:eastAsia="zh-CN"/>
        </w:rPr>
        <w:t>或</w:t>
      </w:r>
      <w:r>
        <w:rPr>
          <w:rFonts w:hint="eastAsia" w:ascii="宋体" w:hAnsi="宋体" w:eastAsia="宋体"/>
          <w:kern w:val="2"/>
          <w:sz w:val="21"/>
          <w:szCs w:val="21"/>
          <w:lang w:eastAsia="zh-CN"/>
        </w:rPr>
        <w:t>在网上进行</w:t>
      </w:r>
      <w:r>
        <w:rPr>
          <w:rFonts w:ascii="宋体" w:hAnsi="宋体" w:eastAsia="宋体"/>
          <w:kern w:val="2"/>
          <w:sz w:val="21"/>
          <w:szCs w:val="21"/>
          <w:lang w:eastAsia="zh-CN"/>
        </w:rPr>
        <w:t>撤销</w:t>
      </w:r>
      <w:r>
        <w:rPr>
          <w:rFonts w:hint="eastAsia" w:ascii="宋体" w:hAnsi="宋体" w:eastAsia="宋体"/>
          <w:kern w:val="2"/>
          <w:sz w:val="21"/>
          <w:szCs w:val="21"/>
          <w:lang w:eastAsia="zh-CN"/>
        </w:rPr>
        <w:t>投标的操作</w:t>
      </w:r>
      <w:r>
        <w:rPr>
          <w:rFonts w:ascii="宋体" w:hAnsi="宋体" w:eastAsia="宋体"/>
          <w:kern w:val="2"/>
          <w:sz w:val="21"/>
          <w:szCs w:val="21"/>
          <w:lang w:eastAsia="zh-CN"/>
        </w:rPr>
        <w:t>。</w:t>
      </w:r>
    </w:p>
    <w:p w14:paraId="4C8A5B8B">
      <w:pPr>
        <w:widowControl w:val="0"/>
        <w:ind w:firstLine="420" w:firstLineChars="200"/>
        <w:jc w:val="both"/>
        <w:rPr>
          <w:rFonts w:hint="eastAsia" w:ascii="宋体" w:hAnsi="宋体" w:eastAsia="宋体"/>
          <w:kern w:val="2"/>
          <w:sz w:val="21"/>
          <w:szCs w:val="21"/>
          <w:lang w:eastAsia="zh-CN"/>
        </w:rPr>
      </w:pPr>
      <w:r>
        <w:rPr>
          <w:rFonts w:ascii="宋体" w:hAnsi="宋体" w:eastAsia="宋体"/>
          <w:kern w:val="2"/>
          <w:sz w:val="21"/>
          <w:szCs w:val="21"/>
          <w:lang w:eastAsia="zh-CN"/>
        </w:rPr>
        <w:t>2</w:t>
      </w:r>
      <w:r>
        <w:rPr>
          <w:rFonts w:hint="eastAsia" w:ascii="宋体" w:hAnsi="宋体" w:eastAsia="宋体"/>
          <w:kern w:val="2"/>
          <w:sz w:val="21"/>
          <w:szCs w:val="21"/>
          <w:lang w:eastAsia="zh-CN"/>
        </w:rPr>
        <w:t>7</w:t>
      </w:r>
      <w:r>
        <w:rPr>
          <w:rFonts w:ascii="宋体" w:hAnsi="宋体" w:eastAsia="宋体"/>
          <w:kern w:val="2"/>
          <w:sz w:val="21"/>
          <w:szCs w:val="21"/>
          <w:lang w:eastAsia="zh-CN"/>
        </w:rPr>
        <w:t>.</w:t>
      </w:r>
      <w:r>
        <w:rPr>
          <w:rFonts w:hint="eastAsia" w:ascii="宋体" w:hAnsi="宋体" w:eastAsia="宋体"/>
          <w:kern w:val="2"/>
          <w:sz w:val="21"/>
          <w:szCs w:val="21"/>
          <w:lang w:eastAsia="zh-CN"/>
        </w:rPr>
        <w:t>2</w:t>
      </w:r>
      <w:r>
        <w:rPr>
          <w:rFonts w:ascii="宋体" w:hAnsi="宋体" w:eastAsia="宋体"/>
          <w:kern w:val="2"/>
          <w:sz w:val="21"/>
          <w:szCs w:val="21"/>
          <w:lang w:eastAsia="zh-CN"/>
        </w:rPr>
        <w:t>投标截止时间以后不得修改投标文件。</w:t>
      </w:r>
    </w:p>
    <w:p w14:paraId="7AE27C57">
      <w:pPr>
        <w:widowControl w:val="0"/>
        <w:ind w:firstLine="420" w:firstLineChars="200"/>
        <w:jc w:val="both"/>
        <w:rPr>
          <w:rFonts w:hint="eastAsia" w:ascii="宋体" w:hAnsi="宋体" w:eastAsia="宋体"/>
          <w:kern w:val="2"/>
          <w:sz w:val="21"/>
          <w:szCs w:val="21"/>
          <w:lang w:eastAsia="zh-CN"/>
        </w:rPr>
      </w:pPr>
      <w:r>
        <w:rPr>
          <w:rFonts w:ascii="宋体" w:hAnsi="宋体" w:eastAsia="宋体"/>
          <w:kern w:val="2"/>
          <w:sz w:val="21"/>
          <w:szCs w:val="21"/>
          <w:lang w:eastAsia="zh-CN"/>
        </w:rPr>
        <w:t>2</w:t>
      </w:r>
      <w:r>
        <w:rPr>
          <w:rFonts w:hint="eastAsia" w:ascii="宋体" w:hAnsi="宋体" w:eastAsia="宋体"/>
          <w:kern w:val="2"/>
          <w:sz w:val="21"/>
          <w:szCs w:val="21"/>
          <w:lang w:eastAsia="zh-CN"/>
        </w:rPr>
        <w:t>7</w:t>
      </w:r>
      <w:r>
        <w:rPr>
          <w:rFonts w:ascii="宋体" w:hAnsi="宋体" w:eastAsia="宋体"/>
          <w:kern w:val="2"/>
          <w:sz w:val="21"/>
          <w:szCs w:val="21"/>
          <w:lang w:eastAsia="zh-CN"/>
        </w:rPr>
        <w:t>.</w:t>
      </w:r>
      <w:r>
        <w:rPr>
          <w:rFonts w:hint="eastAsia" w:ascii="宋体" w:hAnsi="宋体" w:eastAsia="宋体"/>
          <w:kern w:val="2"/>
          <w:sz w:val="21"/>
          <w:szCs w:val="21"/>
          <w:lang w:eastAsia="zh-CN"/>
        </w:rPr>
        <w:t>3从投标截止期至投标人在投标文件中确定的投标有效期之间的这段时间内，投标人不得撤回其投标。</w:t>
      </w:r>
    </w:p>
    <w:p w14:paraId="5B97CC2A">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27.4政府集中采购机构不退还投标文件，专用条款另有规定的除外。</w:t>
      </w:r>
    </w:p>
    <w:bookmarkEnd w:id="60"/>
    <w:p w14:paraId="26C0DD9F">
      <w:pPr>
        <w:keepNext/>
        <w:keepLines/>
        <w:widowControl w:val="0"/>
        <w:numPr>
          <w:ilvl w:val="0"/>
          <w:numId w:val="5"/>
        </w:numPr>
        <w:tabs>
          <w:tab w:val="left" w:pos="720"/>
        </w:tabs>
        <w:adjustRightInd w:val="0"/>
        <w:spacing w:before="120" w:beforeLines="50" w:after="120" w:afterLines="50"/>
        <w:ind w:left="1080" w:hanging="1080" w:firstLineChars="0"/>
        <w:jc w:val="center"/>
        <w:textAlignment w:val="baseline"/>
        <w:outlineLvl w:val="1"/>
        <w:rPr>
          <w:rFonts w:ascii="Cambria" w:hAnsi="Cambria" w:eastAsia="宋体" w:cs="宋体"/>
          <w:b/>
          <w:bCs/>
          <w:kern w:val="2"/>
          <w:sz w:val="28"/>
          <w:szCs w:val="28"/>
          <w:lang w:eastAsia="zh-CN"/>
        </w:rPr>
      </w:pPr>
      <w:r>
        <w:rPr>
          <w:rFonts w:hint="eastAsia" w:ascii="Cambria" w:hAnsi="Cambria" w:eastAsia="宋体" w:cs="宋体"/>
          <w:b/>
          <w:bCs/>
          <w:kern w:val="2"/>
          <w:sz w:val="28"/>
          <w:szCs w:val="28"/>
          <w:lang w:eastAsia="zh-CN"/>
        </w:rPr>
        <w:t>开标</w:t>
      </w:r>
    </w:p>
    <w:p w14:paraId="19E60EBF">
      <w:pPr>
        <w:widowControl w:val="0"/>
        <w:ind w:firstLine="420" w:firstLineChars="200"/>
        <w:jc w:val="both"/>
        <w:rPr>
          <w:rFonts w:hint="eastAsia" w:ascii="黑体" w:hAnsi="宋体" w:eastAsia="黑体"/>
          <w:kern w:val="2"/>
          <w:sz w:val="21"/>
          <w:szCs w:val="21"/>
          <w:lang w:eastAsia="zh-CN"/>
        </w:rPr>
      </w:pPr>
      <w:r>
        <w:rPr>
          <w:rFonts w:hint="eastAsia" w:ascii="黑体" w:hAnsi="宋体" w:eastAsia="黑体"/>
          <w:kern w:val="2"/>
          <w:sz w:val="21"/>
          <w:szCs w:val="21"/>
          <w:lang w:eastAsia="zh-CN"/>
        </w:rPr>
        <w:t>28．开标</w:t>
      </w:r>
    </w:p>
    <w:p w14:paraId="53C0C7AE">
      <w:pPr>
        <w:widowControl w:val="0"/>
        <w:ind w:firstLine="420" w:firstLineChars="200"/>
        <w:jc w:val="both"/>
        <w:rPr>
          <w:rFonts w:hint="eastAsia" w:ascii="宋体" w:hAnsi="宋体" w:eastAsia="宋体"/>
          <w:kern w:val="2"/>
          <w:sz w:val="21"/>
          <w:szCs w:val="21"/>
          <w:lang w:eastAsia="zh-CN"/>
        </w:rPr>
      </w:pPr>
      <w:r>
        <w:rPr>
          <w:rFonts w:ascii="宋体" w:hAnsi="宋体" w:eastAsia="宋体"/>
          <w:kern w:val="2"/>
          <w:sz w:val="21"/>
          <w:szCs w:val="21"/>
          <w:lang w:eastAsia="zh-CN"/>
        </w:rPr>
        <w:t>2</w:t>
      </w:r>
      <w:r>
        <w:rPr>
          <w:rFonts w:hint="eastAsia" w:ascii="宋体" w:hAnsi="宋体" w:eastAsia="宋体"/>
          <w:kern w:val="2"/>
          <w:sz w:val="21"/>
          <w:szCs w:val="21"/>
          <w:lang w:eastAsia="zh-CN"/>
        </w:rPr>
        <w:t>8</w:t>
      </w:r>
      <w:r>
        <w:rPr>
          <w:rFonts w:ascii="宋体" w:hAnsi="宋体" w:eastAsia="宋体"/>
          <w:kern w:val="2"/>
          <w:sz w:val="21"/>
          <w:szCs w:val="21"/>
          <w:lang w:eastAsia="zh-CN"/>
        </w:rPr>
        <w:t>.</w:t>
      </w:r>
      <w:r>
        <w:rPr>
          <w:rFonts w:hint="eastAsia" w:ascii="宋体" w:hAnsi="宋体" w:eastAsia="宋体"/>
          <w:kern w:val="2"/>
          <w:sz w:val="21"/>
          <w:szCs w:val="21"/>
          <w:lang w:eastAsia="zh-CN"/>
        </w:rPr>
        <w:t>1投标人须在开标当日的开标时间至解密截止时间内进行解密，逾期未解密的作无效处理。解密方法：登录“深圳市自行采购系统（https://trade.szggzy.com/ggzy/center/#/login）”，使用本单位制作电子投标文件同一个电子密钥进行在线解密、查询开标情况。</w:t>
      </w:r>
    </w:p>
    <w:p w14:paraId="269EF1D4">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28.2政府集中采购机构将在满足开标条件（①解密时间结束，解密后的投标供应商数量满足开标要求或②解密时间结束前所有投标供应商均完成投标文件解密）后，对投标文件进行开标，并在网上公布开标结果。</w:t>
      </w:r>
    </w:p>
    <w:p w14:paraId="67AA15AC">
      <w:pPr>
        <w:widowControl w:val="0"/>
        <w:ind w:firstLine="315" w:firstLineChars="150"/>
        <w:jc w:val="both"/>
        <w:rPr>
          <w:rFonts w:hint="eastAsia" w:ascii="宋体" w:hAnsi="宋体" w:eastAsia="宋体"/>
          <w:kern w:val="2"/>
          <w:sz w:val="21"/>
          <w:szCs w:val="21"/>
          <w:lang w:eastAsia="zh-CN"/>
        </w:rPr>
      </w:pPr>
    </w:p>
    <w:p w14:paraId="388A01A2">
      <w:pPr>
        <w:keepNext/>
        <w:keepLines/>
        <w:widowControl w:val="0"/>
        <w:numPr>
          <w:ilvl w:val="0"/>
          <w:numId w:val="5"/>
        </w:numPr>
        <w:tabs>
          <w:tab w:val="left" w:pos="720"/>
        </w:tabs>
        <w:adjustRightInd w:val="0"/>
        <w:spacing w:before="120" w:beforeLines="50" w:after="120" w:afterLines="50"/>
        <w:ind w:left="1080" w:hanging="1080" w:firstLineChars="0"/>
        <w:jc w:val="center"/>
        <w:textAlignment w:val="baseline"/>
        <w:outlineLvl w:val="1"/>
        <w:rPr>
          <w:rFonts w:ascii="Cambria" w:hAnsi="Cambria" w:eastAsia="宋体" w:cs="宋体"/>
          <w:b/>
          <w:bCs/>
          <w:kern w:val="2"/>
          <w:sz w:val="28"/>
          <w:szCs w:val="28"/>
          <w:lang w:eastAsia="zh-CN"/>
        </w:rPr>
      </w:pPr>
      <w:r>
        <w:rPr>
          <w:rFonts w:hint="eastAsia" w:ascii="Cambria" w:hAnsi="Cambria" w:eastAsia="宋体" w:cs="宋体"/>
          <w:b/>
          <w:bCs/>
          <w:kern w:val="2"/>
          <w:sz w:val="28"/>
          <w:szCs w:val="28"/>
          <w:lang w:eastAsia="zh-CN"/>
        </w:rPr>
        <w:t>评审要求</w:t>
      </w:r>
    </w:p>
    <w:p w14:paraId="14B74978">
      <w:pPr>
        <w:widowControl w:val="0"/>
        <w:ind w:firstLine="420" w:firstLineChars="200"/>
        <w:jc w:val="both"/>
        <w:rPr>
          <w:rFonts w:hint="eastAsia" w:ascii="黑体" w:hAnsi="宋体" w:eastAsia="黑体"/>
          <w:kern w:val="2"/>
          <w:sz w:val="21"/>
          <w:szCs w:val="21"/>
          <w:lang w:eastAsia="zh-CN"/>
        </w:rPr>
      </w:pPr>
      <w:r>
        <w:rPr>
          <w:rFonts w:hint="eastAsia" w:ascii="黑体" w:hAnsi="宋体" w:eastAsia="黑体"/>
          <w:kern w:val="2"/>
          <w:sz w:val="21"/>
          <w:szCs w:val="21"/>
          <w:lang w:eastAsia="zh-CN"/>
        </w:rPr>
        <w:t>29．评审委员会组成</w:t>
      </w:r>
    </w:p>
    <w:p w14:paraId="0837C9D3">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29.1网上开标结束后召开评审会议，评审委员会由政府集中采购机构依法组建，负责评审活动。</w:t>
      </w:r>
    </w:p>
    <w:p w14:paraId="74639033">
      <w:pPr>
        <w:widowControl w:val="0"/>
        <w:ind w:firstLine="420" w:firstLineChars="200"/>
        <w:jc w:val="both"/>
        <w:rPr>
          <w:rFonts w:hint="eastAsia" w:ascii="宋体" w:hAnsi="宋体" w:eastAsia="宋体"/>
          <w:kern w:val="2"/>
          <w:sz w:val="21"/>
          <w:szCs w:val="21"/>
          <w:lang w:eastAsia="zh-CN"/>
        </w:rPr>
      </w:pPr>
      <w:bookmarkStart w:id="61" w:name="_Hlk72436580"/>
      <w:r>
        <w:rPr>
          <w:rFonts w:hint="eastAsia" w:ascii="宋体" w:hAnsi="宋体" w:eastAsia="宋体"/>
          <w:kern w:val="2"/>
          <w:sz w:val="21"/>
          <w:szCs w:val="21"/>
          <w:lang w:eastAsia="zh-CN"/>
        </w:rPr>
        <w:t>评审委员会由采购人代表和评审专家组成，成员人数应当为5人以上单数（部分条件下为7人以上单数），其中评审专家不得少于成员总数的三分之二。</w:t>
      </w:r>
      <w:bookmarkEnd w:id="61"/>
      <w:r>
        <w:rPr>
          <w:rFonts w:hint="eastAsia" w:ascii="宋体" w:hAnsi="宋体" w:eastAsia="宋体"/>
          <w:kern w:val="2"/>
          <w:sz w:val="21"/>
          <w:szCs w:val="21"/>
          <w:lang w:eastAsia="zh-CN"/>
        </w:rPr>
        <w:t>评定</w:t>
      </w:r>
      <w:r>
        <w:rPr>
          <w:rFonts w:hint="eastAsia" w:eastAsia="宋体"/>
          <w:kern w:val="2"/>
          <w:sz w:val="21"/>
          <w:szCs w:val="21"/>
          <w:lang w:eastAsia="zh-CN"/>
        </w:rPr>
        <w:t>分离项目</w:t>
      </w:r>
      <w:r>
        <w:rPr>
          <w:rFonts w:eastAsia="宋体"/>
          <w:kern w:val="2"/>
          <w:sz w:val="21"/>
          <w:szCs w:val="21"/>
          <w:lang w:eastAsia="zh-CN"/>
        </w:rPr>
        <w:t>评审专家</w:t>
      </w:r>
      <w:r>
        <w:rPr>
          <w:rFonts w:hint="eastAsia" w:eastAsia="宋体"/>
          <w:kern w:val="2"/>
          <w:sz w:val="21"/>
          <w:szCs w:val="21"/>
          <w:lang w:eastAsia="zh-CN"/>
        </w:rPr>
        <w:t>均</w:t>
      </w:r>
      <w:r>
        <w:rPr>
          <w:rFonts w:eastAsia="宋体"/>
          <w:kern w:val="2"/>
          <w:sz w:val="21"/>
          <w:szCs w:val="21"/>
          <w:lang w:eastAsia="zh-CN"/>
        </w:rPr>
        <w:t>由</w:t>
      </w:r>
      <w:r>
        <w:rPr>
          <w:rFonts w:hint="eastAsia" w:eastAsia="宋体"/>
          <w:kern w:val="2"/>
          <w:sz w:val="21"/>
          <w:szCs w:val="21"/>
          <w:lang w:eastAsia="zh-CN"/>
        </w:rPr>
        <w:t>评审专家组成。</w:t>
      </w:r>
      <w:r>
        <w:rPr>
          <w:rFonts w:hint="eastAsia" w:ascii="宋体" w:hAnsi="宋体" w:eastAsia="宋体"/>
          <w:kern w:val="2"/>
          <w:sz w:val="21"/>
          <w:szCs w:val="21"/>
          <w:lang w:eastAsia="zh-CN"/>
        </w:rPr>
        <w:t>评审专家一般是从深圳市政府采购评审专家库中随机抽取。采购人代表须持本单位签发的《评审授权书》参加评审。</w:t>
      </w:r>
    </w:p>
    <w:p w14:paraId="5DCD6E54">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29.2评审定标应当遵循公平、公正、科学、择优的原则。</w:t>
      </w:r>
    </w:p>
    <w:p w14:paraId="6A5F2F39">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29.3评审活动依法进行，任何单位和个人不得非法干预评标过程和结果。</w:t>
      </w:r>
    </w:p>
    <w:p w14:paraId="5BD2A3FF">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29.4评审过程中不允许违背评标程序或采用招标文件未载明的评标方法或评标因素进行评标。</w:t>
      </w:r>
    </w:p>
    <w:p w14:paraId="0D37268B">
      <w:pPr>
        <w:widowControl w:val="0"/>
        <w:ind w:firstLine="420" w:firstLineChars="200"/>
        <w:jc w:val="both"/>
        <w:rPr>
          <w:rFonts w:hint="eastAsia" w:ascii="宋体" w:hAnsi="宋体" w:eastAsia="宋体"/>
          <w:bCs/>
          <w:kern w:val="2"/>
          <w:sz w:val="21"/>
          <w:szCs w:val="21"/>
          <w:lang w:eastAsia="zh-CN"/>
        </w:rPr>
      </w:pPr>
      <w:r>
        <w:rPr>
          <w:rFonts w:hint="eastAsia" w:ascii="宋体" w:hAnsi="宋体" w:eastAsia="宋体"/>
          <w:bCs/>
          <w:kern w:val="2"/>
          <w:sz w:val="21"/>
          <w:szCs w:val="21"/>
          <w:lang w:eastAsia="zh-CN"/>
        </w:rPr>
        <w:t>29.5 开标后，直到签订合同为止，凡属于对投标文件的审查、澄清、评价和比较的有关资料以及中标候选人的推荐情况、与评审有关的其他任何情况均严格保密（</w:t>
      </w:r>
      <w:r>
        <w:rPr>
          <w:rFonts w:hint="eastAsia" w:eastAsia="宋体"/>
          <w:kern w:val="2"/>
          <w:sz w:val="21"/>
          <w:szCs w:val="21"/>
          <w:lang w:eastAsia="zh-CN"/>
        </w:rPr>
        <w:t>信息公开的内容除外</w:t>
      </w:r>
      <w:r>
        <w:rPr>
          <w:rFonts w:hint="eastAsia" w:ascii="宋体" w:hAnsi="宋体" w:eastAsia="宋体"/>
          <w:bCs/>
          <w:kern w:val="2"/>
          <w:sz w:val="21"/>
          <w:szCs w:val="21"/>
          <w:lang w:eastAsia="zh-CN"/>
        </w:rPr>
        <w:t>）。</w:t>
      </w:r>
    </w:p>
    <w:p w14:paraId="4B65B34C">
      <w:pPr>
        <w:widowControl w:val="0"/>
        <w:ind w:firstLine="420" w:firstLineChars="200"/>
        <w:jc w:val="both"/>
        <w:rPr>
          <w:rFonts w:hint="eastAsia" w:ascii="黑体" w:hAnsi="宋体" w:eastAsia="黑体"/>
          <w:kern w:val="2"/>
          <w:sz w:val="21"/>
          <w:szCs w:val="21"/>
          <w:lang w:eastAsia="zh-CN"/>
        </w:rPr>
      </w:pPr>
      <w:r>
        <w:rPr>
          <w:rFonts w:hint="eastAsia" w:ascii="黑体" w:hAnsi="宋体" w:eastAsia="黑体"/>
          <w:kern w:val="2"/>
          <w:sz w:val="21"/>
          <w:szCs w:val="21"/>
          <w:lang w:eastAsia="zh-CN"/>
        </w:rPr>
        <w:t>30．向评审委员会提供的资料</w:t>
      </w:r>
    </w:p>
    <w:p w14:paraId="768DA603">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30.1公开发布的招标文件，包括图纸、服务清单、答疑文件等；</w:t>
      </w:r>
    </w:p>
    <w:p w14:paraId="047908AE">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30.2其他评标必须的资料。</w:t>
      </w:r>
    </w:p>
    <w:p w14:paraId="06696D1E">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30.3评审委员会应当认真研究招标文件，至少应了解熟悉以下内容：</w:t>
      </w:r>
    </w:p>
    <w:p w14:paraId="7D71E3A7">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（1）招标的目的；</w:t>
      </w:r>
    </w:p>
    <w:p w14:paraId="17DA5392">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（2）招标项目需求的范围和性质；</w:t>
      </w:r>
    </w:p>
    <w:p w14:paraId="3DDECDB9">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（3）招标文件规定的投标人的资格、财政预算限额、商务条款；</w:t>
      </w:r>
    </w:p>
    <w:p w14:paraId="452C0AA5">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（4）招标文件规定的评标程序、评标方法和评标因素；</w:t>
      </w:r>
    </w:p>
    <w:p w14:paraId="1261768D">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（5）招标文件所列示的资格性审查表及符合性审查表。</w:t>
      </w:r>
    </w:p>
    <w:p w14:paraId="4203552B">
      <w:pPr>
        <w:widowControl w:val="0"/>
        <w:ind w:firstLine="420" w:firstLineChars="200"/>
        <w:jc w:val="both"/>
        <w:rPr>
          <w:rFonts w:hint="eastAsia" w:ascii="黑体" w:hAnsi="宋体" w:eastAsia="黑体"/>
          <w:kern w:val="2"/>
          <w:sz w:val="21"/>
          <w:szCs w:val="21"/>
          <w:lang w:eastAsia="zh-CN"/>
        </w:rPr>
      </w:pPr>
      <w:r>
        <w:rPr>
          <w:rFonts w:hint="eastAsia" w:ascii="黑体" w:hAnsi="宋体" w:eastAsia="黑体"/>
          <w:kern w:val="2"/>
          <w:sz w:val="21"/>
          <w:szCs w:val="21"/>
          <w:lang w:eastAsia="zh-CN"/>
        </w:rPr>
        <w:t>31．独立评审</w:t>
      </w:r>
    </w:p>
    <w:p w14:paraId="345716ED">
      <w:pPr>
        <w:widowControl w:val="0"/>
        <w:ind w:firstLine="420" w:firstLineChars="200"/>
        <w:jc w:val="both"/>
        <w:rPr>
          <w:rFonts w:hint="eastAsia" w:ascii="宋体" w:hAnsi="宋体" w:eastAsia="宋体"/>
          <w:bCs/>
          <w:kern w:val="2"/>
          <w:sz w:val="21"/>
          <w:szCs w:val="21"/>
          <w:lang w:eastAsia="zh-CN"/>
        </w:rPr>
      </w:pPr>
      <w:r>
        <w:rPr>
          <w:rFonts w:hint="eastAsia" w:ascii="宋体" w:hAnsi="宋体" w:eastAsia="宋体"/>
          <w:bCs/>
          <w:kern w:val="2"/>
          <w:sz w:val="21"/>
          <w:szCs w:val="21"/>
          <w:lang w:eastAsia="zh-CN"/>
        </w:rPr>
        <w:t>3</w:t>
      </w:r>
      <w:r>
        <w:rPr>
          <w:rFonts w:ascii="宋体" w:hAnsi="宋体" w:eastAsia="宋体"/>
          <w:bCs/>
          <w:kern w:val="2"/>
          <w:sz w:val="21"/>
          <w:szCs w:val="21"/>
          <w:lang w:eastAsia="zh-CN"/>
        </w:rPr>
        <w:t>1</w:t>
      </w:r>
      <w:r>
        <w:rPr>
          <w:rFonts w:hint="eastAsia" w:ascii="宋体" w:hAnsi="宋体" w:eastAsia="宋体"/>
          <w:bCs/>
          <w:kern w:val="2"/>
          <w:sz w:val="21"/>
          <w:szCs w:val="21"/>
          <w:lang w:eastAsia="zh-CN"/>
        </w:rPr>
        <w:t>.1</w:t>
      </w:r>
      <w:r>
        <w:rPr>
          <w:rFonts w:hint="eastAsia" w:ascii="宋体" w:hAnsi="宋体" w:eastAsia="宋体"/>
          <w:kern w:val="2"/>
          <w:sz w:val="21"/>
          <w:szCs w:val="21"/>
          <w:lang w:eastAsia="zh-CN"/>
        </w:rPr>
        <w:t>评审委员会</w:t>
      </w:r>
      <w:r>
        <w:rPr>
          <w:rFonts w:hint="eastAsia" w:ascii="宋体" w:hAnsi="宋体" w:eastAsia="宋体"/>
          <w:bCs/>
          <w:kern w:val="2"/>
          <w:sz w:val="21"/>
          <w:szCs w:val="21"/>
          <w:lang w:eastAsia="zh-CN"/>
        </w:rPr>
        <w:t>成员的评标活动应当独立进行，并应遵循投标文件初审、澄清有关问题、比较与评价、确定中标供应商、编写评审报告的工作程序。</w:t>
      </w:r>
    </w:p>
    <w:p w14:paraId="21E709CC">
      <w:pPr>
        <w:widowControl w:val="0"/>
        <w:ind w:firstLine="411" w:firstLineChars="196"/>
        <w:jc w:val="both"/>
        <w:rPr>
          <w:rFonts w:hint="eastAsia" w:ascii="宋体" w:hAnsi="宋体" w:eastAsia="宋体"/>
          <w:bCs/>
          <w:kern w:val="2"/>
          <w:sz w:val="21"/>
          <w:szCs w:val="21"/>
          <w:lang w:eastAsia="zh-CN"/>
        </w:rPr>
      </w:pPr>
    </w:p>
    <w:p w14:paraId="2EFB7609">
      <w:pPr>
        <w:keepNext/>
        <w:keepLines/>
        <w:widowControl w:val="0"/>
        <w:numPr>
          <w:ilvl w:val="0"/>
          <w:numId w:val="5"/>
        </w:numPr>
        <w:tabs>
          <w:tab w:val="left" w:pos="720"/>
        </w:tabs>
        <w:adjustRightInd w:val="0"/>
        <w:spacing w:before="120" w:beforeLines="50" w:after="120" w:afterLines="50"/>
        <w:ind w:left="1080" w:hanging="1080" w:firstLineChars="0"/>
        <w:jc w:val="center"/>
        <w:textAlignment w:val="baseline"/>
        <w:outlineLvl w:val="1"/>
        <w:rPr>
          <w:rFonts w:ascii="Cambria" w:hAnsi="Cambria" w:eastAsia="宋体" w:cs="宋体"/>
          <w:b/>
          <w:bCs/>
          <w:kern w:val="2"/>
          <w:sz w:val="28"/>
          <w:szCs w:val="28"/>
          <w:lang w:eastAsia="zh-CN"/>
        </w:rPr>
      </w:pPr>
      <w:r>
        <w:rPr>
          <w:rFonts w:hint="eastAsia" w:ascii="Cambria" w:hAnsi="Cambria" w:eastAsia="宋体" w:cs="宋体"/>
          <w:b/>
          <w:bCs/>
          <w:kern w:val="2"/>
          <w:sz w:val="28"/>
          <w:szCs w:val="28"/>
          <w:lang w:eastAsia="zh-CN"/>
        </w:rPr>
        <w:t>评审程序及评审方法</w:t>
      </w:r>
    </w:p>
    <w:p w14:paraId="3B10D9A2">
      <w:pPr>
        <w:widowControl w:val="0"/>
        <w:ind w:firstLine="420" w:firstLineChars="200"/>
        <w:jc w:val="both"/>
        <w:rPr>
          <w:rFonts w:hint="eastAsia" w:ascii="黑体" w:hAnsi="宋体" w:eastAsia="黑体"/>
          <w:kern w:val="2"/>
          <w:sz w:val="21"/>
          <w:szCs w:val="21"/>
          <w:lang w:eastAsia="zh-CN"/>
        </w:rPr>
      </w:pPr>
      <w:r>
        <w:rPr>
          <w:rFonts w:hint="eastAsia" w:ascii="黑体" w:hAnsi="宋体" w:eastAsia="黑体"/>
          <w:kern w:val="2"/>
          <w:sz w:val="21"/>
          <w:szCs w:val="21"/>
          <w:lang w:eastAsia="zh-CN"/>
        </w:rPr>
        <w:t>32．投标文件初审</w:t>
      </w:r>
    </w:p>
    <w:p w14:paraId="1CF36F8E">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32.1投标文件初审包括资格性审查和符合性审查。</w:t>
      </w:r>
    </w:p>
    <w:p w14:paraId="556AB8A7">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资格性审查：依据法律法规和招标文件的规定，对投标文件中的资格证明等进行审查，以确定投标供应商是否具备投标资格。</w:t>
      </w:r>
    </w:p>
    <w:p w14:paraId="2CE668D5">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符合性审查：依据招标文件的规定，对投标文件的有效性、完整性和对招标文件的响应程度进行审查，以确定是否满足符合性审查的要求。</w:t>
      </w:r>
    </w:p>
    <w:p w14:paraId="0F75595E">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32.2 投标文件初审内容请详见《资格性审查表》和《符合性审查表》部分。投标人若有一条审查不通过则按投标无效处理。</w:t>
      </w:r>
    </w:p>
    <w:p w14:paraId="34475037">
      <w:pPr>
        <w:widowControl w:val="0"/>
        <w:ind w:firstLine="420" w:firstLineChars="200"/>
        <w:jc w:val="both"/>
        <w:rPr>
          <w:rFonts w:hint="eastAsia" w:ascii="宋体" w:hAnsi="宋体" w:eastAsia="宋体"/>
          <w:bCs/>
          <w:kern w:val="2"/>
          <w:sz w:val="21"/>
          <w:szCs w:val="21"/>
          <w:lang w:eastAsia="zh-CN"/>
        </w:rPr>
      </w:pPr>
      <w:r>
        <w:rPr>
          <w:rFonts w:hint="eastAsia" w:ascii="宋体" w:hAnsi="宋体" w:eastAsia="宋体"/>
          <w:bCs/>
          <w:kern w:val="2"/>
          <w:sz w:val="21"/>
          <w:szCs w:val="21"/>
          <w:lang w:eastAsia="zh-CN"/>
        </w:rPr>
        <w:t>32.3 投标文件初审中关于供应商家数的计算:</w:t>
      </w:r>
    </w:p>
    <w:p w14:paraId="6BA22E8B">
      <w:pPr>
        <w:widowControl w:val="0"/>
        <w:ind w:firstLine="420" w:firstLineChars="200"/>
        <w:jc w:val="both"/>
        <w:rPr>
          <w:rFonts w:hint="eastAsia" w:ascii="宋体" w:hAnsi="宋体" w:eastAsia="宋体"/>
          <w:bCs/>
          <w:kern w:val="2"/>
          <w:sz w:val="21"/>
          <w:szCs w:val="21"/>
          <w:lang w:eastAsia="zh-CN"/>
        </w:rPr>
      </w:pPr>
      <w:r>
        <w:rPr>
          <w:rFonts w:hint="eastAsia" w:ascii="宋体" w:hAnsi="宋体" w:eastAsia="宋体"/>
          <w:bCs/>
          <w:kern w:val="2"/>
          <w:sz w:val="21"/>
          <w:szCs w:val="21"/>
          <w:lang w:eastAsia="zh-CN"/>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14:paraId="4C4B6173">
      <w:pPr>
        <w:widowControl w:val="0"/>
        <w:ind w:firstLine="420" w:firstLineChars="200"/>
        <w:jc w:val="both"/>
        <w:rPr>
          <w:rFonts w:hint="eastAsia" w:ascii="宋体" w:hAnsi="宋体" w:eastAsia="宋体"/>
          <w:bCs/>
          <w:kern w:val="2"/>
          <w:sz w:val="21"/>
          <w:szCs w:val="21"/>
          <w:lang w:eastAsia="zh-CN"/>
        </w:rPr>
      </w:pPr>
      <w:r>
        <w:rPr>
          <w:rFonts w:hint="eastAsia" w:ascii="宋体" w:hAnsi="宋体" w:eastAsia="宋体"/>
          <w:bCs/>
          <w:kern w:val="2"/>
          <w:sz w:val="21"/>
          <w:szCs w:val="21"/>
          <w:lang w:eastAsia="zh-CN"/>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审委员会按照招标文件规定的方式确定一个投标人获得中标人推荐资格，招标文件未规定的采取随机抽取方式确定，其他同品牌投标人不作为中标候选人。</w:t>
      </w:r>
    </w:p>
    <w:p w14:paraId="3BB84B39">
      <w:pPr>
        <w:widowControl w:val="0"/>
        <w:ind w:firstLine="420" w:firstLineChars="200"/>
        <w:jc w:val="both"/>
        <w:rPr>
          <w:rFonts w:hint="eastAsia" w:ascii="宋体" w:hAnsi="宋体" w:eastAsia="宋体"/>
          <w:bCs/>
          <w:kern w:val="2"/>
          <w:sz w:val="21"/>
          <w:szCs w:val="21"/>
          <w:lang w:eastAsia="zh-CN"/>
        </w:rPr>
      </w:pPr>
      <w:r>
        <w:rPr>
          <w:rFonts w:hint="eastAsia" w:ascii="宋体" w:hAnsi="宋体" w:eastAsia="宋体"/>
          <w:bCs/>
          <w:kern w:val="2"/>
          <w:sz w:val="21"/>
          <w:szCs w:val="21"/>
          <w:lang w:eastAsia="zh-CN"/>
        </w:rPr>
        <w:t>32.3.3非单一产品采购项目，采购人应当根据采购项目技术构成、产品价格比重等合理确定核心产品，并在招标文件中载明。多家投标人提供的核心产品品牌相同的，按前两款规定处理。</w:t>
      </w:r>
    </w:p>
    <w:p w14:paraId="6C4373DC">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32.4投标人投标文件作无效处理的情形，具体包括但不限于以下：</w:t>
      </w:r>
    </w:p>
    <w:p w14:paraId="3BCB8ADB">
      <w:pPr>
        <w:widowControl w:val="0"/>
        <w:ind w:firstLine="420" w:firstLineChars="200"/>
        <w:jc w:val="both"/>
        <w:rPr>
          <w:rFonts w:eastAsia="宋体"/>
          <w:kern w:val="2"/>
          <w:sz w:val="21"/>
          <w:szCs w:val="21"/>
          <w:lang w:eastAsia="zh-CN"/>
        </w:rPr>
      </w:pPr>
      <w:r>
        <w:rPr>
          <w:rFonts w:hint="eastAsia" w:ascii="宋体" w:hAnsi="宋体" w:eastAsia="宋体"/>
          <w:kern w:val="2"/>
          <w:sz w:val="21"/>
          <w:szCs w:val="21"/>
          <w:lang w:eastAsia="zh-CN"/>
        </w:rPr>
        <w:t>32.4.1</w:t>
      </w:r>
      <w:r>
        <w:rPr>
          <w:rFonts w:hint="eastAsia" w:eastAsia="宋体"/>
          <w:kern w:val="2"/>
          <w:sz w:val="21"/>
          <w:szCs w:val="21"/>
          <w:lang w:eastAsia="zh-CN"/>
        </w:rPr>
        <w:t>不同投标人的投标文件由同一单位或者同一个人编制，或者由同一个人分阶段参与编制；</w:t>
      </w:r>
    </w:p>
    <w:p w14:paraId="61E9E60B">
      <w:pPr>
        <w:widowControl w:val="0"/>
        <w:ind w:firstLine="420" w:firstLineChars="200"/>
        <w:jc w:val="both"/>
        <w:rPr>
          <w:rFonts w:eastAsia="宋体"/>
          <w:kern w:val="2"/>
          <w:sz w:val="21"/>
          <w:szCs w:val="21"/>
          <w:lang w:eastAsia="zh-CN"/>
        </w:rPr>
      </w:pPr>
      <w:r>
        <w:rPr>
          <w:rFonts w:ascii="宋体" w:hAnsi="宋体" w:eastAsia="宋体"/>
          <w:kern w:val="2"/>
          <w:sz w:val="21"/>
          <w:szCs w:val="21"/>
          <w:lang w:eastAsia="zh-CN"/>
        </w:rPr>
        <w:t>32.4.</w:t>
      </w:r>
      <w:r>
        <w:rPr>
          <w:rFonts w:hint="eastAsia" w:ascii="宋体" w:hAnsi="宋体" w:eastAsia="宋体"/>
          <w:kern w:val="2"/>
          <w:sz w:val="21"/>
          <w:szCs w:val="21"/>
          <w:lang w:eastAsia="zh-CN"/>
        </w:rPr>
        <w:t>2</w:t>
      </w:r>
      <w:r>
        <w:rPr>
          <w:rFonts w:hint="eastAsia" w:eastAsia="宋体"/>
          <w:kern w:val="2"/>
          <w:sz w:val="21"/>
          <w:szCs w:val="21"/>
          <w:lang w:eastAsia="zh-CN"/>
        </w:rPr>
        <w:t>不同投标人委托同一单位或者个人办理投标事宜；</w:t>
      </w:r>
    </w:p>
    <w:p w14:paraId="42473457">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32.4.3不同投标人的投标文件载明的项目管理成员或者联系人员为同一人；</w:t>
      </w:r>
    </w:p>
    <w:p w14:paraId="22566146">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32.4.4不同投标人的投标文件异常一致或者投标报价呈规律性差异；</w:t>
      </w:r>
    </w:p>
    <w:p w14:paraId="525E93DD">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32.4.5</w:t>
      </w:r>
      <w:r>
        <w:rPr>
          <w:rFonts w:ascii="宋体" w:hAnsi="宋体" w:eastAsia="宋体"/>
          <w:kern w:val="2"/>
          <w:sz w:val="21"/>
          <w:szCs w:val="21"/>
          <w:lang w:eastAsia="zh-CN"/>
        </w:rPr>
        <w:t>不同投标供应商的投标文件或部分投标文件相互混装</w:t>
      </w:r>
      <w:r>
        <w:rPr>
          <w:rFonts w:hint="eastAsia" w:ascii="宋体" w:hAnsi="宋体" w:eastAsia="宋体"/>
          <w:kern w:val="2"/>
          <w:sz w:val="21"/>
          <w:szCs w:val="21"/>
          <w:lang w:eastAsia="zh-CN"/>
        </w:rPr>
        <w:t>；</w:t>
      </w:r>
    </w:p>
    <w:p w14:paraId="572D3F85">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32.4.6投标供应商之间相互约定给予未中标的供应商利益补偿；</w:t>
      </w:r>
    </w:p>
    <w:p w14:paraId="55F935CC">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32.4.7不同投标供应商的法定代表人、主要经营负责人、项目投标授权代表人、项目负责人、主要技术人员为同一人、属同一单位或者同一单位缴纳社会保险；</w:t>
      </w:r>
    </w:p>
    <w:p w14:paraId="455727A2">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32.4.8不同投标供应商的投标文件内容存在非正常一致；</w:t>
      </w:r>
    </w:p>
    <w:p w14:paraId="0616CAEE">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32.4.9在同一单位工作人员为两家以上（含两家）供应商进行同一项投标活动；</w:t>
      </w:r>
    </w:p>
    <w:p w14:paraId="5C63E907">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32.4.10主管部门依照法律、法规认定的其他情形。</w:t>
      </w:r>
    </w:p>
    <w:p w14:paraId="02AAC8E8">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32.5对不属于《资格性审查表》和《符合性审查表》所列的其他情形，除专用条款另有规定和32.4条款所列情形外，不得作为投标无效的理由。</w:t>
      </w:r>
    </w:p>
    <w:p w14:paraId="13FA34C7">
      <w:pPr>
        <w:widowControl w:val="0"/>
        <w:ind w:firstLine="420" w:firstLineChars="200"/>
        <w:jc w:val="both"/>
        <w:rPr>
          <w:rFonts w:hint="eastAsia" w:ascii="黑体" w:hAnsi="宋体" w:eastAsia="黑体"/>
          <w:kern w:val="2"/>
          <w:sz w:val="21"/>
          <w:szCs w:val="21"/>
          <w:lang w:eastAsia="zh-CN"/>
        </w:rPr>
      </w:pPr>
      <w:r>
        <w:rPr>
          <w:rFonts w:hint="eastAsia" w:ascii="黑体" w:hAnsi="宋体" w:eastAsia="黑体"/>
          <w:kern w:val="2"/>
          <w:sz w:val="21"/>
          <w:szCs w:val="21"/>
          <w:lang w:eastAsia="zh-CN"/>
        </w:rPr>
        <w:t>33．澄清有关问题</w:t>
      </w:r>
    </w:p>
    <w:p w14:paraId="1805CA8B">
      <w:pPr>
        <w:widowControl w:val="0"/>
        <w:ind w:firstLine="420" w:firstLineChars="200"/>
        <w:jc w:val="both"/>
        <w:rPr>
          <w:rFonts w:hint="eastAsia" w:ascii="宋体" w:hAnsi="宋体" w:eastAsia="宋体"/>
          <w:kern w:val="2"/>
          <w:sz w:val="21"/>
          <w:szCs w:val="21"/>
          <w:lang w:eastAsia="zh-CN"/>
        </w:rPr>
      </w:pPr>
      <w:bookmarkStart w:id="62" w:name="_Hlk71407321"/>
      <w:r>
        <w:rPr>
          <w:rFonts w:hint="eastAsia" w:ascii="宋体" w:hAnsi="宋体" w:eastAsia="宋体"/>
          <w:kern w:val="2"/>
          <w:sz w:val="21"/>
          <w:szCs w:val="21"/>
          <w:lang w:eastAsia="zh-CN"/>
        </w:rPr>
        <w:t>3</w:t>
      </w:r>
      <w:r>
        <w:rPr>
          <w:rFonts w:ascii="宋体" w:hAnsi="宋体" w:eastAsia="宋体"/>
          <w:kern w:val="2"/>
          <w:sz w:val="21"/>
          <w:szCs w:val="21"/>
          <w:lang w:eastAsia="zh-CN"/>
        </w:rPr>
        <w:t>3.1</w:t>
      </w:r>
      <w:r>
        <w:rPr>
          <w:rFonts w:hint="eastAsia" w:ascii="宋体" w:hAnsi="宋体" w:eastAsia="宋体"/>
          <w:kern w:val="2"/>
          <w:sz w:val="21"/>
          <w:szCs w:val="21"/>
          <w:lang w:eastAsia="zh-CN"/>
        </w:rPr>
        <w:t>对招标文件中描述有歧义或前后不一致的地方（不含</w:t>
      </w:r>
      <w:r>
        <w:rPr>
          <w:rFonts w:hint="eastAsia" w:eastAsia="宋体"/>
          <w:kern w:val="2"/>
          <w:sz w:val="21"/>
          <w:szCs w:val="21"/>
          <w:lang w:eastAsia="zh-CN"/>
        </w:rPr>
        <w:t>招标</w:t>
      </w:r>
      <w:r>
        <w:rPr>
          <w:rFonts w:eastAsia="宋体"/>
          <w:kern w:val="2"/>
          <w:sz w:val="21"/>
          <w:szCs w:val="21"/>
          <w:lang w:eastAsia="zh-CN"/>
        </w:rPr>
        <w:t>文件存在歧义、重大缺陷导致评</w:t>
      </w:r>
      <w:r>
        <w:rPr>
          <w:rFonts w:hint="eastAsia" w:eastAsia="宋体"/>
          <w:kern w:val="2"/>
          <w:sz w:val="21"/>
          <w:szCs w:val="21"/>
          <w:lang w:eastAsia="zh-CN"/>
        </w:rPr>
        <w:t>审</w:t>
      </w:r>
      <w:r>
        <w:rPr>
          <w:rFonts w:eastAsia="宋体"/>
          <w:kern w:val="2"/>
          <w:sz w:val="21"/>
          <w:szCs w:val="21"/>
          <w:lang w:eastAsia="zh-CN"/>
        </w:rPr>
        <w:t>工作无法进行</w:t>
      </w:r>
      <w:r>
        <w:rPr>
          <w:rFonts w:hint="eastAsia" w:eastAsia="宋体"/>
          <w:kern w:val="2"/>
          <w:sz w:val="21"/>
          <w:szCs w:val="21"/>
          <w:lang w:eastAsia="zh-CN"/>
        </w:rPr>
        <w:t>的情况）</w:t>
      </w:r>
      <w:r>
        <w:rPr>
          <w:rFonts w:hint="eastAsia" w:ascii="宋体" w:hAnsi="宋体" w:eastAsia="宋体"/>
          <w:kern w:val="2"/>
          <w:sz w:val="21"/>
          <w:szCs w:val="21"/>
          <w:lang w:eastAsia="zh-CN"/>
        </w:rPr>
        <w:t>，评审委员会有权进行评判，但对同一条款的评判应适用于每个投标人。</w:t>
      </w:r>
      <w:bookmarkEnd w:id="62"/>
    </w:p>
    <w:p w14:paraId="623C0338">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w:t>
      </w:r>
      <w:r>
        <w:rPr>
          <w:rFonts w:ascii="宋体" w:hAnsi="宋体" w:eastAsia="宋体"/>
          <w:kern w:val="2"/>
          <w:sz w:val="21"/>
          <w:szCs w:val="21"/>
          <w:lang w:eastAsia="zh-CN"/>
        </w:rPr>
        <w:t>3.2</w:t>
      </w:r>
      <w:r>
        <w:rPr>
          <w:rFonts w:eastAsia="宋体"/>
          <w:kern w:val="2"/>
          <w:sz w:val="21"/>
          <w:szCs w:val="21"/>
          <w:lang w:eastAsia="zh-CN"/>
        </w:rPr>
        <w:t>评</w:t>
      </w:r>
      <w:r>
        <w:rPr>
          <w:rFonts w:hint="eastAsia" w:eastAsia="宋体"/>
          <w:kern w:val="2"/>
          <w:sz w:val="21"/>
          <w:szCs w:val="21"/>
          <w:lang w:eastAsia="zh-CN"/>
        </w:rPr>
        <w:t>审</w:t>
      </w:r>
      <w:r>
        <w:rPr>
          <w:rFonts w:eastAsia="宋体"/>
          <w:kern w:val="2"/>
          <w:sz w:val="21"/>
          <w:szCs w:val="21"/>
          <w:lang w:eastAsia="zh-CN"/>
        </w:rPr>
        <w:t>委员会发现</w:t>
      </w:r>
      <w:r>
        <w:rPr>
          <w:rFonts w:hint="eastAsia" w:eastAsia="宋体"/>
          <w:kern w:val="2"/>
          <w:sz w:val="21"/>
          <w:szCs w:val="21"/>
          <w:lang w:eastAsia="zh-CN"/>
        </w:rPr>
        <w:t>招标</w:t>
      </w:r>
      <w:r>
        <w:rPr>
          <w:rFonts w:eastAsia="宋体"/>
          <w:kern w:val="2"/>
          <w:sz w:val="21"/>
          <w:szCs w:val="21"/>
          <w:lang w:eastAsia="zh-CN"/>
        </w:rPr>
        <w:t>文件存在歧义、重大缺陷导致评</w:t>
      </w:r>
      <w:r>
        <w:rPr>
          <w:rFonts w:hint="eastAsia" w:eastAsia="宋体"/>
          <w:kern w:val="2"/>
          <w:sz w:val="21"/>
          <w:szCs w:val="21"/>
          <w:lang w:eastAsia="zh-CN"/>
        </w:rPr>
        <w:t>审</w:t>
      </w:r>
      <w:r>
        <w:rPr>
          <w:rFonts w:eastAsia="宋体"/>
          <w:kern w:val="2"/>
          <w:sz w:val="21"/>
          <w:szCs w:val="21"/>
          <w:lang w:eastAsia="zh-CN"/>
        </w:rPr>
        <w:t>工作无法进行，或者</w:t>
      </w:r>
      <w:r>
        <w:rPr>
          <w:rFonts w:hint="eastAsia" w:eastAsia="宋体"/>
          <w:kern w:val="2"/>
          <w:sz w:val="21"/>
          <w:szCs w:val="21"/>
          <w:lang w:eastAsia="zh-CN"/>
        </w:rPr>
        <w:t>招标</w:t>
      </w:r>
      <w:r>
        <w:rPr>
          <w:rFonts w:eastAsia="宋体"/>
          <w:kern w:val="2"/>
          <w:sz w:val="21"/>
          <w:szCs w:val="21"/>
          <w:lang w:eastAsia="zh-CN"/>
        </w:rPr>
        <w:t>文件内容违反国家有关强制性规定的，应当停止评</w:t>
      </w:r>
      <w:r>
        <w:rPr>
          <w:rFonts w:hint="eastAsia" w:eastAsia="宋体"/>
          <w:kern w:val="2"/>
          <w:sz w:val="21"/>
          <w:szCs w:val="21"/>
          <w:lang w:eastAsia="zh-CN"/>
        </w:rPr>
        <w:t>审</w:t>
      </w:r>
      <w:r>
        <w:rPr>
          <w:rFonts w:eastAsia="宋体"/>
          <w:kern w:val="2"/>
          <w:sz w:val="21"/>
          <w:szCs w:val="21"/>
          <w:lang w:eastAsia="zh-CN"/>
        </w:rPr>
        <w:t>工作，与</w:t>
      </w:r>
      <w:r>
        <w:rPr>
          <w:rFonts w:hint="eastAsia" w:eastAsia="宋体"/>
          <w:kern w:val="2"/>
          <w:sz w:val="21"/>
          <w:szCs w:val="21"/>
          <w:lang w:eastAsia="zh-CN"/>
        </w:rPr>
        <w:t>政府集中采购机构</w:t>
      </w:r>
      <w:r>
        <w:rPr>
          <w:rFonts w:eastAsia="宋体"/>
          <w:kern w:val="2"/>
          <w:sz w:val="21"/>
          <w:szCs w:val="21"/>
          <w:lang w:eastAsia="zh-CN"/>
        </w:rPr>
        <w:t>沟通并作书面记录。</w:t>
      </w:r>
      <w:r>
        <w:rPr>
          <w:rFonts w:hint="eastAsia" w:eastAsia="宋体"/>
          <w:kern w:val="2"/>
          <w:sz w:val="21"/>
          <w:szCs w:val="21"/>
          <w:lang w:eastAsia="zh-CN"/>
        </w:rPr>
        <w:t>经</w:t>
      </w:r>
      <w:r>
        <w:rPr>
          <w:rFonts w:eastAsia="宋体"/>
          <w:kern w:val="2"/>
          <w:sz w:val="21"/>
          <w:szCs w:val="21"/>
          <w:lang w:eastAsia="zh-CN"/>
        </w:rPr>
        <w:t>确认后，</w:t>
      </w:r>
      <w:r>
        <w:rPr>
          <w:rFonts w:hint="eastAsia" w:eastAsia="宋体"/>
          <w:kern w:val="2"/>
          <w:sz w:val="21"/>
          <w:szCs w:val="21"/>
          <w:lang w:eastAsia="zh-CN"/>
        </w:rPr>
        <w:t>项目</w:t>
      </w:r>
      <w:r>
        <w:rPr>
          <w:rFonts w:eastAsia="宋体"/>
          <w:kern w:val="2"/>
          <w:sz w:val="21"/>
          <w:szCs w:val="21"/>
          <w:lang w:eastAsia="zh-CN"/>
        </w:rPr>
        <w:t>应当修改</w:t>
      </w:r>
      <w:r>
        <w:rPr>
          <w:rFonts w:hint="eastAsia" w:eastAsia="宋体"/>
          <w:kern w:val="2"/>
          <w:sz w:val="21"/>
          <w:szCs w:val="21"/>
          <w:lang w:eastAsia="zh-CN"/>
        </w:rPr>
        <w:t>招标</w:t>
      </w:r>
      <w:r>
        <w:rPr>
          <w:rFonts w:eastAsia="宋体"/>
          <w:kern w:val="2"/>
          <w:sz w:val="21"/>
          <w:szCs w:val="21"/>
          <w:lang w:eastAsia="zh-CN"/>
        </w:rPr>
        <w:t>文件，重新组织采购活动。</w:t>
      </w:r>
    </w:p>
    <w:p w14:paraId="77B81084">
      <w:pPr>
        <w:widowControl w:val="0"/>
        <w:ind w:firstLine="420" w:firstLineChars="200"/>
        <w:jc w:val="both"/>
        <w:rPr>
          <w:rFonts w:hint="eastAsia" w:ascii="宋体" w:hAnsi="宋体" w:eastAsia="宋体"/>
          <w:kern w:val="2"/>
          <w:sz w:val="21"/>
          <w:szCs w:val="21"/>
          <w:lang w:eastAsia="zh-CN"/>
        </w:rPr>
      </w:pPr>
      <w:r>
        <w:rPr>
          <w:rFonts w:ascii="宋体" w:hAnsi="宋体" w:eastAsia="宋体"/>
          <w:kern w:val="2"/>
          <w:sz w:val="21"/>
          <w:szCs w:val="21"/>
          <w:lang w:eastAsia="zh-CN"/>
        </w:rPr>
        <w:t>33.3</w:t>
      </w:r>
      <w:r>
        <w:rPr>
          <w:rFonts w:hint="eastAsia" w:ascii="宋体" w:hAnsi="宋体" w:eastAsia="宋体"/>
          <w:kern w:val="2"/>
          <w:sz w:val="21"/>
          <w:szCs w:val="21"/>
          <w:lang w:eastAsia="zh-CN"/>
        </w:rPr>
        <w:t>对于投标文件中含义不明确、同类问题表述不一致或者有明显文字和计算错误的内容，评审委员会应当以书面形式要求投标人作出必要的澄清、说明或者补正。</w:t>
      </w:r>
    </w:p>
    <w:p w14:paraId="6DBDFE6C">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14:paraId="366A78E1">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根据本通用条款第34条，凡属于评审委员会在评审中发现的算术错误进行核实的修改不在此列。</w:t>
      </w:r>
    </w:p>
    <w:p w14:paraId="6AF431E2">
      <w:pPr>
        <w:widowControl w:val="0"/>
        <w:ind w:firstLine="420" w:firstLineChars="200"/>
        <w:jc w:val="both"/>
        <w:rPr>
          <w:rFonts w:hint="eastAsia" w:ascii="黑体" w:hAnsi="宋体" w:eastAsia="黑体"/>
          <w:kern w:val="2"/>
          <w:sz w:val="21"/>
          <w:szCs w:val="21"/>
          <w:lang w:eastAsia="zh-CN"/>
        </w:rPr>
      </w:pPr>
      <w:bookmarkStart w:id="63" w:name="_Toc73521581"/>
      <w:bookmarkStart w:id="64" w:name="_Toc73521669"/>
      <w:bookmarkStart w:id="65" w:name="_Toc73518151"/>
      <w:bookmarkStart w:id="66" w:name="_Toc100052400"/>
      <w:bookmarkStart w:id="67" w:name="_Toc73517673"/>
      <w:r>
        <w:rPr>
          <w:rFonts w:hint="eastAsia" w:ascii="黑体" w:hAnsi="宋体" w:eastAsia="黑体"/>
          <w:kern w:val="2"/>
          <w:sz w:val="21"/>
          <w:szCs w:val="21"/>
          <w:lang w:eastAsia="zh-CN"/>
        </w:rPr>
        <w:t>34．错误的修正</w:t>
      </w:r>
      <w:bookmarkEnd w:id="63"/>
      <w:bookmarkEnd w:id="64"/>
      <w:bookmarkEnd w:id="65"/>
      <w:bookmarkEnd w:id="66"/>
      <w:bookmarkEnd w:id="67"/>
    </w:p>
    <w:p w14:paraId="2FCEE8C2">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投标文件报价出现前后不一致的，除专用条款另有规定外，按照下列规定修正：</w:t>
      </w:r>
    </w:p>
    <w:p w14:paraId="112FCE83">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34.1投标文件中开标一览表投标报价内容与投标文件中投标报价相应内容不一致的，以开标一览表为准；</w:t>
      </w:r>
    </w:p>
    <w:p w14:paraId="1960D984">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34.2大写金额和小写金额不一致的，以大写金额为准；</w:t>
      </w:r>
    </w:p>
    <w:p w14:paraId="75F52BDD">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34.3单价金额小数点或者百分比有明显错位，以开标一览表的总价为准，并修改单价；</w:t>
      </w:r>
    </w:p>
    <w:p w14:paraId="0AD612B6">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34.4总价金额与按单价汇总金额不一致的，以单价金额计算结果为准。</w:t>
      </w:r>
    </w:p>
    <w:p w14:paraId="3A93331B">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34.5同时出现两种以上不一致的，按照前款规定的顺序修正。修正后的报价按照本通用条款33条的规定，经投标人确认后产生约束力，投标人不确认的，其投标无效。</w:t>
      </w:r>
    </w:p>
    <w:p w14:paraId="6B8CF3DB">
      <w:pPr>
        <w:widowControl w:val="0"/>
        <w:ind w:firstLine="420" w:firstLineChars="200"/>
        <w:jc w:val="both"/>
        <w:rPr>
          <w:rFonts w:hint="eastAsia" w:ascii="黑体" w:hAnsi="宋体" w:eastAsia="黑体"/>
          <w:kern w:val="2"/>
          <w:sz w:val="21"/>
          <w:szCs w:val="21"/>
          <w:lang w:eastAsia="zh-CN"/>
        </w:rPr>
      </w:pPr>
      <w:r>
        <w:rPr>
          <w:rFonts w:hint="eastAsia" w:ascii="黑体" w:hAnsi="宋体" w:eastAsia="黑体"/>
          <w:kern w:val="2"/>
          <w:sz w:val="21"/>
          <w:szCs w:val="21"/>
          <w:lang w:eastAsia="zh-CN"/>
        </w:rPr>
        <w:t>35．投标文件的比较与评价</w:t>
      </w:r>
    </w:p>
    <w:p w14:paraId="311E778F">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评审委员会将按照《深圳经济特区政府采购条例》、《深圳经济特区政府采购条例实施细则》、《深圳市政府采购评标定标分离管理办法》及政府采购其他法律法规，仅对通过资格性审查和符合性审查的投标文件进行综合比较与评价。</w:t>
      </w:r>
    </w:p>
    <w:p w14:paraId="5C988BD7">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评审委员会成员对需要共同认定的事项存在争议的，应当按照少数服从多数的原则作出结论。持不同意见的评审委员会成员应当书面作出说明，否则视为无异议。</w:t>
      </w:r>
    </w:p>
    <w:p w14:paraId="77D99DB8">
      <w:pPr>
        <w:widowControl w:val="0"/>
        <w:ind w:firstLine="420" w:firstLineChars="200"/>
        <w:jc w:val="both"/>
        <w:rPr>
          <w:rFonts w:hint="eastAsia" w:ascii="黑体" w:hAnsi="宋体" w:eastAsia="黑体"/>
          <w:kern w:val="2"/>
          <w:sz w:val="21"/>
          <w:szCs w:val="21"/>
          <w:lang w:eastAsia="zh-CN"/>
        </w:rPr>
      </w:pPr>
      <w:r>
        <w:rPr>
          <w:rFonts w:hint="eastAsia" w:ascii="黑体" w:hAnsi="宋体" w:eastAsia="黑体"/>
          <w:kern w:val="2"/>
          <w:sz w:val="21"/>
          <w:szCs w:val="21"/>
          <w:lang w:eastAsia="zh-CN"/>
        </w:rPr>
        <w:t>36. 实地考察或资料查验</w:t>
      </w:r>
    </w:p>
    <w:p w14:paraId="5C6936C9">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36.1在评审过程中，评审委员会有权决定是否对本项目投标人进行实地考察或资料查验（原件）。投标人应随时做好接受实地考察或资料查验的准备。</w:t>
      </w:r>
    </w:p>
    <w:p w14:paraId="6C09E8D7">
      <w:pPr>
        <w:widowControl w:val="0"/>
        <w:ind w:firstLine="420" w:firstLineChars="200"/>
        <w:jc w:val="both"/>
        <w:rPr>
          <w:rFonts w:hint="eastAsia" w:ascii="黑体" w:hAnsi="宋体" w:eastAsia="黑体"/>
          <w:kern w:val="2"/>
          <w:sz w:val="21"/>
          <w:szCs w:val="21"/>
          <w:lang w:eastAsia="zh-CN"/>
        </w:rPr>
      </w:pPr>
      <w:r>
        <w:rPr>
          <w:rFonts w:hint="eastAsia" w:ascii="黑体" w:hAnsi="宋体" w:eastAsia="黑体"/>
          <w:kern w:val="2"/>
          <w:sz w:val="21"/>
          <w:szCs w:val="21"/>
          <w:lang w:eastAsia="zh-CN"/>
        </w:rPr>
        <w:t>37．评审方法</w:t>
      </w:r>
    </w:p>
    <w:p w14:paraId="68B7AEB4">
      <w:pPr>
        <w:widowControl w:val="0"/>
        <w:ind w:firstLine="422" w:firstLineChars="200"/>
        <w:jc w:val="both"/>
        <w:rPr>
          <w:rFonts w:hint="eastAsia" w:ascii="宋体" w:hAnsi="宋体" w:eastAsia="宋体"/>
          <w:b/>
          <w:bCs/>
          <w:kern w:val="2"/>
          <w:sz w:val="21"/>
          <w:szCs w:val="21"/>
          <w:lang w:eastAsia="zh-CN"/>
        </w:rPr>
      </w:pPr>
      <w:r>
        <w:rPr>
          <w:rFonts w:hint="eastAsia" w:ascii="宋体" w:hAnsi="宋体" w:eastAsia="宋体"/>
          <w:b/>
          <w:bCs/>
          <w:kern w:val="2"/>
          <w:sz w:val="21"/>
          <w:szCs w:val="21"/>
          <w:lang w:eastAsia="zh-CN"/>
        </w:rPr>
        <w:t>37.1.1最低价法</w:t>
      </w:r>
    </w:p>
    <w:p w14:paraId="30A4CFD6">
      <w:pPr>
        <w:widowControl w:val="0"/>
        <w:ind w:firstLine="420" w:firstLineChars="200"/>
        <w:jc w:val="both"/>
        <w:rPr>
          <w:rFonts w:hint="eastAsia" w:ascii="ˎ̥" w:hAnsi="ˎ̥" w:eastAsia="宋体"/>
          <w:kern w:val="2"/>
          <w:sz w:val="21"/>
          <w:szCs w:val="21"/>
          <w:lang w:eastAsia="zh-CN"/>
        </w:rPr>
      </w:pPr>
      <w:bookmarkStart w:id="68" w:name="_Hlk72438142"/>
      <w:r>
        <w:rPr>
          <w:rFonts w:ascii="ˎ̥" w:hAnsi="ˎ̥" w:eastAsia="宋体"/>
          <w:kern w:val="2"/>
          <w:sz w:val="21"/>
          <w:szCs w:val="21"/>
          <w:lang w:eastAsia="zh-CN"/>
        </w:rPr>
        <w:t>最低价法，是指</w:t>
      </w:r>
      <w:r>
        <w:rPr>
          <w:rFonts w:hint="eastAsia" w:ascii="ˎ̥" w:hAnsi="ˎ̥" w:eastAsia="宋体"/>
          <w:kern w:val="2"/>
          <w:sz w:val="21"/>
          <w:szCs w:val="21"/>
          <w:lang w:eastAsia="zh-CN"/>
        </w:rPr>
        <w:t>完全</w:t>
      </w:r>
      <w:r>
        <w:rPr>
          <w:rFonts w:ascii="ˎ̥" w:hAnsi="ˎ̥" w:eastAsia="宋体"/>
          <w:kern w:val="2"/>
          <w:sz w:val="21"/>
          <w:szCs w:val="21"/>
          <w:lang w:eastAsia="zh-CN"/>
        </w:rPr>
        <w:t>满足</w:t>
      </w:r>
      <w:r>
        <w:rPr>
          <w:rFonts w:hint="eastAsia" w:ascii="ˎ̥" w:hAnsi="ˎ̥" w:eastAsia="宋体"/>
          <w:kern w:val="2"/>
          <w:sz w:val="21"/>
          <w:szCs w:val="21"/>
          <w:lang w:eastAsia="zh-CN"/>
        </w:rPr>
        <w:t>招标</w:t>
      </w:r>
      <w:r>
        <w:rPr>
          <w:rFonts w:ascii="ˎ̥" w:hAnsi="ˎ̥" w:eastAsia="宋体"/>
          <w:kern w:val="2"/>
          <w:sz w:val="21"/>
          <w:szCs w:val="21"/>
          <w:lang w:eastAsia="zh-CN"/>
        </w:rPr>
        <w:t>文件实质性要求，</w:t>
      </w:r>
      <w:r>
        <w:rPr>
          <w:rFonts w:hint="eastAsia" w:ascii="ˎ̥" w:hAnsi="ˎ̥" w:eastAsia="宋体"/>
          <w:kern w:val="2"/>
          <w:sz w:val="21"/>
          <w:szCs w:val="21"/>
          <w:lang w:eastAsia="zh-CN"/>
        </w:rPr>
        <w:t>按照报价由低到高的顺序，依据招标文件中规定的数量或者比例推荐候选中标供应商。</w:t>
      </w:r>
    </w:p>
    <w:p w14:paraId="0BD0245C">
      <w:pPr>
        <w:widowControl w:val="0"/>
        <w:ind w:firstLine="422" w:firstLineChars="200"/>
        <w:jc w:val="both"/>
        <w:rPr>
          <w:rFonts w:hint="eastAsia" w:ascii="宋体" w:hAnsi="宋体" w:eastAsia="宋体"/>
          <w:b/>
          <w:bCs/>
          <w:kern w:val="2"/>
          <w:sz w:val="21"/>
          <w:szCs w:val="21"/>
          <w:lang w:eastAsia="zh-CN"/>
        </w:rPr>
      </w:pPr>
      <w:r>
        <w:rPr>
          <w:rFonts w:hint="eastAsia" w:ascii="宋体" w:hAnsi="宋体" w:eastAsia="宋体"/>
          <w:b/>
          <w:bCs/>
          <w:kern w:val="2"/>
          <w:sz w:val="21"/>
          <w:szCs w:val="21"/>
          <w:lang w:eastAsia="zh-CN"/>
        </w:rPr>
        <w:t>37.1.2综合评分法</w:t>
      </w:r>
    </w:p>
    <w:p w14:paraId="38A428F8">
      <w:pPr>
        <w:widowControl w:val="0"/>
        <w:ind w:firstLine="420" w:firstLineChars="200"/>
        <w:jc w:val="both"/>
        <w:rPr>
          <w:rFonts w:hint="eastAsia" w:ascii="ˎ̥" w:hAnsi="ˎ̥" w:eastAsia="宋体"/>
          <w:kern w:val="2"/>
          <w:sz w:val="21"/>
          <w:szCs w:val="21"/>
          <w:lang w:eastAsia="zh-CN"/>
        </w:rPr>
      </w:pPr>
      <w:r>
        <w:rPr>
          <w:rFonts w:ascii="ˎ̥" w:hAnsi="ˎ̥" w:eastAsia="宋体"/>
          <w:kern w:val="2"/>
          <w:sz w:val="21"/>
          <w:szCs w:val="21"/>
          <w:lang w:eastAsia="zh-CN"/>
        </w:rPr>
        <w:t>综合评分法，是指</w:t>
      </w:r>
      <w:r>
        <w:rPr>
          <w:rFonts w:hint="eastAsia" w:ascii="ˎ̥" w:hAnsi="ˎ̥" w:eastAsia="宋体"/>
          <w:kern w:val="2"/>
          <w:sz w:val="21"/>
          <w:szCs w:val="21"/>
          <w:lang w:eastAsia="zh-CN"/>
        </w:rPr>
        <w:t>在</w:t>
      </w:r>
      <w:r>
        <w:rPr>
          <w:rFonts w:ascii="ˎ̥" w:hAnsi="ˎ̥" w:eastAsia="宋体"/>
          <w:kern w:val="2"/>
          <w:sz w:val="21"/>
          <w:szCs w:val="21"/>
          <w:lang w:eastAsia="zh-CN"/>
        </w:rPr>
        <w:t>满足</w:t>
      </w:r>
      <w:r>
        <w:rPr>
          <w:rFonts w:hint="eastAsia" w:ascii="ˎ̥" w:hAnsi="ˎ̥" w:eastAsia="宋体"/>
          <w:kern w:val="2"/>
          <w:sz w:val="21"/>
          <w:szCs w:val="21"/>
          <w:lang w:eastAsia="zh-CN"/>
        </w:rPr>
        <w:t>招标</w:t>
      </w:r>
      <w:r>
        <w:rPr>
          <w:rFonts w:ascii="ˎ̥" w:hAnsi="ˎ̥" w:eastAsia="宋体"/>
          <w:kern w:val="2"/>
          <w:sz w:val="21"/>
          <w:szCs w:val="21"/>
          <w:lang w:eastAsia="zh-CN"/>
        </w:rPr>
        <w:t>文件全部实质性要求</w:t>
      </w:r>
      <w:r>
        <w:rPr>
          <w:rFonts w:hint="eastAsia" w:ascii="ˎ̥" w:hAnsi="ˎ̥" w:eastAsia="宋体"/>
          <w:kern w:val="2"/>
          <w:sz w:val="21"/>
          <w:szCs w:val="21"/>
          <w:lang w:eastAsia="zh-CN"/>
        </w:rPr>
        <w:t>的前提下</w:t>
      </w:r>
      <w:r>
        <w:rPr>
          <w:rFonts w:ascii="ˎ̥" w:hAnsi="ˎ̥" w:eastAsia="宋体"/>
          <w:kern w:val="2"/>
          <w:sz w:val="21"/>
          <w:szCs w:val="21"/>
          <w:lang w:eastAsia="zh-CN"/>
        </w:rPr>
        <w:t>，</w:t>
      </w:r>
      <w:r>
        <w:rPr>
          <w:rFonts w:hint="eastAsia" w:ascii="ˎ̥" w:hAnsi="ˎ̥" w:eastAsia="宋体"/>
          <w:kern w:val="2"/>
          <w:sz w:val="21"/>
          <w:szCs w:val="21"/>
          <w:lang w:eastAsia="zh-CN"/>
        </w:rPr>
        <w:t>按照招标文件中规定的各项因素进行综合评审，评审总得分排名前列的投标人，作为推荐的候选中标供应商。</w:t>
      </w:r>
      <w:bookmarkEnd w:id="68"/>
      <w:r>
        <w:rPr>
          <w:rFonts w:hint="eastAsia" w:ascii="宋体" w:hAnsi="宋体" w:eastAsia="宋体"/>
          <w:bCs/>
          <w:color w:val="FF0000"/>
          <w:kern w:val="2"/>
          <w:sz w:val="21"/>
          <w:szCs w:val="21"/>
          <w:lang w:eastAsia="zh-CN"/>
        </w:rPr>
        <w:t xml:space="preserve">  </w:t>
      </w:r>
      <w:r>
        <w:rPr>
          <w:rFonts w:hint="eastAsia" w:ascii="宋体" w:hAnsi="宋体" w:eastAsia="宋体"/>
          <w:bCs/>
          <w:kern w:val="2"/>
          <w:sz w:val="21"/>
          <w:szCs w:val="21"/>
          <w:lang w:eastAsia="zh-CN"/>
        </w:rPr>
        <w:t xml:space="preserve">                                                                                                                                                                                                                                                                                                                                                                                                                                                                                                                                                                                                                                                                                                                                                                                                                                                                                                                                                                                                                                                                                                                                                                                                                                                                                                                                                                                                                                                                                                                                                                                                                                                                                                                                                                                                                                                                                                                                                                                                                                                                                                                                                                                                                                                                                                                                                                                                                                                                                                                                                                                                                                                                                                                                                                                                                                                                                                                                                                                                                           </w:t>
      </w:r>
    </w:p>
    <w:p w14:paraId="799061D4">
      <w:pPr>
        <w:widowControl w:val="0"/>
        <w:ind w:firstLine="422" w:firstLineChars="200"/>
        <w:jc w:val="both"/>
        <w:rPr>
          <w:rFonts w:hint="eastAsia" w:ascii="宋体" w:hAnsi="宋体" w:eastAsia="宋体"/>
          <w:b/>
          <w:bCs/>
          <w:kern w:val="2"/>
          <w:sz w:val="21"/>
          <w:szCs w:val="21"/>
          <w:lang w:eastAsia="zh-CN"/>
        </w:rPr>
      </w:pPr>
      <w:r>
        <w:rPr>
          <w:rFonts w:hint="eastAsia" w:ascii="宋体" w:hAnsi="宋体" w:eastAsia="宋体"/>
          <w:b/>
          <w:bCs/>
          <w:kern w:val="2"/>
          <w:sz w:val="21"/>
          <w:szCs w:val="21"/>
          <w:lang w:eastAsia="zh-CN"/>
        </w:rPr>
        <w:t>37.2 本项目采用的评审方法见本项目招标文件第一册“专用条款”的相关内容。</w:t>
      </w:r>
    </w:p>
    <w:p w14:paraId="6E26A6E5">
      <w:pPr>
        <w:widowControl w:val="0"/>
        <w:ind w:firstLine="422" w:firstLineChars="200"/>
        <w:jc w:val="both"/>
        <w:rPr>
          <w:rFonts w:hint="eastAsia" w:ascii="宋体" w:hAnsi="宋体" w:eastAsia="宋体"/>
          <w:b/>
          <w:bCs/>
          <w:kern w:val="2"/>
          <w:sz w:val="21"/>
          <w:szCs w:val="21"/>
          <w:lang w:eastAsia="zh-CN"/>
        </w:rPr>
      </w:pPr>
      <w:r>
        <w:rPr>
          <w:rFonts w:hint="eastAsia" w:ascii="宋体" w:hAnsi="宋体" w:eastAsia="宋体"/>
          <w:b/>
          <w:bCs/>
          <w:kern w:val="2"/>
          <w:sz w:val="21"/>
          <w:szCs w:val="21"/>
          <w:lang w:eastAsia="zh-CN"/>
        </w:rPr>
        <w:t>37.3重新评审的情形</w:t>
      </w:r>
    </w:p>
    <w:p w14:paraId="3D5F94AD">
      <w:pPr>
        <w:widowControl w:val="0"/>
        <w:ind w:firstLine="420" w:firstLineChars="200"/>
        <w:jc w:val="both"/>
        <w:rPr>
          <w:rFonts w:hint="eastAsia" w:ascii="宋体" w:hAnsi="宋体" w:eastAsia="宋体"/>
          <w:b/>
          <w:bCs/>
          <w:kern w:val="2"/>
          <w:sz w:val="21"/>
          <w:szCs w:val="21"/>
          <w:lang w:eastAsia="zh-CN"/>
        </w:rPr>
      </w:pPr>
      <w:r>
        <w:rPr>
          <w:rFonts w:hint="eastAsia" w:ascii="宋体" w:hAnsi="宋体" w:eastAsia="宋体" w:cs="宋体"/>
          <w:sz w:val="21"/>
          <w:szCs w:val="21"/>
          <w:lang w:eastAsia="zh-CN"/>
        </w:rPr>
        <w:t>评审结果汇总完成后，除下列情形外，任何人不得修改评审结果：</w:t>
      </w:r>
    </w:p>
    <w:p w14:paraId="63DBB3AC">
      <w:pPr>
        <w:widowControl w:val="0"/>
        <w:ind w:firstLine="420" w:firstLineChars="200"/>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37.3.1分值汇总计算错误的；</w:t>
      </w:r>
    </w:p>
    <w:p w14:paraId="70D36A2E">
      <w:pPr>
        <w:widowControl w:val="0"/>
        <w:ind w:firstLine="420" w:firstLineChars="200"/>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37.3.2分项评分超出评分标准范围的；</w:t>
      </w:r>
    </w:p>
    <w:p w14:paraId="0A4C6689">
      <w:pPr>
        <w:widowControl w:val="0"/>
        <w:ind w:firstLine="420" w:firstLineChars="200"/>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37.3.3评审委员会成员对客观评审因素评分不一致的；</w:t>
      </w:r>
    </w:p>
    <w:p w14:paraId="4A48EFC3">
      <w:pPr>
        <w:widowControl w:val="0"/>
        <w:ind w:firstLine="420" w:firstLineChars="200"/>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37.3.4经评审委员会认定评分畸高、畸低的。</w:t>
      </w:r>
    </w:p>
    <w:p w14:paraId="6DE6B672">
      <w:pPr>
        <w:widowControl w:val="0"/>
        <w:ind w:firstLine="420" w:firstLineChars="200"/>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14:paraId="727B28FD">
      <w:pPr>
        <w:widowControl w:val="0"/>
        <w:ind w:firstLine="420" w:firstLineChars="200"/>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投标人对本条第一款情形提出质疑的，采购人或者采购代理机构可以组织原评审委员会进行重新评审，重新评审改变评审结果的，应当书面报告本级财政部门。</w:t>
      </w:r>
    </w:p>
    <w:p w14:paraId="41162D2E">
      <w:pPr>
        <w:widowControl w:val="0"/>
        <w:ind w:firstLine="422" w:firstLineChars="200"/>
        <w:jc w:val="both"/>
        <w:rPr>
          <w:rFonts w:hint="eastAsia" w:ascii="宋体" w:hAnsi="宋体" w:eastAsia="宋体"/>
          <w:b/>
          <w:bCs/>
          <w:kern w:val="2"/>
          <w:sz w:val="21"/>
          <w:szCs w:val="21"/>
          <w:lang w:eastAsia="zh-CN"/>
        </w:rPr>
      </w:pPr>
      <w:r>
        <w:rPr>
          <w:rFonts w:hint="eastAsia" w:ascii="宋体" w:hAnsi="宋体" w:eastAsia="宋体"/>
          <w:b/>
          <w:bCs/>
          <w:kern w:val="2"/>
          <w:sz w:val="21"/>
          <w:szCs w:val="21"/>
          <w:lang w:eastAsia="zh-CN"/>
        </w:rPr>
        <w:t xml:space="preserve"> 37.4重新组建评审委员会的情形</w:t>
      </w:r>
    </w:p>
    <w:p w14:paraId="06D85B83">
      <w:pPr>
        <w:widowControl w:val="0"/>
        <w:ind w:firstLine="420" w:firstLineChars="200"/>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评审委员会或者其成员存在下列情形导致评审结果无效的，重新组建评审委员会进行评标，并书面报告本级财政部门：</w:t>
      </w:r>
    </w:p>
    <w:p w14:paraId="5EEBEC46">
      <w:pPr>
        <w:widowControl w:val="0"/>
        <w:ind w:firstLine="420" w:firstLineChars="200"/>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37.4.1评审委员会组成不符合《政府采购货物和服务招标投标管理办法》规定的；</w:t>
      </w:r>
    </w:p>
    <w:p w14:paraId="3E4E661E">
      <w:pPr>
        <w:widowControl w:val="0"/>
        <w:ind w:firstLine="420" w:firstLineChars="200"/>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37.4.2有《政府采购货物和服务招标投标管理办法》第六十二条第一至五项情形的；</w:t>
      </w:r>
    </w:p>
    <w:p w14:paraId="3C106264">
      <w:pPr>
        <w:widowControl w:val="0"/>
        <w:ind w:firstLine="420" w:firstLineChars="200"/>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37.4.3评审委员会及其成员独立评标受到非法干预的；</w:t>
      </w:r>
    </w:p>
    <w:p w14:paraId="386F2FDF">
      <w:pPr>
        <w:widowControl w:val="0"/>
        <w:ind w:firstLine="420" w:firstLineChars="200"/>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37.4.4有政府采购法实施条例第七十五条规定的违法行为的。</w:t>
      </w:r>
    </w:p>
    <w:p w14:paraId="0527559E">
      <w:pPr>
        <w:widowControl w:val="0"/>
        <w:ind w:firstLine="420" w:firstLineChars="200"/>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有违法违规行为的原评审委员会成员不得参加重新组建的评审委员会。</w:t>
      </w:r>
    </w:p>
    <w:p w14:paraId="402A6BEE">
      <w:pPr>
        <w:widowControl w:val="0"/>
        <w:ind w:firstLine="411" w:firstLineChars="196"/>
        <w:jc w:val="both"/>
        <w:rPr>
          <w:rFonts w:hint="eastAsia" w:ascii="宋体" w:hAnsi="宋体" w:eastAsia="宋体"/>
          <w:kern w:val="2"/>
          <w:sz w:val="21"/>
          <w:szCs w:val="21"/>
          <w:lang w:eastAsia="zh-CN"/>
        </w:rPr>
      </w:pPr>
    </w:p>
    <w:p w14:paraId="7C7F0D6F">
      <w:pPr>
        <w:keepNext/>
        <w:keepLines/>
        <w:widowControl w:val="0"/>
        <w:numPr>
          <w:ilvl w:val="0"/>
          <w:numId w:val="5"/>
        </w:numPr>
        <w:tabs>
          <w:tab w:val="left" w:pos="720"/>
        </w:tabs>
        <w:adjustRightInd w:val="0"/>
        <w:spacing w:before="120" w:beforeLines="50" w:after="120" w:afterLines="50"/>
        <w:ind w:left="1080" w:hanging="1080" w:firstLineChars="0"/>
        <w:jc w:val="center"/>
        <w:textAlignment w:val="baseline"/>
        <w:outlineLvl w:val="1"/>
        <w:rPr>
          <w:rFonts w:ascii="Cambria" w:hAnsi="Cambria" w:eastAsia="宋体" w:cs="宋体"/>
          <w:b/>
          <w:bCs/>
          <w:kern w:val="2"/>
          <w:sz w:val="28"/>
          <w:szCs w:val="28"/>
          <w:lang w:eastAsia="zh-CN"/>
        </w:rPr>
      </w:pPr>
      <w:r>
        <w:rPr>
          <w:rFonts w:hint="eastAsia" w:ascii="Cambria" w:hAnsi="Cambria" w:eastAsia="宋体" w:cs="宋体"/>
          <w:b/>
          <w:bCs/>
          <w:kern w:val="2"/>
          <w:sz w:val="28"/>
          <w:szCs w:val="28"/>
          <w:lang w:eastAsia="zh-CN"/>
        </w:rPr>
        <w:t>定标及公示</w:t>
      </w:r>
    </w:p>
    <w:p w14:paraId="637A8051">
      <w:pPr>
        <w:widowControl w:val="0"/>
        <w:ind w:firstLine="420" w:firstLineChars="200"/>
        <w:jc w:val="both"/>
        <w:rPr>
          <w:rFonts w:hint="eastAsia" w:ascii="黑体" w:hAnsi="宋体" w:eastAsia="黑体"/>
          <w:kern w:val="2"/>
          <w:sz w:val="21"/>
          <w:szCs w:val="21"/>
          <w:lang w:eastAsia="zh-CN"/>
        </w:rPr>
      </w:pPr>
      <w:r>
        <w:rPr>
          <w:rFonts w:hint="eastAsia" w:ascii="黑体" w:hAnsi="宋体" w:eastAsia="黑体"/>
          <w:kern w:val="2"/>
          <w:sz w:val="21"/>
          <w:szCs w:val="21"/>
          <w:lang w:eastAsia="zh-CN"/>
        </w:rPr>
        <w:t>38．定标方法</w:t>
      </w:r>
    </w:p>
    <w:p w14:paraId="2AB7BB98">
      <w:pPr>
        <w:widowControl w:val="0"/>
        <w:ind w:firstLine="420" w:firstLineChars="200"/>
        <w:jc w:val="both"/>
        <w:rPr>
          <w:rFonts w:hint="eastAsia" w:ascii="宋体" w:hAnsi="宋体" w:eastAsia="宋体"/>
          <w:kern w:val="2"/>
          <w:sz w:val="21"/>
          <w:szCs w:val="21"/>
          <w:lang w:eastAsia="zh-CN"/>
        </w:rPr>
      </w:pPr>
      <w:bookmarkStart w:id="69" w:name="_Hlk73782795"/>
      <w:r>
        <w:rPr>
          <w:rFonts w:hint="eastAsia" w:ascii="宋体" w:hAnsi="宋体" w:eastAsia="宋体"/>
          <w:kern w:val="2"/>
          <w:sz w:val="21"/>
          <w:szCs w:val="21"/>
          <w:lang w:eastAsia="zh-CN"/>
        </w:rPr>
        <w:t>38.1非评定分离项目定标方法</w:t>
      </w:r>
    </w:p>
    <w:p w14:paraId="7219CE58">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38</w:t>
      </w:r>
      <w:r>
        <w:rPr>
          <w:rFonts w:ascii="宋体" w:hAnsi="宋体" w:eastAsia="宋体"/>
          <w:kern w:val="2"/>
          <w:sz w:val="21"/>
          <w:szCs w:val="21"/>
          <w:lang w:eastAsia="zh-CN"/>
        </w:rPr>
        <w:t>.</w:t>
      </w:r>
      <w:r>
        <w:rPr>
          <w:rFonts w:hint="eastAsia" w:ascii="宋体" w:hAnsi="宋体" w:eastAsia="宋体"/>
          <w:kern w:val="2"/>
          <w:sz w:val="21"/>
          <w:szCs w:val="21"/>
          <w:lang w:eastAsia="zh-CN"/>
        </w:rPr>
        <w:t>1.1评审委员会依据本项目招标文件所约定的评审方法进行评审和比较，向政府集中采购机构提交书面评审报告，并根据评审方法比较评价结果从优到劣进行排序，确定候选中标供应商。</w:t>
      </w:r>
    </w:p>
    <w:p w14:paraId="5D3D000A">
      <w:pPr>
        <w:widowControl w:val="0"/>
        <w:ind w:firstLine="420" w:firstLineChars="200"/>
        <w:jc w:val="both"/>
        <w:rPr>
          <w:rFonts w:hint="eastAsia" w:ascii="ˎ̥" w:hAnsi="ˎ̥" w:eastAsia="宋体"/>
          <w:kern w:val="2"/>
          <w:sz w:val="21"/>
          <w:szCs w:val="21"/>
          <w:lang w:eastAsia="zh-CN"/>
        </w:rPr>
      </w:pPr>
      <w:r>
        <w:rPr>
          <w:rFonts w:hint="eastAsia" w:ascii="宋体" w:hAnsi="宋体" w:eastAsia="宋体"/>
          <w:kern w:val="2"/>
          <w:sz w:val="21"/>
          <w:szCs w:val="21"/>
          <w:lang w:eastAsia="zh-CN"/>
        </w:rPr>
        <w:t>38</w:t>
      </w:r>
      <w:r>
        <w:rPr>
          <w:rFonts w:ascii="宋体" w:hAnsi="宋体" w:eastAsia="宋体"/>
          <w:kern w:val="2"/>
          <w:sz w:val="21"/>
          <w:szCs w:val="21"/>
          <w:lang w:eastAsia="zh-CN"/>
        </w:rPr>
        <w:t>.</w:t>
      </w:r>
      <w:r>
        <w:rPr>
          <w:rFonts w:hint="eastAsia" w:ascii="宋体" w:hAnsi="宋体" w:eastAsia="宋体"/>
          <w:kern w:val="2"/>
          <w:sz w:val="21"/>
          <w:szCs w:val="21"/>
          <w:lang w:eastAsia="zh-CN"/>
        </w:rPr>
        <w:t>1.2</w:t>
      </w:r>
      <w:r>
        <w:rPr>
          <w:rFonts w:ascii="ˎ̥" w:hAnsi="ˎ̥" w:eastAsia="宋体"/>
          <w:kern w:val="2"/>
          <w:sz w:val="21"/>
          <w:szCs w:val="21"/>
          <w:lang w:eastAsia="zh-CN"/>
        </w:rPr>
        <w:t>采用最低价法的，评</w:t>
      </w:r>
      <w:r>
        <w:rPr>
          <w:rFonts w:hint="eastAsia" w:ascii="ˎ̥" w:hAnsi="ˎ̥" w:eastAsia="宋体"/>
          <w:kern w:val="2"/>
          <w:sz w:val="21"/>
          <w:szCs w:val="21"/>
          <w:lang w:eastAsia="zh-CN"/>
        </w:rPr>
        <w:t>审</w:t>
      </w:r>
      <w:r>
        <w:rPr>
          <w:rFonts w:ascii="ˎ̥" w:hAnsi="ˎ̥" w:eastAsia="宋体"/>
          <w:kern w:val="2"/>
          <w:sz w:val="21"/>
          <w:szCs w:val="21"/>
          <w:lang w:eastAsia="zh-CN"/>
        </w:rPr>
        <w:t>结果按投标报价由低到高顺序排列。投标报价相同的并列。投标文件满足</w:t>
      </w:r>
      <w:r>
        <w:rPr>
          <w:rFonts w:hint="eastAsia" w:ascii="ˎ̥" w:hAnsi="ˎ̥" w:eastAsia="宋体"/>
          <w:kern w:val="2"/>
          <w:sz w:val="21"/>
          <w:szCs w:val="21"/>
          <w:lang w:eastAsia="zh-CN"/>
        </w:rPr>
        <w:t>招标</w:t>
      </w:r>
      <w:r>
        <w:rPr>
          <w:rFonts w:ascii="ˎ̥" w:hAnsi="ˎ̥" w:eastAsia="宋体"/>
          <w:kern w:val="2"/>
          <w:sz w:val="21"/>
          <w:szCs w:val="21"/>
          <w:lang w:eastAsia="zh-CN"/>
        </w:rPr>
        <w:t>文件全部实质性要求且投标报价最低的</w:t>
      </w:r>
      <w:r>
        <w:rPr>
          <w:rFonts w:hint="eastAsia" w:ascii="ˎ̥" w:hAnsi="ˎ̥" w:eastAsia="宋体"/>
          <w:kern w:val="2"/>
          <w:sz w:val="21"/>
          <w:szCs w:val="21"/>
          <w:lang w:eastAsia="zh-CN"/>
        </w:rPr>
        <w:t>投标人为</w:t>
      </w:r>
      <w:bookmarkStart w:id="70" w:name="_Hlk73821177"/>
      <w:r>
        <w:rPr>
          <w:rFonts w:hint="eastAsia" w:ascii="ˎ̥" w:hAnsi="ˎ̥" w:eastAsia="宋体"/>
          <w:kern w:val="2"/>
          <w:sz w:val="21"/>
          <w:szCs w:val="21"/>
          <w:lang w:eastAsia="zh-CN"/>
        </w:rPr>
        <w:t>唯一候选中标供应商</w:t>
      </w:r>
      <w:bookmarkEnd w:id="70"/>
      <w:r>
        <w:rPr>
          <w:rFonts w:ascii="ˎ̥" w:hAnsi="ˎ̥" w:eastAsia="宋体"/>
          <w:kern w:val="2"/>
          <w:sz w:val="21"/>
          <w:szCs w:val="21"/>
          <w:lang w:eastAsia="zh-CN"/>
        </w:rPr>
        <w:t>。</w:t>
      </w:r>
    </w:p>
    <w:p w14:paraId="3486DF43">
      <w:pPr>
        <w:widowControl w:val="0"/>
        <w:ind w:firstLine="420" w:firstLineChars="200"/>
        <w:jc w:val="both"/>
        <w:rPr>
          <w:rFonts w:hint="eastAsia" w:ascii="ˎ̥" w:hAnsi="ˎ̥" w:eastAsia="宋体"/>
          <w:kern w:val="2"/>
          <w:sz w:val="21"/>
          <w:szCs w:val="21"/>
          <w:lang w:eastAsia="zh-CN"/>
        </w:rPr>
      </w:pPr>
      <w:r>
        <w:rPr>
          <w:rFonts w:hint="eastAsia" w:ascii="宋体" w:hAnsi="宋体" w:eastAsia="宋体"/>
          <w:kern w:val="2"/>
          <w:sz w:val="21"/>
          <w:szCs w:val="21"/>
          <w:lang w:eastAsia="zh-CN"/>
        </w:rPr>
        <w:t>38</w:t>
      </w:r>
      <w:r>
        <w:rPr>
          <w:rFonts w:ascii="宋体" w:hAnsi="宋体" w:eastAsia="宋体"/>
          <w:kern w:val="2"/>
          <w:sz w:val="21"/>
          <w:szCs w:val="21"/>
          <w:lang w:eastAsia="zh-CN"/>
        </w:rPr>
        <w:t>.</w:t>
      </w:r>
      <w:r>
        <w:rPr>
          <w:rFonts w:hint="eastAsia" w:ascii="宋体" w:hAnsi="宋体" w:eastAsia="宋体"/>
          <w:kern w:val="2"/>
          <w:sz w:val="21"/>
          <w:szCs w:val="21"/>
          <w:lang w:eastAsia="zh-CN"/>
        </w:rPr>
        <w:t>1.3</w:t>
      </w:r>
      <w:r>
        <w:rPr>
          <w:rFonts w:ascii="宋体" w:hAnsi="宋体" w:eastAsia="宋体"/>
          <w:kern w:val="2"/>
          <w:sz w:val="21"/>
          <w:szCs w:val="21"/>
          <w:lang w:eastAsia="zh-CN"/>
        </w:rPr>
        <w:t>采</w:t>
      </w:r>
      <w:r>
        <w:rPr>
          <w:rFonts w:ascii="ˎ̥" w:hAnsi="ˎ̥" w:eastAsia="宋体"/>
          <w:kern w:val="2"/>
          <w:sz w:val="21"/>
          <w:szCs w:val="21"/>
          <w:lang w:eastAsia="zh-CN"/>
        </w:rPr>
        <w:t>用综合评分法的，评标结果按评审后得分由高到低顺序排列。得分相同的，按投标报价由低到高顺序排列。得分且投标报价相同的并列。投标文件满足</w:t>
      </w:r>
      <w:r>
        <w:rPr>
          <w:rFonts w:hint="eastAsia" w:ascii="ˎ̥" w:hAnsi="ˎ̥" w:eastAsia="宋体"/>
          <w:kern w:val="2"/>
          <w:sz w:val="21"/>
          <w:szCs w:val="21"/>
          <w:lang w:eastAsia="zh-CN"/>
        </w:rPr>
        <w:t>招标</w:t>
      </w:r>
      <w:r>
        <w:rPr>
          <w:rFonts w:ascii="ˎ̥" w:hAnsi="ˎ̥" w:eastAsia="宋体"/>
          <w:kern w:val="2"/>
          <w:sz w:val="21"/>
          <w:szCs w:val="21"/>
          <w:lang w:eastAsia="zh-CN"/>
        </w:rPr>
        <w:t>文件全部实质性要求，且按照评审因素的量化指标评审得分最高的投标人</w:t>
      </w:r>
      <w:r>
        <w:rPr>
          <w:rFonts w:hint="eastAsia" w:ascii="ˎ̥" w:hAnsi="ˎ̥" w:eastAsia="宋体"/>
          <w:kern w:val="2"/>
          <w:sz w:val="21"/>
          <w:szCs w:val="21"/>
          <w:lang w:eastAsia="zh-CN"/>
        </w:rPr>
        <w:t>为唯一候选中标供应商</w:t>
      </w:r>
      <w:r>
        <w:rPr>
          <w:rFonts w:ascii="ˎ̥" w:hAnsi="ˎ̥" w:eastAsia="宋体"/>
          <w:kern w:val="2"/>
          <w:sz w:val="21"/>
          <w:szCs w:val="21"/>
          <w:lang w:eastAsia="zh-CN"/>
        </w:rPr>
        <w:t>。</w:t>
      </w:r>
      <w:r>
        <w:rPr>
          <w:rFonts w:hint="eastAsia" w:ascii="ˎ̥" w:hAnsi="ˎ̥" w:eastAsia="宋体"/>
          <w:kern w:val="2"/>
          <w:sz w:val="21"/>
          <w:szCs w:val="21"/>
          <w:lang w:eastAsia="zh-CN"/>
        </w:rPr>
        <w:t>出现</w:t>
      </w:r>
      <w:r>
        <w:rPr>
          <w:rFonts w:ascii="ˎ̥" w:hAnsi="ˎ̥" w:eastAsia="宋体"/>
          <w:kern w:val="2"/>
          <w:sz w:val="21"/>
          <w:szCs w:val="21"/>
          <w:lang w:eastAsia="zh-CN"/>
        </w:rPr>
        <w:t>得分且投标报价相同的并列</w:t>
      </w:r>
      <w:r>
        <w:rPr>
          <w:rFonts w:hint="eastAsia" w:ascii="ˎ̥" w:hAnsi="ˎ̥" w:eastAsia="宋体"/>
          <w:kern w:val="2"/>
          <w:sz w:val="21"/>
          <w:szCs w:val="21"/>
          <w:lang w:eastAsia="zh-CN"/>
        </w:rPr>
        <w:t>情况时，采取随机抽取的方式确定，具体操作办法及流程由评审委员会确定（如“专用条款”中另有规定的以“专用条款”相关规定内容为准）。如唯一候选中标供应商被认定投标或中标无效，采购人应当重新开展采购活动。</w:t>
      </w:r>
    </w:p>
    <w:p w14:paraId="4C436848">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38.2评定分离项目定标方法</w:t>
      </w:r>
    </w:p>
    <w:p w14:paraId="14D94C28">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38.2.1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14:paraId="1267BD34">
      <w:pPr>
        <w:widowControl w:val="0"/>
        <w:ind w:firstLine="420" w:firstLineChars="200"/>
        <w:jc w:val="both"/>
        <w:rPr>
          <w:rFonts w:eastAsia="宋体"/>
          <w:kern w:val="2"/>
          <w:sz w:val="21"/>
          <w:szCs w:val="21"/>
          <w:lang w:eastAsia="zh-CN"/>
        </w:rPr>
      </w:pPr>
      <w:r>
        <w:rPr>
          <w:rFonts w:ascii="宋体" w:hAnsi="宋体" w:eastAsia="宋体"/>
          <w:kern w:val="2"/>
          <w:sz w:val="21"/>
          <w:szCs w:val="21"/>
          <w:lang w:eastAsia="zh-CN"/>
        </w:rPr>
        <w:t xml:space="preserve">38.2.2 </w:t>
      </w:r>
      <w:bookmarkStart w:id="71" w:name="_Hlk71469733"/>
      <w:r>
        <w:rPr>
          <w:rFonts w:eastAsia="宋体"/>
          <w:kern w:val="2"/>
          <w:sz w:val="21"/>
          <w:szCs w:val="21"/>
          <w:lang w:eastAsia="zh-CN"/>
        </w:rPr>
        <w:t>适用评定分离的</w:t>
      </w:r>
      <w:r>
        <w:rPr>
          <w:rFonts w:hint="eastAsia" w:eastAsia="宋体"/>
          <w:kern w:val="2"/>
          <w:sz w:val="21"/>
          <w:szCs w:val="21"/>
          <w:lang w:eastAsia="zh-CN"/>
        </w:rPr>
        <w:t>采购</w:t>
      </w:r>
      <w:r>
        <w:rPr>
          <w:rFonts w:eastAsia="宋体"/>
          <w:kern w:val="2"/>
          <w:sz w:val="21"/>
          <w:szCs w:val="21"/>
          <w:lang w:eastAsia="zh-CN"/>
        </w:rPr>
        <w:t>项目，采用综合评分法评</w:t>
      </w:r>
      <w:r>
        <w:rPr>
          <w:rFonts w:hint="eastAsia" w:eastAsia="宋体"/>
          <w:kern w:val="2"/>
          <w:sz w:val="21"/>
          <w:szCs w:val="21"/>
          <w:lang w:eastAsia="zh-CN"/>
        </w:rPr>
        <w:t>审。</w:t>
      </w:r>
      <w:r>
        <w:rPr>
          <w:rFonts w:hint="eastAsia" w:ascii="宋体" w:hAnsi="宋体" w:eastAsia="宋体"/>
          <w:kern w:val="2"/>
          <w:sz w:val="21"/>
          <w:szCs w:val="21"/>
          <w:lang w:eastAsia="zh-CN"/>
        </w:rPr>
        <w:t>评审委员会按照评审结果，推荐</w:t>
      </w:r>
      <w:r>
        <w:rPr>
          <w:rFonts w:eastAsia="宋体"/>
          <w:kern w:val="2"/>
          <w:sz w:val="21"/>
          <w:szCs w:val="21"/>
          <w:lang w:eastAsia="zh-CN"/>
        </w:rPr>
        <w:t>三个合格的候选中标供应商。</w:t>
      </w:r>
    </w:p>
    <w:p w14:paraId="5F6259A7">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38.2.3</w:t>
      </w:r>
      <w:bookmarkStart w:id="72" w:name="_Hlk71469688"/>
      <w:r>
        <w:rPr>
          <w:rFonts w:eastAsia="宋体"/>
          <w:kern w:val="2"/>
          <w:sz w:val="21"/>
          <w:szCs w:val="21"/>
          <w:lang w:eastAsia="zh-CN"/>
        </w:rPr>
        <w:t>适用评定分离的</w:t>
      </w:r>
      <w:r>
        <w:rPr>
          <w:rFonts w:hint="eastAsia" w:eastAsia="宋体"/>
          <w:kern w:val="2"/>
          <w:sz w:val="21"/>
          <w:szCs w:val="21"/>
          <w:lang w:eastAsia="zh-CN"/>
        </w:rPr>
        <w:t>采购</w:t>
      </w:r>
      <w:r>
        <w:rPr>
          <w:rFonts w:eastAsia="宋体"/>
          <w:kern w:val="2"/>
          <w:sz w:val="21"/>
          <w:szCs w:val="21"/>
          <w:lang w:eastAsia="zh-CN"/>
        </w:rPr>
        <w:t>项目，</w:t>
      </w:r>
      <w:r>
        <w:rPr>
          <w:rFonts w:hint="eastAsia" w:ascii="宋体" w:hAnsi="宋体" w:eastAsia="宋体"/>
          <w:kern w:val="2"/>
          <w:sz w:val="21"/>
          <w:szCs w:val="21"/>
          <w:lang w:eastAsia="zh-CN"/>
        </w:rPr>
        <w:t>按照自定法确定中标供应商：自定法是指采购人组织定标委员会，由定标委员会在三家候选中标供应商中确定中标供应商。</w:t>
      </w:r>
      <w:bookmarkEnd w:id="71"/>
      <w:bookmarkEnd w:id="72"/>
    </w:p>
    <w:p w14:paraId="56A9900D">
      <w:pPr>
        <w:widowControl w:val="0"/>
        <w:ind w:firstLine="420" w:firstLineChars="200"/>
        <w:jc w:val="both"/>
        <w:rPr>
          <w:rFonts w:hint="eastAsia" w:ascii="宋体" w:hAnsi="宋体" w:eastAsia="宋体"/>
          <w:kern w:val="2"/>
          <w:sz w:val="21"/>
          <w:szCs w:val="21"/>
          <w:lang w:eastAsia="zh-CN"/>
        </w:rPr>
      </w:pPr>
      <w:r>
        <w:rPr>
          <w:rFonts w:ascii="宋体" w:hAnsi="宋体" w:eastAsia="宋体"/>
          <w:kern w:val="2"/>
          <w:sz w:val="21"/>
          <w:szCs w:val="21"/>
          <w:lang w:eastAsia="zh-CN"/>
        </w:rPr>
        <w:t>38.2.4</w:t>
      </w:r>
      <w:r>
        <w:rPr>
          <w:rFonts w:hint="eastAsia" w:ascii="宋体" w:hAnsi="宋体" w:eastAsia="宋体"/>
          <w:kern w:val="2"/>
          <w:sz w:val="21"/>
          <w:szCs w:val="21"/>
          <w:lang w:eastAsia="zh-CN"/>
        </w:rPr>
        <w:t>政府集中采购机构</w:t>
      </w:r>
      <w:r>
        <w:rPr>
          <w:rFonts w:eastAsia="宋体"/>
          <w:kern w:val="2"/>
          <w:sz w:val="21"/>
          <w:szCs w:val="21"/>
          <w:lang w:eastAsia="zh-CN"/>
        </w:rPr>
        <w:t>应当自评审结束之日起两个工作日内将候选中标供应商名单及其投标文件、评审报告送交采购人</w:t>
      </w:r>
      <w:r>
        <w:rPr>
          <w:rFonts w:hint="eastAsia" w:ascii="宋体" w:hAnsi="宋体" w:eastAsia="宋体"/>
          <w:kern w:val="2"/>
          <w:sz w:val="21"/>
          <w:szCs w:val="21"/>
          <w:lang w:eastAsia="zh-CN"/>
        </w:rPr>
        <w:t>。</w:t>
      </w:r>
      <w:r>
        <w:rPr>
          <w:rFonts w:eastAsia="宋体"/>
          <w:kern w:val="2"/>
          <w:sz w:val="21"/>
          <w:szCs w:val="21"/>
          <w:lang w:eastAsia="zh-CN"/>
        </w:rPr>
        <w:t>采购人应当安排专人对定标过程进行书面记录，形成定标报告，作为采购文件的组成部分存档，并及时将定标结果反馈</w:t>
      </w:r>
      <w:r>
        <w:rPr>
          <w:rFonts w:hint="eastAsia" w:eastAsia="宋体"/>
          <w:kern w:val="2"/>
          <w:sz w:val="21"/>
          <w:szCs w:val="21"/>
          <w:lang w:eastAsia="zh-CN"/>
        </w:rPr>
        <w:t>政府集中采购机构。具体定标程序及相关要求以</w:t>
      </w:r>
      <w:ins w:id="7" w:author="吴倩娴" w:date="2024-06-27T19:58:00Z">
        <w:r>
          <w:rPr>
            <w:rFonts w:hint="eastAsia" w:eastAsia="宋体"/>
            <w:kern w:val="2"/>
            <w:sz w:val="21"/>
            <w:szCs w:val="21"/>
            <w:lang w:eastAsia="zh-CN"/>
          </w:rPr>
          <w:t>参</w:t>
        </w:r>
      </w:ins>
      <w:r>
        <w:rPr>
          <w:rFonts w:hint="eastAsia" w:eastAsia="宋体"/>
          <w:kern w:val="2"/>
          <w:sz w:val="21"/>
          <w:szCs w:val="21"/>
          <w:lang w:eastAsia="zh-CN"/>
        </w:rPr>
        <w:t>照《</w:t>
      </w:r>
      <w:r>
        <w:rPr>
          <w:rFonts w:eastAsia="宋体"/>
          <w:kern w:val="2"/>
          <w:sz w:val="21"/>
          <w:szCs w:val="21"/>
          <w:lang w:eastAsia="zh-CN"/>
        </w:rPr>
        <w:t>深圳市财政局关于印发</w:t>
      </w:r>
      <w:r>
        <w:rPr>
          <w:rFonts w:hint="eastAsia" w:ascii="宋体" w:hAnsi="宋体" w:eastAsia="宋体"/>
          <w:kern w:val="2"/>
          <w:sz w:val="21"/>
          <w:szCs w:val="21"/>
          <w:lang w:eastAsia="zh-CN"/>
        </w:rPr>
        <w:t>〈</w:t>
      </w:r>
      <w:r>
        <w:rPr>
          <w:rFonts w:eastAsia="宋体"/>
          <w:kern w:val="2"/>
          <w:sz w:val="21"/>
          <w:szCs w:val="21"/>
          <w:lang w:eastAsia="zh-CN"/>
        </w:rPr>
        <w:t>深圳市政府采购评标定标分离管理办法</w:t>
      </w:r>
      <w:r>
        <w:rPr>
          <w:rFonts w:hint="eastAsia" w:ascii="宋体" w:hAnsi="宋体" w:eastAsia="宋体"/>
          <w:kern w:val="2"/>
          <w:sz w:val="21"/>
          <w:szCs w:val="21"/>
          <w:lang w:eastAsia="zh-CN"/>
        </w:rPr>
        <w:t>〉</w:t>
      </w:r>
      <w:r>
        <w:rPr>
          <w:rFonts w:eastAsia="宋体"/>
          <w:kern w:val="2"/>
          <w:sz w:val="21"/>
          <w:szCs w:val="21"/>
          <w:lang w:eastAsia="zh-CN"/>
        </w:rPr>
        <w:t>的通知</w:t>
      </w:r>
      <w:r>
        <w:rPr>
          <w:rFonts w:hint="eastAsia" w:eastAsia="宋体"/>
          <w:kern w:val="2"/>
          <w:sz w:val="21"/>
          <w:szCs w:val="21"/>
          <w:lang w:eastAsia="zh-CN"/>
        </w:rPr>
        <w:t>》（深财规【2</w:t>
      </w:r>
      <w:r>
        <w:rPr>
          <w:rFonts w:eastAsia="宋体"/>
          <w:kern w:val="2"/>
          <w:sz w:val="21"/>
          <w:szCs w:val="21"/>
          <w:lang w:eastAsia="zh-CN"/>
        </w:rPr>
        <w:t>020</w:t>
      </w:r>
      <w:r>
        <w:rPr>
          <w:rFonts w:hint="eastAsia" w:eastAsia="宋体"/>
          <w:kern w:val="2"/>
          <w:sz w:val="21"/>
          <w:szCs w:val="21"/>
          <w:lang w:eastAsia="zh-CN"/>
        </w:rPr>
        <w:t>】1号）执行。</w:t>
      </w:r>
    </w:p>
    <w:p w14:paraId="60F2F5EA">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说明：采购人及投标供应商应按照上述方法提前做好相关准备。</w:t>
      </w:r>
    </w:p>
    <w:p w14:paraId="6F2862A2">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38.3专用条款另有规定的，按专用条款相关要求定标。</w:t>
      </w:r>
      <w:bookmarkEnd w:id="69"/>
    </w:p>
    <w:p w14:paraId="05FEEAEC">
      <w:pPr>
        <w:widowControl w:val="0"/>
        <w:ind w:firstLine="420" w:firstLineChars="200"/>
        <w:jc w:val="both"/>
        <w:rPr>
          <w:rFonts w:hint="eastAsia" w:ascii="黑体" w:hAnsi="宋体" w:eastAsia="黑体"/>
          <w:kern w:val="2"/>
          <w:sz w:val="21"/>
          <w:szCs w:val="21"/>
          <w:lang w:eastAsia="zh-CN"/>
        </w:rPr>
      </w:pPr>
      <w:r>
        <w:rPr>
          <w:rFonts w:hint="eastAsia" w:ascii="黑体" w:hAnsi="宋体" w:eastAsia="黑体"/>
          <w:kern w:val="2"/>
          <w:sz w:val="21"/>
          <w:szCs w:val="21"/>
          <w:lang w:eastAsia="zh-CN"/>
        </w:rPr>
        <w:t>39．编写评审报告</w:t>
      </w:r>
    </w:p>
    <w:p w14:paraId="7145719F">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14:paraId="35AA138F">
      <w:pPr>
        <w:widowControl w:val="0"/>
        <w:ind w:firstLine="420" w:firstLineChars="200"/>
        <w:jc w:val="both"/>
        <w:rPr>
          <w:rFonts w:hint="eastAsia" w:ascii="黑体" w:hAnsi="宋体" w:eastAsia="黑体"/>
          <w:kern w:val="2"/>
          <w:sz w:val="21"/>
          <w:szCs w:val="21"/>
          <w:lang w:eastAsia="zh-CN"/>
        </w:rPr>
      </w:pPr>
      <w:r>
        <w:rPr>
          <w:rFonts w:hint="eastAsia" w:ascii="黑体" w:hAnsi="宋体" w:eastAsia="黑体"/>
          <w:kern w:val="2"/>
          <w:sz w:val="21"/>
          <w:szCs w:val="21"/>
          <w:lang w:eastAsia="zh-CN"/>
        </w:rPr>
        <w:t>40．中标公告</w:t>
      </w:r>
    </w:p>
    <w:p w14:paraId="6E1C5120">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40.1</w:t>
      </w:r>
      <w:bookmarkStart w:id="73" w:name="_Hlk72438709"/>
      <w:r>
        <w:rPr>
          <w:rFonts w:hint="eastAsia" w:ascii="宋体" w:hAnsi="宋体" w:eastAsia="宋体"/>
          <w:kern w:val="2"/>
          <w:sz w:val="21"/>
          <w:szCs w:val="21"/>
          <w:lang w:eastAsia="zh-CN"/>
        </w:rPr>
        <w:t>为体现“公开、公平、公正”的原则，评审结束后经采购人确认（确定）评审结果，政府集中采购机构将在</w:t>
      </w:r>
      <w:ins w:id="8" w:author="吴倩娴" w:date="2024-06-27T20:02:00Z">
        <w:r>
          <w:rPr>
            <w:rFonts w:hint="eastAsia" w:ascii="宋体" w:hAnsi="宋体" w:eastAsia="宋体"/>
            <w:kern w:val="2"/>
            <w:sz w:val="21"/>
            <w:szCs w:val="21"/>
            <w:lang w:eastAsia="zh-CN"/>
          </w:rPr>
          <w:t>深圳交易集团（深圳公共资源交易中心）官网</w:t>
        </w:r>
      </w:ins>
      <w:ins w:id="9" w:author="吴倩娴" w:date="2024-06-27T20:02:00Z">
        <w:r>
          <w:rPr>
            <w:rFonts w:hint="eastAsia" w:ascii="宋体" w:hAnsi="宋体" w:eastAsia="宋体"/>
            <w:b/>
            <w:bCs/>
            <w:kern w:val="2"/>
            <w:sz w:val="21"/>
            <w:szCs w:val="21"/>
            <w:lang w:eastAsia="zh-CN"/>
          </w:rPr>
          <w:t>https://www.szexgrp.com/jyfw/zfcg-view.html?id=zfcg</w:t>
        </w:r>
      </w:ins>
      <w:r>
        <w:rPr>
          <w:rFonts w:hint="eastAsia" w:ascii="宋体" w:hAnsi="宋体" w:eastAsia="宋体"/>
          <w:kern w:val="2"/>
          <w:sz w:val="21"/>
          <w:szCs w:val="21"/>
          <w:lang w:eastAsia="zh-CN"/>
        </w:rPr>
        <w:t>上发布中标结果公告。</w:t>
      </w:r>
      <w:bookmarkEnd w:id="73"/>
      <w:bookmarkStart w:id="74" w:name="_Hlk72438751"/>
      <w:r>
        <w:rPr>
          <w:rFonts w:hint="eastAsia" w:ascii="宋体" w:hAnsi="宋体" w:eastAsia="宋体"/>
          <w:kern w:val="2"/>
          <w:sz w:val="21"/>
          <w:szCs w:val="21"/>
          <w:lang w:eastAsia="zh-CN"/>
        </w:rPr>
        <w:t>供应商如对评审结果有异议，</w:t>
      </w:r>
      <w:r>
        <w:rPr>
          <w:rFonts w:ascii="宋体" w:hAnsi="宋体" w:eastAsia="宋体"/>
          <w:kern w:val="2"/>
          <w:sz w:val="21"/>
          <w:szCs w:val="21"/>
          <w:lang w:eastAsia="zh-CN"/>
        </w:rPr>
        <w:t>可在发布公示日期起</w:t>
      </w:r>
      <w:r>
        <w:rPr>
          <w:rFonts w:hint="eastAsia" w:ascii="宋体" w:hAnsi="宋体" w:eastAsia="宋体"/>
          <w:kern w:val="2"/>
          <w:sz w:val="21"/>
          <w:szCs w:val="21"/>
          <w:lang w:eastAsia="zh-CN"/>
        </w:rPr>
        <w:t>七</w:t>
      </w:r>
      <w:r>
        <w:rPr>
          <w:rFonts w:ascii="宋体" w:hAnsi="宋体" w:eastAsia="宋体"/>
          <w:kern w:val="2"/>
          <w:sz w:val="21"/>
          <w:szCs w:val="21"/>
          <w:lang w:eastAsia="zh-CN"/>
        </w:rPr>
        <w:t>个工作日内向</w:t>
      </w:r>
      <w:r>
        <w:rPr>
          <w:rFonts w:hint="eastAsia" w:ascii="宋体" w:hAnsi="宋体" w:eastAsia="宋体"/>
          <w:kern w:val="2"/>
          <w:sz w:val="21"/>
          <w:szCs w:val="21"/>
          <w:lang w:eastAsia="zh-CN"/>
        </w:rPr>
        <w:t>政府集中采购机构</w:t>
      </w:r>
      <w:r>
        <w:rPr>
          <w:rFonts w:ascii="宋体" w:hAnsi="宋体" w:eastAsia="宋体"/>
          <w:kern w:val="2"/>
          <w:sz w:val="21"/>
          <w:szCs w:val="21"/>
          <w:lang w:eastAsia="zh-CN"/>
        </w:rPr>
        <w:t xml:space="preserve">提出。 </w:t>
      </w:r>
      <w:r>
        <w:rPr>
          <w:rFonts w:hint="eastAsia" w:ascii="宋体" w:hAnsi="宋体" w:eastAsia="宋体"/>
          <w:kern w:val="2"/>
          <w:sz w:val="21"/>
          <w:szCs w:val="21"/>
          <w:lang w:eastAsia="zh-CN"/>
        </w:rPr>
        <w:t xml:space="preserve"> 监督电话：0755-86500050</w:t>
      </w:r>
      <w:r>
        <w:rPr>
          <w:rFonts w:ascii="宋体" w:hAnsi="宋体" w:eastAsia="宋体"/>
          <w:kern w:val="2"/>
          <w:sz w:val="21"/>
          <w:szCs w:val="21"/>
          <w:lang w:eastAsia="zh-CN"/>
        </w:rPr>
        <w:t>。</w:t>
      </w:r>
      <w:r>
        <w:rPr>
          <w:rFonts w:hint="eastAsia" w:ascii="宋体" w:hAnsi="宋体" w:eastAsia="宋体"/>
          <w:kern w:val="2"/>
          <w:sz w:val="21"/>
          <w:szCs w:val="21"/>
          <w:lang w:eastAsia="zh-CN"/>
        </w:rPr>
        <w:t>若在公示期内未提出质疑，则视为认同该评审结果。</w:t>
      </w:r>
    </w:p>
    <w:bookmarkEnd w:id="74"/>
    <w:p w14:paraId="575F9EBB">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40.2质疑、投诉供应商应保证质疑、投诉内容的真实性和可靠性，并承担相应的法律责任。</w:t>
      </w:r>
    </w:p>
    <w:p w14:paraId="6A1AC472">
      <w:pPr>
        <w:widowControl w:val="0"/>
        <w:ind w:firstLine="420" w:firstLineChars="200"/>
        <w:jc w:val="both"/>
        <w:rPr>
          <w:rFonts w:hint="eastAsia" w:ascii="黑体" w:hAnsi="宋体" w:eastAsia="黑体"/>
          <w:kern w:val="2"/>
          <w:sz w:val="21"/>
          <w:szCs w:val="21"/>
          <w:lang w:eastAsia="zh-CN"/>
        </w:rPr>
      </w:pPr>
      <w:r>
        <w:rPr>
          <w:rFonts w:hint="eastAsia" w:ascii="黑体" w:hAnsi="宋体" w:eastAsia="黑体"/>
          <w:kern w:val="2"/>
          <w:sz w:val="21"/>
          <w:szCs w:val="21"/>
          <w:lang w:eastAsia="zh-CN"/>
        </w:rPr>
        <w:t>41．中标通知书</w:t>
      </w:r>
    </w:p>
    <w:p w14:paraId="3E56C4EC">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41</w:t>
      </w:r>
      <w:r>
        <w:rPr>
          <w:rFonts w:ascii="宋体" w:hAnsi="宋体" w:eastAsia="宋体"/>
          <w:kern w:val="2"/>
          <w:sz w:val="21"/>
          <w:szCs w:val="21"/>
          <w:lang w:eastAsia="zh-CN"/>
        </w:rPr>
        <w:t>.</w:t>
      </w:r>
      <w:r>
        <w:rPr>
          <w:rFonts w:hint="eastAsia" w:ascii="宋体" w:hAnsi="宋体" w:eastAsia="宋体"/>
          <w:kern w:val="2"/>
          <w:sz w:val="21"/>
          <w:szCs w:val="21"/>
          <w:lang w:eastAsia="zh-CN"/>
        </w:rPr>
        <w:t>1</w:t>
      </w:r>
      <w:bookmarkStart w:id="75" w:name="_Hlk72438863"/>
      <w:r>
        <w:rPr>
          <w:rFonts w:hint="eastAsia" w:ascii="宋体" w:hAnsi="宋体" w:eastAsia="宋体"/>
          <w:kern w:val="2"/>
          <w:sz w:val="21"/>
          <w:szCs w:val="21"/>
          <w:lang w:eastAsia="zh-CN"/>
        </w:rPr>
        <w:t>中标公告公布以后无异常的情况下,中标供应商和采购人可自行在</w:t>
      </w:r>
      <w:r>
        <w:rPr>
          <w:rFonts w:hint="eastAsia" w:ascii="宋体" w:hAnsi="宋体" w:eastAsia="宋体"/>
          <w:b/>
          <w:bCs/>
          <w:kern w:val="2"/>
          <w:sz w:val="21"/>
          <w:szCs w:val="21"/>
          <w:lang w:eastAsia="zh-CN"/>
        </w:rPr>
        <w:t>“</w:t>
      </w:r>
      <w:r>
        <w:rPr>
          <w:rFonts w:hint="eastAsia" w:ascii="宋体" w:hAnsi="宋体" w:eastAsia="宋体"/>
          <w:kern w:val="2"/>
          <w:sz w:val="21"/>
          <w:szCs w:val="21"/>
          <w:lang w:eastAsia="zh-CN"/>
        </w:rPr>
        <w:t>深圳市自行采购系统（https://trade.szggzy.com/ggzy/center/#/login）</w:t>
      </w:r>
      <w:r>
        <w:rPr>
          <w:rFonts w:hint="eastAsia" w:ascii="宋体" w:hAnsi="宋体" w:eastAsia="宋体"/>
          <w:b/>
          <w:bCs/>
          <w:kern w:val="2"/>
          <w:sz w:val="21"/>
          <w:szCs w:val="21"/>
          <w:lang w:eastAsia="zh-CN"/>
        </w:rPr>
        <w:t>”</w:t>
      </w:r>
      <w:r>
        <w:rPr>
          <w:rFonts w:hint="eastAsia" w:ascii="宋体" w:hAnsi="宋体" w:eastAsia="宋体"/>
          <w:kern w:val="2"/>
          <w:sz w:val="21"/>
          <w:szCs w:val="21"/>
          <w:lang w:eastAsia="zh-CN"/>
        </w:rPr>
        <w:t>上打印</w:t>
      </w:r>
      <w:r>
        <w:rPr>
          <w:rFonts w:hint="eastAsia" w:ascii="宋体" w:hAnsi="宋体" w:eastAsia="宋体"/>
          <w:b/>
          <w:kern w:val="2"/>
          <w:sz w:val="21"/>
          <w:szCs w:val="21"/>
          <w:lang w:eastAsia="zh-CN"/>
        </w:rPr>
        <w:t>《数字中标通知书》</w:t>
      </w:r>
      <w:r>
        <w:rPr>
          <w:rFonts w:hint="eastAsia" w:ascii="宋体" w:hAnsi="宋体" w:eastAsia="宋体"/>
          <w:kern w:val="2"/>
          <w:sz w:val="21"/>
          <w:szCs w:val="21"/>
          <w:lang w:eastAsia="zh-CN"/>
        </w:rPr>
        <w:t>。</w:t>
      </w:r>
      <w:bookmarkEnd w:id="75"/>
    </w:p>
    <w:p w14:paraId="399A0F61">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41</w:t>
      </w:r>
      <w:r>
        <w:rPr>
          <w:rFonts w:ascii="宋体" w:hAnsi="宋体" w:eastAsia="宋体"/>
          <w:kern w:val="2"/>
          <w:sz w:val="21"/>
          <w:szCs w:val="21"/>
          <w:lang w:eastAsia="zh-CN"/>
        </w:rPr>
        <w:t>.2</w:t>
      </w:r>
      <w:r>
        <w:rPr>
          <w:rFonts w:hint="eastAsia" w:ascii="宋体" w:hAnsi="宋体" w:eastAsia="宋体"/>
          <w:kern w:val="2"/>
          <w:sz w:val="21"/>
          <w:szCs w:val="21"/>
          <w:lang w:eastAsia="zh-CN"/>
        </w:rPr>
        <w:t>中标通知书是合同的重要组成部分。</w:t>
      </w:r>
    </w:p>
    <w:p w14:paraId="07547366">
      <w:pPr>
        <w:widowControl w:val="0"/>
        <w:ind w:firstLine="420" w:firstLineChars="200"/>
        <w:jc w:val="both"/>
        <w:rPr>
          <w:rFonts w:hint="eastAsia" w:ascii="宋体" w:hAnsi="宋体" w:eastAsia="宋体"/>
          <w:kern w:val="2"/>
          <w:sz w:val="21"/>
          <w:szCs w:val="21"/>
          <w:lang w:eastAsia="zh-CN"/>
        </w:rPr>
      </w:pPr>
      <w:bookmarkStart w:id="76" w:name="_Hlk71407340"/>
      <w:r>
        <w:rPr>
          <w:rFonts w:hint="eastAsia" w:ascii="宋体" w:hAnsi="宋体" w:eastAsia="宋体"/>
          <w:kern w:val="2"/>
          <w:sz w:val="21"/>
          <w:szCs w:val="21"/>
          <w:lang w:eastAsia="zh-CN"/>
        </w:rPr>
        <w:t>41.3因质疑投诉或其它原因导致项目结果变更或采购终止的，政府集中采购机构有权吊销中标通知书。</w:t>
      </w:r>
    </w:p>
    <w:bookmarkEnd w:id="76"/>
    <w:p w14:paraId="178AA5F5">
      <w:pPr>
        <w:widowControl w:val="0"/>
        <w:ind w:firstLine="411" w:firstLineChars="196"/>
        <w:jc w:val="both"/>
        <w:rPr>
          <w:rFonts w:hint="eastAsia" w:ascii="宋体" w:hAnsi="宋体" w:eastAsia="宋体"/>
          <w:kern w:val="2"/>
          <w:sz w:val="21"/>
          <w:szCs w:val="21"/>
          <w:lang w:eastAsia="zh-CN"/>
        </w:rPr>
      </w:pPr>
    </w:p>
    <w:p w14:paraId="6306D045">
      <w:pPr>
        <w:keepNext/>
        <w:keepLines/>
        <w:widowControl w:val="0"/>
        <w:numPr>
          <w:ilvl w:val="0"/>
          <w:numId w:val="5"/>
        </w:numPr>
        <w:tabs>
          <w:tab w:val="left" w:pos="720"/>
        </w:tabs>
        <w:adjustRightInd w:val="0"/>
        <w:spacing w:before="120" w:beforeLines="50" w:after="120" w:afterLines="50"/>
        <w:ind w:left="1080" w:hanging="1080" w:firstLineChars="0"/>
        <w:jc w:val="center"/>
        <w:textAlignment w:val="baseline"/>
        <w:outlineLvl w:val="1"/>
        <w:rPr>
          <w:rFonts w:ascii="Cambria" w:hAnsi="Cambria" w:eastAsia="宋体" w:cs="宋体"/>
          <w:b/>
          <w:bCs/>
          <w:kern w:val="2"/>
          <w:sz w:val="28"/>
          <w:szCs w:val="28"/>
          <w:lang w:eastAsia="zh-CN"/>
        </w:rPr>
      </w:pPr>
      <w:r>
        <w:rPr>
          <w:rFonts w:hint="eastAsia" w:ascii="Cambria" w:hAnsi="Cambria" w:eastAsia="宋体" w:cs="宋体"/>
          <w:b/>
          <w:bCs/>
          <w:kern w:val="2"/>
          <w:sz w:val="28"/>
          <w:szCs w:val="28"/>
          <w:lang w:eastAsia="zh-CN"/>
        </w:rPr>
        <w:t>公开招标失败的后续处理</w:t>
      </w:r>
    </w:p>
    <w:p w14:paraId="29CD6368">
      <w:pPr>
        <w:widowControl w:val="0"/>
        <w:ind w:firstLine="420" w:firstLineChars="200"/>
        <w:jc w:val="both"/>
        <w:rPr>
          <w:rFonts w:hint="eastAsia" w:ascii="黑体" w:hAnsi="宋体" w:eastAsia="黑体"/>
          <w:kern w:val="2"/>
          <w:sz w:val="21"/>
          <w:szCs w:val="21"/>
          <w:lang w:eastAsia="zh-CN"/>
        </w:rPr>
      </w:pPr>
      <w:r>
        <w:rPr>
          <w:rFonts w:hint="eastAsia" w:ascii="黑体" w:hAnsi="宋体" w:eastAsia="黑体"/>
          <w:kern w:val="2"/>
          <w:sz w:val="21"/>
          <w:szCs w:val="21"/>
          <w:lang w:eastAsia="zh-CN"/>
        </w:rPr>
        <w:t>42．公开招标失败的处理</w:t>
      </w:r>
    </w:p>
    <w:p w14:paraId="755A29EB">
      <w:pPr>
        <w:widowControl w:val="0"/>
        <w:ind w:firstLine="411" w:firstLineChars="196"/>
        <w:jc w:val="both"/>
        <w:rPr>
          <w:rFonts w:hint="eastAsia" w:ascii="宋体" w:hAnsi="宋体" w:eastAsia="宋体"/>
          <w:kern w:val="2"/>
          <w:sz w:val="21"/>
          <w:lang w:eastAsia="zh-CN"/>
        </w:rPr>
      </w:pPr>
      <w:r>
        <w:rPr>
          <w:rFonts w:hint="eastAsia" w:ascii="宋体" w:hAnsi="宋体" w:eastAsia="宋体"/>
          <w:kern w:val="2"/>
          <w:sz w:val="21"/>
          <w:szCs w:val="21"/>
          <w:lang w:eastAsia="zh-CN"/>
        </w:rPr>
        <w:t>42.1本项目公开招标过程中若由于投标截止后</w:t>
      </w:r>
      <w:r>
        <w:rPr>
          <w:rFonts w:hint="eastAsia" w:ascii="宋体" w:hAnsi="宋体" w:eastAsia="宋体"/>
          <w:kern w:val="2"/>
          <w:sz w:val="21"/>
          <w:lang w:eastAsia="zh-CN"/>
        </w:rPr>
        <w:t>实际递交</w:t>
      </w:r>
      <w:r>
        <w:rPr>
          <w:rFonts w:ascii="宋体" w:hAnsi="宋体" w:eastAsia="宋体"/>
          <w:kern w:val="2"/>
          <w:sz w:val="21"/>
          <w:lang w:eastAsia="zh-CN"/>
        </w:rPr>
        <w:t>投标</w:t>
      </w:r>
      <w:r>
        <w:rPr>
          <w:rFonts w:hint="eastAsia" w:ascii="宋体" w:hAnsi="宋体" w:eastAsia="宋体"/>
          <w:kern w:val="2"/>
          <w:sz w:val="21"/>
          <w:lang w:eastAsia="zh-CN"/>
        </w:rPr>
        <w:t>文件的供应商数量不足、经</w:t>
      </w:r>
      <w:r>
        <w:rPr>
          <w:rFonts w:hint="eastAsia" w:ascii="宋体" w:hAnsi="宋体" w:eastAsia="宋体"/>
          <w:kern w:val="2"/>
          <w:sz w:val="21"/>
          <w:szCs w:val="21"/>
          <w:lang w:eastAsia="zh-CN"/>
        </w:rPr>
        <w:t>评审委员会</w:t>
      </w:r>
      <w:r>
        <w:rPr>
          <w:rFonts w:hint="eastAsia" w:ascii="宋体" w:hAnsi="宋体" w:eastAsia="宋体"/>
          <w:kern w:val="2"/>
          <w:sz w:val="21"/>
          <w:lang w:eastAsia="zh-CN"/>
        </w:rPr>
        <w:t>评审对招标文件作实质响应的供应商不足等原因造成公开招标失败，可由</w:t>
      </w:r>
      <w:r>
        <w:rPr>
          <w:rFonts w:hint="eastAsia" w:ascii="宋体" w:hAnsi="宋体" w:eastAsia="宋体" w:cs="宋体"/>
          <w:kern w:val="2"/>
          <w:sz w:val="21"/>
          <w:lang w:eastAsia="zh-CN"/>
        </w:rPr>
        <w:t>政府集中采购机构</w:t>
      </w:r>
      <w:r>
        <w:rPr>
          <w:rFonts w:hint="eastAsia" w:ascii="宋体" w:hAnsi="宋体" w:eastAsia="宋体"/>
          <w:kern w:val="2"/>
          <w:sz w:val="21"/>
          <w:lang w:eastAsia="zh-CN"/>
        </w:rPr>
        <w:t>重新组织采购。</w:t>
      </w:r>
    </w:p>
    <w:p w14:paraId="3958E6D1">
      <w:pPr>
        <w:widowControl w:val="0"/>
        <w:ind w:firstLine="411" w:firstLineChars="196"/>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42.2对公开招标失败的项目，评审委员会在出具该项目招标失败结论的同时，可以提出重新采购组织形式的建议，以及进一步完善招标文件的资格、技术、商务要求的修改建议。</w:t>
      </w:r>
    </w:p>
    <w:p w14:paraId="1C3767AB">
      <w:pPr>
        <w:widowControl w:val="0"/>
        <w:ind w:firstLine="411" w:firstLineChars="196"/>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42.3重新组织采购有以下两种组织形式：</w:t>
      </w:r>
    </w:p>
    <w:p w14:paraId="2A1A725E">
      <w:pPr>
        <w:widowControl w:val="0"/>
        <w:ind w:firstLine="411" w:firstLineChars="196"/>
        <w:jc w:val="both"/>
        <w:rPr>
          <w:rFonts w:hint="eastAsia" w:ascii="宋体" w:hAnsi="宋体" w:eastAsia="宋体"/>
          <w:kern w:val="2"/>
          <w:sz w:val="21"/>
          <w:lang w:eastAsia="zh-CN"/>
        </w:rPr>
      </w:pPr>
      <w:r>
        <w:rPr>
          <w:rFonts w:hint="eastAsia" w:ascii="宋体" w:hAnsi="宋体" w:eastAsia="宋体"/>
          <w:kern w:val="2"/>
          <w:sz w:val="21"/>
          <w:lang w:eastAsia="zh-CN"/>
        </w:rPr>
        <w:t>（1）由政府集中采购机构重新组织公开招标；</w:t>
      </w:r>
    </w:p>
    <w:p w14:paraId="0D91916E">
      <w:pPr>
        <w:widowControl w:val="0"/>
        <w:ind w:firstLine="411" w:firstLineChars="196"/>
        <w:jc w:val="both"/>
        <w:rPr>
          <w:rFonts w:hint="eastAsia" w:ascii="宋体" w:hAnsi="宋体" w:eastAsia="宋体"/>
          <w:kern w:val="2"/>
          <w:sz w:val="21"/>
          <w:lang w:eastAsia="zh-CN"/>
        </w:rPr>
      </w:pPr>
      <w:r>
        <w:rPr>
          <w:rFonts w:hint="eastAsia" w:ascii="宋体" w:hAnsi="宋体" w:eastAsia="宋体"/>
          <w:kern w:val="2"/>
          <w:sz w:val="21"/>
          <w:lang w:eastAsia="zh-CN"/>
        </w:rPr>
        <w:t>（2）根据实际情况需要向采购人主管部门提出非公开招标方式申请，经采购人主管部门批准，公开招标失败采购项目可转为竞争性谈判或单一来源谈判方式采购。</w:t>
      </w:r>
    </w:p>
    <w:p w14:paraId="25E881D2">
      <w:pPr>
        <w:widowControl w:val="0"/>
        <w:ind w:firstLine="411" w:firstLineChars="196"/>
        <w:jc w:val="both"/>
        <w:rPr>
          <w:rFonts w:hint="eastAsia" w:ascii="宋体" w:hAnsi="宋体" w:eastAsia="宋体"/>
          <w:kern w:val="2"/>
          <w:sz w:val="21"/>
          <w:lang w:eastAsia="zh-CN"/>
        </w:rPr>
      </w:pPr>
      <w:r>
        <w:rPr>
          <w:rFonts w:hint="eastAsia" w:ascii="宋体" w:hAnsi="宋体" w:eastAsia="宋体"/>
          <w:kern w:val="2"/>
          <w:sz w:val="21"/>
          <w:lang w:eastAsia="zh-CN"/>
        </w:rPr>
        <w:t>42.4公开招标失败的采购项目重新组织公开招标，由政府集中采购机构重新按公开招标流程组织采购活动。</w:t>
      </w:r>
    </w:p>
    <w:p w14:paraId="3A728348">
      <w:pPr>
        <w:widowControl w:val="0"/>
        <w:ind w:firstLine="420" w:firstLineChars="200"/>
        <w:jc w:val="both"/>
        <w:rPr>
          <w:rFonts w:hint="eastAsia" w:ascii="黑体" w:hAnsi="宋体" w:eastAsia="黑体"/>
          <w:kern w:val="2"/>
          <w:lang w:eastAsia="zh-CN"/>
        </w:rPr>
      </w:pPr>
      <w:r>
        <w:rPr>
          <w:rFonts w:hint="eastAsia" w:ascii="宋体" w:hAnsi="宋体" w:eastAsia="宋体"/>
          <w:kern w:val="2"/>
          <w:sz w:val="21"/>
          <w:lang w:eastAsia="zh-CN"/>
        </w:rPr>
        <w:t>42.5公开招标失败的采购项目经采购人主管部门批准转为竞争性谈判或单一来源谈判方式采购的，按规定要求组织自行采购工作。</w:t>
      </w:r>
    </w:p>
    <w:p w14:paraId="74F6637A">
      <w:pPr>
        <w:widowControl w:val="0"/>
        <w:ind w:firstLine="420" w:firstLineChars="200"/>
        <w:jc w:val="both"/>
        <w:rPr>
          <w:rFonts w:hint="eastAsia" w:ascii="宋体" w:hAnsi="宋体" w:eastAsia="宋体"/>
          <w:kern w:val="2"/>
          <w:sz w:val="21"/>
          <w:szCs w:val="21"/>
          <w:lang w:eastAsia="zh-CN"/>
        </w:rPr>
      </w:pPr>
    </w:p>
    <w:p w14:paraId="47038B2E">
      <w:pPr>
        <w:widowControl w:val="0"/>
        <w:jc w:val="both"/>
        <w:rPr>
          <w:rFonts w:hint="eastAsia" w:ascii="黑体" w:hAnsi="宋体" w:eastAsia="黑体"/>
          <w:kern w:val="2"/>
          <w:lang w:eastAsia="zh-CN"/>
        </w:rPr>
      </w:pPr>
    </w:p>
    <w:p w14:paraId="0C804DF0">
      <w:pPr>
        <w:keepNext/>
        <w:keepLines/>
        <w:widowControl w:val="0"/>
        <w:numPr>
          <w:ilvl w:val="0"/>
          <w:numId w:val="5"/>
        </w:numPr>
        <w:tabs>
          <w:tab w:val="left" w:pos="720"/>
        </w:tabs>
        <w:adjustRightInd w:val="0"/>
        <w:spacing w:before="120" w:beforeLines="50" w:after="120" w:afterLines="50"/>
        <w:ind w:left="1080" w:hanging="1080" w:firstLineChars="0"/>
        <w:jc w:val="center"/>
        <w:textAlignment w:val="baseline"/>
        <w:outlineLvl w:val="1"/>
        <w:rPr>
          <w:rFonts w:ascii="Cambria" w:hAnsi="Cambria" w:eastAsia="宋体" w:cs="宋体"/>
          <w:b/>
          <w:bCs/>
          <w:kern w:val="2"/>
          <w:sz w:val="28"/>
          <w:szCs w:val="28"/>
          <w:lang w:eastAsia="zh-CN"/>
        </w:rPr>
      </w:pPr>
      <w:bookmarkStart w:id="77" w:name="_Hlk72439043"/>
      <w:r>
        <w:rPr>
          <w:rFonts w:hint="eastAsia" w:ascii="Cambria" w:hAnsi="Cambria" w:eastAsia="宋体" w:cs="宋体"/>
          <w:b/>
          <w:bCs/>
          <w:kern w:val="2"/>
          <w:sz w:val="28"/>
          <w:szCs w:val="28"/>
          <w:lang w:eastAsia="zh-CN"/>
        </w:rPr>
        <w:t>合同的授予与备案</w:t>
      </w:r>
      <w:bookmarkEnd w:id="77"/>
    </w:p>
    <w:p w14:paraId="5F1E62F3">
      <w:pPr>
        <w:widowControl w:val="0"/>
        <w:ind w:firstLine="420" w:firstLineChars="200"/>
        <w:jc w:val="both"/>
        <w:rPr>
          <w:rFonts w:hint="eastAsia" w:ascii="黑体" w:hAnsi="宋体" w:eastAsia="黑体"/>
          <w:kern w:val="2"/>
          <w:sz w:val="21"/>
          <w:szCs w:val="21"/>
          <w:lang w:eastAsia="zh-CN"/>
        </w:rPr>
      </w:pPr>
      <w:bookmarkStart w:id="78" w:name="_Toc73518157"/>
      <w:bookmarkStart w:id="79" w:name="_Toc73521674"/>
      <w:bookmarkStart w:id="80" w:name="_Toc73517679"/>
      <w:bookmarkStart w:id="81" w:name="_Toc73521586"/>
      <w:bookmarkStart w:id="82" w:name="_Toc100052408"/>
      <w:bookmarkStart w:id="83" w:name="_Hlk72439088"/>
      <w:r>
        <w:rPr>
          <w:rFonts w:hint="eastAsia" w:ascii="黑体" w:hAnsi="宋体" w:eastAsia="黑体"/>
          <w:kern w:val="2"/>
          <w:sz w:val="21"/>
          <w:szCs w:val="21"/>
          <w:lang w:eastAsia="zh-CN"/>
        </w:rPr>
        <w:t>43．合同授予标准</w:t>
      </w:r>
      <w:bookmarkEnd w:id="78"/>
      <w:bookmarkEnd w:id="79"/>
      <w:bookmarkEnd w:id="80"/>
      <w:bookmarkEnd w:id="81"/>
      <w:bookmarkEnd w:id="82"/>
    </w:p>
    <w:p w14:paraId="1DF4AABB">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本项目的合同将授予经本招标文件规定评审确定的中标供应商。</w:t>
      </w:r>
    </w:p>
    <w:p w14:paraId="49B0ACE4">
      <w:pPr>
        <w:widowControl w:val="0"/>
        <w:ind w:firstLine="420" w:firstLineChars="200"/>
        <w:jc w:val="both"/>
        <w:rPr>
          <w:rFonts w:hint="eastAsia" w:ascii="黑体" w:hAnsi="宋体" w:eastAsia="黑体"/>
          <w:kern w:val="2"/>
          <w:sz w:val="21"/>
          <w:szCs w:val="21"/>
          <w:lang w:eastAsia="zh-CN"/>
        </w:rPr>
      </w:pPr>
      <w:bookmarkStart w:id="84" w:name="_Toc73518158"/>
      <w:bookmarkStart w:id="85" w:name="_Toc100052409"/>
      <w:bookmarkStart w:id="86" w:name="_Toc73517680"/>
      <w:bookmarkStart w:id="87" w:name="_Toc73521675"/>
      <w:bookmarkStart w:id="88" w:name="_Toc73521587"/>
      <w:r>
        <w:rPr>
          <w:rFonts w:hint="eastAsia" w:ascii="黑体" w:hAnsi="宋体" w:eastAsia="黑体"/>
          <w:kern w:val="2"/>
          <w:sz w:val="21"/>
          <w:szCs w:val="21"/>
          <w:lang w:eastAsia="zh-CN"/>
        </w:rPr>
        <w:t>44．</w:t>
      </w:r>
      <w:bookmarkEnd w:id="84"/>
      <w:bookmarkEnd w:id="85"/>
      <w:bookmarkEnd w:id="86"/>
      <w:bookmarkEnd w:id="87"/>
      <w:bookmarkEnd w:id="88"/>
      <w:r>
        <w:rPr>
          <w:rFonts w:hint="eastAsia" w:ascii="黑体" w:hAnsi="宋体" w:eastAsia="黑体"/>
          <w:kern w:val="2"/>
          <w:sz w:val="21"/>
          <w:szCs w:val="21"/>
          <w:lang w:eastAsia="zh-CN"/>
        </w:rPr>
        <w:t>接受和拒绝任何或所有投标的权力</w:t>
      </w:r>
    </w:p>
    <w:p w14:paraId="083ED8C4">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政府集中采购机构和采购人保留在投标之前任何时候接受或拒绝任何投标或所有投标，以及宣布招标无效的权力，对受影响的投标人不承担任何责任，也无义务向受影响的投标人解释采取这一行动的理由。</w:t>
      </w:r>
    </w:p>
    <w:p w14:paraId="3D6D13DC">
      <w:pPr>
        <w:widowControl w:val="0"/>
        <w:ind w:firstLine="420" w:firstLineChars="200"/>
        <w:jc w:val="both"/>
        <w:rPr>
          <w:rFonts w:hint="eastAsia" w:ascii="黑体" w:hAnsi="宋体" w:eastAsia="黑体"/>
          <w:kern w:val="2"/>
          <w:sz w:val="21"/>
          <w:szCs w:val="21"/>
          <w:lang w:eastAsia="zh-CN"/>
        </w:rPr>
      </w:pPr>
      <w:bookmarkStart w:id="89" w:name="_Toc73518160"/>
      <w:bookmarkStart w:id="90" w:name="_Toc73521677"/>
      <w:bookmarkStart w:id="91" w:name="_Toc73521589"/>
      <w:bookmarkStart w:id="92" w:name="_Toc73517682"/>
      <w:bookmarkStart w:id="93" w:name="_Toc100052410"/>
      <w:r>
        <w:rPr>
          <w:rFonts w:hint="eastAsia" w:ascii="黑体" w:hAnsi="宋体" w:eastAsia="黑体"/>
          <w:kern w:val="2"/>
          <w:sz w:val="21"/>
          <w:szCs w:val="21"/>
          <w:lang w:eastAsia="zh-CN"/>
        </w:rPr>
        <w:t>45．合同的签订</w:t>
      </w:r>
      <w:bookmarkEnd w:id="89"/>
      <w:bookmarkEnd w:id="90"/>
      <w:bookmarkEnd w:id="91"/>
      <w:bookmarkEnd w:id="92"/>
      <w:bookmarkEnd w:id="93"/>
    </w:p>
    <w:p w14:paraId="50C06F32">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45.1中标人将于中标通知书发出之日起十个工作日内，按照采购文件（招标文件和投标文件等）内容与采购人签订采购合同；合同的实质性内容应当符合招标文件的规定；</w:t>
      </w:r>
    </w:p>
    <w:p w14:paraId="382D77C8">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45.2中标人如不按本通用条款第45</w:t>
      </w:r>
      <w:r>
        <w:rPr>
          <w:rFonts w:ascii="宋体" w:hAnsi="宋体" w:eastAsia="宋体"/>
          <w:kern w:val="2"/>
          <w:sz w:val="21"/>
          <w:szCs w:val="21"/>
          <w:lang w:eastAsia="zh-CN"/>
        </w:rPr>
        <w:t>.1</w:t>
      </w:r>
      <w:r>
        <w:rPr>
          <w:rFonts w:hint="eastAsia" w:ascii="宋体" w:hAnsi="宋体" w:eastAsia="宋体"/>
          <w:kern w:val="2"/>
          <w:sz w:val="21"/>
          <w:szCs w:val="21"/>
          <w:lang w:eastAsia="zh-CN"/>
        </w:rPr>
        <w:t>款的规定与采购人签订合同，</w:t>
      </w:r>
      <w:r>
        <w:rPr>
          <w:rFonts w:ascii="宋体" w:hAnsi="宋体" w:eastAsia="宋体" w:cs="宋体"/>
          <w:sz w:val="21"/>
          <w:szCs w:val="21"/>
          <w:lang w:eastAsia="zh-CN"/>
        </w:rPr>
        <w:t>情节严重的，由</w:t>
      </w:r>
      <w:r>
        <w:rPr>
          <w:rFonts w:hint="eastAsia" w:ascii="宋体" w:hAnsi="宋体" w:eastAsia="宋体" w:cs="宋体"/>
          <w:sz w:val="21"/>
          <w:szCs w:val="21"/>
          <w:lang w:eastAsia="zh-CN"/>
        </w:rPr>
        <w:t>同级财政</w:t>
      </w:r>
      <w:r>
        <w:rPr>
          <w:rFonts w:ascii="宋体" w:hAnsi="宋体" w:eastAsia="宋体" w:cs="宋体"/>
          <w:sz w:val="21"/>
          <w:szCs w:val="21"/>
          <w:lang w:eastAsia="zh-CN"/>
        </w:rPr>
        <w:t>部门记入供应商诚信档案，予以通报</w:t>
      </w:r>
      <w:r>
        <w:rPr>
          <w:rFonts w:hint="eastAsia" w:ascii="宋体" w:hAnsi="宋体" w:eastAsia="宋体"/>
          <w:kern w:val="2"/>
          <w:sz w:val="21"/>
          <w:szCs w:val="21"/>
          <w:lang w:eastAsia="zh-CN"/>
        </w:rPr>
        <w:t>；</w:t>
      </w:r>
    </w:p>
    <w:p w14:paraId="63000F45">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45.3中标人应当按照合同约定履行义务，完成中标项目，不得将中标项目转让（转包）给他人。</w:t>
      </w:r>
    </w:p>
    <w:p w14:paraId="6A352DA5">
      <w:pPr>
        <w:widowControl w:val="0"/>
        <w:ind w:firstLine="420" w:firstLineChars="200"/>
        <w:jc w:val="both"/>
        <w:rPr>
          <w:rFonts w:hint="eastAsia" w:ascii="黑体" w:hAnsi="宋体" w:eastAsia="黑体"/>
          <w:kern w:val="2"/>
          <w:sz w:val="21"/>
          <w:szCs w:val="21"/>
          <w:lang w:eastAsia="zh-CN"/>
        </w:rPr>
      </w:pPr>
      <w:bookmarkStart w:id="94" w:name="_Toc73517683"/>
      <w:bookmarkStart w:id="95" w:name="_Toc73521678"/>
      <w:bookmarkStart w:id="96" w:name="_Toc73521590"/>
      <w:bookmarkStart w:id="97" w:name="_Toc73518161"/>
      <w:bookmarkStart w:id="98" w:name="_Toc100052411"/>
      <w:r>
        <w:rPr>
          <w:rFonts w:hint="eastAsia" w:ascii="黑体" w:hAnsi="宋体" w:eastAsia="黑体"/>
          <w:kern w:val="2"/>
          <w:sz w:val="21"/>
          <w:szCs w:val="21"/>
          <w:lang w:eastAsia="zh-CN"/>
        </w:rPr>
        <w:t>46．履约担保</w:t>
      </w:r>
      <w:bookmarkEnd w:id="94"/>
      <w:bookmarkEnd w:id="95"/>
      <w:bookmarkEnd w:id="96"/>
      <w:bookmarkEnd w:id="97"/>
      <w:bookmarkEnd w:id="98"/>
    </w:p>
    <w:p w14:paraId="48D5C67B">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46.1在签订项目合同的同时，中标人应按“对通用条款的补充内容”中规定的金额向采购人提交履约担保；</w:t>
      </w:r>
    </w:p>
    <w:p w14:paraId="07E93310">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46.2，允许供应商自主选择以支票、汇票、本票、保函等非现金方式提交履约担保；</w:t>
      </w:r>
      <w:r>
        <w:rPr>
          <w:rFonts w:eastAsia="宋体"/>
          <w:kern w:val="2"/>
          <w:sz w:val="21"/>
          <w:szCs w:val="21"/>
          <w:lang w:eastAsia="zh-CN"/>
        </w:rPr>
        <w:t>中标</w:t>
      </w:r>
      <w:r>
        <w:rPr>
          <w:rFonts w:hint="eastAsia" w:eastAsia="宋体"/>
          <w:kern w:val="2"/>
          <w:sz w:val="21"/>
          <w:szCs w:val="21"/>
          <w:lang w:eastAsia="zh-CN"/>
        </w:rPr>
        <w:t>人</w:t>
      </w:r>
      <w:r>
        <w:rPr>
          <w:rFonts w:eastAsia="宋体"/>
          <w:kern w:val="2"/>
          <w:sz w:val="21"/>
          <w:szCs w:val="21"/>
          <w:lang w:eastAsia="zh-CN"/>
        </w:rPr>
        <w:t>提交履约</w:t>
      </w:r>
      <w:r>
        <w:rPr>
          <w:rFonts w:hint="eastAsia" w:eastAsia="宋体"/>
          <w:kern w:val="2"/>
          <w:sz w:val="21"/>
          <w:szCs w:val="21"/>
          <w:lang w:eastAsia="zh-CN"/>
        </w:rPr>
        <w:t>担保不是</w:t>
      </w:r>
      <w:r>
        <w:rPr>
          <w:rFonts w:eastAsia="宋体"/>
          <w:kern w:val="2"/>
          <w:sz w:val="21"/>
          <w:szCs w:val="21"/>
          <w:lang w:eastAsia="zh-CN"/>
        </w:rPr>
        <w:t>合同签订的</w:t>
      </w:r>
      <w:r>
        <w:rPr>
          <w:rFonts w:hint="eastAsia" w:eastAsia="宋体"/>
          <w:kern w:val="2"/>
          <w:sz w:val="21"/>
          <w:szCs w:val="21"/>
          <w:lang w:eastAsia="zh-CN"/>
        </w:rPr>
        <w:t>前提</w:t>
      </w:r>
      <w:r>
        <w:rPr>
          <w:rFonts w:eastAsia="宋体"/>
          <w:kern w:val="2"/>
          <w:sz w:val="21"/>
          <w:szCs w:val="21"/>
          <w:lang w:eastAsia="zh-CN"/>
        </w:rPr>
        <w:t>条件，不要求中标</w:t>
      </w:r>
      <w:r>
        <w:rPr>
          <w:rFonts w:hint="eastAsia" w:eastAsia="宋体"/>
          <w:kern w:val="2"/>
          <w:sz w:val="21"/>
          <w:szCs w:val="21"/>
          <w:lang w:eastAsia="zh-CN"/>
        </w:rPr>
        <w:t>人</w:t>
      </w:r>
      <w:r>
        <w:rPr>
          <w:rFonts w:eastAsia="宋体"/>
          <w:kern w:val="2"/>
          <w:sz w:val="21"/>
          <w:szCs w:val="21"/>
          <w:lang w:eastAsia="zh-CN"/>
        </w:rPr>
        <w:t>提供除法律、法规明确规定外的其他担保</w:t>
      </w:r>
      <w:r>
        <w:rPr>
          <w:rFonts w:hint="eastAsia" w:eastAsia="宋体"/>
          <w:kern w:val="2"/>
          <w:sz w:val="21"/>
          <w:szCs w:val="21"/>
          <w:lang w:eastAsia="zh-CN"/>
        </w:rPr>
        <w:t>。</w:t>
      </w:r>
    </w:p>
    <w:p w14:paraId="663B4D42">
      <w:pPr>
        <w:widowControl w:val="0"/>
        <w:ind w:firstLine="420" w:firstLineChars="200"/>
        <w:jc w:val="both"/>
        <w:rPr>
          <w:rFonts w:hint="eastAsia" w:ascii="黑体" w:hAnsi="宋体" w:eastAsia="黑体"/>
          <w:kern w:val="2"/>
          <w:sz w:val="21"/>
          <w:szCs w:val="21"/>
          <w:lang w:eastAsia="zh-CN"/>
        </w:rPr>
      </w:pPr>
      <w:r>
        <w:rPr>
          <w:rFonts w:hint="eastAsia" w:ascii="黑体" w:hAnsi="宋体" w:eastAsia="黑体"/>
          <w:kern w:val="2"/>
          <w:sz w:val="21"/>
          <w:szCs w:val="21"/>
          <w:lang w:eastAsia="zh-CN"/>
        </w:rPr>
        <w:t>47. 合同备案</w:t>
      </w:r>
    </w:p>
    <w:p w14:paraId="22E99F2E">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采购人与中标供应商自中标通知书发出之日起10个工作日内签订采购合同，并按采购人内控制度规定提交备案。</w:t>
      </w:r>
    </w:p>
    <w:p w14:paraId="4630D860">
      <w:pPr>
        <w:widowControl w:val="0"/>
        <w:ind w:firstLine="420" w:firstLineChars="200"/>
        <w:jc w:val="both"/>
        <w:rPr>
          <w:rFonts w:hint="eastAsia" w:ascii="黑体" w:hAnsi="宋体" w:eastAsia="黑体"/>
          <w:kern w:val="2"/>
          <w:sz w:val="21"/>
          <w:szCs w:val="21"/>
          <w:lang w:eastAsia="zh-CN"/>
        </w:rPr>
      </w:pPr>
      <w:r>
        <w:rPr>
          <w:rFonts w:hint="eastAsia" w:ascii="黑体" w:hAnsi="宋体" w:eastAsia="黑体"/>
          <w:kern w:val="2"/>
          <w:sz w:val="21"/>
          <w:szCs w:val="21"/>
          <w:lang w:eastAsia="zh-CN"/>
        </w:rPr>
        <w:t>48. 合同变更</w:t>
      </w:r>
    </w:p>
    <w:p w14:paraId="49C537CE">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合同变更事宜参照《深圳市财政局关于优化政府采购合同备案的通知》（深财发保〔2022〕2号）相关规定，按采购人内控制度执行。</w:t>
      </w:r>
    </w:p>
    <w:p w14:paraId="701D4486">
      <w:pPr>
        <w:widowControl w:val="0"/>
        <w:ind w:firstLine="420" w:firstLineChars="200"/>
        <w:jc w:val="both"/>
        <w:rPr>
          <w:rFonts w:hint="eastAsia" w:ascii="黑体" w:hAnsi="宋体" w:eastAsia="黑体"/>
          <w:kern w:val="2"/>
          <w:sz w:val="21"/>
          <w:szCs w:val="21"/>
          <w:lang w:eastAsia="zh-CN"/>
        </w:rPr>
      </w:pPr>
      <w:r>
        <w:rPr>
          <w:rFonts w:hint="eastAsia" w:ascii="黑体" w:hAnsi="宋体" w:eastAsia="黑体"/>
          <w:kern w:val="2"/>
          <w:sz w:val="21"/>
          <w:szCs w:val="21"/>
          <w:lang w:eastAsia="zh-CN"/>
        </w:rPr>
        <w:t>49. 项目验收</w:t>
      </w:r>
    </w:p>
    <w:p w14:paraId="26AC18DD">
      <w:pPr>
        <w:widowControl/>
        <w:ind w:firstLine="420" w:firstLineChars="200"/>
        <w:jc w:val="left"/>
        <w:rPr>
          <w:rFonts w:hint="eastAsia" w:ascii="宋体" w:hAnsi="宋体" w:eastAsia="宋体"/>
          <w:kern w:val="2"/>
          <w:sz w:val="21"/>
          <w:szCs w:val="21"/>
          <w:lang w:eastAsia="zh-CN"/>
        </w:rPr>
      </w:pPr>
      <w:r>
        <w:rPr>
          <w:rFonts w:hint="eastAsia" w:ascii="宋体" w:hAnsi="宋体" w:eastAsia="宋体"/>
          <w:kern w:val="2"/>
          <w:sz w:val="21"/>
          <w:szCs w:val="21"/>
          <w:lang w:eastAsia="zh-CN"/>
        </w:rPr>
        <w:t>49.1采购人应当按照招标文件和合同规定的标准和方法，及时组织验收。</w:t>
      </w:r>
      <w:r>
        <w:rPr>
          <w:rFonts w:ascii="宋体" w:hAnsi="宋体" w:eastAsia="宋体"/>
          <w:kern w:val="2"/>
          <w:sz w:val="21"/>
          <w:szCs w:val="21"/>
          <w:lang w:eastAsia="zh-CN"/>
        </w:rPr>
        <w:t xml:space="preserve"> </w:t>
      </w:r>
    </w:p>
    <w:p w14:paraId="7170BF76">
      <w:pPr>
        <w:widowControl w:val="0"/>
        <w:ind w:firstLine="420" w:firstLineChars="200"/>
        <w:jc w:val="both"/>
        <w:rPr>
          <w:rFonts w:hint="eastAsia" w:ascii="黑体" w:hAnsi="宋体" w:eastAsia="黑体"/>
          <w:kern w:val="2"/>
          <w:sz w:val="21"/>
          <w:szCs w:val="21"/>
          <w:lang w:eastAsia="zh-CN"/>
        </w:rPr>
      </w:pPr>
      <w:r>
        <w:rPr>
          <w:rFonts w:hint="eastAsia" w:ascii="黑体" w:hAnsi="宋体" w:eastAsia="黑体"/>
          <w:kern w:val="2"/>
          <w:sz w:val="21"/>
          <w:szCs w:val="21"/>
          <w:lang w:eastAsia="zh-CN"/>
        </w:rPr>
        <w:t>50. 宣传</w:t>
      </w:r>
    </w:p>
    <w:p w14:paraId="0E82BD96">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凡与采购活动有关的宣传或广告，若当中提及本项目采购，必须事先将具体对外宣传方案报采购人预算主管部门，并征得其同意。对外市场宣传包括但不限于以下形式：</w:t>
      </w:r>
    </w:p>
    <w:p w14:paraId="5BE0E655">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a.名片、宣传册、广告标语等；</w:t>
      </w:r>
    </w:p>
    <w:p w14:paraId="432CB39F">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b.案例介绍、推广等；</w:t>
      </w:r>
    </w:p>
    <w:p w14:paraId="2B38285E">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c.工作人员向其他消费群体宣传。</w:t>
      </w:r>
    </w:p>
    <w:p w14:paraId="66ACC56E">
      <w:pPr>
        <w:widowControl w:val="0"/>
        <w:ind w:firstLine="420" w:firstLineChars="200"/>
        <w:jc w:val="both"/>
        <w:rPr>
          <w:rFonts w:hint="eastAsia" w:ascii="黑体" w:hAnsi="宋体" w:eastAsia="黑体"/>
          <w:kern w:val="2"/>
          <w:sz w:val="21"/>
          <w:szCs w:val="21"/>
          <w:lang w:eastAsia="zh-CN"/>
        </w:rPr>
      </w:pPr>
      <w:r>
        <w:rPr>
          <w:rFonts w:hint="eastAsia" w:ascii="黑体" w:hAnsi="宋体" w:eastAsia="黑体"/>
          <w:kern w:val="2"/>
          <w:sz w:val="21"/>
          <w:szCs w:val="21"/>
          <w:lang w:eastAsia="zh-CN"/>
        </w:rPr>
        <w:t>51. 供应商违法责任</w:t>
      </w:r>
    </w:p>
    <w:p w14:paraId="279FED73">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5</w:t>
      </w:r>
      <w:r>
        <w:rPr>
          <w:rFonts w:ascii="宋体" w:hAnsi="宋体" w:eastAsia="宋体"/>
          <w:kern w:val="2"/>
          <w:sz w:val="21"/>
          <w:szCs w:val="21"/>
          <w:lang w:eastAsia="zh-CN"/>
        </w:rPr>
        <w:t>1.1</w:t>
      </w:r>
      <w:r>
        <w:rPr>
          <w:rFonts w:hint="eastAsia" w:ascii="宋体" w:hAnsi="宋体" w:eastAsia="宋体"/>
          <w:kern w:val="2"/>
          <w:sz w:val="21"/>
          <w:szCs w:val="21"/>
          <w:lang w:eastAsia="zh-CN"/>
        </w:rPr>
        <w:t>《深圳经济特区政府采购条例》第五十七条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14:paraId="4EA59003">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（1）在采购活动中应当回避而未回避的；</w:t>
      </w:r>
    </w:p>
    <w:p w14:paraId="1E17793A">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（2）未按本条例规定签订、履行采购合同，造成严重后果的；</w:t>
      </w:r>
    </w:p>
    <w:p w14:paraId="5EF4C8AC">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（3）隐瞒真实情况，提供虚假资料的；</w:t>
      </w:r>
    </w:p>
    <w:p w14:paraId="0C7ECE91">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（4）以非法手段排斥其他供应商参与竞争的；</w:t>
      </w:r>
    </w:p>
    <w:p w14:paraId="5E64433A">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（5）与其他采购参加人串通投标的；</w:t>
      </w:r>
    </w:p>
    <w:p w14:paraId="2A6CE3CD">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（6）恶意投诉的；</w:t>
      </w:r>
    </w:p>
    <w:p w14:paraId="629277B9">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（7）向采购项目相关人行贿或者提供其他不当利益的；</w:t>
      </w:r>
    </w:p>
    <w:p w14:paraId="4CD1C97C">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（8）阻碍、抗拒主管部门监督检查的；</w:t>
      </w:r>
    </w:p>
    <w:p w14:paraId="69036D9A">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（9）其他违反本条例规定的行为。</w:t>
      </w:r>
    </w:p>
    <w:p w14:paraId="1EDC5933">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5</w:t>
      </w:r>
      <w:r>
        <w:rPr>
          <w:rFonts w:ascii="宋体" w:hAnsi="宋体" w:eastAsia="宋体"/>
          <w:kern w:val="2"/>
          <w:sz w:val="21"/>
          <w:szCs w:val="21"/>
          <w:lang w:eastAsia="zh-CN"/>
        </w:rPr>
        <w:t xml:space="preserve">1.2 </w:t>
      </w:r>
      <w:r>
        <w:rPr>
          <w:rFonts w:hint="eastAsia" w:ascii="宋体" w:hAnsi="宋体" w:eastAsia="宋体"/>
          <w:kern w:val="2"/>
          <w:sz w:val="21"/>
          <w:szCs w:val="21"/>
          <w:lang w:eastAsia="zh-CN"/>
        </w:rPr>
        <w:t>根据《深圳市财政局关于调整政府采购投标（响应）保证金管理政策的通知 》（深财购〔2021〕51 号）的要求，供应商在采购活动中出现《深圳经济特区政府采购条例实施细则》第八十条所列情形的，</w:t>
      </w:r>
      <w:bookmarkStart w:id="99" w:name="_Hlk72440769"/>
      <w:r>
        <w:rPr>
          <w:rFonts w:hint="eastAsia" w:ascii="宋体" w:hAnsi="宋体" w:eastAsia="宋体"/>
          <w:kern w:val="2"/>
          <w:sz w:val="21"/>
          <w:szCs w:val="21"/>
          <w:lang w:eastAsia="zh-CN"/>
        </w:rPr>
        <w:t>政府集中采购机构或采购人不予退还其交纳的谈判保证金，情节严重的，并由主管部门</w:t>
      </w:r>
      <w:bookmarkEnd w:id="99"/>
      <w:r>
        <w:rPr>
          <w:rFonts w:hint="eastAsia" w:ascii="宋体" w:hAnsi="宋体" w:eastAsia="宋体"/>
          <w:kern w:val="2"/>
          <w:sz w:val="21"/>
          <w:szCs w:val="21"/>
          <w:lang w:eastAsia="zh-CN"/>
        </w:rPr>
        <w:t>记入供应商诚信档案，予以通报：</w:t>
      </w:r>
    </w:p>
    <w:p w14:paraId="43364DF8">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w:t>
      </w:r>
      <w:r>
        <w:rPr>
          <w:rFonts w:ascii="宋体" w:hAnsi="宋体" w:eastAsia="宋体"/>
          <w:kern w:val="2"/>
          <w:sz w:val="21"/>
          <w:szCs w:val="21"/>
          <w:lang w:eastAsia="zh-CN"/>
        </w:rPr>
        <w:t>）投标截止后，撤销投标的；</w:t>
      </w:r>
    </w:p>
    <w:p w14:paraId="2950DB5B">
      <w:pPr>
        <w:widowControl w:val="0"/>
        <w:ind w:firstLine="420" w:firstLineChars="200"/>
        <w:jc w:val="both"/>
        <w:rPr>
          <w:rFonts w:hint="eastAsia" w:ascii="宋体" w:hAnsi="宋体" w:eastAsia="宋体"/>
          <w:kern w:val="2"/>
          <w:sz w:val="21"/>
          <w:szCs w:val="21"/>
          <w:lang w:eastAsia="zh-CN"/>
        </w:rPr>
      </w:pPr>
      <w:r>
        <w:rPr>
          <w:rFonts w:ascii="宋体" w:hAnsi="宋体" w:eastAsia="宋体"/>
          <w:kern w:val="2"/>
          <w:sz w:val="21"/>
          <w:szCs w:val="21"/>
          <w:lang w:eastAsia="zh-CN"/>
        </w:rPr>
        <w:t>（</w:t>
      </w:r>
      <w:r>
        <w:rPr>
          <w:rFonts w:hint="eastAsia" w:ascii="宋体" w:hAnsi="宋体" w:eastAsia="宋体"/>
          <w:kern w:val="2"/>
          <w:sz w:val="21"/>
          <w:szCs w:val="21"/>
          <w:lang w:eastAsia="zh-CN"/>
        </w:rPr>
        <w:t>2</w:t>
      </w:r>
      <w:r>
        <w:rPr>
          <w:rFonts w:ascii="宋体" w:hAnsi="宋体" w:eastAsia="宋体"/>
          <w:kern w:val="2"/>
          <w:sz w:val="21"/>
          <w:szCs w:val="21"/>
          <w:lang w:eastAsia="zh-CN"/>
        </w:rPr>
        <w:t>）中标后无正当理由未在规定期限内签订合同的；</w:t>
      </w:r>
    </w:p>
    <w:p w14:paraId="036A5925">
      <w:pPr>
        <w:widowControl w:val="0"/>
        <w:ind w:firstLine="420" w:firstLineChars="200"/>
        <w:jc w:val="both"/>
        <w:rPr>
          <w:rFonts w:hint="eastAsia" w:ascii="宋体" w:hAnsi="宋体" w:eastAsia="宋体"/>
          <w:kern w:val="2"/>
          <w:sz w:val="21"/>
          <w:szCs w:val="21"/>
          <w:lang w:eastAsia="zh-CN"/>
        </w:rPr>
      </w:pPr>
      <w:r>
        <w:rPr>
          <w:rFonts w:ascii="宋体" w:hAnsi="宋体" w:eastAsia="宋体"/>
          <w:kern w:val="2"/>
          <w:sz w:val="21"/>
          <w:szCs w:val="21"/>
          <w:lang w:eastAsia="zh-CN"/>
        </w:rPr>
        <w:t>（</w:t>
      </w:r>
      <w:r>
        <w:rPr>
          <w:rFonts w:hint="eastAsia" w:ascii="宋体" w:hAnsi="宋体" w:eastAsia="宋体"/>
          <w:kern w:val="2"/>
          <w:sz w:val="21"/>
          <w:szCs w:val="21"/>
          <w:lang w:eastAsia="zh-CN"/>
        </w:rPr>
        <w:t>3</w:t>
      </w:r>
      <w:r>
        <w:rPr>
          <w:rFonts w:ascii="宋体" w:hAnsi="宋体" w:eastAsia="宋体"/>
          <w:kern w:val="2"/>
          <w:sz w:val="21"/>
          <w:szCs w:val="21"/>
          <w:lang w:eastAsia="zh-CN"/>
        </w:rPr>
        <w:t>）将中标项目转让给他人、或者在投标文件中未说明且未经采购人、采购</w:t>
      </w:r>
      <w:r>
        <w:rPr>
          <w:rFonts w:hint="eastAsia" w:ascii="宋体" w:hAnsi="宋体" w:eastAsia="宋体"/>
          <w:kern w:val="2"/>
          <w:sz w:val="21"/>
          <w:szCs w:val="21"/>
          <w:lang w:eastAsia="zh-CN"/>
        </w:rPr>
        <w:t>招标</w:t>
      </w:r>
      <w:r>
        <w:rPr>
          <w:rFonts w:ascii="宋体" w:hAnsi="宋体" w:eastAsia="宋体"/>
          <w:kern w:val="2"/>
          <w:sz w:val="21"/>
          <w:szCs w:val="21"/>
          <w:lang w:eastAsia="zh-CN"/>
        </w:rPr>
        <w:t>机构同意，将中标项目分包给他人的；</w:t>
      </w:r>
    </w:p>
    <w:p w14:paraId="3E602EC8">
      <w:pPr>
        <w:widowControl w:val="0"/>
        <w:ind w:firstLine="420" w:firstLineChars="200"/>
        <w:jc w:val="both"/>
        <w:rPr>
          <w:rFonts w:hint="eastAsia" w:ascii="宋体" w:hAnsi="宋体" w:eastAsia="宋体"/>
          <w:kern w:val="2"/>
          <w:sz w:val="21"/>
          <w:szCs w:val="21"/>
          <w:lang w:eastAsia="zh-CN"/>
        </w:rPr>
      </w:pPr>
      <w:r>
        <w:rPr>
          <w:rFonts w:ascii="宋体" w:hAnsi="宋体" w:eastAsia="宋体"/>
          <w:kern w:val="2"/>
          <w:sz w:val="21"/>
          <w:szCs w:val="21"/>
          <w:lang w:eastAsia="zh-CN"/>
        </w:rPr>
        <w:t>（</w:t>
      </w:r>
      <w:r>
        <w:rPr>
          <w:rFonts w:hint="eastAsia" w:ascii="宋体" w:hAnsi="宋体" w:eastAsia="宋体"/>
          <w:kern w:val="2"/>
          <w:sz w:val="21"/>
          <w:szCs w:val="21"/>
          <w:lang w:eastAsia="zh-CN"/>
        </w:rPr>
        <w:t>4</w:t>
      </w:r>
      <w:r>
        <w:rPr>
          <w:rFonts w:ascii="宋体" w:hAnsi="宋体" w:eastAsia="宋体"/>
          <w:kern w:val="2"/>
          <w:sz w:val="21"/>
          <w:szCs w:val="21"/>
          <w:lang w:eastAsia="zh-CN"/>
        </w:rPr>
        <w:t>）拒绝履行合同义务的</w:t>
      </w:r>
      <w:r>
        <w:rPr>
          <w:rFonts w:hint="eastAsia" w:ascii="宋体" w:hAnsi="宋体" w:eastAsia="宋体"/>
          <w:kern w:val="2"/>
          <w:sz w:val="21"/>
          <w:szCs w:val="21"/>
          <w:lang w:eastAsia="zh-CN"/>
        </w:rPr>
        <w:t>。</w:t>
      </w:r>
    </w:p>
    <w:p w14:paraId="47709D59">
      <w:pPr>
        <w:widowControl w:val="0"/>
        <w:spacing w:line="360" w:lineRule="auto"/>
        <w:jc w:val="both"/>
        <w:rPr>
          <w:rFonts w:eastAsia="宋体"/>
          <w:b/>
          <w:bCs/>
          <w:kern w:val="2"/>
          <w:lang w:eastAsia="zh-CN"/>
        </w:rPr>
      </w:pPr>
    </w:p>
    <w:bookmarkEnd w:id="83"/>
    <w:p w14:paraId="6442EDEF">
      <w:pPr>
        <w:keepNext/>
        <w:keepLines/>
        <w:widowControl w:val="0"/>
        <w:numPr>
          <w:ilvl w:val="0"/>
          <w:numId w:val="5"/>
        </w:numPr>
        <w:tabs>
          <w:tab w:val="left" w:pos="720"/>
        </w:tabs>
        <w:adjustRightInd w:val="0"/>
        <w:spacing w:before="120" w:beforeLines="50" w:after="120" w:afterLines="50"/>
        <w:ind w:left="1080" w:hanging="1080" w:firstLineChars="0"/>
        <w:jc w:val="center"/>
        <w:textAlignment w:val="baseline"/>
        <w:outlineLvl w:val="1"/>
        <w:rPr>
          <w:rFonts w:ascii="Cambria" w:hAnsi="Cambria" w:eastAsia="宋体" w:cs="宋体"/>
          <w:b/>
          <w:bCs/>
          <w:kern w:val="2"/>
          <w:sz w:val="28"/>
          <w:szCs w:val="28"/>
          <w:lang w:eastAsia="zh-CN"/>
        </w:rPr>
      </w:pPr>
      <w:r>
        <w:rPr>
          <w:rFonts w:hint="eastAsia" w:ascii="Cambria" w:hAnsi="Cambria" w:eastAsia="宋体" w:cs="宋体"/>
          <w:b/>
          <w:bCs/>
          <w:kern w:val="2"/>
          <w:sz w:val="28"/>
          <w:szCs w:val="28"/>
          <w:lang w:eastAsia="zh-CN"/>
        </w:rPr>
        <w:t>质疑处理</w:t>
      </w:r>
    </w:p>
    <w:p w14:paraId="3E69D5FE">
      <w:pPr>
        <w:widowControl w:val="0"/>
        <w:ind w:firstLine="420" w:firstLineChars="200"/>
        <w:jc w:val="both"/>
        <w:rPr>
          <w:rFonts w:hint="eastAsia" w:ascii="黑体" w:hAnsi="宋体" w:eastAsia="黑体"/>
          <w:kern w:val="2"/>
          <w:sz w:val="21"/>
          <w:szCs w:val="21"/>
          <w:lang w:eastAsia="zh-CN"/>
        </w:rPr>
      </w:pPr>
      <w:r>
        <w:rPr>
          <w:rFonts w:hint="eastAsia" w:ascii="黑体" w:hAnsi="宋体" w:eastAsia="黑体"/>
          <w:kern w:val="2"/>
          <w:sz w:val="21"/>
          <w:szCs w:val="21"/>
          <w:lang w:eastAsia="zh-CN"/>
        </w:rPr>
        <w:t>52.质疑提出与答复</w:t>
      </w:r>
    </w:p>
    <w:p w14:paraId="7092D99F">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52.1提出质疑</w:t>
      </w:r>
    </w:p>
    <w:p w14:paraId="5C4C263B">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参与采购活动的供应商认为自己的权益在采购活动中受到损害的，应当自知道或者应当知道其权益受到损害之日起七个工作日内向采购人、政府集中采购机构以书面形式提出质疑。</w:t>
      </w:r>
    </w:p>
    <w:p w14:paraId="0FE4298D">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52.2</w:t>
      </w:r>
      <w:r>
        <w:rPr>
          <w:rFonts w:ascii="宋体" w:hAnsi="宋体" w:eastAsia="宋体"/>
          <w:kern w:val="2"/>
          <w:sz w:val="21"/>
          <w:szCs w:val="21"/>
          <w:lang w:eastAsia="zh-CN"/>
        </w:rPr>
        <w:t>法律依据</w:t>
      </w:r>
    </w:p>
    <w:p w14:paraId="34E4B9A8">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《中华人民共和国政府采购法》、《中华人民共和国政府采购法实施条例》、</w:t>
      </w:r>
      <w:r>
        <w:rPr>
          <w:rFonts w:ascii="宋体" w:hAnsi="宋体" w:eastAsia="宋体"/>
          <w:kern w:val="2"/>
          <w:sz w:val="21"/>
          <w:szCs w:val="21"/>
          <w:lang w:eastAsia="zh-CN"/>
        </w:rPr>
        <w:t>《</w:t>
      </w:r>
      <w:r>
        <w:rPr>
          <w:rFonts w:hint="eastAsia" w:ascii="宋体" w:hAnsi="宋体" w:eastAsia="宋体"/>
          <w:kern w:val="2"/>
          <w:sz w:val="21"/>
          <w:szCs w:val="21"/>
          <w:lang w:eastAsia="zh-CN"/>
        </w:rPr>
        <w:t>深圳经济特区政府采购</w:t>
      </w:r>
      <w:r>
        <w:rPr>
          <w:rFonts w:ascii="宋体" w:hAnsi="宋体" w:eastAsia="宋体"/>
          <w:kern w:val="2"/>
          <w:sz w:val="21"/>
          <w:szCs w:val="21"/>
          <w:lang w:eastAsia="zh-CN"/>
        </w:rPr>
        <w:t>条例</w:t>
      </w:r>
      <w:r>
        <w:rPr>
          <w:rFonts w:hint="eastAsia" w:ascii="宋体" w:hAnsi="宋体" w:eastAsia="宋体"/>
          <w:kern w:val="2"/>
          <w:sz w:val="21"/>
          <w:szCs w:val="21"/>
          <w:lang w:eastAsia="zh-CN"/>
        </w:rPr>
        <w:t>》、《深圳经济特区政府采购条例实施细则》、《政府采购质疑和投诉办法》（财政部令第94号）和其他有关法律法规规定。</w:t>
      </w:r>
    </w:p>
    <w:p w14:paraId="20E35CFB">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52.3质疑条件</w:t>
      </w:r>
    </w:p>
    <w:p w14:paraId="5D7A425F">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52.3.1提出质疑的供应商应当是参与所质疑项目采购活动的供应商；</w:t>
      </w:r>
      <w:bookmarkStart w:id="100" w:name="_Hlk75374941"/>
      <w:r>
        <w:rPr>
          <w:rFonts w:hint="eastAsia" w:ascii="宋体" w:hAnsi="宋体" w:eastAsia="宋体"/>
          <w:kern w:val="2"/>
          <w:sz w:val="21"/>
          <w:szCs w:val="21"/>
          <w:lang w:eastAsia="zh-CN"/>
        </w:rPr>
        <w:t>以联合体形式参与的，质疑应当由组成联合体的所有成员共同提出</w:t>
      </w:r>
      <w:bookmarkEnd w:id="100"/>
      <w:r>
        <w:rPr>
          <w:rFonts w:hint="eastAsia" w:ascii="宋体" w:hAnsi="宋体" w:eastAsia="宋体"/>
          <w:kern w:val="2"/>
          <w:sz w:val="21"/>
          <w:szCs w:val="21"/>
          <w:lang w:eastAsia="zh-CN"/>
        </w:rPr>
        <w:t>；</w:t>
      </w:r>
    </w:p>
    <w:p w14:paraId="10A09BA2">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52.3.2应当在法定质疑期内一次性提出针对同一采购程序环节的质疑，法定质疑期为自知道或应当知道权益受到损害之日起7个工作日内。应当知道其权益受到损害之日是指：对招标文件的质疑，为招标文件公布之日；对采购过程的质疑，为各采购程序环节结束之日；对中标结果以及评审委员会组成人员的质疑，为中标结果公示之日；</w:t>
      </w:r>
    </w:p>
    <w:p w14:paraId="385FD882">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52.3.3应提交书面质疑函，质疑函应当包括以下内容：</w:t>
      </w:r>
      <w:r>
        <w:rPr>
          <w:rFonts w:ascii="宋体" w:hAnsi="宋体" w:eastAsia="宋体"/>
          <w:kern w:val="2"/>
          <w:sz w:val="21"/>
          <w:szCs w:val="21"/>
          <w:lang w:eastAsia="zh-CN"/>
        </w:rPr>
        <w:t xml:space="preserve"> </w:t>
      </w:r>
    </w:p>
    <w:p w14:paraId="65CC6D75">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（1）供应商的名称（或者姓名）、地址、邮编、邮箱、联系人及联系电话；</w:t>
      </w:r>
    </w:p>
    <w:p w14:paraId="2416B0F2">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（2）质疑项目的名称、编号；</w:t>
      </w:r>
    </w:p>
    <w:p w14:paraId="29878471">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（3）具体、明确的质疑对象、质疑事项和质疑请求；</w:t>
      </w:r>
    </w:p>
    <w:p w14:paraId="1B503BFA">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（4）因质疑事项而受损害的权益；</w:t>
      </w:r>
    </w:p>
    <w:p w14:paraId="0C5831B3">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（5）事实依据；</w:t>
      </w:r>
    </w:p>
    <w:p w14:paraId="683B7233">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（6）必要的法律依据；</w:t>
      </w:r>
    </w:p>
    <w:p w14:paraId="14680016">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（7）提出质疑的日期。</w:t>
      </w:r>
    </w:p>
    <w:p w14:paraId="0111D9D0">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供应商为自然人的，应当由本人签字；供应商为法人或者其他组织的，应当由法定代表人（负责人），或者其授权代理人签字或者盖章，并加盖公章。</w:t>
      </w:r>
    </w:p>
    <w:p w14:paraId="54E8A022">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52.4提交</w:t>
      </w:r>
      <w:r>
        <w:rPr>
          <w:rFonts w:ascii="宋体" w:hAnsi="宋体" w:eastAsia="宋体"/>
          <w:kern w:val="2"/>
          <w:sz w:val="21"/>
          <w:szCs w:val="21"/>
          <w:lang w:eastAsia="zh-CN"/>
        </w:rPr>
        <w:t>材料</w:t>
      </w:r>
    </w:p>
    <w:p w14:paraId="72C6CABC">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供应商质疑实行实名制。供应商为自然人的，应当提交本人身份证复印件；供应商为法人或者其他组织的，应当根据自身性质提交营业执照复印件或者其他证明文件（如事业单位法人证书等）复印件。</w:t>
      </w:r>
    </w:p>
    <w:p w14:paraId="3BE5F9DA">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供应商可以委托代理人进行质疑。</w:t>
      </w:r>
      <w:r>
        <w:rPr>
          <w:rFonts w:ascii="宋体" w:hAnsi="宋体" w:eastAsia="宋体"/>
          <w:kern w:val="2"/>
          <w:sz w:val="21"/>
          <w:szCs w:val="21"/>
          <w:lang w:eastAsia="zh-CN"/>
        </w:rPr>
        <w:t>其授权委托书应当载明代理人的姓名或者名称、代理事项、具体权限、期限和相关事项。供应商为自然人的，应当由本人签字；供应商为法人或者其他组织的，应当由法定代表人、主要负责人签字或者盖章，并加盖公章。</w:t>
      </w:r>
    </w:p>
    <w:p w14:paraId="237E5827">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52.5收文地点</w:t>
      </w:r>
    </w:p>
    <w:p w14:paraId="4DAEF98C">
      <w:pPr>
        <w:widowControl w:val="0"/>
        <w:ind w:firstLine="422" w:firstLineChars="200"/>
        <w:jc w:val="both"/>
        <w:rPr>
          <w:rFonts w:hint="eastAsia" w:ascii="宋体" w:hAnsi="宋体" w:eastAsia="宋体"/>
          <w:b/>
          <w:bCs/>
          <w:kern w:val="2"/>
          <w:sz w:val="21"/>
          <w:szCs w:val="21"/>
          <w:lang w:eastAsia="zh-CN"/>
        </w:rPr>
      </w:pPr>
      <w:r>
        <w:rPr>
          <w:rFonts w:hint="eastAsia" w:ascii="宋体" w:hAnsi="宋体" w:eastAsia="宋体"/>
          <w:b/>
          <w:bCs/>
          <w:kern w:val="2"/>
          <w:sz w:val="21"/>
          <w:szCs w:val="21"/>
          <w:lang w:eastAsia="zh-CN"/>
        </w:rPr>
        <w:t>地址：深圳公共资源交易中心（深圳交易集团有限公司政府采购业务分公司）27楼，质疑咨询电话：0755-</w:t>
      </w:r>
      <w:r>
        <w:rPr>
          <w:rFonts w:hint="eastAsia" w:ascii="宋体" w:hAnsi="宋体" w:eastAsia="宋体"/>
          <w:b/>
          <w:kern w:val="2"/>
          <w:sz w:val="21"/>
          <w:lang w:eastAsia="zh-CN"/>
        </w:rPr>
        <w:t>86500050</w:t>
      </w:r>
      <w:r>
        <w:rPr>
          <w:rFonts w:hint="eastAsia" w:ascii="宋体" w:hAnsi="宋体" w:eastAsia="宋体"/>
          <w:b/>
          <w:bCs/>
          <w:kern w:val="2"/>
          <w:sz w:val="21"/>
          <w:szCs w:val="21"/>
          <w:lang w:eastAsia="zh-CN"/>
        </w:rPr>
        <w:t>。</w:t>
      </w:r>
    </w:p>
    <w:p w14:paraId="217B24A2">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52.6收文办理</w:t>
      </w:r>
      <w:r>
        <w:rPr>
          <w:rFonts w:ascii="宋体" w:hAnsi="宋体" w:eastAsia="宋体"/>
          <w:kern w:val="2"/>
          <w:sz w:val="21"/>
          <w:szCs w:val="21"/>
          <w:lang w:eastAsia="zh-CN"/>
        </w:rPr>
        <w:t>程序</w:t>
      </w:r>
    </w:p>
    <w:p w14:paraId="4BBCE924">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52.6.1供应商提交的质疑符合受理条件的，政府集中采购机构自收到质疑材料之日起即为受理，应当向供应商出具质疑函收文回执并可以要求其递交质疑的法定代表人（负责人）或者授权代理人签署质疑文书送达地址确认书。</w:t>
      </w:r>
    </w:p>
    <w:p w14:paraId="0CA24BDC">
      <w:pPr>
        <w:widowControl w:val="0"/>
        <w:ind w:firstLine="420" w:firstLineChars="200"/>
        <w:jc w:val="both"/>
        <w:rPr>
          <w:rFonts w:hint="eastAsia" w:ascii="仿宋" w:hAnsi="仿宋" w:eastAsia="仿宋"/>
          <w:kern w:val="2"/>
          <w:sz w:val="21"/>
          <w:szCs w:val="21"/>
          <w:lang w:eastAsia="zh-CN"/>
        </w:rPr>
      </w:pPr>
      <w:r>
        <w:rPr>
          <w:rFonts w:hint="eastAsia" w:ascii="宋体" w:hAnsi="宋体" w:eastAsia="宋体"/>
          <w:kern w:val="2"/>
          <w:sz w:val="21"/>
          <w:szCs w:val="21"/>
          <w:lang w:eastAsia="zh-CN"/>
        </w:rPr>
        <w:t>52.6.2供应商提交的质疑材料不符合质疑条件的，视情况处理：</w:t>
      </w:r>
    </w:p>
    <w:p w14:paraId="2982FD40">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供应商提交的质疑材料不全或者未按要求签字或者盖章的，政府集中采购机构应当一次性告知供应商需补正的内容和补正期限。</w:t>
      </w:r>
    </w:p>
    <w:p w14:paraId="7275B487">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供应商提交的质疑存在下列情形之一的，不予受理：</w:t>
      </w:r>
    </w:p>
    <w:p w14:paraId="524C7F4A">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（1）质疑主体不满足要求的；</w:t>
      </w:r>
    </w:p>
    <w:p w14:paraId="2459C8CA">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（2）供应商自身权益未受到损害的；</w:t>
      </w:r>
    </w:p>
    <w:p w14:paraId="774A32C7">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（3）供应商未在法定质疑期限内提出质疑的；</w:t>
      </w:r>
    </w:p>
    <w:p w14:paraId="6C92386A">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（4）质疑材料不全或者未按要求签字或者盖章的情况下，要求补正后，逾期未补正或者补正后仍不符合规定的；</w:t>
      </w:r>
    </w:p>
    <w:p w14:paraId="5F4DF134">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（5）其他不符合受理条件情形的。</w:t>
      </w:r>
    </w:p>
    <w:p w14:paraId="7AA338D5">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质疑事项不予受理的，政府集中采购机构应当向供应商出具不符合质疑条件告知书。</w:t>
      </w:r>
    </w:p>
    <w:p w14:paraId="7D1C123E">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52.7质疑答复时限</w:t>
      </w:r>
    </w:p>
    <w:p w14:paraId="5811BA8E">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自收文之日起七个工作日内。</w:t>
      </w:r>
    </w:p>
    <w:p w14:paraId="1F58571D">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52.8投诉</w:t>
      </w:r>
    </w:p>
    <w:p w14:paraId="31762776">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对质疑答复不满意或者未在规定时间内答复的，提出质疑的供应商可以在答复期满后15个工作日内向本项目预算主管单位投诉。</w:t>
      </w:r>
    </w:p>
    <w:p w14:paraId="78FDE4A5">
      <w:pPr>
        <w:widowControl w:val="0"/>
        <w:ind w:firstLine="420" w:firstLineChars="200"/>
        <w:jc w:val="both"/>
        <w:rPr>
          <w:rFonts w:hint="eastAsia" w:ascii="黑体" w:hAnsi="宋体" w:eastAsia="黑体"/>
          <w:kern w:val="2"/>
          <w:sz w:val="21"/>
          <w:szCs w:val="21"/>
          <w:lang w:eastAsia="zh-CN"/>
        </w:rPr>
      </w:pPr>
      <w:r>
        <w:rPr>
          <w:rFonts w:hint="eastAsia" w:ascii="黑体" w:hAnsi="宋体" w:eastAsia="黑体"/>
          <w:kern w:val="2"/>
          <w:sz w:val="21"/>
          <w:szCs w:val="21"/>
          <w:lang w:eastAsia="zh-CN"/>
        </w:rPr>
        <w:t>53. 质疑后续处理</w:t>
      </w:r>
    </w:p>
    <w:p w14:paraId="7FB5F11A">
      <w:pPr>
        <w:widowControl w:val="0"/>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53.1供应商质疑不成立，或者成立但未对中标、成交结果构成影响的，继续开展采购活动。</w:t>
      </w:r>
    </w:p>
    <w:p w14:paraId="3AF064D1">
      <w:pPr>
        <w:widowControl w:val="0"/>
        <w:ind w:firstLine="420" w:firstLineChars="200"/>
        <w:jc w:val="left"/>
        <w:rPr>
          <w:rFonts w:eastAsia="宋体"/>
          <w:kern w:val="2"/>
          <w:sz w:val="21"/>
          <w:szCs w:val="21"/>
          <w:lang w:eastAsia="zh-CN"/>
        </w:rPr>
      </w:pPr>
      <w:r>
        <w:rPr>
          <w:rFonts w:hint="eastAsia" w:ascii="宋体" w:hAnsi="宋体" w:eastAsia="宋体"/>
          <w:kern w:val="2"/>
          <w:sz w:val="21"/>
          <w:szCs w:val="21"/>
          <w:lang w:eastAsia="zh-CN"/>
        </w:rPr>
        <w:t>53.2供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合格供应商符合法定数量时，可以从合格的中标或者成交候选人中另行确定中标、成交供应商的，应当依法另行确定中标、成交供应商；否则应当重新开展采购活动。</w:t>
      </w:r>
    </w:p>
    <w:p w14:paraId="582C4021">
      <w:pPr>
        <w:widowControl w:val="0"/>
        <w:jc w:val="center"/>
        <w:rPr>
          <w:rFonts w:eastAsia="宋体"/>
          <w:kern w:val="2"/>
          <w:sz w:val="21"/>
          <w:lang w:eastAsia="zh-CN"/>
        </w:rPr>
      </w:pPr>
      <w:r>
        <w:rPr>
          <w:rFonts w:eastAsia="宋体"/>
          <w:kern w:val="2"/>
          <w:sz w:val="21"/>
          <w:lang w:eastAsia="zh-CN"/>
        </w:rPr>
        <w:t>---- END ----</w:t>
      </w:r>
      <w:bookmarkEnd w:id="46"/>
    </w:p>
    <w:p w14:paraId="6BD09F44">
      <w:pPr>
        <w:widowControl w:val="0"/>
        <w:jc w:val="both"/>
        <w:rPr>
          <w:rFonts w:hint="eastAsia" w:ascii="宋体" w:hAnsi="宋体" w:eastAsia="宋体"/>
          <w:kern w:val="2"/>
          <w:sz w:val="21"/>
          <w:szCs w:val="21"/>
          <w:lang w:eastAsia="zh-CN"/>
        </w:rPr>
        <w:sectPr>
          <w:headerReference r:id="rId5" w:type="first"/>
          <w:headerReference r:id="rId4" w:type="default"/>
          <w:footerReference r:id="rId6" w:type="default"/>
          <w:footerReference r:id="rId7" w:type="even"/>
          <w:pgSz w:w="11907" w:h="16840"/>
          <w:pgMar w:top="1440" w:right="1797" w:bottom="1440" w:left="1797" w:header="851" w:footer="992" w:gutter="0"/>
          <w:cols w:space="425" w:num="1"/>
          <w:titlePg/>
          <w:docGrid w:linePitch="462" w:charSpace="0"/>
        </w:sectPr>
      </w:pPr>
    </w:p>
    <w:p w14:paraId="194B6DED">
      <w:pPr>
        <w:pBdr>
          <w:top w:val="none" w:color="auto" w:sz="0" w:space="0"/>
          <w:left w:val="single" w:color="DDDDDD" w:sz="6" w:space="0"/>
          <w:bottom w:val="none" w:color="auto" w:sz="0" w:space="0"/>
          <w:right w:val="single" w:color="DDDDDD" w:sz="6" w:space="0"/>
        </w:pBdr>
        <w:spacing w:before="0" w:after="0" w:line="648" w:lineRule="atLeast"/>
        <w:ind w:left="15" w:right="15"/>
        <w:jc w:val="center"/>
        <w:outlineLvl w:val="0"/>
        <w:rPr>
          <w:rFonts w:ascii="仿宋" w:hAnsi="仿宋" w:eastAsia="仿宋" w:cs="仿宋"/>
          <w:b/>
          <w:bCs/>
          <w:color w:val="000000"/>
          <w:sz w:val="48"/>
          <w:szCs w:val="48"/>
          <w:lang w:val="en" w:eastAsia="en"/>
        </w:rPr>
      </w:pPr>
      <w:r>
        <w:rPr>
          <w:rFonts w:ascii="仿宋" w:hAnsi="仿宋" w:eastAsia="仿宋" w:cs="仿宋"/>
          <w:b/>
          <w:bCs/>
          <w:color w:val="000000"/>
          <w:sz w:val="48"/>
          <w:szCs w:val="48"/>
          <w:lang w:val="en" w:eastAsia="en"/>
        </w:rPr>
        <w:t>投标文件格式</w:t>
      </w:r>
    </w:p>
    <w:p w14:paraId="63A9E918">
      <w:pPr>
        <w:pBdr>
          <w:top w:val="none" w:color="auto" w:sz="0" w:space="0"/>
          <w:left w:val="none" w:color="auto" w:sz="0" w:space="0"/>
          <w:bottom w:val="none" w:color="auto" w:sz="0" w:space="0"/>
          <w:right w:val="none" w:color="auto" w:sz="0" w:space="0"/>
        </w:pBdr>
        <w:spacing w:before="0" w:after="0" w:line="504" w:lineRule="atLeast"/>
        <w:ind w:left="15" w:right="15"/>
        <w:jc w:val="center"/>
        <w:rPr>
          <w:rFonts w:ascii="仿宋" w:hAnsi="仿宋" w:eastAsia="仿宋" w:cs="仿宋"/>
          <w:b/>
          <w:bCs/>
          <w:color w:val="333333"/>
          <w:sz w:val="28"/>
          <w:szCs w:val="28"/>
          <w:lang w:val="en" w:eastAsia="en"/>
        </w:rPr>
      </w:pPr>
      <w:r>
        <w:rPr>
          <w:rFonts w:ascii="仿宋" w:hAnsi="仿宋" w:eastAsia="仿宋" w:cs="仿宋"/>
          <w:b/>
          <w:bCs/>
          <w:color w:val="333333"/>
          <w:sz w:val="28"/>
          <w:szCs w:val="28"/>
          <w:lang w:val="en" w:eastAsia="en"/>
        </w:rPr>
        <w:t>深圳外国语湾区学校交响乐团集训课程服务项目-A</w:t>
      </w:r>
    </w:p>
    <w:tbl>
      <w:tblPr>
        <w:tblStyle w:val="34"/>
        <w:tblW w:w="5000" w:type="pct"/>
        <w:tblInd w:w="15"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
      <w:tblGrid>
        <w:gridCol w:w="1644"/>
        <w:gridCol w:w="7492"/>
      </w:tblGrid>
      <w:tr w14:paraId="377BAAAF">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blHeader/>
        </w:trPr>
        <w:tc>
          <w:tcPr>
            <w:tcW w:w="900" w:type="pct"/>
            <w:tcBorders>
              <w:top w:val="single" w:color="DDDDDD" w:sz="6" w:space="0"/>
              <w:left w:val="single" w:color="DDDDDD" w:sz="6" w:space="0"/>
              <w:bottom w:val="single" w:color="DDDDDD" w:sz="6" w:space="0"/>
              <w:right w:val="single" w:color="DDDDDD" w:sz="6" w:space="0"/>
            </w:tcBorders>
            <w:shd w:val="clear" w:color="auto" w:fill="F1F1F1"/>
            <w:noWrap/>
            <w:tcMar>
              <w:top w:w="120" w:type="dxa"/>
              <w:left w:w="248" w:type="dxa"/>
              <w:bottom w:w="120" w:type="dxa"/>
              <w:right w:w="248" w:type="dxa"/>
            </w:tcMar>
            <w:vAlign w:val="center"/>
          </w:tcPr>
          <w:p w14:paraId="5AC079A0">
            <w:pPr>
              <w:pBdr>
                <w:top w:val="none" w:color="auto" w:sz="0" w:space="0"/>
                <w:left w:val="none" w:color="auto" w:sz="0" w:space="0"/>
                <w:bottom w:val="none" w:color="auto" w:sz="0" w:space="0"/>
                <w:right w:val="none" w:color="auto" w:sz="0" w:space="0"/>
              </w:pBdr>
              <w:spacing w:line="432" w:lineRule="atLeast"/>
              <w:jc w:val="center"/>
              <w:rPr>
                <w:rFonts w:ascii="微软雅黑" w:hAnsi="微软雅黑" w:eastAsia="微软雅黑" w:cs="微软雅黑"/>
                <w:color w:val="666666"/>
                <w:lang w:val="en" w:eastAsia="en"/>
              </w:rPr>
            </w:pPr>
            <w:r>
              <w:rPr>
                <w:rFonts w:ascii="仿宋" w:hAnsi="仿宋" w:eastAsia="仿宋" w:cs="仿宋"/>
                <w:color w:val="666666"/>
                <w:lang w:val="en" w:eastAsia="en"/>
              </w:rPr>
              <w:t>序号</w:t>
            </w:r>
          </w:p>
        </w:tc>
        <w:tc>
          <w:tcPr>
            <w:tcW w:w="4100" w:type="pct"/>
            <w:tcBorders>
              <w:top w:val="single" w:color="DDDDDD" w:sz="6" w:space="0"/>
              <w:left w:val="single" w:color="DDDDDD" w:sz="6" w:space="0"/>
              <w:bottom w:val="single" w:color="DDDDDD" w:sz="6" w:space="0"/>
              <w:right w:val="single" w:color="DDDDDD" w:sz="6" w:space="0"/>
            </w:tcBorders>
            <w:shd w:val="clear" w:color="auto" w:fill="F1F1F1"/>
            <w:noWrap/>
            <w:tcMar>
              <w:top w:w="120" w:type="dxa"/>
              <w:left w:w="248" w:type="dxa"/>
              <w:bottom w:w="120" w:type="dxa"/>
              <w:right w:w="248" w:type="dxa"/>
            </w:tcMar>
            <w:vAlign w:val="center"/>
          </w:tcPr>
          <w:p w14:paraId="31F73DBC">
            <w:pPr>
              <w:pBdr>
                <w:top w:val="none" w:color="auto" w:sz="0" w:space="0"/>
                <w:left w:val="none" w:color="auto" w:sz="0" w:space="0"/>
                <w:bottom w:val="none" w:color="auto" w:sz="0" w:space="0"/>
                <w:right w:val="none" w:color="auto" w:sz="0" w:space="0"/>
              </w:pBdr>
              <w:spacing w:line="432" w:lineRule="atLeast"/>
              <w:jc w:val="center"/>
              <w:rPr>
                <w:rFonts w:ascii="微软雅黑" w:hAnsi="微软雅黑" w:eastAsia="微软雅黑" w:cs="微软雅黑"/>
                <w:color w:val="666666"/>
                <w:lang w:val="en" w:eastAsia="en"/>
              </w:rPr>
            </w:pPr>
            <w:r>
              <w:rPr>
                <w:rFonts w:ascii="仿宋" w:hAnsi="仿宋" w:eastAsia="仿宋" w:cs="仿宋"/>
                <w:color w:val="666666"/>
                <w:lang w:val="en" w:eastAsia="en"/>
              </w:rPr>
              <w:t>文件夹/文件名称</w:t>
            </w:r>
          </w:p>
        </w:tc>
      </w:tr>
      <w:tr w14:paraId="434DE19A">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c>
          <w:tcPr>
            <w:tcW w:w="500" w:type="pct"/>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4204BBEC">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r>
              <w:rPr>
                <w:rFonts w:ascii="仿宋" w:hAnsi="仿宋" w:eastAsia="仿宋" w:cs="仿宋"/>
                <w:color w:val="666666"/>
                <w:lang w:val="en" w:eastAsia="en"/>
              </w:rPr>
              <w:t>1</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40ABBD35">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投标函</w:t>
            </w:r>
          </w:p>
        </w:tc>
      </w:tr>
      <w:tr w14:paraId="1B69676C">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c>
          <w:tcPr>
            <w:tcW w:w="500" w:type="pct"/>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597AC335">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r>
              <w:rPr>
                <w:rFonts w:ascii="仿宋" w:hAnsi="仿宋" w:eastAsia="仿宋" w:cs="仿宋"/>
                <w:color w:val="666666"/>
                <w:lang w:val="en" w:eastAsia="en"/>
              </w:rPr>
              <w:t>2</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11343141">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采购投标及履约承诺函</w:t>
            </w:r>
          </w:p>
        </w:tc>
      </w:tr>
      <w:tr w14:paraId="17FFA45E">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c>
          <w:tcPr>
            <w:tcW w:w="500" w:type="pct"/>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026941F8">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r>
              <w:rPr>
                <w:rFonts w:ascii="仿宋" w:hAnsi="仿宋" w:eastAsia="仿宋" w:cs="仿宋"/>
                <w:color w:val="666666"/>
                <w:lang w:val="en" w:eastAsia="en"/>
              </w:rPr>
              <w:t>3</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06CFEFDC">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投标人情况及资格证明文件</w:t>
            </w:r>
          </w:p>
        </w:tc>
      </w:tr>
      <w:tr w14:paraId="64AFB78D">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c>
          <w:tcPr>
            <w:tcW w:w="500" w:type="pct"/>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24037D46">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r>
              <w:rPr>
                <w:rFonts w:ascii="仿宋" w:hAnsi="仿宋" w:eastAsia="仿宋" w:cs="仿宋"/>
                <w:color w:val="666666"/>
                <w:lang w:val="en" w:eastAsia="en"/>
              </w:rPr>
              <w:t>4</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7CA5C442">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项目详细报价</w:t>
            </w:r>
          </w:p>
        </w:tc>
      </w:tr>
      <w:tr w14:paraId="400BC49E">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c>
          <w:tcPr>
            <w:tcW w:w="500" w:type="pct"/>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2BD14D23">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r>
              <w:rPr>
                <w:rFonts w:ascii="仿宋" w:hAnsi="仿宋" w:eastAsia="仿宋" w:cs="仿宋"/>
                <w:color w:val="666666"/>
                <w:lang w:val="en" w:eastAsia="en"/>
              </w:rPr>
              <w:t>5</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44DF8EC5">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获奖情况（格式自定）</w:t>
            </w:r>
          </w:p>
        </w:tc>
      </w:tr>
      <w:tr w14:paraId="6E9FFA44">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c>
          <w:tcPr>
            <w:tcW w:w="500" w:type="pct"/>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3CEE8CD3">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r>
              <w:rPr>
                <w:rFonts w:ascii="仿宋" w:hAnsi="仿宋" w:eastAsia="仿宋" w:cs="仿宋"/>
                <w:color w:val="666666"/>
                <w:lang w:val="en" w:eastAsia="en"/>
              </w:rPr>
              <w:t>6</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0DD2B64E">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同类项目业绩情况（格式自定）</w:t>
            </w:r>
          </w:p>
        </w:tc>
      </w:tr>
      <w:tr w14:paraId="25D5BD0D">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c>
          <w:tcPr>
            <w:tcW w:w="500" w:type="pct"/>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5701F965">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r>
              <w:rPr>
                <w:rFonts w:ascii="仿宋" w:hAnsi="仿宋" w:eastAsia="仿宋" w:cs="仿宋"/>
                <w:color w:val="666666"/>
                <w:lang w:val="en" w:eastAsia="en"/>
              </w:rPr>
              <w:t>7</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130F02A2">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法定代表人（负责人）证明书及供应商基本情况表</w:t>
            </w:r>
          </w:p>
        </w:tc>
      </w:tr>
      <w:tr w14:paraId="2C771783">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c>
          <w:tcPr>
            <w:tcW w:w="500" w:type="pct"/>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306F749D">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r>
              <w:rPr>
                <w:rFonts w:ascii="仿宋" w:hAnsi="仿宋" w:eastAsia="仿宋" w:cs="仿宋"/>
                <w:color w:val="666666"/>
                <w:lang w:val="en" w:eastAsia="en"/>
              </w:rPr>
              <w:t>8</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44520684">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投标文件签署授权委托书</w:t>
            </w:r>
          </w:p>
        </w:tc>
      </w:tr>
      <w:tr w14:paraId="226F9E71">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c>
          <w:tcPr>
            <w:tcW w:w="500" w:type="pct"/>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2BD93B20">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r>
              <w:rPr>
                <w:rFonts w:ascii="仿宋" w:hAnsi="仿宋" w:eastAsia="仿宋" w:cs="仿宋"/>
                <w:color w:val="666666"/>
                <w:lang w:val="en" w:eastAsia="en"/>
              </w:rPr>
              <w:t>9</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6239AE37">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实质性条款响应情况表</w:t>
            </w:r>
          </w:p>
        </w:tc>
      </w:tr>
      <w:tr w14:paraId="5AA8D1F6">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c>
          <w:tcPr>
            <w:tcW w:w="500" w:type="pct"/>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727BC5A5">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r>
              <w:rPr>
                <w:rFonts w:ascii="仿宋" w:hAnsi="仿宋" w:eastAsia="仿宋" w:cs="仿宋"/>
                <w:color w:val="666666"/>
                <w:lang w:val="en" w:eastAsia="en"/>
              </w:rPr>
              <w:t>10</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6B9BB1AE">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服务方案（格式自定）</w:t>
            </w:r>
          </w:p>
        </w:tc>
      </w:tr>
      <w:tr w14:paraId="4BEE563F">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c>
          <w:tcPr>
            <w:tcW w:w="500" w:type="pct"/>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0DBE3F2C">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r>
              <w:rPr>
                <w:rFonts w:ascii="仿宋" w:hAnsi="仿宋" w:eastAsia="仿宋" w:cs="仿宋"/>
                <w:color w:val="666666"/>
                <w:lang w:val="en" w:eastAsia="en"/>
              </w:rPr>
              <w:t>11</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32FA008F">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拟投入人员情况（格式自定）</w:t>
            </w:r>
          </w:p>
        </w:tc>
      </w:tr>
      <w:tr w14:paraId="44470069">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c>
          <w:tcPr>
            <w:tcW w:w="500" w:type="pct"/>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1D2D53C1">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r>
              <w:rPr>
                <w:rFonts w:ascii="仿宋" w:hAnsi="仿宋" w:eastAsia="仿宋" w:cs="仿宋"/>
                <w:color w:val="666666"/>
                <w:lang w:val="en" w:eastAsia="en"/>
              </w:rPr>
              <w:t>12</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23B1CB03">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投标人认为需要加以说明的其他内容（格式自定）</w:t>
            </w:r>
          </w:p>
        </w:tc>
      </w:tr>
    </w:tbl>
    <w:p w14:paraId="1135D3CE">
      <w:pPr>
        <w:pBdr>
          <w:top w:val="none" w:color="auto" w:sz="0" w:space="0"/>
          <w:left w:val="none" w:color="auto" w:sz="0" w:space="0"/>
          <w:bottom w:val="none" w:color="auto" w:sz="0" w:space="0"/>
          <w:right w:val="none" w:color="auto" w:sz="0" w:space="0"/>
        </w:pBdr>
        <w:spacing w:line="432" w:lineRule="atLeast"/>
        <w:rPr>
          <w:rFonts w:ascii="仿宋" w:hAnsi="仿宋" w:eastAsia="仿宋" w:cs="仿宋"/>
          <w:b/>
          <w:bCs/>
          <w:color w:val="333333"/>
          <w:lang w:val="en" w:eastAsia="en"/>
        </w:rPr>
        <w:sectPr>
          <w:pgMar w:top="1440" w:right="1800" w:bottom="1440" w:left="1800" w:header="708" w:footer="708" w:gutter="0"/>
          <w:cols w:space="708" w:num="1"/>
        </w:sectPr>
      </w:pPr>
    </w:p>
    <w:p w14:paraId="007000B5">
      <w:pPr>
        <w:pBdr>
          <w:top w:val="none" w:color="auto" w:sz="0" w:space="0"/>
          <w:left w:val="single" w:color="DDDDDD" w:sz="6" w:space="0"/>
          <w:bottom w:val="none" w:color="auto" w:sz="0" w:space="0"/>
          <w:right w:val="single" w:color="DDDDDD" w:sz="6" w:space="0"/>
        </w:pBdr>
        <w:spacing w:before="0" w:after="0" w:line="648" w:lineRule="atLeast"/>
        <w:ind w:left="15" w:right="15"/>
        <w:jc w:val="center"/>
        <w:outlineLvl w:val="0"/>
        <w:rPr>
          <w:rFonts w:ascii="仿宋" w:hAnsi="仿宋" w:eastAsia="仿宋" w:cs="仿宋"/>
          <w:b/>
          <w:bCs/>
          <w:color w:val="000000"/>
          <w:sz w:val="48"/>
          <w:szCs w:val="48"/>
          <w:lang w:val="en" w:eastAsia="en"/>
        </w:rPr>
      </w:pPr>
      <w:r>
        <w:rPr>
          <w:rFonts w:ascii="仿宋" w:hAnsi="仿宋" w:eastAsia="仿宋" w:cs="仿宋"/>
          <w:b/>
          <w:bCs/>
          <w:color w:val="000000"/>
          <w:sz w:val="48"/>
          <w:szCs w:val="48"/>
          <w:lang w:val="en" w:eastAsia="en"/>
        </w:rPr>
        <w:t>评标办法附表</w:t>
      </w:r>
    </w:p>
    <w:p w14:paraId="026A27D0">
      <w:pPr>
        <w:pBdr>
          <w:top w:val="none" w:color="auto" w:sz="0" w:space="0"/>
          <w:left w:val="none" w:color="auto" w:sz="0" w:space="0"/>
          <w:bottom w:val="none" w:color="auto" w:sz="0" w:space="0"/>
          <w:right w:val="none" w:color="auto" w:sz="0" w:space="0"/>
        </w:pBdr>
        <w:spacing w:before="0" w:after="288" w:line="432" w:lineRule="atLeast"/>
        <w:ind w:left="15" w:right="15"/>
        <w:rPr>
          <w:rFonts w:ascii="微软雅黑" w:hAnsi="微软雅黑" w:eastAsia="微软雅黑" w:cs="微软雅黑"/>
          <w:color w:val="333333"/>
          <w:lang w:val="en" w:eastAsia="en"/>
        </w:rPr>
      </w:pPr>
      <w:r>
        <w:rPr>
          <w:rFonts w:ascii="仿宋" w:hAnsi="仿宋" w:eastAsia="仿宋" w:cs="仿宋"/>
          <w:b/>
          <w:bCs/>
          <w:color w:val="333333"/>
          <w:sz w:val="28"/>
          <w:szCs w:val="28"/>
          <w:lang w:val="en" w:eastAsia="en"/>
        </w:rPr>
        <w:t>1.标段基本信息</w:t>
      </w:r>
    </w:p>
    <w:p w14:paraId="69B610E9">
      <w:pPr>
        <w:pBdr>
          <w:top w:val="none" w:color="auto" w:sz="0" w:space="0"/>
          <w:left w:val="none" w:color="auto" w:sz="0" w:space="0"/>
          <w:bottom w:val="none" w:color="auto" w:sz="0" w:space="0"/>
          <w:right w:val="none" w:color="auto" w:sz="0" w:space="0"/>
        </w:pBdr>
        <w:spacing w:after="0" w:line="432" w:lineRule="atLeast"/>
        <w:ind w:left="15" w:right="15"/>
        <w:rPr>
          <w:rFonts w:ascii="仿宋" w:hAnsi="仿宋" w:eastAsia="仿宋" w:cs="仿宋"/>
          <w:color w:val="333333"/>
          <w:lang w:val="en" w:eastAsia="en"/>
        </w:rPr>
      </w:pPr>
      <w:r>
        <w:rPr>
          <w:rFonts w:ascii="仿宋" w:hAnsi="仿宋" w:eastAsia="仿宋" w:cs="仿宋"/>
          <w:color w:val="333333"/>
          <w:lang w:val="en" w:eastAsia="en"/>
        </w:rPr>
        <w:t>标段编号：</w:t>
      </w:r>
      <w:r>
        <w:rPr>
          <w:rFonts w:ascii="微软雅黑" w:hAnsi="微软雅黑" w:eastAsia="微软雅黑" w:cs="微软雅黑"/>
          <w:color w:val="333333"/>
          <w:lang w:val="en" w:eastAsia="en"/>
        </w:rPr>
        <w:t xml:space="preserve"> </w:t>
      </w:r>
      <w:r>
        <w:rPr>
          <w:rFonts w:ascii="仿宋" w:hAnsi="仿宋" w:eastAsia="仿宋" w:cs="仿宋"/>
          <w:color w:val="333333"/>
          <w:u w:val="single" w:color="333333"/>
          <w:lang w:val="en" w:eastAsia="en"/>
        </w:rPr>
        <w:t>SZZXCG-2025-00047-001</w:t>
      </w:r>
      <w:r>
        <w:rPr>
          <w:rFonts w:ascii="仿宋" w:hAnsi="仿宋" w:eastAsia="仿宋" w:cs="仿宋"/>
          <w:color w:val="333333"/>
          <w:u w:val="single" w:color="333333"/>
          <w:lang w:val="en" w:eastAsia="en"/>
        </w:rPr>
        <w:br w:type="textWrapping"/>
      </w:r>
      <w:r>
        <w:rPr>
          <w:rFonts w:ascii="仿宋" w:hAnsi="仿宋" w:eastAsia="仿宋" w:cs="仿宋"/>
          <w:color w:val="333333"/>
          <w:lang w:val="en" w:eastAsia="en"/>
        </w:rPr>
        <w:t>标段名称：</w:t>
      </w:r>
      <w:r>
        <w:rPr>
          <w:rFonts w:ascii="微软雅黑" w:hAnsi="微软雅黑" w:eastAsia="微软雅黑" w:cs="微软雅黑"/>
          <w:color w:val="333333"/>
          <w:lang w:val="en" w:eastAsia="en"/>
        </w:rPr>
        <w:t xml:space="preserve"> </w:t>
      </w:r>
      <w:r>
        <w:rPr>
          <w:rFonts w:ascii="仿宋" w:hAnsi="仿宋" w:eastAsia="仿宋" w:cs="仿宋"/>
          <w:color w:val="333333"/>
          <w:u w:val="single" w:color="333333"/>
          <w:lang w:val="en" w:eastAsia="en"/>
        </w:rPr>
        <w:t>深圳外国语湾区学校交响乐团集训课程服务项目-A</w:t>
      </w:r>
      <w:r>
        <w:rPr>
          <w:rFonts w:ascii="仿宋" w:hAnsi="仿宋" w:eastAsia="仿宋" w:cs="仿宋"/>
          <w:color w:val="333333"/>
          <w:u w:val="single" w:color="333333"/>
          <w:lang w:val="en" w:eastAsia="en"/>
        </w:rPr>
        <w:br w:type="textWrapping"/>
      </w:r>
    </w:p>
    <w:p w14:paraId="2E68750B">
      <w:pPr>
        <w:keepLines/>
        <w:pBdr>
          <w:top w:val="none" w:color="auto" w:sz="0" w:space="0"/>
          <w:left w:val="none" w:color="auto" w:sz="0" w:space="0"/>
          <w:bottom w:val="none" w:color="auto" w:sz="0" w:space="0"/>
          <w:right w:val="none" w:color="auto" w:sz="0" w:space="0"/>
        </w:pBdr>
        <w:spacing w:before="0" w:after="0" w:line="432" w:lineRule="atLeast"/>
        <w:ind w:left="15" w:right="15"/>
        <w:rPr>
          <w:rFonts w:ascii="微软雅黑" w:hAnsi="微软雅黑" w:eastAsia="微软雅黑" w:cs="微软雅黑"/>
          <w:color w:val="333333"/>
          <w:lang w:val="en" w:eastAsia="en"/>
        </w:rPr>
      </w:pPr>
    </w:p>
    <w:p w14:paraId="0A7B98F8">
      <w:pPr>
        <w:pBdr>
          <w:top w:val="none" w:color="auto" w:sz="0" w:space="0"/>
          <w:left w:val="none" w:color="auto" w:sz="0" w:space="0"/>
          <w:bottom w:val="none" w:color="auto" w:sz="0" w:space="0"/>
          <w:right w:val="none" w:color="auto" w:sz="0" w:space="0"/>
        </w:pBdr>
        <w:spacing w:before="0" w:after="288" w:line="432" w:lineRule="atLeast"/>
        <w:ind w:left="15" w:right="15"/>
        <w:rPr>
          <w:rFonts w:ascii="微软雅黑" w:hAnsi="微软雅黑" w:eastAsia="微软雅黑" w:cs="微软雅黑"/>
          <w:color w:val="333333"/>
          <w:lang w:val="en" w:eastAsia="en"/>
        </w:rPr>
      </w:pPr>
      <w:r>
        <w:rPr>
          <w:rFonts w:ascii="仿宋" w:hAnsi="仿宋" w:eastAsia="仿宋" w:cs="仿宋"/>
          <w:b/>
          <w:bCs/>
          <w:color w:val="333333"/>
          <w:sz w:val="28"/>
          <w:szCs w:val="28"/>
          <w:lang w:val="en" w:eastAsia="en"/>
        </w:rPr>
        <w:t>2.入围参数</w:t>
      </w:r>
    </w:p>
    <w:p w14:paraId="2C6AD90B">
      <w:pPr>
        <w:keepLines/>
        <w:pBdr>
          <w:top w:val="none" w:color="auto" w:sz="0" w:space="0"/>
          <w:left w:val="none" w:color="auto" w:sz="0" w:space="0"/>
          <w:bottom w:val="none" w:color="auto" w:sz="0" w:space="0"/>
          <w:right w:val="none" w:color="auto" w:sz="0" w:space="0"/>
        </w:pBdr>
        <w:spacing w:before="0" w:after="0" w:line="432" w:lineRule="atLeast"/>
        <w:ind w:left="15" w:right="15"/>
        <w:rPr>
          <w:rFonts w:ascii="微软雅黑" w:hAnsi="微软雅黑" w:eastAsia="微软雅黑" w:cs="微软雅黑"/>
          <w:color w:val="333333"/>
          <w:lang w:val="en" w:eastAsia="en"/>
        </w:rPr>
      </w:pPr>
      <w:r>
        <w:rPr>
          <w:rFonts w:ascii="仿宋" w:hAnsi="仿宋" w:eastAsia="仿宋" w:cs="仿宋"/>
          <w:color w:val="333333"/>
          <w:lang w:val="en" w:eastAsia="en"/>
        </w:rPr>
        <w:t>是否过多投标人淘汰：</w:t>
      </w:r>
      <w:r>
        <w:rPr>
          <w:rFonts w:ascii="微软雅黑" w:hAnsi="微软雅黑" w:eastAsia="微软雅黑" w:cs="微软雅黑"/>
          <w:color w:val="333333"/>
          <w:lang w:val="en" w:eastAsia="en"/>
        </w:rPr>
        <w:t xml:space="preserve"> </w:t>
      </w:r>
      <w:r>
        <w:rPr>
          <w:rFonts w:ascii="仿宋" w:hAnsi="仿宋" w:eastAsia="仿宋" w:cs="仿宋"/>
          <w:color w:val="333333"/>
          <w:lang w:val="en" w:eastAsia="en"/>
        </w:rPr>
        <w:t>否</w:t>
      </w:r>
    </w:p>
    <w:p w14:paraId="3C3DD9E9">
      <w:pPr>
        <w:pBdr>
          <w:top w:val="none" w:color="auto" w:sz="0" w:space="0"/>
          <w:left w:val="none" w:color="auto" w:sz="0" w:space="0"/>
          <w:bottom w:val="none" w:color="auto" w:sz="0" w:space="0"/>
          <w:right w:val="none" w:color="auto" w:sz="0" w:space="0"/>
        </w:pBdr>
        <w:spacing w:before="0" w:after="288" w:line="432" w:lineRule="atLeast"/>
        <w:ind w:left="15" w:right="15"/>
        <w:rPr>
          <w:rFonts w:ascii="微软雅黑" w:hAnsi="微软雅黑" w:eastAsia="微软雅黑" w:cs="微软雅黑"/>
          <w:color w:val="333333"/>
          <w:lang w:val="en" w:eastAsia="en"/>
        </w:rPr>
      </w:pPr>
      <w:r>
        <w:rPr>
          <w:rFonts w:ascii="仿宋" w:hAnsi="仿宋" w:eastAsia="仿宋" w:cs="仿宋"/>
          <w:b/>
          <w:bCs/>
          <w:color w:val="333333"/>
          <w:sz w:val="28"/>
          <w:szCs w:val="28"/>
          <w:lang w:val="en" w:eastAsia="en"/>
        </w:rPr>
        <w:t>3.评审步骤</w:t>
      </w:r>
    </w:p>
    <w:tbl>
      <w:tblPr>
        <w:tblStyle w:val="42"/>
        <w:tblW w:w="5000" w:type="pct"/>
        <w:tblInd w:w="15"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
      <w:tblGrid>
        <w:gridCol w:w="1142"/>
        <w:gridCol w:w="6852"/>
        <w:gridCol w:w="1142"/>
      </w:tblGrid>
      <w:tr w14:paraId="0269E72F">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cantSplit/>
          <w:tblHeader/>
        </w:trPr>
        <w:tc>
          <w:tcPr>
            <w:tcW w:w="500" w:type="pct"/>
            <w:tcBorders>
              <w:top w:val="single" w:color="DDDDDD" w:sz="6" w:space="0"/>
              <w:left w:val="single" w:color="DDDDDD" w:sz="6" w:space="0"/>
              <w:bottom w:val="single" w:color="DDDDDD" w:sz="6" w:space="0"/>
              <w:right w:val="single" w:color="DDDDDD" w:sz="6" w:space="0"/>
            </w:tcBorders>
            <w:shd w:val="clear" w:color="auto" w:fill="F1F1F1"/>
            <w:noWrap/>
            <w:tcMar>
              <w:top w:w="120" w:type="dxa"/>
              <w:left w:w="248" w:type="dxa"/>
              <w:bottom w:w="120" w:type="dxa"/>
              <w:right w:w="248" w:type="dxa"/>
            </w:tcMar>
            <w:vAlign w:val="center"/>
          </w:tcPr>
          <w:p w14:paraId="70FC6BA9">
            <w:pPr>
              <w:pBdr>
                <w:top w:val="none" w:color="auto" w:sz="0" w:space="0"/>
                <w:left w:val="none" w:color="auto" w:sz="0" w:space="0"/>
                <w:bottom w:val="none" w:color="auto" w:sz="0" w:space="0"/>
                <w:right w:val="none" w:color="auto" w:sz="0" w:space="0"/>
              </w:pBdr>
              <w:spacing w:line="432" w:lineRule="atLeast"/>
              <w:jc w:val="center"/>
              <w:rPr>
                <w:rFonts w:ascii="微软雅黑" w:hAnsi="微软雅黑" w:eastAsia="微软雅黑" w:cs="微软雅黑"/>
                <w:color w:val="666666"/>
                <w:lang w:val="en" w:eastAsia="en"/>
              </w:rPr>
            </w:pPr>
            <w:r>
              <w:rPr>
                <w:rFonts w:ascii="仿宋" w:hAnsi="仿宋" w:eastAsia="仿宋" w:cs="仿宋"/>
                <w:color w:val="666666"/>
                <w:lang w:val="en" w:eastAsia="en"/>
              </w:rPr>
              <w:t>序号</w:t>
            </w:r>
          </w:p>
        </w:tc>
        <w:tc>
          <w:tcPr>
            <w:tcW w:w="3000" w:type="pct"/>
            <w:tcBorders>
              <w:top w:val="single" w:color="DDDDDD" w:sz="6" w:space="0"/>
              <w:left w:val="single" w:color="DDDDDD" w:sz="6" w:space="0"/>
              <w:bottom w:val="single" w:color="DDDDDD" w:sz="6" w:space="0"/>
              <w:right w:val="single" w:color="DDDDDD" w:sz="6" w:space="0"/>
            </w:tcBorders>
            <w:shd w:val="clear" w:color="auto" w:fill="F1F1F1"/>
            <w:noWrap/>
            <w:tcMar>
              <w:top w:w="120" w:type="dxa"/>
              <w:left w:w="248" w:type="dxa"/>
              <w:bottom w:w="120" w:type="dxa"/>
              <w:right w:w="248" w:type="dxa"/>
            </w:tcMar>
            <w:vAlign w:val="center"/>
          </w:tcPr>
          <w:p w14:paraId="7CD6EB38">
            <w:pPr>
              <w:pBdr>
                <w:top w:val="none" w:color="auto" w:sz="0" w:space="0"/>
                <w:left w:val="none" w:color="auto" w:sz="0" w:space="0"/>
                <w:bottom w:val="none" w:color="auto" w:sz="0" w:space="0"/>
                <w:right w:val="none" w:color="auto" w:sz="0" w:space="0"/>
              </w:pBdr>
              <w:spacing w:line="432" w:lineRule="atLeast"/>
              <w:jc w:val="center"/>
              <w:rPr>
                <w:rFonts w:ascii="微软雅黑" w:hAnsi="微软雅黑" w:eastAsia="微软雅黑" w:cs="微软雅黑"/>
                <w:color w:val="666666"/>
                <w:lang w:val="en" w:eastAsia="en"/>
              </w:rPr>
            </w:pPr>
            <w:r>
              <w:rPr>
                <w:rFonts w:ascii="仿宋" w:hAnsi="仿宋" w:eastAsia="仿宋" w:cs="仿宋"/>
                <w:color w:val="666666"/>
                <w:lang w:val="en" w:eastAsia="en"/>
              </w:rPr>
              <w:t>评审步骤</w:t>
            </w:r>
          </w:p>
        </w:tc>
        <w:tc>
          <w:tcPr>
            <w:tcW w:w="500" w:type="pct"/>
            <w:tcBorders>
              <w:top w:val="single" w:color="DDDDDD" w:sz="6" w:space="0"/>
              <w:left w:val="single" w:color="DDDDDD" w:sz="6" w:space="0"/>
              <w:bottom w:val="single" w:color="DDDDDD" w:sz="6" w:space="0"/>
              <w:right w:val="single" w:color="DDDDDD" w:sz="6" w:space="0"/>
            </w:tcBorders>
            <w:shd w:val="clear" w:color="auto" w:fill="F1F1F1"/>
            <w:noWrap/>
            <w:tcMar>
              <w:top w:w="120" w:type="dxa"/>
              <w:left w:w="248" w:type="dxa"/>
              <w:bottom w:w="120" w:type="dxa"/>
              <w:right w:w="248" w:type="dxa"/>
            </w:tcMar>
            <w:vAlign w:val="center"/>
          </w:tcPr>
          <w:p w14:paraId="7F6BD1A0">
            <w:pPr>
              <w:pBdr>
                <w:top w:val="none" w:color="auto" w:sz="0" w:space="0"/>
                <w:left w:val="none" w:color="auto" w:sz="0" w:space="0"/>
                <w:bottom w:val="none" w:color="auto" w:sz="0" w:space="0"/>
                <w:right w:val="none" w:color="auto" w:sz="0" w:space="0"/>
              </w:pBdr>
              <w:spacing w:line="432" w:lineRule="atLeast"/>
              <w:jc w:val="center"/>
              <w:rPr>
                <w:rFonts w:ascii="微软雅黑" w:hAnsi="微软雅黑" w:eastAsia="微软雅黑" w:cs="微软雅黑"/>
                <w:color w:val="666666"/>
                <w:lang w:val="en" w:eastAsia="en"/>
              </w:rPr>
            </w:pPr>
            <w:r>
              <w:rPr>
                <w:rFonts w:ascii="仿宋" w:hAnsi="仿宋" w:eastAsia="仿宋" w:cs="仿宋"/>
                <w:color w:val="666666"/>
                <w:lang w:val="en" w:eastAsia="en"/>
              </w:rPr>
              <w:t>分值</w:t>
            </w:r>
          </w:p>
        </w:tc>
      </w:tr>
      <w:tr w14:paraId="2AAFB575">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cantSplit/>
        </w:trPr>
        <w:tc>
          <w:tcPr>
            <w:tcW w:w="500" w:type="pct"/>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53C25D5E">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r>
              <w:rPr>
                <w:rFonts w:ascii="仿宋" w:hAnsi="仿宋" w:eastAsia="仿宋" w:cs="仿宋"/>
                <w:color w:val="666666"/>
                <w:lang w:val="en" w:eastAsia="en"/>
              </w:rPr>
              <w:t>1</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26A33B5F">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资格评审</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183F0B2E">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p>
        </w:tc>
      </w:tr>
      <w:tr w14:paraId="517924ED">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cantSplit/>
        </w:trPr>
        <w:tc>
          <w:tcPr>
            <w:tcW w:w="500" w:type="pct"/>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4A603667">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r>
              <w:rPr>
                <w:rFonts w:ascii="仿宋" w:hAnsi="仿宋" w:eastAsia="仿宋" w:cs="仿宋"/>
                <w:color w:val="666666"/>
                <w:lang w:val="en" w:eastAsia="en"/>
              </w:rPr>
              <w:t>2</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0774355E">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符合性审查</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4A80643C">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p>
        </w:tc>
      </w:tr>
      <w:tr w14:paraId="0827927D">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cantSplit/>
        </w:trPr>
        <w:tc>
          <w:tcPr>
            <w:tcW w:w="500" w:type="pct"/>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46DB6F60">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r>
              <w:rPr>
                <w:rFonts w:ascii="仿宋" w:hAnsi="仿宋" w:eastAsia="仿宋" w:cs="仿宋"/>
                <w:color w:val="666666"/>
                <w:lang w:val="en" w:eastAsia="en"/>
              </w:rPr>
              <w:t>3</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09B744C1">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详细评审</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11FAF575">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r>
              <w:rPr>
                <w:rFonts w:ascii="仿宋" w:hAnsi="仿宋" w:eastAsia="仿宋" w:cs="仿宋"/>
                <w:color w:val="666666"/>
                <w:lang w:val="en" w:eastAsia="en"/>
              </w:rPr>
              <w:t>80</w:t>
            </w:r>
          </w:p>
        </w:tc>
      </w:tr>
      <w:tr w14:paraId="5B5AD822">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cantSplit/>
        </w:trPr>
        <w:tc>
          <w:tcPr>
            <w:tcW w:w="500" w:type="pct"/>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34C880AD">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r>
              <w:rPr>
                <w:rFonts w:ascii="仿宋" w:hAnsi="仿宋" w:eastAsia="仿宋" w:cs="仿宋"/>
                <w:color w:val="666666"/>
                <w:lang w:val="en" w:eastAsia="en"/>
              </w:rPr>
              <w:t>4</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532D2650">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报价修正</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3E1F5739">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p>
        </w:tc>
      </w:tr>
      <w:tr w14:paraId="7CADAFFE">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cantSplit/>
        </w:trPr>
        <w:tc>
          <w:tcPr>
            <w:tcW w:w="500" w:type="pct"/>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2606A817">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r>
              <w:rPr>
                <w:rFonts w:ascii="仿宋" w:hAnsi="仿宋" w:eastAsia="仿宋" w:cs="仿宋"/>
                <w:color w:val="666666"/>
                <w:lang w:val="en" w:eastAsia="en"/>
              </w:rPr>
              <w:t>5</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2BEC47D6">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价格评审</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28251510">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r>
              <w:rPr>
                <w:rFonts w:ascii="仿宋" w:hAnsi="仿宋" w:eastAsia="仿宋" w:cs="仿宋"/>
                <w:color w:val="666666"/>
                <w:lang w:val="en" w:eastAsia="en"/>
              </w:rPr>
              <w:t>20</w:t>
            </w:r>
          </w:p>
        </w:tc>
      </w:tr>
      <w:tr w14:paraId="00257D19">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cantSplit/>
        </w:trPr>
        <w:tc>
          <w:tcPr>
            <w:tcW w:w="500" w:type="pct"/>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5CB2E8AA">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r>
              <w:rPr>
                <w:rFonts w:ascii="仿宋" w:hAnsi="仿宋" w:eastAsia="仿宋" w:cs="仿宋"/>
                <w:color w:val="666666"/>
                <w:lang w:val="en" w:eastAsia="en"/>
              </w:rPr>
              <w:t>6</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322DDA46">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综合评分</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3FE88A54">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p>
        </w:tc>
      </w:tr>
      <w:tr w14:paraId="55DFA221">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cantSplit/>
        </w:trPr>
        <w:tc>
          <w:tcPr>
            <w:tcW w:w="500" w:type="pct"/>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78C352DE">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r>
              <w:rPr>
                <w:rFonts w:ascii="仿宋" w:hAnsi="仿宋" w:eastAsia="仿宋" w:cs="仿宋"/>
                <w:color w:val="666666"/>
                <w:lang w:val="en" w:eastAsia="en"/>
              </w:rPr>
              <w:t>7</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1C3B958B">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推荐中标候选人</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2600F0F1">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p>
        </w:tc>
      </w:tr>
    </w:tbl>
    <w:p w14:paraId="2A1B3CF7">
      <w:pPr>
        <w:pBdr>
          <w:top w:val="none" w:color="auto" w:sz="0" w:space="0"/>
          <w:left w:val="none" w:color="auto" w:sz="0" w:space="0"/>
          <w:bottom w:val="none" w:color="auto" w:sz="0" w:space="0"/>
          <w:right w:val="none" w:color="auto" w:sz="0" w:space="0"/>
        </w:pBdr>
        <w:spacing w:after="0" w:line="432" w:lineRule="atLeast"/>
        <w:ind w:left="15" w:right="15"/>
        <w:rPr>
          <w:rFonts w:ascii="微软雅黑" w:hAnsi="微软雅黑" w:eastAsia="微软雅黑" w:cs="微软雅黑"/>
          <w:color w:val="333333"/>
          <w:lang w:val="en" w:eastAsia="en"/>
        </w:rPr>
      </w:pPr>
    </w:p>
    <w:p w14:paraId="0A944CFF">
      <w:pPr>
        <w:pBdr>
          <w:top w:val="none" w:color="auto" w:sz="0" w:space="0"/>
          <w:left w:val="none" w:color="auto" w:sz="0" w:space="0"/>
          <w:bottom w:val="none" w:color="auto" w:sz="0" w:space="0"/>
          <w:right w:val="none" w:color="auto" w:sz="0" w:space="0"/>
        </w:pBdr>
        <w:spacing w:before="0" w:after="288" w:line="432" w:lineRule="atLeast"/>
        <w:ind w:left="15" w:right="15"/>
        <w:rPr>
          <w:rFonts w:ascii="微软雅黑" w:hAnsi="微软雅黑" w:eastAsia="微软雅黑" w:cs="微软雅黑"/>
          <w:color w:val="333333"/>
          <w:lang w:val="en" w:eastAsia="en"/>
        </w:rPr>
      </w:pPr>
      <w:r>
        <w:rPr>
          <w:rFonts w:ascii="仿宋" w:hAnsi="仿宋" w:eastAsia="仿宋" w:cs="仿宋"/>
          <w:b/>
          <w:bCs/>
          <w:color w:val="333333"/>
          <w:sz w:val="28"/>
          <w:szCs w:val="28"/>
          <w:lang w:val="en" w:eastAsia="en"/>
        </w:rPr>
        <w:t>4.评审条款</w:t>
      </w:r>
    </w:p>
    <w:p w14:paraId="2238DCE5">
      <w:pPr>
        <w:pBdr>
          <w:top w:val="none" w:color="auto" w:sz="0" w:space="0"/>
          <w:left w:val="none" w:color="auto" w:sz="0" w:space="0"/>
          <w:bottom w:val="none" w:color="auto" w:sz="0" w:space="0"/>
          <w:right w:val="none" w:color="auto" w:sz="0" w:space="0"/>
        </w:pBdr>
        <w:spacing w:line="432" w:lineRule="atLeast"/>
        <w:ind w:left="15" w:right="15"/>
        <w:rPr>
          <w:rFonts w:ascii="仿宋" w:hAnsi="仿宋" w:eastAsia="仿宋" w:cs="仿宋"/>
          <w:color w:val="333333"/>
          <w:lang w:val="en" w:eastAsia="en"/>
        </w:rPr>
      </w:pPr>
      <w:r>
        <w:rPr>
          <w:rFonts w:ascii="仿宋" w:hAnsi="仿宋" w:eastAsia="仿宋" w:cs="仿宋"/>
          <w:color w:val="333333"/>
          <w:lang w:val="en" w:eastAsia="en"/>
        </w:rPr>
        <w:t>中标候选人：</w:t>
      </w:r>
      <w:r>
        <w:rPr>
          <w:rFonts w:ascii="微软雅黑" w:hAnsi="微软雅黑" w:eastAsia="微软雅黑" w:cs="微软雅黑"/>
          <w:color w:val="333333"/>
          <w:lang w:val="en" w:eastAsia="en"/>
        </w:rPr>
        <w:t xml:space="preserve"> </w:t>
      </w:r>
      <w:r>
        <w:rPr>
          <w:rFonts w:ascii="仿宋" w:hAnsi="仿宋" w:eastAsia="仿宋" w:cs="仿宋"/>
          <w:color w:val="333333"/>
          <w:lang w:val="en" w:eastAsia="en"/>
        </w:rPr>
        <w:t>委托评标委员会直接定标</w:t>
      </w:r>
      <w:r>
        <w:rPr>
          <w:rFonts w:ascii="仿宋" w:hAnsi="仿宋" w:eastAsia="仿宋" w:cs="仿宋"/>
          <w:color w:val="333333"/>
          <w:lang w:val="en" w:eastAsia="en"/>
        </w:rPr>
        <w:br w:type="textWrapping"/>
      </w:r>
      <w:r>
        <w:rPr>
          <w:rFonts w:ascii="仿宋" w:hAnsi="仿宋" w:eastAsia="仿宋" w:cs="仿宋"/>
          <w:color w:val="333333"/>
          <w:lang w:val="en" w:eastAsia="en"/>
        </w:rPr>
        <w:br w:type="textWrapping"/>
      </w:r>
      <w:r>
        <w:rPr>
          <w:rFonts w:ascii="仿宋" w:hAnsi="仿宋" w:eastAsia="仿宋" w:cs="仿宋"/>
          <w:b/>
          <w:bCs/>
          <w:color w:val="000000"/>
          <w:lang w:val="en" w:eastAsia="en"/>
        </w:rPr>
        <w:t>4.1 资格评审</w:t>
      </w:r>
      <w:r>
        <w:rPr>
          <w:rFonts w:ascii="仿宋" w:hAnsi="仿宋" w:eastAsia="仿宋" w:cs="仿宋"/>
          <w:b/>
          <w:bCs/>
          <w:color w:val="000000"/>
          <w:lang w:val="en" w:eastAsia="en"/>
        </w:rPr>
        <w:br w:type="textWrapping"/>
      </w:r>
      <w:r>
        <w:rPr>
          <w:rFonts w:ascii="仿宋" w:hAnsi="仿宋" w:eastAsia="仿宋" w:cs="仿宋"/>
          <w:color w:val="333333"/>
          <w:lang w:val="en" w:eastAsia="en"/>
        </w:rPr>
        <w:t>汇总规则：</w:t>
      </w:r>
      <w:r>
        <w:rPr>
          <w:rFonts w:ascii="微软雅黑" w:hAnsi="微软雅黑" w:eastAsia="微软雅黑" w:cs="微软雅黑"/>
          <w:color w:val="333333"/>
          <w:lang w:val="en" w:eastAsia="en"/>
        </w:rPr>
        <w:t xml:space="preserve"> </w:t>
      </w:r>
      <w:r>
        <w:rPr>
          <w:rFonts w:ascii="仿宋" w:hAnsi="仿宋" w:eastAsia="仿宋" w:cs="仿宋"/>
          <w:color w:val="333333"/>
          <w:lang w:val="en" w:eastAsia="en"/>
        </w:rPr>
        <w:t>按分项自动汇总并发起否决投标</w:t>
      </w:r>
      <w:r>
        <w:rPr>
          <w:rFonts w:ascii="微软雅黑" w:hAnsi="微软雅黑" w:eastAsia="微软雅黑" w:cs="微软雅黑"/>
          <w:color w:val="333333"/>
          <w:lang w:val="en" w:eastAsia="en"/>
        </w:rPr>
        <w:t xml:space="preserve"> </w:t>
      </w:r>
    </w:p>
    <w:tbl>
      <w:tblPr>
        <w:tblStyle w:val="42"/>
        <w:tblW w:w="5000" w:type="pct"/>
        <w:tblInd w:w="15"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
      <w:tblGrid>
        <w:gridCol w:w="1612"/>
        <w:gridCol w:w="3762"/>
        <w:gridCol w:w="3762"/>
      </w:tblGrid>
      <w:tr w14:paraId="3C30CC0B">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cantSplit/>
          <w:tblHeader/>
        </w:trPr>
        <w:tc>
          <w:tcPr>
            <w:tcW w:w="750" w:type="pct"/>
            <w:tcBorders>
              <w:top w:val="single" w:color="DDDDDD" w:sz="6" w:space="0"/>
              <w:left w:val="single" w:color="DDDDDD" w:sz="6" w:space="0"/>
              <w:bottom w:val="single" w:color="DDDDDD" w:sz="6" w:space="0"/>
              <w:right w:val="single" w:color="DDDDDD" w:sz="6" w:space="0"/>
            </w:tcBorders>
            <w:shd w:val="clear" w:color="auto" w:fill="F1F1F1"/>
            <w:noWrap/>
            <w:tcMar>
              <w:top w:w="120" w:type="dxa"/>
              <w:left w:w="248" w:type="dxa"/>
              <w:bottom w:w="120" w:type="dxa"/>
              <w:right w:w="248" w:type="dxa"/>
            </w:tcMar>
            <w:vAlign w:val="center"/>
          </w:tcPr>
          <w:p w14:paraId="7D1D70E0">
            <w:pPr>
              <w:pBdr>
                <w:top w:val="none" w:color="auto" w:sz="0" w:space="0"/>
                <w:left w:val="none" w:color="auto" w:sz="0" w:space="0"/>
                <w:bottom w:val="none" w:color="auto" w:sz="0" w:space="0"/>
                <w:right w:val="none" w:color="auto" w:sz="0" w:space="0"/>
              </w:pBdr>
              <w:spacing w:line="432" w:lineRule="atLeast"/>
              <w:jc w:val="center"/>
              <w:rPr>
                <w:rFonts w:ascii="微软雅黑" w:hAnsi="微软雅黑" w:eastAsia="微软雅黑" w:cs="微软雅黑"/>
                <w:color w:val="666666"/>
                <w:lang w:val="en" w:eastAsia="en"/>
              </w:rPr>
            </w:pPr>
            <w:r>
              <w:rPr>
                <w:rFonts w:ascii="仿宋" w:hAnsi="仿宋" w:eastAsia="仿宋" w:cs="仿宋"/>
                <w:color w:val="666666"/>
                <w:lang w:val="en" w:eastAsia="en"/>
              </w:rPr>
              <w:t>序号</w:t>
            </w:r>
          </w:p>
        </w:tc>
        <w:tc>
          <w:tcPr>
            <w:tcW w:w="1750" w:type="pct"/>
            <w:tcBorders>
              <w:top w:val="single" w:color="DDDDDD" w:sz="6" w:space="0"/>
              <w:left w:val="single" w:color="DDDDDD" w:sz="6" w:space="0"/>
              <w:bottom w:val="single" w:color="DDDDDD" w:sz="6" w:space="0"/>
              <w:right w:val="single" w:color="DDDDDD" w:sz="6" w:space="0"/>
            </w:tcBorders>
            <w:shd w:val="clear" w:color="auto" w:fill="F1F1F1"/>
            <w:noWrap/>
            <w:tcMar>
              <w:top w:w="120" w:type="dxa"/>
              <w:left w:w="248" w:type="dxa"/>
              <w:bottom w:w="120" w:type="dxa"/>
              <w:right w:w="248" w:type="dxa"/>
            </w:tcMar>
            <w:vAlign w:val="center"/>
          </w:tcPr>
          <w:p w14:paraId="79692277">
            <w:pPr>
              <w:pBdr>
                <w:top w:val="none" w:color="auto" w:sz="0" w:space="0"/>
                <w:left w:val="none" w:color="auto" w:sz="0" w:space="0"/>
                <w:bottom w:val="none" w:color="auto" w:sz="0" w:space="0"/>
                <w:right w:val="none" w:color="auto" w:sz="0" w:space="0"/>
              </w:pBdr>
              <w:spacing w:line="432" w:lineRule="atLeast"/>
              <w:jc w:val="center"/>
              <w:rPr>
                <w:rFonts w:ascii="微软雅黑" w:hAnsi="微软雅黑" w:eastAsia="微软雅黑" w:cs="微软雅黑"/>
                <w:color w:val="666666"/>
                <w:lang w:val="en" w:eastAsia="en"/>
              </w:rPr>
            </w:pPr>
            <w:r>
              <w:rPr>
                <w:rFonts w:ascii="仿宋" w:hAnsi="仿宋" w:eastAsia="仿宋" w:cs="仿宋"/>
                <w:color w:val="666666"/>
                <w:lang w:val="en" w:eastAsia="en"/>
              </w:rPr>
              <w:t>评审要素</w:t>
            </w:r>
          </w:p>
        </w:tc>
        <w:tc>
          <w:tcPr>
            <w:tcW w:w="1750" w:type="pct"/>
            <w:tcBorders>
              <w:top w:val="single" w:color="DDDDDD" w:sz="6" w:space="0"/>
              <w:left w:val="single" w:color="DDDDDD" w:sz="6" w:space="0"/>
              <w:bottom w:val="single" w:color="DDDDDD" w:sz="6" w:space="0"/>
              <w:right w:val="single" w:color="DDDDDD" w:sz="6" w:space="0"/>
            </w:tcBorders>
            <w:shd w:val="clear" w:color="auto" w:fill="F1F1F1"/>
            <w:noWrap/>
            <w:tcMar>
              <w:top w:w="120" w:type="dxa"/>
              <w:left w:w="248" w:type="dxa"/>
              <w:bottom w:w="120" w:type="dxa"/>
              <w:right w:w="248" w:type="dxa"/>
            </w:tcMar>
            <w:vAlign w:val="center"/>
          </w:tcPr>
          <w:p w14:paraId="00B3DEEA">
            <w:pPr>
              <w:pBdr>
                <w:top w:val="none" w:color="auto" w:sz="0" w:space="0"/>
                <w:left w:val="none" w:color="auto" w:sz="0" w:space="0"/>
                <w:bottom w:val="none" w:color="auto" w:sz="0" w:space="0"/>
                <w:right w:val="none" w:color="auto" w:sz="0" w:space="0"/>
              </w:pBdr>
              <w:spacing w:line="432" w:lineRule="atLeast"/>
              <w:jc w:val="center"/>
              <w:rPr>
                <w:rFonts w:ascii="微软雅黑" w:hAnsi="微软雅黑" w:eastAsia="微软雅黑" w:cs="微软雅黑"/>
                <w:color w:val="666666"/>
                <w:lang w:val="en" w:eastAsia="en"/>
              </w:rPr>
            </w:pPr>
            <w:r>
              <w:rPr>
                <w:rFonts w:ascii="仿宋" w:hAnsi="仿宋" w:eastAsia="仿宋" w:cs="仿宋"/>
                <w:color w:val="666666"/>
                <w:lang w:val="en" w:eastAsia="en"/>
              </w:rPr>
              <w:t>评审标准</w:t>
            </w:r>
          </w:p>
        </w:tc>
      </w:tr>
      <w:tr w14:paraId="4B05C293">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cantSplit/>
        </w:trPr>
        <w:tc>
          <w:tcPr>
            <w:tcW w:w="500" w:type="pct"/>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391FFEDE">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r>
              <w:rPr>
                <w:rFonts w:ascii="仿宋" w:hAnsi="仿宋" w:eastAsia="仿宋" w:cs="仿宋"/>
                <w:color w:val="666666"/>
                <w:lang w:val="en" w:eastAsia="en"/>
              </w:rPr>
              <w:t>1</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59C1E028">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资质要求</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5674D8DE">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具有独立法人资格或是具有独立承担民事责任能力的其它组织（提供营业执照或事业单位法人证书等证明资料扫描件；如果参与投标的供应商为分公司则须提供分公司营业执照、其所属集团（或总公司）等具有独立法人资格的组织出具的授权函或承诺书，但只接受直接授权，不接受逐级授权，并同时提供总公司营业执照。不接受同一集团（或总公司）授权两家或以上分公司同时参与本项目投标，也不接受集团（或总公司）与分公司同时参与本项目投标，如出现上述情形，该两家或以上供应商的投标文件均按无效投标处理）</w:t>
            </w:r>
            <w:r>
              <w:rPr>
                <w:rFonts w:ascii="仿宋" w:hAnsi="仿宋" w:eastAsia="仿宋" w:cs="仿宋"/>
                <w:color w:val="666666"/>
                <w:lang w:val="en" w:eastAsia="en"/>
              </w:rPr>
              <w:br w:type="textWrapping"/>
            </w:r>
            <w:r>
              <w:rPr>
                <w:rFonts w:ascii="仿宋" w:hAnsi="仿宋" w:eastAsia="仿宋" w:cs="仿宋"/>
                <w:color w:val="666666"/>
                <w:lang w:val="en" w:eastAsia="en"/>
              </w:rPr>
              <w:t>本项目不接受联合体投标，不接受投标人选用进口产品参与投标（由供应商在《采购投标及履约承诺函》中作出声明）</w:t>
            </w:r>
            <w:r>
              <w:rPr>
                <w:rFonts w:ascii="仿宋" w:hAnsi="仿宋" w:eastAsia="仿宋" w:cs="仿宋"/>
                <w:color w:val="666666"/>
                <w:lang w:val="en" w:eastAsia="en"/>
              </w:rPr>
              <w:br w:type="textWrapping"/>
            </w:r>
            <w:r>
              <w:rPr>
                <w:rFonts w:ascii="仿宋" w:hAnsi="仿宋" w:eastAsia="仿宋" w:cs="仿宋"/>
                <w:color w:val="666666"/>
                <w:lang w:val="en" w:eastAsia="en"/>
              </w:rPr>
              <w:t>参与本项目采购活动时不存在被有关部门禁止参与政府采购活动且在有效期内的情况（由供应商在《采购投标及履约承诺函》中作出声明）</w:t>
            </w:r>
            <w:r>
              <w:rPr>
                <w:rFonts w:ascii="仿宋" w:hAnsi="仿宋" w:eastAsia="仿宋" w:cs="仿宋"/>
                <w:color w:val="666666"/>
                <w:lang w:val="en" w:eastAsia="en"/>
              </w:rPr>
              <w:br w:type="textWrapping"/>
            </w:r>
            <w:r>
              <w:rPr>
                <w:rFonts w:ascii="仿宋" w:hAnsi="仿宋" w:eastAsia="仿宋" w:cs="仿宋"/>
                <w:color w:val="666666"/>
                <w:lang w:val="en" w:eastAsia="en"/>
              </w:rPr>
              <w:t>具备《中华人民共和国政府采购法》第二十二条第一款的条件（由供应商在《采购投标及履约承诺函》中作出声明）</w:t>
            </w:r>
            <w:r>
              <w:rPr>
                <w:rFonts w:ascii="仿宋" w:hAnsi="仿宋" w:eastAsia="仿宋" w:cs="仿宋"/>
                <w:color w:val="666666"/>
                <w:lang w:val="en" w:eastAsia="en"/>
              </w:rPr>
              <w:br w:type="textWrapping"/>
            </w:r>
            <w:r>
              <w:rPr>
                <w:rFonts w:ascii="仿宋" w:hAnsi="仿宋" w:eastAsia="仿宋" w:cs="仿宋"/>
                <w:color w:val="666666"/>
                <w:lang w:val="en" w:eastAsia="en"/>
              </w:rPr>
              <w:t>未被列入失信被执行人、重大税收违法案件当事人名单、政府采购严重违法失信行为记录名单（由供应商在《采购投标及履约承诺函》中作出声明）</w:t>
            </w:r>
            <w:r>
              <w:rPr>
                <w:rFonts w:ascii="仿宋" w:hAnsi="仿宋" w:eastAsia="仿宋" w:cs="仿宋"/>
                <w:color w:val="666666"/>
                <w:lang w:val="en" w:eastAsia="en"/>
              </w:rPr>
              <w:br w:type="textWrapping"/>
            </w:r>
            <w:r>
              <w:rPr>
                <w:rFonts w:ascii="仿宋" w:hAnsi="仿宋" w:eastAsia="仿宋" w:cs="仿宋"/>
                <w:color w:val="666666"/>
                <w:lang w:val="en" w:eastAsia="en"/>
              </w:rPr>
              <w:t>不存在《深圳市财政局政府采购供应商信用信息管理办法》（深财规〔2023〕3号）列明的严重违法失信行为（由供应商在《采购投标及履约承诺函》中作出声明）</w:t>
            </w:r>
            <w:r>
              <w:rPr>
                <w:rFonts w:ascii="仿宋" w:hAnsi="仿宋" w:eastAsia="仿宋" w:cs="仿宋"/>
                <w:color w:val="666666"/>
                <w:lang w:val="en" w:eastAsia="en"/>
              </w:rPr>
              <w:br w:type="textWrapping"/>
            </w:r>
            <w:r>
              <w:rPr>
                <w:rFonts w:ascii="仿宋" w:hAnsi="仿宋" w:eastAsia="仿宋" w:cs="仿宋"/>
                <w:color w:val="666666"/>
                <w:lang w:val="en" w:eastAsia="en"/>
              </w:rPr>
              <w:t>为采购项目提供整体设计、规范编制或者项目管理、监理、检测等服务的供应商，不得再参加该采购项目的其他采购活动（由供应商在《采购投标及履约承诺函》中作出声明）</w:t>
            </w:r>
            <w:r>
              <w:rPr>
                <w:rFonts w:ascii="仿宋" w:hAnsi="仿宋" w:eastAsia="仿宋" w:cs="仿宋"/>
                <w:color w:val="666666"/>
                <w:lang w:val="en" w:eastAsia="en"/>
              </w:rPr>
              <w:br w:type="textWrapping"/>
            </w:r>
            <w:r>
              <w:rPr>
                <w:rFonts w:ascii="仿宋" w:hAnsi="仿宋" w:eastAsia="仿宋" w:cs="仿宋"/>
                <w:color w:val="666666"/>
                <w:lang w:val="en" w:eastAsia="en"/>
              </w:rPr>
              <w:t>本项目是（否）专门面向中小企业采购：是，本项目的承接单位为符合政策要求的中小微企业、残疾人福利性单位或监狱企业（由供应商在《中小企业声明函、残疾人福利性单位声明函及监狱企业声明函》中作出声明；未提供声明函或声明函不符合填写指引”的，按资格审查不通过处理）</w:t>
            </w:r>
            <w:r>
              <w:rPr>
                <w:rFonts w:ascii="仿宋" w:hAnsi="仿宋" w:eastAsia="仿宋" w:cs="仿宋"/>
                <w:color w:val="666666"/>
                <w:lang w:val="en" w:eastAsia="en"/>
              </w:rPr>
              <w:br w:type="textWrapping"/>
            </w:r>
            <w:r>
              <w:rPr>
                <w:rFonts w:ascii="仿宋" w:hAnsi="仿宋" w:eastAsia="仿宋" w:cs="仿宋"/>
                <w:color w:val="666666"/>
                <w:lang w:val="en" w:eastAsia="en"/>
              </w:rPr>
              <w:t>不存在不同投标供应商的法定代表人、主要经营负责人、投标授权代表人、项目负责人、主要技术人员为同一人、属同一单位或者在同一单位缴纳社会保险的情形；不存在不同投标供应商单位负责人为同一人或直接控股、管理关系的情形。如存在上述情形，所涉供应商均资格审查不通过，按投标无效处理（由供应商提供《供应商基本情况表》并加盖公章扫描件）</w:t>
            </w:r>
            <w:r>
              <w:rPr>
                <w:rFonts w:ascii="仿宋" w:hAnsi="仿宋" w:eastAsia="仿宋" w:cs="仿宋"/>
                <w:color w:val="666666"/>
                <w:lang w:val="en" w:eastAsia="en"/>
              </w:rPr>
              <w:br w:type="textWrapping"/>
            </w:r>
            <w:r>
              <w:rPr>
                <w:rFonts w:ascii="仿宋" w:hAnsi="仿宋" w:eastAsia="仿宋" w:cs="仿宋"/>
                <w:color w:val="666666"/>
                <w:lang w:val="en" w:eastAsia="en"/>
              </w:rPr>
              <w:t>注：（1）信用中国”（www.creditchina.gov.cn，查询信用服务”栏的重大税收违法失信主体”失信被执行人”或者下载信用信息报告），中国政府采购网”（www.ccgp.gov.cn）中的政府采购严重违法失信行为记录名单”，以及深圳市政府采购监管网”（httpzfcg.sz.gov.cn）为供应商信用信息的查询渠道，相关信息以开标当日的查询结果为准；（2）供应商投标（上传投标文件）必须先行办理注册手续，具体操作指引请按照深圳公共资源交易网交易服务指南资料下载深圳自行采购系统用户操作指引（供应商）相关内容指引办理。</w:t>
            </w:r>
          </w:p>
        </w:tc>
      </w:tr>
    </w:tbl>
    <w:p w14:paraId="2E14EB1B">
      <w:pPr>
        <w:pBdr>
          <w:top w:val="none" w:color="auto" w:sz="0" w:space="0"/>
          <w:left w:val="none" w:color="auto" w:sz="0" w:space="0"/>
          <w:bottom w:val="none" w:color="auto" w:sz="0" w:space="0"/>
          <w:right w:val="none" w:color="auto" w:sz="0" w:space="0"/>
        </w:pBdr>
        <w:spacing w:line="240" w:lineRule="atLeast"/>
        <w:ind w:left="15" w:right="15"/>
        <w:rPr>
          <w:rFonts w:ascii="仿宋" w:hAnsi="仿宋" w:eastAsia="仿宋" w:cs="仿宋"/>
          <w:b/>
          <w:bCs/>
          <w:color w:val="000000"/>
          <w:lang w:val="en" w:eastAsia="en"/>
        </w:rPr>
      </w:pPr>
      <w:r>
        <w:rPr>
          <w:rFonts w:ascii="仿宋" w:hAnsi="仿宋" w:eastAsia="仿宋" w:cs="仿宋"/>
          <w:b/>
          <w:bCs/>
          <w:color w:val="000000"/>
          <w:lang w:val="en" w:eastAsia="en"/>
        </w:rPr>
        <w:t>4.2 符合性审查</w:t>
      </w:r>
      <w:r>
        <w:rPr>
          <w:rFonts w:ascii="仿宋" w:hAnsi="仿宋" w:eastAsia="仿宋" w:cs="仿宋"/>
          <w:b/>
          <w:bCs/>
          <w:color w:val="000000"/>
          <w:lang w:val="en" w:eastAsia="en"/>
        </w:rPr>
        <w:br w:type="textWrapping"/>
      </w:r>
      <w:r>
        <w:rPr>
          <w:rFonts w:ascii="仿宋" w:hAnsi="仿宋" w:eastAsia="仿宋" w:cs="仿宋"/>
          <w:color w:val="333333"/>
          <w:lang w:val="en" w:eastAsia="en"/>
        </w:rPr>
        <w:t>汇总规则：</w:t>
      </w:r>
      <w:r>
        <w:rPr>
          <w:rFonts w:ascii="微软雅黑" w:hAnsi="微软雅黑" w:eastAsia="微软雅黑" w:cs="微软雅黑"/>
          <w:color w:val="333333"/>
          <w:lang w:val="en" w:eastAsia="en"/>
        </w:rPr>
        <w:t xml:space="preserve"> </w:t>
      </w:r>
      <w:r>
        <w:rPr>
          <w:rFonts w:ascii="仿宋" w:hAnsi="仿宋" w:eastAsia="仿宋" w:cs="仿宋"/>
          <w:color w:val="333333"/>
          <w:lang w:val="en" w:eastAsia="en"/>
        </w:rPr>
        <w:t>按分项自动汇总并发起否决投标</w:t>
      </w:r>
      <w:r>
        <w:rPr>
          <w:rFonts w:ascii="微软雅黑" w:hAnsi="微软雅黑" w:eastAsia="微软雅黑" w:cs="微软雅黑"/>
          <w:color w:val="333333"/>
          <w:lang w:val="en" w:eastAsia="en"/>
        </w:rPr>
        <w:t xml:space="preserve"> </w:t>
      </w:r>
    </w:p>
    <w:tbl>
      <w:tblPr>
        <w:tblStyle w:val="42"/>
        <w:tblW w:w="5000" w:type="pct"/>
        <w:tblInd w:w="15"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
      <w:tblGrid>
        <w:gridCol w:w="1612"/>
        <w:gridCol w:w="3762"/>
        <w:gridCol w:w="3762"/>
      </w:tblGrid>
      <w:tr w14:paraId="49E40CC4">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cantSplit/>
          <w:tblHeader/>
        </w:trPr>
        <w:tc>
          <w:tcPr>
            <w:tcW w:w="750" w:type="pct"/>
            <w:tcBorders>
              <w:top w:val="single" w:color="DDDDDD" w:sz="6" w:space="0"/>
              <w:left w:val="single" w:color="DDDDDD" w:sz="6" w:space="0"/>
              <w:bottom w:val="single" w:color="DDDDDD" w:sz="6" w:space="0"/>
              <w:right w:val="single" w:color="DDDDDD" w:sz="6" w:space="0"/>
            </w:tcBorders>
            <w:shd w:val="clear" w:color="auto" w:fill="F1F1F1"/>
            <w:noWrap/>
            <w:tcMar>
              <w:top w:w="120" w:type="dxa"/>
              <w:left w:w="248" w:type="dxa"/>
              <w:bottom w:w="120" w:type="dxa"/>
              <w:right w:w="248" w:type="dxa"/>
            </w:tcMar>
            <w:vAlign w:val="center"/>
          </w:tcPr>
          <w:p w14:paraId="5E4F6871">
            <w:pPr>
              <w:pBdr>
                <w:top w:val="none" w:color="auto" w:sz="0" w:space="0"/>
                <w:left w:val="none" w:color="auto" w:sz="0" w:space="0"/>
                <w:bottom w:val="none" w:color="auto" w:sz="0" w:space="0"/>
                <w:right w:val="none" w:color="auto" w:sz="0" w:space="0"/>
              </w:pBdr>
              <w:spacing w:line="432" w:lineRule="atLeast"/>
              <w:jc w:val="center"/>
              <w:rPr>
                <w:rFonts w:ascii="微软雅黑" w:hAnsi="微软雅黑" w:eastAsia="微软雅黑" w:cs="微软雅黑"/>
                <w:color w:val="666666"/>
                <w:lang w:val="en" w:eastAsia="en"/>
              </w:rPr>
            </w:pPr>
            <w:r>
              <w:rPr>
                <w:rFonts w:ascii="仿宋" w:hAnsi="仿宋" w:eastAsia="仿宋" w:cs="仿宋"/>
                <w:color w:val="666666"/>
                <w:lang w:val="en" w:eastAsia="en"/>
              </w:rPr>
              <w:t>序号</w:t>
            </w:r>
          </w:p>
        </w:tc>
        <w:tc>
          <w:tcPr>
            <w:tcW w:w="1750" w:type="pct"/>
            <w:tcBorders>
              <w:top w:val="single" w:color="DDDDDD" w:sz="6" w:space="0"/>
              <w:left w:val="single" w:color="DDDDDD" w:sz="6" w:space="0"/>
              <w:bottom w:val="single" w:color="DDDDDD" w:sz="6" w:space="0"/>
              <w:right w:val="single" w:color="DDDDDD" w:sz="6" w:space="0"/>
            </w:tcBorders>
            <w:shd w:val="clear" w:color="auto" w:fill="F1F1F1"/>
            <w:noWrap/>
            <w:tcMar>
              <w:top w:w="120" w:type="dxa"/>
              <w:left w:w="248" w:type="dxa"/>
              <w:bottom w:w="120" w:type="dxa"/>
              <w:right w:w="248" w:type="dxa"/>
            </w:tcMar>
            <w:vAlign w:val="center"/>
          </w:tcPr>
          <w:p w14:paraId="40E80E15">
            <w:pPr>
              <w:pBdr>
                <w:top w:val="none" w:color="auto" w:sz="0" w:space="0"/>
                <w:left w:val="none" w:color="auto" w:sz="0" w:space="0"/>
                <w:bottom w:val="none" w:color="auto" w:sz="0" w:space="0"/>
                <w:right w:val="none" w:color="auto" w:sz="0" w:space="0"/>
              </w:pBdr>
              <w:spacing w:line="432" w:lineRule="atLeast"/>
              <w:jc w:val="center"/>
              <w:rPr>
                <w:rFonts w:ascii="微软雅黑" w:hAnsi="微软雅黑" w:eastAsia="微软雅黑" w:cs="微软雅黑"/>
                <w:color w:val="666666"/>
                <w:lang w:val="en" w:eastAsia="en"/>
              </w:rPr>
            </w:pPr>
            <w:r>
              <w:rPr>
                <w:rFonts w:ascii="仿宋" w:hAnsi="仿宋" w:eastAsia="仿宋" w:cs="仿宋"/>
                <w:color w:val="666666"/>
                <w:lang w:val="en" w:eastAsia="en"/>
              </w:rPr>
              <w:t>评审要素</w:t>
            </w:r>
          </w:p>
        </w:tc>
        <w:tc>
          <w:tcPr>
            <w:tcW w:w="1750" w:type="pct"/>
            <w:tcBorders>
              <w:top w:val="single" w:color="DDDDDD" w:sz="6" w:space="0"/>
              <w:left w:val="single" w:color="DDDDDD" w:sz="6" w:space="0"/>
              <w:bottom w:val="single" w:color="DDDDDD" w:sz="6" w:space="0"/>
              <w:right w:val="single" w:color="DDDDDD" w:sz="6" w:space="0"/>
            </w:tcBorders>
            <w:shd w:val="clear" w:color="auto" w:fill="F1F1F1"/>
            <w:noWrap/>
            <w:tcMar>
              <w:top w:w="120" w:type="dxa"/>
              <w:left w:w="248" w:type="dxa"/>
              <w:bottom w:w="120" w:type="dxa"/>
              <w:right w:w="248" w:type="dxa"/>
            </w:tcMar>
            <w:vAlign w:val="center"/>
          </w:tcPr>
          <w:p w14:paraId="2FB3413D">
            <w:pPr>
              <w:pBdr>
                <w:top w:val="none" w:color="auto" w:sz="0" w:space="0"/>
                <w:left w:val="none" w:color="auto" w:sz="0" w:space="0"/>
                <w:bottom w:val="none" w:color="auto" w:sz="0" w:space="0"/>
                <w:right w:val="none" w:color="auto" w:sz="0" w:space="0"/>
              </w:pBdr>
              <w:spacing w:line="432" w:lineRule="atLeast"/>
              <w:jc w:val="center"/>
              <w:rPr>
                <w:rFonts w:ascii="微软雅黑" w:hAnsi="微软雅黑" w:eastAsia="微软雅黑" w:cs="微软雅黑"/>
                <w:color w:val="666666"/>
                <w:lang w:val="en" w:eastAsia="en"/>
              </w:rPr>
            </w:pPr>
            <w:r>
              <w:rPr>
                <w:rFonts w:ascii="仿宋" w:hAnsi="仿宋" w:eastAsia="仿宋" w:cs="仿宋"/>
                <w:color w:val="666666"/>
                <w:lang w:val="en" w:eastAsia="en"/>
              </w:rPr>
              <w:t>评审标准</w:t>
            </w:r>
          </w:p>
        </w:tc>
      </w:tr>
      <w:tr w14:paraId="0E47E3E4">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cantSplit/>
        </w:trPr>
        <w:tc>
          <w:tcPr>
            <w:tcW w:w="500" w:type="pct"/>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04C3A97B">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r>
              <w:rPr>
                <w:rFonts w:ascii="仿宋" w:hAnsi="仿宋" w:eastAsia="仿宋" w:cs="仿宋"/>
                <w:color w:val="666666"/>
                <w:lang w:val="en" w:eastAsia="en"/>
              </w:rPr>
              <w:t>1</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6B99AB4F">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对同一项目投标时，不得提供两套以上的投标方案（招标文件另有规定的除外）；</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6B0F7AD0">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对同一项目投标时，不得提供两套以上的投标方案（招标文件另有规定的除外）；</w:t>
            </w:r>
          </w:p>
        </w:tc>
      </w:tr>
      <w:tr w14:paraId="50923F54">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cantSplit/>
        </w:trPr>
        <w:tc>
          <w:tcPr>
            <w:tcW w:w="500" w:type="pct"/>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254CC731">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r>
              <w:rPr>
                <w:rFonts w:ascii="仿宋" w:hAnsi="仿宋" w:eastAsia="仿宋" w:cs="仿宋"/>
                <w:color w:val="666666"/>
                <w:lang w:val="en" w:eastAsia="en"/>
              </w:rPr>
              <w:t>2</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14DFBDF0">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分项报价或投标总价不得高于相应预算金额（或设定的预算金额下的最高限价）；</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3A4E8F08">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分项报价或投标总价不得高于相应预算金额（或设定的预算金额下的最高限价）；</w:t>
            </w:r>
          </w:p>
        </w:tc>
      </w:tr>
      <w:tr w14:paraId="2D9A6C2D">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cantSplit/>
        </w:trPr>
        <w:tc>
          <w:tcPr>
            <w:tcW w:w="500" w:type="pct"/>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3F99B938">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r>
              <w:rPr>
                <w:rFonts w:ascii="仿宋" w:hAnsi="仿宋" w:eastAsia="仿宋" w:cs="仿宋"/>
                <w:color w:val="666666"/>
                <w:lang w:val="en" w:eastAsia="en"/>
              </w:rPr>
              <w:t>3</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63E7A17A">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30C5DB7A">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14:paraId="0244243F">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cantSplit/>
        </w:trPr>
        <w:tc>
          <w:tcPr>
            <w:tcW w:w="500" w:type="pct"/>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4B2D8C99">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r>
              <w:rPr>
                <w:rFonts w:ascii="仿宋" w:hAnsi="仿宋" w:eastAsia="仿宋" w:cs="仿宋"/>
                <w:color w:val="666666"/>
                <w:lang w:val="en" w:eastAsia="en"/>
              </w:rPr>
              <w:t>4</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042C4759">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所投货物、服务在技术、商务等方面没有实质性满足（或未响应招标文件中带★号条款或响应有负偏离）招标文件要求的（是否实质性满足招标文件要求，由评审委员会根据实质性条款响应情况作出评判）；</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04BA6D05">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所投货物、服务在技术、商务等方面没有实质性满足（或未响应招标文件中带★号条款或响应有负偏离）招标文件要求的（是否实质性满足招标文件要求，由评审委员会根据实质性条款响应情况作出评判）；</w:t>
            </w:r>
          </w:p>
        </w:tc>
      </w:tr>
      <w:tr w14:paraId="5C702487">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cantSplit/>
        </w:trPr>
        <w:tc>
          <w:tcPr>
            <w:tcW w:w="500" w:type="pct"/>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1B3339D3">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r>
              <w:rPr>
                <w:rFonts w:ascii="仿宋" w:hAnsi="仿宋" w:eastAsia="仿宋" w:cs="仿宋"/>
                <w:color w:val="666666"/>
                <w:lang w:val="en" w:eastAsia="en"/>
              </w:rPr>
              <w:t>5</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2B7B5677">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未按招标文件所提供的样式填写《投标函》；未按招标文件所提供的《采购投标及履约承诺函》进行承诺或不符合承诺的；未按招标文件对投标文件组成的要求提供投标文件；</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35033054">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未按招标文件所提供的样式填写《投标函》；未按招标文件所提供的《采购投标及履约承诺函》进行承诺或不符合承诺的；未按招标文件对投标文件组成的要求提供投标文件；</w:t>
            </w:r>
          </w:p>
        </w:tc>
      </w:tr>
      <w:tr w14:paraId="3AAB4B86">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cantSplit/>
        </w:trPr>
        <w:tc>
          <w:tcPr>
            <w:tcW w:w="500" w:type="pct"/>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346B4A19">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r>
              <w:rPr>
                <w:rFonts w:ascii="仿宋" w:hAnsi="仿宋" w:eastAsia="仿宋" w:cs="仿宋"/>
                <w:color w:val="666666"/>
                <w:lang w:val="en" w:eastAsia="en"/>
              </w:rPr>
              <w:t>6</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38A137FA">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采购标的/所投产品/货物清单有缺漏项或响应不全或报价有缺漏或者对招标文件规定的项目需求内容或者需求数量进行修改，评审委员会判定投标响应不满足采购需求；</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5A2A3BCE">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采购标的/所投产品/货物清单有缺漏项或响应不全或报价有缺漏或者对招标文件规定的项目需求内容或者需求数量进行修改，评审委员会判定投标响应不满足采购需求；</w:t>
            </w:r>
          </w:p>
        </w:tc>
      </w:tr>
      <w:tr w14:paraId="3CED1771">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cantSplit/>
        </w:trPr>
        <w:tc>
          <w:tcPr>
            <w:tcW w:w="500" w:type="pct"/>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76A65B05">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r>
              <w:rPr>
                <w:rFonts w:ascii="仿宋" w:hAnsi="仿宋" w:eastAsia="仿宋" w:cs="仿宋"/>
                <w:color w:val="666666"/>
                <w:lang w:val="en" w:eastAsia="en"/>
              </w:rPr>
              <w:t>7</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22279315">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投标文件存在列放位置错误，导致属于信息公开情形的没有被公开；</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5BD00366">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投标文件存在列放位置错误，导致属于信息公开情形的没有被公开；</w:t>
            </w:r>
          </w:p>
        </w:tc>
      </w:tr>
      <w:tr w14:paraId="4B435A4F">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cantSplit/>
        </w:trPr>
        <w:tc>
          <w:tcPr>
            <w:tcW w:w="500" w:type="pct"/>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5EB44027">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r>
              <w:rPr>
                <w:rFonts w:ascii="仿宋" w:hAnsi="仿宋" w:eastAsia="仿宋" w:cs="仿宋"/>
                <w:color w:val="666666"/>
                <w:lang w:val="en" w:eastAsia="en"/>
              </w:rPr>
              <w:t>8</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44CC5F4E">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投标文件电子文档不得带病毒；</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47CB38CE">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投标文件电子文档不得带病毒；</w:t>
            </w:r>
          </w:p>
        </w:tc>
      </w:tr>
      <w:tr w14:paraId="18DDB0E1">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cantSplit/>
        </w:trPr>
        <w:tc>
          <w:tcPr>
            <w:tcW w:w="500" w:type="pct"/>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3DAE8687">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r>
              <w:rPr>
                <w:rFonts w:ascii="仿宋" w:hAnsi="仿宋" w:eastAsia="仿宋" w:cs="仿宋"/>
                <w:color w:val="666666"/>
                <w:lang w:val="en" w:eastAsia="en"/>
              </w:rPr>
              <w:t>9</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76F55541">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投标文件用不属于本公司的电子密钥进行加密或投标文件未按时解密的；</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2E48915C">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投标文件用不属于本公司的电子密钥进行加密或投标文件未按时解密的；</w:t>
            </w:r>
          </w:p>
        </w:tc>
      </w:tr>
      <w:tr w14:paraId="59109C36">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cantSplit/>
        </w:trPr>
        <w:tc>
          <w:tcPr>
            <w:tcW w:w="500" w:type="pct"/>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2D8247A6">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r>
              <w:rPr>
                <w:rFonts w:ascii="仿宋" w:hAnsi="仿宋" w:eastAsia="仿宋" w:cs="仿宋"/>
                <w:color w:val="666666"/>
                <w:lang w:val="en" w:eastAsia="en"/>
              </w:rPr>
              <w:t>10</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62C5F1A1">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法律、法规、规章、规范性文件规定的其他情形。</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1E7A0595">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法律、法规、规章、规范性文件规定的其他情形。</w:t>
            </w:r>
          </w:p>
        </w:tc>
      </w:tr>
      <w:tr w14:paraId="3D23C58E">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cantSplit/>
        </w:trPr>
        <w:tc>
          <w:tcPr>
            <w:tcW w:w="500" w:type="pct"/>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29A0AF2A">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r>
              <w:rPr>
                <w:rFonts w:ascii="仿宋" w:hAnsi="仿宋" w:eastAsia="仿宋" w:cs="仿宋"/>
                <w:color w:val="666666"/>
                <w:lang w:val="en" w:eastAsia="en"/>
              </w:rPr>
              <w:t>11</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3CAA4979">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不得将一个包内容拆开投标；</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21232A4D">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不得将一个包内容拆开投标；</w:t>
            </w:r>
          </w:p>
        </w:tc>
      </w:tr>
    </w:tbl>
    <w:p w14:paraId="2613E1E9">
      <w:pPr>
        <w:pBdr>
          <w:top w:val="none" w:color="auto" w:sz="0" w:space="0"/>
          <w:left w:val="none" w:color="auto" w:sz="0" w:space="0"/>
          <w:bottom w:val="none" w:color="auto" w:sz="0" w:space="0"/>
          <w:right w:val="none" w:color="auto" w:sz="0" w:space="0"/>
        </w:pBdr>
        <w:spacing w:line="240" w:lineRule="atLeast"/>
        <w:ind w:left="15" w:right="15"/>
        <w:rPr>
          <w:rFonts w:ascii="仿宋" w:hAnsi="仿宋" w:eastAsia="仿宋" w:cs="仿宋"/>
          <w:b/>
          <w:bCs/>
          <w:color w:val="000000"/>
          <w:lang w:val="en" w:eastAsia="en"/>
        </w:rPr>
      </w:pPr>
      <w:r>
        <w:rPr>
          <w:rFonts w:ascii="仿宋" w:hAnsi="仿宋" w:eastAsia="仿宋" w:cs="仿宋"/>
          <w:b/>
          <w:bCs/>
          <w:color w:val="000000"/>
          <w:lang w:val="en" w:eastAsia="en"/>
        </w:rPr>
        <w:t>4.3 详细评审</w:t>
      </w:r>
      <w:r>
        <w:rPr>
          <w:rFonts w:ascii="仿宋" w:hAnsi="仿宋" w:eastAsia="仿宋" w:cs="仿宋"/>
          <w:b/>
          <w:bCs/>
          <w:color w:val="000000"/>
          <w:lang w:val="en" w:eastAsia="en"/>
        </w:rPr>
        <w:br w:type="textWrapping"/>
      </w:r>
      <w:r>
        <w:rPr>
          <w:rFonts w:ascii="仿宋" w:hAnsi="仿宋" w:eastAsia="仿宋" w:cs="仿宋"/>
          <w:color w:val="333333"/>
          <w:lang w:val="en" w:eastAsia="en"/>
        </w:rPr>
        <w:t>汇总规则：</w:t>
      </w:r>
      <w:r>
        <w:rPr>
          <w:rFonts w:ascii="微软雅黑" w:hAnsi="微软雅黑" w:eastAsia="微软雅黑" w:cs="微软雅黑"/>
          <w:color w:val="333333"/>
          <w:lang w:val="en" w:eastAsia="en"/>
        </w:rPr>
        <w:t xml:space="preserve"> </w:t>
      </w:r>
      <w:r>
        <w:rPr>
          <w:rFonts w:ascii="仿宋" w:hAnsi="仿宋" w:eastAsia="仿宋" w:cs="仿宋"/>
          <w:color w:val="333333"/>
          <w:lang w:val="en" w:eastAsia="en"/>
        </w:rPr>
        <w:t>按评委打分直接平均</w:t>
      </w:r>
      <w:r>
        <w:rPr>
          <w:rFonts w:ascii="微软雅黑" w:hAnsi="微软雅黑" w:eastAsia="微软雅黑" w:cs="微软雅黑"/>
          <w:color w:val="333333"/>
          <w:lang w:val="en" w:eastAsia="en"/>
        </w:rPr>
        <w:t xml:space="preserve"> </w:t>
      </w:r>
    </w:p>
    <w:tbl>
      <w:tblPr>
        <w:tblStyle w:val="42"/>
        <w:tblW w:w="5000" w:type="pct"/>
        <w:tblInd w:w="15"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
      <w:tblGrid>
        <w:gridCol w:w="913"/>
        <w:gridCol w:w="3289"/>
        <w:gridCol w:w="3289"/>
        <w:gridCol w:w="914"/>
        <w:gridCol w:w="731"/>
      </w:tblGrid>
      <w:tr w14:paraId="188C550B">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cantSplit/>
          <w:tblHeader/>
        </w:trPr>
        <w:tc>
          <w:tcPr>
            <w:tcW w:w="400" w:type="pct"/>
            <w:tcBorders>
              <w:top w:val="single" w:color="DDDDDD" w:sz="6" w:space="0"/>
              <w:left w:val="single" w:color="DDDDDD" w:sz="6" w:space="0"/>
              <w:bottom w:val="single" w:color="DDDDDD" w:sz="6" w:space="0"/>
              <w:right w:val="single" w:color="DDDDDD" w:sz="6" w:space="0"/>
            </w:tcBorders>
            <w:shd w:val="clear" w:color="auto" w:fill="F1F1F1"/>
            <w:noWrap/>
            <w:tcMar>
              <w:top w:w="120" w:type="dxa"/>
              <w:left w:w="248" w:type="dxa"/>
              <w:bottom w:w="120" w:type="dxa"/>
              <w:right w:w="248" w:type="dxa"/>
            </w:tcMar>
            <w:vAlign w:val="center"/>
          </w:tcPr>
          <w:p w14:paraId="1E34B730">
            <w:pPr>
              <w:pBdr>
                <w:top w:val="none" w:color="auto" w:sz="0" w:space="0"/>
                <w:left w:val="none" w:color="auto" w:sz="0" w:space="0"/>
                <w:bottom w:val="none" w:color="auto" w:sz="0" w:space="0"/>
                <w:right w:val="none" w:color="auto" w:sz="0" w:space="0"/>
              </w:pBdr>
              <w:spacing w:line="432" w:lineRule="atLeast"/>
              <w:jc w:val="center"/>
              <w:rPr>
                <w:rFonts w:ascii="微软雅黑" w:hAnsi="微软雅黑" w:eastAsia="微软雅黑" w:cs="微软雅黑"/>
                <w:color w:val="666666"/>
                <w:lang w:val="en" w:eastAsia="en"/>
              </w:rPr>
            </w:pPr>
            <w:r>
              <w:rPr>
                <w:rFonts w:ascii="仿宋" w:hAnsi="仿宋" w:eastAsia="仿宋" w:cs="仿宋"/>
                <w:color w:val="666666"/>
                <w:lang w:val="en" w:eastAsia="en"/>
              </w:rPr>
              <w:t>序号</w:t>
            </w:r>
          </w:p>
        </w:tc>
        <w:tc>
          <w:tcPr>
            <w:tcW w:w="1800" w:type="pct"/>
            <w:tcBorders>
              <w:top w:val="single" w:color="DDDDDD" w:sz="6" w:space="0"/>
              <w:left w:val="single" w:color="DDDDDD" w:sz="6" w:space="0"/>
              <w:bottom w:val="single" w:color="DDDDDD" w:sz="6" w:space="0"/>
              <w:right w:val="single" w:color="DDDDDD" w:sz="6" w:space="0"/>
            </w:tcBorders>
            <w:shd w:val="clear" w:color="auto" w:fill="F1F1F1"/>
            <w:noWrap/>
            <w:tcMar>
              <w:top w:w="120" w:type="dxa"/>
              <w:left w:w="248" w:type="dxa"/>
              <w:bottom w:w="120" w:type="dxa"/>
              <w:right w:w="248" w:type="dxa"/>
            </w:tcMar>
            <w:vAlign w:val="center"/>
          </w:tcPr>
          <w:p w14:paraId="1B134B97">
            <w:pPr>
              <w:pBdr>
                <w:top w:val="none" w:color="auto" w:sz="0" w:space="0"/>
                <w:left w:val="none" w:color="auto" w:sz="0" w:space="0"/>
                <w:bottom w:val="none" w:color="auto" w:sz="0" w:space="0"/>
                <w:right w:val="none" w:color="auto" w:sz="0" w:space="0"/>
              </w:pBdr>
              <w:spacing w:line="432" w:lineRule="atLeast"/>
              <w:jc w:val="center"/>
              <w:rPr>
                <w:rFonts w:ascii="微软雅黑" w:hAnsi="微软雅黑" w:eastAsia="微软雅黑" w:cs="微软雅黑"/>
                <w:color w:val="666666"/>
                <w:lang w:val="en" w:eastAsia="en"/>
              </w:rPr>
            </w:pPr>
            <w:r>
              <w:rPr>
                <w:rFonts w:ascii="仿宋" w:hAnsi="仿宋" w:eastAsia="仿宋" w:cs="仿宋"/>
                <w:color w:val="666666"/>
                <w:lang w:val="en" w:eastAsia="en"/>
              </w:rPr>
              <w:t>评审要素</w:t>
            </w:r>
          </w:p>
        </w:tc>
        <w:tc>
          <w:tcPr>
            <w:tcW w:w="1800" w:type="pct"/>
            <w:tcBorders>
              <w:top w:val="single" w:color="DDDDDD" w:sz="6" w:space="0"/>
              <w:left w:val="single" w:color="DDDDDD" w:sz="6" w:space="0"/>
              <w:bottom w:val="single" w:color="DDDDDD" w:sz="6" w:space="0"/>
              <w:right w:val="single" w:color="DDDDDD" w:sz="6" w:space="0"/>
            </w:tcBorders>
            <w:shd w:val="clear" w:color="auto" w:fill="F1F1F1"/>
            <w:noWrap/>
            <w:tcMar>
              <w:top w:w="120" w:type="dxa"/>
              <w:left w:w="248" w:type="dxa"/>
              <w:bottom w:w="120" w:type="dxa"/>
              <w:right w:w="248" w:type="dxa"/>
            </w:tcMar>
            <w:vAlign w:val="center"/>
          </w:tcPr>
          <w:p w14:paraId="12FE13D9">
            <w:pPr>
              <w:pBdr>
                <w:top w:val="none" w:color="auto" w:sz="0" w:space="0"/>
                <w:left w:val="none" w:color="auto" w:sz="0" w:space="0"/>
                <w:bottom w:val="none" w:color="auto" w:sz="0" w:space="0"/>
                <w:right w:val="none" w:color="auto" w:sz="0" w:space="0"/>
              </w:pBdr>
              <w:spacing w:line="432" w:lineRule="atLeast"/>
              <w:jc w:val="center"/>
              <w:rPr>
                <w:rFonts w:ascii="微软雅黑" w:hAnsi="微软雅黑" w:eastAsia="微软雅黑" w:cs="微软雅黑"/>
                <w:color w:val="666666"/>
                <w:lang w:val="en" w:eastAsia="en"/>
              </w:rPr>
            </w:pPr>
            <w:r>
              <w:rPr>
                <w:rFonts w:ascii="仿宋" w:hAnsi="仿宋" w:eastAsia="仿宋" w:cs="仿宋"/>
                <w:color w:val="666666"/>
                <w:lang w:val="en" w:eastAsia="en"/>
              </w:rPr>
              <w:t>评审标准</w:t>
            </w:r>
          </w:p>
        </w:tc>
        <w:tc>
          <w:tcPr>
            <w:tcW w:w="500" w:type="pct"/>
            <w:tcBorders>
              <w:top w:val="single" w:color="DDDDDD" w:sz="6" w:space="0"/>
              <w:left w:val="single" w:color="DDDDDD" w:sz="6" w:space="0"/>
              <w:bottom w:val="single" w:color="DDDDDD" w:sz="6" w:space="0"/>
              <w:right w:val="single" w:color="DDDDDD" w:sz="6" w:space="0"/>
            </w:tcBorders>
            <w:shd w:val="clear" w:color="auto" w:fill="F1F1F1"/>
            <w:noWrap/>
            <w:tcMar>
              <w:top w:w="120" w:type="dxa"/>
              <w:left w:w="248" w:type="dxa"/>
              <w:bottom w:w="120" w:type="dxa"/>
              <w:right w:w="248" w:type="dxa"/>
            </w:tcMar>
            <w:vAlign w:val="center"/>
          </w:tcPr>
          <w:p w14:paraId="1AEA2DDB">
            <w:pPr>
              <w:pBdr>
                <w:top w:val="none" w:color="auto" w:sz="0" w:space="0"/>
                <w:left w:val="none" w:color="auto" w:sz="0" w:space="0"/>
                <w:bottom w:val="none" w:color="auto" w:sz="0" w:space="0"/>
                <w:right w:val="none" w:color="auto" w:sz="0" w:space="0"/>
              </w:pBdr>
              <w:spacing w:line="432" w:lineRule="atLeast"/>
              <w:jc w:val="center"/>
              <w:rPr>
                <w:rFonts w:ascii="微软雅黑" w:hAnsi="微软雅黑" w:eastAsia="微软雅黑" w:cs="微软雅黑"/>
                <w:color w:val="666666"/>
                <w:lang w:val="en" w:eastAsia="en"/>
              </w:rPr>
            </w:pPr>
            <w:r>
              <w:rPr>
                <w:rFonts w:ascii="仿宋" w:hAnsi="仿宋" w:eastAsia="仿宋" w:cs="仿宋"/>
                <w:color w:val="666666"/>
                <w:lang w:val="en" w:eastAsia="en"/>
              </w:rPr>
              <w:t>分值</w:t>
            </w:r>
          </w:p>
        </w:tc>
        <w:tc>
          <w:tcPr>
            <w:tcW w:w="500" w:type="pct"/>
            <w:tcBorders>
              <w:top w:val="single" w:color="DDDDDD" w:sz="6" w:space="0"/>
              <w:left w:val="single" w:color="DDDDDD" w:sz="6" w:space="0"/>
              <w:bottom w:val="single" w:color="DDDDDD" w:sz="6" w:space="0"/>
              <w:right w:val="single" w:color="DDDDDD" w:sz="6" w:space="0"/>
            </w:tcBorders>
            <w:shd w:val="clear" w:color="auto" w:fill="F1F1F1"/>
            <w:noWrap/>
            <w:tcMar>
              <w:top w:w="120" w:type="dxa"/>
              <w:left w:w="248" w:type="dxa"/>
              <w:bottom w:w="120" w:type="dxa"/>
              <w:right w:w="248" w:type="dxa"/>
            </w:tcMar>
            <w:vAlign w:val="center"/>
          </w:tcPr>
          <w:p w14:paraId="7C73E6DD">
            <w:pPr>
              <w:pBdr>
                <w:top w:val="none" w:color="auto" w:sz="0" w:space="0"/>
                <w:left w:val="none" w:color="auto" w:sz="0" w:space="0"/>
                <w:bottom w:val="none" w:color="auto" w:sz="0" w:space="0"/>
                <w:right w:val="none" w:color="auto" w:sz="0" w:space="0"/>
              </w:pBdr>
              <w:spacing w:line="432" w:lineRule="atLeast"/>
              <w:jc w:val="center"/>
              <w:rPr>
                <w:rFonts w:ascii="微软雅黑" w:hAnsi="微软雅黑" w:eastAsia="微软雅黑" w:cs="微软雅黑"/>
                <w:color w:val="666666"/>
                <w:lang w:val="en" w:eastAsia="en"/>
              </w:rPr>
            </w:pPr>
            <w:r>
              <w:rPr>
                <w:rFonts w:ascii="仿宋" w:hAnsi="仿宋" w:eastAsia="仿宋" w:cs="仿宋"/>
                <w:color w:val="666666"/>
                <w:lang w:val="en" w:eastAsia="en"/>
              </w:rPr>
              <w:t>权重</w:t>
            </w:r>
          </w:p>
        </w:tc>
      </w:tr>
      <w:tr w14:paraId="5BB7A905">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cantSplit/>
        </w:trPr>
        <w:tc>
          <w:tcPr>
            <w:tcW w:w="500" w:type="pct"/>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0BF873A0">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r>
              <w:rPr>
                <w:rFonts w:ascii="仿宋" w:hAnsi="仿宋" w:eastAsia="仿宋" w:cs="仿宋"/>
                <w:color w:val="666666"/>
                <w:lang w:val="en" w:eastAsia="en"/>
              </w:rPr>
              <w:t>1</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6408F3F7">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服务方案</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24994C10">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详见招标文件</w:t>
            </w:r>
          </w:p>
        </w:tc>
        <w:tc>
          <w:tcPr>
            <w:tcW w:w="360" w:type="dxa"/>
            <w:tcBorders>
              <w:top w:val="single" w:color="DDDDDD" w:sz="6" w:space="0"/>
              <w:left w:val="single" w:color="DDDDDD" w:sz="6" w:space="0"/>
              <w:bottom w:val="single" w:color="DDDDDD" w:sz="6" w:space="0"/>
              <w:right w:val="single" w:color="DDDDDD" w:sz="6" w:space="0"/>
            </w:tcBorders>
            <w:tcMar>
              <w:top w:w="0" w:type="dxa"/>
              <w:left w:w="0" w:type="dxa"/>
              <w:bottom w:w="0" w:type="dxa"/>
              <w:right w:w="0" w:type="dxa"/>
            </w:tcMar>
            <w:vAlign w:val="center"/>
          </w:tcPr>
          <w:p w14:paraId="72AEB8B4">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r>
              <w:rPr>
                <w:rFonts w:ascii="仿宋" w:hAnsi="仿宋" w:eastAsia="仿宋" w:cs="仿宋"/>
                <w:color w:val="666666"/>
                <w:lang w:val="en" w:eastAsia="en"/>
              </w:rPr>
              <w:t>100</w:t>
            </w:r>
          </w:p>
        </w:tc>
        <w:tc>
          <w:tcPr>
            <w:tcW w:w="360" w:type="dxa"/>
            <w:tcBorders>
              <w:top w:val="single" w:color="DDDDDD" w:sz="6" w:space="0"/>
              <w:left w:val="single" w:color="DDDDDD" w:sz="6" w:space="0"/>
              <w:bottom w:val="single" w:color="DDDDDD" w:sz="6" w:space="0"/>
              <w:right w:val="single" w:color="DDDDDD" w:sz="6" w:space="0"/>
            </w:tcBorders>
            <w:tcMar>
              <w:top w:w="0" w:type="dxa"/>
              <w:left w:w="0" w:type="dxa"/>
              <w:bottom w:w="0" w:type="dxa"/>
              <w:right w:w="0" w:type="dxa"/>
            </w:tcMar>
            <w:vAlign w:val="center"/>
          </w:tcPr>
          <w:p w14:paraId="5E1CE3F0">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r>
              <w:rPr>
                <w:rFonts w:ascii="仿宋" w:hAnsi="仿宋" w:eastAsia="仿宋" w:cs="仿宋"/>
                <w:color w:val="666666"/>
                <w:lang w:val="en" w:eastAsia="en"/>
              </w:rPr>
              <w:t>20</w:t>
            </w:r>
          </w:p>
        </w:tc>
      </w:tr>
      <w:tr w14:paraId="2CAF95CB">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cantSplit/>
        </w:trPr>
        <w:tc>
          <w:tcPr>
            <w:tcW w:w="500" w:type="pct"/>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31F2DC36">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r>
              <w:rPr>
                <w:rFonts w:ascii="仿宋" w:hAnsi="仿宋" w:eastAsia="仿宋" w:cs="仿宋"/>
                <w:color w:val="666666"/>
                <w:lang w:val="en" w:eastAsia="en"/>
              </w:rPr>
              <w:t>2</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4064999E">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拟投入人员情况</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782E72AA">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详见招标文件</w:t>
            </w:r>
          </w:p>
        </w:tc>
        <w:tc>
          <w:tcPr>
            <w:tcW w:w="360" w:type="dxa"/>
            <w:tcBorders>
              <w:top w:val="single" w:color="DDDDDD" w:sz="6" w:space="0"/>
              <w:left w:val="single" w:color="DDDDDD" w:sz="6" w:space="0"/>
              <w:bottom w:val="single" w:color="DDDDDD" w:sz="6" w:space="0"/>
              <w:right w:val="single" w:color="DDDDDD" w:sz="6" w:space="0"/>
            </w:tcBorders>
            <w:tcMar>
              <w:top w:w="0" w:type="dxa"/>
              <w:left w:w="0" w:type="dxa"/>
              <w:bottom w:w="0" w:type="dxa"/>
              <w:right w:w="0" w:type="dxa"/>
            </w:tcMar>
            <w:vAlign w:val="center"/>
          </w:tcPr>
          <w:p w14:paraId="3DAD6349">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r>
              <w:rPr>
                <w:rFonts w:ascii="仿宋" w:hAnsi="仿宋" w:eastAsia="仿宋" w:cs="仿宋"/>
                <w:color w:val="666666"/>
                <w:lang w:val="en" w:eastAsia="en"/>
              </w:rPr>
              <w:t>100</w:t>
            </w:r>
          </w:p>
        </w:tc>
        <w:tc>
          <w:tcPr>
            <w:tcW w:w="360" w:type="dxa"/>
            <w:tcBorders>
              <w:top w:val="single" w:color="DDDDDD" w:sz="6" w:space="0"/>
              <w:left w:val="single" w:color="DDDDDD" w:sz="6" w:space="0"/>
              <w:bottom w:val="single" w:color="DDDDDD" w:sz="6" w:space="0"/>
              <w:right w:val="single" w:color="DDDDDD" w:sz="6" w:space="0"/>
            </w:tcBorders>
            <w:tcMar>
              <w:top w:w="0" w:type="dxa"/>
              <w:left w:w="0" w:type="dxa"/>
              <w:bottom w:w="0" w:type="dxa"/>
              <w:right w:w="0" w:type="dxa"/>
            </w:tcMar>
            <w:vAlign w:val="center"/>
          </w:tcPr>
          <w:p w14:paraId="1380B1D6">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r>
              <w:rPr>
                <w:rFonts w:ascii="仿宋" w:hAnsi="仿宋" w:eastAsia="仿宋" w:cs="仿宋"/>
                <w:color w:val="666666"/>
                <w:lang w:val="en" w:eastAsia="en"/>
              </w:rPr>
              <w:t>20</w:t>
            </w:r>
          </w:p>
        </w:tc>
      </w:tr>
      <w:tr w14:paraId="118FF70A">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cantSplit/>
        </w:trPr>
        <w:tc>
          <w:tcPr>
            <w:tcW w:w="500" w:type="pct"/>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01E09B38">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r>
              <w:rPr>
                <w:rFonts w:ascii="仿宋" w:hAnsi="仿宋" w:eastAsia="仿宋" w:cs="仿宋"/>
                <w:color w:val="666666"/>
                <w:lang w:val="en" w:eastAsia="en"/>
              </w:rPr>
              <w:t>3</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3B106053">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获奖情况</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2953FE7B">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详见招标文件</w:t>
            </w:r>
          </w:p>
        </w:tc>
        <w:tc>
          <w:tcPr>
            <w:tcW w:w="360" w:type="dxa"/>
            <w:tcBorders>
              <w:top w:val="single" w:color="DDDDDD" w:sz="6" w:space="0"/>
              <w:left w:val="single" w:color="DDDDDD" w:sz="6" w:space="0"/>
              <w:bottom w:val="single" w:color="DDDDDD" w:sz="6" w:space="0"/>
              <w:right w:val="single" w:color="DDDDDD" w:sz="6" w:space="0"/>
            </w:tcBorders>
            <w:tcMar>
              <w:top w:w="0" w:type="dxa"/>
              <w:left w:w="0" w:type="dxa"/>
              <w:bottom w:w="0" w:type="dxa"/>
              <w:right w:w="0" w:type="dxa"/>
            </w:tcMar>
            <w:vAlign w:val="center"/>
          </w:tcPr>
          <w:p w14:paraId="5212C592">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r>
              <w:rPr>
                <w:rFonts w:ascii="仿宋" w:hAnsi="仿宋" w:eastAsia="仿宋" w:cs="仿宋"/>
                <w:color w:val="666666"/>
                <w:lang w:val="en" w:eastAsia="en"/>
              </w:rPr>
              <w:t>100</w:t>
            </w:r>
          </w:p>
        </w:tc>
        <w:tc>
          <w:tcPr>
            <w:tcW w:w="360" w:type="dxa"/>
            <w:tcBorders>
              <w:top w:val="single" w:color="DDDDDD" w:sz="6" w:space="0"/>
              <w:left w:val="single" w:color="DDDDDD" w:sz="6" w:space="0"/>
              <w:bottom w:val="single" w:color="DDDDDD" w:sz="6" w:space="0"/>
              <w:right w:val="single" w:color="DDDDDD" w:sz="6" w:space="0"/>
            </w:tcBorders>
            <w:tcMar>
              <w:top w:w="0" w:type="dxa"/>
              <w:left w:w="0" w:type="dxa"/>
              <w:bottom w:w="0" w:type="dxa"/>
              <w:right w:w="0" w:type="dxa"/>
            </w:tcMar>
            <w:vAlign w:val="center"/>
          </w:tcPr>
          <w:p w14:paraId="38711DDD">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r>
              <w:rPr>
                <w:rFonts w:ascii="仿宋" w:hAnsi="仿宋" w:eastAsia="仿宋" w:cs="仿宋"/>
                <w:color w:val="666666"/>
                <w:lang w:val="en" w:eastAsia="en"/>
              </w:rPr>
              <w:t>30</w:t>
            </w:r>
          </w:p>
        </w:tc>
      </w:tr>
      <w:tr w14:paraId="340EC615">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cantSplit/>
        </w:trPr>
        <w:tc>
          <w:tcPr>
            <w:tcW w:w="500" w:type="pct"/>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0A39BE5E">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r>
              <w:rPr>
                <w:rFonts w:ascii="仿宋" w:hAnsi="仿宋" w:eastAsia="仿宋" w:cs="仿宋"/>
                <w:color w:val="666666"/>
                <w:lang w:val="en" w:eastAsia="en"/>
              </w:rPr>
              <w:t>4</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52DD29AC">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同类项目业绩情况</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42B83BE3">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详见招标文件</w:t>
            </w:r>
          </w:p>
        </w:tc>
        <w:tc>
          <w:tcPr>
            <w:tcW w:w="360" w:type="dxa"/>
            <w:tcBorders>
              <w:top w:val="single" w:color="DDDDDD" w:sz="6" w:space="0"/>
              <w:left w:val="single" w:color="DDDDDD" w:sz="6" w:space="0"/>
              <w:bottom w:val="single" w:color="DDDDDD" w:sz="6" w:space="0"/>
              <w:right w:val="single" w:color="DDDDDD" w:sz="6" w:space="0"/>
            </w:tcBorders>
            <w:tcMar>
              <w:top w:w="0" w:type="dxa"/>
              <w:left w:w="0" w:type="dxa"/>
              <w:bottom w:w="0" w:type="dxa"/>
              <w:right w:w="0" w:type="dxa"/>
            </w:tcMar>
            <w:vAlign w:val="center"/>
          </w:tcPr>
          <w:p w14:paraId="6F07CCF3">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r>
              <w:rPr>
                <w:rFonts w:ascii="仿宋" w:hAnsi="仿宋" w:eastAsia="仿宋" w:cs="仿宋"/>
                <w:color w:val="666666"/>
                <w:lang w:val="en" w:eastAsia="en"/>
              </w:rPr>
              <w:t>100</w:t>
            </w:r>
          </w:p>
        </w:tc>
        <w:tc>
          <w:tcPr>
            <w:tcW w:w="360" w:type="dxa"/>
            <w:tcBorders>
              <w:top w:val="single" w:color="DDDDDD" w:sz="6" w:space="0"/>
              <w:left w:val="single" w:color="DDDDDD" w:sz="6" w:space="0"/>
              <w:bottom w:val="single" w:color="DDDDDD" w:sz="6" w:space="0"/>
              <w:right w:val="single" w:color="DDDDDD" w:sz="6" w:space="0"/>
            </w:tcBorders>
            <w:tcMar>
              <w:top w:w="0" w:type="dxa"/>
              <w:left w:w="0" w:type="dxa"/>
              <w:bottom w:w="0" w:type="dxa"/>
              <w:right w:w="0" w:type="dxa"/>
            </w:tcMar>
            <w:vAlign w:val="center"/>
          </w:tcPr>
          <w:p w14:paraId="07F5C2D1">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r>
              <w:rPr>
                <w:rFonts w:ascii="仿宋" w:hAnsi="仿宋" w:eastAsia="仿宋" w:cs="仿宋"/>
                <w:color w:val="666666"/>
                <w:lang w:val="en" w:eastAsia="en"/>
              </w:rPr>
              <w:t>5</w:t>
            </w:r>
          </w:p>
        </w:tc>
      </w:tr>
      <w:tr w14:paraId="259DA6D8">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cantSplit/>
        </w:trPr>
        <w:tc>
          <w:tcPr>
            <w:tcW w:w="500" w:type="pct"/>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5D6AB220">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r>
              <w:rPr>
                <w:rFonts w:ascii="仿宋" w:hAnsi="仿宋" w:eastAsia="仿宋" w:cs="仿宋"/>
                <w:color w:val="666666"/>
                <w:lang w:val="en" w:eastAsia="en"/>
              </w:rPr>
              <w:t>5</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66EEC866">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诚信情况</w:t>
            </w:r>
          </w:p>
        </w:tc>
        <w:tc>
          <w:tcPr>
            <w:tcW w:w="360" w:type="dxa"/>
            <w:tcBorders>
              <w:top w:val="single" w:color="DDDDDD" w:sz="6" w:space="0"/>
              <w:left w:val="single" w:color="DDDDDD" w:sz="6" w:space="0"/>
              <w:bottom w:val="single" w:color="DDDDDD" w:sz="6" w:space="0"/>
              <w:right w:val="single" w:color="DDDDDD" w:sz="6" w:space="0"/>
            </w:tcBorders>
            <w:tcMar>
              <w:top w:w="120" w:type="dxa"/>
              <w:left w:w="248" w:type="dxa"/>
              <w:bottom w:w="120" w:type="dxa"/>
              <w:right w:w="248" w:type="dxa"/>
            </w:tcMar>
            <w:vAlign w:val="center"/>
          </w:tcPr>
          <w:p w14:paraId="748570EA">
            <w:pPr>
              <w:pBdr>
                <w:top w:val="none" w:color="auto" w:sz="0" w:space="0"/>
                <w:left w:val="none" w:color="auto" w:sz="0" w:space="0"/>
                <w:bottom w:val="none" w:color="auto" w:sz="0" w:space="0"/>
                <w:right w:val="none" w:color="auto" w:sz="0" w:space="0"/>
              </w:pBdr>
              <w:spacing w:line="240" w:lineRule="atLeast"/>
              <w:rPr>
                <w:rFonts w:ascii="仿宋" w:hAnsi="仿宋" w:eastAsia="仿宋" w:cs="仿宋"/>
                <w:color w:val="666666"/>
                <w:lang w:val="en" w:eastAsia="en"/>
              </w:rPr>
            </w:pPr>
            <w:r>
              <w:rPr>
                <w:rFonts w:ascii="仿宋" w:hAnsi="仿宋" w:eastAsia="仿宋" w:cs="仿宋"/>
                <w:color w:val="666666"/>
                <w:lang w:val="en" w:eastAsia="en"/>
              </w:rPr>
              <w:t>详见招标文件</w:t>
            </w:r>
          </w:p>
        </w:tc>
        <w:tc>
          <w:tcPr>
            <w:tcW w:w="360" w:type="dxa"/>
            <w:tcBorders>
              <w:top w:val="single" w:color="DDDDDD" w:sz="6" w:space="0"/>
              <w:left w:val="single" w:color="DDDDDD" w:sz="6" w:space="0"/>
              <w:bottom w:val="single" w:color="DDDDDD" w:sz="6" w:space="0"/>
              <w:right w:val="single" w:color="DDDDDD" w:sz="6" w:space="0"/>
            </w:tcBorders>
            <w:tcMar>
              <w:top w:w="0" w:type="dxa"/>
              <w:left w:w="0" w:type="dxa"/>
              <w:bottom w:w="0" w:type="dxa"/>
              <w:right w:w="0" w:type="dxa"/>
            </w:tcMar>
            <w:vAlign w:val="center"/>
          </w:tcPr>
          <w:p w14:paraId="063B9B74">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r>
              <w:rPr>
                <w:rFonts w:ascii="仿宋" w:hAnsi="仿宋" w:eastAsia="仿宋" w:cs="仿宋"/>
                <w:color w:val="666666"/>
                <w:lang w:val="en" w:eastAsia="en"/>
              </w:rPr>
              <w:t>100</w:t>
            </w:r>
          </w:p>
        </w:tc>
        <w:tc>
          <w:tcPr>
            <w:tcW w:w="360" w:type="dxa"/>
            <w:tcBorders>
              <w:top w:val="single" w:color="DDDDDD" w:sz="6" w:space="0"/>
              <w:left w:val="single" w:color="DDDDDD" w:sz="6" w:space="0"/>
              <w:bottom w:val="single" w:color="DDDDDD" w:sz="6" w:space="0"/>
              <w:right w:val="single" w:color="DDDDDD" w:sz="6" w:space="0"/>
            </w:tcBorders>
            <w:tcMar>
              <w:top w:w="0" w:type="dxa"/>
              <w:left w:w="0" w:type="dxa"/>
              <w:bottom w:w="0" w:type="dxa"/>
              <w:right w:w="0" w:type="dxa"/>
            </w:tcMar>
            <w:vAlign w:val="center"/>
          </w:tcPr>
          <w:p w14:paraId="53E316A2">
            <w:pPr>
              <w:pBdr>
                <w:top w:val="none" w:color="auto" w:sz="0" w:space="0"/>
                <w:left w:val="none" w:color="auto" w:sz="0" w:space="0"/>
                <w:bottom w:val="none" w:color="auto" w:sz="0" w:space="0"/>
                <w:right w:val="none" w:color="auto" w:sz="0" w:space="0"/>
              </w:pBdr>
              <w:spacing w:line="240" w:lineRule="atLeast"/>
              <w:jc w:val="center"/>
              <w:rPr>
                <w:rFonts w:ascii="仿宋" w:hAnsi="仿宋" w:eastAsia="仿宋" w:cs="仿宋"/>
                <w:color w:val="666666"/>
                <w:lang w:val="en" w:eastAsia="en"/>
              </w:rPr>
            </w:pPr>
            <w:r>
              <w:rPr>
                <w:rFonts w:ascii="仿宋" w:hAnsi="仿宋" w:eastAsia="仿宋" w:cs="仿宋"/>
                <w:color w:val="666666"/>
                <w:lang w:val="en" w:eastAsia="en"/>
              </w:rPr>
              <w:t>5</w:t>
            </w:r>
          </w:p>
        </w:tc>
      </w:tr>
    </w:tbl>
    <w:p w14:paraId="583D8867">
      <w:pPr>
        <w:keepLines/>
        <w:pBdr>
          <w:top w:val="none" w:color="auto" w:sz="0" w:space="0"/>
          <w:left w:val="none" w:color="auto" w:sz="0" w:space="0"/>
          <w:bottom w:val="none" w:color="auto" w:sz="0" w:space="0"/>
          <w:right w:val="none" w:color="auto" w:sz="0" w:space="0"/>
        </w:pBdr>
        <w:spacing w:before="0" w:line="432" w:lineRule="atLeast"/>
        <w:ind w:left="15" w:right="15"/>
        <w:rPr>
          <w:rFonts w:ascii="微软雅黑" w:hAnsi="微软雅黑" w:eastAsia="微软雅黑" w:cs="微软雅黑"/>
          <w:color w:val="333333"/>
          <w:lang w:val="en" w:eastAsia="en"/>
        </w:rPr>
      </w:pPr>
      <w:r>
        <w:rPr>
          <w:rFonts w:ascii="仿宋" w:hAnsi="仿宋" w:eastAsia="仿宋" w:cs="仿宋"/>
          <w:b/>
          <w:bCs/>
          <w:color w:val="000000"/>
          <w:lang w:val="en" w:eastAsia="en"/>
        </w:rPr>
        <w:t>4.5 价格评审</w:t>
      </w:r>
      <w:r>
        <w:rPr>
          <w:rFonts w:ascii="微软雅黑" w:hAnsi="微软雅黑" w:eastAsia="微软雅黑" w:cs="微软雅黑"/>
          <w:color w:val="333333"/>
          <w:lang w:val="en" w:eastAsia="en"/>
        </w:rPr>
        <w:t xml:space="preserve"> </w:t>
      </w:r>
    </w:p>
    <w:p w14:paraId="2DE1D676">
      <w:pPr>
        <w:keepLines/>
        <w:pBdr>
          <w:top w:val="none" w:color="auto" w:sz="0" w:space="0"/>
          <w:left w:val="none" w:color="auto" w:sz="0" w:space="0"/>
          <w:bottom w:val="none" w:color="auto" w:sz="0" w:space="0"/>
          <w:right w:val="none" w:color="auto" w:sz="0" w:space="0"/>
        </w:pBdr>
        <w:spacing w:before="0" w:after="0" w:line="432" w:lineRule="atLeast"/>
        <w:ind w:left="15" w:right="15"/>
        <w:rPr>
          <w:rFonts w:ascii="微软雅黑" w:hAnsi="微软雅黑" w:eastAsia="微软雅黑" w:cs="微软雅黑"/>
          <w:color w:val="333333"/>
          <w:lang w:val="en" w:eastAsia="en"/>
        </w:rPr>
      </w:pPr>
      <w:r>
        <w:rPr>
          <w:rFonts w:ascii="仿宋" w:hAnsi="仿宋" w:eastAsia="仿宋" w:cs="仿宋"/>
          <w:color w:val="333333"/>
          <w:lang w:val="en" w:eastAsia="en"/>
        </w:rPr>
        <w:t>4.5.1 投标总价</w:t>
      </w:r>
      <w:r>
        <w:rPr>
          <w:rFonts w:ascii="仿宋" w:hAnsi="仿宋" w:eastAsia="仿宋" w:cs="仿宋"/>
          <w:color w:val="333333"/>
          <w:lang w:val="en" w:eastAsia="en"/>
        </w:rPr>
        <w:br w:type="textWrapping"/>
      </w:r>
      <w:r>
        <w:rPr>
          <w:rFonts w:ascii="仿宋" w:hAnsi="仿宋" w:eastAsia="仿宋" w:cs="仿宋"/>
          <w:color w:val="333333"/>
          <w:lang w:val="en" w:eastAsia="en"/>
        </w:rPr>
        <w:t>价格得分满分：</w:t>
      </w:r>
      <w:r>
        <w:rPr>
          <w:rFonts w:ascii="微软雅黑" w:hAnsi="微软雅黑" w:eastAsia="微软雅黑" w:cs="微软雅黑"/>
          <w:color w:val="333333"/>
          <w:lang w:val="en" w:eastAsia="en"/>
        </w:rPr>
        <w:t xml:space="preserve"> </w:t>
      </w:r>
      <w:r>
        <w:rPr>
          <w:rFonts w:ascii="仿宋" w:hAnsi="仿宋" w:eastAsia="仿宋" w:cs="仿宋"/>
          <w:color w:val="333333"/>
          <w:lang w:val="en" w:eastAsia="en"/>
        </w:rPr>
        <w:t>20</w:t>
      </w:r>
      <w:r>
        <w:rPr>
          <w:rFonts w:ascii="仿宋" w:hAnsi="仿宋" w:eastAsia="仿宋" w:cs="仿宋"/>
          <w:color w:val="333333"/>
          <w:lang w:val="en" w:eastAsia="en"/>
        </w:rPr>
        <w:br w:type="textWrapping"/>
      </w:r>
      <w:r>
        <w:rPr>
          <w:rFonts w:ascii="仿宋" w:hAnsi="仿宋" w:eastAsia="仿宋" w:cs="仿宋"/>
          <w:color w:val="333333"/>
          <w:lang w:val="en" w:eastAsia="en"/>
        </w:rPr>
        <w:t>报价打分方式：</w:t>
      </w:r>
      <w:r>
        <w:rPr>
          <w:rFonts w:ascii="微软雅黑" w:hAnsi="微软雅黑" w:eastAsia="微软雅黑" w:cs="微软雅黑"/>
          <w:color w:val="333333"/>
          <w:lang w:val="en" w:eastAsia="en"/>
        </w:rPr>
        <w:t xml:space="preserve"> </w:t>
      </w:r>
      <w:r>
        <w:rPr>
          <w:rFonts w:ascii="仿宋" w:hAnsi="仿宋" w:eastAsia="仿宋" w:cs="仿宋"/>
          <w:color w:val="333333"/>
          <w:lang w:val="en" w:eastAsia="en"/>
        </w:rPr>
        <w:t>自动算分（内插法）</w:t>
      </w:r>
      <w:r>
        <w:rPr>
          <w:rFonts w:ascii="仿宋" w:hAnsi="仿宋" w:eastAsia="仿宋" w:cs="仿宋"/>
          <w:color w:val="333333"/>
          <w:lang w:val="en" w:eastAsia="en"/>
        </w:rPr>
        <w:br w:type="textWrapping"/>
      </w:r>
      <w:r>
        <w:rPr>
          <w:rFonts w:ascii="仿宋" w:hAnsi="仿宋" w:eastAsia="仿宋" w:cs="仿宋"/>
          <w:color w:val="333333"/>
          <w:lang w:val="en" w:eastAsia="en"/>
        </w:rPr>
        <w:t>参与基准价计算范围的计算公式：全部投标报价</w:t>
      </w:r>
      <w:r>
        <w:rPr>
          <w:rFonts w:ascii="仿宋" w:hAnsi="仿宋" w:eastAsia="仿宋" w:cs="仿宋"/>
          <w:color w:val="333333"/>
          <w:lang w:val="en" w:eastAsia="en"/>
        </w:rPr>
        <w:br w:type="textWrapping"/>
      </w:r>
      <w:r>
        <w:rPr>
          <w:rFonts w:ascii="仿宋" w:hAnsi="仿宋" w:eastAsia="仿宋" w:cs="仿宋"/>
          <w:color w:val="333333"/>
          <w:lang w:val="en" w:eastAsia="en"/>
        </w:rPr>
        <w:t>评标价计算公式：评标价=投标函中的投标报价（有修正投标报价的取修正后的投标报价）</w:t>
      </w:r>
      <w:r>
        <w:rPr>
          <w:rFonts w:ascii="仿宋" w:hAnsi="仿宋" w:eastAsia="仿宋" w:cs="仿宋"/>
          <w:color w:val="333333"/>
          <w:lang w:val="en" w:eastAsia="en"/>
        </w:rPr>
        <w:br w:type="textWrapping"/>
      </w:r>
      <w:r>
        <w:rPr>
          <w:rFonts w:ascii="仿宋" w:hAnsi="仿宋" w:eastAsia="仿宋" w:cs="仿宋"/>
          <w:color w:val="333333"/>
          <w:lang w:val="en" w:eastAsia="en"/>
        </w:rPr>
        <w:t>基准价计算公式：基准价=最低评标价</w:t>
      </w:r>
      <w:r>
        <w:rPr>
          <w:rFonts w:ascii="仿宋" w:hAnsi="仿宋" w:eastAsia="仿宋" w:cs="仿宋"/>
          <w:color w:val="333333"/>
          <w:lang w:val="en" w:eastAsia="en"/>
        </w:rPr>
        <w:br w:type="textWrapping"/>
      </w:r>
      <w:r>
        <w:rPr>
          <w:rFonts w:ascii="仿宋" w:hAnsi="仿宋" w:eastAsia="仿宋" w:cs="仿宋"/>
          <w:color w:val="333333"/>
          <w:lang w:val="en" w:eastAsia="en"/>
        </w:rPr>
        <w:t>报价打分计算公式：得分=（基准价/评标价）*总分</w:t>
      </w:r>
    </w:p>
    <w:sectPr>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3229F6EA-67C3-43B5-9FB7-C254CED427EC}"/>
  </w:font>
  <w:font w:name="黑体">
    <w:panose1 w:val="02010609060101010101"/>
    <w:charset w:val="86"/>
    <w:family w:val="auto"/>
    <w:pitch w:val="default"/>
    <w:sig w:usb0="800002BF" w:usb1="38CF7CFA" w:usb2="00000016" w:usb3="00000000" w:csb0="00040001" w:csb1="00000000"/>
    <w:embedRegular r:id="rId2" w:fontKey="{19FDC618-4695-4E10-9E6A-E80ADB0E907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3" w:fontKey="{D5F918E7-B464-468D-8B8E-B87F5E3493D9}"/>
  </w:font>
  <w:font w:name="微软雅黑">
    <w:panose1 w:val="020B0503020204020204"/>
    <w:charset w:val="86"/>
    <w:family w:val="auto"/>
    <w:pitch w:val="default"/>
    <w:sig w:usb0="80000287" w:usb1="2ACF3C50" w:usb2="00000016" w:usb3="00000000" w:csb0="0004001F" w:csb1="00000000"/>
    <w:embedRegular r:id="rId4" w:fontKey="{E9D26AC7-270F-4CD8-AB80-066E4D2A8554}"/>
  </w:font>
  <w:font w:name="仿宋">
    <w:panose1 w:val="02010609060101010101"/>
    <w:charset w:val="86"/>
    <w:family w:val="auto"/>
    <w:pitch w:val="default"/>
    <w:sig w:usb0="800002BF" w:usb1="38CF7CFA" w:usb2="00000016" w:usb3="00000000" w:csb0="00040001" w:csb1="00000000"/>
    <w:embedRegular r:id="rId5" w:fontKey="{90D0AEC5-D64F-4166-98FB-6DD5D2F0B355}"/>
  </w:font>
  <w:font w:name="方正小标宋简体">
    <w:panose1 w:val="02000000000000000000"/>
    <w:charset w:val="86"/>
    <w:family w:val="auto"/>
    <w:pitch w:val="default"/>
    <w:sig w:usb0="00000001" w:usb1="08000000" w:usb2="00000000" w:usb3="00000000" w:csb0="00040000" w:csb1="00000000"/>
    <w:embedRegular r:id="rId6" w:fontKey="{3920CA1C-E720-4403-BC9F-41B9B67A6F61}"/>
  </w:font>
  <w:font w:name="仿宋_GB2312">
    <w:panose1 w:val="02010609030101010101"/>
    <w:charset w:val="86"/>
    <w:family w:val="modern"/>
    <w:pitch w:val="default"/>
    <w:sig w:usb0="00000001" w:usb1="080E0000" w:usb2="00000000" w:usb3="00000000" w:csb0="00040000" w:csb1="00000000"/>
    <w:embedRegular r:id="rId7" w:fontKey="{5B74B8D8-220A-44FE-8F12-D8C8CBEBC0C2}"/>
  </w:font>
  <w:font w:name="方正仿宋_GBK">
    <w:panose1 w:val="03000509000000000000"/>
    <w:charset w:val="86"/>
    <w:family w:val="auto"/>
    <w:pitch w:val="default"/>
    <w:sig w:usb0="00000001" w:usb1="080E0000" w:usb2="00000000" w:usb3="00000000" w:csb0="00040000" w:csb1="00000000"/>
    <w:embedRegular r:id="rId8" w:fontKey="{CBD55960-CCA4-400A-859A-FE3547257B3C}"/>
  </w:font>
  <w:font w:name="Cambria">
    <w:panose1 w:val="02040503050406030204"/>
    <w:charset w:val="00"/>
    <w:family w:val="roman"/>
    <w:pitch w:val="default"/>
    <w:sig w:usb0="E00006FF" w:usb1="420024FF" w:usb2="02000000" w:usb3="00000000" w:csb0="2000019F" w:csb1="00000000"/>
    <w:embedRegular r:id="rId9" w:fontKey="{1F54C30A-BEA4-4205-B5B8-F382313004E0}"/>
  </w:font>
  <w:font w:name="ˎ̥">
    <w:altName w:val="Times New Roman"/>
    <w:panose1 w:val="00000000000000000000"/>
    <w:charset w:val="00"/>
    <w:family w:val="roman"/>
    <w:pitch w:val="default"/>
    <w:sig w:usb0="00000000" w:usb1="00000000" w:usb2="00000000" w:usb3="00000000" w:csb0="00000000" w:csb1="00000000"/>
    <w:embedRegular r:id="rId10" w:fontKey="{70DEE43E-9C1F-4ED1-B23D-8D8CC4918B1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C7F00D">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4DE627">
    <w:pPr>
      <w:pStyle w:val="11"/>
      <w:framePr w:wrap="around" w:vAnchor="text" w:hAnchor="margin" w:xAlign="center" w:y="1"/>
    </w:pPr>
    <w:r>
      <w:t xml:space="preserve">- </w:t>
    </w:r>
    <w:r>
      <w:fldChar w:fldCharType="begin"/>
    </w:r>
    <w:r>
      <w:instrText xml:space="preserve"> PAGE </w:instrText>
    </w:r>
    <w:r>
      <w:fldChar w:fldCharType="separate"/>
    </w:r>
    <w:r>
      <w:t>47</w:t>
    </w:r>
    <w:r>
      <w:fldChar w:fldCharType="end"/>
    </w:r>
    <w:r>
      <w:t xml:space="preserve"> -</w:t>
    </w:r>
  </w:p>
  <w:p w14:paraId="60DFAF14">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F443E0">
    <w:pPr>
      <w:pStyle w:val="11"/>
      <w:framePr w:wrap="around" w:vAnchor="text" w:hAnchor="margin" w:xAlign="center" w:y="1"/>
    </w:pPr>
    <w:r>
      <w:rPr>
        <w:rStyle w:val="18"/>
      </w:rPr>
      <w:fldChar w:fldCharType="begin"/>
    </w:r>
    <w:r>
      <w:rPr>
        <w:rStyle w:val="18"/>
      </w:rPr>
      <w:instrText xml:space="preserve">PAGE  </w:instrText>
    </w:r>
    <w:r>
      <w:rPr>
        <w:rStyle w:val="18"/>
      </w:rPr>
      <w:fldChar w:fldCharType="separate"/>
    </w:r>
    <w:r>
      <w:rPr>
        <w:rStyle w:val="18"/>
      </w:rPr>
      <w:t>10</w:t>
    </w:r>
    <w:r>
      <w:rPr>
        <w:rStyle w:val="18"/>
      </w:rPr>
      <w:fldChar w:fldCharType="end"/>
    </w:r>
  </w:p>
  <w:p w14:paraId="46ADE6BE">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31353A">
    <w:pPr>
      <w:pBdr>
        <w:top w:val="none" w:color="auto" w:sz="0" w:space="1"/>
        <w:left w:val="none" w:color="auto" w:sz="0" w:space="4"/>
        <w:bottom w:val="none" w:color="auto" w:sz="0" w:space="1"/>
        <w:right w:val="none" w:color="auto" w:sz="0" w:space="4"/>
      </w:pBdr>
      <w:tabs>
        <w:tab w:val="center" w:pos="4153"/>
        <w:tab w:val="right" w:pos="8306"/>
      </w:tabs>
      <w:snapToGrid w:val="0"/>
      <w:rPr>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30CD02">
    <w:pPr>
      <w:pStyle w:val="12"/>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358C2E"/>
    <w:multiLevelType w:val="singleLevel"/>
    <w:tmpl w:val="B9358C2E"/>
    <w:lvl w:ilvl="0" w:tentative="0">
      <w:start w:val="2"/>
      <w:numFmt w:val="decimal"/>
      <w:suff w:val="nothing"/>
      <w:lvlText w:val="%1、"/>
      <w:lvlJc w:val="left"/>
    </w:lvl>
  </w:abstractNum>
  <w:abstractNum w:abstractNumId="1">
    <w:nsid w:val="00000001"/>
    <w:multiLevelType w:val="singleLevel"/>
    <w:tmpl w:val="00000001"/>
    <w:lvl w:ilvl="0" w:tentative="0">
      <w:start w:val="3"/>
      <w:numFmt w:val="decimal"/>
      <w:suff w:val="nothing"/>
      <w:lvlText w:val="（%1）"/>
      <w:lvlJc w:val="left"/>
    </w:lvl>
  </w:abstractNum>
  <w:abstractNum w:abstractNumId="2">
    <w:nsid w:val="00000009"/>
    <w:multiLevelType w:val="multilevel"/>
    <w:tmpl w:val="00000009"/>
    <w:lvl w:ilvl="0" w:tentative="0">
      <w:start w:val="1"/>
      <w:numFmt w:val="japaneseCounting"/>
      <w:lvlText w:val="第%1章"/>
      <w:lvlJc w:val="left"/>
      <w:pPr>
        <w:ind w:left="1080" w:hanging="10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B24D1C4"/>
    <w:multiLevelType w:val="singleLevel"/>
    <w:tmpl w:val="1B24D1C4"/>
    <w:lvl w:ilvl="0" w:tentative="0">
      <w:start w:val="1"/>
      <w:numFmt w:val="decimal"/>
      <w:suff w:val="nothing"/>
      <w:lvlText w:val="（%1）"/>
      <w:lvlJc w:val="left"/>
    </w:lvl>
  </w:abstractNum>
  <w:abstractNum w:abstractNumId="4">
    <w:nsid w:val="6B932C1E"/>
    <w:multiLevelType w:val="singleLevel"/>
    <w:tmpl w:val="6B932C1E"/>
    <w:lvl w:ilvl="0" w:tentative="0">
      <w:start w:val="5"/>
      <w:numFmt w:val="chineseCounting"/>
      <w:suff w:val="nothing"/>
      <w:lvlText w:val="%1、"/>
      <w:lvlJc w:val="left"/>
      <w:rPr>
        <w:rFonts w:hint="eastAsia"/>
      </w:rPr>
    </w:lvl>
  </w:abstractNum>
  <w:num w:numId="1">
    <w:abstractNumId w:val="3"/>
  </w:num>
  <w:num w:numId="2">
    <w:abstractNumId w:val="1"/>
  </w:num>
  <w:num w:numId="3">
    <w:abstractNumId w:val="4"/>
  </w:num>
  <w:num w:numId="4">
    <w:abstractNumId w:val="0"/>
  </w:num>
  <w:num w:numId="5">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政府采购业务部吴工">
    <w15:presenceInfo w15:providerId="None" w15:userId="政府采购业务部吴工"/>
  </w15:person>
  <w15:person w15:author="吴倩娴">
    <w15:presenceInfo w15:providerId="None" w15:userId="吴倩娴"/>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TrueTypeFonts/>
  <w:saveSubsetFonts/>
  <w:bordersDoNotSurroundHeader w:val="0"/>
  <w:bordersDoNotSurroundFooter w:val="0"/>
  <w:trackRevisions w:val="1"/>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B3E"/>
    <w:rsid w:val="00A77B3E"/>
    <w:rsid w:val="00CA2A55"/>
    <w:rsid w:val="01D9190A"/>
    <w:rsid w:val="027255C7"/>
    <w:rsid w:val="02824C2E"/>
    <w:rsid w:val="1C5B0ECC"/>
    <w:rsid w:val="27A31607"/>
    <w:rsid w:val="2B44207A"/>
    <w:rsid w:val="2F26383A"/>
    <w:rsid w:val="371E5FB2"/>
    <w:rsid w:val="396616B1"/>
    <w:rsid w:val="418647FA"/>
    <w:rsid w:val="42225CC6"/>
    <w:rsid w:val="487616B7"/>
    <w:rsid w:val="54372C2D"/>
    <w:rsid w:val="54BD03F6"/>
    <w:rsid w:val="54CA3156"/>
    <w:rsid w:val="621464F7"/>
    <w:rsid w:val="65CF6708"/>
    <w:rsid w:val="67D04C85"/>
    <w:rsid w:val="70993CEE"/>
    <w:rsid w:val="72253E1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eastAsia="Times New Roman" w:cs="Times New Roman"/>
      <w:sz w:val="24"/>
      <w:szCs w:val="24"/>
      <w:lang w:val="en-US" w:eastAsia="en-US" w:bidi="ar-SA"/>
    </w:rPr>
  </w:style>
  <w:style w:type="paragraph" w:styleId="4">
    <w:name w:val="heading 1"/>
    <w:basedOn w:val="1"/>
    <w:next w:val="1"/>
    <w:link w:val="24"/>
    <w:qFormat/>
    <w:uiPriority w:val="0"/>
    <w:pPr>
      <w:widowControl w:val="0"/>
      <w:spacing w:before="340" w:after="330" w:line="360" w:lineRule="auto"/>
      <w:jc w:val="center"/>
      <w:outlineLvl w:val="0"/>
    </w:pPr>
    <w:rPr>
      <w:rFonts w:eastAsia="黑体"/>
      <w:kern w:val="44"/>
      <w:sz w:val="21"/>
      <w:szCs w:val="44"/>
      <w:lang w:eastAsia="zh-CN"/>
    </w:rPr>
  </w:style>
  <w:style w:type="paragraph" w:styleId="5">
    <w:name w:val="heading 2"/>
    <w:basedOn w:val="6"/>
    <w:next w:val="7"/>
    <w:link w:val="27"/>
    <w:qFormat/>
    <w:uiPriority w:val="0"/>
    <w:pPr>
      <w:adjustRightInd w:val="0"/>
      <w:jc w:val="center"/>
      <w:textAlignment w:val="baseline"/>
      <w:outlineLvl w:val="1"/>
    </w:pPr>
    <w:rPr>
      <w:kern w:val="0"/>
      <w:sz w:val="24"/>
      <w:szCs w:val="20"/>
    </w:rPr>
  </w:style>
  <w:style w:type="paragraph" w:styleId="6">
    <w:name w:val="heading 3"/>
    <w:basedOn w:val="7"/>
    <w:next w:val="1"/>
    <w:link w:val="26"/>
    <w:qFormat/>
    <w:uiPriority w:val="9"/>
    <w:pPr>
      <w:spacing w:before="260" w:after="260" w:line="240" w:lineRule="auto"/>
      <w:outlineLvl w:val="2"/>
    </w:pPr>
    <w:rPr>
      <w:rFonts w:ascii="宋体" w:hAnsi="宋体" w:eastAsia="宋体"/>
      <w:szCs w:val="32"/>
    </w:rPr>
  </w:style>
  <w:style w:type="paragraph" w:styleId="7">
    <w:name w:val="heading 4"/>
    <w:basedOn w:val="1"/>
    <w:next w:val="1"/>
    <w:link w:val="25"/>
    <w:qFormat/>
    <w:uiPriority w:val="9"/>
    <w:pPr>
      <w:keepNext/>
      <w:keepLines/>
      <w:widowControl w:val="0"/>
      <w:spacing w:before="280" w:after="290" w:line="376" w:lineRule="auto"/>
      <w:jc w:val="both"/>
      <w:outlineLvl w:val="3"/>
    </w:pPr>
    <w:rPr>
      <w:rFonts w:ascii="Arial" w:hAnsi="Arial" w:eastAsia="黑体"/>
      <w:b/>
      <w:bCs/>
      <w:kern w:val="2"/>
      <w:sz w:val="28"/>
      <w:szCs w:val="28"/>
      <w:lang w:eastAsia="zh-CN"/>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2">
    <w:name w:val="Body Text"/>
    <w:basedOn w:val="1"/>
    <w:next w:val="3"/>
    <w:link w:val="22"/>
    <w:qFormat/>
    <w:uiPriority w:val="0"/>
    <w:pPr>
      <w:widowControl w:val="0"/>
      <w:spacing w:line="360" w:lineRule="auto"/>
      <w:jc w:val="both"/>
    </w:pPr>
    <w:rPr>
      <w:rFonts w:eastAsia="宋体"/>
      <w:b/>
      <w:bCs/>
      <w:kern w:val="2"/>
      <w:lang w:eastAsia="zh-CN"/>
    </w:rPr>
  </w:style>
  <w:style w:type="paragraph" w:styleId="3">
    <w:name w:val="Body Text 2"/>
    <w:basedOn w:val="1"/>
    <w:link w:val="23"/>
    <w:qFormat/>
    <w:uiPriority w:val="0"/>
    <w:pPr>
      <w:widowControl w:val="0"/>
      <w:spacing w:line="360" w:lineRule="auto"/>
      <w:jc w:val="both"/>
    </w:pPr>
    <w:rPr>
      <w:rFonts w:eastAsia="宋体"/>
      <w:kern w:val="2"/>
      <w:lang w:eastAsia="zh-CN"/>
    </w:rPr>
  </w:style>
  <w:style w:type="paragraph" w:styleId="8">
    <w:name w:val="Normal Indent"/>
    <w:basedOn w:val="1"/>
    <w:link w:val="28"/>
    <w:qFormat/>
    <w:uiPriority w:val="0"/>
    <w:pPr>
      <w:widowControl w:val="0"/>
      <w:ind w:firstLine="420"/>
      <w:jc w:val="both"/>
    </w:pPr>
    <w:rPr>
      <w:rFonts w:eastAsia="宋体"/>
      <w:kern w:val="2"/>
      <w:sz w:val="21"/>
      <w:szCs w:val="20"/>
      <w:lang w:eastAsia="zh-CN"/>
    </w:rPr>
  </w:style>
  <w:style w:type="paragraph" w:styleId="9">
    <w:name w:val="annotation text"/>
    <w:basedOn w:val="1"/>
    <w:qFormat/>
    <w:uiPriority w:val="0"/>
    <w:pPr>
      <w:jc w:val="left"/>
    </w:pPr>
  </w:style>
  <w:style w:type="paragraph" w:styleId="10">
    <w:name w:val="Body Text Indent"/>
    <w:basedOn w:val="1"/>
    <w:link w:val="32"/>
    <w:qFormat/>
    <w:uiPriority w:val="0"/>
    <w:pPr>
      <w:widowControl w:val="0"/>
      <w:spacing w:line="360" w:lineRule="auto"/>
      <w:ind w:firstLine="420" w:firstLineChars="200"/>
      <w:jc w:val="both"/>
    </w:pPr>
    <w:rPr>
      <w:rFonts w:eastAsia="宋体"/>
      <w:kern w:val="2"/>
      <w:sz w:val="21"/>
      <w:lang w:eastAsia="zh-CN"/>
    </w:rPr>
  </w:style>
  <w:style w:type="paragraph" w:styleId="11">
    <w:name w:val="footer"/>
    <w:basedOn w:val="1"/>
    <w:link w:val="20"/>
    <w:qFormat/>
    <w:uiPriority w:val="0"/>
    <w:pPr>
      <w:widowControl w:val="0"/>
      <w:tabs>
        <w:tab w:val="center" w:pos="4153"/>
        <w:tab w:val="right" w:pos="8306"/>
      </w:tabs>
      <w:snapToGrid w:val="0"/>
    </w:pPr>
    <w:rPr>
      <w:rFonts w:eastAsia="宋体"/>
      <w:kern w:val="2"/>
      <w:sz w:val="18"/>
      <w:szCs w:val="18"/>
      <w:lang w:eastAsia="zh-CN"/>
    </w:rPr>
  </w:style>
  <w:style w:type="paragraph" w:styleId="12">
    <w:name w:val="header"/>
    <w:basedOn w:val="1"/>
    <w:link w:val="30"/>
    <w:qFormat/>
    <w:uiPriority w:val="99"/>
    <w:pPr>
      <w:widowControl w:val="0"/>
      <w:pBdr>
        <w:bottom w:val="single" w:color="auto" w:sz="6" w:space="1"/>
      </w:pBdr>
      <w:tabs>
        <w:tab w:val="center" w:pos="4153"/>
        <w:tab w:val="right" w:pos="8306"/>
      </w:tabs>
      <w:snapToGrid w:val="0"/>
      <w:jc w:val="center"/>
    </w:pPr>
    <w:rPr>
      <w:rFonts w:eastAsia="宋体"/>
      <w:kern w:val="2"/>
      <w:sz w:val="18"/>
      <w:szCs w:val="18"/>
      <w:lang w:eastAsia="zh-CN"/>
    </w:rPr>
  </w:style>
  <w:style w:type="paragraph" w:styleId="13">
    <w:name w:val="toc 2"/>
    <w:basedOn w:val="1"/>
    <w:next w:val="1"/>
    <w:semiHidden/>
    <w:qFormat/>
    <w:uiPriority w:val="0"/>
    <w:pPr>
      <w:tabs>
        <w:tab w:val="right" w:leader="dot" w:pos="8296"/>
      </w:tabs>
      <w:ind w:left="210"/>
      <w:jc w:val="left"/>
    </w:pPr>
    <w:rPr>
      <w:smallCaps/>
    </w:rPr>
  </w:style>
  <w:style w:type="paragraph" w:styleId="14">
    <w:name w:val="Normal (Web)"/>
    <w:basedOn w:val="1"/>
    <w:link w:val="21"/>
    <w:qFormat/>
    <w:uiPriority w:val="99"/>
    <w:pPr>
      <w:widowControl w:val="0"/>
      <w:jc w:val="both"/>
    </w:pPr>
    <w:rPr>
      <w:rFonts w:eastAsia="宋体"/>
      <w:kern w:val="2"/>
      <w:lang w:eastAsia="zh-CN"/>
    </w:rPr>
  </w:style>
  <w:style w:type="table" w:styleId="16">
    <w:name w:val="Table Grid"/>
    <w:basedOn w:val="15"/>
    <w:qFormat/>
    <w:uiPriority w:val="39"/>
    <w:pPr>
      <w:widowControl w:val="0"/>
      <w:jc w:val="both"/>
    </w:pPr>
    <w:rPr>
      <w:rFonts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basedOn w:val="17"/>
    <w:qFormat/>
    <w:uiPriority w:val="0"/>
  </w:style>
  <w:style w:type="character" w:styleId="19">
    <w:name w:val="annotation reference"/>
    <w:qFormat/>
    <w:uiPriority w:val="99"/>
    <w:rPr>
      <w:sz w:val="21"/>
      <w:szCs w:val="21"/>
    </w:rPr>
  </w:style>
  <w:style w:type="character" w:customStyle="1" w:styleId="20">
    <w:name w:val="页脚 字符"/>
    <w:link w:val="11"/>
    <w:qFormat/>
    <w:uiPriority w:val="0"/>
    <w:rPr>
      <w:rFonts w:eastAsia="宋体"/>
      <w:kern w:val="2"/>
      <w:sz w:val="18"/>
      <w:szCs w:val="18"/>
      <w:lang w:eastAsia="zh-CN"/>
    </w:rPr>
  </w:style>
  <w:style w:type="character" w:customStyle="1" w:styleId="21">
    <w:name w:val="普通(网站) 字符"/>
    <w:link w:val="14"/>
    <w:qFormat/>
    <w:uiPriority w:val="0"/>
    <w:rPr>
      <w:rFonts w:eastAsia="宋体"/>
      <w:kern w:val="2"/>
      <w:sz w:val="24"/>
      <w:szCs w:val="24"/>
    </w:rPr>
  </w:style>
  <w:style w:type="character" w:customStyle="1" w:styleId="22">
    <w:name w:val="正文文本 字符"/>
    <w:link w:val="2"/>
    <w:qFormat/>
    <w:uiPriority w:val="0"/>
    <w:rPr>
      <w:rFonts w:eastAsia="宋体"/>
      <w:b/>
      <w:bCs/>
      <w:kern w:val="2"/>
      <w:sz w:val="24"/>
      <w:szCs w:val="24"/>
      <w:lang w:eastAsia="zh-CN"/>
    </w:rPr>
  </w:style>
  <w:style w:type="character" w:customStyle="1" w:styleId="23">
    <w:name w:val="正文文本 2 字符"/>
    <w:link w:val="3"/>
    <w:qFormat/>
    <w:uiPriority w:val="0"/>
    <w:rPr>
      <w:rFonts w:eastAsia="宋体"/>
      <w:kern w:val="2"/>
      <w:sz w:val="24"/>
      <w:szCs w:val="24"/>
      <w:lang w:eastAsia="zh-CN"/>
    </w:rPr>
  </w:style>
  <w:style w:type="character" w:customStyle="1" w:styleId="24">
    <w:name w:val="标题 1 字符"/>
    <w:link w:val="4"/>
    <w:qFormat/>
    <w:uiPriority w:val="0"/>
    <w:rPr>
      <w:rFonts w:ascii="宋体" w:hAnsi="宋体" w:eastAsia="黑体"/>
      <w:b/>
      <w:bCs/>
      <w:kern w:val="44"/>
      <w:sz w:val="28"/>
      <w:szCs w:val="44"/>
      <w:lang w:eastAsia="zh-CN"/>
    </w:rPr>
  </w:style>
  <w:style w:type="character" w:customStyle="1" w:styleId="25">
    <w:name w:val="标题 4 字符"/>
    <w:link w:val="7"/>
    <w:qFormat/>
    <w:uiPriority w:val="9"/>
    <w:rPr>
      <w:rFonts w:ascii="Arial" w:hAnsi="Arial" w:eastAsia="黑体"/>
      <w:b/>
      <w:bCs/>
      <w:kern w:val="2"/>
      <w:sz w:val="28"/>
      <w:szCs w:val="28"/>
      <w:lang w:eastAsia="zh-CN"/>
    </w:rPr>
  </w:style>
  <w:style w:type="character" w:customStyle="1" w:styleId="26">
    <w:name w:val="标题 3 字符"/>
    <w:link w:val="6"/>
    <w:qFormat/>
    <w:uiPriority w:val="9"/>
    <w:rPr>
      <w:rFonts w:ascii="宋体" w:hAnsi="宋体" w:eastAsia="宋体"/>
      <w:b/>
      <w:bCs/>
      <w:kern w:val="2"/>
      <w:sz w:val="28"/>
      <w:szCs w:val="32"/>
      <w:lang w:eastAsia="zh-CN"/>
    </w:rPr>
  </w:style>
  <w:style w:type="character" w:customStyle="1" w:styleId="27">
    <w:name w:val="标题 2 字符"/>
    <w:link w:val="5"/>
    <w:qFormat/>
    <w:uiPriority w:val="0"/>
    <w:rPr>
      <w:rFonts w:ascii="宋体" w:hAnsi="宋体" w:eastAsia="宋体"/>
      <w:b/>
      <w:bCs/>
      <w:sz w:val="24"/>
      <w:lang w:eastAsia="zh-CN"/>
    </w:rPr>
  </w:style>
  <w:style w:type="character" w:customStyle="1" w:styleId="28">
    <w:name w:val="正文缩进 字符"/>
    <w:link w:val="8"/>
    <w:qFormat/>
    <w:uiPriority w:val="0"/>
    <w:rPr>
      <w:rFonts w:eastAsia="宋体"/>
      <w:kern w:val="2"/>
      <w:sz w:val="21"/>
      <w:lang w:eastAsia="zh-CN"/>
    </w:rPr>
  </w:style>
  <w:style w:type="character" w:customStyle="1" w:styleId="29">
    <w:name w:val="标题 3 Char"/>
    <w:qFormat/>
    <w:uiPriority w:val="0"/>
    <w:rPr>
      <w:rFonts w:ascii="黑体" w:eastAsia="黑体"/>
      <w:bCs/>
      <w:sz w:val="30"/>
    </w:rPr>
  </w:style>
  <w:style w:type="character" w:customStyle="1" w:styleId="30">
    <w:name w:val="页眉 字符"/>
    <w:link w:val="12"/>
    <w:qFormat/>
    <w:uiPriority w:val="99"/>
    <w:rPr>
      <w:rFonts w:eastAsia="宋体"/>
      <w:kern w:val="2"/>
      <w:sz w:val="18"/>
      <w:szCs w:val="18"/>
      <w:lang w:eastAsia="zh-CN"/>
    </w:rPr>
  </w:style>
  <w:style w:type="table" w:customStyle="1" w:styleId="31">
    <w:name w:val="网格型1"/>
    <w:basedOn w:val="15"/>
    <w:qFormat/>
    <w:uiPriority w:val="0"/>
    <w:pPr>
      <w:widowControl w:val="0"/>
      <w:jc w:val="both"/>
    </w:pPr>
    <w:rPr>
      <w:rFonts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2">
    <w:name w:val="正文文本缩进 字符"/>
    <w:link w:val="10"/>
    <w:qFormat/>
    <w:uiPriority w:val="0"/>
    <w:rPr>
      <w:rFonts w:eastAsia="宋体"/>
      <w:kern w:val="2"/>
      <w:sz w:val="21"/>
      <w:szCs w:val="24"/>
      <w:lang w:eastAsia="zh-CN"/>
    </w:rPr>
  </w:style>
  <w:style w:type="paragraph" w:styleId="33">
    <w:name w:val="List Paragraph"/>
    <w:basedOn w:val="1"/>
    <w:qFormat/>
    <w:uiPriority w:val="34"/>
    <w:pPr>
      <w:widowControl w:val="0"/>
      <w:ind w:firstLine="420" w:firstLineChars="200"/>
      <w:jc w:val="both"/>
    </w:pPr>
    <w:rPr>
      <w:rFonts w:ascii="Calibri" w:hAnsi="Calibri" w:eastAsia="宋体"/>
      <w:kern w:val="2"/>
      <w:sz w:val="21"/>
      <w:szCs w:val="22"/>
      <w:lang w:eastAsia="zh-CN"/>
    </w:rPr>
  </w:style>
  <w:style w:type="table" w:customStyle="1" w:styleId="34">
    <w:name w:val="typo_table"/>
    <w:basedOn w:val="15"/>
    <w:qFormat/>
    <w:uiPriority w:val="0"/>
  </w:style>
  <w:style w:type="paragraph" w:customStyle="1" w:styleId="35">
    <w:name w:val="typo_h1"/>
    <w:basedOn w:val="1"/>
    <w:qFormat/>
    <w:uiPriority w:val="0"/>
    <w:pPr>
      <w:spacing w:line="648" w:lineRule="atLeast"/>
    </w:pPr>
    <w:rPr>
      <w:rFonts w:ascii="微软雅黑" w:hAnsi="微软雅黑" w:eastAsia="微软雅黑" w:cs="微软雅黑"/>
      <w:color w:val="333333"/>
      <w:sz w:val="48"/>
      <w:szCs w:val="48"/>
    </w:rPr>
  </w:style>
  <w:style w:type="character" w:customStyle="1" w:styleId="36">
    <w:name w:val="base"/>
    <w:basedOn w:val="17"/>
    <w:qFormat/>
    <w:uiPriority w:val="0"/>
    <w:rPr>
      <w:rFonts w:ascii="仿宋" w:hAnsi="仿宋" w:eastAsia="仿宋" w:cs="仿宋"/>
      <w:b/>
      <w:bCs/>
      <w:sz w:val="28"/>
      <w:szCs w:val="28"/>
    </w:rPr>
  </w:style>
  <w:style w:type="paragraph" w:customStyle="1" w:styleId="37">
    <w:name w:val="typo_p"/>
    <w:basedOn w:val="1"/>
    <w:qFormat/>
    <w:uiPriority w:val="0"/>
    <w:pPr>
      <w:spacing w:line="432" w:lineRule="atLeast"/>
    </w:pPr>
    <w:rPr>
      <w:rFonts w:ascii="微软雅黑" w:hAnsi="微软雅黑" w:eastAsia="微软雅黑" w:cs="微软雅黑"/>
      <w:color w:val="333333"/>
    </w:rPr>
  </w:style>
  <w:style w:type="character" w:customStyle="1" w:styleId="38">
    <w:name w:val="span"/>
    <w:basedOn w:val="17"/>
    <w:qFormat/>
    <w:uiPriority w:val="0"/>
    <w:rPr>
      <w:rFonts w:ascii="仿宋" w:hAnsi="仿宋" w:eastAsia="仿宋" w:cs="仿宋"/>
    </w:rPr>
  </w:style>
  <w:style w:type="character" w:customStyle="1" w:styleId="39">
    <w:name w:val="underline"/>
    <w:basedOn w:val="17"/>
    <w:qFormat/>
    <w:uiPriority w:val="0"/>
  </w:style>
  <w:style w:type="paragraph" w:customStyle="1" w:styleId="40">
    <w:name w:val="div"/>
    <w:basedOn w:val="1"/>
    <w:qFormat/>
    <w:uiPriority w:val="0"/>
    <w:pPr>
      <w:keepLines/>
      <w:spacing w:line="432" w:lineRule="atLeast"/>
    </w:pPr>
    <w:rPr>
      <w:rFonts w:ascii="微软雅黑" w:hAnsi="微软雅黑" w:eastAsia="微软雅黑" w:cs="微软雅黑"/>
      <w:color w:val="333333"/>
    </w:rPr>
  </w:style>
  <w:style w:type="character" w:customStyle="1" w:styleId="41">
    <w:name w:val="step-methods_step-item_label"/>
    <w:basedOn w:val="17"/>
    <w:qFormat/>
    <w:uiPriority w:val="0"/>
  </w:style>
  <w:style w:type="table" w:customStyle="1" w:styleId="42">
    <w:name w:val="typo_table_0"/>
    <w:basedOn w:val="15"/>
    <w:qFormat/>
    <w:uiPriority w:val="0"/>
  </w:style>
  <w:style w:type="character" w:customStyle="1" w:styleId="43">
    <w:name w:val="strong"/>
    <w:basedOn w:val="17"/>
    <w:qFormat/>
    <w:uiPriority w:val="0"/>
    <w:rPr>
      <w:b/>
      <w:bCs/>
      <w:color w:val="00000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Pages>55</Pages>
  <Words>16226</Words>
  <Characters>17023</Characters>
  <Lines>1</Lines>
  <Paragraphs>1</Paragraphs>
  <TotalTime>0</TotalTime>
  <ScaleCrop>false</ScaleCrop>
  <LinksUpToDate>false</LinksUpToDate>
  <CharactersWithSpaces>17567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2025-03-04T03:58:00Z</dcterms:created>
  <dc:creator>Administrator</dc:creator>
  <cp:lastModifiedBy>封雨轩</cp:lastModifiedBy>
  <dcterms:modified xsi:type="dcterms:W3CDTF">2025-03-21T08:03:20Z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eyJoZGlkIjoiMTgxODY4MDgzZGY0ODNiNTk1YjZhMjNlZTdhYmE3N2EiLCJ1c2VySWQiOiIxNjA2MzAwMzU3In0=</vt:lpwstr>
  </property>
  <property fmtid="{D5CDD505-2E9C-101B-9397-08002B2CF9AE}" pid="3" name="KSOProductBuildVer">
    <vt:lpwstr>2052-12.1.0.20305</vt:lpwstr>
  </property>
  <property fmtid="{D5CDD505-2E9C-101B-9397-08002B2CF9AE}" pid="4" name="ICV">
    <vt:lpwstr>0E0E895DE9CC4CF1A04BE8CE80D1C6EB_13</vt:lpwstr>
  </property>
</Properties>
</file>