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项目编号：</w:t>
            </w:r>
          </w:p>
        </w:tc>
        <w:tc>
          <w:tcPr>
            <w:tcW w:w="5220" w:type="dxa"/>
            <w:vAlign w:val="center"/>
          </w:tcPr>
          <w:p>
            <w:pPr>
              <w:widowControl/>
              <w:jc w:val="left"/>
              <w:rPr>
                <w:sz w:val="30"/>
                <w:szCs w:val="30"/>
              </w:rPr>
            </w:pPr>
            <w:r>
              <w:rPr>
                <w:rFonts w:hint="eastAsia"/>
                <w:sz w:val="30"/>
                <w:szCs w:val="30"/>
              </w:rPr>
              <w:t>PSZXCG-2025-00085</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项目名称：</w:t>
            </w:r>
          </w:p>
        </w:tc>
        <w:tc>
          <w:tcPr>
            <w:tcW w:w="5220" w:type="dxa"/>
            <w:vAlign w:val="center"/>
          </w:tcPr>
          <w:p>
            <w:pPr>
              <w:widowControl/>
              <w:jc w:val="left"/>
              <w:rPr>
                <w:sz w:val="30"/>
                <w:szCs w:val="30"/>
              </w:rPr>
            </w:pPr>
            <w:bookmarkStart w:id="0" w:name="OLE_LINK3"/>
            <w:r>
              <w:rPr>
                <w:rFonts w:hint="eastAsia" w:ascii="宋体" w:hAnsi="宋体" w:cs="宋体"/>
                <w:kern w:val="0"/>
                <w:sz w:val="30"/>
                <w:szCs w:val="30"/>
              </w:rPr>
              <w:t>深圳实验坪山学校教育教学及办公日杂物资供货服务项目</w:t>
            </w:r>
            <w:bookmarkEnd w:id="0"/>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包 号：</w:t>
            </w:r>
          </w:p>
        </w:tc>
        <w:tc>
          <w:tcPr>
            <w:tcW w:w="5220" w:type="dxa"/>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项目类型：</w:t>
            </w:r>
          </w:p>
        </w:tc>
        <w:tc>
          <w:tcPr>
            <w:tcW w:w="5220" w:type="dxa"/>
            <w:vAlign w:val="center"/>
          </w:tcPr>
          <w:p>
            <w:pPr>
              <w:widowControl/>
              <w:jc w:val="left"/>
              <w:rPr>
                <w:sz w:val="30"/>
                <w:szCs w:val="30"/>
              </w:rPr>
            </w:pPr>
            <w:r>
              <w:rPr>
                <w:rFonts w:hint="eastAsia" w:ascii="宋体" w:hAnsi="宋体" w:cs="宋体"/>
                <w:kern w:val="0"/>
                <w:sz w:val="30"/>
                <w:szCs w:val="30"/>
              </w:rPr>
              <w:t>服务</w:t>
            </w:r>
            <w:r>
              <w:rPr>
                <w:rFonts w:ascii="宋体" w:hAnsi="宋体" w:cs="宋体"/>
                <w:kern w:val="0"/>
                <w:sz w:val="30"/>
                <w:szCs w:val="30"/>
              </w:rPr>
              <w:t>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采购方式：</w:t>
            </w:r>
          </w:p>
        </w:tc>
        <w:tc>
          <w:tcPr>
            <w:tcW w:w="5220" w:type="dxa"/>
            <w:vAlign w:val="center"/>
          </w:tcPr>
          <w:p>
            <w:pPr>
              <w:widowControl/>
              <w:jc w:val="left"/>
              <w:rPr>
                <w:sz w:val="30"/>
                <w:szCs w:val="30"/>
              </w:rPr>
            </w:pPr>
            <w:r>
              <w:rPr>
                <w:rFonts w:ascii="宋体" w:hAnsi="宋体" w:cs="宋体"/>
                <w:kern w:val="0"/>
                <w:sz w:val="30"/>
                <w:szCs w:val="30"/>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货币类型：</w:t>
            </w:r>
          </w:p>
        </w:tc>
        <w:tc>
          <w:tcPr>
            <w:tcW w:w="5220" w:type="dxa"/>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评标方法：</w:t>
            </w:r>
          </w:p>
        </w:tc>
        <w:tc>
          <w:tcPr>
            <w:tcW w:w="5220" w:type="dxa"/>
            <w:vAlign w:val="center"/>
          </w:tcPr>
          <w:p>
            <w:pPr>
              <w:widowControl/>
              <w:jc w:val="left"/>
              <w:rPr>
                <w:sz w:val="30"/>
                <w:szCs w:val="30"/>
              </w:rPr>
            </w:pPr>
            <w:r>
              <w:rPr>
                <w:rFonts w:ascii="宋体" w:hAnsi="宋体" w:cs="宋体"/>
                <w:kern w:val="0"/>
                <w:sz w:val="30"/>
                <w:szCs w:val="30"/>
              </w:rPr>
              <w:t>综合评分法</w:t>
            </w:r>
          </w:p>
        </w:tc>
      </w:tr>
    </w:tbl>
    <w:p>
      <w:pPr>
        <w:pStyle w:val="37"/>
        <w:jc w:val="center"/>
        <w:rPr>
          <w:rFonts w:hint="eastAsia" w:ascii="黑体" w:hAnsi="黑体" w:eastAsia="黑体"/>
          <w:sz w:val="40"/>
          <w:szCs w:val="40"/>
        </w:rPr>
      </w:pPr>
    </w:p>
    <w:p>
      <w:pPr>
        <w:pStyle w:val="37"/>
        <w:jc w:val="center"/>
        <w:outlineLvl w:val="1"/>
        <w:rPr>
          <w:rFonts w:hint="eastAsia" w:ascii="黑体" w:hAnsi="黑体" w:eastAsia="黑体"/>
          <w:sz w:val="40"/>
          <w:szCs w:val="40"/>
        </w:rPr>
        <w:sectPr>
          <w:headerReference r:id="rId3" w:type="first"/>
          <w:footerReference r:id="rId4" w:type="default"/>
          <w:pgSz w:w="11907" w:h="16840"/>
          <w:pgMar w:top="1440" w:right="1417" w:bottom="1440" w:left="1417" w:header="851" w:footer="992" w:gutter="0"/>
          <w:cols w:space="425" w:num="1"/>
          <w:titlePg/>
          <w:docGrid w:linePitch="462" w:charSpace="0"/>
        </w:sectPr>
      </w:pPr>
    </w:p>
    <w:p>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bookmarkStart w:id="1" w:name="OLE_LINK4"/>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bookmarkEnd w:id="1"/>
          </w:p>
        </w:tc>
      </w:tr>
    </w:tbl>
    <w:p>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bookmarkStart w:id="2" w:name="OLE_LINK14"/>
            <w:r>
              <w:rPr>
                <w:rFonts w:hint="eastAsia"/>
              </w:rPr>
              <w:t>项目详细报价填写的“折扣率”不满足“0&lt;折扣率≤1</w:t>
            </w:r>
            <w:r>
              <w:rPr>
                <w:rFonts w:hint="eastAsia"/>
                <w:lang w:val="en-US" w:eastAsia="zh-CN"/>
              </w:rPr>
              <w:t>00%</w:t>
            </w:r>
            <w:r>
              <w:rPr>
                <w:rFonts w:hint="eastAsia"/>
              </w:rPr>
              <w:t>”公式要求的；“折扣率”缺填、漏填或者填报了两个及以上“折扣率”；</w:t>
            </w:r>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szCs w:val="21"/>
              </w:rPr>
            </w:pPr>
            <w:r>
              <w:rPr>
                <w:rFonts w:hint="eastAsia"/>
              </w:rPr>
              <w:t>9</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szCs w:val="21"/>
              </w:rPr>
            </w:pPr>
            <w:r>
              <w:rPr>
                <w:rFonts w:hint="eastAsia"/>
              </w:rPr>
              <w:t>10</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szCs w:val="21"/>
              </w:rPr>
              <w:t>11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法律、法规、规章、规范性文件规定的其他情形。</w:t>
            </w:r>
          </w:p>
        </w:tc>
      </w:tr>
    </w:tbl>
    <w:p>
      <w:pPr>
        <w:pStyle w:val="37"/>
        <w:jc w:val="center"/>
        <w:rPr>
          <w:rFonts w:hint="eastAsia" w:ascii="黑体" w:hAnsi="黑体" w:eastAsia="黑体"/>
          <w:sz w:val="40"/>
          <w:szCs w:val="40"/>
        </w:rPr>
      </w:pPr>
    </w:p>
    <w:p>
      <w:pPr>
        <w:pStyle w:val="37"/>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vAlign w:val="center"/>
          </w:tcPr>
          <w:p>
            <w:pPr>
              <w:widowControl/>
              <w:jc w:val="left"/>
              <w:rPr>
                <w:b/>
                <w:bCs/>
                <w:sz w:val="24"/>
              </w:rPr>
            </w:pPr>
            <w:r>
              <w:rPr>
                <w:b/>
                <w:bCs/>
              </w:rPr>
              <w:t>评标方法：</w:t>
            </w:r>
            <w:bookmarkStart w:id="133" w:name="_GoBack"/>
            <w:bookmarkEnd w:id="133"/>
            <w:r>
              <w:rPr>
                <w:b/>
                <w:bCs/>
              </w:rPr>
              <w:t>综合评分法</w:t>
            </w:r>
          </w:p>
        </w:tc>
        <w:tc>
          <w:tcPr>
            <w:tcW w:w="240" w:type="dxa"/>
            <w:vAlign w:val="center"/>
          </w:tcPr>
          <w:p>
            <w:pPr>
              <w:jc w:val="right"/>
              <w:rPr>
                <w:rFonts w:ascii="宋体"/>
                <w:b/>
                <w:bCs/>
                <w:sz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vAlign w:val="center"/>
          </w:tcPr>
          <w:p>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pPr>
              <w:ind w:firstLine="420"/>
              <w:rPr>
                <w:szCs w:val="21"/>
              </w:rPr>
            </w:pP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kern w:val="0"/>
                <w:sz w:val="24"/>
              </w:rPr>
            </w:pPr>
            <w:r>
              <w:rPr>
                <w:rFonts w:hint="eastAsia"/>
                <w:szCs w:val="21"/>
              </w:rPr>
              <w:t>因落实政府采购政策进行价格调整的，以调整后的价格计算评标基准价和投标报价。</w:t>
            </w:r>
          </w:p>
        </w:tc>
      </w:tr>
    </w:tbl>
    <w:p>
      <w:pPr>
        <w:rPr>
          <w:vanish/>
        </w:rPr>
      </w:pPr>
    </w:p>
    <w:tbl>
      <w:tblPr>
        <w:tblStyle w:val="42"/>
        <w:tblW w:w="9141"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5"/>
        <w:gridCol w:w="686"/>
        <w:gridCol w:w="2857"/>
        <w:gridCol w:w="686"/>
        <w:gridCol w:w="42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Cs w:val="21"/>
              </w:rPr>
            </w:pPr>
            <w:bookmarkStart w:id="3" w:name="_Hlk72360569"/>
            <w:r>
              <w:rPr>
                <w:rFonts w:ascii="宋体" w:hAnsi="宋体" w:cs="宋体"/>
                <w:b/>
                <w:bCs/>
                <w:kern w:val="0"/>
                <w:szCs w:val="21"/>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Cs w:val="21"/>
              </w:rPr>
            </w:pPr>
            <w:r>
              <w:rPr>
                <w:rFonts w:ascii="宋体" w:hAnsi="宋体" w:cs="宋体"/>
                <w:b/>
                <w:bCs/>
                <w:kern w:val="0"/>
                <w:szCs w:val="21"/>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Cs w:val="21"/>
              </w:rPr>
            </w:pPr>
            <w:r>
              <w:rPr>
                <w:rFonts w:ascii="宋体" w:hAnsi="宋体" w:cs="宋体"/>
                <w:b/>
                <w:bCs/>
                <w:kern w:val="0"/>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1</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价格</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hint="eastAsia" w:ascii="宋体" w:hAnsi="宋体" w:cs="宋体"/>
                <w:b/>
                <w:bCs/>
                <w:color w:val="0000FF"/>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2</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技术部分</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hint="eastAsia"/>
                <w:b/>
                <w:bCs/>
                <w:color w:val="0000FF"/>
                <w:szCs w:val="21"/>
              </w:rPr>
              <w:t>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E6EFFA"/>
            <w:vAlign w:val="center"/>
          </w:tcPr>
          <w:p>
            <w:pPr>
              <w:widowControl/>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ascii="宋体" w:hAnsi="宋体" w:cs="宋体"/>
                <w:kern w:val="0"/>
                <w:szCs w:val="21"/>
              </w:rPr>
              <w:t>1</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color w:val="000000"/>
                <w:szCs w:val="21"/>
              </w:rPr>
              <w:t>所投产品重点参数（“▲”参数）响应情况评价</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25</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exact"/>
              <w:rPr>
                <w:rFonts w:hint="eastAsia" w:ascii="宋体" w:hAnsi="宋体" w:cs="宋体"/>
                <w:b/>
                <w:bCs/>
                <w:color w:val="000000"/>
                <w:szCs w:val="21"/>
              </w:rPr>
            </w:pPr>
            <w:r>
              <w:rPr>
                <w:rFonts w:hint="eastAsia" w:ascii="宋体" w:hAnsi="宋体" w:cs="宋体"/>
                <w:b/>
                <w:bCs/>
                <w:color w:val="000000"/>
                <w:szCs w:val="21"/>
              </w:rPr>
              <w:t>（一）评分内容：</w:t>
            </w:r>
          </w:p>
          <w:p>
            <w:pPr>
              <w:widowControl/>
              <w:rPr>
                <w:rFonts w:hint="eastAsia" w:ascii="宋体" w:hAnsi="宋体" w:cs="宋体"/>
                <w:color w:val="000000"/>
                <w:szCs w:val="21"/>
              </w:rPr>
            </w:pPr>
            <w:r>
              <w:rPr>
                <w:rFonts w:hint="eastAsia" w:ascii="宋体" w:hAnsi="宋体" w:cs="宋体"/>
                <w:color w:val="000000"/>
                <w:szCs w:val="21"/>
              </w:rPr>
              <w:t>所投产品▲符号重要参数响应情况，评审委员会根据技术需求参数响应情况进行打分，全部满足得100分；有负偏离的，每负偏离一条扣20分，扣完为止。</w:t>
            </w:r>
          </w:p>
          <w:p>
            <w:pPr>
              <w:widowControl/>
              <w:spacing w:line="360" w:lineRule="exact"/>
              <w:rPr>
                <w:rFonts w:hint="eastAsia" w:ascii="宋体" w:hAnsi="宋体" w:cs="宋体"/>
                <w:b/>
                <w:bCs/>
                <w:color w:val="000000"/>
                <w:szCs w:val="21"/>
              </w:rPr>
            </w:pPr>
            <w:r>
              <w:rPr>
                <w:rFonts w:hint="eastAsia" w:ascii="宋体" w:hAnsi="宋体" w:cs="宋体"/>
                <w:b/>
                <w:bCs/>
                <w:color w:val="000000"/>
                <w:szCs w:val="21"/>
              </w:rPr>
              <w:t>（二）评分依据：</w:t>
            </w:r>
          </w:p>
          <w:p>
            <w:pPr>
              <w:widowControl/>
              <w:wordWrap w:val="0"/>
              <w:rPr>
                <w:rFonts w:hint="eastAsia" w:ascii="宋体" w:hAnsi="宋体" w:cs="宋体"/>
                <w:szCs w:val="21"/>
              </w:rPr>
            </w:pPr>
            <w:r>
              <w:rPr>
                <w:rFonts w:hint="eastAsia" w:ascii="宋体" w:hAnsi="宋体" w:cs="宋体"/>
                <w:szCs w:val="21"/>
              </w:rPr>
              <w:t>提供《技术要求偏离表》，并按照招标文件的要求提供相关证明资料。投标人未提供相关证明材料或者提供的证明材料不符合要求的或提供的证明材料不清晰评审专家无法辨认的，该项参数按照负偏离处理，扣除相应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kern w:val="0"/>
                <w:szCs w:val="21"/>
              </w:rPr>
            </w:pPr>
            <w:r>
              <w:rPr>
                <w:rFonts w:hint="eastAsia" w:ascii="宋体" w:hAnsi="宋体" w:cs="宋体"/>
                <w:kern w:val="0"/>
                <w:szCs w:val="21"/>
              </w:rPr>
              <w:t>2</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color w:val="000000"/>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5</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rPr>
                <w:rFonts w:hint="eastAsia" w:ascii="宋体" w:hAnsi="宋体" w:cs="宋体"/>
                <w:b/>
                <w:bCs/>
                <w:color w:val="000000"/>
                <w:szCs w:val="21"/>
              </w:rPr>
            </w:pPr>
            <w:r>
              <w:rPr>
                <w:rFonts w:hint="eastAsia" w:ascii="宋体" w:hAnsi="宋体" w:cs="宋体"/>
                <w:b/>
                <w:bCs/>
                <w:color w:val="000000"/>
                <w:szCs w:val="21"/>
              </w:rPr>
              <w:t>（一）评分内容：</w:t>
            </w:r>
          </w:p>
          <w:p>
            <w:pPr>
              <w:widowControl/>
              <w:spacing w:line="360" w:lineRule="exact"/>
              <w:rPr>
                <w:rFonts w:hint="eastAsia" w:ascii="宋体" w:hAnsi="宋体" w:cs="仿宋"/>
                <w:color w:val="000000"/>
                <w:szCs w:val="21"/>
              </w:rPr>
            </w:pPr>
            <w:r>
              <w:rPr>
                <w:rFonts w:hint="eastAsia" w:ascii="宋体" w:hAnsi="宋体" w:cs="仿宋"/>
                <w:color w:val="000000"/>
                <w:szCs w:val="21"/>
              </w:rPr>
              <w:t>所投产品非▲符号一般参数响应情况，评审委员会根据技术需求参数响应情况进行打分，全部满足得100分；有负偏离的，每负偏离一条扣1.36分，扣完为止。</w:t>
            </w:r>
          </w:p>
          <w:p>
            <w:pPr>
              <w:widowControl/>
              <w:rPr>
                <w:rFonts w:hint="eastAsia" w:ascii="宋体" w:hAnsi="宋体" w:cs="宋体"/>
                <w:b/>
                <w:bCs/>
                <w:color w:val="000000"/>
                <w:szCs w:val="21"/>
              </w:rPr>
            </w:pPr>
            <w:r>
              <w:rPr>
                <w:rFonts w:hint="eastAsia" w:ascii="宋体" w:hAnsi="宋体" w:cs="宋体"/>
                <w:b/>
                <w:bCs/>
                <w:color w:val="000000"/>
                <w:szCs w:val="21"/>
              </w:rPr>
              <w:t>（二）评分依据：</w:t>
            </w:r>
          </w:p>
          <w:p>
            <w:pPr>
              <w:widowControl/>
              <w:spacing w:line="360" w:lineRule="exact"/>
              <w:rPr>
                <w:rFonts w:hint="eastAsia" w:ascii="宋体" w:hAnsi="宋体" w:cs="仿宋"/>
                <w:color w:val="000000"/>
                <w:szCs w:val="21"/>
              </w:rPr>
            </w:pPr>
            <w:r>
              <w:rPr>
                <w:rFonts w:hint="eastAsia" w:ascii="宋体" w:hAnsi="宋体" w:cs="仿宋"/>
                <w:color w:val="000000"/>
                <w:szCs w:val="21"/>
              </w:rPr>
              <w:t>投标人如实填写《技术要求偏离表》。</w:t>
            </w:r>
          </w:p>
          <w:p>
            <w:pPr>
              <w:widowControl/>
              <w:wordWrap w:val="0"/>
              <w:rPr>
                <w:rFonts w:hint="eastAsia" w:ascii="宋体" w:hAnsi="宋体" w:cs="宋体"/>
                <w:szCs w:val="21"/>
              </w:rPr>
            </w:pPr>
            <w:r>
              <w:rPr>
                <w:rFonts w:hint="eastAsia" w:ascii="宋体" w:hAnsi="宋体" w:cs="仿宋"/>
                <w:color w:val="000000"/>
                <w:szCs w:val="21"/>
              </w:rPr>
              <w:t>并按照招标文件的要求提供相关证明资料（如有）。投标人未提供相关证明材料或提供的证明材料不符合要求的或提供的证明材料不清晰导致评审专家无法辨认的，该项参数按照负偏离处理，扣除相应分值。如招标文件未要求提供证明材料的，以投投人响应情况进行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vAlign w:val="center"/>
          </w:tcPr>
          <w:p>
            <w:pPr>
              <w:widowControl/>
              <w:jc w:val="center"/>
              <w:rPr>
                <w:rFonts w:ascii="宋体"/>
                <w:b/>
                <w:bCs/>
                <w:color w:val="0000FF"/>
                <w:szCs w:val="21"/>
              </w:rPr>
            </w:pPr>
            <w:bookmarkStart w:id="4" w:name="OLE_LINK15" w:colFirst="4" w:colLast="4"/>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kern w:val="0"/>
                <w:szCs w:val="21"/>
              </w:rPr>
            </w:pPr>
            <w:r>
              <w:rPr>
                <w:rFonts w:hint="eastAsia" w:ascii="宋体" w:hAnsi="宋体" w:cs="宋体"/>
                <w:kern w:val="0"/>
                <w:szCs w:val="21"/>
              </w:rPr>
              <w:t>3</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color w:val="000000"/>
                <w:szCs w:val="21"/>
              </w:rPr>
              <w:t>采购、配送方案</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15</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exact"/>
              <w:rPr>
                <w:rFonts w:hint="eastAsia" w:ascii="宋体" w:hAnsi="宋体" w:cs="宋体"/>
                <w:b/>
                <w:bCs/>
                <w:color w:val="000000"/>
                <w:szCs w:val="21"/>
              </w:rPr>
            </w:pPr>
            <w:r>
              <w:rPr>
                <w:rFonts w:hint="eastAsia" w:ascii="宋体" w:hAnsi="宋体" w:cs="宋体"/>
                <w:b/>
                <w:bCs/>
                <w:color w:val="000000"/>
                <w:szCs w:val="21"/>
              </w:rPr>
              <w:t>（一）评分内容：</w:t>
            </w:r>
          </w:p>
          <w:p>
            <w:pPr>
              <w:widowControl/>
              <w:spacing w:line="360" w:lineRule="exact"/>
              <w:rPr>
                <w:rFonts w:hint="eastAsia" w:ascii="宋体" w:hAnsi="宋体" w:cs="宋体"/>
                <w:color w:val="000000"/>
                <w:szCs w:val="21"/>
              </w:rPr>
            </w:pPr>
            <w:r>
              <w:rPr>
                <w:rFonts w:hint="eastAsia" w:ascii="宋体" w:hAnsi="宋体" w:cs="宋体"/>
                <w:color w:val="000000"/>
                <w:szCs w:val="21"/>
              </w:rPr>
              <w:t>投标人针对本项目的需求制定采购、配送方案，内容包含但不限于：</w:t>
            </w:r>
          </w:p>
          <w:p>
            <w:pPr>
              <w:widowControl/>
              <w:spacing w:line="360" w:lineRule="exact"/>
              <w:rPr>
                <w:rFonts w:hint="eastAsia" w:ascii="宋体" w:hAnsi="宋体" w:cs="宋体"/>
                <w:color w:val="000000"/>
                <w:szCs w:val="21"/>
              </w:rPr>
            </w:pPr>
            <w:r>
              <w:rPr>
                <w:rFonts w:hint="eastAsia" w:ascii="宋体" w:hAnsi="宋体" w:cs="宋体"/>
                <w:color w:val="000000"/>
                <w:szCs w:val="21"/>
              </w:rPr>
              <w:t>1、货源；</w:t>
            </w:r>
          </w:p>
          <w:p>
            <w:pPr>
              <w:widowControl/>
              <w:spacing w:line="360" w:lineRule="exact"/>
              <w:rPr>
                <w:rFonts w:hint="eastAsia" w:ascii="宋体" w:hAnsi="宋体" w:cs="宋体"/>
                <w:color w:val="000000"/>
                <w:szCs w:val="21"/>
              </w:rPr>
            </w:pPr>
            <w:r>
              <w:rPr>
                <w:rFonts w:hint="eastAsia" w:ascii="宋体" w:hAnsi="宋体" w:cs="宋体"/>
                <w:color w:val="000000"/>
                <w:szCs w:val="21"/>
              </w:rPr>
              <w:t>2、采购渠道；</w:t>
            </w:r>
          </w:p>
          <w:p>
            <w:pPr>
              <w:widowControl/>
              <w:spacing w:line="360" w:lineRule="exact"/>
              <w:rPr>
                <w:rFonts w:hint="eastAsia" w:ascii="宋体" w:hAnsi="宋体" w:cs="宋体"/>
                <w:color w:val="000000"/>
                <w:szCs w:val="21"/>
              </w:rPr>
            </w:pPr>
            <w:r>
              <w:rPr>
                <w:rFonts w:hint="eastAsia" w:ascii="宋体" w:hAnsi="宋体" w:cs="宋体"/>
                <w:color w:val="000000"/>
                <w:szCs w:val="21"/>
              </w:rPr>
              <w:t>3、供货保障；</w:t>
            </w:r>
          </w:p>
          <w:p>
            <w:pPr>
              <w:widowControl/>
              <w:spacing w:line="360" w:lineRule="exact"/>
              <w:rPr>
                <w:rFonts w:hint="eastAsia" w:ascii="宋体" w:hAnsi="宋体" w:cs="宋体"/>
                <w:color w:val="000000"/>
                <w:szCs w:val="21"/>
              </w:rPr>
            </w:pPr>
            <w:r>
              <w:rPr>
                <w:rFonts w:hint="eastAsia" w:ascii="宋体" w:hAnsi="宋体" w:cs="宋体"/>
                <w:color w:val="000000"/>
                <w:szCs w:val="21"/>
              </w:rPr>
              <w:t>4、品质监控；</w:t>
            </w:r>
          </w:p>
          <w:p>
            <w:pPr>
              <w:widowControl/>
              <w:spacing w:line="360" w:lineRule="exact"/>
              <w:rPr>
                <w:rFonts w:hint="eastAsia" w:ascii="宋体" w:hAnsi="宋体" w:cs="宋体"/>
                <w:color w:val="000000"/>
                <w:szCs w:val="21"/>
              </w:rPr>
            </w:pPr>
            <w:r>
              <w:rPr>
                <w:rFonts w:hint="eastAsia" w:ascii="宋体" w:hAnsi="宋体" w:cs="宋体"/>
                <w:color w:val="000000"/>
                <w:szCs w:val="21"/>
              </w:rPr>
              <w:t>5、日常管理组织；</w:t>
            </w:r>
          </w:p>
          <w:p>
            <w:pPr>
              <w:widowControl/>
              <w:spacing w:line="360" w:lineRule="exact"/>
              <w:rPr>
                <w:rFonts w:hint="eastAsia" w:ascii="宋体" w:hAnsi="宋体" w:cs="宋体"/>
                <w:color w:val="000000"/>
                <w:szCs w:val="21"/>
              </w:rPr>
            </w:pPr>
            <w:r>
              <w:rPr>
                <w:rFonts w:hint="eastAsia" w:ascii="宋体" w:hAnsi="宋体" w:cs="宋体"/>
                <w:color w:val="000000"/>
                <w:szCs w:val="21"/>
              </w:rPr>
              <w:t>6、物流配送。</w:t>
            </w:r>
          </w:p>
          <w:p>
            <w:pPr>
              <w:widowControl/>
              <w:spacing w:line="360" w:lineRule="exact"/>
              <w:rPr>
                <w:rFonts w:hint="eastAsia" w:ascii="宋体" w:hAnsi="宋体" w:cs="宋体"/>
                <w:b/>
                <w:bCs/>
                <w:color w:val="000000"/>
                <w:szCs w:val="21"/>
              </w:rPr>
            </w:pPr>
            <w:r>
              <w:rPr>
                <w:rFonts w:hint="eastAsia" w:ascii="宋体" w:hAnsi="宋体" w:cs="宋体"/>
                <w:b/>
                <w:bCs/>
                <w:color w:val="000000"/>
                <w:szCs w:val="21"/>
              </w:rPr>
              <w:t>（二）评分依据：</w:t>
            </w:r>
          </w:p>
          <w:p>
            <w:pPr>
              <w:widowControl/>
              <w:spacing w:line="360" w:lineRule="exact"/>
              <w:rPr>
                <w:rFonts w:hint="eastAsia" w:ascii="宋体" w:hAnsi="宋体" w:cs="宋体"/>
                <w:color w:val="000000"/>
                <w:szCs w:val="21"/>
              </w:rPr>
            </w:pPr>
            <w:r>
              <w:rPr>
                <w:rFonts w:hint="eastAsia" w:ascii="宋体" w:hAnsi="宋体" w:cs="宋体"/>
                <w:color w:val="000000"/>
                <w:szCs w:val="21"/>
              </w:rPr>
              <w:t>1、每提供以上任意一项内容得10分，本小项累计最高得60分；未满足或未提供者不得分</w:t>
            </w:r>
            <w:r>
              <w:rPr>
                <w:rFonts w:hint="eastAsia" w:ascii="宋体" w:hAnsi="宋体" w:cs="仿宋"/>
                <w:color w:val="000000"/>
                <w:szCs w:val="21"/>
              </w:rPr>
              <w:t>。</w:t>
            </w:r>
          </w:p>
          <w:p>
            <w:pPr>
              <w:widowControl/>
              <w:spacing w:line="360" w:lineRule="exact"/>
              <w:rPr>
                <w:rFonts w:hint="eastAsia" w:ascii="宋体" w:hAnsi="宋体" w:cs="宋体"/>
                <w:color w:val="000000"/>
                <w:szCs w:val="21"/>
              </w:rPr>
            </w:pPr>
            <w:r>
              <w:rPr>
                <w:rFonts w:hint="eastAsia" w:ascii="宋体" w:hAnsi="宋体" w:cs="宋体"/>
                <w:color w:val="000000"/>
                <w:szCs w:val="21"/>
              </w:rPr>
              <w:t>2、在此基础上，评审委员会根据采购文件的需求和投标文件响应情况进一步评审：</w:t>
            </w:r>
          </w:p>
          <w:p>
            <w:pPr>
              <w:widowControl/>
              <w:spacing w:line="360" w:lineRule="exact"/>
              <w:rPr>
                <w:rFonts w:hint="eastAsia" w:ascii="宋体" w:hAnsi="宋体" w:cs="宋体"/>
                <w:color w:val="000000"/>
                <w:szCs w:val="21"/>
              </w:rPr>
            </w:pPr>
            <w:r>
              <w:rPr>
                <w:rFonts w:hint="eastAsia" w:ascii="宋体" w:hAnsi="宋体" w:cs="宋体"/>
                <w:color w:val="000000"/>
                <w:szCs w:val="21"/>
              </w:rPr>
              <w:t>（1）方案整体科学合理、针对性强、可操作性强，评审为优的，加40分；</w:t>
            </w:r>
          </w:p>
          <w:p>
            <w:pPr>
              <w:widowControl/>
              <w:spacing w:line="360" w:lineRule="exact"/>
              <w:rPr>
                <w:rFonts w:hint="eastAsia" w:ascii="宋体" w:hAnsi="宋体" w:cs="宋体"/>
                <w:color w:val="000000"/>
                <w:szCs w:val="21"/>
              </w:rPr>
            </w:pPr>
            <w:r>
              <w:rPr>
                <w:rFonts w:hint="eastAsia" w:ascii="宋体" w:hAnsi="宋体" w:cs="宋体"/>
                <w:color w:val="000000"/>
                <w:szCs w:val="21"/>
              </w:rPr>
              <w:t>（2）方案较合理、有一定针对性、一定可操作性，评审为良的，加25分；</w:t>
            </w:r>
          </w:p>
          <w:p>
            <w:pPr>
              <w:widowControl/>
              <w:spacing w:line="360" w:lineRule="exact"/>
              <w:rPr>
                <w:rFonts w:hint="eastAsia" w:ascii="宋体" w:hAnsi="宋体" w:cs="宋体"/>
                <w:color w:val="000000"/>
                <w:szCs w:val="21"/>
              </w:rPr>
            </w:pPr>
            <w:r>
              <w:rPr>
                <w:rFonts w:hint="eastAsia" w:ascii="宋体" w:hAnsi="宋体" w:cs="宋体"/>
                <w:color w:val="000000"/>
                <w:szCs w:val="21"/>
              </w:rPr>
              <w:t>（3）方案不尽合理、针对性一般、可操作性一般，评审为中的，加10分；</w:t>
            </w:r>
          </w:p>
          <w:p>
            <w:pPr>
              <w:widowControl/>
              <w:wordWrap w:val="0"/>
              <w:rPr>
                <w:rFonts w:hint="eastAsia" w:ascii="宋体" w:hAnsi="宋体" w:cs="宋体"/>
                <w:szCs w:val="21"/>
              </w:rPr>
            </w:pPr>
            <w:r>
              <w:rPr>
                <w:rFonts w:hint="eastAsia" w:ascii="宋体" w:hAnsi="宋体" w:cs="宋体"/>
                <w:color w:val="000000"/>
                <w:szCs w:val="21"/>
              </w:rPr>
              <w:t>（4）方案不合理、无针对性、无可操作性，评审为差的，加0分。</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kern w:val="0"/>
                <w:szCs w:val="21"/>
              </w:rPr>
            </w:pPr>
            <w:r>
              <w:rPr>
                <w:rFonts w:hint="eastAsia" w:ascii="宋体" w:hAnsi="宋体" w:cs="宋体"/>
                <w:kern w:val="0"/>
                <w:szCs w:val="21"/>
              </w:rPr>
              <w:t>4</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color w:val="000000"/>
                <w:spacing w:val="-1"/>
                <w:szCs w:val="21"/>
              </w:rPr>
              <w:t>售后服务方案</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10</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exact"/>
              <w:rPr>
                <w:rFonts w:hint="eastAsia" w:ascii="宋体" w:hAnsi="宋体" w:cs="宋体"/>
                <w:snapToGrid w:val="0"/>
                <w:color w:val="000000"/>
                <w:szCs w:val="21"/>
              </w:rPr>
            </w:pPr>
            <w:r>
              <w:rPr>
                <w:rFonts w:ascii="宋体" w:hAnsi="宋体" w:cs="宋体"/>
                <w:b/>
                <w:bCs/>
                <w:color w:val="000000"/>
                <w:szCs w:val="21"/>
              </w:rPr>
              <w:t>（一）评分内容：</w:t>
            </w:r>
          </w:p>
          <w:p>
            <w:pPr>
              <w:widowControl/>
              <w:spacing w:line="360" w:lineRule="exact"/>
              <w:rPr>
                <w:rFonts w:hint="eastAsia" w:ascii="宋体" w:hAnsi="宋体" w:cs="宋体"/>
                <w:color w:val="000000"/>
                <w:szCs w:val="21"/>
              </w:rPr>
            </w:pPr>
            <w:r>
              <w:rPr>
                <w:rFonts w:hint="eastAsia" w:ascii="宋体" w:hAnsi="宋体" w:cs="宋体"/>
                <w:color w:val="000000"/>
                <w:szCs w:val="21"/>
              </w:rPr>
              <w:t>投</w:t>
            </w:r>
            <w:r>
              <w:rPr>
                <w:rFonts w:ascii="宋体" w:hAnsi="宋体" w:cs="宋体"/>
                <w:color w:val="000000"/>
                <w:szCs w:val="21"/>
              </w:rPr>
              <w:t>标人需针对本项目提供售后服务方案，包括但不限于：</w:t>
            </w:r>
          </w:p>
          <w:p>
            <w:pPr>
              <w:widowControl/>
              <w:spacing w:line="360" w:lineRule="exact"/>
              <w:rPr>
                <w:rFonts w:hint="eastAsia" w:ascii="宋体" w:hAnsi="宋体" w:cs="宋体"/>
                <w:color w:val="000000"/>
                <w:szCs w:val="21"/>
              </w:rPr>
            </w:pPr>
            <w:r>
              <w:rPr>
                <w:rFonts w:ascii="宋体" w:hAnsi="宋体" w:cs="宋体"/>
                <w:color w:val="000000"/>
                <w:szCs w:val="21"/>
              </w:rPr>
              <w:t>1、售后服务内容；</w:t>
            </w:r>
          </w:p>
          <w:p>
            <w:pPr>
              <w:widowControl/>
              <w:spacing w:line="360" w:lineRule="exact"/>
              <w:rPr>
                <w:rFonts w:hint="eastAsia" w:ascii="宋体" w:hAnsi="宋体" w:cs="宋体"/>
                <w:color w:val="000000"/>
                <w:szCs w:val="21"/>
              </w:rPr>
            </w:pPr>
            <w:r>
              <w:rPr>
                <w:rFonts w:ascii="宋体" w:hAnsi="宋体" w:cs="宋体"/>
                <w:color w:val="000000"/>
                <w:szCs w:val="21"/>
              </w:rPr>
              <w:t>2、售后服务流程；</w:t>
            </w:r>
          </w:p>
          <w:p>
            <w:pPr>
              <w:widowControl/>
              <w:spacing w:line="360" w:lineRule="exact"/>
              <w:rPr>
                <w:rFonts w:hint="eastAsia" w:ascii="宋体" w:hAnsi="宋体" w:cs="宋体"/>
                <w:color w:val="000000"/>
                <w:szCs w:val="21"/>
              </w:rPr>
            </w:pPr>
            <w:r>
              <w:rPr>
                <w:rFonts w:ascii="宋体" w:hAnsi="宋体" w:cs="宋体"/>
                <w:color w:val="000000"/>
                <w:szCs w:val="21"/>
              </w:rPr>
              <w:t>3、异常问题响应和处理时间；</w:t>
            </w:r>
          </w:p>
          <w:p>
            <w:pPr>
              <w:widowControl/>
              <w:spacing w:line="360" w:lineRule="exact"/>
              <w:rPr>
                <w:rFonts w:hint="eastAsia" w:ascii="宋体" w:hAnsi="宋体" w:cs="宋体"/>
                <w:snapToGrid w:val="0"/>
                <w:color w:val="000000"/>
                <w:szCs w:val="21"/>
              </w:rPr>
            </w:pPr>
            <w:r>
              <w:rPr>
                <w:rFonts w:ascii="宋体" w:hAnsi="宋体" w:cs="宋体"/>
                <w:color w:val="000000"/>
                <w:szCs w:val="21"/>
              </w:rPr>
              <w:t>4、售后服务时间、联系人、联系方式。</w:t>
            </w:r>
          </w:p>
          <w:p>
            <w:pPr>
              <w:widowControl/>
              <w:spacing w:line="360" w:lineRule="exact"/>
              <w:rPr>
                <w:rFonts w:hint="eastAsia" w:ascii="宋体" w:hAnsi="宋体" w:cs="宋体"/>
                <w:snapToGrid w:val="0"/>
                <w:color w:val="000000"/>
                <w:szCs w:val="21"/>
              </w:rPr>
            </w:pPr>
            <w:r>
              <w:rPr>
                <w:rFonts w:ascii="宋体" w:hAnsi="宋体" w:cs="宋体"/>
                <w:b/>
                <w:bCs/>
                <w:color w:val="000000"/>
                <w:szCs w:val="21"/>
              </w:rPr>
              <w:t>（二）评分依据：</w:t>
            </w:r>
          </w:p>
          <w:p>
            <w:pPr>
              <w:widowControl/>
              <w:spacing w:line="360" w:lineRule="exact"/>
              <w:rPr>
                <w:rFonts w:hint="eastAsia" w:ascii="宋体" w:hAnsi="宋体" w:cs="宋体"/>
                <w:color w:val="000000"/>
                <w:szCs w:val="21"/>
              </w:rPr>
            </w:pPr>
            <w:r>
              <w:rPr>
                <w:rFonts w:ascii="宋体" w:hAnsi="宋体" w:cs="宋体"/>
                <w:color w:val="000000"/>
                <w:szCs w:val="21"/>
              </w:rPr>
              <w:t>1、每提供上述任意一项内容得15分，本小项累计最高得60分；</w:t>
            </w:r>
          </w:p>
          <w:p>
            <w:pPr>
              <w:widowControl/>
              <w:spacing w:line="360" w:lineRule="exact"/>
              <w:rPr>
                <w:rFonts w:hint="eastAsia" w:ascii="宋体" w:hAnsi="宋体" w:cs="宋体"/>
                <w:color w:val="000000"/>
                <w:szCs w:val="21"/>
              </w:rPr>
            </w:pPr>
            <w:r>
              <w:rPr>
                <w:rFonts w:ascii="宋体" w:hAnsi="宋体" w:cs="宋体"/>
                <w:color w:val="000000"/>
                <w:szCs w:val="21"/>
              </w:rPr>
              <w:t>2、在此基础上，专家根据各供应商的具体响应内容按照量化的评审因素指标进一步评审：</w:t>
            </w:r>
          </w:p>
          <w:p>
            <w:pPr>
              <w:widowControl/>
              <w:spacing w:line="360" w:lineRule="exact"/>
              <w:rPr>
                <w:rFonts w:hint="eastAsia" w:ascii="宋体" w:hAnsi="宋体" w:cs="宋体"/>
                <w:color w:val="000000"/>
                <w:szCs w:val="21"/>
              </w:rPr>
            </w:pPr>
            <w:r>
              <w:rPr>
                <w:rFonts w:ascii="宋体" w:hAnsi="宋体" w:cs="宋体"/>
                <w:color w:val="000000"/>
                <w:szCs w:val="21"/>
              </w:rPr>
              <w:t>（1）方案整体科学合理、针对性强、可操作性强，评审为优的，加40分；</w:t>
            </w:r>
          </w:p>
          <w:p>
            <w:pPr>
              <w:widowControl/>
              <w:spacing w:line="360" w:lineRule="exact"/>
              <w:rPr>
                <w:rFonts w:hint="eastAsia" w:ascii="宋体" w:hAnsi="宋体" w:cs="宋体"/>
                <w:color w:val="000000"/>
                <w:szCs w:val="21"/>
              </w:rPr>
            </w:pPr>
            <w:r>
              <w:rPr>
                <w:rFonts w:ascii="宋体" w:hAnsi="宋体" w:cs="宋体"/>
                <w:color w:val="000000"/>
                <w:szCs w:val="21"/>
              </w:rPr>
              <w:t>（2）方案较合理、有一定针对性、一定可操作性，评审为良的，加25分；</w:t>
            </w:r>
          </w:p>
          <w:p>
            <w:pPr>
              <w:widowControl/>
              <w:spacing w:line="360" w:lineRule="exact"/>
              <w:rPr>
                <w:rFonts w:hint="eastAsia" w:ascii="宋体" w:hAnsi="宋体" w:cs="宋体"/>
                <w:color w:val="000000"/>
                <w:szCs w:val="21"/>
              </w:rPr>
            </w:pPr>
            <w:r>
              <w:rPr>
                <w:rFonts w:ascii="宋体" w:hAnsi="宋体" w:cs="宋体"/>
                <w:color w:val="000000"/>
                <w:szCs w:val="21"/>
              </w:rPr>
              <w:t>（3）方案不尽合理、针对性一般、可操作性一般，评审为中的，加10分；</w:t>
            </w:r>
          </w:p>
          <w:p>
            <w:pPr>
              <w:widowControl/>
              <w:wordWrap w:val="0"/>
              <w:rPr>
                <w:rFonts w:hint="eastAsia" w:ascii="宋体" w:hAnsi="宋体" w:cs="宋体"/>
                <w:szCs w:val="21"/>
              </w:rPr>
            </w:pPr>
            <w:r>
              <w:rPr>
                <w:rFonts w:hint="eastAsia" w:ascii="宋体" w:hAnsi="宋体" w:cs="宋体"/>
                <w:color w:val="000000"/>
                <w:szCs w:val="21"/>
              </w:rPr>
              <w:t>（</w:t>
            </w:r>
            <w:r>
              <w:rPr>
                <w:rFonts w:ascii="宋体" w:hAnsi="宋体" w:cs="宋体"/>
                <w:color w:val="000000"/>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bottom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kern w:val="0"/>
                <w:szCs w:val="21"/>
              </w:rPr>
            </w:pPr>
            <w:r>
              <w:rPr>
                <w:rFonts w:hint="eastAsia" w:ascii="宋体" w:hAnsi="宋体" w:cs="宋体"/>
                <w:kern w:val="0"/>
                <w:szCs w:val="21"/>
              </w:rPr>
              <w:t>5</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color w:val="000000"/>
                <w:szCs w:val="21"/>
              </w:rPr>
              <w:t>质量保障措施</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10</w:t>
            </w:r>
          </w:p>
        </w:tc>
        <w:tc>
          <w:tcPr>
            <w:tcW w:w="4198" w:type="dxa"/>
            <w:tcBorders>
              <w:top w:val="single" w:color="000000" w:sz="8" w:space="0"/>
              <w:left w:val="single" w:color="000000" w:sz="8" w:space="0"/>
              <w:bottom w:val="single" w:color="000000" w:sz="8" w:space="0"/>
              <w:right w:val="single" w:color="000000" w:sz="8" w:space="0"/>
            </w:tcBorders>
          </w:tcPr>
          <w:p>
            <w:pPr>
              <w:widowControl/>
              <w:spacing w:line="360" w:lineRule="exact"/>
              <w:rPr>
                <w:rFonts w:hint="eastAsia" w:ascii="宋体" w:hAnsi="宋体" w:cs="宋体"/>
                <w:b/>
                <w:bCs/>
                <w:color w:val="000000"/>
                <w:szCs w:val="21"/>
              </w:rPr>
            </w:pPr>
            <w:r>
              <w:rPr>
                <w:rFonts w:ascii="宋体" w:hAnsi="宋体" w:cs="宋体"/>
                <w:b/>
                <w:bCs/>
                <w:color w:val="000000"/>
                <w:szCs w:val="21"/>
              </w:rPr>
              <w:t>（一）评分内容：</w:t>
            </w:r>
          </w:p>
          <w:p>
            <w:pPr>
              <w:widowControl/>
              <w:spacing w:line="360" w:lineRule="exact"/>
              <w:rPr>
                <w:rFonts w:hint="eastAsia" w:ascii="宋体" w:hAnsi="宋体" w:cs="宋体"/>
                <w:color w:val="000000"/>
                <w:szCs w:val="21"/>
              </w:rPr>
            </w:pPr>
            <w:r>
              <w:rPr>
                <w:rFonts w:ascii="宋体" w:hAnsi="宋体" w:cs="宋体"/>
                <w:color w:val="000000"/>
                <w:szCs w:val="21"/>
              </w:rPr>
              <w:t>根据投标人提供的质量保障措施进行评审</w:t>
            </w:r>
            <w:r>
              <w:rPr>
                <w:rFonts w:hint="eastAsia" w:ascii="宋体" w:hAnsi="宋体" w:cs="宋体"/>
                <w:color w:val="000000"/>
                <w:szCs w:val="21"/>
              </w:rPr>
              <w:t>，内容应包括：</w:t>
            </w:r>
          </w:p>
          <w:p>
            <w:pPr>
              <w:widowControl/>
              <w:spacing w:line="360" w:lineRule="exact"/>
              <w:rPr>
                <w:rFonts w:hint="eastAsia" w:ascii="宋体" w:hAnsi="宋体" w:cs="宋体"/>
                <w:color w:val="000000"/>
                <w:szCs w:val="21"/>
              </w:rPr>
            </w:pP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质量保障措施；</w:t>
            </w:r>
          </w:p>
          <w:p>
            <w:pPr>
              <w:widowControl/>
              <w:spacing w:line="360" w:lineRule="exact"/>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质量检查实施措施</w:t>
            </w:r>
            <w:r>
              <w:rPr>
                <w:rFonts w:hint="eastAsia" w:ascii="宋体" w:hAnsi="宋体" w:cs="宋体"/>
                <w:color w:val="000000"/>
                <w:szCs w:val="21"/>
              </w:rPr>
              <w:t>。</w:t>
            </w:r>
          </w:p>
          <w:p>
            <w:pPr>
              <w:widowControl/>
              <w:spacing w:line="360" w:lineRule="exact"/>
              <w:rPr>
                <w:rFonts w:hint="eastAsia" w:ascii="宋体" w:hAnsi="宋体" w:cs="宋体"/>
                <w:b/>
                <w:bCs/>
                <w:color w:val="000000"/>
                <w:szCs w:val="21"/>
              </w:rPr>
            </w:pPr>
            <w:r>
              <w:rPr>
                <w:rFonts w:ascii="宋体" w:hAnsi="宋体" w:cs="宋体"/>
                <w:b/>
                <w:bCs/>
                <w:color w:val="000000"/>
                <w:szCs w:val="21"/>
              </w:rPr>
              <w:t>（二）评分依据：</w:t>
            </w:r>
          </w:p>
          <w:p>
            <w:pPr>
              <w:widowControl/>
              <w:spacing w:line="360" w:lineRule="exact"/>
              <w:rPr>
                <w:rFonts w:hint="eastAsia" w:ascii="宋体" w:hAnsi="宋体" w:cs="宋体"/>
                <w:color w:val="000000"/>
                <w:szCs w:val="21"/>
              </w:rPr>
            </w:pPr>
            <w:r>
              <w:rPr>
                <w:rFonts w:hint="eastAsia" w:ascii="宋体" w:hAnsi="宋体" w:cs="宋体"/>
                <w:color w:val="000000"/>
                <w:szCs w:val="21"/>
              </w:rPr>
              <w:t>1、每提供以上任意一项内容得30分，本小项累计最高得60分；未满足或未提供者不得分</w:t>
            </w:r>
            <w:r>
              <w:rPr>
                <w:rFonts w:ascii="宋体" w:hAnsi="宋体" w:cs="宋体"/>
                <w:color w:val="000000"/>
                <w:szCs w:val="21"/>
              </w:rPr>
              <w:t>。</w:t>
            </w:r>
          </w:p>
          <w:p>
            <w:pPr>
              <w:widowControl/>
              <w:spacing w:line="360" w:lineRule="exact"/>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在此基础上，</w:t>
            </w:r>
            <w:r>
              <w:rPr>
                <w:rFonts w:hint="eastAsia" w:ascii="宋体" w:hAnsi="宋体" w:cs="宋体"/>
                <w:color w:val="000000"/>
                <w:szCs w:val="21"/>
              </w:rPr>
              <w:t>评审委员会根据采购文件的需求和投标文件响应情况进一步评审：</w:t>
            </w:r>
          </w:p>
          <w:p>
            <w:pPr>
              <w:widowControl/>
              <w:tabs>
                <w:tab w:val="left" w:pos="312"/>
              </w:tabs>
              <w:spacing w:line="360" w:lineRule="exact"/>
              <w:rPr>
                <w:rFonts w:hint="eastAsia" w:ascii="宋体" w:hAnsi="宋体" w:cs="宋体"/>
                <w:color w:val="000000"/>
                <w:szCs w:val="21"/>
              </w:rPr>
            </w:pPr>
            <w:r>
              <w:rPr>
                <w:rFonts w:hint="eastAsia" w:ascii="宋体" w:hAnsi="宋体" w:cs="宋体"/>
                <w:color w:val="000000"/>
                <w:szCs w:val="21"/>
              </w:rPr>
              <w:t>（1）</w:t>
            </w:r>
            <w:r>
              <w:rPr>
                <w:rFonts w:ascii="宋体" w:hAnsi="宋体" w:cs="宋体"/>
                <w:color w:val="000000"/>
                <w:szCs w:val="21"/>
              </w:rPr>
              <w:t>措施</w:t>
            </w:r>
            <w:r>
              <w:rPr>
                <w:rFonts w:hint="eastAsia" w:ascii="宋体" w:hAnsi="宋体" w:cs="宋体"/>
                <w:color w:val="000000"/>
                <w:szCs w:val="21"/>
              </w:rPr>
              <w:t>很</w:t>
            </w:r>
            <w:r>
              <w:rPr>
                <w:rFonts w:ascii="宋体" w:hAnsi="宋体" w:cs="宋体"/>
                <w:color w:val="000000"/>
                <w:szCs w:val="21"/>
              </w:rPr>
              <w:t>具体、针对性</w:t>
            </w:r>
            <w:r>
              <w:rPr>
                <w:rFonts w:hint="eastAsia" w:ascii="宋体" w:hAnsi="宋体" w:cs="宋体"/>
                <w:color w:val="000000"/>
                <w:szCs w:val="21"/>
              </w:rPr>
              <w:t>很</w:t>
            </w:r>
            <w:r>
              <w:rPr>
                <w:rFonts w:ascii="宋体" w:hAnsi="宋体" w:cs="宋体"/>
                <w:color w:val="000000"/>
                <w:szCs w:val="21"/>
              </w:rPr>
              <w:t>强、实施流程清晰合理，质量标准具体，</w:t>
            </w:r>
            <w:r>
              <w:rPr>
                <w:rFonts w:hint="eastAsia" w:ascii="宋体" w:hAnsi="宋体" w:cs="宋体"/>
                <w:color w:val="000000"/>
                <w:szCs w:val="21"/>
              </w:rPr>
              <w:t>加40</w:t>
            </w:r>
            <w:r>
              <w:rPr>
                <w:rFonts w:ascii="宋体" w:hAnsi="宋体" w:cs="宋体"/>
                <w:color w:val="000000"/>
                <w:szCs w:val="21"/>
              </w:rPr>
              <w:t>分；</w:t>
            </w:r>
          </w:p>
          <w:p>
            <w:pPr>
              <w:widowControl/>
              <w:tabs>
                <w:tab w:val="left" w:pos="312"/>
              </w:tabs>
              <w:spacing w:line="360" w:lineRule="exact"/>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措施具体、针对性强、实施流程较清晰合理，质量标准较具体，</w:t>
            </w:r>
            <w:r>
              <w:rPr>
                <w:rFonts w:hint="eastAsia" w:ascii="宋体" w:hAnsi="宋体" w:cs="宋体"/>
                <w:color w:val="000000"/>
                <w:szCs w:val="21"/>
              </w:rPr>
              <w:t>加20</w:t>
            </w:r>
            <w:r>
              <w:rPr>
                <w:rFonts w:ascii="宋体" w:hAnsi="宋体" w:cs="宋体"/>
                <w:color w:val="000000"/>
                <w:szCs w:val="21"/>
              </w:rPr>
              <w:t>分；</w:t>
            </w:r>
          </w:p>
          <w:p>
            <w:pPr>
              <w:widowControl/>
              <w:spacing w:line="360" w:lineRule="exact"/>
              <w:rPr>
                <w:rFonts w:hint="eastAsia" w:ascii="宋体" w:hAnsi="宋体" w:cs="宋体"/>
                <w:color w:val="000000"/>
                <w:szCs w:val="21"/>
              </w:rPr>
            </w:pPr>
            <w:r>
              <w:rPr>
                <w:rFonts w:hint="eastAsia" w:ascii="宋体" w:hAnsi="宋体" w:cs="宋体"/>
                <w:color w:val="000000"/>
                <w:szCs w:val="21"/>
              </w:rPr>
              <w:t>（3）</w:t>
            </w:r>
            <w:r>
              <w:rPr>
                <w:rFonts w:ascii="宋体" w:hAnsi="宋体" w:cs="宋体"/>
                <w:color w:val="000000"/>
                <w:szCs w:val="21"/>
              </w:rPr>
              <w:t>措施较具体、针对性较强、实施流程较清晰合理，质量标准较具体，</w:t>
            </w:r>
            <w:r>
              <w:rPr>
                <w:rFonts w:hint="eastAsia" w:ascii="宋体" w:hAnsi="宋体" w:cs="宋体"/>
                <w:color w:val="000000"/>
                <w:szCs w:val="21"/>
              </w:rPr>
              <w:t>加10</w:t>
            </w:r>
            <w:r>
              <w:rPr>
                <w:rFonts w:ascii="宋体" w:hAnsi="宋体" w:cs="宋体"/>
                <w:color w:val="000000"/>
                <w:szCs w:val="21"/>
              </w:rPr>
              <w:t>分；</w:t>
            </w:r>
          </w:p>
          <w:p>
            <w:pPr>
              <w:widowControl/>
              <w:wordWrap w:val="0"/>
              <w:rPr>
                <w:rFonts w:hint="eastAsia" w:ascii="宋体" w:hAnsi="宋体" w:cs="宋体"/>
                <w:szCs w:val="21"/>
              </w:rPr>
            </w:pPr>
            <w:r>
              <w:rPr>
                <w:rFonts w:hint="eastAsia" w:ascii="宋体" w:hAnsi="宋体" w:cs="宋体"/>
                <w:color w:val="000000"/>
                <w:szCs w:val="21"/>
              </w:rPr>
              <w:t>（4）</w:t>
            </w:r>
            <w:r>
              <w:rPr>
                <w:rFonts w:ascii="宋体" w:hAnsi="宋体" w:cs="宋体"/>
                <w:color w:val="000000"/>
                <w:szCs w:val="21"/>
              </w:rPr>
              <w:t>措施基本具体、有一定针对性、实施流程清晰但合理性</w:t>
            </w:r>
            <w:r>
              <w:rPr>
                <w:rFonts w:hint="eastAsia" w:ascii="宋体" w:hAnsi="宋体" w:cs="宋体"/>
                <w:color w:val="000000"/>
                <w:szCs w:val="21"/>
              </w:rPr>
              <w:t>存在</w:t>
            </w:r>
            <w:r>
              <w:rPr>
                <w:rFonts w:ascii="宋体" w:hAnsi="宋体" w:cs="宋体"/>
                <w:color w:val="000000"/>
                <w:szCs w:val="21"/>
              </w:rPr>
              <w:t>欠缺，质量标准基本符合招标要求，</w:t>
            </w:r>
            <w:r>
              <w:rPr>
                <w:rFonts w:hint="eastAsia" w:ascii="宋体" w:hAnsi="宋体" w:cs="宋体"/>
                <w:color w:val="000000"/>
                <w:szCs w:val="21"/>
              </w:rPr>
              <w:t>不加</w:t>
            </w:r>
            <w:r>
              <w:rPr>
                <w:rFonts w:ascii="宋体" w:hAnsi="宋体" w:cs="宋体"/>
                <w:color w:val="000000"/>
                <w:szCs w:val="21"/>
              </w:rPr>
              <w:t>分</w:t>
            </w:r>
            <w:r>
              <w:rPr>
                <w:rFonts w:hint="eastAsia" w:ascii="宋体" w:hAnsi="宋体" w:cs="宋体"/>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3</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商务</w:t>
            </w:r>
            <w:r>
              <w:rPr>
                <w:rFonts w:hint="eastAsia" w:ascii="宋体" w:hAnsi="宋体" w:cs="宋体"/>
                <w:b/>
                <w:bCs/>
                <w:color w:val="0000FF"/>
                <w:kern w:val="0"/>
                <w:szCs w:val="21"/>
              </w:rPr>
              <w:t>部分</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hint="eastAsia"/>
                <w:b/>
                <w:bCs/>
                <w:color w:val="0000FF"/>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color w:val="000000"/>
                <w:szCs w:val="21"/>
              </w:rPr>
              <w:t>认证情况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5</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exact"/>
              <w:rPr>
                <w:rFonts w:hint="eastAsia" w:ascii="宋体" w:hAnsi="宋体" w:cs="宋体"/>
                <w:b/>
                <w:bCs/>
                <w:color w:val="000000"/>
                <w:szCs w:val="21"/>
              </w:rPr>
            </w:pPr>
            <w:r>
              <w:rPr>
                <w:rFonts w:ascii="宋体" w:hAnsi="宋体" w:cs="宋体"/>
                <w:b/>
                <w:bCs/>
                <w:color w:val="000000"/>
                <w:szCs w:val="21"/>
              </w:rPr>
              <w:t>（一）评分内容：</w:t>
            </w:r>
          </w:p>
          <w:p>
            <w:pPr>
              <w:widowControl/>
              <w:spacing w:line="360" w:lineRule="exact"/>
              <w:rPr>
                <w:rFonts w:hint="eastAsia" w:ascii="宋体" w:hAnsi="宋体" w:cs="宋体"/>
                <w:color w:val="000000"/>
                <w:szCs w:val="21"/>
              </w:rPr>
            </w:pP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质量管理体系认证证书；</w:t>
            </w:r>
          </w:p>
          <w:p>
            <w:pPr>
              <w:widowControl/>
              <w:spacing w:line="360" w:lineRule="exact"/>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职业健康安全管理体系认证证书；</w:t>
            </w:r>
          </w:p>
          <w:p>
            <w:pPr>
              <w:widowControl/>
              <w:spacing w:line="360" w:lineRule="exact"/>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w:t>
            </w:r>
            <w:r>
              <w:rPr>
                <w:rFonts w:ascii="宋体" w:hAnsi="宋体" w:cs="宋体"/>
                <w:color w:val="000000"/>
                <w:szCs w:val="21"/>
              </w:rPr>
              <w:t>环境管理体系认证证书；</w:t>
            </w:r>
          </w:p>
          <w:p>
            <w:pPr>
              <w:widowControl/>
              <w:spacing w:line="360" w:lineRule="exact"/>
              <w:rPr>
                <w:rFonts w:hint="eastAsia" w:ascii="宋体" w:hAnsi="宋体" w:cs="宋体"/>
                <w:color w:val="000000"/>
                <w:szCs w:val="21"/>
              </w:rPr>
            </w:pPr>
            <w:r>
              <w:rPr>
                <w:rFonts w:hint="eastAsia" w:ascii="宋体" w:hAnsi="宋体" w:cs="宋体"/>
                <w:color w:val="000000"/>
                <w:szCs w:val="21"/>
              </w:rPr>
              <w:t>4、售后服务类体系认证</w:t>
            </w:r>
            <w:r>
              <w:rPr>
                <w:rFonts w:ascii="宋体" w:hAnsi="宋体" w:cs="宋体"/>
                <w:color w:val="000000"/>
                <w:szCs w:val="21"/>
              </w:rPr>
              <w:t>证书</w:t>
            </w:r>
            <w:r>
              <w:rPr>
                <w:rFonts w:hint="eastAsia" w:ascii="宋体" w:hAnsi="宋体" w:cs="宋体"/>
                <w:color w:val="000000"/>
                <w:szCs w:val="21"/>
              </w:rPr>
              <w:t>；</w:t>
            </w:r>
          </w:p>
          <w:p>
            <w:pPr>
              <w:widowControl/>
              <w:spacing w:line="360" w:lineRule="exact"/>
              <w:rPr>
                <w:rFonts w:hint="eastAsia" w:ascii="宋体" w:hAnsi="宋体" w:cs="宋体"/>
                <w:color w:val="000000"/>
                <w:szCs w:val="21"/>
              </w:rPr>
            </w:pPr>
            <w:r>
              <w:rPr>
                <w:rFonts w:hint="eastAsia" w:ascii="宋体" w:hAnsi="宋体" w:cs="宋体"/>
                <w:color w:val="000000"/>
                <w:szCs w:val="21"/>
              </w:rPr>
              <w:t>投标人每提供</w:t>
            </w:r>
            <w:r>
              <w:rPr>
                <w:color w:val="000000"/>
                <w:spacing w:val="-6"/>
                <w:szCs w:val="21"/>
              </w:rPr>
              <w:t>以上</w:t>
            </w:r>
            <w:r>
              <w:rPr>
                <w:rFonts w:hint="eastAsia" w:ascii="宋体" w:hAnsi="宋体" w:cs="宋体"/>
                <w:color w:val="000000"/>
                <w:szCs w:val="21"/>
              </w:rPr>
              <w:t>一个</w:t>
            </w:r>
            <w:r>
              <w:rPr>
                <w:rFonts w:ascii="宋体" w:hAnsi="宋体" w:cs="宋体"/>
                <w:color w:val="000000"/>
                <w:szCs w:val="21"/>
              </w:rPr>
              <w:t>认证</w:t>
            </w:r>
            <w:r>
              <w:rPr>
                <w:rFonts w:hint="eastAsia" w:ascii="宋体" w:hAnsi="宋体" w:cs="宋体"/>
                <w:color w:val="000000"/>
                <w:szCs w:val="21"/>
              </w:rPr>
              <w:t>证书得25分，最高得100分</w:t>
            </w:r>
            <w:r>
              <w:rPr>
                <w:rFonts w:ascii="宋体" w:hAnsi="宋体" w:cs="宋体"/>
                <w:color w:val="000000"/>
                <w:szCs w:val="21"/>
              </w:rPr>
              <w:t>。</w:t>
            </w:r>
          </w:p>
          <w:p>
            <w:pPr>
              <w:widowControl/>
              <w:spacing w:line="360" w:lineRule="exact"/>
              <w:rPr>
                <w:rFonts w:hint="eastAsia" w:ascii="宋体" w:hAnsi="宋体" w:cs="宋体"/>
                <w:color w:val="000000"/>
                <w:szCs w:val="21"/>
              </w:rPr>
            </w:pPr>
            <w:r>
              <w:rPr>
                <w:rFonts w:hint="eastAsia" w:ascii="宋体" w:hAnsi="宋体" w:cs="宋体"/>
                <w:color w:val="000000"/>
                <w:szCs w:val="21"/>
              </w:rPr>
              <w:t>注：如投标人距本项目开标之日的注册成立时间不足3个月，且未取得以上认证证书的，可提供承诺函【格式自拟，至少包含中标（成交）后4个月内取得评审因素相关认证证书等内容】。评审委员会根据承诺内容中的认证证书情况评分。</w:t>
            </w:r>
          </w:p>
          <w:p>
            <w:pPr>
              <w:widowControl/>
              <w:spacing w:line="360" w:lineRule="exact"/>
              <w:rPr>
                <w:rFonts w:hint="eastAsia" w:ascii="宋体" w:hAnsi="宋体" w:cs="宋体"/>
                <w:b/>
                <w:bCs/>
                <w:color w:val="000000"/>
                <w:szCs w:val="21"/>
              </w:rPr>
            </w:pPr>
            <w:r>
              <w:rPr>
                <w:rFonts w:ascii="宋体" w:hAnsi="宋体" w:cs="宋体"/>
                <w:b/>
                <w:bCs/>
                <w:color w:val="000000"/>
                <w:szCs w:val="21"/>
              </w:rPr>
              <w:t>（二）</w:t>
            </w:r>
            <w:r>
              <w:rPr>
                <w:rFonts w:hint="eastAsia" w:ascii="宋体" w:hAnsi="宋体" w:cs="宋体"/>
                <w:b/>
                <w:bCs/>
                <w:color w:val="000000"/>
                <w:szCs w:val="21"/>
              </w:rPr>
              <w:t>评分依据</w:t>
            </w:r>
            <w:r>
              <w:rPr>
                <w:rFonts w:ascii="宋体" w:hAnsi="宋体" w:cs="宋体"/>
                <w:b/>
                <w:bCs/>
                <w:color w:val="000000"/>
                <w:szCs w:val="21"/>
              </w:rPr>
              <w:t>：</w:t>
            </w:r>
          </w:p>
          <w:p>
            <w:pPr>
              <w:widowControl/>
              <w:wordWrap w:val="0"/>
              <w:rPr>
                <w:rFonts w:hint="eastAsia" w:ascii="宋体" w:hAnsi="宋体" w:cs="宋体"/>
                <w:szCs w:val="21"/>
              </w:rPr>
            </w:pP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投标人提供有效期内的体系认证证书扫描件及在全国认证认可信息公共服务平台（认e云）（http：//cx.cnca.cn/）查询有效的截图，原件备查</w:t>
            </w:r>
            <w:r>
              <w:rPr>
                <w:rFonts w:hint="eastAsia" w:ascii="宋体" w:hAnsi="宋体" w:cs="宋体"/>
                <w:color w:val="000000"/>
                <w:szCs w:val="21"/>
              </w:rPr>
              <w:t>。</w:t>
            </w:r>
            <w:r>
              <w:rPr>
                <w:rFonts w:ascii="宋体" w:hAnsi="宋体" w:cs="宋体"/>
                <w:color w:val="000000"/>
                <w:szCs w:val="21"/>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hint="eastAsia"/>
                <w:szCs w:val="21"/>
              </w:rPr>
              <w:t>2</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color w:val="000000"/>
                <w:szCs w:val="21"/>
              </w:rPr>
              <w:t>同类项目业绩</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10</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exact"/>
              <w:rPr>
                <w:rFonts w:hint="eastAsia" w:ascii="宋体" w:hAnsi="宋体" w:cs="宋体"/>
                <w:b/>
                <w:bCs/>
                <w:color w:val="000000"/>
                <w:szCs w:val="21"/>
              </w:rPr>
            </w:pPr>
            <w:r>
              <w:rPr>
                <w:rFonts w:hint="eastAsia" w:ascii="宋体" w:hAnsi="宋体" w:cs="宋体"/>
                <w:b/>
                <w:bCs/>
                <w:color w:val="000000"/>
                <w:szCs w:val="21"/>
              </w:rPr>
              <w:t>（一）评分内容：</w:t>
            </w:r>
          </w:p>
          <w:p>
            <w:pPr>
              <w:widowControl/>
              <w:spacing w:line="360" w:lineRule="exact"/>
              <w:rPr>
                <w:rFonts w:hint="eastAsia" w:ascii="宋体" w:hAnsi="宋体" w:cs="宋体"/>
                <w:color w:val="000000"/>
                <w:szCs w:val="21"/>
              </w:rPr>
            </w:pPr>
            <w:r>
              <w:rPr>
                <w:rFonts w:hint="eastAsia" w:ascii="宋体" w:hAnsi="宋体" w:cs="宋体"/>
                <w:color w:val="000000"/>
                <w:szCs w:val="21"/>
              </w:rPr>
              <w:t>投标人自2021年1月1日起至本项目投标截止日止（以合同签订日期为准），具有政府机关或事业单位后勤物资类采购项目业绩，每提供1个业绩得20分，最高得100分。</w:t>
            </w:r>
          </w:p>
          <w:p>
            <w:pPr>
              <w:widowControl/>
              <w:spacing w:line="360" w:lineRule="exact"/>
              <w:rPr>
                <w:rFonts w:hint="eastAsia" w:ascii="宋体" w:hAnsi="宋体" w:cs="宋体"/>
                <w:b/>
                <w:bCs/>
                <w:color w:val="000000"/>
                <w:szCs w:val="21"/>
              </w:rPr>
            </w:pPr>
            <w:r>
              <w:rPr>
                <w:rFonts w:hint="eastAsia" w:ascii="宋体" w:hAnsi="宋体" w:cs="宋体"/>
                <w:b/>
                <w:bCs/>
                <w:color w:val="000000"/>
                <w:szCs w:val="21"/>
              </w:rPr>
              <w:t>（二）评分依据：</w:t>
            </w:r>
          </w:p>
          <w:p>
            <w:pPr>
              <w:widowControl/>
              <w:spacing w:line="360" w:lineRule="exact"/>
              <w:rPr>
                <w:rFonts w:hint="eastAsia" w:ascii="宋体" w:hAnsi="宋体" w:cs="宋体"/>
                <w:color w:val="000000"/>
                <w:szCs w:val="21"/>
              </w:rPr>
            </w:pPr>
            <w:r>
              <w:rPr>
                <w:rFonts w:hint="eastAsia" w:ascii="宋体" w:hAnsi="宋体" w:cs="宋体"/>
                <w:color w:val="000000"/>
                <w:szCs w:val="21"/>
              </w:rPr>
              <w:t>1、提供合同关键信息页（应包含但不限于合同签约主体名称、合同项目名称、签订合同时间、签约主体</w:t>
            </w:r>
            <w:r>
              <w:rPr>
                <w:rFonts w:hint="eastAsia" w:ascii="宋体" w:hAnsi="宋体" w:cs="宋体"/>
                <w:color w:val="000000"/>
              </w:rPr>
              <w:t>落款盖章</w:t>
            </w:r>
            <w:r>
              <w:rPr>
                <w:rFonts w:hint="eastAsia" w:ascii="宋体" w:hAnsi="宋体" w:cs="宋体"/>
                <w:color w:val="000000"/>
                <w:szCs w:val="21"/>
              </w:rPr>
              <w:t>等关键信息）；</w:t>
            </w:r>
          </w:p>
          <w:p>
            <w:pPr>
              <w:widowControl/>
              <w:spacing w:line="360" w:lineRule="exact"/>
              <w:rPr>
                <w:rFonts w:hint="eastAsia" w:ascii="宋体" w:hAnsi="宋体" w:cs="宋体"/>
                <w:color w:val="000000"/>
                <w:szCs w:val="21"/>
              </w:rPr>
            </w:pPr>
            <w:r>
              <w:rPr>
                <w:rFonts w:hint="eastAsia" w:ascii="宋体" w:hAnsi="宋体" w:cs="宋体"/>
                <w:color w:val="000000"/>
                <w:szCs w:val="21"/>
              </w:rPr>
              <w:t>2、通过合同关键信息页无法判断是否得分的，还须同时提供能证明得分的其他证明资料，如项目报告或合同甲方出具的证明文件等。</w:t>
            </w:r>
          </w:p>
          <w:p>
            <w:pPr>
              <w:widowControl/>
              <w:wordWrap w:val="0"/>
              <w:rPr>
                <w:rFonts w:hint="eastAsia" w:ascii="宋体" w:hAnsi="宋体" w:cs="宋体"/>
                <w:szCs w:val="21"/>
              </w:rPr>
            </w:pPr>
            <w:r>
              <w:rPr>
                <w:rFonts w:hint="eastAsia" w:ascii="宋体" w:hAnsi="宋体" w:cs="宋体"/>
                <w:color w:val="000000"/>
                <w:szCs w:val="21"/>
              </w:rPr>
              <w:t>3、未按要求提供相关材料或无法凭所提供资料判断是否得分的或证明材料不清晰导致无法识别的，均不得相应分数。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hint="eastAsia"/>
                <w:szCs w:val="21"/>
              </w:rPr>
              <w:t>3</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color w:val="000000"/>
                <w:szCs w:val="21"/>
              </w:rPr>
              <w:t>运输保障能力</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eastAsia" w:ascii="宋体" w:hAnsi="宋体" w:cs="宋体"/>
                <w:szCs w:val="21"/>
              </w:rPr>
            </w:pPr>
            <w:r>
              <w:rPr>
                <w:rFonts w:hint="eastAsia" w:ascii="宋体" w:hAnsi="宋体" w:cs="宋体"/>
                <w:szCs w:val="21"/>
              </w:rPr>
              <w:t>5</w:t>
            </w:r>
          </w:p>
        </w:tc>
        <w:tc>
          <w:tcPr>
            <w:tcW w:w="4198" w:type="dxa"/>
            <w:tcBorders>
              <w:top w:val="single" w:color="000000" w:sz="8" w:space="0"/>
              <w:left w:val="single" w:color="000000" w:sz="8" w:space="0"/>
              <w:bottom w:val="single" w:color="000000" w:sz="8" w:space="0"/>
              <w:right w:val="single" w:color="000000" w:sz="8" w:space="0"/>
            </w:tcBorders>
          </w:tcPr>
          <w:p>
            <w:pPr>
              <w:widowControl/>
              <w:rPr>
                <w:rFonts w:hint="eastAsia" w:ascii="宋体" w:hAnsi="宋体" w:cs="宋体"/>
                <w:b/>
                <w:bCs/>
                <w:color w:val="000000"/>
                <w:szCs w:val="21"/>
              </w:rPr>
            </w:pPr>
            <w:r>
              <w:rPr>
                <w:rFonts w:hint="eastAsia" w:ascii="宋体" w:hAnsi="宋体" w:cs="宋体"/>
                <w:b/>
                <w:bCs/>
                <w:color w:val="000000"/>
                <w:szCs w:val="21"/>
              </w:rPr>
              <w:t>（一）评分内容：</w:t>
            </w:r>
          </w:p>
          <w:p>
            <w:pPr>
              <w:widowControl/>
              <w:wordWrap w:val="0"/>
              <w:rPr>
                <w:rFonts w:hint="eastAsia" w:ascii="宋体" w:hAnsi="宋体" w:cs="宋体"/>
                <w:color w:val="000000"/>
                <w:szCs w:val="21"/>
              </w:rPr>
            </w:pPr>
            <w:r>
              <w:rPr>
                <w:rFonts w:hint="eastAsia" w:ascii="宋体" w:hAnsi="宋体" w:cs="宋体"/>
                <w:color w:val="000000"/>
                <w:szCs w:val="21"/>
              </w:rPr>
              <w:t>投标人需具有自有或租赁的运输车辆以保障本项目的配送运输要求，每提供</w:t>
            </w:r>
            <w:r>
              <w:rPr>
                <w:rFonts w:hint="eastAsia" w:ascii="宋体" w:hAnsi="宋体" w:cs="宋体"/>
                <w:color w:val="000000"/>
                <w:szCs w:val="21"/>
                <w:lang w:eastAsia="zh-CN"/>
              </w:rPr>
              <w:t>（</w:t>
            </w:r>
            <w:r>
              <w:rPr>
                <w:rFonts w:hint="eastAsia" w:ascii="宋体" w:hAnsi="宋体" w:cs="宋体"/>
                <w:color w:val="000000"/>
                <w:szCs w:val="21"/>
                <w:lang w:val="en-US" w:eastAsia="zh-CN"/>
              </w:rPr>
              <w:t>或承诺中标后提供</w:t>
            </w:r>
            <w:r>
              <w:rPr>
                <w:rFonts w:hint="eastAsia" w:ascii="宋体" w:hAnsi="宋体" w:cs="宋体"/>
                <w:color w:val="000000"/>
                <w:szCs w:val="21"/>
                <w:lang w:eastAsia="zh-CN"/>
              </w:rPr>
              <w:t>）</w:t>
            </w:r>
            <w:r>
              <w:rPr>
                <w:rFonts w:hint="eastAsia" w:ascii="宋体" w:hAnsi="宋体" w:cs="宋体"/>
                <w:color w:val="000000"/>
                <w:szCs w:val="21"/>
              </w:rPr>
              <w:t>一辆自有或租赁的厢式运输车辆的得25分，最高得100分。</w:t>
            </w:r>
          </w:p>
          <w:p>
            <w:pPr>
              <w:widowControl/>
              <w:wordWrap w:val="0"/>
              <w:rPr>
                <w:rFonts w:hint="eastAsia" w:ascii="宋体" w:hAnsi="宋体" w:cs="宋体"/>
                <w:b/>
                <w:bCs/>
                <w:color w:val="000000"/>
                <w:szCs w:val="21"/>
              </w:rPr>
            </w:pPr>
            <w:r>
              <w:rPr>
                <w:rFonts w:hint="eastAsia" w:ascii="宋体" w:hAnsi="宋体" w:cs="宋体"/>
                <w:b/>
                <w:bCs/>
                <w:color w:val="000000"/>
                <w:szCs w:val="21"/>
              </w:rPr>
              <w:t>（二）评分依据：</w:t>
            </w:r>
          </w:p>
          <w:p>
            <w:pPr>
              <w:widowControl/>
              <w:rPr>
                <w:rFonts w:hint="eastAsia" w:ascii="宋体" w:hAnsi="宋体" w:cs="宋体"/>
                <w:bCs/>
                <w:color w:val="000000"/>
                <w:szCs w:val="21"/>
              </w:rPr>
            </w:pPr>
            <w:r>
              <w:rPr>
                <w:rFonts w:hint="eastAsia" w:ascii="宋体" w:hAnsi="宋体" w:cs="宋体"/>
                <w:bCs/>
                <w:color w:val="000000"/>
                <w:szCs w:val="21"/>
              </w:rPr>
              <w:t>1、若提供的是自有车辆，需同时提供以下证明材料，原件备查：</w:t>
            </w:r>
          </w:p>
          <w:p>
            <w:pPr>
              <w:widowControl/>
              <w:rPr>
                <w:rFonts w:hint="eastAsia" w:ascii="宋体" w:hAnsi="宋体" w:cs="宋体"/>
                <w:bCs/>
                <w:color w:val="000000"/>
                <w:szCs w:val="21"/>
              </w:rPr>
            </w:pPr>
            <w:r>
              <w:rPr>
                <w:rFonts w:hint="eastAsia" w:ascii="宋体" w:hAnsi="宋体" w:cs="宋体"/>
                <w:bCs/>
                <w:color w:val="000000"/>
                <w:szCs w:val="21"/>
              </w:rPr>
              <w:t>①车辆购买发票（购买方须为投标人）；</w:t>
            </w:r>
          </w:p>
          <w:p>
            <w:pPr>
              <w:widowControl/>
              <w:rPr>
                <w:rFonts w:hint="eastAsia" w:ascii="宋体" w:hAnsi="宋体" w:cs="宋体"/>
                <w:bCs/>
                <w:color w:val="000000"/>
                <w:szCs w:val="21"/>
              </w:rPr>
            </w:pPr>
            <w:r>
              <w:rPr>
                <w:rFonts w:hint="eastAsia" w:ascii="宋体" w:hAnsi="宋体" w:cs="宋体"/>
                <w:bCs/>
                <w:color w:val="000000"/>
                <w:szCs w:val="21"/>
              </w:rPr>
              <w:t>②车辆行驶证（行驶证登记的所有人须为投标人，行驶证有效期及年检有效期涵盖本项目投标截止日期）；</w:t>
            </w:r>
          </w:p>
          <w:p>
            <w:pPr>
              <w:widowControl/>
              <w:rPr>
                <w:rFonts w:hint="eastAsia" w:ascii="宋体" w:hAnsi="宋体" w:cs="宋体"/>
                <w:bCs/>
                <w:color w:val="000000"/>
                <w:szCs w:val="21"/>
              </w:rPr>
            </w:pPr>
            <w:r>
              <w:rPr>
                <w:rFonts w:hint="eastAsia" w:ascii="宋体" w:hAnsi="宋体" w:cs="宋体"/>
                <w:bCs/>
                <w:color w:val="000000"/>
                <w:szCs w:val="21"/>
              </w:rPr>
              <w:t>③车头完整正面图片（含车牌号码）。</w:t>
            </w:r>
          </w:p>
          <w:p>
            <w:pPr>
              <w:widowControl/>
              <w:rPr>
                <w:rFonts w:hint="eastAsia" w:ascii="宋体" w:hAnsi="宋体" w:cs="宋体"/>
                <w:bCs/>
                <w:color w:val="000000"/>
                <w:szCs w:val="21"/>
              </w:rPr>
            </w:pPr>
            <w:r>
              <w:rPr>
                <w:rFonts w:hint="eastAsia" w:ascii="宋体" w:hAnsi="宋体" w:cs="宋体"/>
                <w:bCs/>
                <w:color w:val="000000"/>
                <w:szCs w:val="21"/>
              </w:rPr>
              <w:t>2、若提供的是租赁车辆，需同时提供以下证明材料：</w:t>
            </w:r>
          </w:p>
          <w:p>
            <w:pPr>
              <w:widowControl/>
              <w:rPr>
                <w:rFonts w:hint="eastAsia" w:ascii="宋体" w:hAnsi="宋体" w:cs="宋体"/>
                <w:bCs/>
                <w:color w:val="000000"/>
                <w:szCs w:val="21"/>
              </w:rPr>
            </w:pPr>
            <w:r>
              <w:rPr>
                <w:rFonts w:hint="eastAsia" w:ascii="宋体" w:hAnsi="宋体" w:cs="宋体"/>
                <w:bCs/>
                <w:color w:val="000000"/>
                <w:szCs w:val="21"/>
              </w:rPr>
              <w:t>①租赁合同（须包含租赁车辆车牌号，承租方须为投标人，租赁期限须涵盖本项目投标截止日期）；</w:t>
            </w:r>
          </w:p>
          <w:p>
            <w:pPr>
              <w:widowControl/>
              <w:rPr>
                <w:rFonts w:hint="eastAsia" w:ascii="宋体" w:hAnsi="宋体" w:cs="宋体"/>
                <w:bCs/>
                <w:color w:val="000000"/>
                <w:szCs w:val="21"/>
              </w:rPr>
            </w:pPr>
            <w:r>
              <w:rPr>
                <w:rFonts w:hint="eastAsia" w:ascii="宋体" w:hAnsi="宋体" w:cs="宋体"/>
                <w:bCs/>
                <w:color w:val="000000"/>
                <w:szCs w:val="21"/>
              </w:rPr>
              <w:t>②车头完整正面图片（含车牌号码）；</w:t>
            </w:r>
          </w:p>
          <w:p>
            <w:pPr>
              <w:widowControl/>
              <w:wordWrap w:val="0"/>
              <w:rPr>
                <w:rFonts w:hint="eastAsia" w:ascii="宋体" w:hAnsi="宋体" w:cs="宋体"/>
                <w:bCs/>
                <w:color w:val="000000"/>
                <w:szCs w:val="21"/>
              </w:rPr>
            </w:pPr>
            <w:r>
              <w:rPr>
                <w:rFonts w:hint="eastAsia" w:ascii="宋体" w:hAnsi="宋体" w:cs="宋体"/>
                <w:bCs/>
                <w:color w:val="000000"/>
                <w:szCs w:val="21"/>
              </w:rPr>
              <w:t>③检验有效期内的车辆行驶证（行驶证登记的所有人须为出租人，行驶证有效期及年检有效期涵盖本项目投标截止日期）。</w:t>
            </w:r>
          </w:p>
          <w:p>
            <w:pPr>
              <w:pStyle w:val="2"/>
              <w:spacing w:line="240" w:lineRule="auto"/>
              <w:rPr>
                <w:rFonts w:hint="default" w:eastAsia="宋体"/>
                <w:b w:val="0"/>
                <w:bCs w:val="0"/>
                <w:sz w:val="21"/>
                <w:szCs w:val="21"/>
                <w:lang w:val="en-US" w:eastAsia="zh-CN"/>
              </w:rPr>
            </w:pPr>
            <w:r>
              <w:rPr>
                <w:rFonts w:hint="eastAsia" w:ascii="宋体" w:hAnsi="宋体" w:cs="宋体"/>
                <w:b w:val="0"/>
                <w:bCs w:val="0"/>
                <w:color w:val="000000"/>
                <w:sz w:val="21"/>
                <w:szCs w:val="21"/>
                <w:lang w:val="en-US" w:eastAsia="zh-CN"/>
              </w:rPr>
              <w:t>3、若承诺中标后提供，提供符合上述要求的承诺函（格式自拟）。</w:t>
            </w:r>
          </w:p>
          <w:p>
            <w:pPr>
              <w:widowControl/>
              <w:wordWrap w:val="0"/>
              <w:rPr>
                <w:rFonts w:hint="eastAsia" w:ascii="宋体" w:hAnsi="宋体" w:cs="宋体"/>
                <w:szCs w:val="21"/>
              </w:rPr>
            </w:pPr>
            <w:r>
              <w:rPr>
                <w:rFonts w:hint="eastAsia" w:ascii="宋体" w:hAnsi="宋体" w:cs="宋体"/>
                <w:color w:val="000000"/>
                <w:szCs w:val="21"/>
              </w:rPr>
              <w:t>未按要求提供相关材料或无法凭所提供资料判断是否得分的或证明材料不清晰导致无法识别的，不得相应分数。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ascii="宋体" w:hAnsi="宋体" w:cs="宋体"/>
                <w:b/>
                <w:bCs/>
                <w:color w:val="0000FF"/>
                <w:kern w:val="0"/>
                <w:szCs w:val="21"/>
              </w:rPr>
              <w:t>5</w:t>
            </w:r>
          </w:p>
        </w:tc>
        <w:tc>
          <w:tcPr>
            <w:tcW w:w="4199" w:type="dxa"/>
            <w:gridSpan w:val="3"/>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hint="eastAsia" w:ascii="宋体" w:hAnsi="宋体" w:cs="宋体"/>
                <w:b/>
                <w:bCs/>
                <w:color w:val="0000FF"/>
                <w:kern w:val="0"/>
                <w:szCs w:val="21"/>
              </w:rPr>
              <w:t>诚信情况</w:t>
            </w:r>
          </w:p>
        </w:tc>
        <w:tc>
          <w:tcPr>
            <w:tcW w:w="4198"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b/>
                <w:bCs/>
                <w:color w:val="0000FF"/>
                <w:szCs w:val="21"/>
              </w:rPr>
            </w:pPr>
            <w:r>
              <w:rPr>
                <w:rFonts w:hint="eastAsia"/>
                <w:b/>
                <w:bCs/>
                <w:color w:val="0000FF"/>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b/>
                <w:bCs/>
                <w:color w:val="0000FF"/>
                <w:szCs w:val="21"/>
              </w:rPr>
            </w:pPr>
            <w:bookmarkStart w:id="5" w:name="OLE_LINK16" w:colFirst="4" w:colLast="4"/>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hint="eastAsia"/>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szCs w:val="21"/>
              </w:rPr>
            </w:pPr>
            <w:r>
              <w:rPr>
                <w:rFonts w:hint="eastAsia"/>
                <w:szCs w:val="21"/>
              </w:rPr>
              <w:t>5</w:t>
            </w:r>
          </w:p>
        </w:tc>
        <w:tc>
          <w:tcPr>
            <w:tcW w:w="4198" w:type="dxa"/>
            <w:tcBorders>
              <w:top w:val="single" w:color="000000" w:sz="8" w:space="0"/>
              <w:left w:val="single" w:color="000000" w:sz="8" w:space="0"/>
              <w:bottom w:val="single" w:color="000000" w:sz="8" w:space="0"/>
              <w:right w:val="single" w:color="000000" w:sz="8" w:space="0"/>
            </w:tcBorders>
          </w:tcPr>
          <w:p>
            <w:pPr>
              <w:pStyle w:val="2"/>
              <w:widowControl/>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2"/>
              <w:widowControl/>
              <w:wordWrap w:val="0"/>
              <w:spacing w:line="240" w:lineRule="auto"/>
              <w:ind w:firstLine="420" w:firstLineChars="200"/>
              <w:rPr>
                <w:sz w:val="21"/>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3"/>
      <w:bookmarkEnd w:id="5"/>
    </w:tbl>
    <w:p>
      <w:pPr>
        <w:rPr>
          <w:rFonts w:hint="eastAsia" w:ascii="宋体" w:hAnsi="宋体"/>
          <w:sz w:val="24"/>
        </w:rPr>
      </w:pPr>
    </w:p>
    <w:p>
      <w:pPr>
        <w:sectPr>
          <w:pgSz w:w="11907" w:h="16840"/>
          <w:pgMar w:top="1440" w:right="1417" w:bottom="1440" w:left="1417" w:header="851" w:footer="992" w:gutter="0"/>
          <w:cols w:space="425" w:num="1"/>
          <w:titlePg/>
          <w:docGrid w:linePitch="462" w:charSpace="0"/>
        </w:sect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6"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w:t>
      </w:r>
      <w:bookmarkEnd w:id="6"/>
    </w:p>
    <w:p>
      <w:pPr>
        <w:ind w:firstLine="420" w:firstLineChars="200"/>
      </w:pPr>
      <w:r>
        <w:rPr>
          <w:rFonts w:hint="eastAsia"/>
        </w:rPr>
        <w:br w:type="page"/>
      </w:r>
    </w:p>
    <w:p>
      <w:pPr>
        <w:jc w:val="center"/>
        <w:rPr>
          <w:rFonts w:hint="eastAsia" w:ascii="宋体" w:hAnsi="宋体"/>
          <w:color w:val="FF0000"/>
          <w:szCs w:val="21"/>
        </w:rPr>
      </w:pPr>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p>
      <w:r>
        <w:br w:type="page"/>
      </w:r>
    </w:p>
    <w:p>
      <w:pPr>
        <w:pStyle w:val="3"/>
        <w:rPr>
          <w:rFonts w:hint="eastAsia"/>
        </w:rPr>
      </w:pPr>
      <w:r>
        <w:rPr>
          <w:rFonts w:hint="eastAsia"/>
        </w:rPr>
        <w:t>目   录</w:t>
      </w:r>
    </w:p>
    <w:p>
      <w:pPr>
        <w:outlineLvl w:val="0"/>
        <w:rPr>
          <w:b/>
          <w:sz w:val="24"/>
        </w:rPr>
      </w:pPr>
      <w:r>
        <w:rPr>
          <w:rFonts w:hint="eastAsia"/>
          <w:b/>
          <w:sz w:val="24"/>
        </w:rPr>
        <w:t>第一册  专用条款</w:t>
      </w:r>
    </w:p>
    <w:p>
      <w:pPr>
        <w:ind w:firstLine="960" w:firstLineChars="400"/>
        <w:rPr>
          <w:sz w:val="24"/>
        </w:rPr>
      </w:pPr>
      <w:r>
        <w:rPr>
          <w:rFonts w:hint="eastAsia"/>
          <w:sz w:val="24"/>
        </w:rPr>
        <w:t>关键信息</w:t>
      </w:r>
    </w:p>
    <w:p>
      <w:pPr>
        <w:ind w:left="630" w:leftChars="300" w:firstLine="630" w:firstLineChars="300"/>
        <w:rPr>
          <w:rFonts w:hint="eastAsia" w:ascii="宋体" w:hAnsi="宋体"/>
          <w:szCs w:val="21"/>
        </w:rPr>
      </w:pPr>
      <w:r>
        <w:rPr>
          <w:rFonts w:hint="eastAsia" w:ascii="宋体" w:hAnsi="宋体"/>
          <w:szCs w:val="21"/>
        </w:rPr>
        <w:t>第一章  招标公告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7" w:name="_Hlk71994379"/>
      <w:r>
        <w:rPr>
          <w:rFonts w:hint="eastAsia" w:ascii="宋体" w:hAnsi="宋体"/>
          <w:szCs w:val="21"/>
        </w:rPr>
        <w:t>对通用条款的补充内容及其他关键信息</w:t>
      </w:r>
      <w:bookmarkEnd w:id="7"/>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firstLine="1050" w:firstLineChars="500"/>
        <w:outlineLvl w:val="0"/>
        <w:rPr>
          <w:b/>
          <w:sz w:val="24"/>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3"/>
        <w:rPr>
          <w:rFonts w:hint="eastAsia"/>
          <w:sz w:val="24"/>
        </w:rPr>
      </w:pPr>
      <w:r>
        <w:br w:type="page"/>
      </w:r>
      <w:bookmarkStart w:id="8" w:name="bt本工程承诺书"/>
      <w:bookmarkEnd w:id="8"/>
      <w:bookmarkStart w:id="9" w:name="bt投标文件签署授权委托书"/>
      <w:bookmarkEnd w:id="9"/>
      <w:bookmarkStart w:id="10" w:name="bt开标一览表"/>
      <w:bookmarkEnd w:id="10"/>
      <w:bookmarkStart w:id="11" w:name="bt其他资料2"/>
      <w:bookmarkEnd w:id="11"/>
      <w:bookmarkStart w:id="12" w:name="合同格式"/>
      <w:bookmarkEnd w:id="12"/>
      <w:bookmarkStart w:id="13" w:name="bt投标报价汇总表"/>
      <w:bookmarkEnd w:id="13"/>
      <w:bookmarkStart w:id="14" w:name="bt合同格式"/>
      <w:bookmarkEnd w:id="14"/>
      <w:bookmarkStart w:id="15" w:name="bt项目管理班子配备情况"/>
      <w:bookmarkEnd w:id="15"/>
      <w:bookmarkStart w:id="16" w:name="bt合同条款及格式"/>
      <w:bookmarkEnd w:id="16"/>
      <w:bookmarkStart w:id="17" w:name="bt合同条款"/>
      <w:bookmarkEnd w:id="17"/>
      <w:bookmarkStart w:id="18" w:name="bt投标人须知"/>
      <w:bookmarkEnd w:id="18"/>
      <w:bookmarkStart w:id="19" w:name="bt说明"/>
      <w:bookmarkEnd w:id="19"/>
      <w:bookmarkStart w:id="20" w:name="bt商务标投标文件格式"/>
      <w:bookmarkEnd w:id="20"/>
      <w:bookmarkStart w:id="21" w:name="bt其他资料由投标人自定"/>
      <w:bookmarkEnd w:id="21"/>
      <w:bookmarkStart w:id="22" w:name="bt技术标投标文件格式"/>
      <w:bookmarkEnd w:id="22"/>
      <w:bookmarkStart w:id="23" w:name="bt投标函"/>
      <w:bookmarkEnd w:id="23"/>
      <w:bookmarkStart w:id="24" w:name="bt投标人情况介绍"/>
      <w:bookmarkEnd w:id="24"/>
      <w:r>
        <w:rPr>
          <w:rFonts w:hint="eastAsia"/>
        </w:rPr>
        <w:t>第一册  专用条款</w:t>
      </w:r>
    </w:p>
    <w:p>
      <w:pPr>
        <w:pStyle w:val="6"/>
        <w:rPr>
          <w:rFonts w:hint="eastAsia"/>
          <w:sz w:val="28"/>
          <w:szCs w:val="28"/>
        </w:rPr>
      </w:pPr>
      <w:r>
        <w:rPr>
          <w:rFonts w:hint="eastAsia"/>
          <w:sz w:val="28"/>
          <w:szCs w:val="28"/>
        </w:rPr>
        <w:t>第一章  招标公告</w:t>
      </w:r>
    </w:p>
    <w:tbl>
      <w:tblPr>
        <w:tblStyle w:val="42"/>
        <w:tblW w:w="8193" w:type="dxa"/>
        <w:jc w:val="center"/>
        <w:tblCellSpacing w:w="0" w:type="dxa"/>
        <w:tblLayout w:type="fixed"/>
        <w:tblCellMar>
          <w:top w:w="0" w:type="dxa"/>
          <w:left w:w="0" w:type="dxa"/>
          <w:bottom w:w="0" w:type="dxa"/>
          <w:right w:w="0" w:type="dxa"/>
        </w:tblCellMar>
      </w:tblPr>
      <w:tblGrid>
        <w:gridCol w:w="8193"/>
      </w:tblGrid>
      <w:tr>
        <w:tblPrEx>
          <w:tblCellMar>
            <w:top w:w="0" w:type="dxa"/>
            <w:left w:w="0" w:type="dxa"/>
            <w:bottom w:w="0" w:type="dxa"/>
            <w:right w:w="0" w:type="dxa"/>
          </w:tblCellMar>
        </w:tblPrEx>
        <w:trPr>
          <w:tblCellSpacing w:w="0" w:type="dxa"/>
          <w:jc w:val="center"/>
        </w:trPr>
        <w:tc>
          <w:tcPr>
            <w:tcW w:w="8193"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tcPr>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5"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5"/>
                  <w:r>
                    <w:rPr>
                      <w:rFonts w:hint="eastAsia"/>
                    </w:rPr>
                    <w:t>；</w:t>
                  </w:r>
                </w:p>
                <w:p>
                  <w:pPr>
                    <w:ind w:firstLine="420" w:firstLineChars="200"/>
                    <w:rPr>
                      <w:rFonts w:hint="eastAsia" w:ascii="宋体" w:hAnsi="宋体" w:cs="宋体"/>
                      <w:kern w:val="0"/>
                      <w:szCs w:val="21"/>
                    </w:rPr>
                  </w:pPr>
                  <w:r>
                    <w:rPr>
                      <w:rFonts w:hint="eastAsia" w:ascii="宋体" w:hAnsi="宋体" w:cs="宋体"/>
                      <w:color w:val="FF0000"/>
                      <w:kern w:val="0"/>
                      <w:szCs w:val="21"/>
                    </w:rPr>
                    <w:t>2.本项目不接受联合体投标，详见招标文件“第三章 用户需求书”；</w:t>
                  </w:r>
                </w:p>
                <w:p>
                  <w:pPr>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420" w:firstLineChars="2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420" w:firstLineChars="2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pPr>
                    <w:pStyle w:val="192"/>
                    <w:ind w:firstLine="420" w:firstLineChars="200"/>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wordWrap w:val="0"/>
                    <w:ind w:firstLine="420" w:firstLineChars="200"/>
                  </w:pPr>
                  <w:r>
                    <w:rPr>
                      <w:rFonts w:hint="eastAsia" w:ascii="宋体" w:hAnsi="宋体" w:cs="宋体"/>
                      <w:kern w:val="0"/>
                      <w:szCs w:val="21"/>
                    </w:rPr>
                    <w:t>9.本项目全部专门面向中小企业采购：否。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spacing w:beforeAutospacing="1" w:afterAutospacing="1"/>
                    <w:ind w:firstLine="442" w:firstLineChars="200"/>
                    <w:rPr>
                      <w:rFonts w:hint="eastAsia" w:ascii="宋体" w:hAnsi="宋体" w:cs="宋体"/>
                      <w:sz w:val="24"/>
                    </w:rPr>
                  </w:pPr>
                  <w:r>
                    <w:rPr>
                      <w:rFonts w:hint="eastAsia"/>
                      <w:b/>
                      <w:sz w:val="22"/>
                      <w:szCs w:val="18"/>
                    </w:rPr>
                    <w:t>完整公告内容详见：深圳交易集团有限公司网站（https://www.szexgrp.com/）、深圳政府采购自行采购网站（https://zxcg.szggzy.com/home/index.html）</w:t>
                  </w:r>
                </w:p>
              </w:tc>
            </w:tr>
          </w:tbl>
          <w:p>
            <w:pPr>
              <w:rPr>
                <w:rFonts w:hint="eastAsia" w:ascii="宋体" w:hAnsi="宋体" w:cs="宋体"/>
                <w:sz w:val="24"/>
              </w:rPr>
            </w:pPr>
          </w:p>
        </w:tc>
      </w:tr>
    </w:tbl>
    <w:p>
      <w:r>
        <w:rPr>
          <w:rFonts w:hint="eastAsia"/>
        </w:rPr>
        <w:br w:type="page"/>
      </w:r>
    </w:p>
    <w:p>
      <w:pPr>
        <w:pStyle w:val="6"/>
        <w:rPr>
          <w:rFonts w:hint="eastAsia"/>
          <w:sz w:val="28"/>
          <w:szCs w:val="28"/>
        </w:rPr>
      </w:pPr>
      <w:r>
        <w:rPr>
          <w:rFonts w:hint="eastAsia"/>
          <w:sz w:val="28"/>
          <w:szCs w:val="28"/>
        </w:rPr>
        <w:t>第二章 对通用条款的补充内容及其他关键信息</w:t>
      </w:r>
    </w:p>
    <w:p>
      <w:pPr>
        <w:pStyle w:val="6"/>
        <w:spacing w:before="120" w:beforeLines="50" w:after="120" w:afterLines="50"/>
        <w:rPr>
          <w:rFonts w:hint="eastAsia"/>
          <w:sz w:val="28"/>
          <w:szCs w:val="28"/>
        </w:rPr>
      </w:pPr>
      <w:bookmarkStart w:id="26" w:name="_Toc73521635"/>
      <w:bookmarkStart w:id="27" w:name="_Toc73521547"/>
      <w:bookmarkStart w:id="28" w:name="_Toc100052364"/>
      <w:bookmarkStart w:id="29" w:name="_Toc60631620"/>
      <w:bookmarkStart w:id="30" w:name="_Toc101074876"/>
      <w:bookmarkStart w:id="31" w:name="_Toc73517639"/>
      <w:bookmarkStart w:id="32" w:name="_Toc60560625"/>
      <w:bookmarkStart w:id="33" w:name="_Toc73518117"/>
      <w:r>
        <w:rPr>
          <w:rFonts w:hint="eastAsia"/>
          <w:szCs w:val="24"/>
        </w:rPr>
        <w:t>一、对通用条款的补充内容</w:t>
      </w:r>
    </w:p>
    <w:bookmarkEnd w:id="26"/>
    <w:bookmarkEnd w:id="27"/>
    <w:bookmarkEnd w:id="28"/>
    <w:bookmarkEnd w:id="29"/>
    <w:bookmarkEnd w:id="30"/>
    <w:bookmarkEnd w:id="31"/>
    <w:bookmarkEnd w:id="32"/>
    <w:bookmarkEnd w:id="33"/>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2409" w:type="dxa"/>
            <w:vAlign w:val="center"/>
          </w:tcPr>
          <w:p>
            <w:pPr>
              <w:jc w:val="center"/>
              <w:rPr>
                <w:rFonts w:hint="eastAsia" w:ascii="宋体" w:hAnsi="宋体"/>
                <w:b/>
                <w:bCs/>
              </w:rPr>
            </w:pPr>
            <w:r>
              <w:rPr>
                <w:rFonts w:hint="eastAsia" w:ascii="宋体" w:hAnsi="宋体"/>
                <w:b/>
                <w:bCs/>
              </w:rPr>
              <w:t>涉及事项</w:t>
            </w:r>
          </w:p>
        </w:tc>
        <w:tc>
          <w:tcPr>
            <w:tcW w:w="4980"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eastAsia" w:ascii="宋体" w:hAnsi="宋体"/>
              </w:rPr>
            </w:pPr>
            <w:r>
              <w:rPr>
                <w:rFonts w:hint="eastAsia" w:ascii="宋体" w:hAnsi="宋体"/>
              </w:rPr>
              <w:t>深圳实验坪山学校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2409" w:type="dxa"/>
            <w:vAlign w:val="center"/>
          </w:tcPr>
          <w:p>
            <w:pPr>
              <w:jc w:val="center"/>
              <w:rPr>
                <w:rFonts w:hint="eastAsia"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2409" w:type="dxa"/>
            <w:vAlign w:val="center"/>
          </w:tcPr>
          <w:p>
            <w:pPr>
              <w:jc w:val="center"/>
              <w:rPr>
                <w:rFonts w:hint="eastAsia" w:ascii="宋体" w:hAnsi="宋体"/>
              </w:rPr>
            </w:pPr>
            <w:r>
              <w:rPr>
                <w:rFonts w:hint="eastAsia" w:ascii="宋体" w:hAnsi="宋体"/>
              </w:rPr>
              <w:t>踏勘现场</w:t>
            </w:r>
          </w:p>
        </w:tc>
        <w:tc>
          <w:tcPr>
            <w:tcW w:w="4980"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2409" w:type="dxa"/>
            <w:vAlign w:val="center"/>
          </w:tcPr>
          <w:p>
            <w:pPr>
              <w:jc w:val="center"/>
              <w:rPr>
                <w:rFonts w:hint="eastAsia" w:ascii="宋体" w:hAnsi="宋体"/>
              </w:rPr>
            </w:pPr>
            <w:r>
              <w:rPr>
                <w:rFonts w:hint="eastAsia" w:ascii="宋体" w:hAnsi="宋体"/>
              </w:rPr>
              <w:t>标前会议</w:t>
            </w:r>
          </w:p>
        </w:tc>
        <w:tc>
          <w:tcPr>
            <w:tcW w:w="4980"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hint="eastAsia" w:ascii="宋体" w:hAnsi="宋体"/>
              </w:rPr>
            </w:pPr>
            <w:r>
              <w:rPr>
                <w:rFonts w:hint="eastAsia" w:ascii="宋体" w:hAnsi="宋体"/>
              </w:rPr>
              <w:t>招标文件的澄清和修改</w:t>
            </w:r>
          </w:p>
        </w:tc>
        <w:tc>
          <w:tcPr>
            <w:tcW w:w="4980" w:type="dxa"/>
            <w:vAlign w:val="center"/>
          </w:tcPr>
          <w:p>
            <w:pPr>
              <w:jc w:val="center"/>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2409" w:type="dxa"/>
            <w:vAlign w:val="center"/>
          </w:tcPr>
          <w:p>
            <w:pPr>
              <w:jc w:val="center"/>
              <w:rPr>
                <w:rFonts w:hint="eastAsia" w:ascii="宋体" w:hAnsi="宋体"/>
              </w:rPr>
            </w:pPr>
            <w:r>
              <w:rPr>
                <w:rFonts w:hint="eastAsia" w:ascii="宋体" w:hAnsi="宋体"/>
              </w:rPr>
              <w:t>投标有效期</w:t>
            </w:r>
          </w:p>
        </w:tc>
        <w:tc>
          <w:tcPr>
            <w:tcW w:w="4980"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2409" w:type="dxa"/>
            <w:vAlign w:val="center"/>
          </w:tcPr>
          <w:p>
            <w:pPr>
              <w:jc w:val="center"/>
              <w:rPr>
                <w:rFonts w:hint="eastAsia" w:ascii="宋体" w:hAnsi="宋体"/>
              </w:rPr>
            </w:pPr>
            <w:r>
              <w:rPr>
                <w:rFonts w:hint="eastAsia" w:ascii="宋体" w:hAnsi="宋体"/>
              </w:rPr>
              <w:t>投标人的替代方案</w:t>
            </w:r>
          </w:p>
        </w:tc>
        <w:tc>
          <w:tcPr>
            <w:tcW w:w="4980"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2409" w:type="dxa"/>
            <w:vAlign w:val="center"/>
          </w:tcPr>
          <w:p>
            <w:pPr>
              <w:jc w:val="center"/>
              <w:rPr>
                <w:rFonts w:hint="eastAsia" w:ascii="宋体" w:hAnsi="宋体"/>
              </w:rPr>
            </w:pPr>
            <w:r>
              <w:rPr>
                <w:rFonts w:hint="eastAsia" w:ascii="宋体" w:hAnsi="宋体"/>
              </w:rPr>
              <w:t>投标文件的大小</w:t>
            </w:r>
          </w:p>
        </w:tc>
        <w:tc>
          <w:tcPr>
            <w:tcW w:w="4980" w:type="dxa"/>
            <w:vAlign w:val="center"/>
          </w:tcPr>
          <w:p>
            <w:pPr>
              <w:jc w:val="center"/>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2409" w:type="dxa"/>
            <w:vAlign w:val="center"/>
          </w:tcPr>
          <w:p>
            <w:pPr>
              <w:jc w:val="center"/>
              <w:rPr>
                <w:rFonts w:hint="eastAsia"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hint="eastAsia"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2409" w:type="dxa"/>
            <w:vAlign w:val="center"/>
          </w:tcPr>
          <w:p>
            <w:pPr>
              <w:jc w:val="center"/>
              <w:rPr>
                <w:rFonts w:hint="eastAsia" w:ascii="宋体" w:hAnsi="宋体"/>
              </w:rPr>
            </w:pPr>
            <w:r>
              <w:rPr>
                <w:rFonts w:hint="eastAsia" w:ascii="宋体" w:hAnsi="宋体"/>
              </w:rPr>
              <w:t>评审方法</w:t>
            </w:r>
          </w:p>
        </w:tc>
        <w:tc>
          <w:tcPr>
            <w:tcW w:w="4980" w:type="dxa"/>
            <w:vAlign w:val="center"/>
          </w:tcPr>
          <w:p>
            <w:pPr>
              <w:jc w:val="center"/>
              <w:rPr>
                <w:rFonts w:hint="eastAsia"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2409" w:type="dxa"/>
            <w:vAlign w:val="center"/>
          </w:tcPr>
          <w:p>
            <w:pPr>
              <w:jc w:val="center"/>
              <w:rPr>
                <w:rFonts w:hint="eastAsia" w:ascii="宋体" w:hAnsi="宋体"/>
              </w:rPr>
            </w:pPr>
            <w:r>
              <w:rPr>
                <w:rFonts w:hint="eastAsia" w:ascii="宋体" w:hAnsi="宋体"/>
              </w:rPr>
              <w:t>定标方法</w:t>
            </w:r>
          </w:p>
        </w:tc>
        <w:tc>
          <w:tcPr>
            <w:tcW w:w="4980" w:type="dxa"/>
            <w:vAlign w:val="center"/>
          </w:tcPr>
          <w:p>
            <w:pPr>
              <w:jc w:val="center"/>
              <w:rPr>
                <w:rFonts w:hint="eastAsia"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2409" w:type="dxa"/>
            <w:vAlign w:val="center"/>
          </w:tcPr>
          <w:p>
            <w:pPr>
              <w:jc w:val="center"/>
              <w:rPr>
                <w:rFonts w:hint="eastAsia" w:ascii="宋体" w:hAnsi="宋体"/>
              </w:rPr>
            </w:pPr>
            <w:r>
              <w:rPr>
                <w:rFonts w:hint="eastAsia" w:ascii="宋体" w:hAnsi="宋体"/>
              </w:rPr>
              <w:t>履约担保</w:t>
            </w:r>
          </w:p>
        </w:tc>
        <w:tc>
          <w:tcPr>
            <w:tcW w:w="4980" w:type="dxa"/>
            <w:vAlign w:val="center"/>
          </w:tcPr>
          <w:p>
            <w:pPr>
              <w:jc w:val="center"/>
              <w:rPr>
                <w:rFonts w:hint="eastAsia" w:ascii="宋体" w:hAnsi="宋体"/>
              </w:rPr>
            </w:pPr>
            <w:r>
              <w:rPr>
                <w:rFonts w:hint="eastAsia" w:ascii="宋体" w:hAnsi="宋体"/>
              </w:rPr>
              <w:t>不需要</w:t>
            </w:r>
          </w:p>
        </w:tc>
      </w:tr>
    </w:tbl>
    <w:p>
      <w:pPr>
        <w:rPr>
          <w:b/>
        </w:rPr>
      </w:pPr>
      <w:r>
        <w:rPr>
          <w:rFonts w:hint="eastAsia"/>
          <w:szCs w:val="21"/>
        </w:rPr>
        <w:t>备注：本表是通用条款相关条款的补充和明确，如与通用条款内容相冲突的，以本表为准。</w:t>
      </w:r>
    </w:p>
    <w:p>
      <w:pPr>
        <w:rPr>
          <w:b/>
        </w:rPr>
      </w:pPr>
    </w:p>
    <w:p>
      <w:pPr>
        <w:pStyle w:val="6"/>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35"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5"/>
      </w:pPr>
    </w:p>
    <w:bookmarkEnd w:id="35"/>
    <w:p>
      <w:pPr>
        <w:ind w:firstLine="422" w:firstLineChars="200"/>
        <w:rPr>
          <w:b/>
        </w:rPr>
      </w:pPr>
      <w:r>
        <w:rPr>
          <w:rFonts w:hint="eastAsia"/>
          <w:b/>
        </w:rPr>
        <w:t>（二）其他事项</w:t>
      </w:r>
    </w:p>
    <w:p>
      <w:pPr>
        <w:ind w:firstLine="422" w:firstLineChars="200"/>
      </w:pPr>
      <w:r>
        <w:rPr>
          <w:b/>
          <w:bCs/>
        </w:rPr>
        <w:t>1</w:t>
      </w:r>
      <w:r>
        <w:rPr>
          <w:rFonts w:hint="eastAsia"/>
          <w:b/>
          <w:bCs/>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rPr>
        <w:t>的扣除，用扣除后的价格参与评审。满足多项优惠政策的企业，不重复享受多项价格扣除政策。</w:t>
      </w:r>
    </w:p>
    <w:p>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w:t>
      </w:r>
      <w:r>
        <w:rPr>
          <w:rFonts w:hint="eastAsia" w:ascii="宋体" w:hAnsi="宋体" w:cs="宋体"/>
          <w:szCs w:val="21"/>
        </w:rPr>
        <w:t>、自行采购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hint="eastAsia" w:ascii="宋体" w:hAnsi="宋体"/>
          <w:b/>
        </w:rPr>
      </w:pPr>
      <w:r>
        <w:rPr>
          <w:rFonts w:hint="eastAsia"/>
        </w:rPr>
        <w:t>（5）享受价格扣除获得采购合同的，小微企业不得将合同分包给大中型企业。</w:t>
      </w:r>
    </w:p>
    <w:p>
      <w:pPr>
        <w:rPr>
          <w:highlight w:val="yellow"/>
        </w:rPr>
      </w:pPr>
    </w:p>
    <w:p>
      <w:pPr>
        <w:ind w:firstLine="422" w:firstLineChars="200"/>
        <w:rPr>
          <w:b/>
          <w:bCs/>
        </w:rPr>
      </w:pPr>
    </w:p>
    <w:p>
      <w:pPr>
        <w:ind w:firstLine="422" w:firstLineChars="200"/>
        <w:rPr>
          <w:b/>
          <w:bCs/>
        </w:rPr>
      </w:pPr>
      <w:r>
        <w:rPr>
          <w:rFonts w:hint="eastAsia"/>
          <w:b/>
          <w:bCs/>
        </w:rPr>
        <w:t>2、本项目为代理服务项目，将向中标（成交）供应商收取代理服务费。</w:t>
      </w:r>
    </w:p>
    <w:p>
      <w:pPr>
        <w:ind w:firstLine="420" w:firstLineChars="200"/>
      </w:pPr>
      <w:r>
        <w:rPr>
          <w:rFonts w:hint="eastAsia"/>
        </w:rPr>
        <w:t>中标（成交）供应商在领取《中标（成交）通知书》之前须向深圳公共资源交易中心（</w:t>
      </w:r>
      <w:bookmarkStart w:id="36" w:name="OLE_LINK1"/>
      <w:r>
        <w:rPr>
          <w:rFonts w:hint="eastAsia"/>
        </w:rPr>
        <w:t>深圳交易集团有限公司坪山分公司</w:t>
      </w:r>
      <w:bookmarkEnd w:id="36"/>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如某服务采购项目，中标（成交）金额为600万元，总共交纳的代理服务费的具体计算过程如下：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标准代理服务费＝（100万以下部分的代理服务费）+（100万～500万部分的代理服务费）+（500万～600万部分的代理服务费）＝100万元×1.5%+（500-100）万元×0.8%+（600-500）万元×0.45%=1.5万元+3.2万元+0.45万元＝5.15万元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pStyle w:val="2"/>
        <w:sectPr>
          <w:pgSz w:w="11907" w:h="16840"/>
          <w:pgMar w:top="1440" w:right="1797" w:bottom="1440" w:left="1797" w:header="851" w:footer="992" w:gutter="0"/>
          <w:cols w:space="425" w:num="1"/>
          <w:titlePg/>
          <w:docGrid w:linePitch="462" w:charSpace="0"/>
        </w:sectPr>
      </w:pPr>
    </w:p>
    <w:p>
      <w:pPr>
        <w:pStyle w:val="6"/>
        <w:rPr>
          <w:rFonts w:hint="eastAsia"/>
          <w:sz w:val="28"/>
          <w:szCs w:val="28"/>
        </w:rPr>
      </w:pPr>
      <w:bookmarkStart w:id="37" w:name="_Toc128884461"/>
      <w:r>
        <w:rPr>
          <w:rFonts w:hint="eastAsia"/>
          <w:sz w:val="28"/>
          <w:szCs w:val="28"/>
        </w:rPr>
        <w:t>第三章 用户需求书</w:t>
      </w:r>
    </w:p>
    <w:p>
      <w:pPr>
        <w:pStyle w:val="6"/>
        <w:spacing w:before="120" w:beforeLines="50" w:after="120" w:afterLines="50"/>
        <w:rPr>
          <w:rFonts w:hint="eastAsia"/>
          <w:szCs w:val="24"/>
        </w:rPr>
      </w:pPr>
      <w:r>
        <w:rPr>
          <w:rFonts w:hint="eastAsia"/>
          <w:szCs w:val="24"/>
        </w:rPr>
        <w:t>一、项目基本信息</w:t>
      </w:r>
    </w:p>
    <w:p>
      <w:pPr>
        <w:rPr>
          <w:rFonts w:hint="eastAsia" w:ascii="宋体" w:hAnsi="宋体"/>
          <w:b/>
          <w:color w:val="FF0000"/>
          <w:szCs w:val="21"/>
        </w:rPr>
      </w:pP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63"/>
        <w:gridCol w:w="4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9" w:type="pct"/>
            <w:vAlign w:val="center"/>
          </w:tcPr>
          <w:p>
            <w:pPr>
              <w:jc w:val="center"/>
              <w:rPr>
                <w:bCs/>
                <w:szCs w:val="21"/>
              </w:rPr>
            </w:pPr>
            <w:r>
              <w:rPr>
                <w:rFonts w:hint="eastAsia"/>
                <w:bCs/>
                <w:szCs w:val="21"/>
              </w:rPr>
              <w:t>序号</w:t>
            </w:r>
          </w:p>
        </w:tc>
        <w:tc>
          <w:tcPr>
            <w:tcW w:w="2148" w:type="pct"/>
            <w:vAlign w:val="center"/>
          </w:tcPr>
          <w:p>
            <w:pPr>
              <w:jc w:val="center"/>
              <w:rPr>
                <w:bCs/>
                <w:szCs w:val="21"/>
              </w:rPr>
            </w:pPr>
            <w:r>
              <w:rPr>
                <w:rFonts w:hint="eastAsia"/>
                <w:bCs/>
                <w:szCs w:val="21"/>
              </w:rPr>
              <w:t>采购项目名称</w:t>
            </w:r>
          </w:p>
        </w:tc>
        <w:tc>
          <w:tcPr>
            <w:tcW w:w="2602" w:type="pct"/>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9" w:type="pct"/>
            <w:vAlign w:val="center"/>
          </w:tcPr>
          <w:p>
            <w:pPr>
              <w:jc w:val="center"/>
              <w:rPr>
                <w:bCs/>
                <w:color w:val="FF0000"/>
                <w:szCs w:val="21"/>
              </w:rPr>
            </w:pPr>
            <w:r>
              <w:rPr>
                <w:rFonts w:hint="eastAsia"/>
                <w:bCs/>
                <w:color w:val="FF0000"/>
                <w:szCs w:val="21"/>
              </w:rPr>
              <w:t>1</w:t>
            </w:r>
          </w:p>
        </w:tc>
        <w:tc>
          <w:tcPr>
            <w:tcW w:w="2148" w:type="pct"/>
            <w:vAlign w:val="center"/>
          </w:tcPr>
          <w:p>
            <w:pPr>
              <w:jc w:val="center"/>
              <w:rPr>
                <w:b/>
                <w:bCs/>
                <w:color w:val="FF0000"/>
                <w:szCs w:val="21"/>
              </w:rPr>
            </w:pPr>
            <w:r>
              <w:rPr>
                <w:rFonts w:hint="eastAsia"/>
                <w:b/>
                <w:bCs/>
                <w:color w:val="FF0000"/>
                <w:szCs w:val="21"/>
              </w:rPr>
              <w:t>深圳实验坪山学校教育教学及办公日杂物资供货服务项目</w:t>
            </w:r>
          </w:p>
        </w:tc>
        <w:tc>
          <w:tcPr>
            <w:tcW w:w="2602" w:type="pct"/>
            <w:vAlign w:val="center"/>
          </w:tcPr>
          <w:p>
            <w:pPr>
              <w:jc w:val="center"/>
              <w:rPr>
                <w:bCs/>
                <w:color w:val="FF0000"/>
                <w:szCs w:val="21"/>
              </w:rPr>
            </w:pPr>
            <w:r>
              <w:rPr>
                <w:rFonts w:hint="eastAsia"/>
                <w:bCs/>
                <w:color w:val="FF0000"/>
                <w:szCs w:val="21"/>
              </w:rPr>
              <w:t>500，000.00</w:t>
            </w:r>
          </w:p>
        </w:tc>
      </w:tr>
    </w:tbl>
    <w:p>
      <w:pPr>
        <w:rPr>
          <w:rFonts w:hint="eastAsia" w:ascii="宋体" w:hAnsi="宋体"/>
          <w:b/>
          <w:color w:val="FF0000"/>
          <w:szCs w:val="21"/>
        </w:rPr>
      </w:pPr>
    </w:p>
    <w:p>
      <w:pPr>
        <w:pStyle w:val="6"/>
        <w:spacing w:before="120" w:beforeLines="50" w:after="120" w:afterLines="50"/>
        <w:rPr>
          <w:rFonts w:hint="eastAsia"/>
          <w:szCs w:val="24"/>
        </w:rPr>
      </w:pPr>
      <w:r>
        <w:rPr>
          <w:rFonts w:hint="eastAsia"/>
          <w:szCs w:val="24"/>
        </w:rPr>
        <w:t>二、项目概况</w:t>
      </w:r>
    </w:p>
    <w:p>
      <w:pPr>
        <w:rPr>
          <w:rFonts w:hint="eastAsia" w:ascii="宋体" w:hAnsi="宋体"/>
          <w:b/>
          <w:color w:val="FF0000"/>
          <w:szCs w:val="21"/>
        </w:rPr>
      </w:pPr>
      <w:r>
        <w:rPr>
          <w:rFonts w:hint="eastAsia"/>
          <w:b/>
          <w:bCs/>
          <w:color w:val="FF0000"/>
          <w:szCs w:val="21"/>
        </w:rPr>
        <w:t>深圳实验坪山学校教育教学及办公日杂物资供货服务项目</w:t>
      </w:r>
      <w:r>
        <w:rPr>
          <w:rFonts w:hint="eastAsia" w:ascii="宋体" w:hAnsi="宋体"/>
          <w:b/>
          <w:color w:val="FF0000"/>
          <w:szCs w:val="21"/>
        </w:rPr>
        <w:t>。</w:t>
      </w:r>
    </w:p>
    <w:p>
      <w:pPr>
        <w:pStyle w:val="2"/>
        <w:rPr>
          <w:rFonts w:hint="eastAsia" w:ascii="宋体" w:hAnsi="宋体"/>
          <w:color w:val="FF0000"/>
          <w:szCs w:val="21"/>
        </w:rPr>
      </w:pPr>
    </w:p>
    <w:tbl>
      <w:tblPr>
        <w:tblStyle w:val="42"/>
        <w:tblW w:w="4998" w:type="pct"/>
        <w:tblInd w:w="0" w:type="dxa"/>
        <w:tblLayout w:type="autofit"/>
        <w:tblCellMar>
          <w:top w:w="0" w:type="dxa"/>
          <w:left w:w="108" w:type="dxa"/>
          <w:bottom w:w="0" w:type="dxa"/>
          <w:right w:w="108" w:type="dxa"/>
        </w:tblCellMar>
      </w:tblPr>
      <w:tblGrid>
        <w:gridCol w:w="1199"/>
        <w:gridCol w:w="1929"/>
        <w:gridCol w:w="781"/>
        <w:gridCol w:w="1578"/>
        <w:gridCol w:w="2050"/>
        <w:gridCol w:w="989"/>
      </w:tblGrid>
      <w:tr>
        <w:tblPrEx>
          <w:tblCellMar>
            <w:top w:w="0" w:type="dxa"/>
            <w:left w:w="108" w:type="dxa"/>
            <w:bottom w:w="0" w:type="dxa"/>
            <w:right w:w="108" w:type="dxa"/>
          </w:tblCellMar>
        </w:tblPrEx>
        <w:trPr>
          <w:trHeight w:val="27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1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商品名称</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92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是否接受进口</w:t>
            </w:r>
          </w:p>
        </w:tc>
        <w:tc>
          <w:tcPr>
            <w:tcW w:w="1202"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是否专门面向中小企业</w:t>
            </w:r>
          </w:p>
        </w:tc>
        <w:tc>
          <w:tcPr>
            <w:tcW w:w="579"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标的所属行业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圆珠笔 (蓝)</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超容量中性笔</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76"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按动中性笔</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纽扣电池</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卡</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电池</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卡</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14"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胶水</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无线本</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包</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螺旋本</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包</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皮面笔记本</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本</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订书机</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起钉器</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打孔器</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办公剪刀</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美工刀</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32"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长尾夹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票据夹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裁纸刀</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37"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回形针</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固体胶</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透明胶条</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条</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双面胶带</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钢尺</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直尺</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卷尺</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多功能笔筒</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快劳夹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两孔夹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文件夹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插袋文件夹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抽杆夹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包</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366"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书写板夹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纸质档案盒</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档案盒</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资料册</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文件袋</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按扣式文件袋</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网格拉链袋</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四联资料架</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中书立</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金融计算器</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快干清洁印台（大）</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原子印油</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双面白板(配白板架)</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白板擦</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鼠标垫</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张</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封箱胶带</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插线板</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原装墨粉盒</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USB转换器</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高清线2</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抽纸</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提</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卷纸</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垃圾桶</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垃圾袋</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卷</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收纳箱</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凳子</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一次性手套</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双</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一次性鞋套</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7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一次性雨衣</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件</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扫把</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拖把</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拖把桶</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大堂尘推</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把</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毛巾</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条</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一次性纸杯</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包</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66</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乳胶手套</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67</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粘钩</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68</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洗手液</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瓶</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69</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洁厕液</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瓶</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70</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电热蚊香</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套</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71</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花露水</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瓶</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72</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纸巾盒</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73</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茶杯</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225"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74</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矿泉水1</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r>
        <w:tblPrEx>
          <w:tblCellMar>
            <w:top w:w="0" w:type="dxa"/>
            <w:left w:w="108" w:type="dxa"/>
            <w:bottom w:w="0" w:type="dxa"/>
            <w:right w:w="108" w:type="dxa"/>
          </w:tblCellMar>
        </w:tblPrEx>
        <w:trPr>
          <w:trHeight w:val="450" w:hRule="atLeast"/>
        </w:trPr>
        <w:tc>
          <w:tcPr>
            <w:tcW w:w="70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75</w:t>
            </w:r>
          </w:p>
        </w:tc>
        <w:tc>
          <w:tcPr>
            <w:tcW w:w="1131"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烧水壶</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925"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b/>
                <w:color w:val="FF0000"/>
                <w:sz w:val="21"/>
                <w:szCs w:val="21"/>
              </w:rPr>
              <w:t>拒绝进口</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w:t>
            </w:r>
          </w:p>
        </w:tc>
        <w:tc>
          <w:tcPr>
            <w:tcW w:w="57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批发业</w:t>
            </w:r>
          </w:p>
        </w:tc>
      </w:tr>
    </w:tbl>
    <w:p>
      <w:pPr>
        <w:ind w:firstLine="422" w:firstLineChars="200"/>
        <w:rPr>
          <w:rFonts w:hint="eastAsia" w:ascii="宋体" w:hAnsi="宋体" w:eastAsia="宋体"/>
          <w:b/>
          <w:color w:val="FF0000"/>
          <w:szCs w:val="21"/>
          <w:lang w:eastAsia="zh-CN"/>
        </w:rPr>
      </w:pPr>
      <w:r>
        <w:rPr>
          <w:rFonts w:hint="eastAsia" w:ascii="宋体" w:hAnsi="宋体"/>
          <w:b/>
          <w:color w:val="FF0000"/>
          <w:szCs w:val="21"/>
        </w:rPr>
        <w:t>以上物品清单仅供参考，具体以实际下单为准</w:t>
      </w:r>
      <w:r>
        <w:rPr>
          <w:rFonts w:hint="eastAsia" w:ascii="宋体" w:hAnsi="宋体"/>
          <w:b/>
          <w:color w:val="FF0000"/>
          <w:szCs w:val="21"/>
          <w:lang w:eastAsia="zh-CN"/>
        </w:rPr>
        <w:t>；中标人按采购人每次下单送货，非一次性送货。</w:t>
      </w:r>
    </w:p>
    <w:p/>
    <w:p>
      <w:pPr>
        <w:pStyle w:val="2"/>
      </w:pPr>
    </w:p>
    <w:p>
      <w:pPr>
        <w:pStyle w:val="6"/>
        <w:spacing w:before="120" w:beforeLines="50" w:after="120" w:afterLines="50"/>
        <w:rPr>
          <w:rFonts w:hint="eastAsia"/>
          <w:szCs w:val="24"/>
        </w:rPr>
      </w:pPr>
      <w:r>
        <w:rPr>
          <w:rFonts w:hint="eastAsia"/>
          <w:szCs w:val="24"/>
        </w:rPr>
        <w:t>三、</w:t>
      </w:r>
      <w:bookmarkStart w:id="38" w:name="_Hlk72073432"/>
      <w:r>
        <w:rPr>
          <w:rFonts w:hint="eastAsia"/>
          <w:szCs w:val="24"/>
        </w:rPr>
        <w:t>服务需求明细</w:t>
      </w:r>
      <w:bookmarkEnd w:id="38"/>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3599"/>
        <w:gridCol w:w="911"/>
        <w:gridCol w:w="831"/>
        <w:gridCol w:w="142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pPr>
              <w:jc w:val="center"/>
              <w:rPr>
                <w:bCs/>
                <w:szCs w:val="21"/>
              </w:rPr>
            </w:pPr>
            <w:r>
              <w:rPr>
                <w:rFonts w:hint="eastAsia"/>
                <w:bCs/>
                <w:szCs w:val="21"/>
              </w:rPr>
              <w:t>序号</w:t>
            </w:r>
          </w:p>
        </w:tc>
        <w:tc>
          <w:tcPr>
            <w:tcW w:w="2110" w:type="pct"/>
            <w:vAlign w:val="center"/>
          </w:tcPr>
          <w:p>
            <w:pPr>
              <w:jc w:val="center"/>
              <w:rPr>
                <w:bCs/>
                <w:szCs w:val="21"/>
              </w:rPr>
            </w:pPr>
            <w:r>
              <w:rPr>
                <w:rFonts w:hint="eastAsia"/>
                <w:bCs/>
                <w:szCs w:val="21"/>
              </w:rPr>
              <w:t>服务需求名称（标的名称）</w:t>
            </w:r>
          </w:p>
        </w:tc>
        <w:tc>
          <w:tcPr>
            <w:tcW w:w="534" w:type="pct"/>
            <w:vAlign w:val="center"/>
          </w:tcPr>
          <w:p>
            <w:pPr>
              <w:jc w:val="center"/>
              <w:rPr>
                <w:bCs/>
                <w:szCs w:val="21"/>
              </w:rPr>
            </w:pPr>
            <w:r>
              <w:rPr>
                <w:rFonts w:hint="eastAsia"/>
                <w:bCs/>
                <w:szCs w:val="21"/>
              </w:rPr>
              <w:t>数量</w:t>
            </w:r>
          </w:p>
        </w:tc>
        <w:tc>
          <w:tcPr>
            <w:tcW w:w="487" w:type="pct"/>
            <w:vAlign w:val="center"/>
          </w:tcPr>
          <w:p>
            <w:pPr>
              <w:jc w:val="center"/>
              <w:rPr>
                <w:bCs/>
                <w:szCs w:val="21"/>
              </w:rPr>
            </w:pPr>
            <w:r>
              <w:rPr>
                <w:rFonts w:hint="eastAsia"/>
                <w:bCs/>
                <w:szCs w:val="21"/>
              </w:rPr>
              <w:t>单位</w:t>
            </w:r>
          </w:p>
        </w:tc>
        <w:tc>
          <w:tcPr>
            <w:tcW w:w="835" w:type="pct"/>
            <w:vAlign w:val="center"/>
          </w:tcPr>
          <w:p>
            <w:pPr>
              <w:jc w:val="center"/>
              <w:rPr>
                <w:bCs/>
                <w:szCs w:val="21"/>
              </w:rPr>
            </w:pPr>
            <w:r>
              <w:rPr>
                <w:rFonts w:hint="eastAsia"/>
                <w:b/>
                <w:bCs/>
                <w:color w:val="FF0000"/>
                <w:szCs w:val="21"/>
              </w:rPr>
              <w:t>是否专门面向中小企业</w:t>
            </w:r>
          </w:p>
        </w:tc>
        <w:tc>
          <w:tcPr>
            <w:tcW w:w="743" w:type="pct"/>
            <w:vAlign w:val="center"/>
          </w:tcPr>
          <w:p>
            <w:pPr>
              <w:jc w:val="center"/>
              <w:rPr>
                <w:b/>
                <w:bCs/>
                <w:color w:val="FF0000"/>
                <w:szCs w:val="21"/>
              </w:rPr>
            </w:pPr>
            <w:r>
              <w:rPr>
                <w:rFonts w:hint="eastAsia"/>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pPr>
              <w:jc w:val="center"/>
              <w:rPr>
                <w:bCs/>
                <w:szCs w:val="21"/>
              </w:rPr>
            </w:pPr>
            <w:r>
              <w:rPr>
                <w:rFonts w:hint="eastAsia"/>
                <w:bCs/>
                <w:szCs w:val="21"/>
              </w:rPr>
              <w:t>1</w:t>
            </w:r>
          </w:p>
        </w:tc>
        <w:tc>
          <w:tcPr>
            <w:tcW w:w="2110" w:type="pct"/>
            <w:vAlign w:val="center"/>
          </w:tcPr>
          <w:p>
            <w:pPr>
              <w:jc w:val="center"/>
              <w:rPr>
                <w:bCs/>
                <w:szCs w:val="21"/>
              </w:rPr>
            </w:pPr>
            <w:r>
              <w:rPr>
                <w:rFonts w:hint="eastAsia"/>
                <w:bCs/>
                <w:szCs w:val="21"/>
              </w:rPr>
              <w:t>深圳实验坪山学校教育教学及办公日杂物资供货服务项目</w:t>
            </w:r>
          </w:p>
        </w:tc>
        <w:tc>
          <w:tcPr>
            <w:tcW w:w="534" w:type="pct"/>
            <w:vAlign w:val="center"/>
          </w:tcPr>
          <w:p>
            <w:pPr>
              <w:jc w:val="center"/>
              <w:rPr>
                <w:bCs/>
                <w:szCs w:val="21"/>
              </w:rPr>
            </w:pPr>
            <w:r>
              <w:rPr>
                <w:rFonts w:hint="eastAsia"/>
              </w:rPr>
              <w:t>1</w:t>
            </w:r>
          </w:p>
        </w:tc>
        <w:tc>
          <w:tcPr>
            <w:tcW w:w="487" w:type="pct"/>
            <w:vAlign w:val="center"/>
          </w:tcPr>
          <w:p>
            <w:pPr>
              <w:jc w:val="center"/>
              <w:rPr>
                <w:bCs/>
                <w:szCs w:val="21"/>
              </w:rPr>
            </w:pPr>
            <w:r>
              <w:rPr>
                <w:rFonts w:hint="eastAsia"/>
                <w:bCs/>
                <w:szCs w:val="21"/>
              </w:rPr>
              <w:t>项</w:t>
            </w:r>
          </w:p>
        </w:tc>
        <w:tc>
          <w:tcPr>
            <w:tcW w:w="835" w:type="pct"/>
            <w:vAlign w:val="center"/>
          </w:tcPr>
          <w:p>
            <w:pPr>
              <w:jc w:val="center"/>
              <w:rPr>
                <w:bCs/>
                <w:szCs w:val="21"/>
              </w:rPr>
            </w:pPr>
            <w:r>
              <w:rPr>
                <w:rFonts w:hint="eastAsia"/>
                <w:bCs/>
                <w:szCs w:val="21"/>
              </w:rPr>
              <w:t>否</w:t>
            </w:r>
          </w:p>
        </w:tc>
        <w:tc>
          <w:tcPr>
            <w:tcW w:w="743" w:type="pct"/>
            <w:vAlign w:val="center"/>
          </w:tcPr>
          <w:p>
            <w:pPr>
              <w:jc w:val="center"/>
              <w:rPr>
                <w:bCs/>
                <w:szCs w:val="21"/>
              </w:rPr>
            </w:pPr>
            <w:r>
              <w:rPr>
                <w:rFonts w:hint="eastAsia"/>
              </w:rPr>
              <w:t>批发业</w:t>
            </w:r>
          </w:p>
        </w:tc>
      </w:tr>
    </w:tbl>
    <w:p>
      <w:pPr>
        <w:rPr>
          <w:rFonts w:hint="eastAsia" w:ascii="宋体" w:hAnsi="宋体"/>
          <w:b/>
          <w:color w:val="FF0000"/>
          <w:szCs w:val="21"/>
        </w:rPr>
      </w:pPr>
    </w:p>
    <w:p>
      <w:pPr>
        <w:pStyle w:val="6"/>
        <w:spacing w:before="120" w:beforeLines="50" w:after="120" w:afterLines="50"/>
        <w:rPr>
          <w:rFonts w:hint="eastAsia"/>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79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7795" w:type="dxa"/>
            <w:vAlign w:val="center"/>
          </w:tcPr>
          <w:p>
            <w:pPr>
              <w:rPr>
                <w:rFonts w:hint="eastAsia" w:hAnsi="宋体" w:eastAsiaTheme="minorEastAsia"/>
                <w:kern w:val="0"/>
                <w:szCs w:val="21"/>
              </w:rPr>
            </w:pPr>
            <w:r>
              <w:rPr>
                <w:rFonts w:hint="eastAsia" w:ascii="宋体" w:hAnsi="宋体" w:cs="宋体"/>
                <w:bCs/>
                <w:sz w:val="22"/>
                <w:szCs w:val="22"/>
                <w:lang w:bidi="ar-EG"/>
              </w:rPr>
              <w:t>★</w:t>
            </w:r>
            <w:r>
              <w:rPr>
                <w:rFonts w:hint="eastAsia" w:ascii="宋体" w:hAnsi="宋体" w:cs="宋体"/>
                <w:bCs/>
                <w:color w:val="000000"/>
                <w:szCs w:val="21"/>
                <w:highlight w:val="yellow"/>
                <w:lang w:bidi="zh-CN"/>
              </w:rPr>
              <w:t>1.1</w:t>
            </w:r>
            <w:r>
              <w:rPr>
                <w:rFonts w:hint="eastAsia" w:ascii="宋体" w:hAnsi="宋体" w:cs="宋体"/>
                <w:bCs/>
                <w:color w:val="000000"/>
                <w:szCs w:val="21"/>
                <w:highlight w:val="yellow"/>
                <w:lang w:val="zh-CN" w:bidi="zh-CN"/>
              </w:rPr>
              <w:t>货物</w:t>
            </w:r>
            <w:r>
              <w:rPr>
                <w:rFonts w:hint="eastAsia" w:ascii="宋体" w:hAnsi="宋体" w:cs="宋体"/>
                <w:color w:val="000000"/>
                <w:szCs w:val="21"/>
                <w:highlight w:val="yellow"/>
                <w:lang w:val="zh-CN" w:bidi="zh-CN"/>
              </w:rPr>
              <w:t>免费质保期</w:t>
            </w:r>
            <w:r>
              <w:rPr>
                <w:rFonts w:hint="eastAsia" w:ascii="宋体" w:hAnsi="宋体" w:cs="宋体"/>
                <w:bCs/>
                <w:color w:val="000000"/>
                <w:szCs w:val="21"/>
                <w:highlight w:val="yellow"/>
                <w:u w:val="single"/>
                <w:lang w:val="zh-CN" w:bidi="zh-CN"/>
              </w:rPr>
              <w:t xml:space="preserve"> </w:t>
            </w:r>
            <w:r>
              <w:rPr>
                <w:rFonts w:hint="eastAsia" w:ascii="宋体" w:hAnsi="宋体" w:cs="宋体"/>
                <w:bCs/>
                <w:color w:val="000000"/>
                <w:szCs w:val="21"/>
                <w:highlight w:val="yellow"/>
                <w:u w:val="single"/>
                <w:lang w:bidi="zh-CN"/>
              </w:rPr>
              <w:t>1</w:t>
            </w:r>
            <w:r>
              <w:rPr>
                <w:rFonts w:hint="eastAsia" w:ascii="宋体" w:hAnsi="宋体" w:cs="宋体"/>
                <w:bCs/>
                <w:color w:val="000000"/>
                <w:szCs w:val="21"/>
                <w:highlight w:val="yellow"/>
                <w:u w:val="single"/>
                <w:lang w:val="zh-CN" w:bidi="zh-CN"/>
              </w:rPr>
              <w:t xml:space="preserve"> </w:t>
            </w:r>
            <w:r>
              <w:rPr>
                <w:rFonts w:hint="eastAsia" w:ascii="宋体" w:hAnsi="宋体" w:cs="宋体"/>
                <w:bCs/>
                <w:color w:val="000000"/>
                <w:szCs w:val="21"/>
                <w:highlight w:val="yellow"/>
                <w:lang w:val="zh-CN" w:bidi="zh-CN"/>
              </w:rPr>
              <w:t>年，时间自最终验收合格并交付使用之日起计算。</w:t>
            </w:r>
            <w:r>
              <w:rPr>
                <w:rFonts w:hint="eastAsia" w:ascii="宋体" w:hAnsi="宋体" w:cs="宋体"/>
                <w:color w:val="000000"/>
                <w:highlight w:val="yellow"/>
                <w:lang w:val="zh-CN" w:bidi="zh-CN"/>
              </w:rPr>
              <w:t>中标</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向</w:t>
            </w:r>
            <w:r>
              <w:rPr>
                <w:rFonts w:hint="eastAsia" w:ascii="宋体" w:hAnsi="宋体" w:cs="宋体"/>
                <w:color w:val="000000"/>
                <w:spacing w:val="-3"/>
                <w:highlight w:val="yellow"/>
                <w:lang w:val="zh-CN" w:bidi="zh-CN"/>
              </w:rPr>
              <w:t>采</w:t>
            </w:r>
            <w:r>
              <w:rPr>
                <w:rFonts w:hint="eastAsia" w:ascii="宋体" w:hAnsi="宋体" w:cs="宋体"/>
                <w:color w:val="000000"/>
                <w:highlight w:val="yellow"/>
                <w:lang w:val="zh-CN" w:bidi="zh-CN"/>
              </w:rPr>
              <w:t>购</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提</w:t>
            </w:r>
            <w:r>
              <w:rPr>
                <w:rFonts w:hint="eastAsia" w:ascii="宋体" w:hAnsi="宋体" w:cs="宋体"/>
                <w:color w:val="000000"/>
                <w:spacing w:val="-3"/>
                <w:highlight w:val="yellow"/>
                <w:lang w:val="zh-CN" w:bidi="zh-CN"/>
              </w:rPr>
              <w:t>供上</w:t>
            </w:r>
            <w:r>
              <w:rPr>
                <w:rFonts w:hint="eastAsia" w:ascii="宋体" w:hAnsi="宋体" w:cs="宋体"/>
                <w:color w:val="000000"/>
                <w:highlight w:val="yellow"/>
                <w:lang w:val="zh-CN" w:bidi="zh-CN"/>
              </w:rPr>
              <w:t>门免</w:t>
            </w:r>
            <w:r>
              <w:rPr>
                <w:rFonts w:hint="eastAsia" w:ascii="宋体" w:hAnsi="宋体" w:cs="宋体"/>
                <w:color w:val="000000"/>
                <w:spacing w:val="-3"/>
                <w:highlight w:val="yellow"/>
                <w:lang w:val="zh-CN" w:bidi="zh-CN"/>
              </w:rPr>
              <w:t>费质保服</w:t>
            </w:r>
            <w:r>
              <w:rPr>
                <w:rFonts w:hint="eastAsia" w:ascii="宋体" w:hAnsi="宋体" w:cs="宋体"/>
                <w:color w:val="000000"/>
                <w:highlight w:val="yellow"/>
                <w:lang w:val="zh-CN" w:bidi="zh-CN"/>
              </w:rPr>
              <w:t>务和技</w:t>
            </w:r>
            <w:r>
              <w:rPr>
                <w:rFonts w:hint="eastAsia" w:ascii="宋体" w:hAnsi="宋体" w:cs="宋体"/>
                <w:color w:val="000000"/>
                <w:spacing w:val="-3"/>
                <w:highlight w:val="yellow"/>
                <w:lang w:val="zh-CN" w:bidi="zh-CN"/>
              </w:rPr>
              <w:t>术</w:t>
            </w:r>
            <w:r>
              <w:rPr>
                <w:rFonts w:hint="eastAsia" w:ascii="宋体" w:hAnsi="宋体" w:cs="宋体"/>
                <w:color w:val="000000"/>
                <w:highlight w:val="yellow"/>
                <w:lang w:val="zh-CN" w:bidi="zh-CN"/>
              </w:rPr>
              <w:t>支</w:t>
            </w:r>
            <w:r>
              <w:rPr>
                <w:rFonts w:hint="eastAsia" w:ascii="宋体" w:hAnsi="宋体" w:cs="宋体"/>
                <w:color w:val="000000"/>
                <w:spacing w:val="-3"/>
                <w:highlight w:val="yellow"/>
                <w:lang w:val="zh-CN" w:bidi="zh-CN"/>
              </w:rPr>
              <w:t>持。</w:t>
            </w:r>
            <w:r>
              <w:rPr>
                <w:rFonts w:hint="eastAsia" w:ascii="宋体" w:hAnsi="宋体" w:cs="宋体"/>
                <w:color w:val="000000"/>
                <w:highlight w:val="yellow"/>
                <w:lang w:val="zh-CN" w:bidi="zh-CN"/>
              </w:rPr>
              <w:t>免</w:t>
            </w:r>
            <w:r>
              <w:rPr>
                <w:rFonts w:hint="eastAsia" w:ascii="宋体" w:hAnsi="宋体" w:cs="宋体"/>
                <w:color w:val="000000"/>
                <w:spacing w:val="-3"/>
                <w:highlight w:val="yellow"/>
                <w:lang w:val="zh-CN" w:bidi="zh-CN"/>
              </w:rPr>
              <w:t>费质保</w:t>
            </w:r>
            <w:r>
              <w:rPr>
                <w:rFonts w:hint="eastAsia" w:ascii="宋体" w:hAnsi="宋体" w:cs="宋体"/>
                <w:color w:val="000000"/>
                <w:highlight w:val="yellow"/>
                <w:lang w:val="zh-CN" w:bidi="zh-CN"/>
              </w:rPr>
              <w:t>期</w:t>
            </w:r>
            <w:r>
              <w:rPr>
                <w:rFonts w:hint="eastAsia" w:ascii="宋体" w:hAnsi="宋体" w:cs="宋体"/>
                <w:color w:val="000000"/>
                <w:spacing w:val="-3"/>
                <w:highlight w:val="yellow"/>
                <w:lang w:val="zh-CN" w:bidi="zh-CN"/>
              </w:rPr>
              <w:t>内</w:t>
            </w:r>
            <w:r>
              <w:rPr>
                <w:rFonts w:hint="eastAsia" w:ascii="宋体" w:hAnsi="宋体" w:cs="宋体"/>
                <w:color w:val="000000"/>
                <w:highlight w:val="yellow"/>
                <w:lang w:val="zh-CN" w:bidi="zh-CN"/>
              </w:rPr>
              <w:t>，所有货物保修</w:t>
            </w:r>
            <w:r>
              <w:rPr>
                <w:rFonts w:hint="eastAsia" w:ascii="宋体" w:hAnsi="宋体" w:cs="宋体"/>
                <w:color w:val="000000"/>
                <w:spacing w:val="4"/>
                <w:highlight w:val="yellow"/>
                <w:lang w:val="zh-CN" w:bidi="zh-CN"/>
              </w:rPr>
              <w:t>服</w:t>
            </w:r>
            <w:r>
              <w:rPr>
                <w:rFonts w:hint="eastAsia" w:ascii="宋体" w:hAnsi="宋体" w:cs="宋体"/>
                <w:color w:val="000000"/>
                <w:highlight w:val="yellow"/>
                <w:lang w:val="zh-CN" w:bidi="zh-CN"/>
              </w:rPr>
              <w:t>务方式均为中标人派员</w:t>
            </w:r>
            <w:r>
              <w:rPr>
                <w:rFonts w:hint="eastAsia" w:ascii="宋体" w:hAnsi="宋体" w:cs="宋体"/>
                <w:color w:val="000000"/>
                <w:spacing w:val="4"/>
                <w:highlight w:val="yellow"/>
                <w:lang w:val="zh-CN" w:bidi="zh-CN"/>
              </w:rPr>
              <w:t>到</w:t>
            </w:r>
            <w:r>
              <w:rPr>
                <w:rFonts w:hint="eastAsia" w:ascii="宋体" w:hAnsi="宋体" w:cs="宋体"/>
                <w:color w:val="000000"/>
                <w:highlight w:val="yellow"/>
                <w:lang w:bidi="zh-CN"/>
              </w:rPr>
              <w:t>采购人</w:t>
            </w:r>
            <w:r>
              <w:rPr>
                <w:rFonts w:hint="eastAsia" w:ascii="宋体" w:hAnsi="宋体" w:cs="宋体"/>
                <w:color w:val="000000"/>
                <w:highlight w:val="yellow"/>
                <w:lang w:val="zh-CN" w:bidi="zh-CN"/>
              </w:rPr>
              <w:t>现场进</w:t>
            </w:r>
            <w:r>
              <w:rPr>
                <w:rFonts w:hint="eastAsia" w:ascii="宋体" w:hAnsi="宋体" w:cs="宋体"/>
                <w:color w:val="000000"/>
                <w:spacing w:val="-3"/>
                <w:highlight w:val="yellow"/>
                <w:lang w:val="zh-CN" w:bidi="zh-CN"/>
              </w:rPr>
              <w:t>行</w:t>
            </w:r>
            <w:r>
              <w:rPr>
                <w:rFonts w:hint="eastAsia" w:ascii="宋体" w:hAnsi="宋体" w:cs="宋体"/>
                <w:color w:val="000000"/>
                <w:highlight w:val="yellow"/>
                <w:lang w:val="zh-CN" w:bidi="zh-CN"/>
              </w:rPr>
              <w:t>保</w:t>
            </w:r>
            <w:r>
              <w:rPr>
                <w:rFonts w:hint="eastAsia" w:ascii="宋体" w:hAnsi="宋体" w:cs="宋体"/>
                <w:color w:val="000000"/>
                <w:spacing w:val="-3"/>
                <w:highlight w:val="yellow"/>
                <w:lang w:val="zh-CN" w:bidi="zh-CN"/>
              </w:rPr>
              <w:t>修</w:t>
            </w:r>
            <w:r>
              <w:rPr>
                <w:rFonts w:hint="eastAsia" w:ascii="宋体" w:hAnsi="宋体" w:cs="宋体"/>
                <w:color w:val="000000"/>
                <w:spacing w:val="-60"/>
                <w:highlight w:val="yellow"/>
                <w:lang w:val="zh-CN" w:bidi="zh-CN"/>
              </w:rPr>
              <w:t>，质</w:t>
            </w:r>
            <w:r>
              <w:rPr>
                <w:rFonts w:hint="eastAsia" w:ascii="宋体" w:hAnsi="宋体" w:cs="宋体"/>
                <w:color w:val="000000"/>
                <w:spacing w:val="-3"/>
                <w:highlight w:val="yellow"/>
                <w:lang w:val="zh-CN" w:bidi="zh-CN"/>
              </w:rPr>
              <w:t>保期</w:t>
            </w:r>
            <w:r>
              <w:rPr>
                <w:rFonts w:hint="eastAsia" w:ascii="宋体" w:hAnsi="宋体" w:cs="宋体"/>
                <w:color w:val="000000"/>
                <w:highlight w:val="yellow"/>
                <w:lang w:val="zh-CN" w:bidi="zh-CN"/>
              </w:rPr>
              <w:t>内</w:t>
            </w:r>
            <w:r>
              <w:rPr>
                <w:rFonts w:hint="eastAsia" w:ascii="宋体" w:hAnsi="宋体" w:cs="宋体"/>
                <w:color w:val="000000"/>
                <w:spacing w:val="-3"/>
                <w:highlight w:val="yellow"/>
                <w:lang w:val="zh-CN" w:bidi="zh-CN"/>
              </w:rPr>
              <w:t>产</w:t>
            </w:r>
            <w:r>
              <w:rPr>
                <w:rFonts w:hint="eastAsia" w:ascii="宋体" w:hAnsi="宋体" w:cs="宋体"/>
                <w:color w:val="000000"/>
                <w:highlight w:val="yellow"/>
                <w:lang w:val="zh-CN" w:bidi="zh-CN"/>
              </w:rPr>
              <w:t>生的</w:t>
            </w:r>
            <w:r>
              <w:rPr>
                <w:rFonts w:hint="eastAsia" w:ascii="宋体" w:hAnsi="宋体" w:cs="宋体"/>
                <w:color w:val="000000"/>
                <w:spacing w:val="-3"/>
                <w:highlight w:val="yellow"/>
                <w:lang w:val="zh-CN" w:bidi="zh-CN"/>
              </w:rPr>
              <w:t>一</w:t>
            </w:r>
            <w:r>
              <w:rPr>
                <w:rFonts w:hint="eastAsia" w:ascii="宋体" w:hAnsi="宋体" w:cs="宋体"/>
                <w:color w:val="000000"/>
                <w:highlight w:val="yellow"/>
                <w:lang w:val="zh-CN" w:bidi="zh-CN"/>
              </w:rPr>
              <w:t>切</w:t>
            </w:r>
            <w:r>
              <w:rPr>
                <w:rFonts w:hint="eastAsia" w:ascii="宋体" w:hAnsi="宋体" w:cs="宋体"/>
                <w:color w:val="000000"/>
                <w:spacing w:val="-3"/>
                <w:highlight w:val="yellow"/>
                <w:lang w:val="zh-CN" w:bidi="zh-CN"/>
              </w:rPr>
              <w:t>费</w:t>
            </w:r>
            <w:r>
              <w:rPr>
                <w:rFonts w:hint="eastAsia" w:ascii="宋体" w:hAnsi="宋体" w:cs="宋体"/>
                <w:color w:val="000000"/>
                <w:highlight w:val="yellow"/>
                <w:lang w:val="zh-CN" w:bidi="zh-CN"/>
              </w:rPr>
              <w:t>用</w:t>
            </w:r>
            <w:r>
              <w:rPr>
                <w:rFonts w:hint="eastAsia" w:ascii="宋体" w:hAnsi="宋体" w:cs="宋体"/>
                <w:color w:val="000000"/>
                <w:spacing w:val="-3"/>
                <w:highlight w:val="yellow"/>
                <w:lang w:val="zh-CN" w:bidi="zh-CN"/>
              </w:rPr>
              <w:t>均</w:t>
            </w:r>
            <w:r>
              <w:rPr>
                <w:rFonts w:hint="eastAsia" w:ascii="宋体" w:hAnsi="宋体" w:cs="宋体"/>
                <w:color w:val="000000"/>
                <w:highlight w:val="yellow"/>
                <w:lang w:val="zh-CN" w:bidi="zh-CN"/>
              </w:rPr>
              <w:t>由</w:t>
            </w:r>
            <w:r>
              <w:rPr>
                <w:rFonts w:hint="eastAsia" w:ascii="宋体" w:hAnsi="宋体" w:cs="宋体"/>
                <w:color w:val="000000"/>
                <w:spacing w:val="-3"/>
                <w:highlight w:val="yellow"/>
                <w:lang w:val="zh-CN" w:bidi="zh-CN"/>
              </w:rPr>
              <w:t>中</w:t>
            </w:r>
            <w:r>
              <w:rPr>
                <w:rFonts w:hint="eastAsia" w:ascii="宋体" w:hAnsi="宋体" w:cs="宋体"/>
                <w:color w:val="000000"/>
                <w:highlight w:val="yellow"/>
                <w:lang w:val="zh-CN" w:bidi="zh-CN"/>
              </w:rPr>
              <w:t>标</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承</w:t>
            </w:r>
            <w:r>
              <w:rPr>
                <w:rFonts w:hint="eastAsia" w:ascii="宋体" w:hAnsi="宋体" w:cs="宋体"/>
                <w:color w:val="000000"/>
                <w:spacing w:val="-60"/>
                <w:highlight w:val="yellow"/>
                <w:lang w:val="zh-CN" w:bidi="zh-CN"/>
              </w:rPr>
              <w:t>担</w:t>
            </w:r>
            <w:r>
              <w:rPr>
                <w:rFonts w:hint="eastAsia" w:ascii="宋体" w:hAnsi="宋体" w:cs="宋体"/>
                <w:color w:val="000000"/>
                <w:spacing w:val="-3"/>
                <w:highlight w:val="yellow"/>
                <w:lang w:val="zh-CN" w:bidi="zh-CN"/>
              </w:rPr>
              <w:t>（</w:t>
            </w:r>
            <w:r>
              <w:rPr>
                <w:rFonts w:hint="eastAsia" w:ascii="宋体" w:hAnsi="宋体" w:cs="宋体"/>
                <w:color w:val="000000"/>
                <w:highlight w:val="yellow"/>
                <w:lang w:val="zh-CN" w:bidi="zh-CN"/>
              </w:rPr>
              <w:t>含需要</w:t>
            </w:r>
            <w:r>
              <w:rPr>
                <w:rFonts w:hint="eastAsia" w:ascii="宋体" w:hAnsi="宋体" w:cs="宋体"/>
                <w:color w:val="000000"/>
                <w:spacing w:val="-3"/>
                <w:highlight w:val="yellow"/>
                <w:lang w:val="zh-CN" w:bidi="zh-CN"/>
              </w:rPr>
              <w:t>返</w:t>
            </w:r>
            <w:r>
              <w:rPr>
                <w:rFonts w:hint="eastAsia" w:ascii="宋体" w:hAnsi="宋体" w:cs="宋体"/>
                <w:color w:val="000000"/>
                <w:highlight w:val="yellow"/>
                <w:lang w:val="zh-CN" w:bidi="zh-CN"/>
              </w:rPr>
              <w:t>原</w:t>
            </w:r>
            <w:r>
              <w:rPr>
                <w:rFonts w:hint="eastAsia" w:ascii="宋体" w:hAnsi="宋体" w:cs="宋体"/>
                <w:color w:val="000000"/>
                <w:spacing w:val="-3"/>
                <w:highlight w:val="yellow"/>
                <w:lang w:val="zh-CN" w:bidi="zh-CN"/>
              </w:rPr>
              <w:t>厂</w:t>
            </w:r>
            <w:r>
              <w:rPr>
                <w:rFonts w:hint="eastAsia" w:ascii="宋体" w:hAnsi="宋体" w:cs="宋体"/>
                <w:color w:val="000000"/>
                <w:highlight w:val="yellow"/>
                <w:lang w:val="zh-CN" w:bidi="zh-CN"/>
              </w:rPr>
              <w:t>修</w:t>
            </w:r>
            <w:r>
              <w:rPr>
                <w:rFonts w:hint="eastAsia" w:ascii="宋体" w:hAnsi="宋体" w:cs="宋体"/>
                <w:color w:val="000000"/>
                <w:spacing w:val="-3"/>
                <w:highlight w:val="yellow"/>
                <w:lang w:val="zh-CN" w:bidi="zh-CN"/>
              </w:rPr>
              <w:t>理</w:t>
            </w:r>
            <w:r>
              <w:rPr>
                <w:rFonts w:hint="eastAsia" w:ascii="宋体" w:hAnsi="宋体" w:cs="宋体"/>
                <w:color w:val="000000"/>
                <w:highlight w:val="yellow"/>
                <w:lang w:val="zh-CN" w:bidi="zh-CN"/>
              </w:rPr>
              <w:t>的</w:t>
            </w:r>
            <w:r>
              <w:rPr>
                <w:rFonts w:hint="eastAsia" w:ascii="宋体" w:hAnsi="宋体" w:cs="宋体"/>
                <w:color w:val="000000"/>
                <w:spacing w:val="-3"/>
                <w:highlight w:val="yellow"/>
                <w:lang w:val="zh-CN" w:bidi="zh-CN"/>
              </w:rPr>
              <w:t>所</w:t>
            </w:r>
            <w:r>
              <w:rPr>
                <w:rFonts w:hint="eastAsia" w:ascii="宋体" w:hAnsi="宋体" w:cs="宋体"/>
                <w:color w:val="000000"/>
                <w:highlight w:val="yellow"/>
                <w:lang w:val="zh-CN" w:bidi="zh-CN"/>
              </w:rPr>
              <w:t>有</w:t>
            </w:r>
            <w:r>
              <w:rPr>
                <w:rFonts w:hint="eastAsia" w:ascii="宋体" w:hAnsi="宋体" w:cs="宋体"/>
                <w:color w:val="000000"/>
                <w:spacing w:val="-3"/>
                <w:highlight w:val="yellow"/>
                <w:lang w:val="zh-CN" w:bidi="zh-CN"/>
              </w:rPr>
              <w:t>费</w:t>
            </w:r>
            <w:r>
              <w:rPr>
                <w:rFonts w:hint="eastAsia" w:ascii="宋体" w:hAnsi="宋体" w:cs="宋体"/>
                <w:color w:val="000000"/>
                <w:highlight w:val="yellow"/>
                <w:lang w:val="zh-CN" w:bidi="zh-CN"/>
              </w:rPr>
              <w:t>用</w:t>
            </w:r>
            <w:r>
              <w:rPr>
                <w:rFonts w:hint="eastAsia" w:ascii="宋体" w:hAnsi="宋体" w:cs="宋体"/>
                <w:color w:val="000000"/>
                <w:spacing w:val="-106"/>
                <w:highlight w:val="yellow"/>
                <w:lang w:val="zh-CN" w:bidi="zh-CN"/>
              </w:rPr>
              <w:t>）</w:t>
            </w:r>
            <w:r>
              <w:rPr>
                <w:rFonts w:hint="eastAsia" w:ascii="宋体" w:hAnsi="宋体" w:cs="宋体"/>
                <w:color w:val="000000"/>
                <w:spacing w:val="-17"/>
                <w:highlight w:val="yellow"/>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7795" w:type="dxa"/>
            <w:vAlign w:val="center"/>
          </w:tcPr>
          <w:p>
            <w:pPr>
              <w:rPr>
                <w:rFonts w:hint="eastAsia" w:asciiTheme="minorEastAsia" w:hAnsiTheme="minorEastAsia" w:eastAsiaTheme="minorEastAsia"/>
              </w:rPr>
            </w:pPr>
            <w:r>
              <w:rPr>
                <w:rFonts w:hint="eastAsia" w:ascii="宋体" w:hAnsi="宋体" w:cs="宋体"/>
                <w:bCs/>
                <w:sz w:val="22"/>
                <w:szCs w:val="22"/>
                <w:lang w:bidi="ar-EG"/>
              </w:rPr>
              <w:t>★</w:t>
            </w:r>
            <w:r>
              <w:rPr>
                <w:rFonts w:hint="eastAsia" w:ascii="宋体" w:hAnsi="宋体" w:cs="宋体"/>
                <w:color w:val="000000"/>
                <w:szCs w:val="21"/>
                <w:highlight w:val="yellow"/>
                <w:lang w:val="zh-CN"/>
              </w:rPr>
              <w:t>1.1交货期：采购人下达订单之后3个工作日内送达。</w:t>
            </w:r>
          </w:p>
        </w:tc>
      </w:tr>
    </w:tbl>
    <w:p>
      <w:pPr>
        <w:tabs>
          <w:tab w:val="left" w:pos="765"/>
        </w:tabs>
        <w:rPr>
          <w:rFonts w:ascii="黑体"/>
          <w:kern w:val="0"/>
          <w:szCs w:val="21"/>
        </w:rPr>
      </w:pPr>
      <w:r>
        <w:rPr>
          <w:rFonts w:hint="eastAsia" w:ascii="黑体"/>
          <w:kern w:val="0"/>
          <w:szCs w:val="21"/>
        </w:rPr>
        <w:t>注：上表所列内容为不可负偏离条款，负偏离将视为未实质性满足招标文件要求作投标无效处理。</w:t>
      </w:r>
      <w:bookmarkEnd w:id="37"/>
    </w:p>
    <w:p>
      <w:pPr>
        <w:rPr>
          <w:b/>
          <w:bCs/>
          <w:sz w:val="24"/>
        </w:rPr>
      </w:pPr>
    </w:p>
    <w:p>
      <w:pPr>
        <w:pStyle w:val="6"/>
        <w:spacing w:before="120" w:beforeLines="50" w:after="120" w:afterLines="50"/>
        <w:rPr>
          <w:rFonts w:hint="eastAsia"/>
        </w:rPr>
      </w:pPr>
      <w:r>
        <w:rPr>
          <w:rFonts w:hint="eastAsia"/>
          <w:szCs w:val="24"/>
        </w:rPr>
        <w:t>五、技术要求</w:t>
      </w:r>
    </w:p>
    <w:p>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pPr>
        <w:ind w:firstLine="422" w:firstLineChars="200"/>
        <w:rPr>
          <w:b/>
          <w:szCs w:val="21"/>
        </w:rPr>
      </w:pPr>
      <w:r>
        <w:rPr>
          <w:b/>
          <w:szCs w:val="21"/>
        </w:rPr>
        <w:t>3</w:t>
      </w:r>
      <w:r>
        <w:rPr>
          <w:rFonts w:hint="eastAsia"/>
          <w:b/>
          <w:szCs w:val="21"/>
        </w:rPr>
        <w:t>、</w:t>
      </w:r>
      <w:bookmarkStart w:id="39" w:name="_Hlk72585069"/>
      <w:r>
        <w:rPr>
          <w:rFonts w:hint="eastAsia"/>
          <w:b/>
          <w:szCs w:val="21"/>
        </w:rPr>
        <w:t>招标技术要求中，用红色加粗字体标注的指标项均要求提供证明资料；其余指标项未要求提供证明资料，无需提供相关证明资料。</w:t>
      </w:r>
    </w:p>
    <w:p>
      <w:pPr>
        <w:ind w:firstLine="422" w:firstLineChars="200"/>
        <w:rPr>
          <w:b/>
          <w:szCs w:val="21"/>
        </w:rPr>
      </w:pPr>
      <w:r>
        <w:rPr>
          <w:rFonts w:hint="eastAsia"/>
          <w:b/>
          <w:szCs w:val="21"/>
        </w:rPr>
        <w:t>4.针对招标文件产品技术参数如涉及相关既定值、单向范围值、区间范围值的，投标技术参数响应方式举例说明如下：</w:t>
      </w:r>
    </w:p>
    <w:p>
      <w:pPr>
        <w:ind w:firstLine="422" w:firstLineChars="200"/>
        <w:rPr>
          <w:b/>
          <w:szCs w:val="21"/>
        </w:rPr>
      </w:pPr>
      <w:r>
        <w:rPr>
          <w:rFonts w:hint="eastAsia"/>
          <w:b/>
          <w:szCs w:val="21"/>
        </w:rPr>
        <w:t>（1）涉及相关既定值的，例：招标技术参数要求值为“20L”，投标技术参数响应值与“20L”不一致的，均视为负偏离；</w:t>
      </w:r>
    </w:p>
    <w:p>
      <w:pPr>
        <w:ind w:firstLine="420"/>
        <w:rPr>
          <w:szCs w:val="20"/>
        </w:rPr>
      </w:pPr>
      <w:r>
        <w:rPr>
          <w:rFonts w:hint="eastAsia"/>
          <w:szCs w:val="20"/>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7”或“＞7”等）或投标技术参数响应值为招标技术参数要求范围值内的任意值的（如响应为“7m”或“6.5m”等）均视为符合要求，投标技术参数响应值小于招标技术参数要求的（如响应为"＜6m"或“＜5m”或“5m”等）均视为负偏离；</w:t>
      </w:r>
    </w:p>
    <w:p>
      <w:pPr>
        <w:ind w:firstLine="420"/>
        <w:rPr>
          <w:szCs w:val="20"/>
        </w:rPr>
      </w:pPr>
      <w:r>
        <w:rPr>
          <w:rFonts w:hint="eastAsia"/>
          <w:szCs w:val="20"/>
        </w:rPr>
        <w:t>（3）涉及相关区间范围值的，</w:t>
      </w:r>
      <w:r>
        <w:rPr>
          <w:rFonts w:hint="eastAsia"/>
          <w:b/>
          <w:szCs w:val="21"/>
        </w:rPr>
        <w:t>除特别注明以外，均包含首尾两端本数。</w:t>
      </w:r>
      <w:r>
        <w:rPr>
          <w:rFonts w:hint="eastAsia"/>
          <w:szCs w:val="20"/>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ind w:firstLine="422" w:firstLineChars="200"/>
        <w:rPr>
          <w:b/>
          <w:szCs w:val="21"/>
        </w:rPr>
      </w:pPr>
      <w:r>
        <w:rPr>
          <w:rFonts w:hint="eastAsia"/>
          <w:b/>
          <w:szCs w:val="21"/>
        </w:rPr>
        <w:t>5、相关证明材料的产品名称与招标技术要求的货物名称不一致的，需提供为同种产品的说明；若名称不一致又未提供说明的，由评审委员会判定是否符合文件要求。</w:t>
      </w:r>
    </w:p>
    <w:p>
      <w:pPr>
        <w:autoSpaceDE w:val="0"/>
        <w:autoSpaceDN w:val="0"/>
        <w:adjustRightInd w:val="0"/>
        <w:ind w:firstLine="422" w:firstLineChars="200"/>
        <w:jc w:val="left"/>
        <w:rPr>
          <w:b/>
          <w:color w:val="FF0000"/>
          <w:szCs w:val="21"/>
        </w:rPr>
      </w:pPr>
      <w:r>
        <w:rPr>
          <w:rFonts w:hint="eastAsia"/>
          <w:b/>
          <w:color w:val="FF0000"/>
          <w:szCs w:val="21"/>
        </w:rPr>
        <w:t>6.在招标技术要求中，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ind w:firstLine="420"/>
        <w:rPr>
          <w:szCs w:val="20"/>
        </w:rPr>
      </w:pPr>
    </w:p>
    <w:bookmarkEnd w:id="39"/>
    <w:tbl>
      <w:tblPr>
        <w:tblStyle w:val="42"/>
        <w:tblW w:w="7805" w:type="dxa"/>
        <w:tblInd w:w="100" w:type="dxa"/>
        <w:tblLayout w:type="autofit"/>
        <w:tblCellMar>
          <w:top w:w="0" w:type="dxa"/>
          <w:left w:w="108" w:type="dxa"/>
          <w:bottom w:w="0" w:type="dxa"/>
          <w:right w:w="108" w:type="dxa"/>
        </w:tblCellMar>
      </w:tblPr>
      <w:tblGrid>
        <w:gridCol w:w="910"/>
        <w:gridCol w:w="2021"/>
        <w:gridCol w:w="4874"/>
      </w:tblGrid>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商品名称</w:t>
            </w:r>
          </w:p>
        </w:tc>
        <w:tc>
          <w:tcPr>
            <w:tcW w:w="4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技术要求</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圆珠笔 (蓝)</w:t>
            </w:r>
          </w:p>
        </w:tc>
        <w:tc>
          <w:tcPr>
            <w:tcW w:w="4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≥0.7mm，≥24支/盒</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超容量中性笔</w:t>
            </w:r>
          </w:p>
        </w:tc>
        <w:tc>
          <w:tcPr>
            <w:tcW w:w="4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≥0.5mm ≥12支/盒</w:t>
            </w:r>
          </w:p>
        </w:tc>
      </w:tr>
      <w:tr>
        <w:tblPrEx>
          <w:tblCellMar>
            <w:top w:w="0" w:type="dxa"/>
            <w:left w:w="108" w:type="dxa"/>
            <w:bottom w:w="0" w:type="dxa"/>
            <w:right w:w="108" w:type="dxa"/>
          </w:tblCellMar>
        </w:tblPrEx>
        <w:trPr>
          <w:trHeight w:val="255" w:hRule="atLeast"/>
        </w:trPr>
        <w:tc>
          <w:tcPr>
            <w:tcW w:w="0" w:type="auto"/>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2021"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按动中性笔</w:t>
            </w:r>
          </w:p>
        </w:tc>
        <w:tc>
          <w:tcPr>
            <w:tcW w:w="4874" w:type="dxa"/>
            <w:tcBorders>
              <w:top w:val="single" w:color="000000" w:sz="4" w:space="0"/>
              <w:left w:val="single" w:color="000000" w:sz="4" w:space="0"/>
              <w:bottom w:val="single" w:color="auto" w:sz="4" w:space="0"/>
              <w:right w:val="single" w:color="000000" w:sz="4" w:space="0"/>
            </w:tcBorders>
            <w:vAlign w:val="center"/>
          </w:tcPr>
          <w:p>
            <w:p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速干按动中性笔 0.5mm 黑色</w:t>
            </w:r>
          </w:p>
        </w:tc>
      </w:tr>
      <w:tr>
        <w:tblPrEx>
          <w:tblCellMar>
            <w:top w:w="0" w:type="dxa"/>
            <w:left w:w="108" w:type="dxa"/>
            <w:bottom w:w="0" w:type="dxa"/>
            <w:right w:w="108" w:type="dxa"/>
          </w:tblCellMar>
        </w:tblPrEx>
        <w:trPr>
          <w:trHeight w:val="855" w:hRule="atLeast"/>
        </w:trPr>
        <w:tc>
          <w:tcPr>
            <w:tcW w:w="0" w:type="auto"/>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0"/>
                <w:sz w:val="21"/>
                <w:szCs w:val="21"/>
              </w:rPr>
            </w:pPr>
          </w:p>
        </w:tc>
        <w:tc>
          <w:tcPr>
            <w:tcW w:w="2021"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kern w:val="0"/>
                <w:sz w:val="21"/>
                <w:szCs w:val="21"/>
              </w:rPr>
            </w:pPr>
          </w:p>
        </w:tc>
        <w:tc>
          <w:tcPr>
            <w:tcW w:w="4874"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b/>
                <w:bCs/>
                <w:color w:val="000000"/>
                <w:kern w:val="0"/>
                <w:sz w:val="21"/>
                <w:szCs w:val="21"/>
              </w:rPr>
              <w:t>邻苯二甲酸酯增塑剂含量 (mg/kg)</w:t>
            </w:r>
            <w:r>
              <w:rPr>
                <w:rFonts w:hint="eastAsia" w:ascii="宋体" w:hAnsi="宋体" w:eastAsia="宋体" w:cs="宋体"/>
                <w:sz w:val="21"/>
                <w:szCs w:val="21"/>
              </w:rPr>
              <w:t xml:space="preserve"> </w:t>
            </w:r>
            <w:r>
              <w:rPr>
                <w:rFonts w:hint="eastAsia" w:ascii="宋体" w:hAnsi="宋体" w:eastAsia="宋体" w:cs="宋体"/>
                <w:b/>
                <w:bCs/>
                <w:color w:val="000000"/>
                <w:kern w:val="0"/>
                <w:sz w:val="21"/>
                <w:szCs w:val="21"/>
              </w:rPr>
              <w:t>总量(DBP+BBP+DEHP)≤ 1.00x10³（提供第三方检测机构出具的带有CMA标识合格的检验检测报告，报告内容能体现满足上述参数要求）。</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纽扣电池</w:t>
            </w:r>
          </w:p>
        </w:tc>
        <w:tc>
          <w:tcPr>
            <w:tcW w:w="4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A76 纽扣电池</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电池</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7#电池 7号,≥4粒/卡</w:t>
            </w:r>
          </w:p>
        </w:tc>
      </w:tr>
      <w:tr>
        <w:tblPrEx>
          <w:tblCellMar>
            <w:top w:w="0" w:type="dxa"/>
            <w:left w:w="108" w:type="dxa"/>
            <w:bottom w:w="0" w:type="dxa"/>
            <w:right w:w="108" w:type="dxa"/>
          </w:tblCellMar>
        </w:tblPrEx>
        <w:trPr>
          <w:trHeight w:val="210" w:hRule="atLeast"/>
        </w:trPr>
        <w:tc>
          <w:tcPr>
            <w:tcW w:w="0" w:type="auto"/>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2021"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胶水</w:t>
            </w:r>
          </w:p>
        </w:tc>
        <w:tc>
          <w:tcPr>
            <w:tcW w:w="4874"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eastAsia="宋体" w:cs="宋体"/>
                <w:color w:val="000000"/>
                <w:sz w:val="21"/>
                <w:szCs w:val="21"/>
              </w:rPr>
            </w:pPr>
            <w:bookmarkStart w:id="40" w:name="OLE_LINK5"/>
            <w:bookmarkStart w:id="41" w:name="OLE_LINK6"/>
            <w:r>
              <w:rPr>
                <w:rFonts w:hint="eastAsia" w:ascii="宋体" w:hAnsi="宋体" w:eastAsia="宋体" w:cs="宋体"/>
                <w:color w:val="000000"/>
                <w:kern w:val="0"/>
                <w:sz w:val="21"/>
                <w:szCs w:val="21"/>
              </w:rPr>
              <w:t>液体胶水</w:t>
            </w:r>
            <w:bookmarkEnd w:id="40"/>
            <w:bookmarkEnd w:id="41"/>
            <w:r>
              <w:rPr>
                <w:rFonts w:hint="eastAsia" w:ascii="宋体" w:hAnsi="宋体" w:eastAsia="宋体" w:cs="宋体"/>
                <w:color w:val="000000"/>
                <w:kern w:val="0"/>
                <w:sz w:val="21"/>
                <w:szCs w:val="21"/>
              </w:rPr>
              <w:t>≥50ml单瓶</w:t>
            </w:r>
            <w:r>
              <w:rPr>
                <w:rFonts w:hint="eastAsia" w:ascii="宋体" w:hAnsi="宋体" w:eastAsia="宋体" w:cs="宋体"/>
                <w:color w:val="FF0000"/>
                <w:kern w:val="0"/>
                <w:sz w:val="21"/>
                <w:szCs w:val="21"/>
              </w:rPr>
              <w:t xml:space="preserve">           </w:t>
            </w:r>
          </w:p>
        </w:tc>
      </w:tr>
      <w:tr>
        <w:tblPrEx>
          <w:tblCellMar>
            <w:top w:w="0" w:type="dxa"/>
            <w:left w:w="108" w:type="dxa"/>
            <w:bottom w:w="0" w:type="dxa"/>
            <w:right w:w="108" w:type="dxa"/>
          </w:tblCellMar>
        </w:tblPrEx>
        <w:trPr>
          <w:trHeight w:val="641" w:hRule="atLeast"/>
        </w:trPr>
        <w:tc>
          <w:tcPr>
            <w:tcW w:w="0" w:type="auto"/>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0"/>
                <w:sz w:val="21"/>
                <w:szCs w:val="21"/>
              </w:rPr>
            </w:pPr>
          </w:p>
        </w:tc>
        <w:tc>
          <w:tcPr>
            <w:tcW w:w="2021"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kern w:val="0"/>
                <w:sz w:val="21"/>
                <w:szCs w:val="21"/>
              </w:rPr>
            </w:pPr>
          </w:p>
        </w:tc>
        <w:tc>
          <w:tcPr>
            <w:tcW w:w="4874"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b/>
                <w:bCs/>
                <w:color w:val="000000"/>
                <w:kern w:val="0"/>
                <w:sz w:val="21"/>
                <w:szCs w:val="21"/>
              </w:rPr>
              <w:t>防霉性能 霉菌覆盖面积占比（%）：＜10（①提供第三方检测机构出具的带有CMA标识合格的检验检测报告，报告内容能体现满足上述参数要求；②评审时若无法出具检测报告，可承诺中标后10个工作日出具检测报告，提供承诺函（格式自拟））。</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无线本</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无线本A5/30页 A5(148*210mm) 30页 ≥12本/包</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螺旋本</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螺旋本B5(179*252mm) 80页 ≥6本/包</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皮面笔记本</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皮面笔记本A5 122张</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订书机</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订书机 207型装订厚度12张，适用针型24/6，多色， 12个/盒</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起钉器</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12#起钉器</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打孔器</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三孔打孔器</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办公剪刀</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办公剪刀/剪子 </w:t>
            </w:r>
            <w:bookmarkStart w:id="42" w:name="OLE_LINK7"/>
            <w:bookmarkStart w:id="43" w:name="OLE_LINK2"/>
            <w:r>
              <w:rPr>
                <w:rFonts w:hint="eastAsia" w:ascii="宋体" w:hAnsi="宋体" w:eastAsia="宋体" w:cs="宋体"/>
                <w:color w:val="000000"/>
                <w:kern w:val="0"/>
                <w:sz w:val="21"/>
                <w:szCs w:val="21"/>
              </w:rPr>
              <w:t>≥</w:t>
            </w:r>
            <w:bookmarkEnd w:id="42"/>
            <w:bookmarkEnd w:id="43"/>
            <w:r>
              <w:rPr>
                <w:rFonts w:hint="eastAsia" w:ascii="宋体" w:hAnsi="宋体" w:eastAsia="宋体" w:cs="宋体"/>
                <w:color w:val="000000"/>
                <w:kern w:val="0"/>
                <w:sz w:val="21"/>
                <w:szCs w:val="21"/>
              </w:rPr>
              <w:t xml:space="preserve">170mm 黑色B2715 </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美工刀</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美工刀9mm 0.4×9×80mm 无金属护套</w:t>
            </w:r>
          </w:p>
        </w:tc>
      </w:tr>
      <w:tr>
        <w:tblPrEx>
          <w:tblCellMar>
            <w:top w:w="0" w:type="dxa"/>
            <w:left w:w="108" w:type="dxa"/>
            <w:bottom w:w="0" w:type="dxa"/>
            <w:right w:w="108" w:type="dxa"/>
          </w:tblCellMar>
        </w:tblPrEx>
        <w:trPr>
          <w:trHeight w:val="222" w:hRule="atLeast"/>
        </w:trPr>
        <w:tc>
          <w:tcPr>
            <w:tcW w:w="0" w:type="auto"/>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2021"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长尾夹</w:t>
            </w:r>
          </w:p>
        </w:tc>
        <w:tc>
          <w:tcPr>
            <w:tcW w:w="4874"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长尾夹  ≥15mm 纸容量: ≥30页 盒装 黑色≥12个/盒  </w:t>
            </w:r>
          </w:p>
        </w:tc>
      </w:tr>
      <w:tr>
        <w:tblPrEx>
          <w:tblCellMar>
            <w:top w:w="0" w:type="dxa"/>
            <w:left w:w="108" w:type="dxa"/>
            <w:bottom w:w="0" w:type="dxa"/>
            <w:right w:w="108" w:type="dxa"/>
          </w:tblCellMar>
        </w:tblPrEx>
        <w:trPr>
          <w:trHeight w:val="930" w:hRule="atLeast"/>
        </w:trPr>
        <w:tc>
          <w:tcPr>
            <w:tcW w:w="0" w:type="auto"/>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0"/>
                <w:sz w:val="21"/>
                <w:szCs w:val="21"/>
              </w:rPr>
            </w:pPr>
          </w:p>
        </w:tc>
        <w:tc>
          <w:tcPr>
            <w:tcW w:w="2021"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kern w:val="0"/>
                <w:sz w:val="21"/>
                <w:szCs w:val="21"/>
              </w:rPr>
            </w:pPr>
          </w:p>
        </w:tc>
        <w:tc>
          <w:tcPr>
            <w:tcW w:w="4874"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宋体" w:hAnsi="宋体" w:eastAsia="宋体" w:cs="宋体"/>
                <w:b/>
                <w:bCs/>
                <w:color w:val="000000"/>
                <w:kern w:val="0"/>
                <w:sz w:val="21"/>
                <w:szCs w:val="21"/>
              </w:rPr>
              <w:t>票夹的跌落强度 在1m高度自由下落在水泥地面上1次，不应出现解体、损坏或破裂现象（提供第三方检测机构出具的带有CMA标识合格的检验检测报告，报告内容能体现满足上述参数要求）。</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票据夹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圆形票据夹</w:t>
            </w:r>
            <w:bookmarkStart w:id="44" w:name="OLE_LINK8"/>
            <w:bookmarkStart w:id="45" w:name="OLE_LINK9"/>
            <w:r>
              <w:rPr>
                <w:rFonts w:hint="eastAsia" w:ascii="宋体" w:hAnsi="宋体" w:eastAsia="宋体" w:cs="宋体"/>
                <w:color w:val="000000"/>
                <w:kern w:val="0"/>
                <w:sz w:val="21"/>
                <w:szCs w:val="21"/>
              </w:rPr>
              <w:t>≥</w:t>
            </w:r>
            <w:bookmarkEnd w:id="44"/>
            <w:bookmarkEnd w:id="45"/>
            <w:r>
              <w:rPr>
                <w:rFonts w:hint="eastAsia" w:ascii="宋体" w:hAnsi="宋体" w:eastAsia="宋体" w:cs="宋体"/>
                <w:color w:val="000000"/>
                <w:kern w:val="0"/>
                <w:sz w:val="21"/>
                <w:szCs w:val="21"/>
              </w:rPr>
              <w:t>19mm 纸容量: ≥50页 盒装≥ 6个/盒(盒装)</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裁纸刀</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A4钢质裁纸刀300*250mm</w:t>
            </w:r>
          </w:p>
        </w:tc>
      </w:tr>
      <w:tr>
        <w:tblPrEx>
          <w:tblCellMar>
            <w:top w:w="0" w:type="dxa"/>
            <w:left w:w="108" w:type="dxa"/>
            <w:bottom w:w="0" w:type="dxa"/>
            <w:right w:w="108" w:type="dxa"/>
          </w:tblCellMar>
        </w:tblPrEx>
        <w:trPr>
          <w:trHeight w:val="229" w:hRule="atLeast"/>
        </w:trPr>
        <w:tc>
          <w:tcPr>
            <w:tcW w:w="0" w:type="auto"/>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w:t>
            </w:r>
          </w:p>
        </w:tc>
        <w:tc>
          <w:tcPr>
            <w:tcW w:w="2021"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回形针</w:t>
            </w:r>
          </w:p>
        </w:tc>
        <w:tc>
          <w:tcPr>
            <w:tcW w:w="4874"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回形针≥29mm 通用型 100枚/盒  </w:t>
            </w:r>
          </w:p>
        </w:tc>
      </w:tr>
      <w:tr>
        <w:tblPrEx>
          <w:tblCellMar>
            <w:top w:w="0" w:type="dxa"/>
            <w:left w:w="108" w:type="dxa"/>
            <w:bottom w:w="0" w:type="dxa"/>
            <w:right w:w="108" w:type="dxa"/>
          </w:tblCellMar>
        </w:tblPrEx>
        <w:trPr>
          <w:trHeight w:val="690" w:hRule="atLeast"/>
        </w:trPr>
        <w:tc>
          <w:tcPr>
            <w:tcW w:w="0" w:type="auto"/>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0"/>
                <w:sz w:val="21"/>
                <w:szCs w:val="21"/>
              </w:rPr>
            </w:pPr>
          </w:p>
        </w:tc>
        <w:tc>
          <w:tcPr>
            <w:tcW w:w="2021"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kern w:val="0"/>
                <w:sz w:val="21"/>
                <w:szCs w:val="21"/>
              </w:rPr>
            </w:pPr>
          </w:p>
        </w:tc>
        <w:tc>
          <w:tcPr>
            <w:tcW w:w="4874"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b/>
                <w:bCs/>
                <w:color w:val="000000"/>
                <w:kern w:val="0"/>
                <w:sz w:val="21"/>
                <w:szCs w:val="21"/>
              </w:rPr>
              <w:t>夹持性能:可夹持12 层复印纸，拉出后无明显变形（提供第三方检测机构出具的带有CMA标识合格的检验检测报告，报告内容能体现满足上述参数要求）。</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固体胶</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固体胶≥36g固体胶棒PVA高粘度手工课胶水</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透明胶条</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≥18mm透明胶条</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双面胶带</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国产双面胶带≥10mm  ≥34卷/筒</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钢尺</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≥30cm钢尺</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直尺</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直尺 ≥30cm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卷尺</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卷尺 ≥7.5m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多功能笔筒</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多功能圆形笔筒</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26</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快劳夹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快劳夹 2寸(35mm)半包胶快劳夹尺寸：≥285*315*55mm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两孔夹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D型A4 1寸 D型 两孔夹</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28</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文件夹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文件夹 A4 1寸(16mm) 2孔D型夹 三面插袋 尺寸：≥245x315x31mm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插袋文件夹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1.5寸三面插袋文件夹</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抽杆夹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米白抽杆夹50张 A4 5支套装</w:t>
            </w:r>
          </w:p>
        </w:tc>
      </w:tr>
      <w:tr>
        <w:tblPrEx>
          <w:tblCellMar>
            <w:top w:w="0" w:type="dxa"/>
            <w:left w:w="108" w:type="dxa"/>
            <w:bottom w:w="0" w:type="dxa"/>
            <w:right w:w="108" w:type="dxa"/>
          </w:tblCellMar>
        </w:tblPrEx>
        <w:trPr>
          <w:trHeight w:val="214" w:hRule="atLeast"/>
        </w:trPr>
        <w:tc>
          <w:tcPr>
            <w:tcW w:w="0" w:type="auto"/>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31</w:t>
            </w:r>
          </w:p>
        </w:tc>
        <w:tc>
          <w:tcPr>
            <w:tcW w:w="2021"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书写板夹</w:t>
            </w:r>
          </w:p>
        </w:tc>
        <w:tc>
          <w:tcPr>
            <w:tcW w:w="4874"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便携式书写板夹 A4 竖式</w:t>
            </w:r>
          </w:p>
        </w:tc>
      </w:tr>
      <w:tr>
        <w:tblPrEx>
          <w:tblCellMar>
            <w:top w:w="0" w:type="dxa"/>
            <w:left w:w="108" w:type="dxa"/>
            <w:bottom w:w="0" w:type="dxa"/>
            <w:right w:w="108" w:type="dxa"/>
          </w:tblCellMar>
        </w:tblPrEx>
        <w:trPr>
          <w:trHeight w:val="705" w:hRule="atLeast"/>
        </w:trPr>
        <w:tc>
          <w:tcPr>
            <w:tcW w:w="0" w:type="auto"/>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0"/>
                <w:sz w:val="21"/>
                <w:szCs w:val="21"/>
              </w:rPr>
            </w:pPr>
          </w:p>
        </w:tc>
        <w:tc>
          <w:tcPr>
            <w:tcW w:w="2021"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kern w:val="0"/>
                <w:sz w:val="21"/>
                <w:szCs w:val="21"/>
              </w:rPr>
            </w:pPr>
          </w:p>
        </w:tc>
        <w:tc>
          <w:tcPr>
            <w:tcW w:w="4874"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b/>
                <w:bCs/>
                <w:color w:val="000000"/>
                <w:kern w:val="0"/>
                <w:sz w:val="21"/>
                <w:szCs w:val="21"/>
              </w:rPr>
              <w:t>装订性能 可承受水平方向9.8N的拉力（提供第三方检测机构出具的带有CMA标识合格的检验检测报告，报告内容能体现满足上述参数要求）。</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纸质档案盒</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纸质档案盒 (5cm)A4 50mm/40mm 纸档案盒</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档案盒</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PP档案盒 A4 35MM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资料册</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资料册 A4 20袋</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文件袋</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牛皮纸文件袋A4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36</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按扣式文件袋</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A4透明按扣袋/文件袋/收纳袋 白色 </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网格拉链袋</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A4 网格拉链袋</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38</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四联资料架</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四联资料架</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中书立</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办公型中书立</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金融计算器</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金融计算器</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快干清洁印台（大）</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快干清洁印台（大）</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原子印油</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原子印油 (红)</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双面白板(配白板架)</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双面白板(配白板架) 白绿板 ≥600*900mm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白板擦</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白板擦 ≥140X60mm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鼠标垫</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鼠标垫 软质</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46</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封箱胶带</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封箱胶带 60*100码  ≥6卷/筒</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插线板</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6孔10A 250V插线板,≥1.8米 ≥0.75mm2电源线电源插座</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48</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原装墨粉盒</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适用c3226墨粉盒黑</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USB转换器</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USB转换器 1转4</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高清线2</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数字高清线2米视频线工程级</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抽纸</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软抽超韧面巾纸S码 ≥130抽*3层*6包</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卷纸</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卷纸 200g/卷 4层27卷/箱</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垃圾桶</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圆形经济型垃圾桶</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垃圾袋</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垃圾袋 加厚中号30只/卷45*50cm 单卷装-L102</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收纳箱</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塑料纳箱整理箱≥</w:t>
            </w:r>
            <w:r>
              <w:rPr>
                <w:rFonts w:hint="eastAsia" w:ascii="宋体" w:hAnsi="宋体" w:eastAsia="宋体" w:cs="宋体"/>
                <w:color w:val="1A1A1A"/>
                <w:kern w:val="0"/>
                <w:sz w:val="21"/>
                <w:szCs w:val="21"/>
              </w:rPr>
              <w:t>55L 带轮</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56</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凳子</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塑料凳子承重≥400斤 高凳</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一次性手套</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一次性手套棉手套</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58</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一次性鞋套</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一次性鞋套≥200只/盒</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一次性雨衣</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一次性雨衣 带独立包装</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扫把</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≥36cm 硬毛扫把</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拖把</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墩布拖把不锈钢杆圆头免手拧</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拖把桶</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≥19L拖把挤水桶</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大堂尘推</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大号尘推  ≥60CM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毛巾</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全棉毛巾单条装</w:t>
            </w:r>
            <w:bookmarkStart w:id="46" w:name="OLE_LINK12"/>
            <w:bookmarkStart w:id="47" w:name="OLE_LINK13"/>
            <w:r>
              <w:rPr>
                <w:rFonts w:hint="eastAsia" w:ascii="宋体" w:hAnsi="宋体" w:eastAsia="宋体" w:cs="宋体"/>
                <w:color w:val="000000"/>
                <w:kern w:val="0"/>
                <w:sz w:val="21"/>
                <w:szCs w:val="21"/>
              </w:rPr>
              <w:t>≥</w:t>
            </w:r>
            <w:bookmarkEnd w:id="46"/>
            <w:bookmarkEnd w:id="47"/>
            <w:r>
              <w:rPr>
                <w:rFonts w:hint="eastAsia" w:ascii="宋体" w:hAnsi="宋体" w:eastAsia="宋体" w:cs="宋体"/>
                <w:color w:val="000000"/>
                <w:kern w:val="0"/>
                <w:sz w:val="21"/>
                <w:szCs w:val="21"/>
              </w:rPr>
              <w:t>74*33cm</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一次性纸杯</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一次性纸杯 ≥50个/包</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66</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乳胶手套</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食品级厨房家务清洁日常检查医生用</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67</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粘钩</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不锈钢挂钩超强粘力无痕粘钩</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68</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洗手液</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抑菌洗手液≥300g</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69</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洁厕</w:t>
            </w:r>
            <w:bookmarkStart w:id="48" w:name="OLE_LINK11"/>
            <w:bookmarkStart w:id="49" w:name="OLE_LINK10"/>
            <w:r>
              <w:rPr>
                <w:rFonts w:hint="eastAsia" w:ascii="宋体" w:hAnsi="宋体" w:eastAsia="宋体" w:cs="宋体"/>
                <w:color w:val="000000"/>
                <w:kern w:val="0"/>
                <w:sz w:val="21"/>
                <w:szCs w:val="21"/>
              </w:rPr>
              <w:t>液</w:t>
            </w:r>
            <w:bookmarkEnd w:id="48"/>
            <w:bookmarkEnd w:id="49"/>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洁厕液≥500g</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70</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电热蚊香</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电蚊香液4瓶+1器</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71</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花露水</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驱蚊液清新花香花露水≥180ml</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72</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纸巾盒</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方形皮革纸巾盒 ≥24*12*9.5CM抽纸盒</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73</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茶杯</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白陶瓷盖水杯≥360ML</w:t>
            </w:r>
          </w:p>
        </w:tc>
      </w:tr>
      <w:tr>
        <w:tblPrEx>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74</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矿泉水1</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矿泉水380ml/瓶 24瓶/箱 </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75</w:t>
            </w:r>
          </w:p>
        </w:tc>
        <w:tc>
          <w:tcPr>
            <w:tcW w:w="2021"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烧水壶</w:t>
            </w:r>
          </w:p>
        </w:tc>
        <w:tc>
          <w:tcPr>
            <w:tcW w:w="4874"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小型电烧水壶 0涂层食品级304不锈钢双层防烫无缝内胆≥1.5升容量</w:t>
            </w:r>
          </w:p>
        </w:tc>
      </w:tr>
    </w:tbl>
    <w:p>
      <w:pPr>
        <w:pStyle w:val="6"/>
        <w:spacing w:before="120" w:beforeLines="50" w:after="120" w:afterLines="50"/>
        <w:rPr>
          <w:rFonts w:hint="eastAsia"/>
          <w:szCs w:val="24"/>
        </w:rPr>
      </w:pPr>
      <w:r>
        <w:rPr>
          <w:rFonts w:hint="eastAsia"/>
          <w:szCs w:val="24"/>
        </w:rPr>
        <w:t>六、商务要求</w:t>
      </w:r>
    </w:p>
    <w:p>
      <w:pPr>
        <w:ind w:firstLine="422" w:firstLineChars="200"/>
        <w:rPr>
          <w:b/>
          <w:szCs w:val="21"/>
        </w:rPr>
      </w:pPr>
      <w:r>
        <w:rPr>
          <w:rFonts w:hint="eastAsia"/>
          <w:b/>
          <w:szCs w:val="21"/>
        </w:rPr>
        <w:t>说明：带★号条款为不可偏离条款，不作为评分准则中的评分内容，如未响应或出现负偏离的，将作投标无效处理。</w:t>
      </w:r>
    </w:p>
    <w:tbl>
      <w:tblPr>
        <w:tblStyle w:val="42"/>
        <w:tblpPr w:leftFromText="180" w:rightFromText="180" w:vertAnchor="text" w:tblpX="-10"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97"/>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b/>
                <w:color w:val="000000"/>
                <w:szCs w:val="21"/>
              </w:rPr>
            </w:pPr>
            <w:r>
              <w:rPr>
                <w:rFonts w:hint="eastAsia" w:ascii="宋体" w:hAnsi="宋体" w:cs="宋体"/>
                <w:b/>
                <w:color w:val="000000"/>
                <w:szCs w:val="21"/>
              </w:rPr>
              <w:t>序号</w:t>
            </w:r>
          </w:p>
        </w:tc>
        <w:tc>
          <w:tcPr>
            <w:tcW w:w="643"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b/>
                <w:color w:val="000000"/>
                <w:szCs w:val="21"/>
              </w:rPr>
            </w:pPr>
            <w:r>
              <w:rPr>
                <w:rFonts w:hint="eastAsia" w:ascii="宋体" w:hAnsi="宋体" w:cs="宋体"/>
                <w:b/>
                <w:color w:val="000000"/>
                <w:szCs w:val="21"/>
              </w:rPr>
              <w:t>目录</w:t>
            </w:r>
          </w:p>
        </w:tc>
        <w:tc>
          <w:tcPr>
            <w:tcW w:w="4076"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b/>
                <w:color w:val="000000"/>
                <w:szCs w:val="21"/>
              </w:rPr>
            </w:pPr>
            <w:r>
              <w:rPr>
                <w:rFonts w:hint="eastAsia" w:ascii="宋体" w:hAnsi="宋体" w:cs="宋体"/>
                <w:b/>
                <w:color w:val="000000"/>
                <w:szCs w:val="21"/>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tcPr>
          <w:p>
            <w:pPr>
              <w:spacing w:line="460" w:lineRule="atLeast"/>
              <w:jc w:val="center"/>
              <w:rPr>
                <w:rFonts w:hint="eastAsia" w:ascii="宋体" w:hAnsi="宋体" w:cs="宋体"/>
                <w:b/>
                <w:color w:val="000000"/>
                <w:szCs w:val="21"/>
              </w:rPr>
            </w:pPr>
            <w:r>
              <w:rPr>
                <w:rFonts w:hint="eastAsia" w:ascii="宋体" w:hAnsi="宋体" w:cs="宋体"/>
                <w:b/>
                <w:color w:val="000000"/>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bCs/>
                <w:color w:val="000000"/>
                <w:szCs w:val="21"/>
              </w:rPr>
            </w:pPr>
            <w:r>
              <w:rPr>
                <w:rFonts w:hint="eastAsia" w:ascii="宋体" w:hAnsi="宋体" w:cs="宋体"/>
                <w:bCs/>
                <w:color w:val="000000"/>
                <w:szCs w:val="21"/>
              </w:rPr>
              <w:t>1</w:t>
            </w:r>
          </w:p>
        </w:tc>
        <w:tc>
          <w:tcPr>
            <w:tcW w:w="643"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highlight w:val="yellow"/>
              </w:rPr>
            </w:pPr>
            <w:r>
              <w:rPr>
                <w:rFonts w:hint="eastAsia" w:ascii="宋体" w:hAnsi="宋体" w:cs="宋体"/>
                <w:color w:val="000000"/>
                <w:szCs w:val="21"/>
                <w:highlight w:val="yellow"/>
              </w:rPr>
              <w:t>★免费质保期</w:t>
            </w:r>
          </w:p>
        </w:tc>
        <w:tc>
          <w:tcPr>
            <w:tcW w:w="4076" w:type="pct"/>
            <w:tcBorders>
              <w:top w:val="single" w:color="auto" w:sz="4" w:space="0"/>
              <w:left w:val="single" w:color="auto" w:sz="4" w:space="0"/>
              <w:bottom w:val="single" w:color="auto" w:sz="4" w:space="0"/>
              <w:right w:val="single" w:color="auto" w:sz="4" w:space="0"/>
            </w:tcBorders>
            <w:vAlign w:val="center"/>
          </w:tcPr>
          <w:p>
            <w:pPr>
              <w:tabs>
                <w:tab w:val="left" w:pos="2944"/>
              </w:tabs>
              <w:spacing w:before="53"/>
              <w:ind w:right="-15"/>
              <w:rPr>
                <w:rFonts w:hint="eastAsia" w:ascii="宋体" w:hAnsi="宋体" w:cs="宋体"/>
                <w:bCs/>
                <w:color w:val="000000"/>
                <w:szCs w:val="21"/>
                <w:highlight w:val="yellow"/>
                <w:lang w:val="zh-CN" w:bidi="zh-CN"/>
              </w:rPr>
            </w:pPr>
            <w:r>
              <w:rPr>
                <w:rFonts w:hint="eastAsia" w:ascii="宋体" w:hAnsi="宋体" w:cs="宋体"/>
                <w:bCs/>
                <w:color w:val="000000"/>
                <w:szCs w:val="21"/>
                <w:highlight w:val="yellow"/>
                <w:lang w:bidi="zh-CN"/>
              </w:rPr>
              <w:t>1.1</w:t>
            </w:r>
            <w:r>
              <w:rPr>
                <w:rFonts w:hint="eastAsia" w:ascii="宋体" w:hAnsi="宋体" w:cs="宋体"/>
                <w:bCs/>
                <w:color w:val="000000"/>
                <w:szCs w:val="21"/>
                <w:highlight w:val="yellow"/>
                <w:lang w:val="zh-CN" w:bidi="zh-CN"/>
              </w:rPr>
              <w:t>货物</w:t>
            </w:r>
            <w:r>
              <w:rPr>
                <w:rFonts w:hint="eastAsia" w:ascii="宋体" w:hAnsi="宋体" w:cs="宋体"/>
                <w:color w:val="000000"/>
                <w:szCs w:val="21"/>
                <w:highlight w:val="yellow"/>
                <w:lang w:val="zh-CN" w:bidi="zh-CN"/>
              </w:rPr>
              <w:t>免费质保期</w:t>
            </w:r>
            <w:r>
              <w:rPr>
                <w:rFonts w:hint="eastAsia" w:ascii="宋体" w:hAnsi="宋体" w:cs="宋体"/>
                <w:bCs/>
                <w:color w:val="000000"/>
                <w:szCs w:val="21"/>
                <w:highlight w:val="yellow"/>
                <w:u w:val="single"/>
                <w:lang w:val="zh-CN" w:bidi="zh-CN"/>
              </w:rPr>
              <w:t xml:space="preserve"> </w:t>
            </w:r>
            <w:r>
              <w:rPr>
                <w:rFonts w:hint="eastAsia" w:ascii="宋体" w:hAnsi="宋体" w:cs="宋体"/>
                <w:bCs/>
                <w:color w:val="000000"/>
                <w:szCs w:val="21"/>
                <w:highlight w:val="yellow"/>
                <w:u w:val="single"/>
                <w:lang w:bidi="zh-CN"/>
              </w:rPr>
              <w:t>1</w:t>
            </w:r>
            <w:r>
              <w:rPr>
                <w:rFonts w:hint="eastAsia" w:ascii="宋体" w:hAnsi="宋体" w:cs="宋体"/>
                <w:bCs/>
                <w:color w:val="000000"/>
                <w:szCs w:val="21"/>
                <w:highlight w:val="yellow"/>
                <w:u w:val="single"/>
                <w:lang w:val="zh-CN" w:bidi="zh-CN"/>
              </w:rPr>
              <w:t xml:space="preserve"> </w:t>
            </w:r>
            <w:r>
              <w:rPr>
                <w:rFonts w:hint="eastAsia" w:ascii="宋体" w:hAnsi="宋体" w:cs="宋体"/>
                <w:bCs/>
                <w:color w:val="000000"/>
                <w:szCs w:val="21"/>
                <w:highlight w:val="yellow"/>
                <w:lang w:val="zh-CN" w:bidi="zh-CN"/>
              </w:rPr>
              <w:t>年，时间自最终验收合格并交付使用之日起计算。</w:t>
            </w:r>
            <w:r>
              <w:rPr>
                <w:rFonts w:hint="eastAsia" w:ascii="宋体" w:hAnsi="宋体" w:cs="宋体"/>
                <w:color w:val="000000"/>
                <w:highlight w:val="yellow"/>
                <w:lang w:val="zh-CN" w:bidi="zh-CN"/>
              </w:rPr>
              <w:t>中标</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向</w:t>
            </w:r>
            <w:r>
              <w:rPr>
                <w:rFonts w:hint="eastAsia" w:ascii="宋体" w:hAnsi="宋体" w:cs="宋体"/>
                <w:color w:val="000000"/>
                <w:spacing w:val="-3"/>
                <w:highlight w:val="yellow"/>
                <w:lang w:val="zh-CN" w:bidi="zh-CN"/>
              </w:rPr>
              <w:t>采</w:t>
            </w:r>
            <w:r>
              <w:rPr>
                <w:rFonts w:hint="eastAsia" w:ascii="宋体" w:hAnsi="宋体" w:cs="宋体"/>
                <w:color w:val="000000"/>
                <w:highlight w:val="yellow"/>
                <w:lang w:val="zh-CN" w:bidi="zh-CN"/>
              </w:rPr>
              <w:t>购</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提</w:t>
            </w:r>
            <w:r>
              <w:rPr>
                <w:rFonts w:hint="eastAsia" w:ascii="宋体" w:hAnsi="宋体" w:cs="宋体"/>
                <w:color w:val="000000"/>
                <w:spacing w:val="-3"/>
                <w:highlight w:val="yellow"/>
                <w:lang w:val="zh-CN" w:bidi="zh-CN"/>
              </w:rPr>
              <w:t>供上</w:t>
            </w:r>
            <w:r>
              <w:rPr>
                <w:rFonts w:hint="eastAsia" w:ascii="宋体" w:hAnsi="宋体" w:cs="宋体"/>
                <w:color w:val="000000"/>
                <w:highlight w:val="yellow"/>
                <w:lang w:val="zh-CN" w:bidi="zh-CN"/>
              </w:rPr>
              <w:t>门免</w:t>
            </w:r>
            <w:r>
              <w:rPr>
                <w:rFonts w:hint="eastAsia" w:ascii="宋体" w:hAnsi="宋体" w:cs="宋体"/>
                <w:color w:val="000000"/>
                <w:spacing w:val="-3"/>
                <w:highlight w:val="yellow"/>
                <w:lang w:val="zh-CN" w:bidi="zh-CN"/>
              </w:rPr>
              <w:t>费质保服</w:t>
            </w:r>
            <w:r>
              <w:rPr>
                <w:rFonts w:hint="eastAsia" w:ascii="宋体" w:hAnsi="宋体" w:cs="宋体"/>
                <w:color w:val="000000"/>
                <w:highlight w:val="yellow"/>
                <w:lang w:val="zh-CN" w:bidi="zh-CN"/>
              </w:rPr>
              <w:t>务和技</w:t>
            </w:r>
            <w:r>
              <w:rPr>
                <w:rFonts w:hint="eastAsia" w:ascii="宋体" w:hAnsi="宋体" w:cs="宋体"/>
                <w:color w:val="000000"/>
                <w:spacing w:val="-3"/>
                <w:highlight w:val="yellow"/>
                <w:lang w:val="zh-CN" w:bidi="zh-CN"/>
              </w:rPr>
              <w:t>术</w:t>
            </w:r>
            <w:r>
              <w:rPr>
                <w:rFonts w:hint="eastAsia" w:ascii="宋体" w:hAnsi="宋体" w:cs="宋体"/>
                <w:color w:val="000000"/>
                <w:highlight w:val="yellow"/>
                <w:lang w:val="zh-CN" w:bidi="zh-CN"/>
              </w:rPr>
              <w:t>支</w:t>
            </w:r>
            <w:r>
              <w:rPr>
                <w:rFonts w:hint="eastAsia" w:ascii="宋体" w:hAnsi="宋体" w:cs="宋体"/>
                <w:color w:val="000000"/>
                <w:spacing w:val="-3"/>
                <w:highlight w:val="yellow"/>
                <w:lang w:val="zh-CN" w:bidi="zh-CN"/>
              </w:rPr>
              <w:t>持。</w:t>
            </w:r>
            <w:r>
              <w:rPr>
                <w:rFonts w:hint="eastAsia" w:ascii="宋体" w:hAnsi="宋体" w:cs="宋体"/>
                <w:color w:val="000000"/>
                <w:highlight w:val="yellow"/>
                <w:lang w:val="zh-CN" w:bidi="zh-CN"/>
              </w:rPr>
              <w:t>免</w:t>
            </w:r>
            <w:r>
              <w:rPr>
                <w:rFonts w:hint="eastAsia" w:ascii="宋体" w:hAnsi="宋体" w:cs="宋体"/>
                <w:color w:val="000000"/>
                <w:spacing w:val="-3"/>
                <w:highlight w:val="yellow"/>
                <w:lang w:val="zh-CN" w:bidi="zh-CN"/>
              </w:rPr>
              <w:t>费质保</w:t>
            </w:r>
            <w:r>
              <w:rPr>
                <w:rFonts w:hint="eastAsia" w:ascii="宋体" w:hAnsi="宋体" w:cs="宋体"/>
                <w:color w:val="000000"/>
                <w:highlight w:val="yellow"/>
                <w:lang w:val="zh-CN" w:bidi="zh-CN"/>
              </w:rPr>
              <w:t>期</w:t>
            </w:r>
            <w:r>
              <w:rPr>
                <w:rFonts w:hint="eastAsia" w:ascii="宋体" w:hAnsi="宋体" w:cs="宋体"/>
                <w:color w:val="000000"/>
                <w:spacing w:val="-3"/>
                <w:highlight w:val="yellow"/>
                <w:lang w:val="zh-CN" w:bidi="zh-CN"/>
              </w:rPr>
              <w:t>内</w:t>
            </w:r>
            <w:r>
              <w:rPr>
                <w:rFonts w:hint="eastAsia" w:ascii="宋体" w:hAnsi="宋体" w:cs="宋体"/>
                <w:color w:val="000000"/>
                <w:highlight w:val="yellow"/>
                <w:lang w:val="zh-CN" w:bidi="zh-CN"/>
              </w:rPr>
              <w:t>，所有货物保修</w:t>
            </w:r>
            <w:r>
              <w:rPr>
                <w:rFonts w:hint="eastAsia" w:ascii="宋体" w:hAnsi="宋体" w:cs="宋体"/>
                <w:color w:val="000000"/>
                <w:spacing w:val="4"/>
                <w:highlight w:val="yellow"/>
                <w:lang w:val="zh-CN" w:bidi="zh-CN"/>
              </w:rPr>
              <w:t>服</w:t>
            </w:r>
            <w:r>
              <w:rPr>
                <w:rFonts w:hint="eastAsia" w:ascii="宋体" w:hAnsi="宋体" w:cs="宋体"/>
                <w:color w:val="000000"/>
                <w:highlight w:val="yellow"/>
                <w:lang w:val="zh-CN" w:bidi="zh-CN"/>
              </w:rPr>
              <w:t>务方式均为中标人派员</w:t>
            </w:r>
            <w:r>
              <w:rPr>
                <w:rFonts w:hint="eastAsia" w:ascii="宋体" w:hAnsi="宋体" w:cs="宋体"/>
                <w:color w:val="000000"/>
                <w:spacing w:val="4"/>
                <w:highlight w:val="yellow"/>
                <w:lang w:val="zh-CN" w:bidi="zh-CN"/>
              </w:rPr>
              <w:t>到</w:t>
            </w:r>
            <w:r>
              <w:rPr>
                <w:rFonts w:hint="eastAsia" w:ascii="宋体" w:hAnsi="宋体" w:cs="宋体"/>
                <w:color w:val="000000"/>
                <w:highlight w:val="yellow"/>
                <w:lang w:bidi="zh-CN"/>
              </w:rPr>
              <w:t>采购人</w:t>
            </w:r>
            <w:r>
              <w:rPr>
                <w:rFonts w:hint="eastAsia" w:ascii="宋体" w:hAnsi="宋体" w:cs="宋体"/>
                <w:color w:val="000000"/>
                <w:highlight w:val="yellow"/>
                <w:lang w:val="zh-CN" w:bidi="zh-CN"/>
              </w:rPr>
              <w:t>现场进</w:t>
            </w:r>
            <w:r>
              <w:rPr>
                <w:rFonts w:hint="eastAsia" w:ascii="宋体" w:hAnsi="宋体" w:cs="宋体"/>
                <w:color w:val="000000"/>
                <w:spacing w:val="-3"/>
                <w:highlight w:val="yellow"/>
                <w:lang w:val="zh-CN" w:bidi="zh-CN"/>
              </w:rPr>
              <w:t>行</w:t>
            </w:r>
            <w:r>
              <w:rPr>
                <w:rFonts w:hint="eastAsia" w:ascii="宋体" w:hAnsi="宋体" w:cs="宋体"/>
                <w:color w:val="000000"/>
                <w:highlight w:val="yellow"/>
                <w:lang w:val="zh-CN" w:bidi="zh-CN"/>
              </w:rPr>
              <w:t>保</w:t>
            </w:r>
            <w:r>
              <w:rPr>
                <w:rFonts w:hint="eastAsia" w:ascii="宋体" w:hAnsi="宋体" w:cs="宋体"/>
                <w:color w:val="000000"/>
                <w:spacing w:val="-3"/>
                <w:highlight w:val="yellow"/>
                <w:lang w:val="zh-CN" w:bidi="zh-CN"/>
              </w:rPr>
              <w:t>修</w:t>
            </w:r>
            <w:r>
              <w:rPr>
                <w:rFonts w:hint="eastAsia" w:ascii="宋体" w:hAnsi="宋体" w:cs="宋体"/>
                <w:color w:val="000000"/>
                <w:spacing w:val="-60"/>
                <w:highlight w:val="yellow"/>
                <w:lang w:val="zh-CN" w:bidi="zh-CN"/>
              </w:rPr>
              <w:t>，质</w:t>
            </w:r>
            <w:r>
              <w:rPr>
                <w:rFonts w:hint="eastAsia" w:ascii="宋体" w:hAnsi="宋体" w:cs="宋体"/>
                <w:color w:val="000000"/>
                <w:spacing w:val="-3"/>
                <w:highlight w:val="yellow"/>
                <w:lang w:val="zh-CN" w:bidi="zh-CN"/>
              </w:rPr>
              <w:t>保期</w:t>
            </w:r>
            <w:r>
              <w:rPr>
                <w:rFonts w:hint="eastAsia" w:ascii="宋体" w:hAnsi="宋体" w:cs="宋体"/>
                <w:color w:val="000000"/>
                <w:highlight w:val="yellow"/>
                <w:lang w:val="zh-CN" w:bidi="zh-CN"/>
              </w:rPr>
              <w:t>内</w:t>
            </w:r>
            <w:r>
              <w:rPr>
                <w:rFonts w:hint="eastAsia" w:ascii="宋体" w:hAnsi="宋体" w:cs="宋体"/>
                <w:color w:val="000000"/>
                <w:spacing w:val="-3"/>
                <w:highlight w:val="yellow"/>
                <w:lang w:val="zh-CN" w:bidi="zh-CN"/>
              </w:rPr>
              <w:t>产</w:t>
            </w:r>
            <w:r>
              <w:rPr>
                <w:rFonts w:hint="eastAsia" w:ascii="宋体" w:hAnsi="宋体" w:cs="宋体"/>
                <w:color w:val="000000"/>
                <w:highlight w:val="yellow"/>
                <w:lang w:val="zh-CN" w:bidi="zh-CN"/>
              </w:rPr>
              <w:t>生的</w:t>
            </w:r>
            <w:r>
              <w:rPr>
                <w:rFonts w:hint="eastAsia" w:ascii="宋体" w:hAnsi="宋体" w:cs="宋体"/>
                <w:color w:val="000000"/>
                <w:spacing w:val="-3"/>
                <w:highlight w:val="yellow"/>
                <w:lang w:val="zh-CN" w:bidi="zh-CN"/>
              </w:rPr>
              <w:t>一</w:t>
            </w:r>
            <w:r>
              <w:rPr>
                <w:rFonts w:hint="eastAsia" w:ascii="宋体" w:hAnsi="宋体" w:cs="宋体"/>
                <w:color w:val="000000"/>
                <w:highlight w:val="yellow"/>
                <w:lang w:val="zh-CN" w:bidi="zh-CN"/>
              </w:rPr>
              <w:t>切</w:t>
            </w:r>
            <w:r>
              <w:rPr>
                <w:rFonts w:hint="eastAsia" w:ascii="宋体" w:hAnsi="宋体" w:cs="宋体"/>
                <w:color w:val="000000"/>
                <w:spacing w:val="-3"/>
                <w:highlight w:val="yellow"/>
                <w:lang w:val="zh-CN" w:bidi="zh-CN"/>
              </w:rPr>
              <w:t>费</w:t>
            </w:r>
            <w:r>
              <w:rPr>
                <w:rFonts w:hint="eastAsia" w:ascii="宋体" w:hAnsi="宋体" w:cs="宋体"/>
                <w:color w:val="000000"/>
                <w:highlight w:val="yellow"/>
                <w:lang w:val="zh-CN" w:bidi="zh-CN"/>
              </w:rPr>
              <w:t>用</w:t>
            </w:r>
            <w:r>
              <w:rPr>
                <w:rFonts w:hint="eastAsia" w:ascii="宋体" w:hAnsi="宋体" w:cs="宋体"/>
                <w:color w:val="000000"/>
                <w:spacing w:val="-3"/>
                <w:highlight w:val="yellow"/>
                <w:lang w:val="zh-CN" w:bidi="zh-CN"/>
              </w:rPr>
              <w:t>均</w:t>
            </w:r>
            <w:r>
              <w:rPr>
                <w:rFonts w:hint="eastAsia" w:ascii="宋体" w:hAnsi="宋体" w:cs="宋体"/>
                <w:color w:val="000000"/>
                <w:highlight w:val="yellow"/>
                <w:lang w:val="zh-CN" w:bidi="zh-CN"/>
              </w:rPr>
              <w:t>由</w:t>
            </w:r>
            <w:r>
              <w:rPr>
                <w:rFonts w:hint="eastAsia" w:ascii="宋体" w:hAnsi="宋体" w:cs="宋体"/>
                <w:color w:val="000000"/>
                <w:spacing w:val="-3"/>
                <w:highlight w:val="yellow"/>
                <w:lang w:val="zh-CN" w:bidi="zh-CN"/>
              </w:rPr>
              <w:t>中</w:t>
            </w:r>
            <w:r>
              <w:rPr>
                <w:rFonts w:hint="eastAsia" w:ascii="宋体" w:hAnsi="宋体" w:cs="宋体"/>
                <w:color w:val="000000"/>
                <w:highlight w:val="yellow"/>
                <w:lang w:val="zh-CN" w:bidi="zh-CN"/>
              </w:rPr>
              <w:t>标</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承</w:t>
            </w:r>
            <w:r>
              <w:rPr>
                <w:rFonts w:hint="eastAsia" w:ascii="宋体" w:hAnsi="宋体" w:cs="宋体"/>
                <w:color w:val="000000"/>
                <w:spacing w:val="-60"/>
                <w:highlight w:val="yellow"/>
                <w:lang w:val="zh-CN" w:bidi="zh-CN"/>
              </w:rPr>
              <w:t>担</w:t>
            </w:r>
            <w:r>
              <w:rPr>
                <w:rFonts w:hint="eastAsia" w:ascii="宋体" w:hAnsi="宋体" w:cs="宋体"/>
                <w:color w:val="000000"/>
                <w:spacing w:val="-3"/>
                <w:highlight w:val="yellow"/>
                <w:lang w:val="zh-CN" w:bidi="zh-CN"/>
              </w:rPr>
              <w:t>（</w:t>
            </w:r>
            <w:r>
              <w:rPr>
                <w:rFonts w:hint="eastAsia" w:ascii="宋体" w:hAnsi="宋体" w:cs="宋体"/>
                <w:color w:val="000000"/>
                <w:highlight w:val="yellow"/>
                <w:lang w:val="zh-CN" w:bidi="zh-CN"/>
              </w:rPr>
              <w:t>含需要</w:t>
            </w:r>
            <w:r>
              <w:rPr>
                <w:rFonts w:hint="eastAsia" w:ascii="宋体" w:hAnsi="宋体" w:cs="宋体"/>
                <w:color w:val="000000"/>
                <w:spacing w:val="-3"/>
                <w:highlight w:val="yellow"/>
                <w:lang w:val="zh-CN" w:bidi="zh-CN"/>
              </w:rPr>
              <w:t>返</w:t>
            </w:r>
            <w:r>
              <w:rPr>
                <w:rFonts w:hint="eastAsia" w:ascii="宋体" w:hAnsi="宋体" w:cs="宋体"/>
                <w:color w:val="000000"/>
                <w:highlight w:val="yellow"/>
                <w:lang w:val="zh-CN" w:bidi="zh-CN"/>
              </w:rPr>
              <w:t>原</w:t>
            </w:r>
            <w:r>
              <w:rPr>
                <w:rFonts w:hint="eastAsia" w:ascii="宋体" w:hAnsi="宋体" w:cs="宋体"/>
                <w:color w:val="000000"/>
                <w:spacing w:val="-3"/>
                <w:highlight w:val="yellow"/>
                <w:lang w:val="zh-CN" w:bidi="zh-CN"/>
              </w:rPr>
              <w:t>厂</w:t>
            </w:r>
            <w:r>
              <w:rPr>
                <w:rFonts w:hint="eastAsia" w:ascii="宋体" w:hAnsi="宋体" w:cs="宋体"/>
                <w:color w:val="000000"/>
                <w:highlight w:val="yellow"/>
                <w:lang w:val="zh-CN" w:bidi="zh-CN"/>
              </w:rPr>
              <w:t>修</w:t>
            </w:r>
            <w:r>
              <w:rPr>
                <w:rFonts w:hint="eastAsia" w:ascii="宋体" w:hAnsi="宋体" w:cs="宋体"/>
                <w:color w:val="000000"/>
                <w:spacing w:val="-3"/>
                <w:highlight w:val="yellow"/>
                <w:lang w:val="zh-CN" w:bidi="zh-CN"/>
              </w:rPr>
              <w:t>理</w:t>
            </w:r>
            <w:r>
              <w:rPr>
                <w:rFonts w:hint="eastAsia" w:ascii="宋体" w:hAnsi="宋体" w:cs="宋体"/>
                <w:color w:val="000000"/>
                <w:highlight w:val="yellow"/>
                <w:lang w:val="zh-CN" w:bidi="zh-CN"/>
              </w:rPr>
              <w:t>的</w:t>
            </w:r>
            <w:r>
              <w:rPr>
                <w:rFonts w:hint="eastAsia" w:ascii="宋体" w:hAnsi="宋体" w:cs="宋体"/>
                <w:color w:val="000000"/>
                <w:spacing w:val="-3"/>
                <w:highlight w:val="yellow"/>
                <w:lang w:val="zh-CN" w:bidi="zh-CN"/>
              </w:rPr>
              <w:t>所</w:t>
            </w:r>
            <w:r>
              <w:rPr>
                <w:rFonts w:hint="eastAsia" w:ascii="宋体" w:hAnsi="宋体" w:cs="宋体"/>
                <w:color w:val="000000"/>
                <w:highlight w:val="yellow"/>
                <w:lang w:val="zh-CN" w:bidi="zh-CN"/>
              </w:rPr>
              <w:t>有</w:t>
            </w:r>
            <w:r>
              <w:rPr>
                <w:rFonts w:hint="eastAsia" w:ascii="宋体" w:hAnsi="宋体" w:cs="宋体"/>
                <w:color w:val="000000"/>
                <w:spacing w:val="-3"/>
                <w:highlight w:val="yellow"/>
                <w:lang w:val="zh-CN" w:bidi="zh-CN"/>
              </w:rPr>
              <w:t>费</w:t>
            </w:r>
            <w:r>
              <w:rPr>
                <w:rFonts w:hint="eastAsia" w:ascii="宋体" w:hAnsi="宋体" w:cs="宋体"/>
                <w:color w:val="000000"/>
                <w:highlight w:val="yellow"/>
                <w:lang w:val="zh-CN" w:bidi="zh-CN"/>
              </w:rPr>
              <w:t>用</w:t>
            </w:r>
            <w:r>
              <w:rPr>
                <w:rFonts w:hint="eastAsia" w:ascii="宋体" w:hAnsi="宋体" w:cs="宋体"/>
                <w:color w:val="000000"/>
                <w:spacing w:val="-106"/>
                <w:highlight w:val="yellow"/>
                <w:lang w:val="zh-CN" w:bidi="zh-CN"/>
              </w:rPr>
              <w:t>）</w:t>
            </w:r>
            <w:r>
              <w:rPr>
                <w:rFonts w:hint="eastAsia" w:ascii="宋体" w:hAnsi="宋体" w:cs="宋体"/>
                <w:color w:val="000000"/>
                <w:spacing w:val="-17"/>
                <w:highlight w:val="yellow"/>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bCs/>
                <w:color w:val="000000"/>
                <w:szCs w:val="21"/>
              </w:rPr>
            </w:pPr>
            <w:r>
              <w:rPr>
                <w:rFonts w:hint="eastAsia" w:ascii="宋体" w:hAnsi="宋体" w:cs="宋体"/>
                <w:bCs/>
                <w:color w:val="000000"/>
                <w:szCs w:val="21"/>
              </w:rPr>
              <w:t>2</w:t>
            </w:r>
          </w:p>
        </w:tc>
        <w:tc>
          <w:tcPr>
            <w:tcW w:w="643" w:type="pct"/>
            <w:tcBorders>
              <w:top w:val="single" w:color="auto" w:sz="4" w:space="0"/>
              <w:left w:val="single" w:color="auto" w:sz="4" w:space="0"/>
              <w:bottom w:val="single" w:color="auto" w:sz="4" w:space="0"/>
              <w:right w:val="single" w:color="auto" w:sz="4" w:space="0"/>
            </w:tcBorders>
          </w:tcPr>
          <w:p>
            <w:pPr>
              <w:spacing w:line="460" w:lineRule="atLeast"/>
              <w:jc w:val="center"/>
              <w:rPr>
                <w:rFonts w:hint="eastAsia" w:ascii="宋体" w:hAnsi="宋体" w:cs="宋体"/>
                <w:color w:val="000000"/>
                <w:szCs w:val="21"/>
              </w:rPr>
            </w:pPr>
            <w:r>
              <w:rPr>
                <w:rFonts w:hint="eastAsia" w:ascii="宋体" w:hAnsi="宋体" w:cs="宋体"/>
                <w:color w:val="000000"/>
                <w:szCs w:val="21"/>
              </w:rPr>
              <w:t>维修响应及故障解决时间</w:t>
            </w:r>
          </w:p>
        </w:tc>
        <w:tc>
          <w:tcPr>
            <w:tcW w:w="40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color w:val="000000"/>
                <w:szCs w:val="21"/>
              </w:rPr>
            </w:pPr>
            <w:r>
              <w:rPr>
                <w:rFonts w:hint="eastAsia" w:ascii="宋体" w:hAnsi="宋体" w:cs="宋体"/>
                <w:bCs/>
                <w:color w:val="000000"/>
                <w:szCs w:val="21"/>
              </w:rPr>
              <w:t>2.1在</w:t>
            </w:r>
            <w:r>
              <w:rPr>
                <w:rFonts w:hint="eastAsia" w:ascii="宋体" w:hAnsi="宋体" w:cs="宋体"/>
                <w:color w:val="000000"/>
                <w:szCs w:val="21"/>
              </w:rPr>
              <w:t>质保期</w:t>
            </w:r>
            <w:r>
              <w:rPr>
                <w:rFonts w:hint="eastAsia" w:ascii="宋体" w:hAnsi="宋体" w:cs="宋体"/>
                <w:bCs/>
                <w:color w:val="000000"/>
                <w:szCs w:val="21"/>
              </w:rPr>
              <w:t>内，一旦发生质量问题，投标人保证在接到通知</w:t>
            </w:r>
            <w:r>
              <w:rPr>
                <w:rFonts w:hint="eastAsia" w:ascii="宋体" w:hAnsi="宋体" w:cs="宋体"/>
                <w:bCs/>
                <w:color w:val="000000"/>
                <w:szCs w:val="21"/>
                <w:u w:val="single"/>
              </w:rPr>
              <w:t xml:space="preserve"> 24 小时</w:t>
            </w:r>
            <w:r>
              <w:rPr>
                <w:rFonts w:hint="eastAsia" w:ascii="宋体" w:hAnsi="宋体" w:cs="宋体"/>
                <w:bCs/>
                <w:color w:val="000000"/>
                <w:szCs w:val="21"/>
              </w:rPr>
              <w:t>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0" w:type="pct"/>
            <w:vMerge w:val="restart"/>
            <w:tcBorders>
              <w:top w:val="single" w:color="auto" w:sz="4" w:space="0"/>
              <w:left w:val="single" w:color="auto" w:sz="4" w:space="0"/>
              <w:right w:val="single" w:color="auto" w:sz="4" w:space="0"/>
            </w:tcBorders>
            <w:vAlign w:val="center"/>
          </w:tcPr>
          <w:p>
            <w:pPr>
              <w:spacing w:line="460" w:lineRule="atLeast"/>
              <w:jc w:val="center"/>
              <w:rPr>
                <w:rFonts w:hint="eastAsia" w:ascii="宋体" w:hAnsi="宋体" w:cs="宋体"/>
                <w:bCs/>
                <w:color w:val="000000"/>
                <w:szCs w:val="21"/>
              </w:rPr>
            </w:pPr>
            <w:r>
              <w:rPr>
                <w:rFonts w:hint="eastAsia" w:ascii="宋体" w:hAnsi="宋体" w:cs="宋体"/>
                <w:bCs/>
                <w:color w:val="000000"/>
                <w:szCs w:val="21"/>
              </w:rPr>
              <w:t>3</w:t>
            </w:r>
          </w:p>
        </w:tc>
        <w:tc>
          <w:tcPr>
            <w:tcW w:w="643" w:type="pct"/>
            <w:vMerge w:val="restart"/>
            <w:tcBorders>
              <w:top w:val="single" w:color="auto" w:sz="4" w:space="0"/>
              <w:left w:val="single" w:color="auto" w:sz="4" w:space="0"/>
              <w:right w:val="single" w:color="auto" w:sz="4" w:space="0"/>
            </w:tcBorders>
            <w:vAlign w:val="center"/>
          </w:tcPr>
          <w:p>
            <w:pPr>
              <w:spacing w:line="460" w:lineRule="atLeast"/>
              <w:jc w:val="center"/>
              <w:rPr>
                <w:rFonts w:hint="eastAsia" w:ascii="宋体" w:hAnsi="宋体" w:cs="宋体"/>
                <w:color w:val="000000"/>
                <w:szCs w:val="21"/>
              </w:rPr>
            </w:pPr>
            <w:r>
              <w:rPr>
                <w:rFonts w:hint="eastAsia" w:ascii="宋体" w:hAnsi="宋体" w:cs="宋体"/>
                <w:color w:val="000000"/>
                <w:szCs w:val="21"/>
              </w:rPr>
              <w:t>售后服务要求</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bCs/>
                <w:color w:val="000000"/>
                <w:szCs w:val="21"/>
              </w:rPr>
            </w:pPr>
            <w:r>
              <w:rPr>
                <w:rFonts w:hint="eastAsia" w:ascii="宋体" w:hAnsi="宋体" w:cs="宋体"/>
                <w:color w:val="000000"/>
                <w:szCs w:val="21"/>
                <w:lang w:val="zh-CN"/>
              </w:rPr>
              <w:t>3.1投标人需为本项目配备足够的售后服务力量。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0"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bCs/>
                <w:color w:val="000000"/>
                <w:szCs w:val="21"/>
              </w:rPr>
            </w:pPr>
          </w:p>
        </w:tc>
        <w:tc>
          <w:tcPr>
            <w:tcW w:w="643"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color w:val="000000"/>
                <w:szCs w:val="21"/>
              </w:rPr>
            </w:pP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rPr>
            </w:pPr>
            <w:r>
              <w:rPr>
                <w:rFonts w:hint="eastAsia" w:ascii="宋体" w:hAnsi="宋体" w:cs="宋体"/>
                <w:color w:val="000000"/>
                <w:szCs w:val="21"/>
                <w:lang w:val="zh-CN"/>
              </w:rPr>
              <w:t>3.2投标人售后服务响应时间：电话响应时间要求</w:t>
            </w:r>
            <w:r>
              <w:rPr>
                <w:rFonts w:hint="eastAsia" w:ascii="宋体" w:hAnsi="宋体" w:cs="宋体"/>
                <w:bCs/>
                <w:color w:val="000000"/>
                <w:szCs w:val="21"/>
                <w:u w:val="single"/>
              </w:rPr>
              <w:t xml:space="preserve"> 1小时</w:t>
            </w:r>
            <w:r>
              <w:rPr>
                <w:rFonts w:hint="eastAsia" w:ascii="宋体" w:hAnsi="宋体" w:cs="宋体"/>
                <w:color w:val="000000"/>
                <w:szCs w:val="21"/>
                <w:lang w:val="zh-CN"/>
              </w:rPr>
              <w:t>内，到场响应时间要求</w:t>
            </w:r>
            <w:r>
              <w:rPr>
                <w:rFonts w:hint="eastAsia" w:ascii="宋体" w:hAnsi="宋体" w:cs="宋体"/>
                <w:bCs/>
                <w:color w:val="000000"/>
                <w:szCs w:val="21"/>
                <w:u w:val="single"/>
              </w:rPr>
              <w:t xml:space="preserve"> 24小时</w:t>
            </w:r>
            <w:r>
              <w:rPr>
                <w:rFonts w:hint="eastAsia" w:ascii="宋体" w:hAnsi="宋体" w:cs="宋体"/>
                <w:color w:val="000000"/>
                <w:szCs w:val="21"/>
                <w:lang w:val="zh-CN"/>
              </w:rPr>
              <w:t>内（指从接到报障至到达故障现场的时间）。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0"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bCs/>
                <w:color w:val="000000"/>
                <w:szCs w:val="21"/>
              </w:rPr>
            </w:pPr>
          </w:p>
        </w:tc>
        <w:tc>
          <w:tcPr>
            <w:tcW w:w="643"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color w:val="000000"/>
                <w:szCs w:val="21"/>
              </w:rPr>
            </w:pP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rPr>
            </w:pPr>
            <w:r>
              <w:rPr>
                <w:rFonts w:hint="eastAsia" w:ascii="宋体" w:hAnsi="宋体" w:cs="宋体"/>
                <w:color w:val="000000"/>
                <w:szCs w:val="21"/>
                <w:lang w:val="zh-CN"/>
              </w:rPr>
              <w:t>3.</w:t>
            </w:r>
            <w:r>
              <w:rPr>
                <w:rFonts w:hint="eastAsia" w:ascii="宋体" w:hAnsi="宋体" w:cs="宋体"/>
                <w:color w:val="000000"/>
                <w:szCs w:val="21"/>
              </w:rPr>
              <w:t>3</w:t>
            </w:r>
            <w:r>
              <w:rPr>
                <w:rFonts w:hint="eastAsia" w:ascii="宋体" w:hAnsi="宋体" w:cs="宋体"/>
                <w:color w:val="000000"/>
                <w:szCs w:val="21"/>
                <w:lang w:val="zh-CN"/>
              </w:rPr>
              <w:t>投标人免费提供技术支持热线电话。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0" w:type="pct"/>
            <w:vMerge w:val="restart"/>
            <w:tcBorders>
              <w:top w:val="single" w:color="auto" w:sz="4" w:space="0"/>
              <w:left w:val="single" w:color="auto" w:sz="4" w:space="0"/>
              <w:right w:val="single" w:color="auto" w:sz="4" w:space="0"/>
            </w:tcBorders>
            <w:vAlign w:val="center"/>
          </w:tcPr>
          <w:p>
            <w:pPr>
              <w:spacing w:line="460" w:lineRule="atLeast"/>
              <w:jc w:val="center"/>
              <w:rPr>
                <w:rFonts w:hint="eastAsia" w:ascii="宋体" w:hAnsi="宋体" w:cs="宋体"/>
                <w:bCs/>
                <w:color w:val="000000"/>
                <w:szCs w:val="21"/>
              </w:rPr>
            </w:pPr>
            <w:r>
              <w:rPr>
                <w:rFonts w:hint="eastAsia" w:ascii="宋体" w:hAnsi="宋体" w:cs="宋体"/>
                <w:bCs/>
                <w:color w:val="000000"/>
                <w:szCs w:val="21"/>
              </w:rPr>
              <w:t>4</w:t>
            </w:r>
          </w:p>
        </w:tc>
        <w:tc>
          <w:tcPr>
            <w:tcW w:w="643" w:type="pct"/>
            <w:vMerge w:val="restart"/>
            <w:tcBorders>
              <w:top w:val="single" w:color="auto" w:sz="4" w:space="0"/>
              <w:left w:val="single" w:color="auto" w:sz="4" w:space="0"/>
              <w:right w:val="single" w:color="auto" w:sz="4" w:space="0"/>
            </w:tcBorders>
            <w:vAlign w:val="center"/>
          </w:tcPr>
          <w:p>
            <w:pPr>
              <w:spacing w:line="460" w:lineRule="atLeast"/>
              <w:jc w:val="center"/>
              <w:rPr>
                <w:rFonts w:hint="eastAsia" w:ascii="宋体" w:hAnsi="宋体" w:cs="宋体"/>
                <w:b/>
                <w:color w:val="000000"/>
                <w:szCs w:val="21"/>
              </w:rPr>
            </w:pPr>
            <w:r>
              <w:rPr>
                <w:rFonts w:hint="eastAsia" w:ascii="宋体" w:hAnsi="宋体" w:cs="宋体"/>
                <w:color w:val="000000"/>
                <w:szCs w:val="21"/>
              </w:rPr>
              <w:t>其他</w:t>
            </w:r>
          </w:p>
        </w:tc>
        <w:tc>
          <w:tcPr>
            <w:tcW w:w="40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color w:val="000000"/>
                <w:szCs w:val="21"/>
              </w:rPr>
            </w:pPr>
            <w:r>
              <w:rPr>
                <w:rFonts w:hint="eastAsia" w:ascii="宋体" w:hAnsi="宋体" w:cs="宋体"/>
                <w:color w:val="000000"/>
                <w:szCs w:val="21"/>
              </w:rPr>
              <w:t>4.1免费质保期内，产品因质量问题而引起的损坏，中标人应对产品予以维修或更换，全部服务费和更换产品或配件的费用均由中标人承担。免费质保期内维修或更换产品数量达产品总量的5%时，免费保修期延长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0" w:type="pct"/>
            <w:vMerge w:val="continue"/>
            <w:tcBorders>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b/>
                <w:color w:val="000000"/>
                <w:szCs w:val="21"/>
              </w:rPr>
            </w:pPr>
          </w:p>
        </w:tc>
        <w:tc>
          <w:tcPr>
            <w:tcW w:w="643" w:type="pct"/>
            <w:vMerge w:val="continue"/>
            <w:tcBorders>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rPr>
            </w:pPr>
          </w:p>
        </w:tc>
        <w:tc>
          <w:tcPr>
            <w:tcW w:w="40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color w:val="000000"/>
                <w:szCs w:val="21"/>
              </w:rPr>
            </w:pPr>
            <w:r>
              <w:rPr>
                <w:rFonts w:hint="eastAsia" w:ascii="宋体" w:hAnsi="宋体" w:cs="宋体"/>
                <w:color w:val="000000"/>
                <w:szCs w:val="21"/>
              </w:rPr>
              <w:t>4.2免费保修期后中标人继续支持维修，并按成本价标准收取服务、维修、产品及零件等费用。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
                <w:color w:val="000000"/>
                <w:szCs w:val="21"/>
              </w:rPr>
            </w:pPr>
            <w:r>
              <w:rPr>
                <w:rFonts w:hint="eastAsia" w:ascii="宋体" w:hAnsi="宋体" w:cs="宋体"/>
                <w:b/>
                <w:color w:val="000000"/>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1</w:t>
            </w:r>
          </w:p>
        </w:tc>
        <w:tc>
          <w:tcPr>
            <w:tcW w:w="6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免费保修期外售后服务</w:t>
            </w:r>
          </w:p>
        </w:tc>
        <w:tc>
          <w:tcPr>
            <w:tcW w:w="40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lang w:val="zh-CN"/>
              </w:rPr>
            </w:pPr>
            <w:r>
              <w:rPr>
                <w:rFonts w:hint="eastAsia" w:ascii="宋体" w:hAnsi="宋体" w:cs="宋体"/>
                <w:color w:val="000000"/>
                <w:szCs w:val="21"/>
                <w:lang w:val="zh-CN"/>
              </w:rPr>
              <w:t>超过质保期的维修服务中标方应提供只收取维修材料费用的维修服务。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2</w:t>
            </w:r>
          </w:p>
        </w:tc>
        <w:tc>
          <w:tcPr>
            <w:tcW w:w="6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热线服务</w:t>
            </w:r>
          </w:p>
        </w:tc>
        <w:tc>
          <w:tcPr>
            <w:tcW w:w="40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lang w:val="zh-CN"/>
              </w:rPr>
            </w:pPr>
            <w:r>
              <w:rPr>
                <w:rFonts w:hint="eastAsia" w:ascii="宋体" w:hAnsi="宋体" w:cs="宋体"/>
                <w:color w:val="000000"/>
                <w:szCs w:val="21"/>
                <w:lang w:val="zh-CN"/>
              </w:rPr>
              <w:t>中标方免费提供技术支持热线电话并且免费提供email技术支持，并且在</w:t>
            </w:r>
            <w:r>
              <w:rPr>
                <w:rFonts w:hint="eastAsia" w:ascii="宋体" w:hAnsi="宋体" w:cs="宋体"/>
                <w:bCs/>
                <w:color w:val="000000"/>
                <w:szCs w:val="21"/>
                <w:u w:val="single"/>
              </w:rPr>
              <w:t xml:space="preserve"> 12 小时</w:t>
            </w:r>
            <w:r>
              <w:rPr>
                <w:rFonts w:hint="eastAsia" w:ascii="宋体" w:hAnsi="宋体" w:cs="宋体"/>
                <w:color w:val="000000"/>
                <w:szCs w:val="21"/>
                <w:lang w:val="zh-CN"/>
              </w:rPr>
              <w:t>内回复。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3</w:t>
            </w:r>
          </w:p>
        </w:tc>
        <w:tc>
          <w:tcPr>
            <w:tcW w:w="6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备品备件</w:t>
            </w:r>
          </w:p>
        </w:tc>
        <w:tc>
          <w:tcPr>
            <w:tcW w:w="40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lang w:val="zh-CN"/>
              </w:rPr>
            </w:pPr>
            <w:r>
              <w:rPr>
                <w:rFonts w:hint="eastAsia" w:ascii="宋体" w:hAnsi="宋体" w:cs="宋体"/>
                <w:color w:val="000000"/>
                <w:szCs w:val="21"/>
                <w:lang w:val="zh-CN"/>
              </w:rPr>
              <w:t>所投备零配件成本优惠价格保障长期、有效的供应。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color w:val="000000"/>
                <w:szCs w:val="21"/>
                <w:lang w:val="zh-CN"/>
              </w:rPr>
            </w:pPr>
            <w:r>
              <w:rPr>
                <w:rFonts w:hint="eastAsia" w:ascii="宋体" w:hAnsi="宋体" w:cs="宋体"/>
                <w:b/>
                <w:color w:val="000000"/>
                <w:szCs w:val="21"/>
              </w:rPr>
              <w:t>（三）其他服务要求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80" w:type="pct"/>
            <w:vMerge w:val="restart"/>
            <w:tcBorders>
              <w:top w:val="single" w:color="auto" w:sz="4" w:space="0"/>
              <w:left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r>
              <w:rPr>
                <w:rFonts w:hint="eastAsia" w:ascii="宋体" w:hAnsi="宋体" w:cs="宋体"/>
                <w:color w:val="000000"/>
                <w:szCs w:val="21"/>
                <w:lang w:val="zh-CN"/>
              </w:rPr>
              <w:t>1</w:t>
            </w:r>
          </w:p>
        </w:tc>
        <w:tc>
          <w:tcPr>
            <w:tcW w:w="643" w:type="pct"/>
            <w:vMerge w:val="restart"/>
            <w:tcBorders>
              <w:top w:val="single" w:color="auto" w:sz="4" w:space="0"/>
              <w:left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r>
              <w:rPr>
                <w:rFonts w:hint="eastAsia" w:ascii="宋体" w:hAnsi="宋体" w:cs="宋体"/>
                <w:color w:val="000000"/>
                <w:szCs w:val="21"/>
                <w:lang w:val="zh-CN"/>
              </w:rPr>
              <w:t>关于交货</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highlight w:val="yellow"/>
              </w:rPr>
              <w:t>★</w:t>
            </w:r>
            <w:r>
              <w:rPr>
                <w:rFonts w:hint="eastAsia" w:ascii="宋体" w:hAnsi="宋体" w:cs="宋体"/>
                <w:color w:val="000000"/>
                <w:szCs w:val="21"/>
                <w:highlight w:val="yellow"/>
                <w:lang w:val="zh-CN"/>
              </w:rPr>
              <w:t>1.1交货期：采购人下达订单之后3个工作日内送达。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0"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643"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lang w:val="zh-CN"/>
              </w:rPr>
              <w:t>1.2交货地点：投标人在中标后应指定专门的配送服务车辆。本项目实行分批配送至指定地点，每批次的实际配送数量以采购人的通知为准。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0"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643" w:type="pct"/>
            <w:vMerge w:val="continue"/>
            <w:tcBorders>
              <w:left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lang w:val="zh-CN"/>
              </w:rPr>
              <w:t>1.3中标供应商需承担将所有货物运输到采购单位指定地点所产生的所有费用（含包装、运输、仓储、装卸、人工等）；中标供应商因运输、装卸等流程中出现人身安全事故，独立承担一切刑事、民事责任，与采购人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0" w:type="pct"/>
            <w:vMerge w:val="continue"/>
            <w:tcBorders>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643" w:type="pct"/>
            <w:vMerge w:val="continue"/>
            <w:tcBorders>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rPr>
            </w:pPr>
            <w:r>
              <w:rPr>
                <w:rFonts w:hint="eastAsia" w:ascii="宋体" w:hAnsi="宋体" w:cs="宋体"/>
                <w:color w:val="000000"/>
                <w:szCs w:val="21"/>
              </w:rPr>
              <w:t>1.4本项目存在购买货物清单明细外物品，清单外物品</w:t>
            </w:r>
            <w:r>
              <w:rPr>
                <w:rFonts w:hint="eastAsia" w:ascii="宋体" w:hAnsi="宋体" w:cs="宋体"/>
                <w:color w:val="000000"/>
                <w:szCs w:val="21"/>
                <w:lang w:val="zh-CN"/>
              </w:rPr>
              <w:t>基准价：</w:t>
            </w:r>
            <w:r>
              <w:rPr>
                <w:rFonts w:hint="eastAsia" w:ascii="宋体" w:hAnsi="宋体" w:cs="宋体"/>
                <w:color w:val="000000"/>
                <w:szCs w:val="21"/>
              </w:rPr>
              <w:t>以</w:t>
            </w:r>
            <w:r>
              <w:rPr>
                <w:rFonts w:hint="eastAsia" w:ascii="宋体" w:hAnsi="宋体" w:cs="宋体"/>
              </w:rPr>
              <w:t>采购人下单当日，京东、天猫电商平台自营价格均价为参考，具体供货价格由采购人与供应商共同协商确定。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r>
              <w:rPr>
                <w:rFonts w:hint="eastAsia" w:ascii="宋体" w:hAnsi="宋体" w:cs="宋体"/>
                <w:color w:val="000000"/>
                <w:szCs w:val="21"/>
                <w:lang w:val="zh-CN"/>
              </w:rPr>
              <w:t>2</w:t>
            </w:r>
          </w:p>
        </w:tc>
        <w:tc>
          <w:tcPr>
            <w:tcW w:w="643"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r>
              <w:rPr>
                <w:rFonts w:hint="eastAsia" w:ascii="宋体" w:hAnsi="宋体" w:cs="宋体"/>
                <w:color w:val="000000"/>
                <w:szCs w:val="21"/>
                <w:lang w:val="zh-CN"/>
              </w:rPr>
              <w:t>报价方式及要求</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lang w:val="zh-CN"/>
              </w:rPr>
              <w:t>1．基准价：</w:t>
            </w:r>
            <w:r>
              <w:rPr>
                <w:rFonts w:hint="eastAsia" w:ascii="宋体" w:hAnsi="宋体" w:cs="宋体"/>
                <w:color w:val="000000"/>
                <w:szCs w:val="21"/>
              </w:rPr>
              <w:t>以</w:t>
            </w:r>
            <w:r>
              <w:rPr>
                <w:rFonts w:hint="eastAsia" w:ascii="宋体" w:hAnsi="宋体" w:cs="宋体"/>
              </w:rPr>
              <w:t>采购人下单当日，京东、天猫电商平台自营价格均价为参考，具体供货价格由采购人与供应商共同协商确定。</w:t>
            </w:r>
            <w:r>
              <w:rPr>
                <w:rFonts w:hint="eastAsia" w:ascii="宋体" w:hAnsi="宋体" w:cs="宋体"/>
                <w:color w:val="000000"/>
                <w:szCs w:val="21"/>
                <w:lang w:val="zh-CN"/>
              </w:rPr>
              <w:t>本项目按实际发生量结算，结算价格＝基准价＊中标折扣率＊实际采购量。</w:t>
            </w:r>
          </w:p>
          <w:p>
            <w:pPr>
              <w:rPr>
                <w:rFonts w:hint="eastAsia" w:ascii="宋体" w:hAnsi="宋体" w:cs="宋体"/>
                <w:color w:val="000000"/>
                <w:szCs w:val="21"/>
                <w:lang w:val="zh-CN"/>
              </w:rPr>
            </w:pPr>
            <w:r>
              <w:rPr>
                <w:rFonts w:hint="eastAsia" w:ascii="宋体" w:hAnsi="宋体" w:cs="宋体"/>
                <w:color w:val="000000"/>
                <w:szCs w:val="21"/>
                <w:lang w:val="zh-CN"/>
              </w:rPr>
              <w:t>2．报价应遵循质量优先、价格合理的原则，不得进行恶意竞争。</w:t>
            </w:r>
          </w:p>
          <w:p>
            <w:pPr>
              <w:rPr>
                <w:rFonts w:hint="eastAsia" w:ascii="宋体" w:hAnsi="宋体" w:cs="宋体"/>
                <w:color w:val="000000"/>
                <w:szCs w:val="21"/>
                <w:highlight w:val="yellow"/>
                <w:lang w:val="zh-CN"/>
              </w:rPr>
            </w:pPr>
            <w:r>
              <w:rPr>
                <w:rFonts w:hint="eastAsia" w:ascii="宋体" w:hAnsi="宋体" w:cs="宋体"/>
                <w:color w:val="000000"/>
                <w:szCs w:val="21"/>
                <w:highlight w:val="yellow"/>
                <w:lang w:val="zh-CN"/>
              </w:rPr>
              <w:t>3．“折扣率”填写要求</w:t>
            </w:r>
          </w:p>
          <w:p>
            <w:pPr>
              <w:widowControl/>
              <w:jc w:val="left"/>
              <w:textAlignment w:val="center"/>
              <w:rPr>
                <w:rFonts w:hint="eastAsia" w:ascii="宋体" w:hAnsi="宋体" w:cs="宋体"/>
                <w:color w:val="000000"/>
                <w:kern w:val="0"/>
                <w:szCs w:val="21"/>
                <w:highlight w:val="yellow"/>
                <w:lang w:bidi="ar"/>
              </w:rPr>
            </w:pPr>
            <w:r>
              <w:rPr>
                <w:rFonts w:hint="eastAsia" w:ascii="宋体" w:hAnsi="宋体" w:cs="宋体"/>
                <w:color w:val="000000"/>
                <w:kern w:val="0"/>
                <w:szCs w:val="21"/>
                <w:highlight w:val="yellow"/>
                <w:lang w:bidi="ar"/>
              </w:rPr>
              <w:t>①填写要求： 0＜折扣率≤1</w:t>
            </w:r>
            <w:r>
              <w:rPr>
                <w:rFonts w:hint="eastAsia" w:ascii="宋体" w:hAnsi="宋体" w:cs="宋体"/>
                <w:color w:val="000000"/>
                <w:kern w:val="0"/>
                <w:szCs w:val="21"/>
                <w:highlight w:val="yellow"/>
                <w:lang w:val="en-US" w:eastAsia="zh-CN" w:bidi="ar"/>
              </w:rPr>
              <w:t>00%</w:t>
            </w:r>
            <w:r>
              <w:rPr>
                <w:rFonts w:hint="eastAsia" w:ascii="宋体" w:hAnsi="宋体" w:cs="宋体"/>
                <w:color w:val="000000"/>
                <w:kern w:val="0"/>
                <w:szCs w:val="21"/>
                <w:highlight w:val="yellow"/>
                <w:lang w:bidi="ar"/>
              </w:rPr>
              <w:t>，未按此要求填写将作投标无效处理。</w:t>
            </w:r>
          </w:p>
          <w:p>
            <w:pPr>
              <w:rPr>
                <w:rFonts w:hint="eastAsia" w:ascii="宋体" w:hAnsi="宋体" w:cs="宋体"/>
                <w:color w:val="000000"/>
                <w:szCs w:val="21"/>
                <w:lang w:val="zh-CN"/>
              </w:rPr>
            </w:pPr>
            <w:r>
              <w:rPr>
                <w:rFonts w:hint="eastAsia" w:ascii="宋体" w:hAnsi="宋体" w:cs="宋体"/>
                <w:color w:val="000000"/>
                <w:kern w:val="0"/>
                <w:szCs w:val="21"/>
                <w:highlight w:val="yellow"/>
                <w:lang w:bidi="ar"/>
              </w:rPr>
              <w:t>②填写的“折扣率”应为</w:t>
            </w:r>
            <w:r>
              <w:rPr>
                <w:rFonts w:hint="eastAsia" w:ascii="宋体" w:hAnsi="宋体" w:cs="宋体"/>
                <w:color w:val="000000"/>
                <w:kern w:val="0"/>
                <w:szCs w:val="21"/>
                <w:highlight w:val="yellow"/>
                <w:lang w:val="en-US" w:eastAsia="zh-CN" w:bidi="ar"/>
              </w:rPr>
              <w:t>百分比</w:t>
            </w:r>
            <w:r>
              <w:rPr>
                <w:rFonts w:hint="eastAsia" w:ascii="宋体" w:hAnsi="宋体" w:cs="宋体"/>
                <w:color w:val="000000"/>
                <w:kern w:val="0"/>
                <w:szCs w:val="21"/>
                <w:highlight w:val="yellow"/>
                <w:lang w:bidi="ar"/>
              </w:rPr>
              <w:t>，如</w:t>
            </w:r>
            <w:r>
              <w:rPr>
                <w:rFonts w:hint="eastAsia" w:ascii="宋体" w:hAnsi="宋体" w:cs="宋体"/>
                <w:color w:val="000000"/>
                <w:kern w:val="0"/>
                <w:szCs w:val="21"/>
                <w:highlight w:val="yellow"/>
                <w:lang w:val="en-US" w:eastAsia="zh-CN" w:bidi="ar"/>
              </w:rPr>
              <w:t>95%</w:t>
            </w:r>
            <w:r>
              <w:rPr>
                <w:rFonts w:hint="eastAsia" w:ascii="宋体" w:hAnsi="宋体" w:cs="宋体"/>
                <w:color w:val="000000"/>
                <w:kern w:val="0"/>
                <w:szCs w:val="21"/>
                <w:highlight w:val="yellow"/>
                <w:lang w:bidi="ar"/>
              </w:rPr>
              <w:t>、80</w:t>
            </w:r>
            <w:r>
              <w:rPr>
                <w:rFonts w:hint="eastAsia" w:ascii="宋体" w:hAnsi="宋体" w:cs="宋体"/>
                <w:color w:val="000000"/>
                <w:kern w:val="0"/>
                <w:szCs w:val="21"/>
                <w:highlight w:val="yellow"/>
                <w:lang w:val="en-US" w:eastAsia="zh-CN" w:bidi="ar"/>
              </w:rPr>
              <w:t>%</w:t>
            </w:r>
            <w:r>
              <w:rPr>
                <w:rFonts w:hint="eastAsia" w:ascii="宋体" w:hAnsi="宋体" w:cs="宋体"/>
                <w:color w:val="000000"/>
                <w:kern w:val="0"/>
                <w:szCs w:val="21"/>
                <w:highlight w:val="yellow"/>
                <w:lang w:bidi="ar"/>
              </w:rPr>
              <w:t>、78</w:t>
            </w:r>
            <w:r>
              <w:rPr>
                <w:rFonts w:hint="eastAsia" w:ascii="宋体" w:hAnsi="宋体" w:cs="宋体"/>
                <w:color w:val="000000"/>
                <w:kern w:val="0"/>
                <w:szCs w:val="21"/>
                <w:highlight w:val="yellow"/>
                <w:lang w:val="en-US" w:eastAsia="zh-CN" w:bidi="ar"/>
              </w:rPr>
              <w:t>%</w:t>
            </w:r>
            <w:r>
              <w:rPr>
                <w:rFonts w:hint="eastAsia" w:ascii="宋体" w:hAnsi="宋体" w:cs="宋体"/>
                <w:color w:val="000000"/>
                <w:kern w:val="0"/>
                <w:szCs w:val="21"/>
                <w:highlight w:val="yellow"/>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r>
              <w:rPr>
                <w:rFonts w:hint="eastAsia" w:ascii="宋体" w:hAnsi="宋体" w:cs="宋体"/>
                <w:color w:val="000000"/>
                <w:szCs w:val="21"/>
                <w:lang w:val="zh-CN"/>
              </w:rPr>
              <w:t>3</w:t>
            </w:r>
          </w:p>
        </w:tc>
        <w:tc>
          <w:tcPr>
            <w:tcW w:w="643"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C00000"/>
                <w:szCs w:val="21"/>
                <w:lang w:val="zh-CN"/>
              </w:rPr>
            </w:pPr>
            <w:r>
              <w:rPr>
                <w:rFonts w:hint="eastAsia" w:ascii="宋体" w:hAnsi="宋体" w:cs="宋体"/>
                <w:color w:val="C00000"/>
                <w:szCs w:val="21"/>
                <w:lang w:val="zh-CN"/>
              </w:rPr>
              <w:t>付款方式</w:t>
            </w:r>
          </w:p>
        </w:tc>
        <w:tc>
          <w:tcPr>
            <w:tcW w:w="4076" w:type="pct"/>
            <w:tcBorders>
              <w:top w:val="single" w:color="auto" w:sz="4" w:space="0"/>
              <w:left w:val="single" w:color="auto" w:sz="4" w:space="0"/>
              <w:bottom w:val="single" w:color="auto" w:sz="4" w:space="0"/>
              <w:right w:val="single" w:color="auto" w:sz="4" w:space="0"/>
            </w:tcBorders>
          </w:tcPr>
          <w:p>
            <w:pPr>
              <w:pStyle w:val="22"/>
              <w:tabs>
                <w:tab w:val="left" w:pos="2340"/>
              </w:tabs>
              <w:adjustRightInd w:val="0"/>
              <w:snapToGrid w:val="0"/>
              <w:spacing w:line="360" w:lineRule="auto"/>
              <w:rPr>
                <w:rFonts w:hint="eastAsia" w:hAnsi="宋体" w:cs="宋体"/>
                <w:color w:val="C00000"/>
                <w:szCs w:val="21"/>
                <w:lang w:val="zh-CN"/>
              </w:rPr>
            </w:pPr>
            <w:r>
              <w:rPr>
                <w:rFonts w:hint="eastAsia" w:hAnsi="宋体" w:cs="宋体"/>
              </w:rPr>
              <w:t>按月度结款，</w:t>
            </w:r>
            <w:r>
              <w:rPr>
                <w:rFonts w:hint="eastAsia" w:hAnsi="宋体" w:cs="宋体"/>
                <w:lang w:val="zh-CN"/>
              </w:rPr>
              <w:t>收到</w:t>
            </w:r>
            <w:r>
              <w:rPr>
                <w:rFonts w:hint="eastAsia" w:hAnsi="宋体" w:cs="宋体"/>
              </w:rPr>
              <w:t>中标人正确报销资料及合格</w:t>
            </w:r>
            <w:r>
              <w:rPr>
                <w:rFonts w:hint="eastAsia" w:hAnsi="宋体" w:cs="宋体"/>
                <w:lang w:val="zh-CN"/>
              </w:rPr>
              <w:t>发票，</w:t>
            </w:r>
            <w:r>
              <w:rPr>
                <w:rFonts w:hint="eastAsia" w:hAnsi="宋体" w:cs="宋体"/>
              </w:rPr>
              <w:t>采购人流程审核无误</w:t>
            </w:r>
            <w:r>
              <w:rPr>
                <w:rFonts w:hint="eastAsia" w:hAnsi="宋体" w:cs="宋体"/>
                <w:lang w:val="zh-CN"/>
              </w:rPr>
              <w:t>后</w:t>
            </w:r>
            <w:r>
              <w:rPr>
                <w:rFonts w:hint="eastAsia" w:hAnsi="宋体" w:cs="宋体"/>
              </w:rPr>
              <w:t>10个工作日</w:t>
            </w:r>
            <w:r>
              <w:rPr>
                <w:rFonts w:hint="eastAsia" w:hAnsi="宋体" w:cs="宋体"/>
                <w:lang w:val="zh-CN"/>
              </w:rPr>
              <w:t>内支付款项。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rPr>
            </w:pPr>
            <w:r>
              <w:rPr>
                <w:rFonts w:hint="eastAsia" w:ascii="宋体" w:hAnsi="宋体" w:cs="宋体"/>
                <w:color w:val="000000"/>
                <w:szCs w:val="21"/>
              </w:rPr>
              <w:t>4</w:t>
            </w:r>
          </w:p>
        </w:tc>
        <w:tc>
          <w:tcPr>
            <w:tcW w:w="643" w:type="pct"/>
            <w:tcBorders>
              <w:top w:val="single" w:color="auto" w:sz="4" w:space="0"/>
              <w:left w:val="single" w:color="auto" w:sz="4" w:space="0"/>
              <w:bottom w:val="single" w:color="auto" w:sz="4" w:space="0"/>
              <w:right w:val="single" w:color="auto" w:sz="4" w:space="0"/>
            </w:tcBorders>
          </w:tcPr>
          <w:p>
            <w:pPr>
              <w:spacing w:line="460" w:lineRule="atLeast"/>
              <w:rPr>
                <w:rFonts w:hint="eastAsia" w:ascii="宋体" w:hAnsi="宋体" w:cs="宋体"/>
                <w:color w:val="000000"/>
                <w:szCs w:val="21"/>
                <w:lang w:val="zh-CN"/>
              </w:rPr>
            </w:pPr>
            <w:r>
              <w:rPr>
                <w:rFonts w:hint="eastAsia" w:ascii="宋体" w:hAnsi="宋体" w:cs="宋体"/>
                <w:color w:val="000000"/>
                <w:szCs w:val="21"/>
                <w:lang w:val="zh-CN"/>
              </w:rPr>
              <w:t>运输及包装方式的要求</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rPr>
              <w:t>4</w:t>
            </w:r>
            <w:r>
              <w:rPr>
                <w:rFonts w:hint="eastAsia" w:ascii="宋体" w:hAnsi="宋体" w:cs="宋体"/>
                <w:color w:val="000000"/>
                <w:szCs w:val="21"/>
                <w:lang w:val="zh-CN"/>
              </w:rPr>
              <w:t>.1设备的包装、运输由投标人负责，投标人应对任何由于不当包装或防护措施不利而导致的商品损坏、损失、费用增长等后果负责。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0" w:type="pct"/>
            <w:vMerge w:val="restar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rPr>
            </w:pPr>
            <w:r>
              <w:rPr>
                <w:rFonts w:hint="eastAsia" w:ascii="宋体" w:hAnsi="宋体" w:cs="宋体"/>
                <w:color w:val="000000"/>
                <w:szCs w:val="21"/>
              </w:rPr>
              <w:t>5</w:t>
            </w:r>
          </w:p>
        </w:tc>
        <w:tc>
          <w:tcPr>
            <w:tcW w:w="643" w:type="pct"/>
            <w:vMerge w:val="restar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r>
              <w:rPr>
                <w:rFonts w:hint="eastAsia" w:ascii="宋体" w:hAnsi="宋体" w:cs="宋体"/>
                <w:color w:val="000000"/>
                <w:szCs w:val="21"/>
                <w:lang w:val="zh-CN"/>
              </w:rPr>
              <w:t>安装、调试和验收</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rPr>
              <w:t>5</w:t>
            </w:r>
            <w:r>
              <w:rPr>
                <w:rFonts w:hint="eastAsia" w:ascii="宋体" w:hAnsi="宋体" w:cs="宋体"/>
                <w:color w:val="000000"/>
                <w:szCs w:val="21"/>
                <w:lang w:val="zh-CN"/>
              </w:rPr>
              <w:t>.1投标人货物经过双方检验认可后，签署验收报告，产品保修期自验收合格之日起算，由投标人提供产品保修文件。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continue"/>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cs="宋体"/>
                <w:color w:val="000000"/>
                <w:szCs w:val="21"/>
                <w:lang w:val="zh-CN"/>
              </w:rPr>
            </w:pPr>
          </w:p>
        </w:tc>
        <w:tc>
          <w:tcPr>
            <w:tcW w:w="643" w:type="pct"/>
            <w:vMerge w:val="continue"/>
            <w:tcBorders>
              <w:top w:val="single" w:color="auto" w:sz="4" w:space="0"/>
              <w:left w:val="single" w:color="auto" w:sz="4" w:space="0"/>
              <w:bottom w:val="single" w:color="auto" w:sz="4" w:space="0"/>
              <w:right w:val="single" w:color="auto" w:sz="4" w:space="0"/>
            </w:tcBorders>
          </w:tcPr>
          <w:p>
            <w:pPr>
              <w:spacing w:line="460" w:lineRule="atLeast"/>
              <w:jc w:val="center"/>
              <w:rPr>
                <w:rFonts w:hint="eastAsia" w:ascii="宋体" w:hAnsi="宋体" w:cs="宋体"/>
                <w:color w:val="000000"/>
                <w:szCs w:val="21"/>
                <w:lang w:val="zh-CN"/>
              </w:rPr>
            </w:pP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cs="宋体"/>
                <w:color w:val="000000"/>
                <w:szCs w:val="21"/>
              </w:rPr>
              <w:t>5</w:t>
            </w:r>
            <w:r>
              <w:rPr>
                <w:rFonts w:hint="eastAsia" w:ascii="宋体" w:hAnsi="宋体" w:cs="宋体"/>
                <w:color w:val="000000"/>
                <w:szCs w:val="21"/>
                <w:lang w:val="zh-CN"/>
              </w:rPr>
              <w:t>.2当满足以下条件时，采购人才向投标人签发货物验收报告：</w:t>
            </w:r>
          </w:p>
          <w:p>
            <w:pPr>
              <w:rPr>
                <w:rFonts w:hint="eastAsia" w:ascii="宋体" w:hAnsi="宋体" w:cs="宋体"/>
                <w:color w:val="000000"/>
                <w:szCs w:val="21"/>
                <w:lang w:val="zh-CN"/>
              </w:rPr>
            </w:pPr>
            <w:r>
              <w:rPr>
                <w:rFonts w:hint="eastAsia" w:ascii="宋体" w:hAnsi="宋体" w:cs="宋体"/>
                <w:color w:val="000000"/>
                <w:szCs w:val="21"/>
                <w:lang w:val="zh-CN"/>
              </w:rPr>
              <w:t>a、投标人已按照合同规定提供了全部产品及完整的技术资料。</w:t>
            </w:r>
          </w:p>
          <w:p>
            <w:pPr>
              <w:rPr>
                <w:rFonts w:hint="eastAsia" w:ascii="宋体" w:hAnsi="宋体" w:cs="宋体"/>
                <w:color w:val="000000"/>
                <w:szCs w:val="21"/>
                <w:lang w:val="zh-CN"/>
              </w:rPr>
            </w:pPr>
            <w:r>
              <w:rPr>
                <w:rFonts w:hint="eastAsia" w:ascii="宋体" w:hAnsi="宋体" w:cs="宋体"/>
                <w:color w:val="000000"/>
                <w:szCs w:val="21"/>
                <w:lang w:val="zh-CN"/>
              </w:rPr>
              <w:t>b、货物符合招标文件技术规格书的要求，性能满足要求。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w:t>
            </w:r>
          </w:p>
        </w:tc>
        <w:tc>
          <w:tcPr>
            <w:tcW w:w="643" w:type="pct"/>
            <w:tcBorders>
              <w:top w:val="single" w:color="auto" w:sz="4" w:space="0"/>
              <w:left w:val="single" w:color="auto" w:sz="4" w:space="0"/>
              <w:bottom w:val="single" w:color="auto" w:sz="4" w:space="0"/>
              <w:right w:val="single" w:color="auto" w:sz="4" w:space="0"/>
            </w:tcBorders>
          </w:tcPr>
          <w:p>
            <w:pPr>
              <w:spacing w:line="460" w:lineRule="atLeas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服务期限</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lang w:val="zh-CN"/>
              </w:rPr>
            </w:pPr>
            <w:r>
              <w:rPr>
                <w:rFonts w:hint="eastAsia" w:ascii="宋体" w:hAnsi="宋体" w:eastAsia="宋体" w:cs="宋体"/>
                <w:kern w:val="0"/>
                <w:sz w:val="21"/>
                <w:szCs w:val="21"/>
              </w:rPr>
              <w:t>本项目服务期一年。本项目为长期服务类项目，第一年为本次招标的中标服务期限，采购单位可根据项目需要和中标供应商的履约情况确定合同期限是否延长，但最长不超过36个月。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tcBorders>
              <w:top w:val="single" w:color="auto" w:sz="4" w:space="0"/>
              <w:left w:val="single" w:color="auto" w:sz="4" w:space="0"/>
              <w:bottom w:val="single" w:color="auto" w:sz="4" w:space="0"/>
              <w:right w:val="single" w:color="auto" w:sz="4" w:space="0"/>
            </w:tcBorders>
            <w:vAlign w:val="center"/>
          </w:tcPr>
          <w:p>
            <w:pPr>
              <w:spacing w:line="460" w:lineRule="atLeas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7</w:t>
            </w:r>
          </w:p>
        </w:tc>
        <w:tc>
          <w:tcPr>
            <w:tcW w:w="643" w:type="pct"/>
            <w:tcBorders>
              <w:top w:val="single" w:color="auto" w:sz="4" w:space="0"/>
              <w:left w:val="single" w:color="auto" w:sz="4" w:space="0"/>
              <w:bottom w:val="single" w:color="auto" w:sz="4" w:space="0"/>
              <w:right w:val="single" w:color="auto" w:sz="4" w:space="0"/>
            </w:tcBorders>
          </w:tcPr>
          <w:p>
            <w:pPr>
              <w:spacing w:line="460" w:lineRule="atLeas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违约责任</w:t>
            </w:r>
          </w:p>
        </w:tc>
        <w:tc>
          <w:tcPr>
            <w:tcW w:w="4076" w:type="pct"/>
            <w:tcBorders>
              <w:top w:val="single" w:color="auto" w:sz="4" w:space="0"/>
              <w:left w:val="single" w:color="auto" w:sz="4" w:space="0"/>
              <w:bottom w:val="single" w:color="auto" w:sz="4" w:space="0"/>
              <w:right w:val="single" w:color="auto" w:sz="4" w:space="0"/>
            </w:tcBorders>
          </w:tcPr>
          <w:p>
            <w:pPr>
              <w:rPr>
                <w:rFonts w:hint="eastAsia" w:ascii="宋体" w:hAnsi="宋体" w:cs="宋体"/>
                <w:b w:val="0"/>
                <w:bCs w:val="0"/>
                <w:szCs w:val="21"/>
              </w:rPr>
            </w:pPr>
            <w:r>
              <w:rPr>
                <w:rFonts w:hint="eastAsia" w:ascii="宋体" w:hAnsi="宋体" w:cs="宋体"/>
                <w:b w:val="0"/>
                <w:bCs w:val="0"/>
                <w:szCs w:val="21"/>
              </w:rPr>
              <w:t xml:space="preserve">中标人逾期交货的，每延误一日，则向采购人支付当月配送商品货款总额0.5‰的违约金；中标人逾期交货达到交货期限的1/3时，采购人有权单方取消该次采购，并要求中标人额外支付该次采购金额10%的违约金；合同期内，中标人因逾期交货连续三次或累计五次被取消采购的，采购人有权单方上报主管部门申请解除合同，并要求中标人支付合同期同内交易金额总额10%的违约金。 </w:t>
            </w:r>
          </w:p>
          <w:p>
            <w:pPr>
              <w:rPr>
                <w:rFonts w:hint="eastAsia" w:ascii="宋体" w:hAnsi="宋体" w:cs="宋体"/>
                <w:b w:val="0"/>
                <w:bCs w:val="0"/>
                <w:szCs w:val="21"/>
              </w:rPr>
            </w:pPr>
            <w:r>
              <w:rPr>
                <w:rFonts w:hint="eastAsia" w:ascii="宋体" w:hAnsi="宋体" w:cs="宋体"/>
                <w:b w:val="0"/>
                <w:bCs w:val="0"/>
                <w:szCs w:val="21"/>
              </w:rPr>
              <w:t>中标人所交产品的品种、型号、规格、质量、功能、技术参数等任一一项不满足招标文件要求的，采购人有权拒绝收货，且中标人还应向采购人支付当月配送商品货款总额10%的违约金。</w:t>
            </w:r>
          </w:p>
          <w:p>
            <w:pPr>
              <w:pStyle w:val="2"/>
              <w:spacing w:line="240" w:lineRule="auto"/>
              <w:rPr>
                <w:rFonts w:hint="default" w:eastAsia="宋体"/>
                <w:sz w:val="21"/>
                <w:szCs w:val="21"/>
                <w:lang w:val="en-US" w:eastAsia="zh-CN"/>
              </w:rPr>
            </w:pPr>
            <w:r>
              <w:rPr>
                <w:rFonts w:hint="eastAsia" w:ascii="宋体" w:hAnsi="宋体" w:eastAsia="宋体" w:cs="宋体"/>
                <w:b w:val="0"/>
                <w:bCs w:val="0"/>
                <w:kern w:val="0"/>
                <w:sz w:val="21"/>
                <w:szCs w:val="21"/>
                <w:lang w:val="en-US" w:eastAsia="zh-CN"/>
              </w:rPr>
              <w:t>具体以合同签订为准。</w:t>
            </w:r>
          </w:p>
        </w:tc>
      </w:tr>
    </w:tbl>
    <w:p>
      <w:pPr>
        <w:rPr>
          <w:b/>
        </w:rPr>
      </w:pPr>
    </w:p>
    <w:p>
      <w:pPr>
        <w:ind w:firstLine="420" w:firstLineChars="200"/>
        <w:rPr>
          <w:rFonts w:hint="eastAsia" w:asciiTheme="minorEastAsia" w:hAnsiTheme="minorEastAsia" w:eastAsiaTheme="minorEastAsia"/>
        </w:rPr>
      </w:pPr>
    </w:p>
    <w:p/>
    <w:p>
      <w:pPr>
        <w:pStyle w:val="6"/>
        <w:spacing w:before="120" w:beforeLines="50" w:after="120" w:afterLines="50"/>
        <w:rPr>
          <w:rFonts w:hint="eastAsia"/>
          <w:szCs w:val="24"/>
        </w:rPr>
      </w:pPr>
      <w:r>
        <w:rPr>
          <w:rFonts w:hint="eastAsia"/>
          <w:szCs w:val="24"/>
        </w:rPr>
        <w:t>七、其他重要条款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4、除采购合同继续履行将损害国家利益和社会公共利益外，双方当事人不得擅自变更、中止或者终止合同。</w:t>
      </w:r>
    </w:p>
    <w:p>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
        <w:rPr>
          <w:rFonts w:hint="eastAsia"/>
        </w:rPr>
        <w:br w:type="page"/>
      </w:r>
    </w:p>
    <w:p>
      <w:pPr>
        <w:pStyle w:val="6"/>
        <w:rPr>
          <w:rFonts w:hint="eastAsia"/>
          <w:kern w:val="2"/>
        </w:rPr>
      </w:pPr>
      <w:r>
        <w:rPr>
          <w:rFonts w:hint="eastAsia"/>
          <w:kern w:val="2"/>
        </w:rPr>
        <w:t>第四章 投标文件组成要求及格式</w:t>
      </w:r>
    </w:p>
    <w:p>
      <w:pPr>
        <w:ind w:firstLine="482" w:firstLineChars="200"/>
        <w:rPr>
          <w:rFonts w:hint="eastAsia" w:ascii="宋体" w:hAnsi="宋体"/>
          <w:b/>
          <w:sz w:val="24"/>
        </w:rPr>
      </w:pPr>
    </w:p>
    <w:p>
      <w:pPr>
        <w:rPr>
          <w:rFonts w:hint="eastAsia" w:ascii="宋体" w:hAnsi="宋体"/>
          <w:sz w:val="24"/>
        </w:rPr>
      </w:pPr>
      <w:r>
        <w:rPr>
          <w:rFonts w:hint="eastAsia" w:ascii="宋体" w:hAnsi="宋体"/>
          <w:sz w:val="24"/>
        </w:rPr>
        <w:t>投标文件组成主要包括以下内容：</w:t>
      </w:r>
    </w:p>
    <w:p>
      <w:pPr>
        <w:ind w:left="718" w:leftChars="342" w:firstLine="1417" w:firstLineChars="675"/>
        <w:rPr>
          <w:szCs w:val="21"/>
        </w:rPr>
      </w:pPr>
      <w:r>
        <w:rPr>
          <w:rFonts w:hint="eastAsia"/>
          <w:szCs w:val="21"/>
        </w:rPr>
        <w:t>（1）</w:t>
      </w:r>
      <w:bookmarkStart w:id="50" w:name="_Hlk72070784"/>
      <w:r>
        <w:rPr>
          <w:rFonts w:hint="eastAsia"/>
          <w:szCs w:val="21"/>
        </w:rPr>
        <w:t>投标函</w:t>
      </w:r>
      <w:bookmarkEnd w:id="50"/>
    </w:p>
    <w:p>
      <w:pPr>
        <w:ind w:left="718" w:leftChars="342" w:firstLine="1417" w:firstLineChars="675"/>
        <w:rPr>
          <w:szCs w:val="21"/>
        </w:rPr>
      </w:pPr>
      <w:r>
        <w:rPr>
          <w:rFonts w:hint="eastAsia"/>
          <w:szCs w:val="21"/>
        </w:rPr>
        <w:t>（2）</w:t>
      </w:r>
      <w:bookmarkStart w:id="51" w:name="_Hlk72062521"/>
      <w:r>
        <w:rPr>
          <w:rFonts w:hint="eastAsia"/>
          <w:szCs w:val="21"/>
        </w:rPr>
        <w:t>采购投标及履约承诺函</w:t>
      </w:r>
      <w:bookmarkEnd w:id="51"/>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rFonts w:hint="eastAsia" w:ascii="宋体" w:hAnsi="宋体"/>
          <w:szCs w:val="21"/>
        </w:rPr>
      </w:pPr>
      <w:bookmarkStart w:id="52" w:name="_Hlk72257201"/>
      <w:r>
        <w:rPr>
          <w:rFonts w:hint="eastAsia"/>
          <w:szCs w:val="21"/>
        </w:rPr>
        <w:t>（</w:t>
      </w:r>
      <w:r>
        <w:rPr>
          <w:szCs w:val="21"/>
        </w:rPr>
        <w:t>4</w:t>
      </w:r>
      <w:r>
        <w:rPr>
          <w:rFonts w:hint="eastAsia"/>
          <w:szCs w:val="21"/>
        </w:rPr>
        <w:t>）项目详细报价</w:t>
      </w:r>
      <w:bookmarkEnd w:id="52"/>
    </w:p>
    <w:p>
      <w:pPr>
        <w:ind w:firstLine="2100" w:firstLineChars="1000"/>
        <w:rPr>
          <w:szCs w:val="21"/>
        </w:rPr>
      </w:pPr>
      <w:r>
        <w:rPr>
          <w:rFonts w:hint="eastAsia"/>
          <w:szCs w:val="21"/>
        </w:rPr>
        <w:t>（5）供应商基本情况表</w:t>
      </w:r>
    </w:p>
    <w:p>
      <w:pPr>
        <w:ind w:firstLine="2100" w:firstLineChars="1000"/>
        <w:rPr>
          <w:szCs w:val="21"/>
        </w:rPr>
      </w:pPr>
      <w:r>
        <w:rPr>
          <w:rFonts w:hint="eastAsia"/>
          <w:szCs w:val="21"/>
        </w:rPr>
        <w:t>（6）法定代表人（负责人）证明书</w:t>
      </w:r>
    </w:p>
    <w:p>
      <w:pPr>
        <w:ind w:left="718" w:leftChars="342" w:firstLine="1417" w:firstLineChars="675"/>
        <w:rPr>
          <w:szCs w:val="21"/>
        </w:rPr>
      </w:pPr>
      <w:r>
        <w:rPr>
          <w:rFonts w:hint="eastAsia"/>
          <w:szCs w:val="21"/>
        </w:rPr>
        <w:t>（7）投标文件签署授权委托书</w:t>
      </w:r>
    </w:p>
    <w:p>
      <w:pPr>
        <w:ind w:left="718" w:leftChars="342" w:firstLine="1417" w:firstLineChars="675"/>
        <w:rPr>
          <w:szCs w:val="21"/>
        </w:rPr>
      </w:pPr>
      <w:r>
        <w:rPr>
          <w:rFonts w:hint="eastAsia"/>
          <w:szCs w:val="21"/>
        </w:rPr>
        <w:t>（8）</w:t>
      </w:r>
      <w:r>
        <w:rPr>
          <w:szCs w:val="21"/>
        </w:rPr>
        <w:t>实质性条款响应情况表</w:t>
      </w:r>
    </w:p>
    <w:p>
      <w:pPr>
        <w:ind w:left="718" w:leftChars="342" w:firstLine="1417" w:firstLineChars="675"/>
        <w:rPr>
          <w:szCs w:val="21"/>
        </w:rPr>
      </w:pPr>
      <w:r>
        <w:rPr>
          <w:rFonts w:hint="eastAsia"/>
          <w:szCs w:val="21"/>
        </w:rPr>
        <w:t>（9）技术要求偏离表</w:t>
      </w:r>
    </w:p>
    <w:p>
      <w:pPr>
        <w:ind w:left="718" w:leftChars="342" w:firstLine="1417" w:firstLineChars="675"/>
        <w:rPr>
          <w:szCs w:val="21"/>
        </w:rPr>
      </w:pPr>
      <w:r>
        <w:rPr>
          <w:rFonts w:hint="eastAsia"/>
          <w:szCs w:val="21"/>
        </w:rPr>
        <w:t>（10）</w:t>
      </w:r>
      <w:bookmarkStart w:id="53" w:name="OLE_LINK17"/>
      <w:r>
        <w:rPr>
          <w:rFonts w:hint="eastAsia"/>
          <w:szCs w:val="21"/>
        </w:rPr>
        <w:t>采购、配送方案</w:t>
      </w:r>
      <w:bookmarkEnd w:id="53"/>
    </w:p>
    <w:p>
      <w:pPr>
        <w:ind w:left="718" w:leftChars="342" w:firstLine="1417" w:firstLineChars="675"/>
        <w:rPr>
          <w:szCs w:val="21"/>
        </w:rPr>
      </w:pPr>
      <w:r>
        <w:rPr>
          <w:rFonts w:hint="eastAsia"/>
          <w:szCs w:val="21"/>
        </w:rPr>
        <w:t>（11）</w:t>
      </w:r>
      <w:bookmarkStart w:id="54" w:name="OLE_LINK18"/>
      <w:r>
        <w:rPr>
          <w:rFonts w:hint="eastAsia"/>
          <w:szCs w:val="21"/>
        </w:rPr>
        <w:t>售后服务方案</w:t>
      </w:r>
      <w:bookmarkEnd w:id="54"/>
    </w:p>
    <w:p>
      <w:pPr>
        <w:ind w:left="718" w:leftChars="342" w:firstLine="1417" w:firstLineChars="675"/>
        <w:rPr>
          <w:szCs w:val="21"/>
        </w:rPr>
      </w:pPr>
      <w:r>
        <w:rPr>
          <w:rFonts w:hint="eastAsia"/>
          <w:szCs w:val="21"/>
        </w:rPr>
        <w:t>（12）</w:t>
      </w:r>
      <w:bookmarkStart w:id="55" w:name="OLE_LINK19"/>
      <w:r>
        <w:rPr>
          <w:rFonts w:hint="eastAsia"/>
          <w:szCs w:val="21"/>
        </w:rPr>
        <w:t>质量保障措施</w:t>
      </w:r>
      <w:bookmarkEnd w:id="55"/>
    </w:p>
    <w:p>
      <w:pPr>
        <w:ind w:left="718" w:leftChars="342" w:firstLine="1417" w:firstLineChars="675"/>
        <w:rPr>
          <w:szCs w:val="21"/>
        </w:rPr>
      </w:pPr>
      <w:r>
        <w:rPr>
          <w:rFonts w:hint="eastAsia"/>
          <w:szCs w:val="21"/>
        </w:rPr>
        <w:t>（13）</w:t>
      </w:r>
      <w:bookmarkStart w:id="56" w:name="OLE_LINK20"/>
      <w:r>
        <w:rPr>
          <w:rFonts w:hint="eastAsia"/>
          <w:szCs w:val="21"/>
        </w:rPr>
        <w:t>认证情况</w:t>
      </w:r>
      <w:bookmarkEnd w:id="56"/>
    </w:p>
    <w:p>
      <w:pPr>
        <w:ind w:left="718" w:leftChars="342" w:firstLine="1417" w:firstLineChars="675"/>
        <w:rPr>
          <w:szCs w:val="21"/>
        </w:rPr>
      </w:pPr>
      <w:r>
        <w:rPr>
          <w:rFonts w:hint="eastAsia"/>
          <w:szCs w:val="21"/>
        </w:rPr>
        <w:t>（14）</w:t>
      </w:r>
      <w:bookmarkStart w:id="57" w:name="OLE_LINK21"/>
      <w:r>
        <w:rPr>
          <w:rFonts w:hint="eastAsia"/>
          <w:szCs w:val="21"/>
        </w:rPr>
        <w:t>同类项目业绩</w:t>
      </w:r>
      <w:bookmarkEnd w:id="57"/>
    </w:p>
    <w:p>
      <w:pPr>
        <w:ind w:left="718" w:leftChars="342" w:firstLine="1417" w:firstLineChars="675"/>
        <w:rPr>
          <w:szCs w:val="21"/>
        </w:rPr>
      </w:pPr>
      <w:r>
        <w:rPr>
          <w:rFonts w:hint="eastAsia"/>
          <w:szCs w:val="21"/>
        </w:rPr>
        <w:t>（15）运输保障能力</w:t>
      </w:r>
    </w:p>
    <w:p>
      <w:pPr>
        <w:ind w:left="718" w:leftChars="342" w:firstLine="1417" w:firstLineChars="675"/>
        <w:rPr>
          <w:szCs w:val="21"/>
        </w:rPr>
      </w:pPr>
      <w:r>
        <w:rPr>
          <w:rFonts w:hint="eastAsia"/>
          <w:szCs w:val="21"/>
        </w:rPr>
        <w:t>（16）诚信情况</w:t>
      </w:r>
    </w:p>
    <w:p>
      <w:pPr>
        <w:ind w:left="718" w:leftChars="342" w:firstLine="1417" w:firstLineChars="675"/>
        <w:rPr>
          <w:szCs w:val="21"/>
        </w:rPr>
      </w:pPr>
      <w:r>
        <w:rPr>
          <w:rFonts w:hint="eastAsia"/>
          <w:szCs w:val="21"/>
        </w:rPr>
        <w:t>（17）投标人认为需要加以说明的其他内容</w:t>
      </w:r>
    </w:p>
    <w:p>
      <w:pPr>
        <w:pStyle w:val="8"/>
        <w:ind w:firstLine="0"/>
        <w:rPr>
          <w:rFonts w:hint="eastAsia" w:ascii="宋体" w:hAnsi="宋体"/>
          <w:szCs w:val="21"/>
        </w:rPr>
      </w:pP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2.关于填写“开标一览表”的说明：“开标一览表”中除“投标总价”外，其他信息不作评审依据。</w:t>
      </w:r>
    </w:p>
    <w:p>
      <w:pPr>
        <w:rPr>
          <w:rFonts w:ascii="仿宋_GB2312" w:eastAsia="仿宋_GB2312"/>
          <w:sz w:val="24"/>
        </w:rPr>
      </w:pPr>
    </w:p>
    <w:p>
      <w:pPr>
        <w:rPr>
          <w:rFonts w:hint="eastAsia" w:ascii="宋体" w:hAnsi="宋体"/>
          <w:b/>
          <w:szCs w:val="21"/>
        </w:rPr>
      </w:pPr>
    </w:p>
    <w:p>
      <w:pPr>
        <w:rPr>
          <w:rFonts w:hint="eastAsia" w:ascii="宋体" w:hAnsi="宋体"/>
          <w:b/>
          <w:szCs w:val="21"/>
        </w:rPr>
      </w:pPr>
    </w:p>
    <w:p>
      <w:pPr>
        <w:jc w:val="left"/>
        <w:rPr>
          <w:rFonts w:hint="eastAsia" w:ascii="宋体" w:hAnsi="宋体"/>
          <w:b/>
          <w:color w:val="FF0000"/>
          <w:sz w:val="36"/>
          <w:szCs w:val="36"/>
        </w:rPr>
      </w:pPr>
      <w:r>
        <w:rPr>
          <w:rFonts w:hint="eastAsia" w:ascii="宋体" w:hAnsi="宋体"/>
          <w:b/>
          <w:color w:val="FF0000"/>
          <w:sz w:val="36"/>
          <w:szCs w:val="36"/>
        </w:rPr>
        <w:br w:type="page"/>
      </w:r>
    </w:p>
    <w:p>
      <w:pPr>
        <w:pStyle w:val="4"/>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58"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9" w:name="_Hlk72263588"/>
      <w:r>
        <w:rPr>
          <w:rFonts w:hint="eastAsia"/>
          <w:szCs w:val="21"/>
        </w:rPr>
        <w:t>愿意按照招标文件要求承包上述项目并修补其任何缺陷。</w:t>
      </w:r>
      <w:bookmarkEnd w:id="59"/>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投标书编制软件中填写的投标报价。</w:t>
      </w:r>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firstLine="420" w:firstLine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58"/>
    </w:p>
    <w:p>
      <w:pPr>
        <w:ind w:firstLine="422" w:firstLine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rFonts w:hint="eastAsia" w:ascii="黑体" w:hAnsi="宋体" w:eastAsia="黑体"/>
        </w:rPr>
      </w:pPr>
      <w:r>
        <w:rPr>
          <w:rFonts w:hint="eastAsia"/>
          <w:sz w:val="24"/>
        </w:rPr>
        <w:t xml:space="preserve">                       </w:t>
      </w:r>
    </w:p>
    <w:p>
      <w:pPr>
        <w:rPr>
          <w:rFonts w:hint="eastAsia" w:ascii="宋体" w:hAnsi="宋体"/>
          <w:szCs w:val="21"/>
        </w:rPr>
      </w:pPr>
    </w:p>
    <w:p>
      <w:pPr>
        <w:pStyle w:val="4"/>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pStyle w:val="2"/>
        <w:ind w:firstLine="482" w:firstLineChars="200"/>
        <w:rPr>
          <w:rFonts w:hint="eastAsia" w:ascii="宋体" w:hAnsi="宋体"/>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hint="eastAsia"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pStyle w:val="2"/>
      </w:pPr>
    </w:p>
    <w:p>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pPr>
        <w:ind w:firstLine="482" w:firstLineChars="200"/>
        <w:rPr>
          <w:b/>
          <w:sz w:val="24"/>
        </w:rPr>
      </w:pPr>
    </w:p>
    <w:p>
      <w:pPr>
        <w:ind w:firstLine="480" w:firstLineChars="200"/>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rPr>
          <w:rFonts w:hint="eastAsia" w:ascii="黑体" w:hAnsi="宋体" w:eastAsia="黑体"/>
          <w:bCs/>
          <w:kern w:val="0"/>
          <w:sz w:val="24"/>
          <w:szCs w:val="32"/>
        </w:rPr>
      </w:pP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6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60"/>
      <w:r>
        <w:rPr>
          <w:rFonts w:hint="eastAsia" w:ascii="黑体" w:hAnsi="黑体" w:eastAsia="黑体"/>
          <w:color w:val="FF0000"/>
          <w:szCs w:val="21"/>
        </w:rPr>
        <w:t>）</w:t>
      </w:r>
    </w:p>
    <w:p>
      <w:pPr>
        <w:ind w:firstLine="420" w:firstLineChars="200"/>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19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2"/>
      </w:pPr>
    </w:p>
    <w:p>
      <w:pPr>
        <w:numPr>
          <w:ilvl w:val="0"/>
          <w:numId w:val="8"/>
        </w:numPr>
        <w:jc w:val="center"/>
        <w:rPr>
          <w:b/>
          <w:sz w:val="24"/>
        </w:rPr>
      </w:pPr>
      <w:r>
        <w:rPr>
          <w:b/>
          <w:sz w:val="24"/>
        </w:rPr>
        <w:t>中小企业声明函（</w:t>
      </w:r>
      <w:r>
        <w:rPr>
          <w:rFonts w:hint="eastAsia"/>
          <w:b/>
          <w:sz w:val="24"/>
        </w:rPr>
        <w:t>服务</w:t>
      </w:r>
      <w:r>
        <w:rPr>
          <w:b/>
          <w:sz w:val="24"/>
        </w:rPr>
        <w:t>）</w:t>
      </w:r>
    </w:p>
    <w:p>
      <w:pPr>
        <w:pStyle w:val="2"/>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spacing w:line="360" w:lineRule="auto"/>
        <w:ind w:firstLine="420" w:firstLineChars="200"/>
        <w:rPr>
          <w:rFonts w:hint="eastAsia" w:asciiTheme="minorEastAsia" w:hAnsiTheme="minorEastAsia" w:eastAsiaTheme="minorEastAsia" w:cstheme="minorEastAsia"/>
          <w:szCs w:val="21"/>
        </w:rPr>
      </w:pPr>
      <w:bookmarkStart w:id="61"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ind w:firstLine="420" w:firstLineChars="200"/>
      </w:pPr>
    </w:p>
    <w:p>
      <w:pPr>
        <w:jc w:val="center"/>
        <w:rPr>
          <w:b/>
          <w:sz w:val="24"/>
        </w:rPr>
      </w:pPr>
      <w:r>
        <w:rPr>
          <w:rFonts w:hint="eastAsia"/>
          <w:b/>
          <w:sz w:val="24"/>
        </w:rPr>
        <w:t>2、残疾人福利性单位声明函（服务类）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rPr>
          <w:b/>
          <w:sz w:val="24"/>
        </w:rPr>
      </w:pPr>
    </w:p>
    <w:p>
      <w:pPr>
        <w:pStyle w:val="4"/>
        <w:jc w:val="center"/>
        <w:rPr>
          <w:rFonts w:hint="eastAsia"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2"/>
        <w:tblW w:w="4998" w:type="pct"/>
        <w:tblInd w:w="0" w:type="dxa"/>
        <w:tblLayout w:type="autofit"/>
        <w:tblCellMar>
          <w:top w:w="0" w:type="dxa"/>
          <w:left w:w="108" w:type="dxa"/>
          <w:bottom w:w="0" w:type="dxa"/>
          <w:right w:w="108" w:type="dxa"/>
        </w:tblCellMar>
      </w:tblPr>
      <w:tblGrid>
        <w:gridCol w:w="611"/>
        <w:gridCol w:w="4128"/>
        <w:gridCol w:w="1542"/>
        <w:gridCol w:w="2245"/>
      </w:tblGrid>
      <w:tr>
        <w:tblPrEx>
          <w:tblCellMar>
            <w:top w:w="0" w:type="dxa"/>
            <w:left w:w="108" w:type="dxa"/>
            <w:bottom w:w="0" w:type="dxa"/>
            <w:right w:w="108" w:type="dxa"/>
          </w:tblCellMar>
        </w:tblPrEx>
        <w:trPr>
          <w:trHeight w:val="285" w:hRule="atLeast"/>
        </w:trPr>
        <w:tc>
          <w:tcPr>
            <w:tcW w:w="358" w:type="pct"/>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2420"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904"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折扣率</w:t>
            </w:r>
          </w:p>
        </w:tc>
        <w:tc>
          <w:tcPr>
            <w:tcW w:w="1316" w:type="pct"/>
            <w:tcBorders>
              <w:top w:val="single" w:color="auto" w:sz="8" w:space="0"/>
              <w:left w:val="nil"/>
              <w:bottom w:val="single" w:color="auto" w:sz="4" w:space="0"/>
              <w:right w:val="single" w:color="auto" w:sz="8"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trPr>
          <w:trHeight w:val="285" w:hRule="atLeast"/>
        </w:trPr>
        <w:tc>
          <w:tcPr>
            <w:tcW w:w="358" w:type="pct"/>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2420"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b/>
                <w:bCs/>
                <w:color w:val="FF0000"/>
                <w:szCs w:val="21"/>
              </w:rPr>
              <w:t>深圳实验坪山学校教育教学及办公日杂物资供货服务项目</w:t>
            </w:r>
          </w:p>
        </w:tc>
        <w:tc>
          <w:tcPr>
            <w:tcW w:w="904"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1316" w:type="pct"/>
            <w:tcBorders>
              <w:top w:val="single" w:color="auto" w:sz="4" w:space="0"/>
              <w:left w:val="nil"/>
              <w:bottom w:val="single" w:color="auto" w:sz="4" w:space="0"/>
              <w:right w:val="single" w:color="auto" w:sz="8" w:space="0"/>
            </w:tcBorders>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备注：“折扣率”填写要求</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①填写要求： 0＜折扣率≤1</w:t>
            </w:r>
            <w:r>
              <w:rPr>
                <w:rFonts w:hint="eastAsia" w:ascii="宋体" w:hAnsi="宋体" w:cs="宋体"/>
                <w:color w:val="000000"/>
                <w:kern w:val="0"/>
                <w:szCs w:val="21"/>
                <w:lang w:val="en-US" w:eastAsia="zh-CN" w:bidi="ar"/>
              </w:rPr>
              <w:t>00%</w:t>
            </w:r>
            <w:r>
              <w:rPr>
                <w:rFonts w:hint="eastAsia" w:ascii="宋体" w:hAnsi="宋体" w:cs="宋体"/>
                <w:color w:val="000000"/>
                <w:kern w:val="0"/>
                <w:szCs w:val="21"/>
                <w:lang w:bidi="ar"/>
              </w:rPr>
              <w:t>，未按此要求填写将作投标无效处理。</w:t>
            </w:r>
          </w:p>
          <w:p>
            <w:pPr>
              <w:widowControl/>
              <w:jc w:val="left"/>
              <w:rPr>
                <w:rFonts w:hint="eastAsia" w:ascii="宋体" w:hAnsi="宋体" w:cs="宋体"/>
                <w:kern w:val="0"/>
                <w:sz w:val="20"/>
                <w:szCs w:val="20"/>
              </w:rPr>
            </w:pPr>
            <w:r>
              <w:rPr>
                <w:rFonts w:hint="eastAsia" w:ascii="宋体" w:hAnsi="宋体" w:cs="宋体"/>
                <w:color w:val="000000"/>
                <w:kern w:val="0"/>
                <w:szCs w:val="21"/>
                <w:lang w:bidi="ar"/>
              </w:rPr>
              <w:t>②填写的“折扣率”应为</w:t>
            </w:r>
            <w:r>
              <w:rPr>
                <w:rFonts w:hint="eastAsia" w:ascii="宋体" w:hAnsi="宋体" w:cs="宋体"/>
                <w:color w:val="000000"/>
                <w:kern w:val="0"/>
                <w:szCs w:val="21"/>
                <w:lang w:val="en-US" w:eastAsia="zh-CN" w:bidi="ar"/>
              </w:rPr>
              <w:t>百分比</w:t>
            </w:r>
            <w:r>
              <w:rPr>
                <w:rFonts w:hint="eastAsia" w:ascii="宋体" w:hAnsi="宋体" w:cs="宋体"/>
                <w:color w:val="000000"/>
                <w:kern w:val="0"/>
                <w:szCs w:val="21"/>
                <w:lang w:bidi="ar"/>
              </w:rPr>
              <w:t>，如</w:t>
            </w:r>
            <w:r>
              <w:rPr>
                <w:rFonts w:hint="eastAsia" w:ascii="宋体" w:hAnsi="宋体" w:cs="宋体"/>
                <w:color w:val="000000"/>
                <w:kern w:val="0"/>
                <w:szCs w:val="21"/>
                <w:lang w:val="en-US" w:eastAsia="zh-CN" w:bidi="ar"/>
              </w:rPr>
              <w:t>95%</w:t>
            </w:r>
            <w:r>
              <w:rPr>
                <w:rFonts w:hint="eastAsia" w:ascii="宋体" w:hAnsi="宋体" w:cs="宋体"/>
                <w:color w:val="000000"/>
                <w:kern w:val="0"/>
                <w:szCs w:val="21"/>
                <w:lang w:bidi="ar"/>
              </w:rPr>
              <w:t>、80</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、78</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w:t>
            </w:r>
          </w:p>
        </w:tc>
      </w:tr>
    </w:tbl>
    <w:p>
      <w:pPr>
        <w:pStyle w:val="2"/>
      </w:pPr>
    </w:p>
    <w:p>
      <w:pPr>
        <w:tabs>
          <w:tab w:val="left" w:pos="720"/>
        </w:tabs>
        <w:jc w:val="center"/>
        <w:rPr>
          <w:b/>
          <w:sz w:val="24"/>
        </w:rPr>
      </w:pPr>
      <w:r>
        <w:rPr>
          <w:rFonts w:hint="eastAsia"/>
          <w:b/>
          <w:sz w:val="24"/>
        </w:rPr>
        <w:t>（二）</w:t>
      </w:r>
      <w:bookmarkStart w:id="62" w:name="_Hlk72073235"/>
      <w:r>
        <w:rPr>
          <w:rFonts w:hint="eastAsia"/>
          <w:b/>
          <w:sz w:val="24"/>
        </w:rPr>
        <w:t>投标人认为需要涉及的其他内容报价清单</w:t>
      </w:r>
      <w:bookmarkEnd w:id="62"/>
    </w:p>
    <w:p>
      <w:pPr>
        <w:rPr>
          <w:rFonts w:hint="eastAsia" w:ascii="黑体" w:hAnsi="宋体" w:eastAsia="黑体"/>
          <w:bCs/>
          <w:sz w:val="24"/>
          <w:szCs w:val="32"/>
        </w:rPr>
      </w:pPr>
      <w:r>
        <w:rPr>
          <w:rFonts w:hint="eastAsia" w:ascii="黑体" w:hAnsi="宋体" w:eastAsia="黑体"/>
          <w:bCs/>
          <w:sz w:val="24"/>
          <w:szCs w:val="32"/>
        </w:rPr>
        <w:br w:type="page"/>
      </w:r>
    </w:p>
    <w:p>
      <w:pPr>
        <w:snapToGrid w:val="0"/>
        <w:jc w:val="center"/>
        <w:outlineLvl w:val="2"/>
        <w:rPr>
          <w:rFonts w:hint="eastAsia" w:ascii="黑体" w:hAnsi="宋体" w:eastAsia="黑体"/>
          <w:bCs/>
          <w:sz w:val="24"/>
          <w:szCs w:val="32"/>
        </w:rPr>
      </w:pPr>
      <w:r>
        <w:rPr>
          <w:rFonts w:hint="eastAsia" w:ascii="黑体" w:hAnsi="宋体" w:eastAsia="黑体"/>
          <w:bCs/>
          <w:sz w:val="24"/>
          <w:szCs w:val="32"/>
        </w:rPr>
        <w:t>五、供应商基本情况表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2"/>
        <w:gridCol w:w="787"/>
        <w:gridCol w:w="357"/>
        <w:gridCol w:w="235"/>
        <w:gridCol w:w="1801"/>
        <w:gridCol w:w="2287"/>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ign w:val="center"/>
          </w:tcPr>
          <w:p>
            <w:pPr>
              <w:rPr>
                <w:rFonts w:hint="eastAsia" w:ascii="宋体" w:hAnsi="宋体" w:cs="宋体"/>
                <w:szCs w:val="21"/>
              </w:rPr>
            </w:pPr>
            <w:r>
              <w:rPr>
                <w:rFonts w:hint="eastAsia" w:ascii="宋体" w:hAnsi="宋体" w:cs="宋体"/>
                <w:szCs w:val="21"/>
              </w:rPr>
              <w:t>投标（响应）供应商</w:t>
            </w:r>
          </w:p>
        </w:tc>
        <w:tc>
          <w:tcPr>
            <w:tcW w:w="1427" w:type="pct"/>
            <w:gridSpan w:val="2"/>
            <w:noWrap/>
            <w:vAlign w:val="center"/>
          </w:tcPr>
          <w:p>
            <w:pPr>
              <w:jc w:val="center"/>
              <w:rPr>
                <w:rFonts w:hint="eastAsia" w:ascii="宋体" w:hAnsi="宋体" w:cs="宋体"/>
                <w:szCs w:val="21"/>
              </w:rPr>
            </w:pPr>
          </w:p>
        </w:tc>
        <w:tc>
          <w:tcPr>
            <w:tcW w:w="1113" w:type="pct"/>
            <w:gridSpan w:val="2"/>
            <w:noWrap/>
            <w:vAlign w:val="center"/>
          </w:tcPr>
          <w:p>
            <w:pPr>
              <w:jc w:val="center"/>
              <w:rPr>
                <w:rFonts w:hint="eastAsia" w:ascii="宋体" w:hAnsi="宋体" w:cs="宋体"/>
                <w:szCs w:val="21"/>
              </w:rPr>
            </w:pPr>
            <w:r>
              <w:rPr>
                <w:rFonts w:hint="eastAsia" w:ascii="宋体" w:hAnsi="宋体" w:cs="宋体"/>
                <w:szCs w:val="21"/>
              </w:rPr>
              <w:t>项目名称及编号</w:t>
            </w:r>
          </w:p>
        </w:tc>
        <w:tc>
          <w:tcPr>
            <w:tcW w:w="1669" w:type="pct"/>
            <w:gridSpan w:val="2"/>
            <w:noWrap/>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ign w:val="center"/>
          </w:tcPr>
          <w:p>
            <w:pPr>
              <w:snapToGrid w:val="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noWrap/>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noWrap/>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ign w:val="center"/>
          </w:tcPr>
          <w:p>
            <w:pPr>
              <w:jc w:val="center"/>
              <w:rPr>
                <w:rFonts w:hint="eastAsia" w:ascii="宋体" w:hAnsi="宋体" w:cs="宋体"/>
                <w:szCs w:val="21"/>
              </w:rPr>
            </w:pPr>
            <w:r>
              <w:rPr>
                <w:rFonts w:hint="eastAsia" w:ascii="宋体" w:hAnsi="宋体" w:cs="宋体"/>
                <w:szCs w:val="21"/>
              </w:rPr>
              <w:t>3</w:t>
            </w:r>
          </w:p>
        </w:tc>
        <w:tc>
          <w:tcPr>
            <w:tcW w:w="1275" w:type="pct"/>
            <w:gridSpan w:val="2"/>
            <w:tcBorders>
              <w:top w:val="single" w:color="auto" w:sz="4" w:space="0"/>
            </w:tcBorders>
            <w:noWrap/>
            <w:vAlign w:val="center"/>
          </w:tcPr>
          <w:p>
            <w:pPr>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noWrap/>
            <w:vAlign w:val="center"/>
          </w:tcPr>
          <w:p>
            <w:pPr>
              <w:jc w:val="center"/>
              <w:rPr>
                <w:rFonts w:hint="eastAsia" w:ascii="宋体" w:hAnsi="宋体" w:cs="宋体"/>
                <w:szCs w:val="21"/>
              </w:rPr>
            </w:pPr>
          </w:p>
        </w:tc>
        <w:tc>
          <w:tcPr>
            <w:tcW w:w="1113" w:type="pct"/>
            <w:gridSpan w:val="2"/>
            <w:tcBorders>
              <w:top w:val="single" w:color="auto" w:sz="4" w:space="0"/>
            </w:tcBorders>
            <w:noWrap/>
            <w:vAlign w:val="center"/>
          </w:tcPr>
          <w:p>
            <w:pPr>
              <w:jc w:val="center"/>
              <w:rPr>
                <w:rFonts w:hint="eastAsia" w:ascii="宋体" w:hAnsi="宋体" w:cs="宋体"/>
                <w:szCs w:val="21"/>
              </w:rPr>
            </w:pPr>
          </w:p>
        </w:tc>
        <w:tc>
          <w:tcPr>
            <w:tcW w:w="838" w:type="pct"/>
            <w:tcBorders>
              <w:top w:val="single" w:color="auto" w:sz="4" w:space="0"/>
            </w:tcBorders>
            <w:noWrap/>
            <w:vAlign w:val="center"/>
          </w:tcPr>
          <w:p>
            <w:pPr>
              <w:jc w:val="center"/>
              <w:rPr>
                <w:rFonts w:hint="eastAsia" w:ascii="宋体" w:hAnsi="宋体" w:cs="宋体"/>
                <w:szCs w:val="21"/>
              </w:rPr>
            </w:pPr>
          </w:p>
        </w:tc>
        <w:tc>
          <w:tcPr>
            <w:tcW w:w="830" w:type="pct"/>
            <w:tcBorders>
              <w:top w:val="single" w:color="auto" w:sz="4" w:space="0"/>
            </w:tcBorders>
            <w:noWrap/>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ign w:val="center"/>
          </w:tcPr>
          <w:p>
            <w:pPr>
              <w:jc w:val="center"/>
              <w:rPr>
                <w:rFonts w:hint="eastAsia" w:ascii="宋体" w:hAnsi="宋体" w:cs="宋体"/>
                <w:szCs w:val="21"/>
              </w:rPr>
            </w:pPr>
            <w:r>
              <w:rPr>
                <w:rFonts w:hint="eastAsia" w:ascii="宋体" w:hAnsi="宋体" w:cs="宋体"/>
                <w:szCs w:val="21"/>
              </w:rPr>
              <w:t>4</w:t>
            </w:r>
          </w:p>
        </w:tc>
        <w:tc>
          <w:tcPr>
            <w:tcW w:w="1275" w:type="pct"/>
            <w:gridSpan w:val="2"/>
            <w:noWrap/>
            <w:vAlign w:val="center"/>
          </w:tcPr>
          <w:p>
            <w:pPr>
              <w:jc w:val="center"/>
              <w:rPr>
                <w:rFonts w:hint="eastAsia" w:ascii="宋体" w:hAnsi="宋体" w:cs="宋体"/>
                <w:szCs w:val="21"/>
              </w:rPr>
            </w:pPr>
            <w:r>
              <w:rPr>
                <w:rFonts w:hint="eastAsia" w:ascii="宋体" w:hAnsi="宋体" w:cs="宋体"/>
                <w:szCs w:val="21"/>
              </w:rPr>
              <w:t>主要技术人员</w:t>
            </w:r>
          </w:p>
        </w:tc>
        <w:tc>
          <w:tcPr>
            <w:tcW w:w="529" w:type="pct"/>
            <w:noWrap/>
            <w:vAlign w:val="center"/>
          </w:tcPr>
          <w:p>
            <w:pPr>
              <w:jc w:val="center"/>
              <w:rPr>
                <w:rFonts w:hint="eastAsia" w:ascii="宋体" w:hAnsi="宋体" w:cs="宋体"/>
                <w:szCs w:val="21"/>
              </w:rPr>
            </w:pPr>
          </w:p>
        </w:tc>
        <w:tc>
          <w:tcPr>
            <w:tcW w:w="1113" w:type="pct"/>
            <w:gridSpan w:val="2"/>
            <w:noWrap/>
            <w:vAlign w:val="center"/>
          </w:tcPr>
          <w:p>
            <w:pPr>
              <w:jc w:val="center"/>
              <w:rPr>
                <w:rFonts w:hint="eastAsia" w:ascii="宋体" w:hAnsi="宋体" w:cs="宋体"/>
                <w:szCs w:val="21"/>
              </w:rPr>
            </w:pPr>
          </w:p>
        </w:tc>
        <w:tc>
          <w:tcPr>
            <w:tcW w:w="838" w:type="pct"/>
            <w:noWrap/>
            <w:vAlign w:val="center"/>
          </w:tcPr>
          <w:p>
            <w:pPr>
              <w:jc w:val="center"/>
              <w:rPr>
                <w:rFonts w:hint="eastAsia" w:ascii="宋体" w:hAnsi="宋体" w:cs="宋体"/>
                <w:szCs w:val="21"/>
              </w:rPr>
            </w:pPr>
          </w:p>
        </w:tc>
        <w:tc>
          <w:tcPr>
            <w:tcW w:w="830" w:type="pct"/>
            <w:noWrap/>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ign w:val="center"/>
          </w:tcPr>
          <w:p>
            <w:pPr>
              <w:jc w:val="center"/>
              <w:rPr>
                <w:rFonts w:hint="eastAsia" w:ascii="宋体" w:hAnsi="宋体" w:cs="宋体"/>
                <w:szCs w:val="21"/>
              </w:rPr>
            </w:pPr>
            <w:r>
              <w:rPr>
                <w:rFonts w:hint="eastAsia" w:ascii="宋体" w:hAnsi="宋体" w:cs="宋体"/>
                <w:szCs w:val="21"/>
              </w:rPr>
              <w:t>5</w:t>
            </w:r>
          </w:p>
        </w:tc>
        <w:tc>
          <w:tcPr>
            <w:tcW w:w="1275" w:type="pct"/>
            <w:gridSpan w:val="2"/>
            <w:noWrap/>
            <w:vAlign w:val="center"/>
          </w:tcPr>
          <w:p>
            <w:pPr>
              <w:snapToGrid w:val="0"/>
              <w:jc w:val="center"/>
              <w:rPr>
                <w:rFonts w:hint="eastAsia" w:ascii="宋体" w:hAnsi="宋体" w:cs="宋体"/>
                <w:szCs w:val="21"/>
              </w:rPr>
            </w:pPr>
            <w:r>
              <w:rPr>
                <w:rFonts w:hint="eastAsia" w:ascii="宋体" w:hAnsi="宋体" w:cs="宋体"/>
                <w:szCs w:val="21"/>
              </w:rPr>
              <w:t>投标文件编制人员</w:t>
            </w:r>
          </w:p>
        </w:tc>
        <w:tc>
          <w:tcPr>
            <w:tcW w:w="529" w:type="pct"/>
            <w:noWrap/>
            <w:vAlign w:val="center"/>
          </w:tcPr>
          <w:p>
            <w:pPr>
              <w:jc w:val="center"/>
              <w:rPr>
                <w:rFonts w:hint="eastAsia" w:ascii="宋体" w:hAnsi="宋体" w:cs="宋体"/>
                <w:szCs w:val="21"/>
              </w:rPr>
            </w:pPr>
          </w:p>
        </w:tc>
        <w:tc>
          <w:tcPr>
            <w:tcW w:w="1113" w:type="pct"/>
            <w:gridSpan w:val="2"/>
            <w:noWrap/>
            <w:vAlign w:val="center"/>
          </w:tcPr>
          <w:p>
            <w:pPr>
              <w:jc w:val="center"/>
              <w:rPr>
                <w:rFonts w:hint="eastAsia" w:ascii="宋体" w:hAnsi="宋体" w:cs="宋体"/>
                <w:szCs w:val="21"/>
              </w:rPr>
            </w:pPr>
          </w:p>
        </w:tc>
        <w:tc>
          <w:tcPr>
            <w:tcW w:w="838" w:type="pct"/>
            <w:noWrap/>
            <w:vAlign w:val="center"/>
          </w:tcPr>
          <w:p>
            <w:pPr>
              <w:jc w:val="center"/>
              <w:rPr>
                <w:rFonts w:hint="eastAsia" w:ascii="宋体" w:hAnsi="宋体" w:cs="宋体"/>
                <w:szCs w:val="21"/>
              </w:rPr>
            </w:pPr>
          </w:p>
        </w:tc>
        <w:tc>
          <w:tcPr>
            <w:tcW w:w="830" w:type="pct"/>
            <w:noWrap/>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pPr>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noWrap/>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pPr>
              <w:snapToGrid w:val="0"/>
              <w:rPr>
                <w:rFonts w:hint="eastAsia" w:ascii="宋体" w:hAnsi="宋体" w:cs="宋体"/>
                <w:szCs w:val="21"/>
              </w:rPr>
            </w:pPr>
            <w:r>
              <w:rPr>
                <w:rFonts w:hint="eastAsia" w:ascii="宋体" w:hAnsi="宋体" w:cs="宋体"/>
                <w:b/>
                <w:bCs/>
                <w:szCs w:val="21"/>
              </w:rPr>
              <w:t>说明：同一关联关系类型有多个主体的，应分行填写。</w:t>
            </w:r>
          </w:p>
        </w:tc>
      </w:tr>
    </w:tbl>
    <w:p>
      <w:pPr>
        <w:pStyle w:val="192"/>
        <w:rPr>
          <w:rFonts w:hint="eastAsia" w:ascii="宋体" w:hAnsi="宋体"/>
          <w:b/>
          <w:color w:val="FF0000"/>
          <w:sz w:val="28"/>
          <w:szCs w:val="28"/>
        </w:rPr>
      </w:pPr>
    </w:p>
    <w:p>
      <w:pPr>
        <w:pStyle w:val="4"/>
        <w:jc w:val="center"/>
        <w:rPr>
          <w:rFonts w:hint="eastAsia" w:ascii="黑体" w:eastAsia="黑体"/>
          <w:b w:val="0"/>
          <w:sz w:val="24"/>
        </w:rPr>
      </w:pPr>
      <w:r>
        <w:rPr>
          <w:rFonts w:hint="eastAsia" w:ascii="黑体" w:eastAsia="黑体"/>
          <w:b w:val="0"/>
          <w:sz w:val="24"/>
        </w:rPr>
        <w:t>六、</w:t>
      </w:r>
      <w:bookmarkStart w:id="63" w:name="_Hlk72092499"/>
      <w:r>
        <w:rPr>
          <w:rFonts w:hint="eastAsia" w:ascii="黑体" w:eastAsia="黑体"/>
          <w:b w:val="0"/>
          <w:sz w:val="24"/>
        </w:rPr>
        <w:t>法定代表人（负责人）证明书</w:t>
      </w:r>
      <w:bookmarkEnd w:id="63"/>
    </w:p>
    <w:p>
      <w:pPr>
        <w:rPr>
          <w:sz w:val="24"/>
        </w:rPr>
      </w:pP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szCs w:val="21"/>
        </w:rPr>
        <w:t>本项目投标授权代表为法定代表人（负责人）的，无需提供《投标文件签署授权委托书》。</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pPr>
          </w:p>
          <w:p>
            <w:pPr>
              <w:pStyle w:val="35"/>
            </w:pPr>
          </w:p>
          <w:p>
            <w:pPr>
              <w:pStyle w:val="35"/>
            </w:pPr>
          </w:p>
          <w:p>
            <w:pPr>
              <w:pStyle w:val="35"/>
            </w:pPr>
          </w:p>
        </w:tc>
        <w:tc>
          <w:tcPr>
            <w:tcW w:w="4265" w:type="dxa"/>
          </w:tcPr>
          <w:p>
            <w:pPr>
              <w:jc w:val="center"/>
            </w:pPr>
            <w:r>
              <w:rPr>
                <w:rFonts w:hint="eastAsia"/>
              </w:rPr>
              <w:t>证件扫描件反面</w:t>
            </w:r>
          </w:p>
          <w:p>
            <w:pPr>
              <w:pStyle w:val="2"/>
              <w:jc w:val="center"/>
            </w:pPr>
          </w:p>
          <w:p>
            <w:pPr>
              <w:pStyle w:val="35"/>
              <w:jc w:val="center"/>
            </w:pPr>
          </w:p>
        </w:tc>
      </w:tr>
    </w:tbl>
    <w:p>
      <w:pPr>
        <w:pStyle w:val="192"/>
        <w:rPr>
          <w:rFonts w:hint="eastAsia" w:ascii="黑体" w:hAnsi="黑体" w:eastAsia="黑体" w:cs="黑体"/>
          <w:b/>
          <w:bCs/>
          <w:sz w:val="24"/>
          <w:szCs w:val="24"/>
        </w:rPr>
      </w:pPr>
    </w:p>
    <w:p>
      <w:pPr>
        <w:pStyle w:val="192"/>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rPr>
          <w:sz w:val="24"/>
        </w:rPr>
      </w:pPr>
    </w:p>
    <w:p>
      <w:pPr>
        <w:pStyle w:val="4"/>
        <w:spacing w:before="120" w:after="120"/>
        <w:jc w:val="center"/>
        <w:rPr>
          <w:rFonts w:hint="eastAsia" w:ascii="黑体" w:eastAsia="黑体"/>
          <w:b w:val="0"/>
          <w:sz w:val="24"/>
        </w:rPr>
      </w:pPr>
      <w:r>
        <w:rPr>
          <w:rFonts w:hint="eastAsia" w:ascii="黑体" w:eastAsia="黑体"/>
          <w:b w:val="0"/>
          <w:sz w:val="24"/>
        </w:rPr>
        <w:t>七、投标文件签署授权委托书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pPr>
          </w:p>
          <w:p>
            <w:pPr>
              <w:pStyle w:val="35"/>
            </w:pPr>
          </w:p>
          <w:p>
            <w:pPr>
              <w:pStyle w:val="35"/>
            </w:pPr>
          </w:p>
          <w:p>
            <w:pPr>
              <w:pStyle w:val="35"/>
            </w:pPr>
          </w:p>
        </w:tc>
        <w:tc>
          <w:tcPr>
            <w:tcW w:w="4265" w:type="dxa"/>
          </w:tcPr>
          <w:p>
            <w:pPr>
              <w:jc w:val="center"/>
            </w:pPr>
            <w:r>
              <w:rPr>
                <w:rFonts w:hint="eastAsia"/>
              </w:rPr>
              <w:t>证件扫描件反面</w:t>
            </w:r>
          </w:p>
          <w:p>
            <w:pPr>
              <w:pStyle w:val="2"/>
              <w:jc w:val="center"/>
            </w:pPr>
          </w:p>
          <w:p>
            <w:pPr>
              <w:pStyle w:val="35"/>
              <w:jc w:val="center"/>
            </w:pPr>
          </w:p>
        </w:tc>
      </w:tr>
    </w:tbl>
    <w:p>
      <w:pPr>
        <w:pStyle w:val="192"/>
        <w:rPr>
          <w:rFonts w:hint="eastAsia" w:ascii="黑体" w:hAnsi="黑体" w:eastAsia="黑体" w:cs="黑体"/>
          <w:b/>
          <w:bCs/>
          <w:sz w:val="24"/>
          <w:szCs w:val="24"/>
        </w:rPr>
      </w:pPr>
    </w:p>
    <w:p>
      <w:pPr>
        <w:pStyle w:val="192"/>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
      <w:pPr>
        <w:pStyle w:val="4"/>
        <w:jc w:val="center"/>
        <w:rPr>
          <w:rFonts w:hint="eastAsia" w:ascii="黑体" w:eastAsia="黑体"/>
          <w:b w:val="0"/>
          <w:kern w:val="0"/>
          <w:sz w:val="24"/>
          <w:szCs w:val="24"/>
        </w:rPr>
      </w:pPr>
      <w:r>
        <w:rPr>
          <w:rFonts w:hint="eastAsia" w:ascii="黑体" w:eastAsia="黑体"/>
          <w:b w:val="0"/>
          <w:kern w:val="0"/>
          <w:sz w:val="24"/>
          <w:szCs w:val="24"/>
        </w:rPr>
        <w:t>八、</w:t>
      </w:r>
      <w:bookmarkStart w:id="64" w:name="_Hlk72092634"/>
      <w:r>
        <w:rPr>
          <w:rFonts w:hint="eastAsia" w:ascii="黑体" w:eastAsia="黑体"/>
          <w:b w:val="0"/>
          <w:kern w:val="0"/>
          <w:sz w:val="24"/>
          <w:szCs w:val="24"/>
        </w:rPr>
        <w:t>实质性条款响应情况表</w:t>
      </w:r>
      <w:bookmarkEnd w:id="6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65"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2664" w:type="dxa"/>
            <w:vAlign w:val="center"/>
          </w:tcPr>
          <w:p>
            <w:pPr>
              <w:rPr>
                <w:rFonts w:hint="eastAsia" w:hAnsi="宋体" w:eastAsiaTheme="minorEastAsia"/>
                <w:kern w:val="0"/>
                <w:szCs w:val="21"/>
              </w:rPr>
            </w:pPr>
            <w:r>
              <w:rPr>
                <w:rFonts w:hint="eastAsia" w:ascii="宋体" w:hAnsi="宋体" w:cs="宋体"/>
                <w:bCs/>
                <w:sz w:val="22"/>
                <w:szCs w:val="22"/>
                <w:lang w:bidi="ar-EG"/>
              </w:rPr>
              <w:t>★</w:t>
            </w:r>
            <w:r>
              <w:rPr>
                <w:rFonts w:hint="eastAsia" w:ascii="宋体" w:hAnsi="宋体" w:cs="宋体"/>
                <w:bCs/>
                <w:color w:val="000000"/>
                <w:szCs w:val="21"/>
                <w:highlight w:val="yellow"/>
                <w:lang w:bidi="zh-CN"/>
              </w:rPr>
              <w:t>1.1</w:t>
            </w:r>
            <w:r>
              <w:rPr>
                <w:rFonts w:hint="eastAsia" w:ascii="宋体" w:hAnsi="宋体" w:cs="宋体"/>
                <w:bCs/>
                <w:color w:val="000000"/>
                <w:szCs w:val="21"/>
                <w:highlight w:val="yellow"/>
                <w:lang w:val="zh-CN" w:bidi="zh-CN"/>
              </w:rPr>
              <w:t>货物</w:t>
            </w:r>
            <w:r>
              <w:rPr>
                <w:rFonts w:hint="eastAsia" w:ascii="宋体" w:hAnsi="宋体" w:cs="宋体"/>
                <w:color w:val="000000"/>
                <w:szCs w:val="21"/>
                <w:highlight w:val="yellow"/>
                <w:lang w:val="zh-CN" w:bidi="zh-CN"/>
              </w:rPr>
              <w:t>免费质保期</w:t>
            </w:r>
            <w:r>
              <w:rPr>
                <w:rFonts w:hint="eastAsia" w:ascii="宋体" w:hAnsi="宋体" w:cs="宋体"/>
                <w:bCs/>
                <w:color w:val="000000"/>
                <w:szCs w:val="21"/>
                <w:highlight w:val="yellow"/>
                <w:u w:val="single"/>
                <w:lang w:val="zh-CN" w:bidi="zh-CN"/>
              </w:rPr>
              <w:t xml:space="preserve"> </w:t>
            </w:r>
            <w:r>
              <w:rPr>
                <w:rFonts w:hint="eastAsia" w:ascii="宋体" w:hAnsi="宋体" w:cs="宋体"/>
                <w:bCs/>
                <w:color w:val="000000"/>
                <w:szCs w:val="21"/>
                <w:highlight w:val="yellow"/>
                <w:u w:val="single"/>
                <w:lang w:bidi="zh-CN"/>
              </w:rPr>
              <w:t>1</w:t>
            </w:r>
            <w:r>
              <w:rPr>
                <w:rFonts w:hint="eastAsia" w:ascii="宋体" w:hAnsi="宋体" w:cs="宋体"/>
                <w:bCs/>
                <w:color w:val="000000"/>
                <w:szCs w:val="21"/>
                <w:highlight w:val="yellow"/>
                <w:u w:val="single"/>
                <w:lang w:val="zh-CN" w:bidi="zh-CN"/>
              </w:rPr>
              <w:t xml:space="preserve"> </w:t>
            </w:r>
            <w:r>
              <w:rPr>
                <w:rFonts w:hint="eastAsia" w:ascii="宋体" w:hAnsi="宋体" w:cs="宋体"/>
                <w:bCs/>
                <w:color w:val="000000"/>
                <w:szCs w:val="21"/>
                <w:highlight w:val="yellow"/>
                <w:lang w:val="zh-CN" w:bidi="zh-CN"/>
              </w:rPr>
              <w:t>年，时间自最终验收合格并交付使用之日起计算。</w:t>
            </w:r>
            <w:r>
              <w:rPr>
                <w:rFonts w:hint="eastAsia" w:ascii="宋体" w:hAnsi="宋体" w:cs="宋体"/>
                <w:color w:val="000000"/>
                <w:highlight w:val="yellow"/>
                <w:lang w:val="zh-CN" w:bidi="zh-CN"/>
              </w:rPr>
              <w:t>中标</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向</w:t>
            </w:r>
            <w:r>
              <w:rPr>
                <w:rFonts w:hint="eastAsia" w:ascii="宋体" w:hAnsi="宋体" w:cs="宋体"/>
                <w:color w:val="000000"/>
                <w:spacing w:val="-3"/>
                <w:highlight w:val="yellow"/>
                <w:lang w:val="zh-CN" w:bidi="zh-CN"/>
              </w:rPr>
              <w:t>采</w:t>
            </w:r>
            <w:r>
              <w:rPr>
                <w:rFonts w:hint="eastAsia" w:ascii="宋体" w:hAnsi="宋体" w:cs="宋体"/>
                <w:color w:val="000000"/>
                <w:highlight w:val="yellow"/>
                <w:lang w:val="zh-CN" w:bidi="zh-CN"/>
              </w:rPr>
              <w:t>购</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提</w:t>
            </w:r>
            <w:r>
              <w:rPr>
                <w:rFonts w:hint="eastAsia" w:ascii="宋体" w:hAnsi="宋体" w:cs="宋体"/>
                <w:color w:val="000000"/>
                <w:spacing w:val="-3"/>
                <w:highlight w:val="yellow"/>
                <w:lang w:val="zh-CN" w:bidi="zh-CN"/>
              </w:rPr>
              <w:t>供上</w:t>
            </w:r>
            <w:r>
              <w:rPr>
                <w:rFonts w:hint="eastAsia" w:ascii="宋体" w:hAnsi="宋体" w:cs="宋体"/>
                <w:color w:val="000000"/>
                <w:highlight w:val="yellow"/>
                <w:lang w:val="zh-CN" w:bidi="zh-CN"/>
              </w:rPr>
              <w:t>门免</w:t>
            </w:r>
            <w:r>
              <w:rPr>
                <w:rFonts w:hint="eastAsia" w:ascii="宋体" w:hAnsi="宋体" w:cs="宋体"/>
                <w:color w:val="000000"/>
                <w:spacing w:val="-3"/>
                <w:highlight w:val="yellow"/>
                <w:lang w:val="zh-CN" w:bidi="zh-CN"/>
              </w:rPr>
              <w:t>费质保服</w:t>
            </w:r>
            <w:r>
              <w:rPr>
                <w:rFonts w:hint="eastAsia" w:ascii="宋体" w:hAnsi="宋体" w:cs="宋体"/>
                <w:color w:val="000000"/>
                <w:highlight w:val="yellow"/>
                <w:lang w:val="zh-CN" w:bidi="zh-CN"/>
              </w:rPr>
              <w:t>务和技</w:t>
            </w:r>
            <w:r>
              <w:rPr>
                <w:rFonts w:hint="eastAsia" w:ascii="宋体" w:hAnsi="宋体" w:cs="宋体"/>
                <w:color w:val="000000"/>
                <w:spacing w:val="-3"/>
                <w:highlight w:val="yellow"/>
                <w:lang w:val="zh-CN" w:bidi="zh-CN"/>
              </w:rPr>
              <w:t>术</w:t>
            </w:r>
            <w:r>
              <w:rPr>
                <w:rFonts w:hint="eastAsia" w:ascii="宋体" w:hAnsi="宋体" w:cs="宋体"/>
                <w:color w:val="000000"/>
                <w:highlight w:val="yellow"/>
                <w:lang w:val="zh-CN" w:bidi="zh-CN"/>
              </w:rPr>
              <w:t>支</w:t>
            </w:r>
            <w:r>
              <w:rPr>
                <w:rFonts w:hint="eastAsia" w:ascii="宋体" w:hAnsi="宋体" w:cs="宋体"/>
                <w:color w:val="000000"/>
                <w:spacing w:val="-3"/>
                <w:highlight w:val="yellow"/>
                <w:lang w:val="zh-CN" w:bidi="zh-CN"/>
              </w:rPr>
              <w:t>持。</w:t>
            </w:r>
            <w:r>
              <w:rPr>
                <w:rFonts w:hint="eastAsia" w:ascii="宋体" w:hAnsi="宋体" w:cs="宋体"/>
                <w:color w:val="000000"/>
                <w:highlight w:val="yellow"/>
                <w:lang w:val="zh-CN" w:bidi="zh-CN"/>
              </w:rPr>
              <w:t>免</w:t>
            </w:r>
            <w:r>
              <w:rPr>
                <w:rFonts w:hint="eastAsia" w:ascii="宋体" w:hAnsi="宋体" w:cs="宋体"/>
                <w:color w:val="000000"/>
                <w:spacing w:val="-3"/>
                <w:highlight w:val="yellow"/>
                <w:lang w:val="zh-CN" w:bidi="zh-CN"/>
              </w:rPr>
              <w:t>费质保</w:t>
            </w:r>
            <w:r>
              <w:rPr>
                <w:rFonts w:hint="eastAsia" w:ascii="宋体" w:hAnsi="宋体" w:cs="宋体"/>
                <w:color w:val="000000"/>
                <w:highlight w:val="yellow"/>
                <w:lang w:val="zh-CN" w:bidi="zh-CN"/>
              </w:rPr>
              <w:t>期</w:t>
            </w:r>
            <w:r>
              <w:rPr>
                <w:rFonts w:hint="eastAsia" w:ascii="宋体" w:hAnsi="宋体" w:cs="宋体"/>
                <w:color w:val="000000"/>
                <w:spacing w:val="-3"/>
                <w:highlight w:val="yellow"/>
                <w:lang w:val="zh-CN" w:bidi="zh-CN"/>
              </w:rPr>
              <w:t>内</w:t>
            </w:r>
            <w:r>
              <w:rPr>
                <w:rFonts w:hint="eastAsia" w:ascii="宋体" w:hAnsi="宋体" w:cs="宋体"/>
                <w:color w:val="000000"/>
                <w:highlight w:val="yellow"/>
                <w:lang w:val="zh-CN" w:bidi="zh-CN"/>
              </w:rPr>
              <w:t>，所有货物保修</w:t>
            </w:r>
            <w:r>
              <w:rPr>
                <w:rFonts w:hint="eastAsia" w:ascii="宋体" w:hAnsi="宋体" w:cs="宋体"/>
                <w:color w:val="000000"/>
                <w:spacing w:val="4"/>
                <w:highlight w:val="yellow"/>
                <w:lang w:val="zh-CN" w:bidi="zh-CN"/>
              </w:rPr>
              <w:t>服</w:t>
            </w:r>
            <w:r>
              <w:rPr>
                <w:rFonts w:hint="eastAsia" w:ascii="宋体" w:hAnsi="宋体" w:cs="宋体"/>
                <w:color w:val="000000"/>
                <w:highlight w:val="yellow"/>
                <w:lang w:val="zh-CN" w:bidi="zh-CN"/>
              </w:rPr>
              <w:t>务方式均为中标人派员</w:t>
            </w:r>
            <w:r>
              <w:rPr>
                <w:rFonts w:hint="eastAsia" w:ascii="宋体" w:hAnsi="宋体" w:cs="宋体"/>
                <w:color w:val="000000"/>
                <w:spacing w:val="4"/>
                <w:highlight w:val="yellow"/>
                <w:lang w:val="zh-CN" w:bidi="zh-CN"/>
              </w:rPr>
              <w:t>到</w:t>
            </w:r>
            <w:r>
              <w:rPr>
                <w:rFonts w:hint="eastAsia" w:ascii="宋体" w:hAnsi="宋体" w:cs="宋体"/>
                <w:color w:val="000000"/>
                <w:highlight w:val="yellow"/>
                <w:lang w:bidi="zh-CN"/>
              </w:rPr>
              <w:t>采购人</w:t>
            </w:r>
            <w:r>
              <w:rPr>
                <w:rFonts w:hint="eastAsia" w:ascii="宋体" w:hAnsi="宋体" w:cs="宋体"/>
                <w:color w:val="000000"/>
                <w:highlight w:val="yellow"/>
                <w:lang w:val="zh-CN" w:bidi="zh-CN"/>
              </w:rPr>
              <w:t>现场进</w:t>
            </w:r>
            <w:r>
              <w:rPr>
                <w:rFonts w:hint="eastAsia" w:ascii="宋体" w:hAnsi="宋体" w:cs="宋体"/>
                <w:color w:val="000000"/>
                <w:spacing w:val="-3"/>
                <w:highlight w:val="yellow"/>
                <w:lang w:val="zh-CN" w:bidi="zh-CN"/>
              </w:rPr>
              <w:t>行</w:t>
            </w:r>
            <w:r>
              <w:rPr>
                <w:rFonts w:hint="eastAsia" w:ascii="宋体" w:hAnsi="宋体" w:cs="宋体"/>
                <w:color w:val="000000"/>
                <w:highlight w:val="yellow"/>
                <w:lang w:val="zh-CN" w:bidi="zh-CN"/>
              </w:rPr>
              <w:t>保</w:t>
            </w:r>
            <w:r>
              <w:rPr>
                <w:rFonts w:hint="eastAsia" w:ascii="宋体" w:hAnsi="宋体" w:cs="宋体"/>
                <w:color w:val="000000"/>
                <w:spacing w:val="-3"/>
                <w:highlight w:val="yellow"/>
                <w:lang w:val="zh-CN" w:bidi="zh-CN"/>
              </w:rPr>
              <w:t>修</w:t>
            </w:r>
            <w:r>
              <w:rPr>
                <w:rFonts w:hint="eastAsia" w:ascii="宋体" w:hAnsi="宋体" w:cs="宋体"/>
                <w:color w:val="000000"/>
                <w:spacing w:val="-60"/>
                <w:highlight w:val="yellow"/>
                <w:lang w:val="zh-CN" w:bidi="zh-CN"/>
              </w:rPr>
              <w:t>，质</w:t>
            </w:r>
            <w:r>
              <w:rPr>
                <w:rFonts w:hint="eastAsia" w:ascii="宋体" w:hAnsi="宋体" w:cs="宋体"/>
                <w:color w:val="000000"/>
                <w:spacing w:val="-3"/>
                <w:highlight w:val="yellow"/>
                <w:lang w:val="zh-CN" w:bidi="zh-CN"/>
              </w:rPr>
              <w:t>保期</w:t>
            </w:r>
            <w:r>
              <w:rPr>
                <w:rFonts w:hint="eastAsia" w:ascii="宋体" w:hAnsi="宋体" w:cs="宋体"/>
                <w:color w:val="000000"/>
                <w:highlight w:val="yellow"/>
                <w:lang w:val="zh-CN" w:bidi="zh-CN"/>
              </w:rPr>
              <w:t>内</w:t>
            </w:r>
            <w:r>
              <w:rPr>
                <w:rFonts w:hint="eastAsia" w:ascii="宋体" w:hAnsi="宋体" w:cs="宋体"/>
                <w:color w:val="000000"/>
                <w:spacing w:val="-3"/>
                <w:highlight w:val="yellow"/>
                <w:lang w:val="zh-CN" w:bidi="zh-CN"/>
              </w:rPr>
              <w:t>产</w:t>
            </w:r>
            <w:r>
              <w:rPr>
                <w:rFonts w:hint="eastAsia" w:ascii="宋体" w:hAnsi="宋体" w:cs="宋体"/>
                <w:color w:val="000000"/>
                <w:highlight w:val="yellow"/>
                <w:lang w:val="zh-CN" w:bidi="zh-CN"/>
              </w:rPr>
              <w:t>生的</w:t>
            </w:r>
            <w:r>
              <w:rPr>
                <w:rFonts w:hint="eastAsia" w:ascii="宋体" w:hAnsi="宋体" w:cs="宋体"/>
                <w:color w:val="000000"/>
                <w:spacing w:val="-3"/>
                <w:highlight w:val="yellow"/>
                <w:lang w:val="zh-CN" w:bidi="zh-CN"/>
              </w:rPr>
              <w:t>一</w:t>
            </w:r>
            <w:r>
              <w:rPr>
                <w:rFonts w:hint="eastAsia" w:ascii="宋体" w:hAnsi="宋体" w:cs="宋体"/>
                <w:color w:val="000000"/>
                <w:highlight w:val="yellow"/>
                <w:lang w:val="zh-CN" w:bidi="zh-CN"/>
              </w:rPr>
              <w:t>切</w:t>
            </w:r>
            <w:r>
              <w:rPr>
                <w:rFonts w:hint="eastAsia" w:ascii="宋体" w:hAnsi="宋体" w:cs="宋体"/>
                <w:color w:val="000000"/>
                <w:spacing w:val="-3"/>
                <w:highlight w:val="yellow"/>
                <w:lang w:val="zh-CN" w:bidi="zh-CN"/>
              </w:rPr>
              <w:t>费</w:t>
            </w:r>
            <w:r>
              <w:rPr>
                <w:rFonts w:hint="eastAsia" w:ascii="宋体" w:hAnsi="宋体" w:cs="宋体"/>
                <w:color w:val="000000"/>
                <w:highlight w:val="yellow"/>
                <w:lang w:val="zh-CN" w:bidi="zh-CN"/>
              </w:rPr>
              <w:t>用</w:t>
            </w:r>
            <w:r>
              <w:rPr>
                <w:rFonts w:hint="eastAsia" w:ascii="宋体" w:hAnsi="宋体" w:cs="宋体"/>
                <w:color w:val="000000"/>
                <w:spacing w:val="-3"/>
                <w:highlight w:val="yellow"/>
                <w:lang w:val="zh-CN" w:bidi="zh-CN"/>
              </w:rPr>
              <w:t>均</w:t>
            </w:r>
            <w:r>
              <w:rPr>
                <w:rFonts w:hint="eastAsia" w:ascii="宋体" w:hAnsi="宋体" w:cs="宋体"/>
                <w:color w:val="000000"/>
                <w:highlight w:val="yellow"/>
                <w:lang w:val="zh-CN" w:bidi="zh-CN"/>
              </w:rPr>
              <w:t>由</w:t>
            </w:r>
            <w:r>
              <w:rPr>
                <w:rFonts w:hint="eastAsia" w:ascii="宋体" w:hAnsi="宋体" w:cs="宋体"/>
                <w:color w:val="000000"/>
                <w:spacing w:val="-3"/>
                <w:highlight w:val="yellow"/>
                <w:lang w:val="zh-CN" w:bidi="zh-CN"/>
              </w:rPr>
              <w:t>中</w:t>
            </w:r>
            <w:r>
              <w:rPr>
                <w:rFonts w:hint="eastAsia" w:ascii="宋体" w:hAnsi="宋体" w:cs="宋体"/>
                <w:color w:val="000000"/>
                <w:highlight w:val="yellow"/>
                <w:lang w:val="zh-CN" w:bidi="zh-CN"/>
              </w:rPr>
              <w:t>标</w:t>
            </w:r>
            <w:r>
              <w:rPr>
                <w:rFonts w:hint="eastAsia" w:ascii="宋体" w:hAnsi="宋体" w:cs="宋体"/>
                <w:color w:val="000000"/>
                <w:spacing w:val="-3"/>
                <w:highlight w:val="yellow"/>
                <w:lang w:val="zh-CN" w:bidi="zh-CN"/>
              </w:rPr>
              <w:t>人</w:t>
            </w:r>
            <w:r>
              <w:rPr>
                <w:rFonts w:hint="eastAsia" w:ascii="宋体" w:hAnsi="宋体" w:cs="宋体"/>
                <w:color w:val="000000"/>
                <w:highlight w:val="yellow"/>
                <w:lang w:val="zh-CN" w:bidi="zh-CN"/>
              </w:rPr>
              <w:t>承</w:t>
            </w:r>
            <w:r>
              <w:rPr>
                <w:rFonts w:hint="eastAsia" w:ascii="宋体" w:hAnsi="宋体" w:cs="宋体"/>
                <w:color w:val="000000"/>
                <w:spacing w:val="-60"/>
                <w:highlight w:val="yellow"/>
                <w:lang w:val="zh-CN" w:bidi="zh-CN"/>
              </w:rPr>
              <w:t>担</w:t>
            </w:r>
            <w:r>
              <w:rPr>
                <w:rFonts w:hint="eastAsia" w:ascii="宋体" w:hAnsi="宋体" w:cs="宋体"/>
                <w:color w:val="000000"/>
                <w:spacing w:val="-3"/>
                <w:highlight w:val="yellow"/>
                <w:lang w:val="zh-CN" w:bidi="zh-CN"/>
              </w:rPr>
              <w:t>（</w:t>
            </w:r>
            <w:r>
              <w:rPr>
                <w:rFonts w:hint="eastAsia" w:ascii="宋体" w:hAnsi="宋体" w:cs="宋体"/>
                <w:color w:val="000000"/>
                <w:highlight w:val="yellow"/>
                <w:lang w:val="zh-CN" w:bidi="zh-CN"/>
              </w:rPr>
              <w:t>含需要</w:t>
            </w:r>
            <w:r>
              <w:rPr>
                <w:rFonts w:hint="eastAsia" w:ascii="宋体" w:hAnsi="宋体" w:cs="宋体"/>
                <w:color w:val="000000"/>
                <w:spacing w:val="-3"/>
                <w:highlight w:val="yellow"/>
                <w:lang w:val="zh-CN" w:bidi="zh-CN"/>
              </w:rPr>
              <w:t>返</w:t>
            </w:r>
            <w:r>
              <w:rPr>
                <w:rFonts w:hint="eastAsia" w:ascii="宋体" w:hAnsi="宋体" w:cs="宋体"/>
                <w:color w:val="000000"/>
                <w:highlight w:val="yellow"/>
                <w:lang w:val="zh-CN" w:bidi="zh-CN"/>
              </w:rPr>
              <w:t>原</w:t>
            </w:r>
            <w:r>
              <w:rPr>
                <w:rFonts w:hint="eastAsia" w:ascii="宋体" w:hAnsi="宋体" w:cs="宋体"/>
                <w:color w:val="000000"/>
                <w:spacing w:val="-3"/>
                <w:highlight w:val="yellow"/>
                <w:lang w:val="zh-CN" w:bidi="zh-CN"/>
              </w:rPr>
              <w:t>厂</w:t>
            </w:r>
            <w:r>
              <w:rPr>
                <w:rFonts w:hint="eastAsia" w:ascii="宋体" w:hAnsi="宋体" w:cs="宋体"/>
                <w:color w:val="000000"/>
                <w:highlight w:val="yellow"/>
                <w:lang w:val="zh-CN" w:bidi="zh-CN"/>
              </w:rPr>
              <w:t>修</w:t>
            </w:r>
            <w:r>
              <w:rPr>
                <w:rFonts w:hint="eastAsia" w:ascii="宋体" w:hAnsi="宋体" w:cs="宋体"/>
                <w:color w:val="000000"/>
                <w:spacing w:val="-3"/>
                <w:highlight w:val="yellow"/>
                <w:lang w:val="zh-CN" w:bidi="zh-CN"/>
              </w:rPr>
              <w:t>理</w:t>
            </w:r>
            <w:r>
              <w:rPr>
                <w:rFonts w:hint="eastAsia" w:ascii="宋体" w:hAnsi="宋体" w:cs="宋体"/>
                <w:color w:val="000000"/>
                <w:highlight w:val="yellow"/>
                <w:lang w:val="zh-CN" w:bidi="zh-CN"/>
              </w:rPr>
              <w:t>的</w:t>
            </w:r>
            <w:r>
              <w:rPr>
                <w:rFonts w:hint="eastAsia" w:ascii="宋体" w:hAnsi="宋体" w:cs="宋体"/>
                <w:color w:val="000000"/>
                <w:spacing w:val="-3"/>
                <w:highlight w:val="yellow"/>
                <w:lang w:val="zh-CN" w:bidi="zh-CN"/>
              </w:rPr>
              <w:t>所</w:t>
            </w:r>
            <w:r>
              <w:rPr>
                <w:rFonts w:hint="eastAsia" w:ascii="宋体" w:hAnsi="宋体" w:cs="宋体"/>
                <w:color w:val="000000"/>
                <w:highlight w:val="yellow"/>
                <w:lang w:val="zh-CN" w:bidi="zh-CN"/>
              </w:rPr>
              <w:t>有</w:t>
            </w:r>
            <w:r>
              <w:rPr>
                <w:rFonts w:hint="eastAsia" w:ascii="宋体" w:hAnsi="宋体" w:cs="宋体"/>
                <w:color w:val="000000"/>
                <w:spacing w:val="-3"/>
                <w:highlight w:val="yellow"/>
                <w:lang w:val="zh-CN" w:bidi="zh-CN"/>
              </w:rPr>
              <w:t>费</w:t>
            </w:r>
            <w:r>
              <w:rPr>
                <w:rFonts w:hint="eastAsia" w:ascii="宋体" w:hAnsi="宋体" w:cs="宋体"/>
                <w:color w:val="000000"/>
                <w:highlight w:val="yellow"/>
                <w:lang w:val="zh-CN" w:bidi="zh-CN"/>
              </w:rPr>
              <w:t>用</w:t>
            </w:r>
            <w:r>
              <w:rPr>
                <w:rFonts w:hint="eastAsia" w:ascii="宋体" w:hAnsi="宋体" w:cs="宋体"/>
                <w:color w:val="000000"/>
                <w:spacing w:val="-106"/>
                <w:highlight w:val="yellow"/>
                <w:lang w:val="zh-CN" w:bidi="zh-CN"/>
              </w:rPr>
              <w:t>）</w:t>
            </w:r>
            <w:r>
              <w:rPr>
                <w:rFonts w:hint="eastAsia" w:ascii="宋体" w:hAnsi="宋体" w:cs="宋体"/>
                <w:color w:val="000000"/>
                <w:spacing w:val="-17"/>
                <w:highlight w:val="yellow"/>
                <w:lang w:val="zh-CN" w:bidi="zh-CN"/>
              </w:rPr>
              <w:t>。</w:t>
            </w:r>
          </w:p>
        </w:tc>
        <w:tc>
          <w:tcPr>
            <w:tcW w:w="1588" w:type="dxa"/>
          </w:tcPr>
          <w:p>
            <w:pPr>
              <w:adjustRightInd w:val="0"/>
              <w:snapToGrid w:val="0"/>
              <w:spacing w:line="360" w:lineRule="auto"/>
              <w:rPr>
                <w:rFonts w:hint="eastAsia" w:ascii="宋体" w:hAnsi="宋体"/>
                <w:kern w:val="0"/>
                <w:szCs w:val="21"/>
              </w:rPr>
            </w:pPr>
          </w:p>
        </w:tc>
        <w:tc>
          <w:tcPr>
            <w:tcW w:w="1842" w:type="dxa"/>
          </w:tcPr>
          <w:p>
            <w:pPr>
              <w:adjustRightInd w:val="0"/>
              <w:snapToGrid w:val="0"/>
              <w:spacing w:line="360" w:lineRule="auto"/>
              <w:rPr>
                <w:rFonts w:hint="eastAsia" w:ascii="宋体" w:hAnsi="宋体"/>
                <w:kern w:val="0"/>
                <w:szCs w:val="21"/>
              </w:rPr>
            </w:pPr>
          </w:p>
        </w:tc>
        <w:tc>
          <w:tcPr>
            <w:tcW w:w="1418" w:type="dxa"/>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2664" w:type="dxa"/>
            <w:vAlign w:val="center"/>
          </w:tcPr>
          <w:p>
            <w:pPr>
              <w:rPr>
                <w:rFonts w:hint="eastAsia" w:asciiTheme="minorEastAsia" w:hAnsiTheme="minorEastAsia" w:eastAsiaTheme="minorEastAsia"/>
              </w:rPr>
            </w:pPr>
            <w:r>
              <w:rPr>
                <w:rFonts w:hint="eastAsia" w:ascii="宋体" w:hAnsi="宋体" w:cs="宋体"/>
                <w:bCs/>
                <w:sz w:val="22"/>
                <w:szCs w:val="22"/>
                <w:lang w:bidi="ar-EG"/>
              </w:rPr>
              <w:t>★</w:t>
            </w:r>
            <w:r>
              <w:rPr>
                <w:rFonts w:hint="eastAsia" w:ascii="宋体" w:hAnsi="宋体" w:cs="宋体"/>
                <w:color w:val="000000"/>
                <w:szCs w:val="21"/>
                <w:highlight w:val="yellow"/>
                <w:lang w:val="zh-CN"/>
              </w:rPr>
              <w:t>1.1交货期：采购人下达订单之后3个工作日内送达。</w:t>
            </w:r>
          </w:p>
        </w:tc>
        <w:tc>
          <w:tcPr>
            <w:tcW w:w="1588" w:type="dxa"/>
          </w:tcPr>
          <w:p>
            <w:pPr>
              <w:adjustRightInd w:val="0"/>
              <w:snapToGrid w:val="0"/>
              <w:spacing w:line="360" w:lineRule="auto"/>
              <w:rPr>
                <w:rFonts w:hint="eastAsia" w:ascii="宋体" w:hAnsi="宋体"/>
                <w:kern w:val="0"/>
                <w:szCs w:val="21"/>
              </w:rPr>
            </w:pPr>
          </w:p>
        </w:tc>
        <w:tc>
          <w:tcPr>
            <w:tcW w:w="1842" w:type="dxa"/>
          </w:tcPr>
          <w:p>
            <w:pPr>
              <w:adjustRightInd w:val="0"/>
              <w:snapToGrid w:val="0"/>
              <w:spacing w:line="360" w:lineRule="auto"/>
              <w:rPr>
                <w:rFonts w:hint="eastAsia" w:ascii="宋体" w:hAnsi="宋体"/>
                <w:kern w:val="0"/>
                <w:szCs w:val="21"/>
              </w:rPr>
            </w:pPr>
          </w:p>
        </w:tc>
        <w:tc>
          <w:tcPr>
            <w:tcW w:w="1418"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ind w:firstLine="420" w:firstLineChars="200"/>
      </w:pPr>
    </w:p>
    <w:p>
      <w:pPr>
        <w:pStyle w:val="4"/>
        <w:jc w:val="center"/>
        <w:rPr>
          <w:rFonts w:hint="eastAsia"/>
          <w:sz w:val="24"/>
        </w:rPr>
      </w:pPr>
      <w:r>
        <w:rPr>
          <w:rFonts w:hint="eastAsia" w:ascii="黑体" w:eastAsia="黑体"/>
          <w:b w:val="0"/>
          <w:sz w:val="24"/>
          <w:szCs w:val="24"/>
        </w:rPr>
        <w:t>九、技术要求偏离表</w:t>
      </w:r>
    </w:p>
    <w:p>
      <w:pPr>
        <w:rPr>
          <w:sz w:val="24"/>
        </w:rPr>
      </w:pPr>
    </w:p>
    <w:tbl>
      <w:tblPr>
        <w:tblStyle w:val="42"/>
        <w:tblW w:w="8428" w:type="dxa"/>
        <w:tblInd w:w="100" w:type="dxa"/>
        <w:tblLayout w:type="autofit"/>
        <w:tblCellMar>
          <w:top w:w="0" w:type="dxa"/>
          <w:left w:w="108" w:type="dxa"/>
          <w:bottom w:w="0" w:type="dxa"/>
          <w:right w:w="108" w:type="dxa"/>
        </w:tblCellMar>
      </w:tblPr>
      <w:tblGrid>
        <w:gridCol w:w="427"/>
        <w:gridCol w:w="758"/>
        <w:gridCol w:w="3076"/>
        <w:gridCol w:w="1710"/>
        <w:gridCol w:w="1190"/>
        <w:gridCol w:w="1267"/>
      </w:tblGrid>
      <w:tr>
        <w:tblPrEx>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rPr>
              <w:t>序号</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b/>
                <w:bCs/>
                <w:color w:val="000000"/>
                <w:szCs w:val="21"/>
              </w:rPr>
            </w:pPr>
            <w:r>
              <w:rPr>
                <w:rFonts w:hint="eastAsia" w:ascii="宋体" w:hAnsi="宋体" w:cs="宋体"/>
                <w:b/>
                <w:bCs/>
                <w:color w:val="000000"/>
                <w:kern w:val="0"/>
                <w:szCs w:val="21"/>
              </w:rPr>
              <w:t>商品名称</w:t>
            </w:r>
          </w:p>
        </w:tc>
        <w:tc>
          <w:tcPr>
            <w:tcW w:w="30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szCs w:val="21"/>
              </w:rPr>
              <w:t>技术要求</w:t>
            </w:r>
          </w:p>
        </w:tc>
        <w:tc>
          <w:tcPr>
            <w:tcW w:w="1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Cs w:val="21"/>
              </w:rPr>
            </w:pPr>
            <w:r>
              <w:rPr>
                <w:rFonts w:hint="eastAsia"/>
                <w:szCs w:val="21"/>
              </w:rPr>
              <w:t>投标技术响应</w:t>
            </w: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Cs w:val="21"/>
              </w:rPr>
            </w:pPr>
            <w:r>
              <w:rPr>
                <w:rFonts w:hint="eastAsia"/>
                <w:szCs w:val="21"/>
              </w:rPr>
              <w:t>偏离情况</w:t>
            </w:r>
          </w:p>
        </w:tc>
        <w:tc>
          <w:tcPr>
            <w:tcW w:w="12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Cs w:val="21"/>
              </w:rPr>
            </w:pPr>
            <w:r>
              <w:rPr>
                <w:rFonts w:hint="eastAsia"/>
                <w:szCs w:val="21"/>
              </w:rPr>
              <w:t>说明</w:t>
            </w: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圆珠笔 (蓝)</w:t>
            </w:r>
          </w:p>
        </w:tc>
        <w:tc>
          <w:tcPr>
            <w:tcW w:w="30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≥0.7mm，≥24支/盒</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超容量中性笔</w:t>
            </w:r>
          </w:p>
        </w:tc>
        <w:tc>
          <w:tcPr>
            <w:tcW w:w="30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≥0.5mm ≥12支/盒</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55" w:hRule="atLeast"/>
        </w:trPr>
        <w:tc>
          <w:tcPr>
            <w:tcW w:w="42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758"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按动中性笔</w:t>
            </w:r>
          </w:p>
        </w:tc>
        <w:tc>
          <w:tcPr>
            <w:tcW w:w="3076" w:type="dxa"/>
            <w:tcBorders>
              <w:top w:val="single" w:color="000000" w:sz="4" w:space="0"/>
              <w:left w:val="single" w:color="000000" w:sz="4" w:space="0"/>
              <w:bottom w:val="single" w:color="auto" w:sz="4" w:space="0"/>
              <w:right w:val="single" w:color="000000" w:sz="4" w:space="0"/>
            </w:tcBorders>
            <w:vAlign w:val="center"/>
          </w:tcPr>
          <w:p>
            <w:p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速干按动中性笔 0.5mm 黑色</w:t>
            </w:r>
          </w:p>
        </w:tc>
        <w:tc>
          <w:tcPr>
            <w:tcW w:w="1710" w:type="dxa"/>
            <w:tcBorders>
              <w:top w:val="single" w:color="000000" w:sz="4" w:space="0"/>
              <w:left w:val="single" w:color="000000" w:sz="4" w:space="0"/>
              <w:bottom w:val="single" w:color="auto" w:sz="4" w:space="0"/>
              <w:right w:val="single" w:color="000000" w:sz="4" w:space="0"/>
            </w:tcBorders>
            <w:vAlign w:val="center"/>
          </w:tcPr>
          <w:p>
            <w:pPr>
              <w:jc w:val="left"/>
              <w:textAlignment w:val="center"/>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auto" w:sz="4" w:space="0"/>
              <w:right w:val="single" w:color="000000" w:sz="4" w:space="0"/>
            </w:tcBorders>
            <w:vAlign w:val="center"/>
          </w:tcPr>
          <w:p>
            <w:pPr>
              <w:jc w:val="left"/>
              <w:textAlignment w:val="center"/>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auto" w:sz="4" w:space="0"/>
              <w:right w:val="single" w:color="000000" w:sz="4" w:space="0"/>
            </w:tcBorders>
            <w:vAlign w:val="center"/>
          </w:tcPr>
          <w:p>
            <w:pPr>
              <w:jc w:val="left"/>
              <w:textAlignment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55" w:hRule="atLeast"/>
        </w:trPr>
        <w:tc>
          <w:tcPr>
            <w:tcW w:w="42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rPr>
            </w:pPr>
          </w:p>
        </w:tc>
        <w:tc>
          <w:tcPr>
            <w:tcW w:w="758"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3076"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b/>
                <w:bCs/>
                <w:color w:val="000000"/>
                <w:kern w:val="0"/>
                <w:sz w:val="18"/>
                <w:szCs w:val="18"/>
              </w:rPr>
              <w:t>邻苯二甲酸酯增塑剂含量 (mg/kg)</w:t>
            </w:r>
            <w:r>
              <w:rPr>
                <w:rFonts w:hint="eastAsia"/>
              </w:rPr>
              <w:t xml:space="preserve"> </w:t>
            </w:r>
            <w:r>
              <w:rPr>
                <w:rFonts w:hint="eastAsia" w:ascii="宋体" w:hAnsi="宋体" w:cs="宋体"/>
                <w:b/>
                <w:bCs/>
                <w:color w:val="000000"/>
                <w:kern w:val="0"/>
                <w:sz w:val="18"/>
                <w:szCs w:val="18"/>
              </w:rPr>
              <w:t>总量(DBP+BBP+DEHP)≤ 1.00x10³（提供第三方检测机构出具的带有CMA标识合格的检验检测报告，报告内容能体现满足上述参数要求）。</w:t>
            </w:r>
          </w:p>
        </w:tc>
        <w:tc>
          <w:tcPr>
            <w:tcW w:w="1710"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hint="eastAsia" w:ascii="宋体" w:hAnsi="宋体" w:cs="宋体"/>
                <w:color w:val="000000"/>
                <w:kern w:val="0"/>
                <w:sz w:val="18"/>
                <w:szCs w:val="18"/>
              </w:rPr>
            </w:pPr>
          </w:p>
        </w:tc>
        <w:tc>
          <w:tcPr>
            <w:tcW w:w="1190"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hint="eastAsia" w:ascii="宋体" w:hAnsi="宋体" w:cs="宋体"/>
                <w:color w:val="000000"/>
                <w:kern w:val="0"/>
                <w:sz w:val="18"/>
                <w:szCs w:val="18"/>
              </w:rPr>
            </w:pPr>
          </w:p>
        </w:tc>
        <w:tc>
          <w:tcPr>
            <w:tcW w:w="1267"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纽扣电池</w:t>
            </w:r>
          </w:p>
        </w:tc>
        <w:tc>
          <w:tcPr>
            <w:tcW w:w="30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A76 纽扣电池</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电池</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7#电池 7号,≥4粒/卡</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10" w:hRule="atLeast"/>
        </w:trPr>
        <w:tc>
          <w:tcPr>
            <w:tcW w:w="42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w:t>
            </w:r>
          </w:p>
        </w:tc>
        <w:tc>
          <w:tcPr>
            <w:tcW w:w="758"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胶水</w:t>
            </w:r>
          </w:p>
        </w:tc>
        <w:tc>
          <w:tcPr>
            <w:tcW w:w="3076"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液体胶水≥50ml单瓶</w:t>
            </w:r>
            <w:r>
              <w:rPr>
                <w:rFonts w:hint="eastAsia" w:ascii="宋体" w:hAnsi="宋体" w:cs="宋体"/>
                <w:color w:val="FF0000"/>
                <w:kern w:val="0"/>
                <w:sz w:val="18"/>
                <w:szCs w:val="18"/>
              </w:rPr>
              <w:t xml:space="preserve">           </w:t>
            </w:r>
          </w:p>
        </w:tc>
        <w:tc>
          <w:tcPr>
            <w:tcW w:w="171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41" w:hRule="atLeast"/>
        </w:trPr>
        <w:tc>
          <w:tcPr>
            <w:tcW w:w="42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rPr>
            </w:pPr>
          </w:p>
        </w:tc>
        <w:tc>
          <w:tcPr>
            <w:tcW w:w="758"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3076"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b/>
                <w:bCs/>
                <w:color w:val="000000"/>
                <w:kern w:val="0"/>
                <w:sz w:val="18"/>
                <w:szCs w:val="18"/>
              </w:rPr>
              <w:t>防霉性能 霉菌覆盖面积占比（%）：＜10（①提供第三方检测机构出具的带有CMA标识合格的检验检测报告，报告内容能体现满足上述参数要求；②评审时若无法出具检测报告，可承诺中标后10个工作日出具检测报告，提供承诺函（格式自拟））。</w:t>
            </w:r>
          </w:p>
        </w:tc>
        <w:tc>
          <w:tcPr>
            <w:tcW w:w="171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无线本</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无线本A5/30页 A5(148*210mm) 30页 ≥12本/包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螺旋本</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螺旋本B5(179*252mm) 80页 ≥6本/包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皮面笔记本</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皮面笔记本A5 122张</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订书机</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订书机 207型装订厚度12张，适用针型24/6，多色， 12个/盒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起钉器</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12#起钉器</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打孔器</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三孔打孔器</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办公剪刀</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 xml:space="preserve">办公剪刀/剪子 ≥170mm 黑色B2715 </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美工刀</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美工刀9mm 0.4×9×80mm 无金属护套</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2" w:hRule="atLeast"/>
        </w:trPr>
        <w:tc>
          <w:tcPr>
            <w:tcW w:w="42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15</w:t>
            </w:r>
          </w:p>
        </w:tc>
        <w:tc>
          <w:tcPr>
            <w:tcW w:w="758"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长尾夹</w:t>
            </w:r>
          </w:p>
        </w:tc>
        <w:tc>
          <w:tcPr>
            <w:tcW w:w="3076"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sz w:val="18"/>
                <w:szCs w:val="18"/>
              </w:rPr>
            </w:pPr>
            <w:r>
              <w:rPr>
                <w:rFonts w:hint="eastAsia" w:ascii="宋体" w:hAnsi="宋体" w:cs="宋体"/>
                <w:color w:val="000000"/>
                <w:kern w:val="0"/>
                <w:sz w:val="18"/>
                <w:szCs w:val="18"/>
              </w:rPr>
              <w:t xml:space="preserve">长尾夹  ≥15mm 纸容量: ≥30页 盒装 黑色≥12个/盒  </w:t>
            </w:r>
          </w:p>
        </w:tc>
        <w:tc>
          <w:tcPr>
            <w:tcW w:w="171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0" w:hRule="atLeast"/>
        </w:trPr>
        <w:tc>
          <w:tcPr>
            <w:tcW w:w="42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rPr>
            </w:pPr>
          </w:p>
        </w:tc>
        <w:tc>
          <w:tcPr>
            <w:tcW w:w="758"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3076"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t>
            </w:r>
            <w:r>
              <w:rPr>
                <w:rFonts w:hint="eastAsia" w:ascii="宋体" w:hAnsi="宋体" w:cs="宋体"/>
                <w:b/>
                <w:bCs/>
                <w:color w:val="000000"/>
                <w:kern w:val="0"/>
                <w:sz w:val="18"/>
                <w:szCs w:val="18"/>
              </w:rPr>
              <w:t>票夹的跌落强度 在1m高度自由下落在水泥地面上1次，不应出现解体、损坏或破裂现象（提供第三方检测机构出具的带有CMA标识合格的检验检测报告，报告内容能体现满足上述参数要求）。</w:t>
            </w:r>
          </w:p>
        </w:tc>
        <w:tc>
          <w:tcPr>
            <w:tcW w:w="171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16</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票据夹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圆形票据夹≥19mm 纸容量: ≥50页 盒装≥ 6个/盒(盒装)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裁纸刀</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A4钢质裁纸刀300*250mm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9" w:hRule="atLeast"/>
        </w:trPr>
        <w:tc>
          <w:tcPr>
            <w:tcW w:w="42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18</w:t>
            </w:r>
          </w:p>
        </w:tc>
        <w:tc>
          <w:tcPr>
            <w:tcW w:w="758"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回形针</w:t>
            </w:r>
          </w:p>
        </w:tc>
        <w:tc>
          <w:tcPr>
            <w:tcW w:w="3076"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sz w:val="18"/>
                <w:szCs w:val="18"/>
              </w:rPr>
            </w:pPr>
            <w:r>
              <w:rPr>
                <w:rFonts w:hint="eastAsia" w:ascii="宋体" w:hAnsi="宋体" w:cs="宋体"/>
                <w:color w:val="000000"/>
                <w:kern w:val="0"/>
                <w:sz w:val="18"/>
                <w:szCs w:val="18"/>
              </w:rPr>
              <w:t xml:space="preserve">回形针≥29mm 通用型 100枚/盒  </w:t>
            </w:r>
          </w:p>
        </w:tc>
        <w:tc>
          <w:tcPr>
            <w:tcW w:w="171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90" w:hRule="atLeast"/>
        </w:trPr>
        <w:tc>
          <w:tcPr>
            <w:tcW w:w="42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rPr>
            </w:pPr>
          </w:p>
        </w:tc>
        <w:tc>
          <w:tcPr>
            <w:tcW w:w="758"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3076"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b/>
                <w:bCs/>
                <w:color w:val="000000"/>
                <w:kern w:val="0"/>
                <w:sz w:val="18"/>
                <w:szCs w:val="18"/>
              </w:rPr>
              <w:t>夹持性能:可夹持12 层复印纸，拉出后无明显变形（提供第三方检测机构出具的带有CMA标识合格的检验检测报告，报告内容能体现满足上述参数要求）。</w:t>
            </w:r>
          </w:p>
        </w:tc>
        <w:tc>
          <w:tcPr>
            <w:tcW w:w="171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固体胶</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固体胶≥36g固体胶棒PVA高粘度手工课胶水</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透明胶条</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 xml:space="preserve"> ≥18mm透明胶条</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双面胶带</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国产双面胶带≥10mm  ≥34卷/筒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钢尺</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≥30cm钢尺</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直尺</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直尺 ≥30cm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卷尺</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卷尺 ≥7.5m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多功能笔筒</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多功能圆形笔筒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26</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快劳夹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快劳夹 2寸(35mm)半包胶快劳夹尺寸：≥285*315*55mm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两孔夹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D型A4 1寸 D型 两孔夹</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28</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文件夹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文件夹 A4 1寸(16mm) 2孔D型夹 三面插袋 尺寸：≥245x315x31mm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插袋文件夹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1.5寸三面插袋文件夹</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抽杆夹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米白抽杆夹50张 A4 5支套装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14" w:hRule="atLeast"/>
        </w:trPr>
        <w:tc>
          <w:tcPr>
            <w:tcW w:w="42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31</w:t>
            </w:r>
          </w:p>
        </w:tc>
        <w:tc>
          <w:tcPr>
            <w:tcW w:w="758" w:type="dxa"/>
            <w:vMerge w:val="restart"/>
            <w:tcBorders>
              <w:top w:val="single" w:color="000000" w:sz="4" w:space="0"/>
              <w:left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书写板夹</w:t>
            </w:r>
          </w:p>
        </w:tc>
        <w:tc>
          <w:tcPr>
            <w:tcW w:w="3076"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便携式书写板夹 A4 竖式</w:t>
            </w:r>
          </w:p>
        </w:tc>
        <w:tc>
          <w:tcPr>
            <w:tcW w:w="171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auto"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05" w:hRule="atLeast"/>
        </w:trPr>
        <w:tc>
          <w:tcPr>
            <w:tcW w:w="42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rPr>
            </w:pPr>
          </w:p>
        </w:tc>
        <w:tc>
          <w:tcPr>
            <w:tcW w:w="758" w:type="dxa"/>
            <w:vMerge w:val="continue"/>
            <w:tcBorders>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3076"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b/>
                <w:bCs/>
                <w:color w:val="000000"/>
                <w:kern w:val="0"/>
                <w:sz w:val="18"/>
                <w:szCs w:val="18"/>
              </w:rPr>
              <w:t>装订性能 可承受水平方向9.8N的拉力（提供第三方检测机构出具的带有CMA标识合格的检验检测报告，报告内容能体现满足上述参数要求）。</w:t>
            </w:r>
          </w:p>
        </w:tc>
        <w:tc>
          <w:tcPr>
            <w:tcW w:w="171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190"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c>
          <w:tcPr>
            <w:tcW w:w="1267" w:type="dxa"/>
            <w:tcBorders>
              <w:top w:val="single" w:color="auto" w:sz="4" w:space="0"/>
              <w:left w:val="single" w:color="000000" w:sz="4" w:space="0"/>
              <w:bottom w:val="single" w:color="000000" w:sz="4" w:space="0"/>
              <w:right w:val="single" w:color="000000" w:sz="4" w:space="0"/>
            </w:tcBorders>
          </w:tcPr>
          <w:p>
            <w:pPr>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纸质档案盒</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纸质档案盒 (5cm)A4 50mm/40mm 纸档案盒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档案盒</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PP档案盒 A4 35MM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资料册</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资料册 A4 20袋</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文件袋</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牛皮纸文件袋A4</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36</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按扣式文件袋</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 xml:space="preserve">A4透明按扣袋/文件袋/收纳袋 白色 </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网格拉链袋</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A4 网格拉链袋</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38</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四联资料架</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四联资料架</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中书立</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办公型中书立</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金融计算器</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金融计算器</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快干清洁印台（大）</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快干清洁印台（大）</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原子印油</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原子印油 (红)</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双面白板(配白板架)</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双面白板(配白板架) 白绿板 ≥600*900mm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白板擦</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白板擦 ≥140X60mm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鼠标垫</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鼠标垫 软质</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46</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封箱胶带</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封箱胶带 60*100码  ≥6卷/筒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插线板</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6孔10A 250V插线板,≥1.8米 ≥0.75mm2电源线电源插座</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48</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原装墨粉盒</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适用c3226墨粉盒黑</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USB转换器</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USB转换器 1转4</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高清线2</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数字高清线2米视频线工程级</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抽纸</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软抽超韧面巾纸S码 ≥130抽*3层*6包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卷纸</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卷纸 200g/卷 4层27卷/箱</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垃圾桶</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圆形经济型垃圾桶</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垃圾袋</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垃圾袋 加厚中号30只/卷45*50cm 单卷装-L102</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收纳箱</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塑料纳箱整理箱≥</w:t>
            </w:r>
            <w:r>
              <w:rPr>
                <w:rFonts w:hint="eastAsia" w:ascii="宋体" w:hAnsi="宋体" w:cs="宋体"/>
                <w:color w:val="1A1A1A"/>
                <w:kern w:val="0"/>
                <w:sz w:val="18"/>
                <w:szCs w:val="18"/>
              </w:rPr>
              <w:t>55L 带轮</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56</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凳子</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塑料凳子承重≥400斤 高凳</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一次性手套</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一次性手套棉手套</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58</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一次性鞋套</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一次性鞋套≥200只/盒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一次性雨衣</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一次性雨衣 带独立包装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扫把</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≥36cm 硬毛扫把</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拖把</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墩布拖把不锈钢杆圆头免手拧</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拖把桶</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≥19L拖把挤水桶</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大堂尘推</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大号尘推  ≥60CM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毛巾</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全棉毛巾单条装≥74*33cm</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一次性纸杯</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一次性纸杯 ≥50个/包</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66</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乳胶手套</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食品级厨房家务清洁日常检查医生用</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67</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粘钩</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不锈钢挂钩超强粘力无痕粘钩</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68</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洗手液</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抑菌洗手液≥300g</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69</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洁厕液</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洁厕液≥500g</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70</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电热蚊香</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电蚊香液4瓶+1器</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71</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花露水</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驱蚊液清新花香花露水≥180ml</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72</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纸巾盒</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方形皮革纸巾盒 ≥24*12*9.5CM抽纸盒</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73</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茶杯</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白陶瓷盖水杯≥360ML</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25"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74</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矿泉水1</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 xml:space="preserve">矿泉水380ml/瓶 24瓶/箱 </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75</w:t>
            </w:r>
          </w:p>
        </w:tc>
        <w:tc>
          <w:tcPr>
            <w:tcW w:w="758"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烧水壶</w:t>
            </w:r>
          </w:p>
        </w:tc>
        <w:tc>
          <w:tcPr>
            <w:tcW w:w="3076"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rPr>
              <w:t>小型电烧水壶 0涂层食品级304不锈钢双层防烫无缝内胆≥1.5升容量</w:t>
            </w:r>
          </w:p>
        </w:tc>
        <w:tc>
          <w:tcPr>
            <w:tcW w:w="171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1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c>
          <w:tcPr>
            <w:tcW w:w="1267"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cs="宋体"/>
                <w:color w:val="000000"/>
                <w:kern w:val="0"/>
                <w:sz w:val="18"/>
                <w:szCs w:val="18"/>
              </w:rPr>
            </w:pPr>
          </w:p>
        </w:tc>
      </w:tr>
    </w:tbl>
    <w:p>
      <w:pPr>
        <w:pStyle w:val="2"/>
      </w:pPr>
    </w:p>
    <w:p>
      <w:pPr>
        <w:rPr>
          <w:szCs w:val="21"/>
        </w:rPr>
      </w:pPr>
      <w:bookmarkStart w:id="66" w:name="_Hlk72095977"/>
      <w:r>
        <w:rPr>
          <w:rFonts w:hint="eastAsia"/>
          <w:szCs w:val="21"/>
        </w:rPr>
        <w:t>证明资料【如有的话，提供的证明资料应统一编号（排序），格式自定】</w:t>
      </w:r>
      <w:bookmarkEnd w:id="66"/>
      <w:r>
        <w:rPr>
          <w:rFonts w:hint="eastAsia"/>
          <w:szCs w:val="21"/>
        </w:rPr>
        <w:t>：</w:t>
      </w:r>
    </w:p>
    <w:p>
      <w:pPr>
        <w:ind w:firstLine="422" w:firstLineChars="200"/>
        <w:rPr>
          <w:b/>
          <w:szCs w:val="21"/>
        </w:rPr>
      </w:pPr>
    </w:p>
    <w:p>
      <w:pPr>
        <w:ind w:firstLine="422" w:firstLineChars="200"/>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67" w:name="_Hlk72094407"/>
      <w:r>
        <w:rPr>
          <w:rFonts w:hint="eastAsia"/>
          <w:bCs/>
          <w:szCs w:val="21"/>
        </w:rPr>
        <w:t>对应“用户需求书”中的“技术要求”章节</w:t>
      </w:r>
      <w:bookmarkEnd w:id="67"/>
      <w:r>
        <w:rPr>
          <w:rFonts w:hint="eastAsia"/>
          <w:bCs/>
          <w:szCs w:val="21"/>
        </w:rPr>
        <w:t>相关内容。</w:t>
      </w:r>
    </w:p>
    <w:p>
      <w:pPr>
        <w:pStyle w:val="37"/>
        <w:widowControl/>
        <w:ind w:firstLine="420" w:firstLineChars="200"/>
        <w:rPr>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 w:val="21"/>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68" w:name="_Hlk72158270"/>
      <w:r>
        <w:rPr>
          <w:rFonts w:hint="eastAsia"/>
          <w:bCs/>
          <w:szCs w:val="21"/>
        </w:rPr>
        <w:t>“偏离情况”</w:t>
      </w:r>
      <w:bookmarkEnd w:id="68"/>
      <w:r>
        <w:rPr>
          <w:rFonts w:hint="eastAsia"/>
          <w:bCs/>
          <w:szCs w:val="21"/>
        </w:rPr>
        <w:t>一栏填写如实填写“正偏离”、“负偏离”或“无偏离”，其中：</w:t>
      </w:r>
      <w:bookmarkStart w:id="69" w:name="_Hlk72093866"/>
      <w:r>
        <w:rPr>
          <w:rFonts w:hint="eastAsia"/>
          <w:bCs/>
          <w:szCs w:val="21"/>
        </w:rPr>
        <w:t>“正偏离”表示“投标响应优于招标技术要求”，“负偏离”表示“投标响应不满足招标技术要求”，“无偏离”表示“投标响应与招标技术要求一致”</w:t>
      </w:r>
      <w:bookmarkEnd w:id="69"/>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70" w:name="_Hlk72096106"/>
      <w:r>
        <w:rPr>
          <w:rFonts w:hint="eastAsia"/>
          <w:bCs/>
          <w:szCs w:val="21"/>
        </w:rPr>
        <w:t>证明资料条款响应要求</w:t>
      </w:r>
      <w:bookmarkEnd w:id="70"/>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1"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2" w:name="_Hlk73558164"/>
      <w:r>
        <w:rPr>
          <w:rFonts w:hint="eastAsia"/>
          <w:bCs/>
          <w:szCs w:val="21"/>
        </w:rPr>
        <w:t>且投标人在“偏离情况”一栏响应为“正偏离”或“无偏离”的，经评审委员会认定，将判定为负偏离。</w:t>
      </w:r>
      <w:bookmarkEnd w:id="71"/>
      <w:bookmarkEnd w:id="72"/>
    </w:p>
    <w:p>
      <w:pPr>
        <w:ind w:firstLine="420" w:firstLineChars="200"/>
        <w:rPr>
          <w:bCs/>
          <w:szCs w:val="21"/>
        </w:rPr>
      </w:pPr>
      <w:r>
        <w:rPr>
          <w:rFonts w:hint="eastAsia"/>
          <w:bCs/>
          <w:szCs w:val="21"/>
        </w:rPr>
        <w:t>6、</w:t>
      </w:r>
      <w:bookmarkStart w:id="73" w:name="_Hlk72096137"/>
      <w:r>
        <w:rPr>
          <w:rFonts w:hint="eastAsia"/>
          <w:bCs/>
          <w:szCs w:val="21"/>
        </w:rPr>
        <w:t>表后“证明资料”部分内容的编制</w:t>
      </w:r>
      <w:bookmarkEnd w:id="73"/>
      <w:r>
        <w:rPr>
          <w:rFonts w:hint="eastAsia"/>
          <w:bCs/>
          <w:szCs w:val="21"/>
        </w:rPr>
        <w:t>：提供的所有证明资料应当统一编号（排序），且证明资料的编号（顺序）、数量和名称（形式）均应与“说明”一栏所填内容保持一致（一一对应），以便评审委员会查看。</w:t>
      </w:r>
      <w:bookmarkStart w:id="74" w:name="_Hlk73558180"/>
      <w:r>
        <w:rPr>
          <w:rFonts w:hint="eastAsia"/>
          <w:bCs/>
          <w:szCs w:val="21"/>
        </w:rPr>
        <w:t>未按照招标文件要求在表后放置证明材料的供应商将承担不利后果，经评审委员会认定，相关技术要求将判定为负偏离。</w:t>
      </w:r>
      <w:bookmarkEnd w:id="74"/>
    </w:p>
    <w:p>
      <w:pPr>
        <w:ind w:firstLine="420" w:firstLineChars="200"/>
        <w:rPr>
          <w:bCs/>
          <w:szCs w:val="21"/>
        </w:rPr>
      </w:pPr>
      <w:r>
        <w:rPr>
          <w:rFonts w:hint="eastAsia"/>
          <w:bCs/>
          <w:szCs w:val="21"/>
        </w:rPr>
        <w:t>7、</w:t>
      </w:r>
      <w:bookmarkStart w:id="75" w:name="_Hlk72096176"/>
      <w:r>
        <w:rPr>
          <w:rFonts w:hint="eastAsia"/>
          <w:bCs/>
          <w:szCs w:val="21"/>
        </w:rPr>
        <w:t>证明资料的形式及其它具体要求</w:t>
      </w:r>
      <w:bookmarkEnd w:id="75"/>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76"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76"/>
    </w:p>
    <w:p>
      <w:pPr>
        <w:pStyle w:val="4"/>
        <w:jc w:val="center"/>
        <w:rPr>
          <w:rFonts w:hint="eastAsia" w:ascii="黑体" w:eastAsia="黑体"/>
          <w:b w:val="0"/>
          <w:sz w:val="24"/>
          <w:szCs w:val="24"/>
        </w:rPr>
      </w:pPr>
      <w:r>
        <w:rPr>
          <w:rFonts w:hint="eastAsia" w:ascii="黑体" w:eastAsia="黑体"/>
          <w:b w:val="0"/>
          <w:sz w:val="24"/>
          <w:szCs w:val="24"/>
        </w:rPr>
        <w:t>十、采购、配送方案</w:t>
      </w:r>
    </w:p>
    <w:p>
      <w:pPr>
        <w:pStyle w:val="4"/>
        <w:jc w:val="center"/>
        <w:rPr>
          <w:rFonts w:hint="eastAsia" w:ascii="黑体" w:eastAsia="黑体"/>
          <w:b w:val="0"/>
          <w:sz w:val="24"/>
          <w:szCs w:val="24"/>
        </w:rPr>
      </w:pPr>
      <w:r>
        <w:rPr>
          <w:rFonts w:hint="eastAsia" w:ascii="黑体" w:eastAsia="黑体"/>
          <w:b w:val="0"/>
          <w:sz w:val="24"/>
          <w:szCs w:val="24"/>
        </w:rPr>
        <w:t>十一、售后服务方案</w:t>
      </w:r>
    </w:p>
    <w:p>
      <w:pPr>
        <w:pStyle w:val="4"/>
        <w:jc w:val="center"/>
        <w:rPr>
          <w:rFonts w:hint="eastAsia" w:ascii="黑体" w:eastAsia="黑体"/>
          <w:b w:val="0"/>
          <w:sz w:val="24"/>
          <w:szCs w:val="24"/>
        </w:rPr>
      </w:pPr>
      <w:r>
        <w:rPr>
          <w:rFonts w:hint="eastAsia" w:ascii="黑体" w:eastAsia="黑体"/>
          <w:b w:val="0"/>
          <w:sz w:val="24"/>
          <w:szCs w:val="24"/>
        </w:rPr>
        <w:t>十二、质量保障措施</w:t>
      </w:r>
    </w:p>
    <w:p>
      <w:pPr>
        <w:pStyle w:val="4"/>
        <w:jc w:val="center"/>
        <w:rPr>
          <w:rFonts w:hint="eastAsia" w:ascii="黑体" w:eastAsia="黑体"/>
          <w:b w:val="0"/>
          <w:sz w:val="24"/>
          <w:szCs w:val="24"/>
        </w:rPr>
      </w:pPr>
      <w:r>
        <w:rPr>
          <w:rFonts w:hint="eastAsia" w:ascii="黑体" w:eastAsia="黑体"/>
          <w:b w:val="0"/>
          <w:sz w:val="24"/>
          <w:szCs w:val="24"/>
        </w:rPr>
        <w:t>十三、认证情况</w:t>
      </w:r>
    </w:p>
    <w:p>
      <w:pPr>
        <w:pStyle w:val="4"/>
        <w:jc w:val="center"/>
        <w:rPr>
          <w:rFonts w:hint="eastAsia" w:ascii="黑体" w:eastAsia="黑体"/>
          <w:b w:val="0"/>
          <w:sz w:val="24"/>
          <w:szCs w:val="24"/>
        </w:rPr>
      </w:pPr>
      <w:r>
        <w:rPr>
          <w:rFonts w:hint="eastAsia" w:ascii="黑体" w:eastAsia="黑体"/>
          <w:b w:val="0"/>
          <w:sz w:val="24"/>
          <w:szCs w:val="24"/>
        </w:rPr>
        <w:t>十四、同类项目业绩</w:t>
      </w:r>
    </w:p>
    <w:p>
      <w:pPr>
        <w:pStyle w:val="4"/>
        <w:jc w:val="center"/>
        <w:rPr>
          <w:rFonts w:hint="eastAsia" w:ascii="黑体" w:eastAsia="黑体"/>
          <w:b w:val="0"/>
          <w:sz w:val="24"/>
          <w:szCs w:val="24"/>
        </w:rPr>
      </w:pPr>
      <w:r>
        <w:rPr>
          <w:rFonts w:hint="eastAsia" w:ascii="黑体" w:eastAsia="黑体"/>
          <w:b w:val="0"/>
          <w:sz w:val="24"/>
          <w:szCs w:val="24"/>
        </w:rPr>
        <w:t>十五、运输保障能力</w:t>
      </w:r>
    </w:p>
    <w:p>
      <w:pPr>
        <w:pStyle w:val="4"/>
        <w:jc w:val="center"/>
        <w:rPr>
          <w:rFonts w:hint="eastAsia" w:ascii="黑体" w:eastAsia="黑体"/>
          <w:b w:val="0"/>
          <w:sz w:val="24"/>
          <w:szCs w:val="24"/>
        </w:rPr>
      </w:pPr>
      <w:r>
        <w:rPr>
          <w:rFonts w:hint="eastAsia" w:ascii="黑体" w:eastAsia="黑体"/>
          <w:b w:val="0"/>
          <w:sz w:val="24"/>
          <w:szCs w:val="24"/>
        </w:rPr>
        <w:t>十六、诚信情况</w:t>
      </w:r>
    </w:p>
    <w:p>
      <w:pPr>
        <w:pStyle w:val="4"/>
        <w:jc w:val="center"/>
        <w:rPr>
          <w:rFonts w:hint="eastAsia" w:ascii="黑体" w:eastAsia="黑体"/>
          <w:b w:val="0"/>
          <w:sz w:val="24"/>
          <w:szCs w:val="24"/>
        </w:rPr>
      </w:pPr>
      <w:r>
        <w:rPr>
          <w:rFonts w:hint="eastAsia" w:ascii="黑体" w:eastAsia="黑体"/>
          <w:b w:val="0"/>
          <w:sz w:val="24"/>
          <w:szCs w:val="24"/>
        </w:rPr>
        <w:t>十七、投标人认为需要加以说明的其他内容</w:t>
      </w:r>
    </w:p>
    <w:p>
      <w:pPr>
        <w:widowControl/>
        <w:jc w:val="center"/>
        <w:rPr>
          <w:rFonts w:hint="eastAsia" w:ascii="黑体" w:hAnsi="宋体" w:eastAsia="黑体"/>
          <w:kern w:val="0"/>
          <w:sz w:val="24"/>
          <w:szCs w:val="20"/>
        </w:rPr>
      </w:pPr>
      <w:r>
        <w:rPr>
          <w:rFonts w:hint="eastAsia" w:ascii="黑体" w:eastAsia="黑体"/>
          <w:sz w:val="24"/>
          <w:szCs w:val="20"/>
        </w:rPr>
        <w:t>（一）</w:t>
      </w:r>
      <w:r>
        <w:rPr>
          <w:rFonts w:hint="eastAsia" w:ascii="黑体" w:hAnsi="宋体" w:eastAsia="黑体"/>
          <w:kern w:val="0"/>
          <w:sz w:val="24"/>
          <w:szCs w:val="20"/>
        </w:rPr>
        <w:t>采购违法行为风险知悉确认书</w:t>
      </w:r>
    </w:p>
    <w:p>
      <w:pPr>
        <w:widowControl/>
        <w:jc w:val="center"/>
        <w:rPr>
          <w:rFonts w:hint="eastAsia" w:ascii="黑体" w:hAnsi="宋体" w:eastAsia="黑体"/>
          <w:kern w:val="0"/>
          <w:sz w:val="24"/>
          <w:szCs w:val="20"/>
        </w:rPr>
      </w:pPr>
    </w:p>
    <w:p>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9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firstLine="406" w:firstLineChars="200"/>
        <w:rPr>
          <w:szCs w:val="21"/>
        </w:rPr>
      </w:pP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pPr>
        <w:widowControl/>
        <w:spacing w:line="360" w:lineRule="auto"/>
        <w:jc w:val="left"/>
        <w:rPr>
          <w:rFonts w:eastAsiaTheme="minorEastAsia"/>
          <w:b/>
          <w:bCs/>
          <w:kern w:val="0"/>
          <w:sz w:val="24"/>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p>
      <w:pPr>
        <w:pStyle w:val="2"/>
        <w:sectPr>
          <w:pgSz w:w="11907" w:h="16840"/>
          <w:pgMar w:top="1440" w:right="1797" w:bottom="1440" w:left="1797" w:header="851" w:footer="992" w:gutter="0"/>
          <w:cols w:space="425" w:num="1"/>
          <w:titlePg/>
          <w:docGrid w:linePitch="462" w:charSpace="0"/>
        </w:sectPr>
      </w:pPr>
    </w:p>
    <w:p>
      <w:pPr>
        <w:pStyle w:val="2"/>
      </w:pPr>
    </w:p>
    <w:p>
      <w:pPr>
        <w:pStyle w:val="6"/>
        <w:rPr>
          <w:rFonts w:hint="eastAsia"/>
        </w:rPr>
      </w:pPr>
      <w:r>
        <w:rPr>
          <w:rFonts w:hint="eastAsia"/>
        </w:rPr>
        <w:t>第五章  合同条款及格式</w:t>
      </w:r>
    </w:p>
    <w:p>
      <w:pPr>
        <w:ind w:firstLine="411" w:firstLineChars="196"/>
      </w:pPr>
    </w:p>
    <w:p>
      <w:pPr>
        <w:jc w:val="center"/>
      </w:pPr>
      <w:r>
        <w:rPr>
          <w:rFonts w:hint="eastAsia"/>
          <w:b/>
          <w:sz w:val="24"/>
        </w:rPr>
        <w:t>（仅供参考，具体以项目需求及采购结果为准）</w:t>
      </w:r>
    </w:p>
    <w:p>
      <w:pPr>
        <w:rPr>
          <w:rFonts w:hint="eastAsia" w:ascii="宋体" w:hAnsi="宋体"/>
          <w:b/>
          <w:bCs/>
          <w:szCs w:val="21"/>
        </w:rPr>
      </w:pPr>
      <w:r>
        <w:rPr>
          <w:rFonts w:hint="eastAsia" w:ascii="宋体" w:hAnsi="宋体"/>
          <w:b/>
          <w:bCs/>
          <w:szCs w:val="21"/>
        </w:rPr>
        <w:t>甲方：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hint="eastAsia" w:ascii="宋体" w:hAnsi="宋体"/>
          <w:b/>
          <w:bCs/>
          <w:szCs w:val="21"/>
        </w:rPr>
      </w:pPr>
      <w:r>
        <w:rPr>
          <w:rFonts w:hint="eastAsia" w:ascii="宋体" w:hAnsi="宋体"/>
          <w:b/>
          <w:bCs/>
          <w:szCs w:val="21"/>
        </w:rPr>
        <w:t>乙方：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hint="eastAsia" w:ascii="宋体" w:hAnsi="宋体"/>
          <w:b/>
          <w:bCs/>
          <w:szCs w:val="21"/>
        </w:rPr>
      </w:pPr>
      <w:r>
        <w:rPr>
          <w:rFonts w:hint="eastAsia" w:ascii="宋体" w:hAnsi="宋体"/>
          <w:b/>
          <w:bCs/>
          <w:szCs w:val="21"/>
        </w:rPr>
        <w:t>第一条　项目概况</w:t>
      </w:r>
    </w:p>
    <w:p>
      <w:pPr>
        <w:ind w:firstLine="420" w:firstLineChars="200"/>
        <w:rPr>
          <w:rFonts w:hint="eastAsia" w:ascii="宋体" w:hAnsi="宋体"/>
          <w:szCs w:val="21"/>
        </w:rPr>
      </w:pPr>
      <w:r>
        <w:rPr>
          <w:rFonts w:hint="eastAsia" w:ascii="宋体" w:hAnsi="宋体"/>
          <w:szCs w:val="21"/>
        </w:rPr>
        <w:t xml:space="preserve">项目名称： </w:t>
      </w:r>
    </w:p>
    <w:p>
      <w:pPr>
        <w:ind w:firstLine="420" w:firstLineChars="200"/>
        <w:rPr>
          <w:rFonts w:hint="eastAsia" w:ascii="宋体" w:hAnsi="宋体"/>
          <w:szCs w:val="21"/>
        </w:rPr>
      </w:pPr>
      <w:r>
        <w:rPr>
          <w:rFonts w:hint="eastAsia" w:ascii="宋体" w:hAnsi="宋体"/>
          <w:szCs w:val="21"/>
        </w:rPr>
        <w:t xml:space="preserve">项目内容： </w:t>
      </w:r>
    </w:p>
    <w:p>
      <w:pPr>
        <w:ind w:firstLine="420" w:firstLineChars="200"/>
        <w:rPr>
          <w:rFonts w:hint="eastAsia" w:ascii="宋体" w:hAnsi="宋体"/>
          <w:szCs w:val="21"/>
        </w:rPr>
      </w:pPr>
      <w:r>
        <w:rPr>
          <w:rFonts w:hint="eastAsia" w:ascii="宋体" w:hAnsi="宋体"/>
          <w:szCs w:val="21"/>
        </w:rPr>
        <w:t xml:space="preserve">服务时间： </w:t>
      </w:r>
    </w:p>
    <w:p>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8"/>
        <w:rPr>
          <w:rFonts w:hint="eastAsia" w:ascii="宋体" w:hAnsi="宋体"/>
          <w:szCs w:val="21"/>
        </w:rPr>
      </w:pPr>
      <w:r>
        <w:rPr>
          <w:rFonts w:hint="eastAsia" w:ascii="宋体" w:hAnsi="宋体"/>
          <w:szCs w:val="21"/>
        </w:rPr>
        <w:t>支付方式：分期支付。</w:t>
      </w:r>
    </w:p>
    <w:p>
      <w:pPr>
        <w:ind w:firstLine="422" w:firstLineChars="200"/>
        <w:rPr>
          <w:rFonts w:hint="eastAsia" w:ascii="宋体" w:hAnsi="宋体"/>
          <w:b/>
          <w:bCs/>
          <w:szCs w:val="21"/>
        </w:rPr>
      </w:pPr>
      <w:r>
        <w:rPr>
          <w:rFonts w:hint="eastAsia" w:ascii="宋体" w:hAnsi="宋体"/>
          <w:b/>
          <w:bCs/>
          <w:szCs w:val="21"/>
        </w:rPr>
        <w:t>第二条  服务范围</w:t>
      </w:r>
    </w:p>
    <w:p>
      <w:pPr>
        <w:ind w:firstLine="420" w:firstLineChars="200"/>
        <w:rPr>
          <w:rFonts w:hint="eastAsia" w:ascii="宋体" w:hAnsi="宋体"/>
          <w:szCs w:val="21"/>
        </w:rPr>
      </w:pPr>
      <w:r>
        <w:rPr>
          <w:rFonts w:hint="eastAsia" w:ascii="宋体" w:hAnsi="宋体"/>
          <w:szCs w:val="21"/>
        </w:rPr>
        <w:t xml:space="preserve">1、  </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 xml:space="preserve">3、  </w:t>
      </w:r>
    </w:p>
    <w:p>
      <w:pPr>
        <w:ind w:firstLine="420" w:firstLineChars="200"/>
        <w:rPr>
          <w:rFonts w:hint="eastAsia" w:ascii="宋体" w:hAnsi="宋体"/>
          <w:szCs w:val="21"/>
        </w:rPr>
      </w:pPr>
      <w:r>
        <w:rPr>
          <w:rFonts w:hint="eastAsia" w:ascii="宋体" w:hAnsi="宋体"/>
          <w:szCs w:val="21"/>
        </w:rPr>
        <w:t>4、 其他合同未明示的相关工作。</w:t>
      </w:r>
    </w:p>
    <w:p>
      <w:pPr>
        <w:ind w:firstLine="422" w:firstLineChars="200"/>
        <w:rPr>
          <w:rFonts w:hint="eastAsia" w:ascii="宋体" w:hAnsi="宋体"/>
          <w:b/>
          <w:bCs/>
          <w:szCs w:val="21"/>
        </w:rPr>
      </w:pPr>
      <w:r>
        <w:rPr>
          <w:rFonts w:hint="eastAsia" w:ascii="宋体" w:hAnsi="宋体"/>
          <w:b/>
          <w:bCs/>
          <w:szCs w:val="21"/>
        </w:rPr>
        <w:t>第三条  时间要求及阶段成果</w:t>
      </w:r>
    </w:p>
    <w:p>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3、</w:t>
      </w:r>
    </w:p>
    <w:p>
      <w:pPr>
        <w:ind w:firstLine="420" w:firstLineChars="200"/>
        <w:rPr>
          <w:rFonts w:hint="eastAsia" w:ascii="宋体" w:hAnsi="宋体"/>
          <w:szCs w:val="21"/>
        </w:rPr>
      </w:pPr>
      <w:r>
        <w:rPr>
          <w:rFonts w:hint="eastAsia" w:ascii="宋体" w:hAnsi="宋体"/>
          <w:szCs w:val="21"/>
        </w:rPr>
        <w:t>4、</w:t>
      </w:r>
    </w:p>
    <w:p>
      <w:pPr>
        <w:ind w:firstLine="422" w:firstLineChars="200"/>
        <w:rPr>
          <w:rFonts w:hint="eastAsia"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hint="eastAsia" w:ascii="宋体" w:hAnsi="宋体"/>
          <w:b/>
          <w:bCs/>
          <w:szCs w:val="21"/>
        </w:rPr>
      </w:pPr>
      <w:r>
        <w:rPr>
          <w:rFonts w:hint="eastAsia" w:ascii="宋体" w:hAnsi="宋体"/>
          <w:b/>
          <w:bCs/>
          <w:szCs w:val="21"/>
        </w:rPr>
        <w:t>第五条  甲方的义务</w:t>
      </w:r>
    </w:p>
    <w:p>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hint="eastAsia" w:ascii="宋体" w:hAnsi="宋体"/>
          <w:szCs w:val="21"/>
        </w:rPr>
      </w:pPr>
      <w:r>
        <w:rPr>
          <w:rFonts w:hint="eastAsia" w:ascii="宋体" w:hAnsi="宋体"/>
          <w:szCs w:val="21"/>
        </w:rPr>
        <w:t>2、向乙方提供与本项目服务工作有关的资料。</w:t>
      </w:r>
    </w:p>
    <w:p>
      <w:pPr>
        <w:ind w:firstLine="420" w:firstLineChars="200"/>
        <w:rPr>
          <w:rFonts w:hint="eastAsia" w:ascii="宋体" w:hAnsi="宋体"/>
          <w:szCs w:val="21"/>
        </w:rPr>
      </w:pPr>
      <w:r>
        <w:rPr>
          <w:rFonts w:hint="eastAsia" w:ascii="宋体" w:hAnsi="宋体"/>
          <w:szCs w:val="21"/>
        </w:rPr>
        <w:t>3、负责组织有关专家对项目试验成果评估报告的评审。</w:t>
      </w:r>
    </w:p>
    <w:p>
      <w:pPr>
        <w:ind w:firstLine="422" w:firstLineChars="200"/>
        <w:rPr>
          <w:rFonts w:hint="eastAsia" w:ascii="宋体" w:hAnsi="宋体"/>
          <w:b/>
          <w:bCs/>
          <w:szCs w:val="21"/>
        </w:rPr>
      </w:pPr>
      <w:r>
        <w:rPr>
          <w:rFonts w:hint="eastAsia" w:ascii="宋体" w:hAnsi="宋体"/>
          <w:b/>
          <w:bCs/>
          <w:szCs w:val="21"/>
        </w:rPr>
        <w:t>第六条　乙方的义务</w:t>
      </w:r>
    </w:p>
    <w:p>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pPr>
        <w:ind w:firstLine="420" w:firstLineChars="200"/>
        <w:rPr>
          <w:rFonts w:hint="eastAsia"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hint="eastAsia" w:ascii="宋体" w:hAnsi="宋体"/>
          <w:b/>
          <w:bCs/>
          <w:szCs w:val="21"/>
        </w:rPr>
      </w:pPr>
      <w:r>
        <w:rPr>
          <w:rFonts w:hint="eastAsia" w:ascii="宋体" w:hAnsi="宋体"/>
          <w:b/>
          <w:bCs/>
          <w:szCs w:val="21"/>
        </w:rPr>
        <w:t>第七条  甲方的权利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hint="eastAsia" w:ascii="宋体" w:hAnsi="宋体"/>
          <w:b/>
          <w:bCs/>
          <w:szCs w:val="21"/>
        </w:rPr>
      </w:pPr>
      <w:r>
        <w:rPr>
          <w:rFonts w:hint="eastAsia" w:ascii="宋体" w:hAnsi="宋体"/>
          <w:b/>
          <w:bCs/>
          <w:szCs w:val="21"/>
        </w:rPr>
        <w:t>第八条  乙方的权利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2" w:firstLineChars="200"/>
        <w:rPr>
          <w:rFonts w:hint="eastAsia" w:ascii="宋体" w:hAnsi="宋体"/>
          <w:b/>
          <w:bCs/>
          <w:szCs w:val="21"/>
        </w:rPr>
      </w:pPr>
      <w:r>
        <w:rPr>
          <w:rFonts w:hint="eastAsia" w:ascii="宋体" w:hAnsi="宋体"/>
          <w:b/>
          <w:bCs/>
          <w:szCs w:val="21"/>
        </w:rPr>
        <w:t>第九条  甲方的责任</w:t>
      </w:r>
    </w:p>
    <w:p>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hint="eastAsia" w:ascii="宋体" w:hAnsi="宋体"/>
          <w:b/>
          <w:bCs/>
          <w:szCs w:val="21"/>
        </w:rPr>
      </w:pPr>
      <w:r>
        <w:rPr>
          <w:rFonts w:hint="eastAsia" w:ascii="宋体" w:hAnsi="宋体"/>
          <w:b/>
          <w:bCs/>
          <w:szCs w:val="21"/>
        </w:rPr>
        <w:t>第十条  乙方的责任</w:t>
      </w:r>
    </w:p>
    <w:p>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hint="eastAsia" w:ascii="宋体" w:hAnsi="宋体"/>
          <w:b/>
          <w:bCs/>
          <w:szCs w:val="21"/>
        </w:rPr>
      </w:pPr>
      <w:r>
        <w:rPr>
          <w:rFonts w:hint="eastAsia" w:ascii="宋体" w:hAnsi="宋体"/>
          <w:b/>
          <w:bCs/>
          <w:szCs w:val="21"/>
        </w:rPr>
        <w:t>第十一条  人员要求</w:t>
      </w:r>
    </w:p>
    <w:p>
      <w:pPr>
        <w:ind w:firstLine="420" w:firstLineChars="200"/>
        <w:rPr>
          <w:rFonts w:hint="eastAsia"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hint="eastAsia"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hint="eastAsia" w:ascii="宋体" w:hAnsi="宋体"/>
          <w:szCs w:val="21"/>
        </w:rPr>
      </w:pPr>
      <w:r>
        <w:rPr>
          <w:rFonts w:hint="eastAsia" w:ascii="宋体" w:hAnsi="宋体"/>
          <w:szCs w:val="21"/>
        </w:rPr>
        <w:t>3、必须以直属试验人员参与本项目服务，不得使用挂靠队伍。</w:t>
      </w:r>
    </w:p>
    <w:p>
      <w:pPr>
        <w:ind w:firstLine="422" w:firstLineChars="200"/>
        <w:rPr>
          <w:rFonts w:hint="eastAsia" w:ascii="宋体" w:hAnsi="宋体"/>
          <w:b/>
          <w:bCs/>
          <w:szCs w:val="21"/>
        </w:rPr>
      </w:pPr>
      <w:r>
        <w:rPr>
          <w:rFonts w:hint="eastAsia" w:ascii="宋体" w:hAnsi="宋体"/>
          <w:b/>
          <w:bCs/>
          <w:szCs w:val="21"/>
        </w:rPr>
        <w:t>第十二条  乙方服务工具要求</w:t>
      </w:r>
    </w:p>
    <w:p>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hint="eastAsia" w:ascii="宋体" w:hAnsi="宋体"/>
          <w:szCs w:val="21"/>
        </w:rPr>
      </w:pPr>
      <w:r>
        <w:rPr>
          <w:rFonts w:hint="eastAsia" w:ascii="宋体" w:hAnsi="宋体"/>
          <w:szCs w:val="21"/>
        </w:rPr>
        <w:t>2、乙方在提供服务过程中应自备车辆。</w:t>
      </w:r>
    </w:p>
    <w:p>
      <w:pPr>
        <w:ind w:firstLine="422" w:firstLineChars="200"/>
        <w:rPr>
          <w:rFonts w:hint="eastAsia" w:ascii="宋体" w:hAnsi="宋体"/>
          <w:b/>
          <w:bCs/>
          <w:szCs w:val="21"/>
        </w:rPr>
      </w:pPr>
      <w:r>
        <w:rPr>
          <w:rFonts w:hint="eastAsia" w:ascii="宋体" w:hAnsi="宋体"/>
          <w:b/>
          <w:bCs/>
          <w:szCs w:val="21"/>
        </w:rPr>
        <w:t>第十三条  保密要求</w:t>
      </w:r>
    </w:p>
    <w:p>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hint="eastAsia" w:ascii="宋体" w:hAnsi="宋体"/>
          <w:b/>
          <w:bCs/>
          <w:szCs w:val="21"/>
        </w:rPr>
      </w:pPr>
      <w:r>
        <w:rPr>
          <w:rFonts w:hint="eastAsia" w:ascii="宋体" w:hAnsi="宋体"/>
          <w:b/>
          <w:bCs/>
          <w:szCs w:val="21"/>
        </w:rPr>
        <w:t xml:space="preserve">第十四条  验收     </w:t>
      </w:r>
    </w:p>
    <w:p>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pPr>
        <w:ind w:firstLine="422" w:firstLineChars="200"/>
        <w:rPr>
          <w:rFonts w:hint="eastAsia" w:ascii="宋体" w:hAnsi="宋体"/>
          <w:b/>
          <w:bCs/>
          <w:szCs w:val="21"/>
        </w:rPr>
      </w:pPr>
      <w:r>
        <w:rPr>
          <w:rFonts w:hint="eastAsia" w:ascii="宋体" w:hAnsi="宋体"/>
          <w:b/>
          <w:bCs/>
          <w:szCs w:val="21"/>
        </w:rPr>
        <w:t>第十五条  付款方式</w:t>
      </w:r>
    </w:p>
    <w:p>
      <w:pPr>
        <w:ind w:firstLine="420" w:firstLineChars="200"/>
        <w:rPr>
          <w:rFonts w:hint="eastAsia"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hint="eastAsia"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hint="eastAsia" w:ascii="宋体" w:hAnsi="宋体"/>
          <w:szCs w:val="21"/>
        </w:rPr>
      </w:pPr>
      <w:r>
        <w:rPr>
          <w:rFonts w:hint="eastAsia" w:ascii="宋体" w:hAnsi="宋体"/>
          <w:szCs w:val="21"/>
        </w:rPr>
        <w:t>3、报告通过专家评审后，甲方向乙方支付合同总价%的款项。</w:t>
      </w:r>
    </w:p>
    <w:p>
      <w:pPr>
        <w:ind w:firstLine="422" w:firstLineChars="200"/>
        <w:rPr>
          <w:rFonts w:hint="eastAsia" w:ascii="宋体" w:hAnsi="宋体"/>
          <w:b/>
          <w:bCs/>
          <w:szCs w:val="21"/>
        </w:rPr>
      </w:pPr>
      <w:r>
        <w:rPr>
          <w:rFonts w:hint="eastAsia" w:ascii="宋体" w:hAnsi="宋体"/>
          <w:b/>
          <w:bCs/>
          <w:szCs w:val="21"/>
        </w:rPr>
        <w:t>第十六条  争议解决办法</w:t>
      </w:r>
    </w:p>
    <w:p>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2" w:firstLineChars="200"/>
        <w:rPr>
          <w:rFonts w:hint="eastAsia" w:ascii="宋体" w:hAnsi="宋体"/>
          <w:b/>
          <w:bCs/>
          <w:szCs w:val="21"/>
        </w:rPr>
      </w:pPr>
      <w:r>
        <w:rPr>
          <w:rFonts w:hint="eastAsia" w:ascii="宋体" w:hAnsi="宋体"/>
          <w:b/>
          <w:bCs/>
          <w:szCs w:val="21"/>
        </w:rPr>
        <w:t>第十七条  风险责任</w:t>
      </w:r>
    </w:p>
    <w:p>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hint="eastAsia"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2" w:firstLineChars="200"/>
        <w:rPr>
          <w:rFonts w:hint="eastAsia" w:ascii="宋体" w:hAnsi="宋体"/>
          <w:b/>
          <w:bCs/>
          <w:szCs w:val="21"/>
        </w:rPr>
      </w:pPr>
      <w:r>
        <w:rPr>
          <w:rFonts w:hint="eastAsia" w:ascii="宋体" w:hAnsi="宋体"/>
          <w:b/>
          <w:bCs/>
          <w:szCs w:val="21"/>
        </w:rPr>
        <w:t>第十八条  违约责任</w:t>
      </w:r>
    </w:p>
    <w:p>
      <w:pPr>
        <w:pStyle w:val="19"/>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hint="eastAsia"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hint="eastAsia"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hint="eastAsia" w:ascii="宋体" w:hAnsi="宋体"/>
          <w:b/>
          <w:bCs/>
          <w:szCs w:val="21"/>
        </w:rPr>
      </w:pPr>
      <w:r>
        <w:rPr>
          <w:rFonts w:hint="eastAsia" w:ascii="宋体" w:hAnsi="宋体"/>
          <w:b/>
          <w:bCs/>
          <w:szCs w:val="21"/>
        </w:rPr>
        <w:t>第十九条  其他</w:t>
      </w:r>
    </w:p>
    <w:p>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hint="eastAsia" w:ascii="宋体" w:hAnsi="宋体"/>
          <w:szCs w:val="21"/>
        </w:rPr>
      </w:pPr>
      <w:r>
        <w:rPr>
          <w:rFonts w:hint="eastAsia" w:ascii="宋体" w:hAnsi="宋体"/>
          <w:szCs w:val="21"/>
        </w:rPr>
        <w:t>（1）政府采购合同协议书及其变更、补充协议</w:t>
      </w:r>
    </w:p>
    <w:p>
      <w:pPr>
        <w:ind w:firstLine="420" w:firstLineChars="200"/>
        <w:rPr>
          <w:rFonts w:hint="eastAsia" w:ascii="宋体" w:hAnsi="宋体"/>
          <w:szCs w:val="21"/>
        </w:rPr>
      </w:pPr>
      <w:r>
        <w:rPr>
          <w:rFonts w:hint="eastAsia" w:ascii="宋体" w:hAnsi="宋体"/>
          <w:szCs w:val="21"/>
        </w:rPr>
        <w:t>（2）政府采购合同专用条款</w:t>
      </w:r>
    </w:p>
    <w:p>
      <w:pPr>
        <w:ind w:firstLine="420" w:firstLineChars="200"/>
        <w:rPr>
          <w:rFonts w:hint="eastAsia" w:ascii="宋体" w:hAnsi="宋体"/>
          <w:szCs w:val="21"/>
        </w:rPr>
      </w:pPr>
      <w:r>
        <w:rPr>
          <w:rFonts w:hint="eastAsia" w:ascii="宋体" w:hAnsi="宋体"/>
          <w:szCs w:val="21"/>
        </w:rPr>
        <w:t>（3）政府采购合同通用条款</w:t>
      </w:r>
    </w:p>
    <w:p>
      <w:pPr>
        <w:ind w:firstLine="420" w:firstLineChars="200"/>
        <w:rPr>
          <w:rFonts w:hint="eastAsia" w:ascii="宋体" w:hAnsi="宋体"/>
          <w:szCs w:val="21"/>
        </w:rPr>
      </w:pPr>
      <w:r>
        <w:rPr>
          <w:rFonts w:hint="eastAsia" w:ascii="宋体" w:hAnsi="宋体"/>
          <w:szCs w:val="21"/>
        </w:rPr>
        <w:t>（4）中标（成交）通知书</w:t>
      </w:r>
    </w:p>
    <w:p>
      <w:pPr>
        <w:ind w:firstLine="420" w:firstLineChars="200"/>
        <w:rPr>
          <w:rFonts w:hint="eastAsia" w:ascii="宋体" w:hAnsi="宋体"/>
          <w:szCs w:val="21"/>
        </w:rPr>
      </w:pPr>
      <w:r>
        <w:rPr>
          <w:rFonts w:hint="eastAsia" w:ascii="宋体" w:hAnsi="宋体"/>
          <w:szCs w:val="21"/>
        </w:rPr>
        <w:t>（5）投标（响应）文件</w:t>
      </w:r>
    </w:p>
    <w:p>
      <w:pPr>
        <w:ind w:firstLine="420" w:firstLineChars="200"/>
        <w:rPr>
          <w:rFonts w:hint="eastAsia" w:ascii="宋体" w:hAnsi="宋体"/>
          <w:szCs w:val="21"/>
        </w:rPr>
      </w:pPr>
      <w:r>
        <w:rPr>
          <w:rFonts w:hint="eastAsia" w:ascii="宋体" w:hAnsi="宋体"/>
          <w:szCs w:val="21"/>
        </w:rPr>
        <w:t>（6）采购文件</w:t>
      </w:r>
    </w:p>
    <w:p>
      <w:pPr>
        <w:ind w:firstLine="420" w:firstLineChars="200"/>
        <w:rPr>
          <w:rFonts w:hint="eastAsia" w:ascii="宋体" w:hAnsi="宋体"/>
          <w:szCs w:val="21"/>
        </w:rPr>
      </w:pPr>
      <w:r>
        <w:rPr>
          <w:rFonts w:hint="eastAsia" w:ascii="宋体" w:hAnsi="宋体"/>
          <w:szCs w:val="21"/>
        </w:rPr>
        <w:t>（7）有关技术文件，图纸</w:t>
      </w:r>
    </w:p>
    <w:p>
      <w:pPr>
        <w:ind w:firstLine="420" w:firstLineChars="200"/>
        <w:rPr>
          <w:rFonts w:hint="eastAsia"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hint="eastAsia" w:ascii="宋体" w:hAnsi="宋体"/>
          <w:szCs w:val="21"/>
        </w:rPr>
      </w:pPr>
      <w:r>
        <w:rPr>
          <w:rFonts w:hint="eastAsia" w:ascii="宋体" w:hAnsi="宋体"/>
          <w:szCs w:val="21"/>
        </w:rPr>
        <w:t>2、下列文件均为本合同的组成部分：</w:t>
      </w:r>
    </w:p>
    <w:p>
      <w:pPr>
        <w:ind w:firstLine="420" w:firstLineChars="200"/>
        <w:rPr>
          <w:rFonts w:hint="eastAsia" w:ascii="宋体" w:hAnsi="宋体"/>
          <w:szCs w:val="21"/>
        </w:rPr>
      </w:pPr>
      <w:r>
        <w:rPr>
          <w:rFonts w:hint="eastAsia" w:ascii="宋体" w:hAnsi="宋体"/>
          <w:szCs w:val="21"/>
        </w:rPr>
        <w:t>（1）号招标文件、答疑及补充通知；</w:t>
      </w:r>
    </w:p>
    <w:p>
      <w:pPr>
        <w:ind w:firstLine="420" w:firstLineChars="200"/>
        <w:rPr>
          <w:rFonts w:hint="eastAsia" w:ascii="宋体" w:hAnsi="宋体"/>
          <w:szCs w:val="21"/>
        </w:rPr>
      </w:pPr>
      <w:r>
        <w:rPr>
          <w:rFonts w:hint="eastAsia" w:ascii="宋体" w:hAnsi="宋体"/>
          <w:szCs w:val="21"/>
        </w:rPr>
        <w:t>（2）投标文件；</w:t>
      </w:r>
    </w:p>
    <w:p>
      <w:pPr>
        <w:ind w:firstLine="420" w:firstLineChars="200"/>
        <w:rPr>
          <w:rFonts w:hint="eastAsia" w:ascii="宋体" w:hAnsi="宋体"/>
          <w:szCs w:val="21"/>
        </w:rPr>
      </w:pPr>
      <w:r>
        <w:rPr>
          <w:rFonts w:hint="eastAsia" w:ascii="宋体" w:hAnsi="宋体"/>
          <w:szCs w:val="21"/>
        </w:rPr>
        <w:t>（3）本合同执行中共同签署的补充与修正文件。</w:t>
      </w:r>
    </w:p>
    <w:p>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hint="eastAsia" w:ascii="宋体" w:hAnsi="宋体"/>
          <w:szCs w:val="21"/>
        </w:rPr>
      </w:pPr>
    </w:p>
    <w:p>
      <w:pPr>
        <w:ind w:firstLine="420" w:firstLineChars="200"/>
        <w:rPr>
          <w:rFonts w:hint="eastAsia" w:ascii="宋体" w:hAnsi="宋体"/>
          <w:szCs w:val="21"/>
        </w:rPr>
      </w:pPr>
    </w:p>
    <w:p>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pPr>
        <w:spacing w:line="360" w:lineRule="auto"/>
        <w:ind w:firstLine="560"/>
        <w:jc w:val="left"/>
        <w:rPr>
          <w:rFonts w:hint="eastAsia" w:ascii="宋体" w:hAnsi="宋体"/>
          <w:szCs w:val="21"/>
        </w:rPr>
      </w:pPr>
      <w:r>
        <w:rPr>
          <w:rFonts w:hint="eastAsia" w:ascii="宋体" w:hAnsi="宋体"/>
          <w:szCs w:val="21"/>
        </w:rPr>
        <w:t>委托代理人：                     委托代理人：</w:t>
      </w:r>
    </w:p>
    <w:p>
      <w:pPr>
        <w:ind w:firstLine="420" w:firstLineChars="200"/>
        <w:rPr>
          <w:rFonts w:hint="eastAsia" w:ascii="宋体" w:hAnsi="宋体"/>
          <w:szCs w:val="21"/>
        </w:rPr>
      </w:pPr>
      <w:r>
        <w:rPr>
          <w:rFonts w:hint="eastAsia" w:ascii="宋体" w:hAnsi="宋体"/>
          <w:szCs w:val="21"/>
        </w:rPr>
        <w:t>日期：   年     月    日         日期：   年     月    日</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widowControl/>
        <w:jc w:val="left"/>
        <w:rPr>
          <w:rFonts w:hint="eastAsia" w:ascii="宋体" w:hAnsi="宋体"/>
          <w:szCs w:val="21"/>
        </w:rPr>
      </w:pPr>
      <w:r>
        <w:rPr>
          <w:rFonts w:ascii="宋体" w:hAnsi="宋体"/>
          <w:szCs w:val="21"/>
        </w:rPr>
        <w:br w:type="page"/>
      </w:r>
    </w:p>
    <w:p>
      <w:pPr>
        <w:keepNext/>
        <w:keepLines/>
        <w:adjustRightInd w:val="0"/>
        <w:spacing w:before="120" w:beforeLines="50" w:after="120" w:afterLines="50"/>
        <w:ind w:left="562"/>
        <w:jc w:val="center"/>
        <w:textAlignment w:val="baseline"/>
        <w:outlineLvl w:val="1"/>
        <w:rPr>
          <w:rFonts w:hint="eastAsia" w:ascii="宋体" w:hAnsi="宋体"/>
          <w:b/>
          <w:bCs/>
          <w:kern w:val="0"/>
          <w:sz w:val="28"/>
          <w:szCs w:val="28"/>
        </w:rPr>
      </w:pPr>
      <w:bookmarkStart w:id="77" w:name="_Hlk72439706"/>
      <w:r>
        <w:rPr>
          <w:rFonts w:hint="eastAsia" w:ascii="宋体" w:hAnsi="宋体"/>
          <w:b/>
          <w:bCs/>
          <w:kern w:val="0"/>
          <w:sz w:val="28"/>
          <w:szCs w:val="28"/>
        </w:rPr>
        <w:t>第二册  通用条款（公开招标）</w:t>
      </w: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78" w:name="_Hlk72399513"/>
      <w:r>
        <w:rPr>
          <w:rFonts w:hint="eastAsia" w:ascii="宋体" w:hAnsi="宋体"/>
          <w:b/>
          <w:bCs/>
          <w:kern w:val="0"/>
          <w:sz w:val="28"/>
          <w:szCs w:val="28"/>
        </w:rPr>
        <w:t>总则</w:t>
      </w:r>
    </w:p>
    <w:bookmarkEnd w:id="78"/>
    <w:p>
      <w:pPr>
        <w:rPr>
          <w:rFonts w:hint="eastAsia" w:ascii="黑体" w:hAnsi="宋体" w:eastAsia="黑体"/>
          <w:sz w:val="24"/>
        </w:rPr>
      </w:pPr>
      <w:r>
        <w:rPr>
          <w:rFonts w:hint="eastAsia" w:ascii="黑体" w:hAnsi="宋体" w:eastAsia="黑体"/>
          <w:sz w:val="24"/>
        </w:rPr>
        <w:t>1. 通用条款说明</w:t>
      </w:r>
    </w:p>
    <w:p>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79" w:name="_Hlk72399729"/>
      <w:r>
        <w:rPr>
          <w:rFonts w:hint="eastAsia" w:ascii="宋体" w:hAnsi="宋体"/>
          <w:szCs w:val="21"/>
        </w:rPr>
        <w:t>如有需要，政府集中采购机构可以对通用条款的内容进行补充。</w:t>
      </w:r>
      <w:bookmarkEnd w:id="79"/>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1.4“通用条款”是适用于自行采购公开招标项目的基础性条款，具有普遍性和通用性。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3.4“评审委员会”是参照《深圳经济特区政府采购条例》、《深圳经济特区政府采购条例实施细则》等有关规定组建的专门负责本次招标其评审工作的临时性机构；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深圳公共资源交易中心（深圳交易集团有限公司坪山分公司）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80" w:name="_Hlk72398643"/>
      <w:r>
        <w:rPr>
          <w:rFonts w:hint="eastAsia" w:ascii="黑体" w:hAnsi="宋体" w:eastAsia="黑体"/>
          <w:sz w:val="24"/>
        </w:rPr>
        <w:t>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5．投标人参加自行采购的条件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11" w:firstLineChars="196"/>
        <w:jc w:val="left"/>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rPr>
        <w:t>；</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81"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1"/>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0"/>
    <w:p>
      <w:pPr>
        <w:ind w:firstLine="411" w:firstLineChars="196"/>
        <w:rPr>
          <w:rFonts w:hint="eastAsia" w:ascii="宋体" w:hAnsi="宋体"/>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82"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rPr>
      </w:pPr>
      <w:r>
        <w:rPr>
          <w:rFonts w:hint="eastAsia" w:ascii="宋体" w:hAnsi="宋体"/>
        </w:rPr>
        <w:t>11.4招标文件所称“原件备查”，是指在项目产生质疑、投诉等阶段，主管部门、采购人、代理机构、评审委员会等可以要求供应商提供原件进行核查。</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.2投标人如对招标文件内容有疑问，应当在招标公告规定的澄清（提问）截止时间前以网上提问的形式通过网上自行采购系统提交政府集中采购机构。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2"/>
    </w:p>
    <w:p>
      <w:pPr>
        <w:rPr>
          <w:rFonts w:hint="eastAsia" w:ascii="宋体" w:hAnsi="宋体"/>
          <w:szCs w:val="21"/>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投标文件的编制</w:t>
      </w:r>
    </w:p>
    <w:p>
      <w:pPr>
        <w:rPr>
          <w:rFonts w:hint="eastAsia" w:ascii="黑体" w:hAnsi="宋体" w:eastAsia="黑体"/>
          <w:sz w:val="24"/>
        </w:rPr>
      </w:pPr>
      <w:r>
        <w:rPr>
          <w:rFonts w:hint="eastAsia" w:ascii="黑体" w:hAnsi="宋体" w:eastAsia="黑体"/>
          <w:sz w:val="24"/>
        </w:rPr>
        <w:t>14．</w:t>
      </w:r>
      <w:bookmarkStart w:id="83"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83"/>
    <w:p>
      <w:pPr>
        <w:rPr>
          <w:rFonts w:hint="eastAsia" w:ascii="黑体" w:hAnsi="宋体" w:eastAsia="黑体"/>
          <w:sz w:val="24"/>
        </w:rPr>
      </w:pPr>
      <w:r>
        <w:rPr>
          <w:rFonts w:hint="eastAsia" w:ascii="黑体" w:hAnsi="宋体" w:eastAsia="黑体"/>
          <w:sz w:val="24"/>
        </w:rPr>
        <w:t>15．</w:t>
      </w:r>
      <w:bookmarkStart w:id="84"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84"/>
    <w:p>
      <w:pPr>
        <w:rPr>
          <w:rFonts w:hint="eastAsia" w:ascii="黑体" w:hAnsi="宋体" w:eastAsia="黑体"/>
          <w:sz w:val="24"/>
        </w:rPr>
      </w:pPr>
      <w:r>
        <w:rPr>
          <w:rFonts w:hint="eastAsia" w:ascii="黑体" w:hAnsi="宋体" w:eastAsia="黑体"/>
          <w:sz w:val="24"/>
        </w:rPr>
        <w:t>18．</w:t>
      </w:r>
      <w:bookmarkStart w:id="85"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85"/>
    <w:p>
      <w:pPr>
        <w:rPr>
          <w:rFonts w:hint="eastAsia" w:ascii="黑体" w:hAnsi="宋体" w:eastAsia="黑体"/>
          <w:sz w:val="24"/>
        </w:rPr>
      </w:pPr>
      <w:r>
        <w:rPr>
          <w:rFonts w:hint="eastAsia" w:ascii="黑体" w:hAnsi="宋体" w:eastAsia="黑体"/>
          <w:sz w:val="24"/>
        </w:rPr>
        <w:t>19．</w:t>
      </w:r>
      <w:bookmarkStart w:id="86"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87"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87"/>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86"/>
    <w:p>
      <w:pPr>
        <w:ind w:firstLine="411" w:firstLineChars="196"/>
        <w:rPr>
          <w:rFonts w:hint="eastAsia" w:ascii="宋体" w:hAnsi="宋体"/>
          <w:szCs w:val="21"/>
        </w:rPr>
      </w:pPr>
      <w:bookmarkStart w:id="8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88"/>
    <w:p>
      <w:pPr>
        <w:rPr>
          <w:rFonts w:hint="eastAsia" w:ascii="黑体" w:hAnsi="宋体" w:eastAsia="黑体"/>
          <w:sz w:val="24"/>
        </w:rPr>
      </w:pPr>
      <w:r>
        <w:rPr>
          <w:rFonts w:hint="eastAsia" w:ascii="黑体" w:hAnsi="宋体" w:eastAsia="黑体"/>
          <w:sz w:val="24"/>
        </w:rPr>
        <w:t>21．</w:t>
      </w:r>
      <w:bookmarkStart w:id="89"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参照《深圳市财政局关于调整政府采购投标（响应）保证金管理政策的通知》（深财购〔2021〕51号）文的规定，本项目不收取投标保证金。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9"/>
    <w:p>
      <w:pPr>
        <w:rPr>
          <w:rFonts w:hint="eastAsia" w:ascii="黑体" w:hAnsi="宋体" w:eastAsia="黑体"/>
          <w:sz w:val="24"/>
        </w:rPr>
      </w:pPr>
      <w:r>
        <w:rPr>
          <w:rFonts w:hint="eastAsia" w:ascii="黑体" w:hAnsi="宋体" w:eastAsia="黑体"/>
          <w:sz w:val="24"/>
        </w:rPr>
        <w:t>23．</w:t>
      </w:r>
      <w:bookmarkStart w:id="90"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rPr>
        <w:t>投标文件制作专用软件打开招标文件（.TYZB格式）【下载地址：https://www.szggzy.com/jyfw/list.html?id=jyfwzfcg】。</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b/>
        </w:rPr>
      </w:pPr>
      <w:r>
        <w:rPr>
          <w:rFonts w:hint="eastAsia" w:ascii="宋体" w:hAnsi="宋体"/>
        </w:rPr>
        <w:t>23.2.5</w:t>
      </w:r>
      <w:r>
        <w:rPr>
          <w:rFonts w:hint="eastAsia" w:ascii="宋体" w:hAnsi="宋体"/>
          <w:b/>
        </w:rPr>
        <w:t>“投标信息”中的“投标报价”将作为价格分计算依据；其它信息仅是对投标文件相关内容的概括性表述，不作为评审依据。</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可选择用属于投标人的电子密钥或电子营业执照进行加密。</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90"/>
    </w:p>
    <w:p>
      <w:pPr>
        <w:ind w:firstLine="411" w:firstLineChars="196"/>
        <w:rPr>
          <w:rFonts w:hint="eastAsia" w:ascii="宋体" w:hAnsi="宋体"/>
          <w:szCs w:val="21"/>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投标文件的递交</w:t>
      </w:r>
    </w:p>
    <w:p>
      <w:pPr>
        <w:rPr>
          <w:rFonts w:hint="eastAsia" w:ascii="黑体" w:hAnsi="宋体" w:eastAsia="黑体"/>
          <w:sz w:val="24"/>
        </w:rPr>
      </w:pPr>
      <w:bookmarkStart w:id="91" w:name="_Hlk72405459"/>
      <w:r>
        <w:rPr>
          <w:rFonts w:hint="eastAsia" w:ascii="黑体" w:hAnsi="宋体" w:eastAsia="黑体"/>
          <w:sz w:val="24"/>
        </w:rPr>
        <w:t>24．投标文件的保密</w:t>
      </w:r>
    </w:p>
    <w:p>
      <w:pPr>
        <w:widowControl/>
        <w:ind w:firstLine="411" w:firstLineChars="196"/>
        <w:jc w:val="left"/>
        <w:rPr>
          <w:color w:val="FF0000"/>
        </w:rPr>
      </w:pPr>
      <w:r>
        <w:rPr>
          <w:rFonts w:hint="eastAsia" w:ascii="宋体" w:hAnsi="宋体"/>
        </w:rPr>
        <w:t>24.1</w:t>
      </w:r>
      <w:r>
        <w:rPr>
          <w:rFonts w:hint="eastAsia"/>
          <w:color w:val="FF0000"/>
        </w:rPr>
        <w:t>投标文件生成后会选择是否加密投标文件，如不加密则直接点击生成文件即可，如需加密请插入CA锁，点击加密后生成文件，需输入CA锁密码即可加密成功。</w:t>
      </w:r>
    </w:p>
    <w:p>
      <w:pPr>
        <w:spacing w:line="360" w:lineRule="auto"/>
      </w:pPr>
      <w:r>
        <w:rPr>
          <w:rFonts w:hint="eastAsia"/>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6"/>
                    <a:stretch>
                      <a:fillRect/>
                    </a:stretch>
                  </pic:blipFill>
                  <pic:spPr>
                    <a:xfrm>
                      <a:off x="0" y="0"/>
                      <a:ext cx="5266690" cy="2126615"/>
                    </a:xfrm>
                    <a:prstGeom prst="rect">
                      <a:avLst/>
                    </a:prstGeom>
                  </pic:spPr>
                </pic:pic>
              </a:graphicData>
            </a:graphic>
          </wp:inline>
        </w:drawing>
      </w:r>
    </w:p>
    <w:p>
      <w:pPr>
        <w:jc w:val="left"/>
      </w:pPr>
      <w:r>
        <w:rPr>
          <w:rFonts w:hint="eastAsia"/>
        </w:rPr>
        <w:t>加密后会提示文件生成成功！</w:t>
      </w:r>
    </w:p>
    <w:p>
      <w:pPr>
        <w:jc w:val="left"/>
        <w:rPr>
          <w:sz w:val="24"/>
        </w:rPr>
      </w:pPr>
      <w:r>
        <w:rPr>
          <w:rFonts w:hint="eastAsia"/>
          <w:color w:val="FF0000"/>
        </w:rPr>
        <w:t>(注意：</w:t>
      </w:r>
      <w:r>
        <w:rPr>
          <w:rFonts w:hint="eastAsia"/>
        </w:rPr>
        <w:t>加密的投标文件</w:t>
      </w:r>
      <w:r>
        <w:rPr>
          <w:rFonts w:hint="eastAsia"/>
          <w:color w:val="FF0000"/>
        </w:rPr>
        <w:t>开标时须使用加密文件时使用的锁在项目规定时间内解密！)</w:t>
      </w:r>
    </w:p>
    <w:p>
      <w:pPr>
        <w:rPr>
          <w:rFonts w:hint="eastAsia" w:ascii="宋体" w:hAnsi="宋体"/>
        </w:rPr>
      </w:pPr>
      <w: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sz w:val="24"/>
        </w:rPr>
      </w:pPr>
      <w:r>
        <w:rPr>
          <w:rFonts w:hint="eastAsia" w:ascii="黑体" w:hAnsi="宋体" w:eastAsia="黑体"/>
          <w:sz w:val="24"/>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hint="eastAsia" w:ascii="黑体" w:hAnsi="宋体" w:eastAsia="黑体"/>
          <w:sz w:val="24"/>
        </w:rPr>
      </w:pPr>
      <w:r>
        <w:rPr>
          <w:rFonts w:hint="eastAsia" w:ascii="黑体" w:hAnsi="宋体" w:eastAsia="黑体"/>
          <w:sz w:val="24"/>
        </w:rPr>
        <w:t>25．上传投标文件及投标截止日期</w:t>
      </w:r>
    </w:p>
    <w:p>
      <w:pPr>
        <w:wordWrap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bookmarkEnd w:id="91"/>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92"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92"/>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rPr>
        <w:t>否则无需解密。</w:t>
      </w:r>
    </w:p>
    <w:p>
      <w:pPr>
        <w:rPr>
          <w:rFonts w:hint="eastAsia" w:ascii="宋体" w:hAnsi="宋体"/>
          <w:szCs w:val="21"/>
        </w:rPr>
      </w:pPr>
      <w: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8"/>
                    <a:stretch>
                      <a:fillRect/>
                    </a:stretch>
                  </pic:blipFill>
                  <pic:spPr>
                    <a:xfrm>
                      <a:off x="0" y="0"/>
                      <a:ext cx="5269230" cy="2591435"/>
                    </a:xfrm>
                    <a:prstGeom prst="rect">
                      <a:avLst/>
                    </a:prstGeom>
                    <a:noFill/>
                    <a:ln>
                      <a:noFill/>
                    </a:ln>
                  </pic:spPr>
                </pic:pic>
              </a:graphicData>
            </a:graphic>
          </wp:inline>
        </w:drawing>
      </w:r>
    </w:p>
    <w:p>
      <w:pPr>
        <w:ind w:firstLine="315" w:firstLineChars="150"/>
        <w:rPr>
          <w:rFonts w:hint="eastAsia" w:ascii="宋体" w:hAnsi="宋体"/>
          <w:szCs w:val="21"/>
        </w:rPr>
      </w:pPr>
      <w:r>
        <w:rPr>
          <w:rFonts w:hint="eastAsia" w:ascii="宋体" w:hAnsi="宋体"/>
          <w:szCs w:val="21"/>
        </w:rPr>
        <w:t>28.2政府集中采购机构将在满足开标条件后，对投标文件进行开标。</w:t>
      </w:r>
    </w:p>
    <w:p>
      <w:pPr>
        <w:ind w:firstLine="315" w:firstLineChars="150"/>
        <w:rPr>
          <w:rFonts w:hint="eastAsia" w:ascii="宋体" w:hAnsi="宋体"/>
          <w:szCs w:val="21"/>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93" w:name="_Hlk72436580"/>
      <w:r>
        <w:rPr>
          <w:rFonts w:hint="eastAsia" w:ascii="宋体" w:hAnsi="宋体"/>
        </w:rPr>
        <w:t>评审委员会由采购人代表和评审专家组成。</w:t>
      </w:r>
      <w:bookmarkEnd w:id="9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w:t>
      </w:r>
      <w:r>
        <w:rPr>
          <w:rFonts w:hint="eastAsia" w:ascii="宋体" w:hAnsi="宋体"/>
          <w:b/>
          <w:bCs/>
          <w:color w:val="FF0000"/>
          <w:szCs w:val="21"/>
        </w:rPr>
        <w:t>深圳公共资源交易中心（深圳交易集团有限公司坪山分公司）</w:t>
      </w:r>
      <w:r>
        <w:rPr>
          <w:rFonts w:hint="eastAsia" w:ascii="宋体" w:hAnsi="宋体"/>
        </w:rPr>
        <w:t>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94"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94"/>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95" w:name="_Toc73518151"/>
      <w:bookmarkStart w:id="96" w:name="_Toc73517673"/>
      <w:bookmarkStart w:id="97" w:name="_Toc73521669"/>
      <w:bookmarkStart w:id="98" w:name="_Toc100052400"/>
      <w:bookmarkStart w:id="99" w:name="_Toc73521581"/>
      <w:r>
        <w:rPr>
          <w:rFonts w:hint="eastAsia" w:ascii="黑体" w:hAnsi="宋体" w:eastAsia="黑体"/>
          <w:sz w:val="24"/>
        </w:rPr>
        <w:t>34．错误的修正</w:t>
      </w:r>
      <w:bookmarkEnd w:id="95"/>
      <w:bookmarkEnd w:id="96"/>
      <w:bookmarkEnd w:id="97"/>
      <w:bookmarkEnd w:id="98"/>
      <w:bookmarkEnd w:id="99"/>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r>
        <w:rPr>
          <w:rFonts w:hint="eastAsia" w:ascii="宋体" w:hAnsi="宋体"/>
          <w:b/>
          <w:bCs/>
          <w:szCs w:val="21"/>
        </w:rPr>
        <w:t>37.1.1最低价法</w:t>
      </w:r>
    </w:p>
    <w:p>
      <w:pPr>
        <w:ind w:firstLine="411" w:firstLineChars="196"/>
        <w:rPr>
          <w:rFonts w:hint="eastAsia" w:ascii="ˎ̥" w:hAnsi="ˎ̥"/>
        </w:rPr>
      </w:pPr>
      <w:bookmarkStart w:id="100" w:name="_Hlk72438142"/>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00"/>
      <w:r>
        <w:rPr>
          <w:rFonts w:hint="eastAsia" w:ascii="ˎ̥" w:hAnsi="ˎ̥"/>
        </w:rPr>
        <w:t>。</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hint="eastAsia" w:ascii="宋体" w:hAnsi="宋体"/>
          <w:b/>
          <w:bCs/>
          <w:szCs w:val="21"/>
        </w:rPr>
      </w:pPr>
      <w:r>
        <w:rPr>
          <w:rFonts w:hint="eastAsia" w:ascii="宋体" w:hAnsi="宋体"/>
          <w:b/>
          <w:bCs/>
          <w:szCs w:val="21"/>
        </w:rPr>
        <w:t>37.2本项目采用的评审方法见本项目招标文件第一册“专用条款”的相关内容。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w:t>
      </w:r>
    </w:p>
    <w:p>
      <w:pPr>
        <w:ind w:firstLine="413" w:firstLineChars="196"/>
        <w:rPr>
          <w:rFonts w:hint="eastAsia" w:ascii="宋体" w:hAnsi="宋体"/>
          <w:b/>
          <w:bCs/>
          <w:szCs w:val="21"/>
        </w:rPr>
      </w:pPr>
      <w:r>
        <w:rPr>
          <w:rFonts w:hint="eastAsia" w:ascii="宋体" w:hAnsi="宋体"/>
          <w:b/>
          <w:bCs/>
          <w:szCs w:val="21"/>
        </w:rPr>
        <w:t>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101"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02"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02"/>
      <w:r>
        <w:rPr>
          <w:rFonts w:ascii="ˎ̥" w:hAnsi="ˎ̥"/>
        </w:rPr>
        <w:t>）。</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103" w:name="_Hlk71469733"/>
      <w:r>
        <w:t>适用评定分离的采购项目，采用综合评分法评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104" w:name="_Hlk71469688"/>
      <w: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103"/>
      <w:bookmarkEnd w:id="104"/>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政府集中采购机构。具体定标程序及相关要求以参照《深圳市财政局关于&lt;深圳市政府采购评标定标分离管理办法&gt;续期的通知》（深财规〔2023〕1号）执行。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101"/>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10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深圳交易集团官网</w:t>
      </w:r>
      <w:r>
        <w:rPr>
          <w:rFonts w:hint="eastAsia" w:ascii="宋体" w:hAnsi="宋体"/>
          <w:szCs w:val="21"/>
        </w:rPr>
        <w:t>（https://www.szexgrp.com/home/index.html）上发布中标（成交）结果公告。</w:t>
      </w:r>
      <w:bookmarkEnd w:id="105"/>
      <w:bookmarkStart w:id="10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106"/>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7" w:name="_Hlk72438863"/>
      <w:r>
        <w:rPr>
          <w:rFonts w:hint="eastAsia" w:ascii="宋体" w:hAnsi="宋体"/>
          <w:szCs w:val="21"/>
        </w:rPr>
        <w:t>中标公告公布以后无异常的情况下,中标供应商和采购人可自行在</w:t>
      </w:r>
      <w:r>
        <w:rPr>
          <w:rFonts w:hint="eastAsia" w:ascii="宋体" w:hAnsi="宋体"/>
          <w:b/>
          <w:bCs/>
          <w:szCs w:val="21"/>
        </w:rPr>
        <w:t>“深圳市自行采购系统”</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7"/>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108" w:name="_Hlk71407340"/>
      <w:r>
        <w:rPr>
          <w:rFonts w:hint="eastAsia" w:ascii="宋体" w:hAnsi="宋体"/>
          <w:szCs w:val="21"/>
        </w:rPr>
        <w:t>41.3因质疑投诉或其它原因导致项目结果变更或采购终止的，政府集中采购机构有权吊销中标通知书。</w:t>
      </w:r>
    </w:p>
    <w:bookmarkEnd w:id="108"/>
    <w:p>
      <w:pPr>
        <w:ind w:firstLine="411" w:firstLineChars="196"/>
        <w:rPr>
          <w:rFonts w:hint="eastAsia" w:ascii="宋体" w:hAnsi="宋体"/>
          <w:szCs w:val="21"/>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（2）根据实际情况需要，按</w:t>
      </w:r>
      <w:r>
        <w:rPr>
          <w:rFonts w:hint="eastAsia" w:ascii="宋体" w:hAnsi="宋体"/>
          <w:szCs w:val="21"/>
        </w:rPr>
        <w:t>采购单位内控规定，</w:t>
      </w:r>
      <w:r>
        <w:rPr>
          <w:rFonts w:hint="eastAsia" w:ascii="宋体" w:hAnsi="宋体"/>
        </w:rPr>
        <w:t>提出非公开招标方式申请，公开招标失败采购项目可转为竞争性谈判或单一来源谈判方式采购。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黑体" w:hAnsi="宋体" w:eastAsia="黑体"/>
          <w:sz w:val="24"/>
        </w:rPr>
      </w:pPr>
    </w:p>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109" w:name="_Hlk72439043"/>
      <w:r>
        <w:rPr>
          <w:rFonts w:hint="eastAsia" w:ascii="宋体" w:hAnsi="宋体"/>
          <w:b/>
          <w:bCs/>
          <w:kern w:val="0"/>
          <w:sz w:val="28"/>
          <w:szCs w:val="28"/>
        </w:rPr>
        <w:t>合同的授予与备案</w:t>
      </w:r>
      <w:bookmarkEnd w:id="109"/>
    </w:p>
    <w:p>
      <w:pPr>
        <w:rPr>
          <w:rFonts w:hint="eastAsia" w:ascii="黑体" w:hAnsi="宋体" w:eastAsia="黑体"/>
          <w:sz w:val="24"/>
        </w:rPr>
      </w:pPr>
      <w:bookmarkStart w:id="110" w:name="_Toc73521586"/>
      <w:bookmarkStart w:id="111" w:name="_Toc73521674"/>
      <w:bookmarkStart w:id="112" w:name="_Toc73518157"/>
      <w:bookmarkStart w:id="113" w:name="_Toc100052408"/>
      <w:bookmarkStart w:id="114" w:name="_Toc73517679"/>
      <w:bookmarkStart w:id="115" w:name="_Hlk72439088"/>
      <w:r>
        <w:rPr>
          <w:rFonts w:hint="eastAsia" w:ascii="黑体" w:hAnsi="宋体" w:eastAsia="黑体"/>
          <w:sz w:val="24"/>
        </w:rPr>
        <w:t>43．合同授予标准</w:t>
      </w:r>
      <w:bookmarkEnd w:id="110"/>
      <w:bookmarkEnd w:id="111"/>
      <w:bookmarkEnd w:id="112"/>
      <w:bookmarkEnd w:id="113"/>
      <w:bookmarkEnd w:id="114"/>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116" w:name="_Toc73518158"/>
      <w:bookmarkStart w:id="117" w:name="_Toc73517680"/>
      <w:bookmarkStart w:id="118" w:name="_Toc73521675"/>
      <w:bookmarkStart w:id="119" w:name="_Toc100052409"/>
      <w:bookmarkStart w:id="120" w:name="_Toc73521587"/>
      <w:r>
        <w:rPr>
          <w:rFonts w:hint="eastAsia" w:ascii="黑体" w:hAnsi="宋体" w:eastAsia="黑体"/>
          <w:sz w:val="24"/>
        </w:rPr>
        <w:t>44．</w:t>
      </w:r>
      <w:bookmarkEnd w:id="116"/>
      <w:bookmarkEnd w:id="117"/>
      <w:bookmarkEnd w:id="118"/>
      <w:bookmarkEnd w:id="119"/>
      <w:bookmarkEnd w:id="120"/>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121" w:name="_Toc73521677"/>
      <w:bookmarkStart w:id="122" w:name="_Toc73518160"/>
      <w:bookmarkStart w:id="123" w:name="_Toc73517682"/>
      <w:bookmarkStart w:id="124" w:name="_Toc100052410"/>
      <w:bookmarkStart w:id="125" w:name="_Toc73521589"/>
      <w:r>
        <w:rPr>
          <w:rFonts w:hint="eastAsia" w:ascii="黑体" w:hAnsi="宋体" w:eastAsia="黑体"/>
          <w:sz w:val="24"/>
        </w:rPr>
        <w:t>45．合同的签订</w:t>
      </w:r>
      <w:bookmarkEnd w:id="121"/>
      <w:bookmarkEnd w:id="122"/>
      <w:bookmarkEnd w:id="123"/>
      <w:bookmarkEnd w:id="124"/>
      <w:bookmarkEnd w:id="125"/>
    </w:p>
    <w:p>
      <w:pPr>
        <w:ind w:firstLine="411" w:firstLineChars="196"/>
        <w:rPr>
          <w:rFonts w:hint="eastAsia" w:ascii="宋体" w:hAnsi="宋体"/>
          <w:szCs w:val="21"/>
        </w:rPr>
      </w:pPr>
      <w:r>
        <w:rPr>
          <w:rFonts w:hint="eastAsia" w:ascii="宋体" w:hAnsi="宋体"/>
          <w:szCs w:val="21"/>
        </w:rPr>
        <w:t>45.1中标人将于中标通知书发出之日起按照采购人内控制度要求，按照采购文件（招标文件和投标文件等）内容与采购人签订采购合同；合同的实质性内容应当符合招标文件的规定；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26" w:name="_Toc73521590"/>
      <w:bookmarkStart w:id="127" w:name="_Toc73521678"/>
      <w:bookmarkStart w:id="128" w:name="_Toc100052411"/>
      <w:bookmarkStart w:id="129" w:name="_Toc73518161"/>
      <w:bookmarkStart w:id="130" w:name="_Toc73517683"/>
      <w:r>
        <w:rPr>
          <w:rFonts w:hint="eastAsia" w:ascii="黑体" w:hAnsi="宋体" w:eastAsia="黑体"/>
          <w:sz w:val="24"/>
        </w:rPr>
        <w:t>46．履约担保</w:t>
      </w:r>
      <w:bookmarkEnd w:id="126"/>
      <w:bookmarkEnd w:id="127"/>
      <w:bookmarkEnd w:id="128"/>
      <w:bookmarkEnd w:id="129"/>
      <w:bookmarkEnd w:id="130"/>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ind w:firstLine="420" w:firstLineChars="200"/>
        <w:rPr>
          <w:rFonts w:hint="eastAsia" w:ascii="宋体" w:hAnsi="宋体"/>
          <w:szCs w:val="21"/>
        </w:rPr>
      </w:pPr>
      <w:r>
        <w:rPr>
          <w:rFonts w:hint="eastAsia" w:ascii="宋体" w:hAnsi="宋体"/>
          <w:szCs w:val="21"/>
        </w:rPr>
        <w:t>按采购单位内控规定备案。</w:t>
      </w:r>
    </w:p>
    <w:p>
      <w:pPr>
        <w:rPr>
          <w:rFonts w:hint="eastAsia" w:ascii="黑体" w:hAnsi="宋体" w:eastAsia="黑体"/>
          <w:sz w:val="24"/>
        </w:rPr>
      </w:pPr>
      <w:r>
        <w:rPr>
          <w:rFonts w:hint="eastAsia" w:ascii="黑体" w:hAnsi="宋体" w:eastAsia="黑体"/>
          <w:sz w:val="24"/>
        </w:rPr>
        <w:t>48. 合同变更</w:t>
      </w:r>
    </w:p>
    <w:p>
      <w:pPr>
        <w:ind w:firstLine="420" w:firstLineChars="200"/>
        <w:rPr>
          <w:rFonts w:hint="eastAsia" w:ascii="黑体" w:hAnsi="宋体" w:eastAsia="黑体"/>
          <w:sz w:val="24"/>
        </w:rPr>
      </w:pPr>
      <w:r>
        <w:rPr>
          <w:rFonts w:hint="eastAsia" w:ascii="宋体" w:hAnsi="宋体"/>
          <w:szCs w:val="21"/>
        </w:rPr>
        <w:t>合同变更事宜按采购单位内控规定执行。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凡与采购活动有关的宣传或广告，若当中提及采购，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参照《深圳市财政局关于调整政府采购投标（响应）保证金管理政策的通知 》（深财购〔2021〕51 号）的要求，供应商在采购活动中出现《深圳经济特区政府采购条例实施细则》第八十条所列情形的，</w:t>
      </w:r>
      <w:bookmarkStart w:id="131" w:name="_Hlk72440769"/>
      <w:r>
        <w:rPr>
          <w:rFonts w:hint="eastAsia" w:ascii="宋体" w:hAnsi="宋体"/>
          <w:szCs w:val="21"/>
        </w:rPr>
        <w:t>政府集中采购机构或采购人不予退还其交纳的谈判保证金，情节严重的，并由主管部门</w:t>
      </w:r>
      <w:bookmarkEnd w:id="131"/>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15"/>
    <w:p>
      <w:pPr>
        <w:keepNext/>
        <w:keepLines/>
        <w:numPr>
          <w:ilvl w:val="0"/>
          <w:numId w:val="10"/>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32" w:name="_Hlk75374941"/>
      <w:r>
        <w:rPr>
          <w:rFonts w:hint="eastAsia" w:ascii="宋体" w:hAnsi="宋体"/>
          <w:szCs w:val="21"/>
        </w:rPr>
        <w:t>以联合体形式参与的，质疑应当由组成联合体的所有成员共同提出</w:t>
      </w:r>
      <w:bookmarkEnd w:id="132"/>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地址：深圳公共资源交易中心（深圳交易集团有限公司坪山分公司）。质疑咨询电话：0755-28413245。</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highlight w:val="yellow"/>
        </w:rPr>
        <w:t>采购人</w:t>
      </w:r>
      <w:r>
        <w:rPr>
          <w:rFonts w:hint="eastAsia" w:ascii="宋体" w:hAnsi="宋体"/>
          <w:szCs w:val="21"/>
        </w:rPr>
        <w:t>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r>
        <w:t>---- END ----</w:t>
      </w:r>
    </w:p>
    <w:p>
      <w:pPr>
        <w:rPr>
          <w:rFonts w:ascii="Calibri" w:hAnsi="Calibri"/>
        </w:rPr>
      </w:pPr>
    </w:p>
    <w:bookmarkEnd w:id="77"/>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21</w:t>
    </w:r>
    <w:r>
      <w:fldChar w:fldCharType="end"/>
    </w:r>
    <w:r>
      <w:t xml:space="preserve"> -</w: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9"/>
  </w:num>
  <w:num w:numId="6">
    <w:abstractNumId w:val="8"/>
  </w:num>
  <w:num w:numId="7">
    <w:abstractNumId w:val="1"/>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JlZTViYmM5N2VkNzE3YzEyMDY3NjQ5MmFhNDQzY2M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6ED"/>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79A"/>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15E"/>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68E"/>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D10"/>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668"/>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3FE"/>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4AE4"/>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449"/>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75C"/>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4D1"/>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529"/>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0CFF"/>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2C3C"/>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357"/>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5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92B"/>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6A3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D07714"/>
    <w:rsid w:val="047D28BC"/>
    <w:rsid w:val="04B94B88"/>
    <w:rsid w:val="05262D76"/>
    <w:rsid w:val="056F462F"/>
    <w:rsid w:val="059004AD"/>
    <w:rsid w:val="06270849"/>
    <w:rsid w:val="06552DE0"/>
    <w:rsid w:val="067D4F9E"/>
    <w:rsid w:val="06D71535"/>
    <w:rsid w:val="07515FD1"/>
    <w:rsid w:val="076C621D"/>
    <w:rsid w:val="07991A83"/>
    <w:rsid w:val="079943F9"/>
    <w:rsid w:val="087B2F8F"/>
    <w:rsid w:val="08CA370B"/>
    <w:rsid w:val="095C2505"/>
    <w:rsid w:val="09F07824"/>
    <w:rsid w:val="0A0932C7"/>
    <w:rsid w:val="0A506477"/>
    <w:rsid w:val="0A895B7B"/>
    <w:rsid w:val="0A8A4C86"/>
    <w:rsid w:val="0BF43322"/>
    <w:rsid w:val="0C8D726E"/>
    <w:rsid w:val="0CE05750"/>
    <w:rsid w:val="0D1077DD"/>
    <w:rsid w:val="0DF9176B"/>
    <w:rsid w:val="0EA162F1"/>
    <w:rsid w:val="0F1748FB"/>
    <w:rsid w:val="0F4F55B5"/>
    <w:rsid w:val="0F523385"/>
    <w:rsid w:val="10907D14"/>
    <w:rsid w:val="110658A6"/>
    <w:rsid w:val="114A387E"/>
    <w:rsid w:val="11A5684D"/>
    <w:rsid w:val="120E7E09"/>
    <w:rsid w:val="123D4E07"/>
    <w:rsid w:val="12562AA0"/>
    <w:rsid w:val="128C51F9"/>
    <w:rsid w:val="1478143A"/>
    <w:rsid w:val="14814183"/>
    <w:rsid w:val="14A365ED"/>
    <w:rsid w:val="15080C4C"/>
    <w:rsid w:val="15525935"/>
    <w:rsid w:val="156B7273"/>
    <w:rsid w:val="159B504D"/>
    <w:rsid w:val="167F40D4"/>
    <w:rsid w:val="169B65A7"/>
    <w:rsid w:val="16CB4F50"/>
    <w:rsid w:val="17853B61"/>
    <w:rsid w:val="17A710C7"/>
    <w:rsid w:val="17CB121D"/>
    <w:rsid w:val="183A1C0C"/>
    <w:rsid w:val="18B310B8"/>
    <w:rsid w:val="18ED73A2"/>
    <w:rsid w:val="18F571FB"/>
    <w:rsid w:val="199E5A21"/>
    <w:rsid w:val="19D2715C"/>
    <w:rsid w:val="1B942A09"/>
    <w:rsid w:val="1BB61013"/>
    <w:rsid w:val="1BCE272A"/>
    <w:rsid w:val="1BDF7E16"/>
    <w:rsid w:val="1C4C11C0"/>
    <w:rsid w:val="1D035455"/>
    <w:rsid w:val="1D2B1804"/>
    <w:rsid w:val="1D2D465B"/>
    <w:rsid w:val="1E3950C5"/>
    <w:rsid w:val="1E4808ED"/>
    <w:rsid w:val="20913CBA"/>
    <w:rsid w:val="20DB5404"/>
    <w:rsid w:val="210118AD"/>
    <w:rsid w:val="2470573C"/>
    <w:rsid w:val="25423C43"/>
    <w:rsid w:val="25B12A01"/>
    <w:rsid w:val="25C31279"/>
    <w:rsid w:val="26101C34"/>
    <w:rsid w:val="27034AD1"/>
    <w:rsid w:val="27092242"/>
    <w:rsid w:val="270F3FF9"/>
    <w:rsid w:val="280C250B"/>
    <w:rsid w:val="28CF69C0"/>
    <w:rsid w:val="28DD6E23"/>
    <w:rsid w:val="29C147C8"/>
    <w:rsid w:val="2A4F0167"/>
    <w:rsid w:val="2ADE7026"/>
    <w:rsid w:val="2CDD21EA"/>
    <w:rsid w:val="2D8206C8"/>
    <w:rsid w:val="2E9E3684"/>
    <w:rsid w:val="2EEC40A0"/>
    <w:rsid w:val="2FD74BE1"/>
    <w:rsid w:val="307410C2"/>
    <w:rsid w:val="308D0856"/>
    <w:rsid w:val="31091C2C"/>
    <w:rsid w:val="31121EF5"/>
    <w:rsid w:val="31232B7B"/>
    <w:rsid w:val="31EF7704"/>
    <w:rsid w:val="33305B83"/>
    <w:rsid w:val="338B6C3E"/>
    <w:rsid w:val="35AF558A"/>
    <w:rsid w:val="36E059C0"/>
    <w:rsid w:val="37740264"/>
    <w:rsid w:val="379117F0"/>
    <w:rsid w:val="38E2796B"/>
    <w:rsid w:val="39667278"/>
    <w:rsid w:val="39E14173"/>
    <w:rsid w:val="3A660185"/>
    <w:rsid w:val="3A742522"/>
    <w:rsid w:val="3A7F32FF"/>
    <w:rsid w:val="3BDD4E74"/>
    <w:rsid w:val="3C7E4EDD"/>
    <w:rsid w:val="3D303E99"/>
    <w:rsid w:val="3D5A73E3"/>
    <w:rsid w:val="3E824310"/>
    <w:rsid w:val="3EB53DB8"/>
    <w:rsid w:val="3F2415CF"/>
    <w:rsid w:val="405C2C22"/>
    <w:rsid w:val="407F4D84"/>
    <w:rsid w:val="408F55AE"/>
    <w:rsid w:val="40B97C69"/>
    <w:rsid w:val="41103AB3"/>
    <w:rsid w:val="411A2A57"/>
    <w:rsid w:val="414549F8"/>
    <w:rsid w:val="4185067D"/>
    <w:rsid w:val="41A2641C"/>
    <w:rsid w:val="42576B28"/>
    <w:rsid w:val="426828AB"/>
    <w:rsid w:val="42A11473"/>
    <w:rsid w:val="42D24149"/>
    <w:rsid w:val="42E51F94"/>
    <w:rsid w:val="43772777"/>
    <w:rsid w:val="44502E5B"/>
    <w:rsid w:val="44C558EE"/>
    <w:rsid w:val="453E0749"/>
    <w:rsid w:val="45E17242"/>
    <w:rsid w:val="46CF4FC2"/>
    <w:rsid w:val="46EC288D"/>
    <w:rsid w:val="477F19A8"/>
    <w:rsid w:val="47B6656B"/>
    <w:rsid w:val="48C170B3"/>
    <w:rsid w:val="49574862"/>
    <w:rsid w:val="49597D5E"/>
    <w:rsid w:val="4A5406A2"/>
    <w:rsid w:val="4AC519F6"/>
    <w:rsid w:val="4B110B90"/>
    <w:rsid w:val="4CAB4944"/>
    <w:rsid w:val="4D4B1098"/>
    <w:rsid w:val="4D624570"/>
    <w:rsid w:val="4E2B7F63"/>
    <w:rsid w:val="4E444B87"/>
    <w:rsid w:val="4FB34218"/>
    <w:rsid w:val="51E054FD"/>
    <w:rsid w:val="5248250B"/>
    <w:rsid w:val="53083749"/>
    <w:rsid w:val="5355411C"/>
    <w:rsid w:val="53590226"/>
    <w:rsid w:val="54803EF9"/>
    <w:rsid w:val="55FD133D"/>
    <w:rsid w:val="561244DD"/>
    <w:rsid w:val="562B3B54"/>
    <w:rsid w:val="563A27AE"/>
    <w:rsid w:val="56BD644F"/>
    <w:rsid w:val="56F15429"/>
    <w:rsid w:val="573F362D"/>
    <w:rsid w:val="57752C31"/>
    <w:rsid w:val="57827D4C"/>
    <w:rsid w:val="5879650B"/>
    <w:rsid w:val="58B205DA"/>
    <w:rsid w:val="59562254"/>
    <w:rsid w:val="5AA23067"/>
    <w:rsid w:val="5AB92201"/>
    <w:rsid w:val="5B847B74"/>
    <w:rsid w:val="5BDF2D3B"/>
    <w:rsid w:val="5CED3FF9"/>
    <w:rsid w:val="5D4476FB"/>
    <w:rsid w:val="5E7A7ECA"/>
    <w:rsid w:val="5E8B3C4B"/>
    <w:rsid w:val="5ED8763C"/>
    <w:rsid w:val="5F771986"/>
    <w:rsid w:val="5F8D1439"/>
    <w:rsid w:val="5FC96642"/>
    <w:rsid w:val="60032513"/>
    <w:rsid w:val="601574AE"/>
    <w:rsid w:val="60257F58"/>
    <w:rsid w:val="61250170"/>
    <w:rsid w:val="614B2DC9"/>
    <w:rsid w:val="62111B39"/>
    <w:rsid w:val="634925E3"/>
    <w:rsid w:val="64A63532"/>
    <w:rsid w:val="65735661"/>
    <w:rsid w:val="658D284D"/>
    <w:rsid w:val="664960F3"/>
    <w:rsid w:val="665E5750"/>
    <w:rsid w:val="666D6BA9"/>
    <w:rsid w:val="668D4017"/>
    <w:rsid w:val="66DC2EB8"/>
    <w:rsid w:val="67077707"/>
    <w:rsid w:val="678877B3"/>
    <w:rsid w:val="67E1648C"/>
    <w:rsid w:val="68965FEA"/>
    <w:rsid w:val="68DA5D31"/>
    <w:rsid w:val="69272501"/>
    <w:rsid w:val="69A9410F"/>
    <w:rsid w:val="6B100175"/>
    <w:rsid w:val="6C3C2767"/>
    <w:rsid w:val="6D0E2679"/>
    <w:rsid w:val="6D4621DE"/>
    <w:rsid w:val="6DD666E6"/>
    <w:rsid w:val="6DE55656"/>
    <w:rsid w:val="6E261BA7"/>
    <w:rsid w:val="6E660432"/>
    <w:rsid w:val="6E681C31"/>
    <w:rsid w:val="6E8D3E82"/>
    <w:rsid w:val="6ED7625C"/>
    <w:rsid w:val="6F135292"/>
    <w:rsid w:val="6F3239AE"/>
    <w:rsid w:val="701B088F"/>
    <w:rsid w:val="70722A64"/>
    <w:rsid w:val="70F50EBA"/>
    <w:rsid w:val="71266569"/>
    <w:rsid w:val="717C6A58"/>
    <w:rsid w:val="71D60130"/>
    <w:rsid w:val="721D0945"/>
    <w:rsid w:val="73FA5E27"/>
    <w:rsid w:val="741E4FC3"/>
    <w:rsid w:val="7447637A"/>
    <w:rsid w:val="74BF341C"/>
    <w:rsid w:val="74C667AB"/>
    <w:rsid w:val="74C876B4"/>
    <w:rsid w:val="757440A2"/>
    <w:rsid w:val="75A232D2"/>
    <w:rsid w:val="75F73A2A"/>
    <w:rsid w:val="75FC7405"/>
    <w:rsid w:val="769958F2"/>
    <w:rsid w:val="76E96805"/>
    <w:rsid w:val="770266B0"/>
    <w:rsid w:val="770E442A"/>
    <w:rsid w:val="77E577FB"/>
    <w:rsid w:val="78174C2D"/>
    <w:rsid w:val="784576F8"/>
    <w:rsid w:val="78767A5E"/>
    <w:rsid w:val="793D0B51"/>
    <w:rsid w:val="7A5F2A48"/>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8"/>
    <w:qFormat/>
    <w:uiPriority w:val="0"/>
    <w:pPr>
      <w:adjustRightInd w:val="0"/>
      <w:jc w:val="center"/>
      <w:textAlignment w:val="baseline"/>
      <w:outlineLvl w:val="1"/>
    </w:pPr>
    <w:rPr>
      <w:kern w:val="0"/>
      <w:sz w:val="24"/>
      <w:szCs w:val="20"/>
    </w:rPr>
  </w:style>
  <w:style w:type="paragraph" w:styleId="4">
    <w:name w:val="heading 3"/>
    <w:basedOn w:val="5"/>
    <w:next w:val="1"/>
    <w:link w:val="52"/>
    <w:qFormat/>
    <w:uiPriority w:val="9"/>
    <w:pPr>
      <w:spacing w:before="260" w:after="260" w:line="240" w:lineRule="auto"/>
      <w:outlineLvl w:val="2"/>
    </w:pPr>
    <w:rPr>
      <w:rFonts w:ascii="宋体" w:hAnsi="宋体" w:eastAsia="宋体"/>
      <w:szCs w:val="32"/>
    </w:rPr>
  </w:style>
  <w:style w:type="paragraph" w:styleId="5">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
    <w:qFormat/>
    <w:uiPriority w:val="0"/>
    <w:pPr>
      <w:keepNext/>
      <w:keepLines/>
      <w:spacing w:before="280" w:after="290" w:line="376" w:lineRule="auto"/>
      <w:outlineLvl w:val="4"/>
    </w:pPr>
    <w:rPr>
      <w:b/>
      <w:sz w:val="28"/>
      <w:szCs w:val="20"/>
    </w:rPr>
  </w:style>
  <w:style w:type="paragraph" w:styleId="9">
    <w:name w:val="heading 6"/>
    <w:basedOn w:val="1"/>
    <w:next w:val="8"/>
    <w:link w:val="8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1"/>
    <w:qFormat/>
    <w:uiPriority w:val="0"/>
    <w:pPr>
      <w:keepNext/>
      <w:keepLines/>
      <w:spacing w:before="240" w:after="64" w:line="320" w:lineRule="auto"/>
      <w:outlineLvl w:val="6"/>
    </w:pPr>
    <w:rPr>
      <w:b/>
      <w:sz w:val="24"/>
      <w:szCs w:val="20"/>
    </w:rPr>
  </w:style>
  <w:style w:type="paragraph" w:styleId="11">
    <w:name w:val="heading 8"/>
    <w:basedOn w:val="1"/>
    <w:next w:val="8"/>
    <w:link w:val="8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360" w:lineRule="auto"/>
    </w:pPr>
    <w:rPr>
      <w:b/>
      <w:bCs/>
      <w:sz w:val="24"/>
    </w:rPr>
  </w:style>
  <w:style w:type="paragraph" w:styleId="8">
    <w:name w:val="Normal Indent"/>
    <w:basedOn w:val="1"/>
    <w:next w:val="2"/>
    <w:link w:val="54"/>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5"/>
    <w:qFormat/>
    <w:uiPriority w:val="0"/>
    <w:pPr>
      <w:spacing w:after="120"/>
    </w:pPr>
    <w:rPr>
      <w:sz w:val="16"/>
      <w:szCs w:val="16"/>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字符"/>
    <w:link w:val="5"/>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字符"/>
    <w:link w:val="4"/>
    <w:qFormat/>
    <w:uiPriority w:val="9"/>
    <w:rPr>
      <w:rFonts w:ascii="宋体" w:hAnsi="宋体" w:eastAsia="宋体"/>
      <w:b/>
      <w:bCs/>
      <w:kern w:val="2"/>
      <w:sz w:val="28"/>
      <w:szCs w:val="32"/>
      <w:lang w:val="en-US" w:eastAsia="zh-CN" w:bidi="ar-SA"/>
    </w:rPr>
  </w:style>
  <w:style w:type="character" w:customStyle="1" w:styleId="53">
    <w:name w:val="标题 1 字符"/>
    <w:link w:val="3"/>
    <w:qFormat/>
    <w:uiPriority w:val="0"/>
    <w:rPr>
      <w:rFonts w:ascii="宋体" w:hAnsi="宋体" w:eastAsia="黑体"/>
      <w:b/>
      <w:bCs/>
      <w:kern w:val="44"/>
      <w:sz w:val="28"/>
      <w:szCs w:val="44"/>
      <w:lang w:val="en-US" w:eastAsia="zh-CN" w:bidi="ar-SA"/>
    </w:rPr>
  </w:style>
  <w:style w:type="character" w:customStyle="1" w:styleId="54">
    <w:name w:val="正文缩进 字符"/>
    <w:link w:val="8"/>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字符"/>
    <w:link w:val="6"/>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字符"/>
    <w:link w:val="19"/>
    <w:qFormat/>
    <w:uiPriority w:val="0"/>
    <w:rPr>
      <w:rFonts w:eastAsia="宋体"/>
      <w:kern w:val="2"/>
      <w:sz w:val="21"/>
      <w:szCs w:val="24"/>
      <w:lang w:val="en-US" w:eastAsia="zh-CN" w:bidi="ar-SA"/>
    </w:rPr>
  </w:style>
  <w:style w:type="character" w:customStyle="1" w:styleId="77">
    <w:name w:val="标题 5 字符"/>
    <w:link w:val="7"/>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字符"/>
    <w:link w:val="9"/>
    <w:qFormat/>
    <w:uiPriority w:val="0"/>
    <w:rPr>
      <w:rFonts w:ascii="Arial" w:hAnsi="Arial" w:eastAsia="黑体"/>
      <w:b/>
      <w:kern w:val="2"/>
      <w:sz w:val="24"/>
      <w:lang w:val="en-US" w:eastAsia="zh-CN" w:bidi="ar-SA"/>
    </w:rPr>
  </w:style>
  <w:style w:type="character" w:customStyle="1" w:styleId="81">
    <w:name w:val="标题 7 字符"/>
    <w:link w:val="10"/>
    <w:qFormat/>
    <w:uiPriority w:val="0"/>
    <w:rPr>
      <w:rFonts w:eastAsia="宋体"/>
      <w:b/>
      <w:kern w:val="2"/>
      <w:sz w:val="24"/>
      <w:lang w:val="en-US" w:eastAsia="zh-CN" w:bidi="ar-SA"/>
    </w:rPr>
  </w:style>
  <w:style w:type="character" w:customStyle="1" w:styleId="82">
    <w:name w:val="标题 8 字符"/>
    <w:link w:val="11"/>
    <w:qFormat/>
    <w:uiPriority w:val="0"/>
    <w:rPr>
      <w:rFonts w:ascii="Arial" w:hAnsi="Arial" w:eastAsia="黑体"/>
      <w:kern w:val="2"/>
      <w:sz w:val="24"/>
      <w:lang w:val="en-US" w:eastAsia="zh-CN" w:bidi="ar-SA"/>
    </w:rPr>
  </w:style>
  <w:style w:type="character" w:customStyle="1" w:styleId="83">
    <w:name w:val="标题 9 字符"/>
    <w:link w:val="12"/>
    <w:qFormat/>
    <w:uiPriority w:val="0"/>
    <w:rPr>
      <w:rFonts w:ascii="Arial" w:hAnsi="Arial" w:eastAsia="黑体"/>
      <w:kern w:val="2"/>
      <w:sz w:val="21"/>
      <w:lang w:val="en-US" w:eastAsia="zh-CN" w:bidi="ar-SA"/>
    </w:rPr>
  </w:style>
  <w:style w:type="character" w:customStyle="1" w:styleId="84">
    <w:name w:val="标题 字符"/>
    <w:link w:val="39"/>
    <w:qFormat/>
    <w:uiPriority w:val="0"/>
    <w:rPr>
      <w:rFonts w:ascii="Arial" w:hAnsi="Arial" w:eastAsia="隶书" w:cs="Arial"/>
      <w:b/>
      <w:bCs/>
      <w:kern w:val="2"/>
      <w:sz w:val="32"/>
      <w:szCs w:val="32"/>
      <w:lang w:val="en-US" w:eastAsia="zh-CN" w:bidi="ar-SA"/>
    </w:rPr>
  </w:style>
  <w:style w:type="character" w:customStyle="1" w:styleId="85">
    <w:name w:val="日期 字符"/>
    <w:link w:val="24"/>
    <w:qFormat/>
    <w:uiPriority w:val="0"/>
    <w:rPr>
      <w:rFonts w:ascii="宋体" w:hAnsi="Courier New" w:eastAsia="宋体"/>
      <w:kern w:val="2"/>
      <w:sz w:val="32"/>
      <w:lang w:val="en-US" w:eastAsia="zh-CN" w:bidi="ar-SA"/>
    </w:rPr>
  </w:style>
  <w:style w:type="character" w:customStyle="1" w:styleId="86">
    <w:name w:val="HTML 预设格式 字符"/>
    <w:link w:val="36"/>
    <w:qFormat/>
    <w:uiPriority w:val="0"/>
    <w:rPr>
      <w:rFonts w:ascii="Arial Unicode MS" w:hAnsi="Arial Unicode MS" w:eastAsia="Arial Unicode MS"/>
      <w:color w:val="000000"/>
      <w:lang w:val="en-US" w:eastAsia="zh-CN" w:bidi="ar-SA"/>
    </w:rPr>
  </w:style>
  <w:style w:type="character" w:customStyle="1" w:styleId="87">
    <w:name w:val="纯文本 字符"/>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字符"/>
    <w:link w:val="2"/>
    <w:qFormat/>
    <w:uiPriority w:val="0"/>
    <w:rPr>
      <w:rFonts w:eastAsia="宋体"/>
      <w:b/>
      <w:bCs/>
      <w:kern w:val="2"/>
      <w:sz w:val="24"/>
      <w:szCs w:val="24"/>
      <w:lang w:val="en-US" w:eastAsia="zh-CN" w:bidi="ar-SA"/>
    </w:rPr>
  </w:style>
  <w:style w:type="character" w:customStyle="1" w:styleId="90">
    <w:name w:val="正文文本缩进 2 字符"/>
    <w:link w:val="25"/>
    <w:qFormat/>
    <w:uiPriority w:val="0"/>
    <w:rPr>
      <w:rFonts w:ascii="宋体" w:hAnsi="宋体" w:eastAsia="宋体"/>
      <w:kern w:val="2"/>
      <w:sz w:val="21"/>
      <w:szCs w:val="24"/>
      <w:lang w:val="en-US" w:eastAsia="zh-CN" w:bidi="ar-SA"/>
    </w:rPr>
  </w:style>
  <w:style w:type="character" w:customStyle="1" w:styleId="91">
    <w:name w:val="页眉 字符"/>
    <w:link w:val="28"/>
    <w:qFormat/>
    <w:uiPriority w:val="99"/>
    <w:rPr>
      <w:rFonts w:eastAsia="宋体"/>
      <w:kern w:val="2"/>
      <w:sz w:val="18"/>
      <w:szCs w:val="18"/>
      <w:lang w:val="en-US" w:eastAsia="zh-CN" w:bidi="ar-SA"/>
    </w:rPr>
  </w:style>
  <w:style w:type="character" w:customStyle="1" w:styleId="92">
    <w:name w:val="正文文本缩进 3 字符"/>
    <w:link w:val="32"/>
    <w:qFormat/>
    <w:uiPriority w:val="0"/>
    <w:rPr>
      <w:rFonts w:ascii="宋体" w:eastAsia="宋体"/>
      <w:b/>
      <w:bCs/>
      <w:kern w:val="2"/>
      <w:sz w:val="24"/>
      <w:szCs w:val="24"/>
      <w:lang w:val="en-US" w:eastAsia="zh-CN" w:bidi="ar-SA"/>
    </w:rPr>
  </w:style>
  <w:style w:type="character" w:customStyle="1" w:styleId="93">
    <w:name w:val="正文文本 2 字符"/>
    <w:link w:val="35"/>
    <w:qFormat/>
    <w:uiPriority w:val="0"/>
    <w:rPr>
      <w:rFonts w:eastAsia="宋体"/>
      <w:kern w:val="2"/>
      <w:sz w:val="24"/>
      <w:szCs w:val="24"/>
      <w:lang w:val="en-US" w:eastAsia="zh-CN" w:bidi="ar-SA"/>
    </w:rPr>
  </w:style>
  <w:style w:type="character" w:customStyle="1" w:styleId="94">
    <w:name w:val="页脚 字符"/>
    <w:link w:val="27"/>
    <w:qFormat/>
    <w:uiPriority w:val="0"/>
    <w:rPr>
      <w:rFonts w:eastAsia="宋体"/>
      <w:kern w:val="2"/>
      <w:sz w:val="18"/>
      <w:szCs w:val="18"/>
      <w:lang w:val="en-US" w:eastAsia="zh-CN" w:bidi="ar-SA"/>
    </w:rPr>
  </w:style>
  <w:style w:type="character" w:customStyle="1" w:styleId="95">
    <w:name w:val="正文文本 3 字符"/>
    <w:link w:val="18"/>
    <w:qFormat/>
    <w:uiPriority w:val="0"/>
    <w:rPr>
      <w:rFonts w:eastAsia="宋体"/>
      <w:kern w:val="2"/>
      <w:sz w:val="16"/>
      <w:szCs w:val="16"/>
      <w:lang w:val="en-US" w:eastAsia="zh-CN" w:bidi="ar-SA"/>
    </w:rPr>
  </w:style>
  <w:style w:type="character" w:customStyle="1" w:styleId="96">
    <w:name w:val="批注框文本 字符"/>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文本首行缩进 字符"/>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字符"/>
    <w:basedOn w:val="44"/>
    <w:link w:val="17"/>
    <w:qFormat/>
    <w:uiPriority w:val="99"/>
    <w:rPr>
      <w:rFonts w:ascii="宋体"/>
      <w:sz w:val="34"/>
    </w:rPr>
  </w:style>
  <w:style w:type="character" w:customStyle="1" w:styleId="182">
    <w:name w:val="批注主题 字符"/>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字符"/>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19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55</Pages>
  <Words>46363</Words>
  <Characters>49090</Characters>
  <Lines>377</Lines>
  <Paragraphs>106</Paragraphs>
  <TotalTime>4</TotalTime>
  <ScaleCrop>false</ScaleCrop>
  <LinksUpToDate>false</LinksUpToDate>
  <CharactersWithSpaces>50782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MusicTing</cp:lastModifiedBy>
  <cp:lastPrinted>2021-05-09T08:02:00Z</cp:lastPrinted>
  <dcterms:modified xsi:type="dcterms:W3CDTF">2025-09-23T13:48:52Z</dcterms:modified>
  <dc:title>招  标　文　件</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A9D8EFBAE24240BDAB2BB793F524C176</vt:lpwstr>
  </property>
  <property fmtid="{D5CDD505-2E9C-101B-9397-08002B2CF9AE}" pid="4" name="KSOTemplateDocerSaveRecord">
    <vt:lpwstr>eyJoZGlkIjoiNWMyOTMyNTQ1MWRmNGI0N2FlNmM4NDMxM2EyYTMzOGMiLCJ1c2VySWQiOiIxMTc1MzY1NzI0In0=</vt:lpwstr>
  </property>
</Properties>
</file>