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166FB">
      <w:pPr>
        <w:jc w:val="center"/>
        <w:rPr>
          <w:rFonts w:hint="eastAsia" w:ascii="黑体" w:hAnsi="黑体" w:eastAsia="黑体" w:cs="黑体"/>
          <w:snapToGrid w:val="0"/>
          <w:color w:val="auto"/>
          <w:sz w:val="28"/>
          <w:szCs w:val="28"/>
          <w:highlight w:val="none"/>
          <w:lang w:val="en-US" w:eastAsia="zh-CN"/>
        </w:rPr>
      </w:pPr>
      <w:r>
        <w:rPr>
          <w:rFonts w:hint="eastAsia" w:ascii="黑体" w:hAnsi="黑体" w:eastAsia="黑体" w:cs="黑体"/>
          <w:snapToGrid w:val="0"/>
          <w:color w:val="auto"/>
          <w:sz w:val="28"/>
          <w:szCs w:val="28"/>
          <w:highlight w:val="none"/>
        </w:rPr>
        <w:t>深圳市儿童医院普通中药饮片供应服务采购</w:t>
      </w:r>
      <w:r>
        <w:rPr>
          <w:rFonts w:hint="eastAsia" w:ascii="黑体" w:hAnsi="黑体" w:eastAsia="黑体" w:cs="黑体"/>
          <w:snapToGrid w:val="0"/>
          <w:color w:val="auto"/>
          <w:sz w:val="28"/>
          <w:szCs w:val="28"/>
          <w:highlight w:val="none"/>
          <w:lang w:val="en-US" w:eastAsia="zh-CN"/>
        </w:rPr>
        <w:t>招标公告</w:t>
      </w:r>
    </w:p>
    <w:p w14:paraId="5B853B39">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highlight w:val="none"/>
        </w:rPr>
      </w:pPr>
      <w:r>
        <w:rPr>
          <w:rFonts w:hint="eastAsia" w:ascii="宋体" w:hAnsi="宋体" w:cs="Arial Unicode MS"/>
          <w:snapToGrid w:val="0"/>
          <w:kern w:val="0"/>
          <w:szCs w:val="21"/>
          <w:highlight w:val="none"/>
        </w:rPr>
        <w:t>项目概况</w:t>
      </w:r>
    </w:p>
    <w:p w14:paraId="6B7546B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highlight w:val="none"/>
        </w:rPr>
      </w:pPr>
      <w:r>
        <w:rPr>
          <w:rFonts w:hint="eastAsia" w:ascii="宋体" w:hAnsi="宋体"/>
          <w:snapToGrid w:val="0"/>
          <w:szCs w:val="21"/>
          <w:highlight w:val="none"/>
          <w:u w:val="single"/>
        </w:rPr>
        <w:t>深圳市儿童医院普通中药饮片供应服务采购</w:t>
      </w:r>
      <w:r>
        <w:rPr>
          <w:rFonts w:hint="eastAsia" w:ascii="宋体" w:hAnsi="宋体" w:cs="Arial Unicode MS"/>
          <w:snapToGrid w:val="0"/>
          <w:kern w:val="0"/>
          <w:szCs w:val="21"/>
          <w:highlight w:val="none"/>
        </w:rPr>
        <w:t>项目的潜在供应商应在</w:t>
      </w:r>
      <w:r>
        <w:rPr>
          <w:rFonts w:hint="eastAsia" w:ascii="宋体" w:hAnsi="宋体"/>
          <w:snapToGrid w:val="0"/>
          <w:szCs w:val="21"/>
          <w:highlight w:val="none"/>
          <w:u w:val="single"/>
        </w:rPr>
        <w:t>深圳市福田区民田路171号新华保险大厦903</w:t>
      </w:r>
      <w:r>
        <w:rPr>
          <w:rFonts w:hint="eastAsia" w:ascii="宋体" w:hAnsi="宋体" w:cs="Arial Unicode MS"/>
          <w:snapToGrid w:val="0"/>
          <w:kern w:val="0"/>
          <w:szCs w:val="21"/>
          <w:highlight w:val="none"/>
        </w:rPr>
        <w:t>获取采购文件，并于</w:t>
      </w:r>
      <w:r>
        <w:rPr>
          <w:rFonts w:hint="eastAsia" w:ascii="宋体" w:hAnsi="宋体" w:cs="Arial Unicode MS"/>
          <w:snapToGrid w:val="0"/>
          <w:kern w:val="0"/>
          <w:szCs w:val="21"/>
          <w:highlight w:val="none"/>
          <w:u w:val="single"/>
        </w:rPr>
        <w:t>2025年</w:t>
      </w:r>
      <w:r>
        <w:rPr>
          <w:rFonts w:hint="eastAsia" w:ascii="宋体" w:hAnsi="宋体" w:cs="Arial Unicode MS"/>
          <w:snapToGrid w:val="0"/>
          <w:kern w:val="0"/>
          <w:szCs w:val="21"/>
          <w:highlight w:val="none"/>
          <w:u w:val="single"/>
          <w:lang w:val="en-US" w:eastAsia="zh-CN"/>
        </w:rPr>
        <w:t>06</w:t>
      </w:r>
      <w:r>
        <w:rPr>
          <w:rFonts w:hint="eastAsia" w:ascii="宋体" w:hAnsi="宋体" w:cs="Arial Unicode MS"/>
          <w:snapToGrid w:val="0"/>
          <w:kern w:val="0"/>
          <w:szCs w:val="21"/>
          <w:highlight w:val="none"/>
          <w:u w:val="single"/>
        </w:rPr>
        <w:t>月</w:t>
      </w:r>
      <w:r>
        <w:rPr>
          <w:rFonts w:hint="eastAsia" w:ascii="宋体" w:hAnsi="宋体" w:cs="Arial Unicode MS"/>
          <w:snapToGrid w:val="0"/>
          <w:kern w:val="0"/>
          <w:szCs w:val="21"/>
          <w:highlight w:val="none"/>
          <w:u w:val="single"/>
          <w:lang w:val="en-US" w:eastAsia="zh-CN"/>
        </w:rPr>
        <w:t>18</w:t>
      </w:r>
      <w:r>
        <w:rPr>
          <w:rFonts w:hint="eastAsia" w:ascii="宋体" w:hAnsi="宋体" w:cs="Arial Unicode MS"/>
          <w:snapToGrid w:val="0"/>
          <w:kern w:val="0"/>
          <w:szCs w:val="21"/>
          <w:highlight w:val="none"/>
          <w:u w:val="single"/>
        </w:rPr>
        <w:t>日</w:t>
      </w:r>
      <w:r>
        <w:rPr>
          <w:rFonts w:hint="eastAsia" w:ascii="宋体" w:hAnsi="宋体" w:cs="Arial Unicode MS"/>
          <w:snapToGrid w:val="0"/>
          <w:kern w:val="0"/>
          <w:szCs w:val="21"/>
          <w:highlight w:val="none"/>
          <w:u w:val="single"/>
          <w:lang w:val="en-US" w:eastAsia="zh-CN"/>
        </w:rPr>
        <w:t>09</w:t>
      </w:r>
      <w:r>
        <w:rPr>
          <w:rFonts w:hint="eastAsia" w:ascii="宋体" w:hAnsi="宋体" w:cs="Arial Unicode MS"/>
          <w:snapToGrid w:val="0"/>
          <w:kern w:val="0"/>
          <w:szCs w:val="21"/>
          <w:highlight w:val="none"/>
          <w:u w:val="single"/>
        </w:rPr>
        <w:t>点00分</w:t>
      </w:r>
      <w:r>
        <w:rPr>
          <w:rFonts w:hint="eastAsia" w:ascii="宋体" w:hAnsi="宋体" w:cs="Arial Unicode MS"/>
          <w:snapToGrid w:val="0"/>
          <w:kern w:val="0"/>
          <w:szCs w:val="21"/>
          <w:highlight w:val="none"/>
        </w:rPr>
        <w:t>（北京时间）前递交响应文件。</w:t>
      </w:r>
    </w:p>
    <w:p w14:paraId="3B6BDB0D">
      <w:pPr>
        <w:adjustRightInd w:val="0"/>
        <w:snapToGrid w:val="0"/>
        <w:spacing w:line="360" w:lineRule="auto"/>
        <w:ind w:firstLine="420" w:firstLineChars="200"/>
        <w:jc w:val="left"/>
        <w:rPr>
          <w:rFonts w:ascii="宋体" w:hAnsi="宋体" w:cs="Arial Unicode MS"/>
          <w:snapToGrid w:val="0"/>
          <w:kern w:val="0"/>
          <w:szCs w:val="21"/>
          <w:highlight w:val="none"/>
        </w:rPr>
      </w:pPr>
    </w:p>
    <w:p w14:paraId="5CF20BD8">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一、项目基本情况</w:t>
      </w:r>
    </w:p>
    <w:p w14:paraId="3BAD061D">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highlight w:val="none"/>
        </w:rPr>
      </w:pPr>
      <w:r>
        <w:rPr>
          <w:rFonts w:hint="eastAsia" w:ascii="宋体" w:hAnsi="宋体" w:eastAsia="宋体"/>
          <w:snapToGrid w:val="0"/>
          <w:color w:val="auto"/>
          <w:sz w:val="21"/>
          <w:szCs w:val="21"/>
          <w:highlight w:val="none"/>
        </w:rPr>
        <w:t>1、项目编号：</w:t>
      </w:r>
      <w:r>
        <w:rPr>
          <w:rFonts w:hint="eastAsia" w:ascii="宋体" w:hAnsi="宋体" w:eastAsia="宋体"/>
          <w:snapToGrid w:val="0"/>
          <w:color w:val="auto"/>
          <w:sz w:val="21"/>
          <w:highlight w:val="none"/>
        </w:rPr>
        <w:t>SZZZ2025-QC0186</w:t>
      </w:r>
    </w:p>
    <w:p w14:paraId="4FEF9262">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highlight w:val="none"/>
        </w:rPr>
      </w:pPr>
      <w:r>
        <w:rPr>
          <w:rFonts w:hint="eastAsia" w:ascii="宋体" w:hAnsi="宋体" w:eastAsia="宋体"/>
          <w:snapToGrid w:val="0"/>
          <w:color w:val="auto"/>
          <w:sz w:val="21"/>
          <w:szCs w:val="21"/>
          <w:highlight w:val="none"/>
        </w:rPr>
        <w:t>2、项目名称：深圳市儿童医院普通中药饮片供应服务采购</w:t>
      </w:r>
    </w:p>
    <w:p w14:paraId="5750BFC7">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highlight w:val="none"/>
        </w:rPr>
      </w:pPr>
      <w:r>
        <w:rPr>
          <w:rFonts w:hint="eastAsia" w:ascii="宋体" w:hAnsi="宋体" w:eastAsia="宋体"/>
          <w:snapToGrid w:val="0"/>
          <w:color w:val="auto"/>
          <w:sz w:val="21"/>
          <w:szCs w:val="21"/>
          <w:highlight w:val="none"/>
        </w:rPr>
        <w:t>3、预算金额：人民币</w:t>
      </w:r>
      <w:r>
        <w:rPr>
          <w:rFonts w:hint="eastAsia" w:ascii="宋体" w:hAnsi="宋体" w:eastAsia="宋体"/>
          <w:snapToGrid w:val="0"/>
          <w:color w:val="auto"/>
          <w:sz w:val="21"/>
          <w:szCs w:val="21"/>
          <w:highlight w:val="none"/>
          <w:u w:val="single"/>
        </w:rPr>
        <w:t>184万</w:t>
      </w:r>
      <w:r>
        <w:rPr>
          <w:rFonts w:hint="eastAsia" w:ascii="宋体" w:hAnsi="宋体" w:eastAsia="宋体"/>
          <w:snapToGrid w:val="0"/>
          <w:color w:val="auto"/>
          <w:sz w:val="21"/>
          <w:szCs w:val="21"/>
          <w:highlight w:val="none"/>
        </w:rPr>
        <w:t>元（其中包组A人民币147万元，包组B为人民币37万元）</w:t>
      </w:r>
    </w:p>
    <w:p w14:paraId="61837910">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4、最高限价：人民币</w:t>
      </w:r>
      <w:r>
        <w:rPr>
          <w:rFonts w:hint="eastAsia" w:ascii="宋体" w:hAnsi="宋体" w:eastAsia="宋体"/>
          <w:snapToGrid w:val="0"/>
          <w:color w:val="auto"/>
          <w:sz w:val="21"/>
          <w:szCs w:val="21"/>
          <w:highlight w:val="none"/>
          <w:u w:val="single"/>
        </w:rPr>
        <w:t>184万</w:t>
      </w:r>
      <w:r>
        <w:rPr>
          <w:rFonts w:hint="eastAsia" w:ascii="宋体" w:hAnsi="宋体" w:eastAsia="宋体"/>
          <w:snapToGrid w:val="0"/>
          <w:color w:val="auto"/>
          <w:sz w:val="21"/>
          <w:szCs w:val="21"/>
          <w:highlight w:val="none"/>
        </w:rPr>
        <w:t>元（其中包组A人民币147万元，包组B为人民币37万元）</w:t>
      </w:r>
    </w:p>
    <w:p w14:paraId="60C3A2FD">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5、采购需求：</w:t>
      </w:r>
      <w:bookmarkStart w:id="1" w:name="_GoBack"/>
      <w:bookmarkEnd w:id="1"/>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87"/>
        <w:gridCol w:w="2587"/>
        <w:gridCol w:w="732"/>
        <w:gridCol w:w="733"/>
        <w:gridCol w:w="2808"/>
        <w:gridCol w:w="976"/>
      </w:tblGrid>
      <w:tr w14:paraId="2FAB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48" w:type="pct"/>
            <w:shd w:val="clear" w:color="auto" w:fill="ABCDEF"/>
            <w:vAlign w:val="center"/>
          </w:tcPr>
          <w:p w14:paraId="56659808">
            <w:pPr>
              <w:pStyle w:val="3"/>
              <w:spacing w:before="0" w:beforeAutospacing="0" w:after="0" w:afterAutospacing="0" w:line="360" w:lineRule="auto"/>
              <w:jc w:val="center"/>
              <w:rPr>
                <w:sz w:val="21"/>
                <w:highlight w:val="none"/>
              </w:rPr>
            </w:pPr>
            <w:r>
              <w:rPr>
                <w:rFonts w:hint="eastAsia"/>
                <w:sz w:val="21"/>
                <w:highlight w:val="none"/>
              </w:rPr>
              <w:t>序号</w:t>
            </w:r>
          </w:p>
        </w:tc>
        <w:tc>
          <w:tcPr>
            <w:tcW w:w="1535" w:type="pct"/>
            <w:shd w:val="clear" w:color="auto" w:fill="ABCDEF"/>
            <w:vAlign w:val="center"/>
          </w:tcPr>
          <w:p w14:paraId="15F96BC0">
            <w:pPr>
              <w:pStyle w:val="3"/>
              <w:spacing w:line="360" w:lineRule="auto"/>
              <w:jc w:val="center"/>
              <w:rPr>
                <w:sz w:val="21"/>
                <w:highlight w:val="none"/>
              </w:rPr>
            </w:pPr>
            <w:r>
              <w:rPr>
                <w:sz w:val="21"/>
                <w:highlight w:val="none"/>
              </w:rPr>
              <w:t>标的名称</w:t>
            </w:r>
          </w:p>
        </w:tc>
        <w:tc>
          <w:tcPr>
            <w:tcW w:w="434" w:type="pct"/>
            <w:shd w:val="clear" w:color="auto" w:fill="ABCDEF"/>
            <w:vAlign w:val="center"/>
          </w:tcPr>
          <w:p w14:paraId="3E477C5E">
            <w:pPr>
              <w:pStyle w:val="3"/>
              <w:spacing w:before="0" w:beforeAutospacing="0" w:after="0" w:afterAutospacing="0" w:line="360" w:lineRule="auto"/>
              <w:jc w:val="center"/>
              <w:rPr>
                <w:sz w:val="21"/>
                <w:highlight w:val="none"/>
              </w:rPr>
            </w:pPr>
            <w:r>
              <w:rPr>
                <w:sz w:val="21"/>
                <w:highlight w:val="none"/>
              </w:rPr>
              <w:t>数量</w:t>
            </w:r>
          </w:p>
        </w:tc>
        <w:tc>
          <w:tcPr>
            <w:tcW w:w="435" w:type="pct"/>
            <w:shd w:val="clear" w:color="auto" w:fill="ABCDEF"/>
            <w:vAlign w:val="center"/>
          </w:tcPr>
          <w:p w14:paraId="2A236EA9">
            <w:pPr>
              <w:pStyle w:val="3"/>
              <w:spacing w:before="0" w:beforeAutospacing="0" w:after="0" w:afterAutospacing="0" w:line="360" w:lineRule="auto"/>
              <w:jc w:val="center"/>
              <w:rPr>
                <w:sz w:val="21"/>
                <w:highlight w:val="none"/>
              </w:rPr>
            </w:pPr>
            <w:r>
              <w:rPr>
                <w:sz w:val="21"/>
                <w:highlight w:val="none"/>
              </w:rPr>
              <w:t>单位</w:t>
            </w:r>
          </w:p>
        </w:tc>
        <w:tc>
          <w:tcPr>
            <w:tcW w:w="1666" w:type="pct"/>
            <w:shd w:val="clear" w:color="auto" w:fill="ABCDEF"/>
            <w:vAlign w:val="center"/>
          </w:tcPr>
          <w:p w14:paraId="29499F13">
            <w:pPr>
              <w:pStyle w:val="3"/>
              <w:spacing w:before="0" w:beforeAutospacing="0" w:after="0" w:afterAutospacing="0" w:line="360" w:lineRule="auto"/>
              <w:jc w:val="center"/>
              <w:rPr>
                <w:sz w:val="21"/>
                <w:highlight w:val="none"/>
              </w:rPr>
            </w:pPr>
            <w:r>
              <w:rPr>
                <w:rFonts w:hint="eastAsia"/>
                <w:sz w:val="21"/>
                <w:highlight w:val="none"/>
              </w:rPr>
              <w:t>简要技术需求或服务要求</w:t>
            </w:r>
          </w:p>
        </w:tc>
        <w:tc>
          <w:tcPr>
            <w:tcW w:w="579" w:type="pct"/>
            <w:shd w:val="clear" w:color="auto" w:fill="ABCDEF"/>
            <w:vAlign w:val="center"/>
          </w:tcPr>
          <w:p w14:paraId="14180590">
            <w:pPr>
              <w:pStyle w:val="3"/>
              <w:spacing w:before="0" w:beforeAutospacing="0" w:after="0" w:afterAutospacing="0" w:line="360" w:lineRule="auto"/>
              <w:jc w:val="center"/>
              <w:rPr>
                <w:sz w:val="21"/>
                <w:highlight w:val="none"/>
              </w:rPr>
            </w:pPr>
            <w:r>
              <w:rPr>
                <w:sz w:val="21"/>
                <w:highlight w:val="none"/>
              </w:rPr>
              <w:t>备注</w:t>
            </w:r>
          </w:p>
        </w:tc>
      </w:tr>
      <w:tr w14:paraId="09E0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348" w:type="pct"/>
            <w:shd w:val="clear" w:color="auto" w:fill="auto"/>
            <w:vAlign w:val="center"/>
          </w:tcPr>
          <w:p w14:paraId="131BD001">
            <w:pPr>
              <w:pStyle w:val="3"/>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1</w:t>
            </w:r>
          </w:p>
        </w:tc>
        <w:tc>
          <w:tcPr>
            <w:tcW w:w="1535" w:type="pct"/>
            <w:shd w:val="clear" w:color="auto" w:fill="auto"/>
            <w:vAlign w:val="center"/>
          </w:tcPr>
          <w:p w14:paraId="6CAEB49A">
            <w:pPr>
              <w:pStyle w:val="3"/>
              <w:spacing w:line="360" w:lineRule="auto"/>
              <w:jc w:val="center"/>
              <w:rPr>
                <w:rFonts w:asciiTheme="minorEastAsia" w:hAnsiTheme="minorEastAsia" w:eastAsiaTheme="minorEastAsia"/>
                <w:sz w:val="21"/>
                <w:highlight w:val="none"/>
              </w:rPr>
            </w:pPr>
            <w:r>
              <w:rPr>
                <w:rFonts w:hint="eastAsia" w:ascii="宋体" w:hAnsi="宋体" w:eastAsiaTheme="minorEastAsia"/>
                <w:snapToGrid w:val="0"/>
                <w:sz w:val="21"/>
                <w:szCs w:val="21"/>
                <w:highlight w:val="none"/>
              </w:rPr>
              <w:t>深圳市儿童医院普通中药饮片供应服务采购</w:t>
            </w:r>
          </w:p>
        </w:tc>
        <w:tc>
          <w:tcPr>
            <w:tcW w:w="434" w:type="pct"/>
            <w:shd w:val="clear" w:color="auto" w:fill="auto"/>
            <w:vAlign w:val="center"/>
          </w:tcPr>
          <w:p w14:paraId="2046CE8A">
            <w:pPr>
              <w:pStyle w:val="3"/>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1</w:t>
            </w:r>
          </w:p>
        </w:tc>
        <w:tc>
          <w:tcPr>
            <w:tcW w:w="435" w:type="pct"/>
            <w:shd w:val="clear" w:color="auto" w:fill="auto"/>
            <w:vAlign w:val="center"/>
          </w:tcPr>
          <w:p w14:paraId="2D882EE5">
            <w:pPr>
              <w:pStyle w:val="3"/>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项</w:t>
            </w:r>
          </w:p>
        </w:tc>
        <w:tc>
          <w:tcPr>
            <w:tcW w:w="1666" w:type="pct"/>
            <w:shd w:val="clear" w:color="auto" w:fill="auto"/>
            <w:vAlign w:val="center"/>
          </w:tcPr>
          <w:p w14:paraId="1CE4C630">
            <w:pPr>
              <w:pStyle w:val="3"/>
              <w:spacing w:before="0" w:beforeAutospacing="0" w:after="0" w:afterAutospacing="0" w:line="360" w:lineRule="auto"/>
              <w:jc w:val="center"/>
              <w:rPr>
                <w:rFonts w:asciiTheme="minorEastAsia" w:hAnsiTheme="minorEastAsia" w:eastAsiaTheme="minorEastAsia"/>
                <w:sz w:val="21"/>
                <w:highlight w:val="none"/>
              </w:rPr>
            </w:pPr>
            <w:r>
              <w:rPr>
                <w:rFonts w:hint="eastAsia" w:ascii="宋体" w:hAnsi="宋体"/>
                <w:sz w:val="21"/>
                <w:highlight w:val="none"/>
              </w:rPr>
              <w:t>详见采购文件项目需求</w:t>
            </w:r>
          </w:p>
        </w:tc>
        <w:tc>
          <w:tcPr>
            <w:tcW w:w="579" w:type="pct"/>
            <w:shd w:val="clear" w:color="auto" w:fill="auto"/>
            <w:vAlign w:val="center"/>
          </w:tcPr>
          <w:p w14:paraId="642398C6">
            <w:pPr>
              <w:widowControl/>
              <w:spacing w:line="36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无</w:t>
            </w:r>
          </w:p>
        </w:tc>
      </w:tr>
    </w:tbl>
    <w:p w14:paraId="61E03948">
      <w:pPr>
        <w:pStyle w:val="6"/>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6、合同履行期限：详见采购文件。</w:t>
      </w:r>
    </w:p>
    <w:p w14:paraId="46EB0831">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7、本项目（是/否）接受联合体响应：详见“供应商资格要求”。</w:t>
      </w:r>
    </w:p>
    <w:p w14:paraId="5CD37D00">
      <w:pPr>
        <w:pStyle w:val="6"/>
        <w:adjustRightInd w:val="0"/>
        <w:snapToGrid w:val="0"/>
        <w:spacing w:before="0" w:beforeAutospacing="0" w:after="0" w:afterAutospacing="0" w:line="360" w:lineRule="auto"/>
        <w:ind w:left="359" w:leftChars="171"/>
        <w:rPr>
          <w:rFonts w:ascii="宋体" w:hAnsi="宋体" w:eastAsia="宋体"/>
          <w:b/>
          <w:snapToGrid w:val="0"/>
          <w:color w:val="auto"/>
          <w:sz w:val="21"/>
          <w:szCs w:val="21"/>
          <w:highlight w:val="none"/>
        </w:rPr>
      </w:pPr>
    </w:p>
    <w:p w14:paraId="62A19AF1">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二、供应商资格要求</w:t>
      </w:r>
    </w:p>
    <w:p w14:paraId="695096E5">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1）是在中华人民共和国境内注册并合法运作的独立法人或其他组织（提供营业执照或法人证书等证明材料复印件或扫描件加盖供应商公章）。如果是分支机构参与采购活动，还须同时提供其具有独立法人资格的上级主体出具的</w:t>
      </w:r>
      <w:r>
        <w:rPr>
          <w:rFonts w:hint="eastAsia" w:ascii="宋体" w:hAnsi="宋体" w:eastAsia="宋体"/>
          <w:snapToGrid w:val="0"/>
          <w:color w:val="auto"/>
          <w:sz w:val="21"/>
          <w:highlight w:val="none"/>
        </w:rPr>
        <w:t>有效授权书及</w:t>
      </w:r>
      <w:r>
        <w:rPr>
          <w:rFonts w:hint="eastAsia" w:asciiTheme="minorEastAsia" w:hAnsiTheme="minorEastAsia" w:eastAsiaTheme="minorEastAsia"/>
          <w:snapToGrid w:val="0"/>
          <w:color w:val="auto"/>
          <w:sz w:val="21"/>
          <w:highlight w:val="none"/>
        </w:rPr>
        <w:t>上级主体的</w:t>
      </w:r>
      <w:r>
        <w:rPr>
          <w:rFonts w:hint="eastAsia" w:ascii="宋体" w:hAnsi="宋体" w:eastAsia="宋体"/>
          <w:snapToGrid w:val="0"/>
          <w:color w:val="auto"/>
          <w:sz w:val="21"/>
          <w:highlight w:val="none"/>
        </w:rPr>
        <w:t>营业执照或法人证书等证明材料复印件或扫描件加盖</w:t>
      </w:r>
      <w:r>
        <w:rPr>
          <w:rFonts w:hint="eastAsia" w:asciiTheme="minorEastAsia" w:hAnsiTheme="minorEastAsia" w:eastAsiaTheme="minorEastAsia"/>
          <w:snapToGrid w:val="0"/>
          <w:color w:val="auto"/>
          <w:sz w:val="21"/>
          <w:highlight w:val="none"/>
        </w:rPr>
        <w:t>供应商</w:t>
      </w:r>
      <w:r>
        <w:rPr>
          <w:rFonts w:hint="eastAsia" w:ascii="宋体" w:hAnsi="宋体" w:eastAsia="宋体"/>
          <w:snapToGrid w:val="0"/>
          <w:color w:val="auto"/>
          <w:sz w:val="21"/>
          <w:highlight w:val="none"/>
        </w:rPr>
        <w:t>公章，原件备查</w:t>
      </w:r>
      <w:r>
        <w:rPr>
          <w:rFonts w:hint="eastAsia" w:asciiTheme="minorEastAsia" w:hAnsiTheme="minorEastAsia" w:eastAsiaTheme="minorEastAsia"/>
          <w:snapToGrid w:val="0"/>
          <w:color w:val="auto"/>
          <w:sz w:val="21"/>
          <w:highlight w:val="none"/>
        </w:rPr>
        <w:t>；</w:t>
      </w:r>
      <w:r>
        <w:rPr>
          <w:rFonts w:hint="eastAsia" w:ascii="宋体" w:hAnsi="宋体" w:eastAsia="宋体"/>
          <w:snapToGrid w:val="0"/>
          <w:color w:val="auto"/>
          <w:sz w:val="21"/>
          <w:highlight w:val="none"/>
        </w:rPr>
        <w:t>本项目不接受总公司与分支机构同时参与响应，也不接受同一总公司有两个或以上分支机构参与响应，如出现以上情形，该两家或以上供应商均按无效响应处理</w:t>
      </w:r>
      <w:r>
        <w:rPr>
          <w:rFonts w:hint="eastAsia" w:asciiTheme="minorEastAsia" w:hAnsiTheme="minorEastAsia" w:eastAsiaTheme="minorEastAsia"/>
          <w:snapToGrid w:val="0"/>
          <w:color w:val="auto"/>
          <w:sz w:val="21"/>
          <w:highlight w:val="none"/>
        </w:rPr>
        <w:t>；</w:t>
      </w:r>
    </w:p>
    <w:p w14:paraId="179057ED">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（2）参与本项目采购活动前三年内，在经营活动中没有重大违法记录（须按本项目响应文件格式要求提供《承诺函》加盖供应商公章）；</w:t>
      </w:r>
    </w:p>
    <w:p w14:paraId="6A38F883">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3）参与本项目采购活动时不存在被有关部门禁止参与采购活动且在有效期内的情况，不存在与其他采购参加人串通投标，隐瞒真实情况，提供虚假资料等违法违规情形（须按本项目响应文件格式要求提供《承诺函》加盖供应商公章）；</w:t>
      </w:r>
    </w:p>
    <w:p w14:paraId="2463B733">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4）单位负责人为同一人或者存在直接控股、管理关系的不同供应商，不得参加同一合同项下的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1DE93C5E">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5）供应商未被列入失信被执行人、重大税收违法案件当事人名单及政府采购严重违法失信行为记录名单（“信用中国”（www.creditchina.gov.cn）“信用服务”栏的“重大税收违法失信主体”、“失信被执行人”及“中国政府采购”（www.ccgp.gov.cn）“政府采购严重违法失信行为记录名单”为供应商信用信息查询渠道，相关信息以开标当日的查询结果为准。由采购代理机构查询，供应商无需提供证明材料）；</w:t>
      </w:r>
    </w:p>
    <w:p w14:paraId="07FBB052">
      <w:pPr>
        <w:pStyle w:val="6"/>
        <w:adjustRightInd w:val="0"/>
        <w:snapToGrid w:val="0"/>
        <w:spacing w:before="0" w:beforeAutospacing="0" w:after="0" w:afterAutospacing="0" w:line="360" w:lineRule="auto"/>
        <w:ind w:firstLine="426" w:firstLineChars="202"/>
        <w:rPr>
          <w:rFonts w:asciiTheme="minorEastAsia" w:hAnsiTheme="minorEastAsia" w:eastAsiaTheme="minorEastAsia"/>
          <w:b/>
          <w:bCs/>
          <w:snapToGrid w:val="0"/>
          <w:color w:val="FF0000"/>
          <w:sz w:val="21"/>
          <w:highlight w:val="none"/>
        </w:rPr>
      </w:pPr>
      <w:r>
        <w:rPr>
          <w:rFonts w:hint="eastAsia" w:asciiTheme="minorEastAsia" w:hAnsiTheme="minorEastAsia" w:eastAsiaTheme="minorEastAsia"/>
          <w:b/>
          <w:bCs/>
          <w:snapToGrid w:val="0"/>
          <w:color w:val="FF0000"/>
          <w:sz w:val="21"/>
          <w:highlight w:val="none"/>
        </w:rPr>
        <w:t>（6）供应商若为所投产品生产企业：须提供《药品生产许可证》（生产范围必须包含中药饮片）；供应商若为所投产品经营企业：须提供《药品经营许可证》（经营范围必须包含中药饮片）以及提供所投产品生产企业《药品生产许可证》（生产范围必须包含中药饮片）（提供有效资质证书复印件或扫描件并加盖供应商公章，原件备查）；</w:t>
      </w:r>
    </w:p>
    <w:p w14:paraId="7E93EEBD">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（7）本项目不接受联合体响应，不允许分包或转包；</w:t>
      </w:r>
    </w:p>
    <w:p w14:paraId="5E9EF326">
      <w:pPr>
        <w:pStyle w:val="6"/>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highlight w:val="none"/>
          <w:lang w:eastAsia="zh-CN"/>
        </w:rPr>
      </w:pPr>
      <w:r>
        <w:rPr>
          <w:rFonts w:hint="eastAsia" w:asciiTheme="minorEastAsia" w:hAnsiTheme="minorEastAsia" w:eastAsiaTheme="minorEastAsia"/>
          <w:snapToGrid w:val="0"/>
          <w:color w:val="auto"/>
          <w:sz w:val="21"/>
          <w:highlight w:val="none"/>
        </w:rPr>
        <w:t>（8）</w:t>
      </w:r>
      <w:r>
        <w:rPr>
          <w:rFonts w:hint="eastAsia" w:ascii="宋体" w:hAnsi="宋体" w:eastAsia="宋体"/>
          <w:snapToGrid w:val="0"/>
          <w:color w:val="auto"/>
          <w:sz w:val="21"/>
          <w:highlight w:val="none"/>
        </w:rPr>
        <w:t>本项目不接受进口产品响应（进口产品是指通过中国海关报关验放进入中国境内且产自关境外的产品，相关内容以“财库【2007】119号文”和“财办库【2008】248号文”的相关规定为准）</w:t>
      </w:r>
      <w:r>
        <w:rPr>
          <w:rFonts w:hint="eastAsia" w:ascii="宋体" w:hAnsi="宋体" w:eastAsia="宋体"/>
          <w:snapToGrid w:val="0"/>
          <w:color w:val="auto"/>
          <w:sz w:val="21"/>
          <w:highlight w:val="none"/>
          <w:lang w:eastAsia="zh-CN"/>
        </w:rPr>
        <w:t>；</w:t>
      </w:r>
    </w:p>
    <w:p w14:paraId="68C5A1DC">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9）本项目分为A、B两个包，供应商可参与任意一个包或多个包投标，但只能成为其中一个包的中标人，即可兼投但不可兼中。评标时按A至B包的顺序评审，如供应商在A包被推荐为第一候选中标供应商，则不得再参与B包组评审。如某个包因供应商质疑等原因导致中标结果变更的，其他包的中标结果不因此而受影响。</w:t>
      </w:r>
    </w:p>
    <w:p w14:paraId="0154E696">
      <w:pPr>
        <w:pStyle w:val="6"/>
        <w:adjustRightInd w:val="0"/>
        <w:snapToGrid w:val="0"/>
        <w:spacing w:before="0" w:beforeAutospacing="0" w:after="0" w:afterAutospacing="0" w:line="360" w:lineRule="auto"/>
        <w:rPr>
          <w:rFonts w:ascii="宋体" w:hAnsi="宋体" w:eastAsia="宋体"/>
          <w:snapToGrid w:val="0"/>
          <w:color w:val="auto"/>
          <w:sz w:val="21"/>
          <w:szCs w:val="21"/>
          <w:highlight w:val="none"/>
        </w:rPr>
      </w:pPr>
    </w:p>
    <w:p w14:paraId="76C7F72F">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三、获取采购文件</w:t>
      </w:r>
    </w:p>
    <w:p w14:paraId="768DF4B6">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rPr>
        <w:t>2025年</w:t>
      </w:r>
      <w:r>
        <w:rPr>
          <w:rFonts w:hint="eastAsia" w:ascii="宋体" w:hAnsi="宋体" w:eastAsia="宋体"/>
          <w:snapToGrid w:val="0"/>
          <w:color w:val="auto"/>
          <w:sz w:val="21"/>
          <w:szCs w:val="21"/>
          <w:highlight w:val="none"/>
          <w:u w:val="single"/>
          <w:lang w:val="en-US" w:eastAsia="zh-CN"/>
        </w:rPr>
        <w:t>05</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30</w:t>
      </w:r>
      <w:r>
        <w:rPr>
          <w:rFonts w:hint="eastAsia" w:ascii="宋体" w:hAnsi="宋体" w:eastAsia="宋体"/>
          <w:snapToGrid w:val="0"/>
          <w:color w:val="auto"/>
          <w:sz w:val="21"/>
          <w:szCs w:val="21"/>
          <w:highlight w:val="none"/>
          <w:u w:val="single"/>
        </w:rPr>
        <w:t>日至2025年</w:t>
      </w:r>
      <w:r>
        <w:rPr>
          <w:rFonts w:hint="eastAsia" w:ascii="宋体" w:hAnsi="宋体" w:eastAsia="宋体"/>
          <w:snapToGrid w:val="0"/>
          <w:color w:val="auto"/>
          <w:sz w:val="21"/>
          <w:szCs w:val="21"/>
          <w:highlight w:val="none"/>
          <w:u w:val="single"/>
          <w:lang w:val="en-US" w:eastAsia="zh-CN"/>
        </w:rPr>
        <w:t>06</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09</w:t>
      </w:r>
      <w:r>
        <w:rPr>
          <w:rFonts w:hint="eastAsia" w:ascii="宋体" w:hAnsi="宋体" w:eastAsia="宋体"/>
          <w:snapToGrid w:val="0"/>
          <w:color w:val="auto"/>
          <w:sz w:val="21"/>
          <w:szCs w:val="21"/>
          <w:highlight w:val="none"/>
          <w:u w:val="single"/>
        </w:rPr>
        <w:t>日，每天上午9：00至</w:t>
      </w:r>
      <w:r>
        <w:rPr>
          <w:rFonts w:ascii="宋体" w:hAnsi="宋体" w:eastAsia="宋体"/>
          <w:snapToGrid w:val="0"/>
          <w:color w:val="auto"/>
          <w:sz w:val="21"/>
          <w:szCs w:val="21"/>
          <w:highlight w:val="none"/>
          <w:u w:val="single"/>
        </w:rPr>
        <w:t>11:30</w:t>
      </w:r>
      <w:r>
        <w:rPr>
          <w:rFonts w:hint="eastAsia" w:ascii="宋体" w:hAnsi="宋体" w:eastAsia="宋体"/>
          <w:snapToGrid w:val="0"/>
          <w:color w:val="auto"/>
          <w:sz w:val="21"/>
          <w:szCs w:val="21"/>
          <w:highlight w:val="none"/>
          <w:u w:val="single"/>
        </w:rPr>
        <w:t>，下午14：</w:t>
      </w:r>
      <w:r>
        <w:rPr>
          <w:rFonts w:ascii="宋体" w:hAnsi="宋体" w:eastAsia="宋体"/>
          <w:snapToGrid w:val="0"/>
          <w:color w:val="auto"/>
          <w:sz w:val="21"/>
          <w:szCs w:val="21"/>
          <w:highlight w:val="none"/>
          <w:u w:val="single"/>
        </w:rPr>
        <w:t>3</w:t>
      </w:r>
      <w:r>
        <w:rPr>
          <w:rFonts w:hint="eastAsia" w:ascii="宋体" w:hAnsi="宋体" w:eastAsia="宋体"/>
          <w:snapToGrid w:val="0"/>
          <w:color w:val="auto"/>
          <w:sz w:val="21"/>
          <w:szCs w:val="21"/>
          <w:highlight w:val="none"/>
          <w:u w:val="single"/>
        </w:rPr>
        <w:t>0至</w:t>
      </w:r>
      <w:r>
        <w:rPr>
          <w:rFonts w:ascii="宋体" w:hAnsi="宋体" w:eastAsia="宋体"/>
          <w:snapToGrid w:val="0"/>
          <w:color w:val="auto"/>
          <w:sz w:val="21"/>
          <w:szCs w:val="21"/>
          <w:highlight w:val="none"/>
          <w:u w:val="single"/>
        </w:rPr>
        <w:t>17:30</w:t>
      </w:r>
      <w:r>
        <w:rPr>
          <w:rFonts w:hint="eastAsia" w:ascii="宋体" w:hAnsi="宋体" w:eastAsia="宋体"/>
          <w:snapToGrid w:val="0"/>
          <w:color w:val="auto"/>
          <w:sz w:val="21"/>
          <w:szCs w:val="21"/>
          <w:highlight w:val="none"/>
          <w:u w:val="single"/>
        </w:rPr>
        <w:t>（北京时间，</w:t>
      </w:r>
      <w:r>
        <w:rPr>
          <w:rFonts w:ascii="宋体" w:hAnsi="宋体" w:eastAsia="宋体"/>
          <w:snapToGrid w:val="0"/>
          <w:color w:val="auto"/>
          <w:sz w:val="21"/>
          <w:szCs w:val="21"/>
          <w:highlight w:val="none"/>
          <w:u w:val="single"/>
        </w:rPr>
        <w:t>法定节假日</w:t>
      </w:r>
      <w:r>
        <w:rPr>
          <w:rFonts w:hint="eastAsia" w:ascii="宋体" w:hAnsi="宋体" w:eastAsia="宋体"/>
          <w:snapToGrid w:val="0"/>
          <w:color w:val="auto"/>
          <w:sz w:val="21"/>
          <w:szCs w:val="21"/>
          <w:highlight w:val="none"/>
          <w:u w:val="single"/>
        </w:rPr>
        <w:t>除外）</w:t>
      </w:r>
      <w:r>
        <w:rPr>
          <w:rFonts w:hint="eastAsia" w:ascii="宋体" w:hAnsi="宋体" w:eastAsia="宋体"/>
          <w:snapToGrid w:val="0"/>
          <w:color w:val="auto"/>
          <w:sz w:val="21"/>
          <w:szCs w:val="21"/>
          <w:highlight w:val="none"/>
        </w:rPr>
        <w:t>。</w:t>
      </w:r>
    </w:p>
    <w:p w14:paraId="64E19EFE">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 xml:space="preserve">深圳市福田区民田路171号新华保险大厦903 </w:t>
      </w:r>
    </w:p>
    <w:p w14:paraId="3C2754EF">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3、方式：现场获取或线上获取</w:t>
      </w:r>
    </w:p>
    <w:p w14:paraId="46DD2E64">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（1）现场获取：供应商按以上时间和地点现场报名和获取采购文件（提供加盖公章的《购买标书登记表》），逾期不予受理。</w:t>
      </w:r>
    </w:p>
    <w:p w14:paraId="272AEF75">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 xml:space="preserve">（2）线上获取：供应商通过邮件报名及获取采购文件，报名时间以我司邮箱收件时间为准（我司邮箱：qtszzzzb@163.com），逾期不予受理。需提供以下资料: </w:t>
      </w:r>
      <w:r>
        <w:rPr>
          <w:rFonts w:ascii="宋体" w:hAnsi="宋体" w:cs="Arial Unicode MS"/>
          <w:snapToGrid w:val="0"/>
          <w:kern w:val="0"/>
          <w:szCs w:val="21"/>
          <w:highlight w:val="none"/>
        </w:rPr>
        <w:fldChar w:fldCharType="begin"/>
      </w:r>
      <w:r>
        <w:rPr>
          <w:rFonts w:hint="eastAsia" w:ascii="宋体" w:hAnsi="宋体" w:cs="Arial Unicode MS"/>
          <w:snapToGrid w:val="0"/>
          <w:kern w:val="0"/>
          <w:szCs w:val="21"/>
          <w:highlight w:val="none"/>
        </w:rPr>
        <w:instrText xml:space="preserve">= 1 \* GB3</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①</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加盖公章的《购买标书登记表》（下载地址：www.szzzt.com 首页“下载中心”）；</w:t>
      </w:r>
      <w:r>
        <w:rPr>
          <w:rFonts w:ascii="宋体" w:hAnsi="宋体" w:cs="Arial Unicode MS"/>
          <w:snapToGrid w:val="0"/>
          <w:kern w:val="0"/>
          <w:szCs w:val="21"/>
          <w:highlight w:val="none"/>
        </w:rPr>
        <w:fldChar w:fldCharType="begin"/>
      </w:r>
      <w:r>
        <w:rPr>
          <w:rFonts w:hint="eastAsia" w:ascii="宋体" w:hAnsi="宋体" w:cs="Arial Unicode MS"/>
          <w:snapToGrid w:val="0"/>
          <w:kern w:val="0"/>
          <w:szCs w:val="21"/>
          <w:highlight w:val="none"/>
        </w:rPr>
        <w:instrText xml:space="preserve">= 2 \* GB3</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②</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购买采购文件费用的银行转账凭证。</w:t>
      </w:r>
    </w:p>
    <w:p w14:paraId="2246F3CF">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4、售价：人民币600元/包，采购文件售后不退。购买采购文件账号信息如下：</w:t>
      </w:r>
    </w:p>
    <w:p w14:paraId="7A6BE917">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银行账号：03003729353</w:t>
      </w:r>
    </w:p>
    <w:p w14:paraId="41A3E23B">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开户名称：深圳市中正招标有限公司</w:t>
      </w:r>
    </w:p>
    <w:p w14:paraId="1B14F338">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开户银行：上海银行深圳天安支行</w:t>
      </w:r>
    </w:p>
    <w:p w14:paraId="40CC6DC6">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7CC60F41">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四、提交响应文件截止时间、开标时间和地点</w:t>
      </w:r>
    </w:p>
    <w:p w14:paraId="2E9B8646">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rPr>
        <w:t>2025年</w:t>
      </w:r>
      <w:r>
        <w:rPr>
          <w:rFonts w:hint="eastAsia" w:ascii="宋体" w:hAnsi="宋体" w:eastAsia="宋体"/>
          <w:snapToGrid w:val="0"/>
          <w:color w:val="auto"/>
          <w:sz w:val="21"/>
          <w:szCs w:val="21"/>
          <w:highlight w:val="none"/>
          <w:u w:val="single"/>
          <w:lang w:val="en-US" w:eastAsia="zh-CN"/>
        </w:rPr>
        <w:t>06</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18</w:t>
      </w:r>
      <w:r>
        <w:rPr>
          <w:rFonts w:hint="eastAsia" w:ascii="宋体" w:hAnsi="宋体" w:eastAsia="宋体"/>
          <w:snapToGrid w:val="0"/>
          <w:color w:val="auto"/>
          <w:sz w:val="21"/>
          <w:szCs w:val="21"/>
          <w:highlight w:val="none"/>
          <w:u w:val="single"/>
        </w:rPr>
        <w:t>日</w:t>
      </w:r>
      <w:r>
        <w:rPr>
          <w:rFonts w:hint="eastAsia" w:ascii="宋体" w:hAnsi="宋体" w:eastAsia="宋体"/>
          <w:snapToGrid w:val="0"/>
          <w:color w:val="auto"/>
          <w:sz w:val="21"/>
          <w:szCs w:val="21"/>
          <w:highlight w:val="none"/>
          <w:u w:val="single"/>
          <w:lang w:val="en-US" w:eastAsia="zh-CN"/>
        </w:rPr>
        <w:t>09</w:t>
      </w:r>
      <w:r>
        <w:rPr>
          <w:rFonts w:hint="eastAsia" w:ascii="宋体" w:hAnsi="宋体" w:eastAsia="宋体"/>
          <w:snapToGrid w:val="0"/>
          <w:color w:val="auto"/>
          <w:sz w:val="21"/>
          <w:szCs w:val="21"/>
          <w:highlight w:val="none"/>
          <w:u w:val="single"/>
        </w:rPr>
        <w:t>点00分（北京时间）</w:t>
      </w:r>
    </w:p>
    <w:p w14:paraId="56D6102E">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深圳市福田区民田路171号新华保险大厦903</w:t>
      </w:r>
      <w:r>
        <w:rPr>
          <w:rFonts w:hint="eastAsia" w:ascii="宋体" w:hAnsi="宋体" w:eastAsia="宋体"/>
          <w:snapToGrid w:val="0"/>
          <w:color w:val="auto"/>
          <w:sz w:val="21"/>
          <w:szCs w:val="21"/>
          <w:highlight w:val="none"/>
        </w:rPr>
        <w:t>深圳市中正招标有限公司会议室</w:t>
      </w:r>
    </w:p>
    <w:p w14:paraId="03606507">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0628B8BC">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五、其他补充事宜</w:t>
      </w:r>
    </w:p>
    <w:p w14:paraId="22BD6153">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本项目相关公告在以下媒体发布：</w:t>
      </w:r>
    </w:p>
    <w:p w14:paraId="3A981BEC">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bookmarkStart w:id="0" w:name="OLE_LINK1"/>
      <w:r>
        <w:rPr>
          <w:rFonts w:hint="eastAsia" w:ascii="宋体" w:hAnsi="宋体" w:eastAsia="宋体"/>
          <w:snapToGrid w:val="0"/>
          <w:color w:val="auto"/>
          <w:sz w:val="21"/>
          <w:szCs w:val="21"/>
          <w:highlight w:val="none"/>
        </w:rPr>
        <w:t>1、深圳公共资源交易中心网站（www.szexgrp.com）；</w:t>
      </w:r>
    </w:p>
    <w:p w14:paraId="1E4EFF37">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2、采购代理机构网站</w:t>
      </w:r>
      <w:bookmarkEnd w:id="0"/>
      <w:r>
        <w:rPr>
          <w:rFonts w:hint="eastAsia" w:ascii="宋体" w:hAnsi="宋体" w:eastAsia="宋体"/>
          <w:snapToGrid w:val="0"/>
          <w:color w:val="auto"/>
          <w:sz w:val="21"/>
          <w:szCs w:val="21"/>
          <w:highlight w:val="none"/>
        </w:rPr>
        <w:t>（</w:t>
      </w:r>
      <w:r>
        <w:rPr>
          <w:rFonts w:ascii="宋体" w:hAnsi="宋体" w:eastAsia="宋体"/>
          <w:snapToGrid w:val="0"/>
          <w:color w:val="auto"/>
          <w:sz w:val="21"/>
          <w:szCs w:val="21"/>
          <w:highlight w:val="none"/>
        </w:rPr>
        <w:t>www.szzzt.com</w:t>
      </w:r>
      <w:r>
        <w:rPr>
          <w:rFonts w:hint="eastAsia" w:ascii="宋体" w:hAnsi="宋体" w:eastAsia="宋体"/>
          <w:snapToGrid w:val="0"/>
          <w:color w:val="auto"/>
          <w:sz w:val="21"/>
          <w:szCs w:val="21"/>
          <w:highlight w:val="none"/>
        </w:rPr>
        <w:t>）。</w:t>
      </w:r>
    </w:p>
    <w:p w14:paraId="5CA34B75">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相关公告在以上媒体上公布之日即视为有效送达，不再另行通知。</w:t>
      </w:r>
    </w:p>
    <w:p w14:paraId="68BDA25A">
      <w:pPr>
        <w:pStyle w:val="6"/>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highlight w:val="none"/>
        </w:rPr>
      </w:pPr>
    </w:p>
    <w:p w14:paraId="4134C4E7">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六、凡对本次采购提出询问，请按</w:t>
      </w:r>
      <w:r>
        <w:rPr>
          <w:rFonts w:ascii="宋体" w:hAnsi="宋体" w:eastAsia="宋体"/>
          <w:b/>
          <w:snapToGrid w:val="0"/>
          <w:color w:val="auto"/>
          <w:sz w:val="21"/>
          <w:szCs w:val="21"/>
          <w:highlight w:val="none"/>
        </w:rPr>
        <w:t>以下方式</w:t>
      </w:r>
      <w:r>
        <w:rPr>
          <w:rFonts w:hint="eastAsia" w:ascii="宋体" w:hAnsi="宋体" w:eastAsia="宋体"/>
          <w:b/>
          <w:snapToGrid w:val="0"/>
          <w:color w:val="auto"/>
          <w:sz w:val="21"/>
          <w:szCs w:val="21"/>
          <w:highlight w:val="none"/>
        </w:rPr>
        <w:t>联系。</w:t>
      </w:r>
    </w:p>
    <w:p w14:paraId="6CF0F87F">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1、采购人信息</w:t>
      </w:r>
    </w:p>
    <w:p w14:paraId="3DCA4BEB">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名称：深圳市儿童医院</w:t>
      </w:r>
    </w:p>
    <w:p w14:paraId="48443246">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地址：广东省深圳市福田区益田路7019号</w:t>
      </w:r>
    </w:p>
    <w:p w14:paraId="59538545">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2、采购代理机构信息</w:t>
      </w:r>
    </w:p>
    <w:p w14:paraId="6BD14130">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名称：深圳市中正招标有限公司</w:t>
      </w:r>
    </w:p>
    <w:p w14:paraId="417EAC6B">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地址：深圳市福田区民田路171号新华保险大厦903</w:t>
      </w:r>
    </w:p>
    <w:p w14:paraId="4884E8F4">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联系方式：杨小姐，0755-83026699</w:t>
      </w:r>
    </w:p>
    <w:p w14:paraId="0178890A">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3、项目</w:t>
      </w:r>
      <w:r>
        <w:rPr>
          <w:rFonts w:ascii="宋体" w:hAnsi="宋体" w:eastAsia="宋体"/>
          <w:snapToGrid w:val="0"/>
          <w:color w:val="auto"/>
          <w:sz w:val="21"/>
          <w:szCs w:val="21"/>
          <w:highlight w:val="none"/>
        </w:rPr>
        <w:t>联系方式</w:t>
      </w:r>
    </w:p>
    <w:p w14:paraId="41E070F2">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项目联系人：杨小姐</w:t>
      </w:r>
    </w:p>
    <w:p w14:paraId="185440A5">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联系电话：0755-83026699</w:t>
      </w:r>
    </w:p>
    <w:p w14:paraId="50E90EEF">
      <w:pPr>
        <w:pStyle w:val="6"/>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highlight w:val="none"/>
        </w:rPr>
      </w:pPr>
    </w:p>
    <w:p w14:paraId="46924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highlight w:val="none"/>
        </w:rPr>
      </w:pPr>
      <w:r>
        <w:rPr>
          <w:rFonts w:hint="eastAsia" w:ascii="宋体" w:hAnsi="宋体"/>
          <w:snapToGrid w:val="0"/>
          <w:kern w:val="0"/>
          <w:sz w:val="24"/>
          <w:highlight w:val="none"/>
        </w:rPr>
        <w:t>深圳市中正招标有限公司</w:t>
      </w:r>
    </w:p>
    <w:p w14:paraId="1D78AFF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highlight w:val="none"/>
        </w:rPr>
      </w:pPr>
      <w:r>
        <w:rPr>
          <w:rFonts w:hint="eastAsia" w:ascii="宋体" w:hAnsi="宋体"/>
          <w:snapToGrid w:val="0"/>
          <w:kern w:val="0"/>
          <w:sz w:val="24"/>
          <w:highlight w:val="none"/>
        </w:rPr>
        <w:t>2025</w:t>
      </w:r>
      <w:r>
        <w:rPr>
          <w:rFonts w:ascii="宋体" w:hAnsi="宋体"/>
          <w:snapToGrid w:val="0"/>
          <w:kern w:val="0"/>
          <w:sz w:val="24"/>
          <w:highlight w:val="none"/>
        </w:rPr>
        <w:t>年</w:t>
      </w:r>
      <w:r>
        <w:rPr>
          <w:rFonts w:hint="eastAsia" w:ascii="宋体" w:hAnsi="宋体"/>
          <w:snapToGrid w:val="0"/>
          <w:kern w:val="0"/>
          <w:sz w:val="24"/>
          <w:highlight w:val="none"/>
          <w:lang w:val="en-US" w:eastAsia="zh-CN"/>
        </w:rPr>
        <w:t>05</w:t>
      </w:r>
      <w:r>
        <w:rPr>
          <w:rFonts w:hint="eastAsia" w:ascii="宋体" w:hAnsi="宋体"/>
          <w:snapToGrid w:val="0"/>
          <w:kern w:val="0"/>
          <w:sz w:val="24"/>
          <w:highlight w:val="none"/>
        </w:rPr>
        <w:t>月</w:t>
      </w:r>
      <w:r>
        <w:rPr>
          <w:rFonts w:hint="eastAsia" w:ascii="宋体" w:hAnsi="宋体"/>
          <w:snapToGrid w:val="0"/>
          <w:kern w:val="0"/>
          <w:sz w:val="24"/>
          <w:highlight w:val="none"/>
          <w:lang w:val="en-US" w:eastAsia="zh-CN"/>
        </w:rPr>
        <w:t>30</w:t>
      </w:r>
      <w:r>
        <w:rPr>
          <w:rFonts w:hint="eastAsia" w:ascii="宋体" w:hAnsi="宋体"/>
          <w:snapToGrid w:val="0"/>
          <w:kern w:val="0"/>
          <w:sz w:val="24"/>
          <w:highlight w:val="none"/>
        </w:rPr>
        <w:t>日</w:t>
      </w:r>
    </w:p>
    <w:p w14:paraId="7BEA4C95">
      <w:pPr>
        <w:jc w:val="center"/>
        <w:rPr>
          <w:rFonts w:hint="eastAsia" w:ascii="黑体" w:hAnsi="黑体" w:eastAsia="黑体" w:cs="黑体"/>
          <w:snapToGrid w:val="0"/>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C1FAB"/>
    <w:rsid w:val="7FAC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widowControl/>
      <w:spacing w:before="100" w:beforeAutospacing="1" w:after="100" w:afterAutospacing="1"/>
      <w:jc w:val="left"/>
    </w:pPr>
    <w:rPr>
      <w:kern w:val="0"/>
      <w:sz w:val="24"/>
    </w:rPr>
  </w:style>
  <w:style w:type="paragraph" w:customStyle="1" w:styleId="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2025-05-30T11:19:00Z</dcterms:created>
  <dc:creator>中正招标杨工</dc:creator>
  <cp:lastModifiedBy>中正招标杨工</cp:lastModifiedBy>
  <dcterms:modified xsi:type="dcterms:W3CDTF">2025-05-30T12:52:00Z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57F6F78B57AB413D99A6066F29C6628A_11</vt:lpwstr>
  </property>
  <property fmtid="{D5CDD505-2E9C-101B-9397-08002B2CF9AE}" pid="4" name="KSOTemplateDocerSaveRecord">
    <vt:lpwstr>eyJoZGlkIjoiOTMwM2Y2MTYwMDMxNDU2MTZiYjY1MzkzNDdkYmNhZGUiLCJ1c2VySWQiOiI1NDUwNDM1MTAifQ==</vt:lpwstr>
  </property>
</Properties>
</file>