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ind w:firstLine="400" w:firstLineChars="200"/>
        <w:rPr>
          <w:rFonts w:hint="eastAsia" w:ascii="宋体" w:hAnsi="宋体"/>
          <w:color w:val="FF0000"/>
          <w:sz w:val="20"/>
          <w:szCs w:val="20"/>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w:t>
      </w:r>
      <w:r>
        <w:rPr>
          <w:rFonts w:hint="eastAsia" w:ascii="宋体" w:hAnsi="宋体"/>
          <w:color w:val="FF0000"/>
          <w:sz w:val="20"/>
          <w:szCs w:val="20"/>
        </w:rPr>
        <w:t>方式确定中标供应商。</w:t>
      </w:r>
      <w:r>
        <w:rPr>
          <w:rFonts w:hint="eastAsia" w:ascii="宋体" w:hAnsi="宋体"/>
          <w:color w:val="FF0000"/>
          <w:sz w:val="20"/>
          <w:szCs w:val="20"/>
          <w:lang w:val="en-US" w:eastAsia="zh-CN"/>
        </w:rPr>
        <w:t>供应商</w:t>
      </w:r>
      <w:r>
        <w:rPr>
          <w:rFonts w:hint="eastAsia" w:ascii="宋体" w:hAnsi="宋体" w:eastAsia="宋体" w:cs="宋体"/>
          <w:b/>
          <w:bCs/>
          <w:color w:val="FF0000"/>
          <w:sz w:val="21"/>
          <w:szCs w:val="21"/>
          <w:highlight w:val="none"/>
          <w:lang w:val="en-US" w:eastAsia="zh-CN"/>
        </w:rPr>
        <w:t>不得存在以下所列禁止情形，一旦发现，将被处以记入供应商诚信档案、罚款、取消参与采购资格、吊销营业执照等处罚；构成犯罪的，依法追究刑事责任。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擅自将投标密钥出借他人使用或未妥善保管。</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hint="eastAsia" w:ascii="宋体" w:hAnsi="宋体"/>
          <w:color w:val="FF0000"/>
          <w:sz w:val="20"/>
          <w:szCs w:val="20"/>
        </w:rPr>
      </w:pPr>
      <w:r>
        <w:rPr>
          <w:rFonts w:hint="eastAsia" w:ascii="宋体" w:hAnsi="宋体"/>
          <w:b/>
          <w:bCs/>
          <w:color w:val="FF0000"/>
          <w:sz w:val="20"/>
          <w:szCs w:val="20"/>
          <w:lang w:val="en-US" w:eastAsia="zh-CN"/>
        </w:rPr>
        <w:t>四、</w:t>
      </w:r>
      <w:r>
        <w:rPr>
          <w:rFonts w:hint="eastAsia" w:ascii="宋体" w:hAnsi="宋体"/>
          <w:b/>
          <w:bCs/>
          <w:color w:val="FF0000"/>
          <w:sz w:val="20"/>
          <w:szCs w:val="20"/>
        </w:rPr>
        <w:t>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FF0000"/>
          <w:sz w:val="20"/>
          <w:szCs w:val="20"/>
        </w:rPr>
        <w:br w:type="textWrapping"/>
      </w:r>
      <w:r>
        <w:rPr>
          <w:rFonts w:hint="eastAsia" w:ascii="宋体" w:hAnsi="宋体"/>
          <w:b/>
          <w:bCs/>
          <w:color w:val="FF0000"/>
          <w:sz w:val="20"/>
          <w:szCs w:val="20"/>
          <w:lang w:val="en-US" w:eastAsia="zh-CN"/>
        </w:rPr>
        <w:t xml:space="preserve">   五、</w:t>
      </w:r>
      <w:r>
        <w:rPr>
          <w:rFonts w:hint="eastAsia" w:ascii="宋体" w:hAnsi="宋体"/>
          <w:b/>
          <w:bCs/>
          <w:color w:val="FF0000"/>
          <w:sz w:val="20"/>
          <w:szCs w:val="20"/>
        </w:rPr>
        <w:t>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rPr>
          <w:rFonts w:hint="eastAsia" w:ascii="方正小标宋简体" w:hAnsi="方正小标宋简体" w:eastAsia="方正小标宋简体" w:cs="方正小标宋简体"/>
          <w:bCs/>
          <w:color w:val="000000"/>
          <w:sz w:val="44"/>
          <w:szCs w:val="44"/>
        </w:rPr>
      </w:pPr>
    </w:p>
    <w:p>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eastAsia="zh-CN"/>
        </w:rPr>
        <w:t>采购</w:t>
      </w:r>
      <w:r>
        <w:rPr>
          <w:rFonts w:hint="eastAsia" w:ascii="方正小标宋简体" w:hAnsi="方正小标宋简体" w:eastAsia="方正小标宋简体" w:cs="方正小标宋简体"/>
          <w:bCs/>
          <w:color w:val="000000"/>
          <w:sz w:val="44"/>
          <w:szCs w:val="44"/>
        </w:rPr>
        <w:t>文件信息</w:t>
      </w: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sz w:val="30"/>
                <w:szCs w:val="30"/>
              </w:rPr>
            </w:pPr>
            <w:r>
              <w:rPr>
                <w:rFonts w:hint="eastAsia"/>
                <w:sz w:val="30"/>
                <w:szCs w:val="30"/>
              </w:rPr>
              <w:t>SZZXCG-2025-00543</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rFonts w:hint="eastAsia" w:eastAsia="宋体"/>
                <w:sz w:val="30"/>
                <w:szCs w:val="30"/>
                <w:lang w:val="en-US" w:eastAsia="zh-CN"/>
              </w:rPr>
            </w:pPr>
            <w:r>
              <w:rPr>
                <w:rFonts w:hint="eastAsia" w:eastAsia="宋体"/>
                <w:sz w:val="30"/>
                <w:szCs w:val="30"/>
                <w:lang w:val="en-US" w:eastAsia="zh-CN"/>
              </w:rPr>
              <w:t>深圳市公安局交通管理局2025年福田区交通安全综合治理技术服务</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pPr>
              <w:widowControl/>
              <w:jc w:val="left"/>
              <w:rPr>
                <w:sz w:val="30"/>
                <w:szCs w:val="30"/>
              </w:rPr>
            </w:pPr>
            <w:r>
              <w:rPr>
                <w:rFonts w:ascii="宋体" w:hAnsi="宋体" w:cs="宋体"/>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rFonts w:hint="eastAsia" w:eastAsia="宋体"/>
                <w:sz w:val="30"/>
                <w:szCs w:val="30"/>
                <w:lang w:eastAsia="zh-CN"/>
              </w:rPr>
            </w:pPr>
            <w:r>
              <w:rPr>
                <w:rFonts w:hint="eastAsia" w:ascii="宋体" w:hAnsi="宋体" w:cs="宋体"/>
                <w:kern w:val="0"/>
                <w:sz w:val="30"/>
                <w:szCs w:val="30"/>
                <w:lang w:eastAsia="zh-CN"/>
              </w:rPr>
              <w:t>公开征集</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Pr>
        <w:pStyle w:val="37"/>
        <w:jc w:val="center"/>
        <w:outlineLvl w:val="1"/>
        <w:rPr>
          <w:rFonts w:hint="eastAsia" w:ascii="黑体" w:hAnsi="黑体" w:eastAsia="黑体"/>
          <w:sz w:val="40"/>
          <w:szCs w:val="40"/>
        </w:rPr>
      </w:pPr>
      <w:bookmarkStart w:id="104" w:name="_GoBack"/>
      <w:bookmarkEnd w:id="104"/>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00"/>
        <w:gridCol w:w="82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0"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8272"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0"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8272"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lang w:eastAsia="zh-CN"/>
              </w:rPr>
              <w:t>采购</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对同一项目投标时，不得提供两套以上的投标方案（</w:t>
            </w:r>
            <w:r>
              <w:rPr>
                <w:rFonts w:hint="eastAsia"/>
                <w:lang w:eastAsia="zh-CN"/>
              </w:rPr>
              <w:t>采购</w:t>
            </w:r>
            <w:r>
              <w:rPr>
                <w:rFonts w:hint="eastAsia"/>
              </w:rPr>
              <w:t>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投标人响应的内容在技术、商务等方面没有实质性满足（</w:t>
            </w:r>
            <w:r>
              <w:rPr>
                <w:rFonts w:hint="eastAsia" w:ascii="Calibri" w:hAnsi="Calibri"/>
              </w:rPr>
              <w:t>或未响应</w:t>
            </w:r>
            <w:r>
              <w:rPr>
                <w:rFonts w:hint="eastAsia" w:ascii="Calibri" w:hAnsi="Calibri"/>
                <w:lang w:eastAsia="zh-CN"/>
              </w:rPr>
              <w:t>采购</w:t>
            </w:r>
            <w:r>
              <w:rPr>
                <w:rFonts w:hint="eastAsia" w:ascii="Calibri" w:hAnsi="Calibri"/>
              </w:rPr>
              <w:t>文件中带★号条款或响应有负偏离）</w:t>
            </w:r>
            <w:r>
              <w:rPr>
                <w:rFonts w:hint="eastAsia"/>
                <w:lang w:eastAsia="zh-CN"/>
              </w:rPr>
              <w:t>采购</w:t>
            </w:r>
            <w:r>
              <w:rPr>
                <w:rFonts w:hint="eastAsia"/>
              </w:rPr>
              <w:t>文件要求的（是否实质性满足</w:t>
            </w:r>
            <w:r>
              <w:rPr>
                <w:rFonts w:hint="eastAsia"/>
                <w:lang w:eastAsia="zh-CN"/>
              </w:rPr>
              <w:t>采购</w:t>
            </w:r>
            <w:r>
              <w:rPr>
                <w:rFonts w:hint="eastAsia"/>
              </w:rPr>
              <w:t>文件要求，由评审委员会根据实质性条款响应情况作出评判，若</w:t>
            </w:r>
            <w:r>
              <w:rPr>
                <w:rFonts w:hint="eastAsia"/>
                <w:lang w:eastAsia="zh-CN"/>
              </w:rPr>
              <w:t>采购</w:t>
            </w:r>
            <w:r>
              <w:rPr>
                <w:rFonts w:hint="eastAsia"/>
              </w:rPr>
              <w:t>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w:t>
            </w:r>
            <w:r>
              <w:rPr>
                <w:rFonts w:hint="eastAsia"/>
                <w:lang w:eastAsia="zh-CN"/>
              </w:rPr>
              <w:t>采购</w:t>
            </w:r>
            <w:r>
              <w:rPr>
                <w:rFonts w:hint="eastAsia"/>
              </w:rPr>
              <w:t>文件所提供的样式填写《投标函》；未按</w:t>
            </w:r>
            <w:r>
              <w:rPr>
                <w:rFonts w:hint="eastAsia"/>
                <w:lang w:eastAsia="zh-CN"/>
              </w:rPr>
              <w:t>采购</w:t>
            </w:r>
            <w:r>
              <w:rPr>
                <w:rFonts w:hint="eastAsia"/>
              </w:rPr>
              <w:t>文件所提供的《采购投标及履约承诺函》进行承诺或不符合承诺的；未按</w:t>
            </w:r>
            <w:r>
              <w:rPr>
                <w:rFonts w:hint="eastAsia"/>
                <w:lang w:eastAsia="zh-CN"/>
              </w:rPr>
              <w:t>采购</w:t>
            </w:r>
            <w:r>
              <w:rPr>
                <w:rFonts w:hint="eastAsia"/>
              </w:rPr>
              <w:t>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采购标的/所投产品/货物清单有缺漏项或响应不全或报价有缺漏或者对</w:t>
            </w:r>
            <w:r>
              <w:rPr>
                <w:rFonts w:hint="eastAsia"/>
                <w:lang w:eastAsia="zh-CN"/>
              </w:rPr>
              <w:t>采购</w:t>
            </w:r>
            <w:r>
              <w:rPr>
                <w:rFonts w:hint="eastAsia"/>
              </w:rPr>
              <w:t>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252"/>
        <w:gridCol w:w="1053"/>
        <w:gridCol w:w="5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jc w:val="left"/>
              <w:rPr>
                <w:rFonts w:hint="eastAsia" w:ascii="宋体" w:hAnsi="宋体" w:cs="宋体"/>
                <w:b/>
                <w:bCs/>
                <w:sz w:val="24"/>
              </w:rPr>
            </w:pPr>
            <w:r>
              <w:rPr>
                <w:b/>
                <w:bCs/>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pStyle w:val="37"/>
              <w:spacing w:line="324" w:lineRule="auto"/>
              <w:ind w:firstLine="420"/>
              <w:rPr>
                <w:sz w:val="21"/>
                <w:szCs w:val="21"/>
              </w:rPr>
            </w:pPr>
            <w:r>
              <w:rPr>
                <w:rFonts w:hint="eastAsia"/>
                <w:sz w:val="21"/>
                <w:szCs w:val="21"/>
              </w:rPr>
              <w:t>综合评分法，是指投标文件满足</w:t>
            </w:r>
            <w:r>
              <w:rPr>
                <w:rFonts w:hint="eastAsia"/>
                <w:sz w:val="21"/>
                <w:szCs w:val="21"/>
                <w:lang w:eastAsia="zh-CN"/>
              </w:rPr>
              <w:t>采购</w:t>
            </w:r>
            <w:r>
              <w:rPr>
                <w:rFonts w:hint="eastAsia"/>
                <w:sz w:val="21"/>
                <w:szCs w:val="21"/>
              </w:rPr>
              <w:t>文件全部实质性要求，且按照评审因素的量化指标评审得分最高的投标人为中标候选人的评标方法。 （适用于中标候选人为1家的情形）</w:t>
            </w:r>
          </w:p>
          <w:p>
            <w:pPr>
              <w:pStyle w:val="37"/>
              <w:spacing w:line="324" w:lineRule="auto"/>
              <w:ind w:firstLine="420"/>
              <w:rPr>
                <w:sz w:val="21"/>
                <w:szCs w:val="21"/>
              </w:rPr>
            </w:pPr>
            <w:r>
              <w:rPr>
                <w:rFonts w:hint="eastAsia"/>
                <w:sz w:val="21"/>
                <w:szCs w:val="21"/>
              </w:rPr>
              <w:t>综合评分法。在最大限度地满足</w:t>
            </w:r>
            <w:r>
              <w:rPr>
                <w:rFonts w:hint="eastAsia"/>
                <w:sz w:val="21"/>
                <w:szCs w:val="21"/>
                <w:lang w:eastAsia="zh-CN"/>
              </w:rPr>
              <w:t>采购</w:t>
            </w:r>
            <w:r>
              <w:rPr>
                <w:rFonts w:hint="eastAsia"/>
                <w:sz w:val="21"/>
                <w:szCs w:val="21"/>
              </w:rPr>
              <w:t>文件实质性要求的前提下，按照</w:t>
            </w:r>
            <w:r>
              <w:rPr>
                <w:rFonts w:hint="eastAsia"/>
                <w:sz w:val="21"/>
                <w:szCs w:val="21"/>
                <w:lang w:eastAsia="zh-CN"/>
              </w:rPr>
              <w:t>采购</w:t>
            </w:r>
            <w:r>
              <w:rPr>
                <w:rFonts w:hint="eastAsia"/>
                <w:sz w:val="21"/>
                <w:szCs w:val="21"/>
              </w:rPr>
              <w:t>文件中规定的各项因素进行综合评审，评标总得分排名前列的投标人，作为推荐的候选中标供应商。（适用于中标候选人为多家的情形）</w:t>
            </w:r>
          </w:p>
          <w:p>
            <w:pPr>
              <w:pStyle w:val="37"/>
              <w:ind w:firstLine="420"/>
              <w:rPr>
                <w:sz w:val="21"/>
                <w:szCs w:val="21"/>
              </w:rPr>
            </w:pPr>
            <w:r>
              <w:rPr>
                <w:sz w:val="21"/>
                <w:szCs w:val="21"/>
              </w:rPr>
              <w:t>价格分计算方法：</w:t>
            </w:r>
          </w:p>
          <w:p>
            <w:pPr>
              <w:pStyle w:val="37"/>
              <w:spacing w:line="324" w:lineRule="auto"/>
              <w:ind w:left="420"/>
              <w:rPr>
                <w:sz w:val="21"/>
                <w:szCs w:val="21"/>
              </w:rPr>
            </w:pPr>
            <w:r>
              <w:rPr>
                <w:sz w:val="21"/>
                <w:szCs w:val="21"/>
              </w:rPr>
              <w:t>采用低价优先法计算，即满足</w:t>
            </w:r>
            <w:r>
              <w:rPr>
                <w:rFonts w:hint="eastAsia"/>
                <w:sz w:val="21"/>
                <w:szCs w:val="21"/>
                <w:lang w:eastAsia="zh-CN"/>
              </w:rPr>
              <w:t>采购</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pPr>
              <w:wordWrap w:val="0"/>
              <w:jc w:val="center"/>
              <w:rPr>
                <w:rFonts w:hint="eastAsia" w:ascii="宋体" w:hAnsi="宋体" w:cs="宋体"/>
                <w:b/>
                <w:bCs/>
                <w:sz w:val="24"/>
              </w:rPr>
            </w:pPr>
            <w:r>
              <w:rPr>
                <w:b/>
                <w:bCs/>
              </w:rPr>
              <w:t>序号</w:t>
            </w:r>
          </w:p>
        </w:tc>
        <w:tc>
          <w:tcPr>
            <w:tcW w:w="3014" w:type="dxa"/>
            <w:gridSpan w:val="3"/>
            <w:shd w:val="clear" w:color="auto" w:fill="E6EFFA"/>
            <w:vAlign w:val="center"/>
          </w:tcPr>
          <w:p>
            <w:pPr>
              <w:wordWrap w:val="0"/>
              <w:jc w:val="center"/>
              <w:rPr>
                <w:rFonts w:hint="eastAsia" w:ascii="宋体" w:hAnsi="宋体" w:cs="宋体"/>
                <w:b/>
                <w:bCs/>
                <w:sz w:val="24"/>
              </w:rPr>
            </w:pPr>
            <w:r>
              <w:rPr>
                <w:b/>
                <w:bCs/>
              </w:rPr>
              <w:t>评分项</w:t>
            </w:r>
          </w:p>
        </w:tc>
        <w:tc>
          <w:tcPr>
            <w:tcW w:w="5354" w:type="dxa"/>
            <w:shd w:val="clear" w:color="auto" w:fill="E6EFFA"/>
            <w:vAlign w:val="center"/>
          </w:tcPr>
          <w:p>
            <w:pPr>
              <w:wordWrap w:val="0"/>
              <w:jc w:val="center"/>
              <w:rPr>
                <w:rFonts w:hint="eastAsia" w:ascii="宋体" w:hAnsi="宋体" w:cs="宋体"/>
                <w:b/>
                <w:bCs/>
                <w:sz w:val="24"/>
              </w:rPr>
            </w:pPr>
            <w:r>
              <w:rPr>
                <w:b/>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1</w:t>
            </w:r>
          </w:p>
        </w:tc>
        <w:tc>
          <w:tcPr>
            <w:tcW w:w="3014" w:type="dxa"/>
            <w:gridSpan w:val="3"/>
          </w:tcPr>
          <w:p>
            <w:pPr>
              <w:wordWrap w:val="0"/>
              <w:jc w:val="center"/>
              <w:rPr>
                <w:rFonts w:hint="eastAsia" w:ascii="宋体" w:hAnsi="宋体" w:cs="宋体"/>
                <w:b/>
                <w:bCs/>
                <w:color w:val="0000FF"/>
                <w:sz w:val="24"/>
              </w:rPr>
            </w:pPr>
            <w:r>
              <w:rPr>
                <w:b/>
                <w:bCs/>
                <w:color w:val="0000FF"/>
              </w:rPr>
              <w:t>价格</w:t>
            </w:r>
          </w:p>
        </w:tc>
        <w:tc>
          <w:tcPr>
            <w:tcW w:w="5354" w:type="dxa"/>
          </w:tcPr>
          <w:p>
            <w:pPr>
              <w:wordWrap w:val="0"/>
              <w:jc w:val="center"/>
              <w:rPr>
                <w:rFonts w:hint="eastAsia" w:ascii="宋体" w:hAnsi="宋体" w:cs="宋体"/>
                <w:b/>
                <w:bCs/>
                <w:color w:val="0000FF"/>
                <w:sz w:val="24"/>
              </w:rPr>
            </w:pPr>
            <w:r>
              <w:rPr>
                <w:rFonts w:hint="eastAsia"/>
                <w:b/>
                <w:bCs/>
                <w:color w:val="0000FF"/>
              </w:rPr>
              <w:t>1</w:t>
            </w:r>
            <w:r>
              <w:rPr>
                <w:b/>
                <w:bCs/>
                <w:color w:val="0000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2</w:t>
            </w:r>
          </w:p>
        </w:tc>
        <w:tc>
          <w:tcPr>
            <w:tcW w:w="3014" w:type="dxa"/>
            <w:gridSpan w:val="3"/>
          </w:tcPr>
          <w:p>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5354" w:type="dxa"/>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252"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1053" w:type="dxa"/>
            <w:shd w:val="clear" w:color="auto" w:fill="E6EFFA"/>
            <w:vAlign w:val="center"/>
          </w:tcPr>
          <w:p>
            <w:pPr>
              <w:wordWrap w:val="0"/>
              <w:jc w:val="center"/>
              <w:rPr>
                <w:rFonts w:hint="eastAsia" w:ascii="宋体" w:hAnsi="宋体" w:cs="宋体"/>
                <w:b/>
                <w:bCs/>
                <w:szCs w:val="21"/>
              </w:rPr>
            </w:pPr>
            <w:r>
              <w:rPr>
                <w:b/>
                <w:bCs/>
                <w:szCs w:val="21"/>
              </w:rPr>
              <w:t>权重(%)</w:t>
            </w:r>
          </w:p>
        </w:tc>
        <w:tc>
          <w:tcPr>
            <w:tcW w:w="5354"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ascii="宋体" w:hAnsi="宋体"/>
                <w:szCs w:val="21"/>
              </w:rPr>
              <w:t>1</w:t>
            </w:r>
          </w:p>
        </w:tc>
        <w:tc>
          <w:tcPr>
            <w:tcW w:w="1252"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实施方案</w:t>
            </w:r>
          </w:p>
        </w:tc>
        <w:tc>
          <w:tcPr>
            <w:tcW w:w="1053"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cs="宋体"/>
                <w:szCs w:val="21"/>
                <w:lang w:val="en-US" w:eastAsia="zh-CN"/>
              </w:rPr>
              <w:t>5</w:t>
            </w:r>
          </w:p>
        </w:tc>
        <w:tc>
          <w:tcPr>
            <w:tcW w:w="5354" w:type="dxa"/>
            <w:vAlign w:val="top"/>
          </w:tcPr>
          <w:p>
            <w:pPr>
              <w:pStyle w:val="9"/>
              <w:ind w:firstLine="422"/>
              <w:rPr>
                <w:rFonts w:hint="eastAsia" w:ascii="宋体" w:hAnsi="宋体" w:eastAsia="宋体" w:cs="宋体"/>
                <w:b/>
                <w:szCs w:val="21"/>
              </w:rPr>
            </w:pPr>
            <w:r>
              <w:rPr>
                <w:rFonts w:hint="eastAsia" w:ascii="宋体" w:hAnsi="宋体" w:eastAsia="宋体" w:cs="宋体"/>
                <w:b/>
                <w:szCs w:val="21"/>
              </w:rPr>
              <w:t>（一）评审内容</w:t>
            </w:r>
          </w:p>
          <w:p>
            <w:pPr>
              <w:pStyle w:val="9"/>
              <w:rPr>
                <w:rFonts w:hint="eastAsia" w:ascii="宋体" w:hAnsi="宋体" w:eastAsia="宋体" w:cs="宋体"/>
                <w:szCs w:val="21"/>
              </w:rPr>
            </w:pPr>
            <w:r>
              <w:rPr>
                <w:rFonts w:hint="eastAsia" w:ascii="宋体" w:hAnsi="宋体" w:eastAsia="宋体" w:cs="宋体"/>
                <w:szCs w:val="21"/>
              </w:rPr>
              <w:t>投标人结合项目需求，制定本项目实施方案，从以下方面进行考察：</w:t>
            </w:r>
          </w:p>
          <w:p>
            <w:pPr>
              <w:pStyle w:val="9"/>
              <w:rPr>
                <w:rFonts w:hint="eastAsia" w:ascii="宋体" w:hAnsi="宋体" w:eastAsia="宋体" w:cs="宋体"/>
                <w:szCs w:val="21"/>
              </w:rPr>
            </w:pPr>
            <w:r>
              <w:rPr>
                <w:rFonts w:hint="eastAsia" w:ascii="宋体" w:hAnsi="宋体" w:eastAsia="宋体" w:cs="宋体"/>
                <w:szCs w:val="21"/>
              </w:rPr>
              <w:t>1.对福田区道路交通拥堵、交通安全现状情况的认识和理解；</w:t>
            </w:r>
          </w:p>
          <w:p>
            <w:pPr>
              <w:pStyle w:val="9"/>
              <w:rPr>
                <w:rFonts w:hint="eastAsia" w:ascii="宋体" w:hAnsi="宋体" w:eastAsia="宋体" w:cs="宋体"/>
                <w:szCs w:val="21"/>
              </w:rPr>
            </w:pPr>
            <w:r>
              <w:rPr>
                <w:rFonts w:hint="eastAsia" w:ascii="宋体" w:hAnsi="宋体" w:eastAsia="宋体" w:cs="宋体"/>
                <w:szCs w:val="21"/>
              </w:rPr>
              <w:t>2.针对辖区关键点段、重点片区开展现状问题分析，提出初步治理思路；</w:t>
            </w:r>
          </w:p>
          <w:p>
            <w:pPr>
              <w:pStyle w:val="9"/>
              <w:rPr>
                <w:rFonts w:hint="eastAsia" w:ascii="宋体" w:hAnsi="宋体" w:eastAsia="宋体" w:cs="宋体"/>
                <w:szCs w:val="21"/>
              </w:rPr>
            </w:pPr>
            <w:r>
              <w:rPr>
                <w:rFonts w:hint="eastAsia" w:ascii="宋体" w:hAnsi="宋体" w:eastAsia="宋体" w:cs="宋体"/>
                <w:szCs w:val="21"/>
              </w:rPr>
              <w:t>3.重点对各项工作的理解、实施思路措施情况；</w:t>
            </w:r>
          </w:p>
          <w:p>
            <w:pPr>
              <w:pStyle w:val="9"/>
              <w:rPr>
                <w:rFonts w:hint="eastAsia" w:ascii="宋体" w:hAnsi="宋体" w:eastAsia="宋体" w:cs="宋体"/>
                <w:szCs w:val="21"/>
              </w:rPr>
            </w:pPr>
            <w:r>
              <w:rPr>
                <w:rFonts w:hint="eastAsia" w:ascii="宋体" w:hAnsi="宋体" w:eastAsia="宋体" w:cs="宋体"/>
                <w:szCs w:val="21"/>
              </w:rPr>
              <w:t>4.项目人员配置与进度计划的安排。</w:t>
            </w:r>
          </w:p>
          <w:p>
            <w:pPr>
              <w:pStyle w:val="9"/>
              <w:ind w:firstLine="422"/>
              <w:rPr>
                <w:rFonts w:hint="eastAsia" w:ascii="宋体" w:hAnsi="宋体" w:eastAsia="宋体" w:cs="宋体"/>
                <w:szCs w:val="21"/>
              </w:rPr>
            </w:pPr>
            <w:r>
              <w:rPr>
                <w:rFonts w:hint="eastAsia" w:ascii="宋体" w:hAnsi="宋体" w:eastAsia="宋体" w:cs="宋体"/>
                <w:b/>
                <w:szCs w:val="21"/>
              </w:rPr>
              <w:t>（二）评审标准</w:t>
            </w:r>
          </w:p>
          <w:p>
            <w:pPr>
              <w:pStyle w:val="9"/>
              <w:rPr>
                <w:rFonts w:hint="eastAsia" w:ascii="宋体" w:hAnsi="宋体" w:eastAsia="宋体" w:cs="宋体"/>
                <w:szCs w:val="21"/>
              </w:rPr>
            </w:pPr>
            <w:r>
              <w:rPr>
                <w:rFonts w:hint="eastAsia" w:ascii="宋体" w:hAnsi="宋体" w:eastAsia="宋体" w:cs="宋体"/>
                <w:szCs w:val="21"/>
              </w:rPr>
              <w:t>1.投标人提供的项目实施方案，每满足以上1点要求的得1</w:t>
            </w:r>
            <w:r>
              <w:rPr>
                <w:rFonts w:hint="eastAsia" w:ascii="宋体" w:hAnsi="宋体" w:cs="宋体"/>
                <w:szCs w:val="21"/>
                <w:lang w:val="en-US" w:eastAsia="zh-CN"/>
              </w:rPr>
              <w:t>5</w:t>
            </w:r>
            <w:r>
              <w:rPr>
                <w:rFonts w:hint="eastAsia" w:ascii="宋体" w:hAnsi="宋体" w:eastAsia="宋体" w:cs="宋体"/>
                <w:szCs w:val="21"/>
              </w:rPr>
              <w:t>分，最高得</w:t>
            </w:r>
            <w:r>
              <w:rPr>
                <w:rFonts w:hint="eastAsia" w:ascii="宋体" w:hAnsi="宋体" w:cs="宋体"/>
                <w:szCs w:val="21"/>
                <w:lang w:val="en-US" w:eastAsia="zh-CN"/>
              </w:rPr>
              <w:t>6</w:t>
            </w:r>
            <w:r>
              <w:rPr>
                <w:rFonts w:hint="eastAsia" w:ascii="宋体" w:hAnsi="宋体" w:eastAsia="宋体" w:cs="宋体"/>
                <w:szCs w:val="21"/>
              </w:rPr>
              <w:t>0分。</w:t>
            </w:r>
          </w:p>
          <w:p>
            <w:pPr>
              <w:pStyle w:val="9"/>
              <w:rPr>
                <w:rFonts w:hint="eastAsia" w:ascii="宋体" w:hAnsi="宋体" w:eastAsia="宋体" w:cs="宋体"/>
                <w:szCs w:val="21"/>
              </w:rPr>
            </w:pPr>
            <w:r>
              <w:rPr>
                <w:rFonts w:hint="eastAsia" w:ascii="宋体" w:hAnsi="宋体" w:eastAsia="宋体" w:cs="宋体"/>
                <w:szCs w:val="21"/>
              </w:rPr>
              <w:t>2.在第1项得分基础上，评审委员会按照以下标准进一步评审：</w:t>
            </w:r>
          </w:p>
          <w:p>
            <w:pPr>
              <w:pStyle w:val="9"/>
              <w:rPr>
                <w:rFonts w:hint="eastAsia" w:ascii="宋体" w:hAnsi="宋体" w:eastAsia="宋体" w:cs="宋体"/>
                <w:szCs w:val="21"/>
                <w:highlight w:val="none"/>
              </w:rPr>
            </w:pPr>
            <w:r>
              <w:rPr>
                <w:rFonts w:hint="eastAsia" w:ascii="宋体" w:hAnsi="宋体" w:eastAsia="宋体" w:cs="宋体"/>
                <w:szCs w:val="21"/>
              </w:rPr>
              <w:t>（1）优：实施方案全面完善，设计目标计划清晰明确，充分满足客户的需求，兼顾科学性、先进性，</w:t>
            </w:r>
            <w:r>
              <w:rPr>
                <w:rFonts w:hint="eastAsia" w:ascii="宋体" w:hAnsi="宋体" w:eastAsia="宋体" w:cs="宋体"/>
                <w:szCs w:val="21"/>
                <w:highlight w:val="none"/>
              </w:rPr>
              <w:t>得</w:t>
            </w:r>
            <w:r>
              <w:rPr>
                <w:rFonts w:hint="eastAsia" w:ascii="宋体" w:hAnsi="宋体" w:cs="宋体"/>
                <w:szCs w:val="21"/>
                <w:highlight w:val="none"/>
                <w:lang w:eastAsia="zh-CN"/>
              </w:rPr>
              <w:t>4</w:t>
            </w:r>
            <w:r>
              <w:rPr>
                <w:rFonts w:hint="eastAsia" w:ascii="宋体" w:hAnsi="宋体" w:eastAsia="宋体" w:cs="宋体"/>
                <w:szCs w:val="21"/>
                <w:highlight w:val="none"/>
              </w:rPr>
              <w:t>0分；</w:t>
            </w:r>
          </w:p>
          <w:p>
            <w:pPr>
              <w:pStyle w:val="9"/>
              <w:rPr>
                <w:rFonts w:hint="eastAsia" w:ascii="宋体" w:hAnsi="宋体" w:eastAsia="宋体" w:cs="宋体"/>
                <w:szCs w:val="21"/>
                <w:highlight w:val="none"/>
              </w:rPr>
            </w:pPr>
            <w:r>
              <w:rPr>
                <w:rFonts w:hint="eastAsia" w:ascii="宋体" w:hAnsi="宋体" w:eastAsia="宋体" w:cs="宋体"/>
                <w:szCs w:val="21"/>
                <w:highlight w:val="none"/>
              </w:rPr>
              <w:t>（2）良：实施方案比较全面完善，设计目标计划比较清晰明确，比较满足客户的需求的，得</w:t>
            </w:r>
            <w:r>
              <w:rPr>
                <w:rFonts w:hint="eastAsia" w:ascii="宋体" w:hAnsi="宋体" w:cs="宋体"/>
                <w:szCs w:val="21"/>
                <w:highlight w:val="none"/>
                <w:lang w:eastAsia="zh-CN"/>
              </w:rPr>
              <w:t>3</w:t>
            </w:r>
            <w:r>
              <w:rPr>
                <w:rFonts w:hint="eastAsia" w:ascii="宋体" w:hAnsi="宋体" w:eastAsia="宋体" w:cs="宋体"/>
                <w:szCs w:val="21"/>
                <w:highlight w:val="none"/>
              </w:rPr>
              <w:t>0分；</w:t>
            </w:r>
          </w:p>
          <w:p>
            <w:pPr>
              <w:pStyle w:val="9"/>
              <w:rPr>
                <w:rFonts w:hint="eastAsia" w:ascii="宋体" w:hAnsi="宋体" w:eastAsia="宋体" w:cs="宋体"/>
                <w:szCs w:val="21"/>
              </w:rPr>
            </w:pPr>
            <w:r>
              <w:rPr>
                <w:rFonts w:hint="eastAsia" w:ascii="宋体" w:hAnsi="宋体" w:eastAsia="宋体" w:cs="宋体"/>
                <w:szCs w:val="21"/>
              </w:rPr>
              <w:t>（3）中：实施方案基本完善，设计目标计划基本清晰明确，基本满足客户的需求的，得20分；</w:t>
            </w:r>
          </w:p>
          <w:p>
            <w:pPr>
              <w:pStyle w:val="9"/>
              <w:rPr>
                <w:rFonts w:hint="eastAsia" w:ascii="宋体" w:hAnsi="宋体" w:eastAsia="宋体" w:cs="宋体"/>
                <w:szCs w:val="21"/>
              </w:rPr>
            </w:pPr>
            <w:r>
              <w:rPr>
                <w:rFonts w:hint="eastAsia" w:ascii="宋体" w:hAnsi="宋体" w:eastAsia="宋体" w:cs="宋体"/>
                <w:szCs w:val="21"/>
              </w:rPr>
              <w:t>（4）差：实施方案内容简单，不满足客户的需求或未提供的，不得分。</w:t>
            </w:r>
          </w:p>
          <w:p>
            <w:pPr>
              <w:pStyle w:val="9"/>
              <w:ind w:firstLine="422" w:firstLineChars="0"/>
              <w:rPr>
                <w:rFonts w:hint="eastAsia" w:ascii="宋体" w:hAnsi="宋体" w:eastAsia="宋体" w:cs="宋体"/>
                <w:kern w:val="2"/>
                <w:sz w:val="21"/>
                <w:szCs w:val="21"/>
                <w:lang w:val="en-US" w:eastAsia="zh-CN" w:bidi="ar-SA"/>
              </w:rPr>
            </w:pPr>
            <w:r>
              <w:rPr>
                <w:rFonts w:hint="eastAsia" w:ascii="宋体" w:hAnsi="宋体" w:eastAsia="宋体" w:cs="宋体"/>
                <w:b/>
                <w:bCs/>
                <w:szCs w:val="21"/>
              </w:rPr>
              <w:t>以上2项得分累计，最高得100分。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ascii="宋体" w:hAnsi="宋体"/>
                <w:szCs w:val="21"/>
              </w:rPr>
              <w:t>2</w:t>
            </w:r>
          </w:p>
        </w:tc>
        <w:tc>
          <w:tcPr>
            <w:tcW w:w="1252"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项目重点、难点分析、应对措施及相关的合理化建议</w:t>
            </w:r>
          </w:p>
        </w:tc>
        <w:tc>
          <w:tcPr>
            <w:tcW w:w="1053"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12</w:t>
            </w:r>
          </w:p>
        </w:tc>
        <w:tc>
          <w:tcPr>
            <w:tcW w:w="5354" w:type="dxa"/>
            <w:vAlign w:val="top"/>
          </w:tcPr>
          <w:p>
            <w:pPr>
              <w:pStyle w:val="9"/>
              <w:ind w:firstLine="422"/>
              <w:rPr>
                <w:rFonts w:hint="eastAsia" w:ascii="宋体" w:hAnsi="宋体" w:eastAsia="宋体" w:cs="宋体"/>
                <w:b/>
                <w:szCs w:val="21"/>
              </w:rPr>
            </w:pPr>
            <w:r>
              <w:rPr>
                <w:rFonts w:hint="eastAsia" w:ascii="宋体" w:hAnsi="宋体" w:eastAsia="宋体" w:cs="宋体"/>
                <w:b/>
                <w:szCs w:val="21"/>
              </w:rPr>
              <w:t>（一）评审内容</w:t>
            </w:r>
          </w:p>
          <w:p>
            <w:pPr>
              <w:pStyle w:val="9"/>
              <w:rPr>
                <w:rFonts w:hint="eastAsia" w:ascii="宋体" w:hAnsi="宋体" w:eastAsia="宋体" w:cs="宋体"/>
                <w:szCs w:val="21"/>
              </w:rPr>
            </w:pPr>
            <w:r>
              <w:rPr>
                <w:rFonts w:hint="eastAsia" w:ascii="宋体" w:hAnsi="宋体" w:eastAsia="宋体" w:cs="宋体"/>
                <w:szCs w:val="21"/>
              </w:rPr>
              <w:t>根据对项目的理解，制定项目重难点分析和相关建议，内容包括但不限于：</w:t>
            </w:r>
          </w:p>
          <w:p>
            <w:pPr>
              <w:pStyle w:val="9"/>
              <w:rPr>
                <w:rFonts w:hint="eastAsia" w:ascii="宋体" w:hAnsi="宋体" w:eastAsia="宋体" w:cs="宋体"/>
                <w:szCs w:val="21"/>
              </w:rPr>
            </w:pPr>
            <w:r>
              <w:rPr>
                <w:rFonts w:hint="eastAsia" w:ascii="宋体" w:hAnsi="宋体" w:eastAsia="宋体" w:cs="宋体"/>
                <w:szCs w:val="21"/>
              </w:rPr>
              <w:t>1.阐述道路交通事故采集、事故特征分析方面的重难点问题、应对措施及建议；</w:t>
            </w:r>
          </w:p>
          <w:p>
            <w:pPr>
              <w:pStyle w:val="9"/>
              <w:rPr>
                <w:rFonts w:hint="eastAsia" w:ascii="宋体" w:hAnsi="宋体" w:eastAsia="宋体" w:cs="宋体"/>
                <w:szCs w:val="21"/>
              </w:rPr>
            </w:pPr>
            <w:r>
              <w:rPr>
                <w:rFonts w:hint="eastAsia" w:ascii="宋体" w:hAnsi="宋体" w:eastAsia="宋体" w:cs="宋体"/>
                <w:szCs w:val="21"/>
              </w:rPr>
              <w:t>2.阐述交通安全综合治理方案制定方面的重难点问题、应对措施及建议；</w:t>
            </w:r>
          </w:p>
          <w:p>
            <w:pPr>
              <w:pStyle w:val="9"/>
              <w:rPr>
                <w:rFonts w:hint="eastAsia" w:ascii="宋体" w:hAnsi="宋体" w:eastAsia="宋体" w:cs="宋体"/>
                <w:szCs w:val="21"/>
              </w:rPr>
            </w:pPr>
            <w:r>
              <w:rPr>
                <w:rFonts w:hint="eastAsia" w:ascii="宋体" w:hAnsi="宋体" w:eastAsia="宋体" w:cs="宋体"/>
                <w:szCs w:val="21"/>
              </w:rPr>
              <w:t>3.阐述推进隐患治理落地实施方面的重难点问题、应对措施及建议。</w:t>
            </w:r>
          </w:p>
          <w:p>
            <w:pPr>
              <w:pStyle w:val="9"/>
              <w:ind w:firstLine="422"/>
              <w:rPr>
                <w:rFonts w:hint="eastAsia" w:ascii="宋体" w:hAnsi="宋体" w:eastAsia="宋体" w:cs="宋体"/>
                <w:b/>
                <w:szCs w:val="21"/>
              </w:rPr>
            </w:pPr>
            <w:r>
              <w:rPr>
                <w:rFonts w:hint="eastAsia" w:ascii="宋体" w:hAnsi="宋体" w:eastAsia="宋体" w:cs="宋体"/>
                <w:b/>
                <w:szCs w:val="21"/>
              </w:rPr>
              <w:t>（二）评审标准</w:t>
            </w:r>
          </w:p>
          <w:p>
            <w:pPr>
              <w:pStyle w:val="9"/>
              <w:rPr>
                <w:rFonts w:hint="eastAsia" w:ascii="宋体" w:hAnsi="宋体" w:eastAsia="宋体" w:cs="宋体"/>
                <w:color w:val="auto"/>
                <w:szCs w:val="21"/>
                <w:highlight w:val="none"/>
              </w:rPr>
            </w:pPr>
            <w:r>
              <w:rPr>
                <w:rFonts w:hint="eastAsia" w:ascii="宋体" w:hAnsi="宋体" w:eastAsia="宋体" w:cs="宋体"/>
                <w:szCs w:val="21"/>
              </w:rPr>
              <w:t>1.投标人提供的项目重点难点分析、应对措施及相关的合</w:t>
            </w:r>
            <w:r>
              <w:rPr>
                <w:rFonts w:hint="eastAsia" w:ascii="宋体" w:hAnsi="宋体" w:eastAsia="宋体" w:cs="宋体"/>
                <w:color w:val="auto"/>
                <w:szCs w:val="21"/>
                <w:highlight w:val="none"/>
              </w:rPr>
              <w:t>理化建议，每满足以上1点要求的得</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分，最高得</w:t>
            </w:r>
            <w:r>
              <w:rPr>
                <w:rFonts w:hint="eastAsia" w:ascii="宋体" w:hAnsi="宋体" w:cs="宋体"/>
                <w:color w:val="auto"/>
                <w:szCs w:val="21"/>
                <w:highlight w:val="none"/>
                <w:lang w:eastAsia="zh-CN"/>
              </w:rPr>
              <w:t>6</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p>
            <w:pPr>
              <w:pStyle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2.在第1项得分基础上，评审委员会按照以下标准进一步评审：</w:t>
            </w:r>
          </w:p>
          <w:p>
            <w:pPr>
              <w:pStyle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（1）优：项目重点难点分析、应对措施及相关的合理化建议数据详实、系统全面，符合深圳实际、内容科学合理、操作性强的，得</w:t>
            </w:r>
            <w:r>
              <w:rPr>
                <w:rFonts w:hint="eastAsia" w:ascii="宋体" w:hAnsi="宋体" w:cs="宋体"/>
                <w:color w:val="auto"/>
                <w:szCs w:val="21"/>
                <w:highlight w:val="none"/>
                <w:lang w:eastAsia="zh-CN"/>
              </w:rPr>
              <w:t>4</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p>
            <w:pPr>
              <w:pStyle w:val="9"/>
              <w:rPr>
                <w:rFonts w:hint="eastAsia" w:ascii="宋体" w:hAnsi="宋体" w:eastAsia="宋体" w:cs="宋体"/>
                <w:szCs w:val="21"/>
              </w:rPr>
            </w:pPr>
            <w:r>
              <w:rPr>
                <w:rFonts w:hint="eastAsia" w:ascii="宋体" w:hAnsi="宋体" w:eastAsia="宋体" w:cs="宋体"/>
                <w:szCs w:val="21"/>
                <w:highlight w:val="none"/>
              </w:rPr>
              <w:t>（2）良：项目重点难点分析、应对措施及相关的合理化建议数据比较详实、比较</w:t>
            </w:r>
            <w:r>
              <w:rPr>
                <w:rFonts w:hint="eastAsia" w:ascii="宋体" w:hAnsi="宋体" w:eastAsia="宋体" w:cs="宋体"/>
                <w:szCs w:val="21"/>
              </w:rPr>
              <w:t>系统全面，比较符合深圳实际，内容比较科学合理、操作性较强的，得3</w:t>
            </w:r>
            <w:r>
              <w:rPr>
                <w:rFonts w:hint="eastAsia" w:ascii="宋体" w:hAnsi="宋体" w:cs="宋体"/>
                <w:szCs w:val="21"/>
                <w:lang w:val="en-US" w:eastAsia="zh-CN"/>
              </w:rPr>
              <w:t>0</w:t>
            </w:r>
            <w:r>
              <w:rPr>
                <w:rFonts w:hint="eastAsia" w:ascii="宋体" w:hAnsi="宋体" w:eastAsia="宋体" w:cs="宋体"/>
                <w:szCs w:val="21"/>
              </w:rPr>
              <w:t>分；</w:t>
            </w:r>
          </w:p>
          <w:p>
            <w:pPr>
              <w:pStyle w:val="9"/>
              <w:rPr>
                <w:rFonts w:hint="eastAsia" w:ascii="宋体" w:hAnsi="宋体" w:eastAsia="宋体" w:cs="宋体"/>
                <w:szCs w:val="21"/>
              </w:rPr>
            </w:pPr>
            <w:r>
              <w:rPr>
                <w:rFonts w:hint="eastAsia" w:ascii="宋体" w:hAnsi="宋体" w:eastAsia="宋体" w:cs="宋体"/>
                <w:szCs w:val="21"/>
              </w:rPr>
              <w:t>（3）中：项目重点难点分析、应对措施及相关的合理化建议数据基本详实、基本系统全面，基本符合深圳实际，内容基本科学合理、操作性一般的，得</w:t>
            </w:r>
            <w:r>
              <w:rPr>
                <w:rFonts w:hint="eastAsia" w:ascii="宋体" w:hAnsi="宋体" w:cs="宋体"/>
                <w:szCs w:val="21"/>
                <w:lang w:val="en-US" w:eastAsia="zh-CN"/>
              </w:rPr>
              <w:t>20</w:t>
            </w:r>
            <w:r>
              <w:rPr>
                <w:rFonts w:hint="eastAsia" w:ascii="宋体" w:hAnsi="宋体" w:eastAsia="宋体" w:cs="宋体"/>
                <w:szCs w:val="21"/>
              </w:rPr>
              <w:t>分；</w:t>
            </w:r>
          </w:p>
          <w:p>
            <w:pPr>
              <w:pStyle w:val="9"/>
              <w:rPr>
                <w:rFonts w:hint="eastAsia" w:ascii="宋体" w:hAnsi="宋体" w:eastAsia="宋体" w:cs="宋体"/>
                <w:szCs w:val="21"/>
              </w:rPr>
            </w:pPr>
            <w:r>
              <w:rPr>
                <w:rFonts w:hint="eastAsia" w:ascii="宋体" w:hAnsi="宋体" w:eastAsia="宋体" w:cs="宋体"/>
                <w:szCs w:val="21"/>
              </w:rPr>
              <w:t>（4）差：项目重点难点分析、应对措施及相关的合理化建议内容简单，不满足客户的需求，不符合深圳实际或未提供的，不得分。</w:t>
            </w:r>
          </w:p>
          <w:p>
            <w:pPr>
              <w:pStyle w:val="9"/>
              <w:ind w:firstLine="422" w:firstLineChars="0"/>
              <w:rPr>
                <w:rFonts w:hint="eastAsia" w:ascii="宋体" w:hAnsi="宋体" w:eastAsia="宋体" w:cs="宋体"/>
                <w:kern w:val="2"/>
                <w:sz w:val="21"/>
                <w:szCs w:val="21"/>
                <w:lang w:val="en-US" w:eastAsia="zh-CN" w:bidi="ar-SA"/>
              </w:rPr>
            </w:pPr>
            <w:r>
              <w:rPr>
                <w:rFonts w:hint="eastAsia" w:ascii="宋体" w:hAnsi="宋体" w:eastAsia="宋体" w:cs="宋体"/>
                <w:b/>
                <w:bCs/>
                <w:szCs w:val="21"/>
              </w:rPr>
              <w:t>以上2项得分累计，最高得100分。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ascii="宋体" w:hAnsi="宋体"/>
                <w:szCs w:val="21"/>
              </w:rPr>
              <w:t>3</w:t>
            </w:r>
          </w:p>
        </w:tc>
        <w:tc>
          <w:tcPr>
            <w:tcW w:w="1252"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质量（完成时间、安全、环保）保障措施及方案</w:t>
            </w:r>
          </w:p>
        </w:tc>
        <w:tc>
          <w:tcPr>
            <w:tcW w:w="1053"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6</w:t>
            </w:r>
          </w:p>
        </w:tc>
        <w:tc>
          <w:tcPr>
            <w:tcW w:w="5354" w:type="dxa"/>
            <w:vAlign w:val="center"/>
          </w:tcPr>
          <w:p>
            <w:pPr>
              <w:pStyle w:val="9"/>
              <w:ind w:firstLine="422"/>
              <w:rPr>
                <w:rFonts w:hint="eastAsia" w:ascii="宋体" w:hAnsi="宋体" w:eastAsia="宋体" w:cs="宋体"/>
                <w:b/>
                <w:szCs w:val="21"/>
              </w:rPr>
            </w:pPr>
            <w:r>
              <w:rPr>
                <w:rFonts w:hint="eastAsia" w:ascii="宋体" w:hAnsi="宋体" w:eastAsia="宋体" w:cs="宋体"/>
                <w:b/>
                <w:szCs w:val="21"/>
              </w:rPr>
              <w:t>（一）评审内容</w:t>
            </w:r>
          </w:p>
          <w:p>
            <w:pPr>
              <w:pStyle w:val="9"/>
              <w:rPr>
                <w:rFonts w:hint="eastAsia" w:ascii="宋体" w:hAnsi="宋体" w:eastAsia="宋体" w:cs="宋体"/>
                <w:szCs w:val="21"/>
              </w:rPr>
            </w:pPr>
            <w:r>
              <w:rPr>
                <w:rFonts w:hint="eastAsia" w:ascii="宋体" w:hAnsi="宋体" w:eastAsia="宋体" w:cs="宋体"/>
                <w:szCs w:val="21"/>
              </w:rPr>
              <w:t>根据对项目的理解及自身项目管理经验，提出质量（完成时间、安全、环保）保障措施及方案。包括：</w:t>
            </w:r>
          </w:p>
          <w:p>
            <w:pPr>
              <w:pStyle w:val="9"/>
              <w:rPr>
                <w:rFonts w:hint="eastAsia" w:ascii="宋体" w:hAnsi="宋体" w:eastAsia="宋体" w:cs="宋体"/>
                <w:szCs w:val="21"/>
              </w:rPr>
            </w:pPr>
            <w:r>
              <w:rPr>
                <w:rFonts w:hint="eastAsia" w:ascii="宋体" w:hAnsi="宋体" w:eastAsia="宋体" w:cs="宋体"/>
                <w:szCs w:val="21"/>
              </w:rPr>
              <w:t>1.给出分阶段项目时间安排、工作进度与阶段性成果；</w:t>
            </w:r>
          </w:p>
          <w:p>
            <w:pPr>
              <w:pStyle w:val="9"/>
              <w:rPr>
                <w:rFonts w:hint="eastAsia" w:ascii="宋体" w:hAnsi="宋体" w:eastAsia="宋体" w:cs="宋体"/>
                <w:szCs w:val="21"/>
              </w:rPr>
            </w:pPr>
            <w:r>
              <w:rPr>
                <w:rFonts w:hint="eastAsia" w:ascii="宋体" w:hAnsi="宋体" w:eastAsia="宋体" w:cs="宋体"/>
                <w:szCs w:val="21"/>
              </w:rPr>
              <w:t>2.阐述项目时间管理制度与措施；</w:t>
            </w:r>
          </w:p>
          <w:p>
            <w:pPr>
              <w:pStyle w:val="9"/>
              <w:rPr>
                <w:rFonts w:hint="eastAsia" w:ascii="宋体" w:hAnsi="宋体" w:eastAsia="宋体" w:cs="宋体"/>
                <w:szCs w:val="21"/>
              </w:rPr>
            </w:pPr>
            <w:r>
              <w:rPr>
                <w:rFonts w:hint="eastAsia" w:ascii="宋体" w:hAnsi="宋体" w:eastAsia="宋体" w:cs="宋体"/>
                <w:szCs w:val="21"/>
              </w:rPr>
              <w:t>3.阐述项目质量管理制度与措施；</w:t>
            </w:r>
          </w:p>
          <w:p>
            <w:pPr>
              <w:pStyle w:val="9"/>
              <w:rPr>
                <w:rFonts w:hint="eastAsia" w:ascii="宋体" w:hAnsi="宋体" w:eastAsia="宋体" w:cs="宋体"/>
                <w:szCs w:val="21"/>
              </w:rPr>
            </w:pPr>
            <w:r>
              <w:rPr>
                <w:rFonts w:hint="eastAsia" w:ascii="宋体" w:hAnsi="宋体" w:eastAsia="宋体" w:cs="宋体"/>
                <w:szCs w:val="21"/>
              </w:rPr>
              <w:t>4.阐述项目资料、成果安全性保障制度与措施。</w:t>
            </w:r>
          </w:p>
          <w:p>
            <w:pPr>
              <w:pStyle w:val="9"/>
              <w:ind w:firstLine="422"/>
              <w:rPr>
                <w:rFonts w:hint="eastAsia" w:ascii="宋体" w:hAnsi="宋体" w:eastAsia="宋体" w:cs="宋体"/>
                <w:b/>
                <w:szCs w:val="21"/>
              </w:rPr>
            </w:pPr>
            <w:r>
              <w:rPr>
                <w:rFonts w:hint="eastAsia" w:ascii="宋体" w:hAnsi="宋体" w:eastAsia="宋体" w:cs="宋体"/>
                <w:b/>
                <w:szCs w:val="21"/>
              </w:rPr>
              <w:t>（二）评审标准</w:t>
            </w:r>
          </w:p>
          <w:p>
            <w:pPr>
              <w:pStyle w:val="9"/>
              <w:rPr>
                <w:rFonts w:hint="eastAsia" w:ascii="宋体" w:hAnsi="宋体" w:eastAsia="宋体" w:cs="宋体"/>
                <w:szCs w:val="21"/>
              </w:rPr>
            </w:pPr>
            <w:r>
              <w:rPr>
                <w:rFonts w:hint="eastAsia" w:ascii="宋体" w:hAnsi="宋体" w:eastAsia="宋体" w:cs="宋体"/>
                <w:szCs w:val="21"/>
              </w:rPr>
              <w:t>1.投标人提供的质量（完成时间、安全、环保）保障措施及方案，每满足以上1点要求的得1</w:t>
            </w:r>
            <w:r>
              <w:rPr>
                <w:rFonts w:hint="eastAsia" w:ascii="宋体" w:hAnsi="宋体" w:cs="宋体"/>
                <w:szCs w:val="21"/>
                <w:lang w:val="en-US" w:eastAsia="zh-CN"/>
              </w:rPr>
              <w:t>5</w:t>
            </w:r>
            <w:r>
              <w:rPr>
                <w:rFonts w:hint="eastAsia" w:ascii="宋体" w:hAnsi="宋体" w:eastAsia="宋体" w:cs="宋体"/>
                <w:szCs w:val="21"/>
              </w:rPr>
              <w:t>分，最高得</w:t>
            </w:r>
            <w:r>
              <w:rPr>
                <w:rFonts w:hint="eastAsia" w:ascii="宋体" w:hAnsi="宋体" w:cs="宋体"/>
                <w:szCs w:val="21"/>
                <w:lang w:val="en-US" w:eastAsia="zh-CN"/>
              </w:rPr>
              <w:t>6</w:t>
            </w:r>
            <w:r>
              <w:rPr>
                <w:rFonts w:hint="eastAsia" w:ascii="宋体" w:hAnsi="宋体" w:eastAsia="宋体" w:cs="宋体"/>
                <w:szCs w:val="21"/>
              </w:rPr>
              <w:t>0分。</w:t>
            </w:r>
          </w:p>
          <w:p>
            <w:pPr>
              <w:pStyle w:val="9"/>
              <w:rPr>
                <w:rFonts w:hint="eastAsia" w:ascii="宋体" w:hAnsi="宋体" w:eastAsia="宋体" w:cs="宋体"/>
                <w:szCs w:val="21"/>
              </w:rPr>
            </w:pPr>
            <w:r>
              <w:rPr>
                <w:rFonts w:hint="eastAsia" w:ascii="宋体" w:hAnsi="宋体" w:eastAsia="宋体" w:cs="宋体"/>
                <w:szCs w:val="21"/>
              </w:rPr>
              <w:t>2.在第1项得分基础上，评审委员会按照以下标准进一步评审：</w:t>
            </w:r>
          </w:p>
          <w:p>
            <w:pPr>
              <w:pStyle w:val="9"/>
              <w:rPr>
                <w:rFonts w:hint="eastAsia" w:ascii="宋体" w:hAnsi="宋体" w:eastAsia="宋体" w:cs="宋体"/>
                <w:szCs w:val="21"/>
                <w:highlight w:val="none"/>
              </w:rPr>
            </w:pPr>
            <w:r>
              <w:rPr>
                <w:rFonts w:hint="eastAsia" w:ascii="宋体" w:hAnsi="宋体" w:eastAsia="宋体" w:cs="宋体"/>
                <w:szCs w:val="21"/>
              </w:rPr>
              <w:t>（1）优：质量（完成时间、安全、环保）保障措施系统全面，符合深圳实际，充</w:t>
            </w:r>
            <w:r>
              <w:rPr>
                <w:rFonts w:hint="eastAsia" w:ascii="宋体" w:hAnsi="宋体" w:eastAsia="宋体" w:cs="宋体"/>
                <w:szCs w:val="21"/>
                <w:highlight w:val="none"/>
              </w:rPr>
              <w:t>分满足客户的需求，内容科学合理、操作性强的，得</w:t>
            </w:r>
            <w:r>
              <w:rPr>
                <w:rFonts w:hint="eastAsia" w:ascii="宋体" w:hAnsi="宋体" w:cs="宋体"/>
                <w:szCs w:val="21"/>
                <w:highlight w:val="none"/>
                <w:lang w:eastAsia="zh-CN"/>
              </w:rPr>
              <w:t>4</w:t>
            </w:r>
            <w:r>
              <w:rPr>
                <w:rFonts w:hint="eastAsia" w:ascii="宋体" w:hAnsi="宋体" w:eastAsia="宋体" w:cs="宋体"/>
                <w:szCs w:val="21"/>
                <w:highlight w:val="none"/>
              </w:rPr>
              <w:t>0分；</w:t>
            </w:r>
          </w:p>
          <w:p>
            <w:pPr>
              <w:pStyle w:val="9"/>
              <w:rPr>
                <w:rFonts w:hint="eastAsia" w:ascii="宋体" w:hAnsi="宋体" w:eastAsia="宋体" w:cs="宋体"/>
                <w:szCs w:val="21"/>
                <w:highlight w:val="none"/>
              </w:rPr>
            </w:pPr>
            <w:r>
              <w:rPr>
                <w:rFonts w:hint="eastAsia" w:ascii="宋体" w:hAnsi="宋体" w:eastAsia="宋体" w:cs="宋体"/>
                <w:szCs w:val="21"/>
                <w:highlight w:val="none"/>
              </w:rPr>
              <w:t>（2）良：质量（完成时间、安全、环保）保障措施比较系统全面，比较符合深圳实际，比较满足客户的需求，内容比较科学合理、操作性较强的，得</w:t>
            </w:r>
            <w:r>
              <w:rPr>
                <w:rFonts w:hint="eastAsia" w:ascii="宋体" w:hAnsi="宋体" w:cs="宋体"/>
                <w:szCs w:val="21"/>
                <w:highlight w:val="none"/>
                <w:lang w:eastAsia="zh-CN"/>
              </w:rPr>
              <w:t>3</w:t>
            </w:r>
            <w:r>
              <w:rPr>
                <w:rFonts w:hint="eastAsia" w:ascii="宋体" w:hAnsi="宋体" w:eastAsia="宋体" w:cs="宋体"/>
                <w:szCs w:val="21"/>
                <w:highlight w:val="none"/>
              </w:rPr>
              <w:t>0分；</w:t>
            </w:r>
          </w:p>
          <w:p>
            <w:pPr>
              <w:pStyle w:val="9"/>
              <w:rPr>
                <w:rFonts w:hint="eastAsia" w:ascii="宋体" w:hAnsi="宋体" w:eastAsia="宋体" w:cs="宋体"/>
                <w:szCs w:val="21"/>
              </w:rPr>
            </w:pPr>
            <w:r>
              <w:rPr>
                <w:rFonts w:hint="eastAsia" w:ascii="宋体" w:hAnsi="宋体" w:eastAsia="宋体" w:cs="宋体"/>
                <w:szCs w:val="21"/>
              </w:rPr>
              <w:t>（3）中：质量（完成时间、安全、环保）保障措施基本系统全面，基本符合深圳实际，基本满足客户的需求，内容基本科学合理、操作性一般的，得20分；</w:t>
            </w:r>
          </w:p>
          <w:p>
            <w:pPr>
              <w:pStyle w:val="9"/>
              <w:rPr>
                <w:rFonts w:hint="eastAsia" w:ascii="宋体" w:hAnsi="宋体" w:eastAsia="宋体" w:cs="宋体"/>
                <w:szCs w:val="21"/>
              </w:rPr>
            </w:pPr>
            <w:r>
              <w:rPr>
                <w:rFonts w:hint="eastAsia" w:ascii="宋体" w:hAnsi="宋体" w:eastAsia="宋体" w:cs="宋体"/>
                <w:szCs w:val="21"/>
              </w:rPr>
              <w:t>（4）差：质量（完成时间、安全、环保）保障措施内容简单，不满足客户的需求或未提供的，不得分。</w:t>
            </w:r>
          </w:p>
          <w:p>
            <w:pPr>
              <w:pStyle w:val="9"/>
              <w:ind w:firstLine="422" w:firstLineChars="0"/>
              <w:rPr>
                <w:rFonts w:hint="eastAsia" w:ascii="宋体" w:hAnsi="宋体" w:eastAsia="宋体" w:cs="宋体"/>
                <w:kern w:val="2"/>
                <w:sz w:val="21"/>
                <w:szCs w:val="21"/>
                <w:lang w:val="en-US" w:eastAsia="zh-CN" w:bidi="ar-SA"/>
              </w:rPr>
            </w:pPr>
            <w:r>
              <w:rPr>
                <w:rFonts w:hint="eastAsia" w:ascii="宋体" w:hAnsi="宋体" w:eastAsia="宋体" w:cs="宋体"/>
                <w:b/>
                <w:bCs/>
                <w:szCs w:val="21"/>
              </w:rPr>
              <w:t>以上2项得分累计，最高得100分。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hint="eastAsia" w:ascii="宋体" w:hAnsi="宋体"/>
                <w:szCs w:val="21"/>
              </w:rPr>
              <w:t>4</w:t>
            </w:r>
          </w:p>
        </w:tc>
        <w:tc>
          <w:tcPr>
            <w:tcW w:w="1252"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项目完成（服务期满）后的服务承诺</w:t>
            </w:r>
          </w:p>
        </w:tc>
        <w:tc>
          <w:tcPr>
            <w:tcW w:w="1053"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5</w:t>
            </w:r>
          </w:p>
        </w:tc>
        <w:tc>
          <w:tcPr>
            <w:tcW w:w="5354" w:type="dxa"/>
            <w:vAlign w:val="top"/>
          </w:tcPr>
          <w:p>
            <w:pPr>
              <w:pStyle w:val="9"/>
              <w:ind w:firstLine="422"/>
              <w:rPr>
                <w:rFonts w:hint="eastAsia" w:ascii="宋体" w:hAnsi="宋体" w:eastAsia="宋体" w:cs="宋体"/>
                <w:b/>
                <w:szCs w:val="21"/>
              </w:rPr>
            </w:pPr>
            <w:r>
              <w:rPr>
                <w:rFonts w:hint="eastAsia" w:ascii="宋体" w:hAnsi="宋体" w:eastAsia="宋体" w:cs="宋体"/>
                <w:b/>
                <w:szCs w:val="21"/>
              </w:rPr>
              <w:t>（一）评审内容</w:t>
            </w:r>
          </w:p>
          <w:p>
            <w:pPr>
              <w:pStyle w:val="9"/>
              <w:rPr>
                <w:rFonts w:hint="eastAsia" w:ascii="宋体" w:hAnsi="宋体" w:eastAsia="宋体" w:cs="宋体"/>
                <w:color w:val="auto"/>
                <w:szCs w:val="21"/>
                <w:highlight w:val="none"/>
              </w:rPr>
            </w:pPr>
            <w:r>
              <w:rPr>
                <w:rFonts w:hint="eastAsia" w:ascii="宋体" w:hAnsi="宋体" w:eastAsia="宋体" w:cs="宋体"/>
                <w:szCs w:val="21"/>
              </w:rPr>
              <w:t>投标人</w:t>
            </w:r>
            <w:r>
              <w:rPr>
                <w:rFonts w:hint="eastAsia" w:ascii="宋体" w:hAnsi="宋体" w:cs="宋体"/>
                <w:szCs w:val="21"/>
                <w:lang w:val="en-US" w:eastAsia="zh-CN"/>
              </w:rPr>
              <w:t>提供</w:t>
            </w:r>
            <w:r>
              <w:rPr>
                <w:rFonts w:hint="eastAsia" w:ascii="宋体" w:hAnsi="宋体" w:eastAsia="宋体" w:cs="宋体"/>
                <w:szCs w:val="21"/>
              </w:rPr>
              <w:t>以下</w:t>
            </w:r>
            <w:r>
              <w:rPr>
                <w:rFonts w:hint="eastAsia" w:ascii="宋体" w:hAnsi="宋体" w:eastAsia="宋体" w:cs="宋体"/>
                <w:color w:val="auto"/>
                <w:szCs w:val="21"/>
                <w:highlight w:val="none"/>
              </w:rPr>
              <w:t>全部</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项</w:t>
            </w:r>
            <w:r>
              <w:rPr>
                <w:rFonts w:hint="eastAsia" w:ascii="宋体" w:hAnsi="宋体" w:cs="宋体"/>
                <w:color w:val="auto"/>
                <w:szCs w:val="21"/>
                <w:highlight w:val="none"/>
                <w:lang w:val="en-US" w:eastAsia="zh-CN"/>
              </w:rPr>
              <w:t>承诺方案</w:t>
            </w:r>
            <w:r>
              <w:rPr>
                <w:rFonts w:hint="eastAsia" w:ascii="宋体" w:hAnsi="宋体" w:eastAsia="宋体" w:cs="宋体"/>
                <w:color w:val="auto"/>
                <w:szCs w:val="21"/>
                <w:highlight w:val="none"/>
              </w:rPr>
              <w:t>，包括：</w:t>
            </w:r>
          </w:p>
          <w:p>
            <w:pPr>
              <w:pStyle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1.项目完成后</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明确后期</w:t>
            </w:r>
            <w:r>
              <w:rPr>
                <w:rFonts w:hint="eastAsia" w:ascii="宋体" w:hAnsi="宋体" w:eastAsia="宋体" w:cs="宋体"/>
                <w:color w:val="auto"/>
                <w:szCs w:val="21"/>
                <w:highlight w:val="none"/>
              </w:rPr>
              <w:t>服务负责人信息与联系方式</w:t>
            </w:r>
            <w:r>
              <w:rPr>
                <w:rFonts w:hint="eastAsia" w:ascii="宋体" w:hAnsi="宋体" w:cs="宋体"/>
                <w:color w:val="auto"/>
                <w:szCs w:val="21"/>
                <w:highlight w:val="none"/>
                <w:lang w:val="en-US" w:eastAsia="zh-CN"/>
              </w:rPr>
              <w:t>的，得20分</w:t>
            </w:r>
            <w:r>
              <w:rPr>
                <w:rFonts w:hint="eastAsia" w:ascii="宋体" w:hAnsi="宋体" w:cs="宋体"/>
                <w:color w:val="auto"/>
                <w:szCs w:val="21"/>
                <w:highlight w:val="none"/>
                <w:lang w:eastAsia="zh-CN"/>
              </w:rPr>
              <w:t>；</w:t>
            </w:r>
          </w:p>
          <w:p>
            <w:pPr>
              <w:pStyle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2.给出明确的后期服务</w:t>
            </w:r>
            <w:r>
              <w:rPr>
                <w:rFonts w:hint="eastAsia" w:ascii="宋体" w:hAnsi="宋体" w:cs="宋体"/>
                <w:color w:val="auto"/>
                <w:szCs w:val="21"/>
                <w:highlight w:val="none"/>
                <w:lang w:val="en-US" w:eastAsia="zh-CN"/>
              </w:rPr>
              <w:t>期</w:t>
            </w:r>
            <w:r>
              <w:rPr>
                <w:rFonts w:hint="eastAsia" w:ascii="宋体" w:hAnsi="宋体" w:eastAsia="宋体" w:cs="宋体"/>
                <w:color w:val="auto"/>
                <w:szCs w:val="21"/>
                <w:highlight w:val="none"/>
              </w:rPr>
              <w:t>限</w:t>
            </w:r>
            <w:r>
              <w:rPr>
                <w:rFonts w:hint="eastAsia" w:ascii="宋体" w:hAnsi="宋体" w:cs="宋体"/>
                <w:color w:val="auto"/>
                <w:szCs w:val="21"/>
                <w:highlight w:val="none"/>
                <w:lang w:val="en-US" w:eastAsia="zh-CN"/>
              </w:rPr>
              <w:t>超过一年，且</w:t>
            </w:r>
            <w:r>
              <w:rPr>
                <w:rFonts w:hint="eastAsia" w:ascii="宋体" w:hAnsi="宋体" w:eastAsia="宋体" w:cs="宋体"/>
                <w:color w:val="auto"/>
                <w:szCs w:val="21"/>
                <w:highlight w:val="none"/>
              </w:rPr>
              <w:t>服务响应时间</w:t>
            </w:r>
            <w:r>
              <w:rPr>
                <w:rFonts w:hint="eastAsia" w:ascii="宋体" w:hAnsi="宋体" w:cs="宋体"/>
                <w:color w:val="auto"/>
                <w:szCs w:val="21"/>
                <w:highlight w:val="none"/>
                <w:lang w:val="en-US" w:eastAsia="zh-CN"/>
              </w:rPr>
              <w:t>在24小时内的，得20分</w:t>
            </w:r>
            <w:r>
              <w:rPr>
                <w:rFonts w:hint="eastAsia" w:ascii="宋体" w:hAnsi="宋体" w:cs="宋体"/>
                <w:color w:val="auto"/>
                <w:szCs w:val="21"/>
                <w:highlight w:val="none"/>
                <w:lang w:eastAsia="zh-CN"/>
              </w:rPr>
              <w:t>；</w:t>
            </w:r>
          </w:p>
          <w:p>
            <w:pPr>
              <w:pStyle w:val="9"/>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3.阐述服务制度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提供服务制度方案得10分。</w:t>
            </w:r>
          </w:p>
          <w:p>
            <w:pPr>
              <w:pStyle w:val="9"/>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4.阐述服务内容，提供服务内容得10分。</w:t>
            </w:r>
          </w:p>
          <w:p>
            <w:pPr>
              <w:pStyle w:val="9"/>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（二）评审标准</w:t>
            </w:r>
          </w:p>
          <w:p>
            <w:pPr>
              <w:pStyle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在此基础上，</w:t>
            </w:r>
            <w:r>
              <w:rPr>
                <w:rFonts w:hint="eastAsia" w:ascii="宋体" w:hAnsi="宋体" w:eastAsia="宋体" w:cs="宋体"/>
                <w:color w:val="auto"/>
                <w:szCs w:val="21"/>
                <w:highlight w:val="none"/>
              </w:rPr>
              <w:t>评审委员会按照以下标准进一步评审：</w:t>
            </w:r>
          </w:p>
          <w:p>
            <w:pPr>
              <w:pStyle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（1）优：</w:t>
            </w:r>
            <w:r>
              <w:rPr>
                <w:rFonts w:hint="eastAsia" w:ascii="宋体" w:hAnsi="宋体" w:cs="宋体"/>
                <w:color w:val="auto"/>
                <w:szCs w:val="21"/>
                <w:highlight w:val="none"/>
                <w:lang w:val="en-US" w:eastAsia="zh-CN"/>
              </w:rPr>
              <w:t>制度</w:t>
            </w:r>
            <w:r>
              <w:rPr>
                <w:rFonts w:hint="eastAsia" w:ascii="宋体" w:hAnsi="宋体" w:eastAsia="宋体" w:cs="宋体"/>
                <w:color w:val="auto"/>
                <w:szCs w:val="21"/>
                <w:highlight w:val="none"/>
              </w:rPr>
              <w:t>措施</w:t>
            </w:r>
            <w:r>
              <w:rPr>
                <w:rFonts w:hint="eastAsia" w:ascii="宋体" w:hAnsi="宋体" w:cs="宋体"/>
                <w:color w:val="auto"/>
                <w:szCs w:val="21"/>
                <w:highlight w:val="none"/>
                <w:lang w:val="en-US" w:eastAsia="zh-CN"/>
              </w:rPr>
              <w:t>及服务内容</w:t>
            </w:r>
            <w:r>
              <w:rPr>
                <w:rFonts w:hint="eastAsia" w:ascii="宋体" w:hAnsi="宋体" w:eastAsia="宋体" w:cs="宋体"/>
                <w:color w:val="auto"/>
                <w:szCs w:val="21"/>
                <w:highlight w:val="none"/>
              </w:rPr>
              <w:t>系统全面，符合深圳实际，充分满足客户的需求，内容科学合理、操作性强的，得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0分；</w:t>
            </w:r>
          </w:p>
          <w:p>
            <w:pPr>
              <w:pStyle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（2）良：</w:t>
            </w:r>
            <w:r>
              <w:rPr>
                <w:rFonts w:hint="eastAsia" w:ascii="宋体" w:hAnsi="宋体" w:cs="宋体"/>
                <w:color w:val="auto"/>
                <w:szCs w:val="21"/>
                <w:highlight w:val="none"/>
                <w:lang w:val="en-US" w:eastAsia="zh-CN"/>
              </w:rPr>
              <w:t>制度</w:t>
            </w:r>
            <w:r>
              <w:rPr>
                <w:rFonts w:hint="eastAsia" w:ascii="宋体" w:hAnsi="宋体" w:eastAsia="宋体" w:cs="宋体"/>
                <w:color w:val="auto"/>
                <w:szCs w:val="21"/>
                <w:highlight w:val="none"/>
              </w:rPr>
              <w:t>措施</w:t>
            </w:r>
            <w:r>
              <w:rPr>
                <w:rFonts w:hint="eastAsia" w:ascii="宋体" w:hAnsi="宋体" w:cs="宋体"/>
                <w:color w:val="auto"/>
                <w:szCs w:val="21"/>
                <w:highlight w:val="none"/>
                <w:lang w:val="en-US" w:eastAsia="zh-CN"/>
              </w:rPr>
              <w:t>及服务内容</w:t>
            </w:r>
            <w:r>
              <w:rPr>
                <w:rFonts w:hint="eastAsia" w:ascii="宋体" w:hAnsi="宋体" w:eastAsia="宋体" w:cs="宋体"/>
                <w:color w:val="auto"/>
                <w:szCs w:val="21"/>
                <w:highlight w:val="none"/>
              </w:rPr>
              <w:t>比较系统全面，比较符合深圳实际，比较满足客户的需求，内容比较科学合理、操作性较强的，得</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w:t>
            </w:r>
          </w:p>
          <w:p>
            <w:pPr>
              <w:pStyle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w:t>
            </w:r>
            <w:r>
              <w:rPr>
                <w:rFonts w:hint="eastAsia" w:ascii="宋体" w:hAnsi="宋体" w:cs="宋体"/>
                <w:color w:val="auto"/>
                <w:szCs w:val="21"/>
                <w:highlight w:val="none"/>
                <w:lang w:val="en-US" w:eastAsia="zh-CN"/>
              </w:rPr>
              <w:t>制度</w:t>
            </w:r>
            <w:r>
              <w:rPr>
                <w:rFonts w:hint="eastAsia" w:ascii="宋体" w:hAnsi="宋体" w:eastAsia="宋体" w:cs="宋体"/>
                <w:color w:val="auto"/>
                <w:szCs w:val="21"/>
                <w:highlight w:val="none"/>
              </w:rPr>
              <w:t>措施</w:t>
            </w:r>
            <w:r>
              <w:rPr>
                <w:rFonts w:hint="eastAsia" w:ascii="宋体" w:hAnsi="宋体" w:cs="宋体"/>
                <w:color w:val="auto"/>
                <w:szCs w:val="21"/>
                <w:highlight w:val="none"/>
                <w:lang w:val="en-US" w:eastAsia="zh-CN"/>
              </w:rPr>
              <w:t>及服务内容</w:t>
            </w:r>
            <w:r>
              <w:rPr>
                <w:rFonts w:hint="eastAsia" w:ascii="宋体" w:hAnsi="宋体" w:eastAsia="宋体" w:cs="宋体"/>
                <w:color w:val="auto"/>
                <w:szCs w:val="21"/>
                <w:highlight w:val="none"/>
              </w:rPr>
              <w:t>基本系统全面，基本符合深圳实际，基本满足客户的需求，内容基本科学合理、操作性一般的，得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0分；</w:t>
            </w:r>
          </w:p>
          <w:p>
            <w:pPr>
              <w:pStyle w:val="9"/>
              <w:rPr>
                <w:rFonts w:hint="eastAsia" w:ascii="宋体" w:hAnsi="宋体" w:eastAsia="宋体" w:cs="宋体"/>
                <w:szCs w:val="21"/>
                <w:lang w:eastAsia="zh-CN"/>
              </w:rPr>
            </w:pPr>
            <w:r>
              <w:rPr>
                <w:rFonts w:hint="eastAsia" w:ascii="宋体" w:hAnsi="宋体" w:eastAsia="宋体" w:cs="宋体"/>
                <w:color w:val="auto"/>
                <w:szCs w:val="21"/>
                <w:highlight w:val="none"/>
              </w:rPr>
              <w:t>（4）差：质量（完成时间、安全</w:t>
            </w:r>
            <w:r>
              <w:rPr>
                <w:rFonts w:hint="eastAsia" w:ascii="宋体" w:hAnsi="宋体" w:eastAsia="宋体" w:cs="宋体"/>
                <w:szCs w:val="21"/>
              </w:rPr>
              <w:t>、环保）保障措施内容简单，不满足客户的需求或未提供的，不得分。</w:t>
            </w:r>
          </w:p>
          <w:p>
            <w:pPr>
              <w:pStyle w:val="9"/>
              <w:rPr>
                <w:rFonts w:hint="eastAsia" w:ascii="宋体" w:hAnsi="宋体" w:eastAsia="宋体" w:cs="宋体"/>
                <w:szCs w:val="21"/>
                <w:lang w:eastAsia="zh-CN"/>
              </w:rPr>
            </w:pPr>
            <w:r>
              <w:rPr>
                <w:rFonts w:hint="eastAsia" w:ascii="宋体" w:hAnsi="宋体" w:eastAsia="宋体" w:cs="宋体"/>
                <w:b/>
                <w:bCs/>
                <w:szCs w:val="21"/>
              </w:rPr>
              <w:t>以上得分累计，最高得100分。</w:t>
            </w:r>
          </w:p>
          <w:p>
            <w:pPr>
              <w:pStyle w:val="9"/>
              <w:ind w:firstLine="420" w:firstLineChars="0"/>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hint="eastAsia" w:ascii="宋体" w:hAnsi="宋体"/>
                <w:szCs w:val="21"/>
              </w:rPr>
              <w:t>5</w:t>
            </w:r>
          </w:p>
        </w:tc>
        <w:tc>
          <w:tcPr>
            <w:tcW w:w="1252"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违约承诺</w:t>
            </w:r>
          </w:p>
        </w:tc>
        <w:tc>
          <w:tcPr>
            <w:tcW w:w="1053"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w:t>
            </w:r>
          </w:p>
        </w:tc>
        <w:tc>
          <w:tcPr>
            <w:tcW w:w="5354" w:type="dxa"/>
            <w:vAlign w:val="top"/>
          </w:tcPr>
          <w:p>
            <w:pPr>
              <w:pStyle w:val="9"/>
              <w:ind w:firstLine="422"/>
              <w:rPr>
                <w:rFonts w:hint="eastAsia" w:ascii="宋体" w:hAnsi="宋体" w:eastAsia="宋体" w:cs="宋体"/>
                <w:b/>
                <w:szCs w:val="21"/>
              </w:rPr>
            </w:pPr>
            <w:r>
              <w:rPr>
                <w:rFonts w:hint="eastAsia" w:ascii="宋体" w:hAnsi="宋体" w:eastAsia="宋体" w:cs="宋体"/>
                <w:b/>
                <w:szCs w:val="21"/>
              </w:rPr>
              <w:t>（一）评审内容</w:t>
            </w:r>
          </w:p>
          <w:p>
            <w:pPr>
              <w:pStyle w:val="9"/>
              <w:rPr>
                <w:rFonts w:hint="eastAsia" w:ascii="宋体" w:hAnsi="宋体" w:eastAsia="宋体" w:cs="宋体"/>
                <w:szCs w:val="21"/>
              </w:rPr>
            </w:pPr>
            <w:r>
              <w:rPr>
                <w:rFonts w:hint="eastAsia" w:ascii="宋体" w:hAnsi="宋体" w:eastAsia="宋体" w:cs="宋体"/>
                <w:szCs w:val="21"/>
              </w:rPr>
              <w:t>投标人承诺以下全部三项得100分，否则不得分：</w:t>
            </w:r>
          </w:p>
          <w:p>
            <w:pPr>
              <w:pStyle w:val="9"/>
              <w:rPr>
                <w:rFonts w:hint="eastAsia" w:ascii="宋体" w:hAnsi="宋体" w:eastAsia="宋体" w:cs="宋体"/>
                <w:szCs w:val="21"/>
              </w:rPr>
            </w:pPr>
            <w:r>
              <w:rPr>
                <w:rFonts w:hint="eastAsia" w:ascii="宋体" w:hAnsi="宋体" w:eastAsia="宋体" w:cs="宋体"/>
                <w:szCs w:val="21"/>
              </w:rPr>
              <w:t>1.人员严格按照</w:t>
            </w:r>
            <w:r>
              <w:rPr>
                <w:rFonts w:hint="eastAsia" w:ascii="宋体" w:hAnsi="宋体" w:eastAsia="宋体" w:cs="宋体"/>
                <w:szCs w:val="21"/>
                <w:lang w:eastAsia="zh-CN"/>
              </w:rPr>
              <w:t>采购文件</w:t>
            </w:r>
            <w:r>
              <w:rPr>
                <w:rFonts w:hint="eastAsia" w:ascii="宋体" w:hAnsi="宋体" w:eastAsia="宋体" w:cs="宋体"/>
                <w:szCs w:val="21"/>
              </w:rPr>
              <w:t>及投标承诺配置；</w:t>
            </w:r>
          </w:p>
          <w:p>
            <w:pPr>
              <w:pStyle w:val="9"/>
              <w:rPr>
                <w:rFonts w:hint="eastAsia" w:ascii="宋体" w:hAnsi="宋体" w:eastAsia="宋体" w:cs="宋体"/>
                <w:szCs w:val="21"/>
              </w:rPr>
            </w:pPr>
            <w:r>
              <w:rPr>
                <w:rFonts w:hint="eastAsia" w:ascii="宋体" w:hAnsi="宋体" w:eastAsia="宋体" w:cs="宋体"/>
                <w:szCs w:val="21"/>
              </w:rPr>
              <w:t>2.服务质量达到</w:t>
            </w:r>
            <w:r>
              <w:rPr>
                <w:rFonts w:hint="eastAsia" w:ascii="宋体" w:hAnsi="宋体" w:eastAsia="宋体" w:cs="宋体"/>
                <w:szCs w:val="21"/>
                <w:lang w:eastAsia="zh-CN"/>
              </w:rPr>
              <w:t>采购文件</w:t>
            </w:r>
            <w:r>
              <w:rPr>
                <w:rFonts w:hint="eastAsia" w:ascii="宋体" w:hAnsi="宋体" w:eastAsia="宋体" w:cs="宋体"/>
                <w:szCs w:val="21"/>
              </w:rPr>
              <w:t>要求；</w:t>
            </w:r>
          </w:p>
          <w:p>
            <w:pPr>
              <w:pStyle w:val="9"/>
              <w:rPr>
                <w:rFonts w:hint="eastAsia" w:ascii="宋体" w:hAnsi="宋体" w:eastAsia="宋体" w:cs="宋体"/>
                <w:szCs w:val="21"/>
              </w:rPr>
            </w:pPr>
            <w:r>
              <w:rPr>
                <w:rFonts w:hint="eastAsia" w:ascii="宋体" w:hAnsi="宋体" w:eastAsia="宋体" w:cs="宋体"/>
                <w:szCs w:val="21"/>
              </w:rPr>
              <w:t>3.对未能达到的管理要求承担管理责任。</w:t>
            </w:r>
          </w:p>
          <w:p>
            <w:pPr>
              <w:pStyle w:val="9"/>
              <w:ind w:firstLine="422"/>
              <w:rPr>
                <w:rFonts w:hint="eastAsia" w:ascii="宋体" w:hAnsi="宋体" w:eastAsia="宋体" w:cs="宋体"/>
                <w:b/>
                <w:szCs w:val="21"/>
              </w:rPr>
            </w:pPr>
            <w:r>
              <w:rPr>
                <w:rFonts w:hint="eastAsia" w:ascii="宋体" w:hAnsi="宋体" w:eastAsia="宋体" w:cs="宋体"/>
                <w:b/>
                <w:szCs w:val="21"/>
              </w:rPr>
              <w:t>（二）评审标准</w:t>
            </w:r>
          </w:p>
          <w:p>
            <w:pPr>
              <w:pStyle w:val="9"/>
              <w:ind w:firstLine="420" w:firstLineChars="0"/>
              <w:rPr>
                <w:rFonts w:hint="eastAsia" w:ascii="宋体" w:hAnsi="宋体" w:eastAsia="宋体" w:cs="宋体"/>
                <w:kern w:val="2"/>
                <w:sz w:val="21"/>
                <w:szCs w:val="21"/>
                <w:lang w:val="en-US" w:eastAsia="zh-CN" w:bidi="ar-SA"/>
              </w:rPr>
            </w:pPr>
            <w:r>
              <w:rPr>
                <w:rFonts w:hint="eastAsia" w:ascii="宋体" w:hAnsi="宋体" w:eastAsia="宋体" w:cs="宋体"/>
                <w:szCs w:val="21"/>
              </w:rPr>
              <w:t>要求提供违约承诺（格式自定）作为得分依据，未提供承诺或承诺内容不满足要求，不得分。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648" w:hRule="atLeast"/>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ascii="宋体" w:hAnsi="宋体"/>
                <w:szCs w:val="21"/>
              </w:rPr>
              <w:t>6</w:t>
            </w:r>
          </w:p>
        </w:tc>
        <w:tc>
          <w:tcPr>
            <w:tcW w:w="1252"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拟安排的项目负责人情况（仅限一人）</w:t>
            </w:r>
          </w:p>
        </w:tc>
        <w:tc>
          <w:tcPr>
            <w:tcW w:w="1053"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7</w:t>
            </w:r>
          </w:p>
        </w:tc>
        <w:tc>
          <w:tcPr>
            <w:tcW w:w="5354" w:type="dxa"/>
            <w:vAlign w:val="top"/>
          </w:tcPr>
          <w:p>
            <w:pPr>
              <w:pStyle w:val="9"/>
              <w:numPr>
                <w:ilvl w:val="0"/>
                <w:numId w:val="7"/>
              </w:numPr>
              <w:ind w:firstLine="422"/>
              <w:rPr>
                <w:rFonts w:hint="eastAsia" w:ascii="宋体" w:hAnsi="宋体" w:eastAsia="宋体" w:cs="宋体"/>
                <w:b/>
                <w:szCs w:val="21"/>
              </w:rPr>
            </w:pPr>
            <w:r>
              <w:rPr>
                <w:rFonts w:hint="eastAsia" w:ascii="宋体" w:hAnsi="宋体" w:eastAsia="宋体" w:cs="宋体"/>
                <w:b/>
                <w:szCs w:val="21"/>
              </w:rPr>
              <w:t>评审内容</w:t>
            </w:r>
          </w:p>
          <w:p>
            <w:pPr>
              <w:pStyle w:val="9"/>
              <w:rPr>
                <w:rFonts w:hint="eastAsia" w:ascii="宋体" w:hAnsi="宋体" w:eastAsia="宋体" w:cs="宋体"/>
                <w:b/>
                <w:bCs/>
                <w:szCs w:val="21"/>
              </w:rPr>
            </w:pPr>
            <w:r>
              <w:rPr>
                <w:rFonts w:hint="eastAsia" w:ascii="宋体" w:hAnsi="宋体" w:eastAsia="宋体" w:cs="宋体"/>
                <w:szCs w:val="21"/>
              </w:rPr>
              <w:t>拟安排的项目负责人（仅限1人）</w:t>
            </w:r>
            <w:r>
              <w:rPr>
                <w:rFonts w:hint="eastAsia" w:ascii="宋体" w:hAnsi="宋体" w:eastAsia="宋体" w:cs="宋体"/>
                <w:szCs w:val="21"/>
                <w:lang w:val="en-US" w:eastAsia="zh-CN"/>
              </w:rPr>
              <w:t>需</w:t>
            </w:r>
            <w:r>
              <w:rPr>
                <w:rFonts w:hint="eastAsia" w:ascii="宋体" w:hAnsi="宋体" w:eastAsia="宋体" w:cs="宋体"/>
                <w:szCs w:val="21"/>
              </w:rPr>
              <w:t>为投标人自有员工，否则投入的该人员作不得分处理。</w:t>
            </w:r>
            <w:r>
              <w:rPr>
                <w:rFonts w:hint="eastAsia" w:ascii="宋体" w:hAnsi="宋体" w:eastAsia="宋体" w:cs="宋体"/>
                <w:b/>
                <w:bCs/>
                <w:szCs w:val="21"/>
              </w:rPr>
              <w:t>在此基础上，按以下规则评分：</w:t>
            </w:r>
          </w:p>
          <w:p>
            <w:pPr>
              <w:pStyle w:val="9"/>
              <w:rPr>
                <w:rFonts w:hint="eastAsia" w:ascii="宋体" w:hAnsi="宋体" w:eastAsia="宋体" w:cs="宋体"/>
                <w:b/>
                <w:bCs/>
                <w:szCs w:val="21"/>
              </w:rPr>
            </w:pPr>
            <w:r>
              <w:rPr>
                <w:rFonts w:hint="eastAsia" w:ascii="宋体" w:hAnsi="宋体" w:eastAsia="宋体" w:cs="宋体"/>
                <w:szCs w:val="21"/>
              </w:rPr>
              <w:t>1.具有交通运输类专业（交通运输规划与管理</w:t>
            </w:r>
            <w:r>
              <w:rPr>
                <w:rFonts w:hint="eastAsia" w:ascii="宋体" w:hAnsi="宋体" w:eastAsia="宋体" w:cs="宋体"/>
                <w:szCs w:val="21"/>
                <w:lang w:val="en-US" w:eastAsia="zh-CN"/>
              </w:rPr>
              <w:t>或</w:t>
            </w:r>
            <w:r>
              <w:rPr>
                <w:rFonts w:hint="eastAsia" w:ascii="宋体" w:hAnsi="宋体" w:eastAsia="宋体" w:cs="宋体"/>
                <w:szCs w:val="21"/>
              </w:rPr>
              <w:t>交通信息工程及控制</w:t>
            </w:r>
            <w:r>
              <w:rPr>
                <w:rFonts w:hint="eastAsia" w:ascii="宋体" w:hAnsi="宋体" w:eastAsia="宋体" w:cs="宋体"/>
                <w:szCs w:val="21"/>
                <w:lang w:val="en-US" w:eastAsia="zh-CN"/>
              </w:rPr>
              <w:t>或</w:t>
            </w:r>
            <w:r>
              <w:rPr>
                <w:rFonts w:hint="eastAsia" w:ascii="宋体" w:hAnsi="宋体" w:eastAsia="宋体" w:cs="宋体"/>
                <w:szCs w:val="21"/>
              </w:rPr>
              <w:t>道路与铁道工程等）</w:t>
            </w:r>
            <w:r>
              <w:rPr>
                <w:rFonts w:hint="eastAsia" w:ascii="宋体" w:hAnsi="宋体" w:eastAsia="宋体" w:cs="宋体"/>
                <w:szCs w:val="21"/>
                <w:lang w:val="en-US" w:eastAsia="zh-CN"/>
              </w:rPr>
              <w:t>学历，</w:t>
            </w:r>
            <w:r>
              <w:rPr>
                <w:rFonts w:hint="eastAsia" w:ascii="宋体" w:hAnsi="宋体" w:cs="宋体"/>
                <w:szCs w:val="21"/>
                <w:lang w:val="en-US" w:eastAsia="zh-CN"/>
              </w:rPr>
              <w:t>研究生</w:t>
            </w:r>
            <w:r>
              <w:rPr>
                <w:rFonts w:hint="eastAsia"/>
                <w:lang w:val="en-US" w:eastAsia="zh-CN"/>
              </w:rPr>
              <w:t>或以上</w:t>
            </w:r>
            <w:r>
              <w:rPr>
                <w:rFonts w:hint="eastAsia" w:ascii="宋体" w:hAnsi="宋体" w:eastAsia="宋体" w:cs="宋体"/>
                <w:szCs w:val="21"/>
              </w:rPr>
              <w:t>学历的得10分，本科学历的得5分，</w:t>
            </w:r>
            <w:r>
              <w:rPr>
                <w:rFonts w:hint="eastAsia" w:ascii="宋体" w:hAnsi="宋体" w:eastAsia="宋体" w:cs="宋体"/>
                <w:b/>
                <w:bCs/>
                <w:szCs w:val="21"/>
              </w:rPr>
              <w:t>本项不累计得分，以最优情况计分，其他情况不得分，本小项最高得10分。</w:t>
            </w:r>
          </w:p>
          <w:p>
            <w:pPr>
              <w:pStyle w:val="9"/>
              <w:rPr>
                <w:rFonts w:hint="eastAsia" w:ascii="宋体" w:hAnsi="宋体" w:eastAsia="宋体" w:cs="宋体"/>
                <w:b/>
                <w:bCs/>
                <w:szCs w:val="21"/>
              </w:rPr>
            </w:pPr>
            <w:r>
              <w:rPr>
                <w:rFonts w:hint="eastAsia" w:ascii="宋体" w:hAnsi="宋体" w:eastAsia="宋体" w:cs="宋体"/>
                <w:szCs w:val="21"/>
              </w:rPr>
              <w:t>2.具有交通运输类专业</w:t>
            </w:r>
            <w:r>
              <w:rPr>
                <w:rFonts w:hint="eastAsia" w:ascii="宋体" w:hAnsi="宋体" w:eastAsia="宋体" w:cs="宋体"/>
                <w:szCs w:val="21"/>
                <w:lang w:val="en-US" w:eastAsia="zh-CN"/>
              </w:rPr>
              <w:t>职称，</w:t>
            </w:r>
            <w:r>
              <w:rPr>
                <w:rFonts w:hint="eastAsia" w:ascii="宋体" w:hAnsi="宋体" w:eastAsia="宋体" w:cs="宋体"/>
                <w:szCs w:val="21"/>
              </w:rPr>
              <w:t>正高级职称的得20分，副高级职称的得10分，中级职称的得5分，</w:t>
            </w:r>
            <w:r>
              <w:rPr>
                <w:rFonts w:hint="eastAsia" w:ascii="宋体" w:hAnsi="宋体" w:eastAsia="宋体" w:cs="宋体"/>
                <w:b/>
                <w:bCs/>
                <w:szCs w:val="21"/>
              </w:rPr>
              <w:t>本项不累计得分，以最优情况计分，其他情况不得分，本小项最高得20分。</w:t>
            </w:r>
          </w:p>
          <w:p>
            <w:pPr>
              <w:pStyle w:val="9"/>
              <w:rPr>
                <w:rFonts w:hint="eastAsia" w:ascii="宋体" w:hAnsi="宋体" w:eastAsia="宋体" w:cs="宋体"/>
                <w:szCs w:val="21"/>
              </w:rPr>
            </w:pPr>
            <w:r>
              <w:rPr>
                <w:rFonts w:hint="eastAsia" w:ascii="宋体" w:hAnsi="宋体" w:eastAsia="宋体" w:cs="宋体"/>
                <w:szCs w:val="21"/>
              </w:rPr>
              <w:t>3.每提供政府部门委托的城市交通安全或交通管理类咨询服务</w:t>
            </w:r>
            <w:r>
              <w:rPr>
                <w:rFonts w:hint="eastAsia" w:ascii="宋体" w:hAnsi="宋体" w:cs="宋体"/>
                <w:szCs w:val="21"/>
                <w:lang w:val="en-US" w:eastAsia="zh-CN"/>
              </w:rPr>
              <w:t>项目</w:t>
            </w:r>
            <w:r>
              <w:rPr>
                <w:rFonts w:hint="eastAsia" w:ascii="宋体" w:hAnsi="宋体" w:eastAsia="宋体" w:cs="宋体"/>
                <w:szCs w:val="21"/>
              </w:rPr>
              <w:t>一项得20分，最高得40分；</w:t>
            </w:r>
            <w:r>
              <w:rPr>
                <w:rFonts w:hint="eastAsia" w:ascii="宋体" w:hAnsi="宋体" w:eastAsia="宋体" w:cs="宋体"/>
                <w:b/>
                <w:bCs/>
                <w:szCs w:val="21"/>
              </w:rPr>
              <w:t>本小项最高得40分。</w:t>
            </w:r>
          </w:p>
          <w:p>
            <w:pPr>
              <w:pStyle w:val="9"/>
              <w:rPr>
                <w:rFonts w:hint="eastAsia" w:ascii="宋体" w:hAnsi="宋体" w:eastAsia="宋体" w:cs="宋体"/>
                <w:szCs w:val="21"/>
              </w:rPr>
            </w:pPr>
            <w:r>
              <w:rPr>
                <w:rFonts w:hint="eastAsia" w:ascii="宋体" w:hAnsi="宋体" w:eastAsia="宋体" w:cs="宋体"/>
                <w:szCs w:val="21"/>
              </w:rPr>
              <w:t>4.</w:t>
            </w:r>
            <w:r>
              <w:rPr>
                <w:rFonts w:hint="eastAsia" w:ascii="宋体" w:hAnsi="宋体" w:cs="宋体"/>
                <w:szCs w:val="21"/>
                <w:lang w:val="en-US" w:eastAsia="zh-CN"/>
              </w:rPr>
              <w:t>每提供</w:t>
            </w:r>
            <w:r>
              <w:rPr>
                <w:rFonts w:hint="eastAsia" w:ascii="宋体" w:hAnsi="宋体" w:eastAsia="宋体" w:cs="宋体"/>
                <w:szCs w:val="21"/>
              </w:rPr>
              <w:t>政府部门委托的城市事故预防或交通综合治理类咨询服务项目</w:t>
            </w:r>
            <w:r>
              <w:rPr>
                <w:rFonts w:hint="eastAsia" w:ascii="宋体" w:hAnsi="宋体" w:cs="宋体"/>
                <w:szCs w:val="21"/>
                <w:lang w:val="en-US" w:eastAsia="zh-CN"/>
              </w:rPr>
              <w:t>一项</w:t>
            </w:r>
            <w:r>
              <w:rPr>
                <w:rFonts w:hint="eastAsia" w:ascii="宋体" w:hAnsi="宋体" w:eastAsia="宋体" w:cs="宋体"/>
                <w:szCs w:val="21"/>
              </w:rPr>
              <w:t>得</w:t>
            </w:r>
            <w:r>
              <w:rPr>
                <w:rFonts w:hint="eastAsia" w:ascii="宋体" w:hAnsi="宋体" w:cs="宋体"/>
                <w:szCs w:val="21"/>
                <w:lang w:val="en-US" w:eastAsia="zh-CN"/>
              </w:rPr>
              <w:t>15</w:t>
            </w:r>
            <w:r>
              <w:rPr>
                <w:rFonts w:hint="eastAsia" w:ascii="宋体" w:hAnsi="宋体" w:eastAsia="宋体" w:cs="宋体"/>
                <w:szCs w:val="21"/>
              </w:rPr>
              <w:t>分，其他情况不得分，最高得30分；</w:t>
            </w:r>
          </w:p>
          <w:p>
            <w:pPr>
              <w:pStyle w:val="9"/>
              <w:ind w:firstLine="422"/>
              <w:rPr>
                <w:rFonts w:hint="eastAsia" w:ascii="宋体" w:hAnsi="宋体" w:eastAsia="宋体" w:cs="宋体"/>
                <w:b/>
                <w:bCs/>
                <w:szCs w:val="21"/>
              </w:rPr>
            </w:pPr>
            <w:r>
              <w:rPr>
                <w:rFonts w:hint="eastAsia" w:ascii="宋体" w:hAnsi="宋体" w:eastAsia="宋体" w:cs="宋体"/>
                <w:b/>
                <w:bCs/>
                <w:szCs w:val="21"/>
              </w:rPr>
              <w:t>本小项最高得30分。</w:t>
            </w:r>
          </w:p>
          <w:p>
            <w:pPr>
              <w:pStyle w:val="9"/>
              <w:ind w:firstLine="422"/>
              <w:rPr>
                <w:rFonts w:hint="eastAsia" w:ascii="宋体" w:hAnsi="宋体" w:eastAsia="宋体" w:cs="宋体"/>
                <w:b/>
                <w:bCs/>
                <w:szCs w:val="21"/>
              </w:rPr>
            </w:pPr>
            <w:r>
              <w:rPr>
                <w:rFonts w:hint="eastAsia" w:ascii="宋体" w:hAnsi="宋体" w:eastAsia="宋体" w:cs="宋体"/>
                <w:b/>
                <w:bCs/>
                <w:szCs w:val="21"/>
              </w:rPr>
              <w:t>以上四项可累计得分，最高得100分。</w:t>
            </w:r>
          </w:p>
          <w:p>
            <w:pPr>
              <w:pStyle w:val="9"/>
              <w:ind w:firstLine="422"/>
              <w:rPr>
                <w:rFonts w:hint="eastAsia" w:ascii="宋体" w:hAnsi="宋体" w:eastAsia="宋体" w:cs="宋体"/>
                <w:b/>
                <w:szCs w:val="21"/>
              </w:rPr>
            </w:pPr>
            <w:r>
              <w:rPr>
                <w:rFonts w:hint="eastAsia" w:ascii="宋体" w:hAnsi="宋体" w:eastAsia="宋体" w:cs="宋体"/>
                <w:b/>
                <w:szCs w:val="21"/>
              </w:rPr>
              <w:t>（二）评审标准</w:t>
            </w:r>
          </w:p>
          <w:p>
            <w:pPr>
              <w:pStyle w:val="9"/>
              <w:rPr>
                <w:rFonts w:hint="eastAsia" w:ascii="宋体" w:hAnsi="宋体" w:eastAsia="宋体" w:cs="宋体"/>
                <w:szCs w:val="21"/>
              </w:rPr>
            </w:pPr>
            <w:r>
              <w:rPr>
                <w:rFonts w:hint="eastAsia" w:ascii="宋体" w:hAnsi="宋体" w:eastAsia="宋体" w:cs="宋体"/>
                <w:szCs w:val="21"/>
              </w:rPr>
              <w:t>1.要求提供项目负责人上述职称/资格证书</w:t>
            </w:r>
            <w:r>
              <w:rPr>
                <w:rFonts w:hint="eastAsia" w:ascii="宋体" w:hAnsi="宋体" w:cs="宋体"/>
                <w:szCs w:val="21"/>
                <w:lang w:val="en-US" w:eastAsia="zh-CN"/>
              </w:rPr>
              <w:t>/</w:t>
            </w:r>
            <w:r>
              <w:rPr>
                <w:rFonts w:hint="eastAsia" w:ascii="宋体" w:hAnsi="宋体" w:eastAsia="宋体" w:cs="宋体"/>
                <w:szCs w:val="21"/>
              </w:rPr>
              <w:t>学历证书。</w:t>
            </w:r>
          </w:p>
          <w:p>
            <w:pPr>
              <w:pStyle w:val="9"/>
              <w:rPr>
                <w:rFonts w:hint="eastAsia" w:ascii="宋体" w:hAnsi="宋体" w:eastAsia="宋体" w:cs="宋体"/>
                <w:szCs w:val="21"/>
              </w:rPr>
            </w:pPr>
            <w:r>
              <w:rPr>
                <w:rFonts w:hint="eastAsia" w:ascii="宋体" w:hAnsi="宋体" w:eastAsia="宋体" w:cs="宋体"/>
                <w:szCs w:val="21"/>
              </w:rPr>
              <w:t>2.投标人</w:t>
            </w:r>
            <w:r>
              <w:rPr>
                <w:rFonts w:hint="eastAsia" w:ascii="宋体" w:hAnsi="宋体" w:eastAsia="宋体" w:cs="宋体"/>
                <w:szCs w:val="21"/>
                <w:lang w:val="en-US" w:eastAsia="zh-CN"/>
              </w:rPr>
              <w:t>需</w:t>
            </w:r>
            <w:r>
              <w:rPr>
                <w:rFonts w:hint="eastAsia" w:ascii="宋体" w:hAnsi="宋体" w:eastAsia="宋体" w:cs="宋体"/>
                <w:szCs w:val="21"/>
              </w:rPr>
              <w:t>提供为项目负责人缴交的近1个月（具体指投标截止日所在月的上一个月起倒算）社保缴交证明材料（证明资料可为社保收缴部门盖章证明资料、社保窗口打印资料或社保官网截图）。如社保材料因社保部门原因暂时无法取得，则可以往前顺延一个月。如投标人注册成立时间不足1个月的，可提供承诺函证明拟投入的项目负责人为其自有员工（格式自拟），否则投入的该人员作不得分处理。</w:t>
            </w:r>
          </w:p>
          <w:p>
            <w:pPr>
              <w:pStyle w:val="9"/>
              <w:rPr>
                <w:rFonts w:hint="eastAsia" w:ascii="宋体" w:hAnsi="宋体" w:eastAsia="宋体" w:cs="宋体"/>
                <w:szCs w:val="21"/>
              </w:rPr>
            </w:pPr>
            <w:r>
              <w:rPr>
                <w:rFonts w:hint="eastAsia" w:ascii="宋体" w:hAnsi="宋体" w:eastAsia="宋体" w:cs="宋体"/>
                <w:szCs w:val="21"/>
              </w:rPr>
              <w:t>3.涉及考察人员工作经验，要求提供项目合同关键信息(包括但不限于合同双方的单位名称、合同项目名称、项目内容、合同双方的落款盖章、签订日期等)作为得分依据，通过合同关键信息无法判断是否得分（如合同无法体现人员信息）的，</w:t>
            </w:r>
            <w:r>
              <w:rPr>
                <w:rFonts w:hint="eastAsia"/>
                <w:lang w:val="en-US" w:eastAsia="zh-CN"/>
              </w:rPr>
              <w:t>需</w:t>
            </w:r>
            <w:r>
              <w:rPr>
                <w:rFonts w:hint="eastAsia"/>
              </w:rPr>
              <w:t>提供投标人承诺（格式自拟）</w:t>
            </w:r>
            <w:r>
              <w:rPr>
                <w:rFonts w:hint="eastAsia" w:ascii="宋体" w:hAnsi="宋体" w:eastAsia="宋体" w:cs="宋体"/>
                <w:szCs w:val="21"/>
              </w:rPr>
              <w:t>。</w:t>
            </w:r>
          </w:p>
          <w:p>
            <w:pPr>
              <w:pStyle w:val="9"/>
              <w:rPr>
                <w:rFonts w:hint="eastAsia" w:ascii="宋体" w:hAnsi="宋体" w:eastAsia="宋体" w:cs="宋体"/>
                <w:szCs w:val="21"/>
              </w:rPr>
            </w:pPr>
            <w:r>
              <w:rPr>
                <w:rFonts w:hint="eastAsia" w:ascii="宋体" w:hAnsi="宋体" w:eastAsia="宋体" w:cs="宋体"/>
                <w:szCs w:val="21"/>
              </w:rPr>
              <w:t>4.职称证书需提供证书官网或官方机构网站（如人事考试网、政务官网，人社相关部门查询网站或工信相关部门查询官网等）的证书查询记录截图作为得分依据。证书在公开渠道无法查询的，需提供颁发机构的证明材料证明证书真实有效。评分中出现无证明资料或专家无法凭所提供资料判断是否得分的情况，一律作不得分处理。</w:t>
            </w:r>
          </w:p>
          <w:p>
            <w:pPr>
              <w:pStyle w:val="9"/>
              <w:rPr>
                <w:rFonts w:hint="eastAsia" w:ascii="宋体" w:hAnsi="宋体" w:eastAsia="宋体" w:cs="宋体"/>
                <w:szCs w:val="21"/>
              </w:rPr>
            </w:pPr>
            <w:r>
              <w:rPr>
                <w:rFonts w:hint="eastAsia" w:ascii="宋体" w:hAnsi="宋体" w:eastAsia="宋体" w:cs="宋体"/>
                <w:szCs w:val="21"/>
              </w:rPr>
              <w:t>若证书非行政机关或事业单位颁发的，需提供行政机关或事业单位授权颁发机构实施职称评定的证明材料，同时若该颁发机构为协会等社会组织的，则还需要提供该机构在中国社会组织政务服务平台（网址https://chinanpo.mca.gov.cn/）的查询“正常”页面截图；评分中出现无证明资料或专家无法凭所提供资料判断是否得分的情况，一律作不得分处理。</w:t>
            </w:r>
          </w:p>
          <w:p>
            <w:pPr>
              <w:pStyle w:val="9"/>
              <w:ind w:firstLine="420" w:firstLineChars="0"/>
              <w:rPr>
                <w:rFonts w:hint="eastAsia" w:ascii="宋体" w:hAnsi="宋体" w:eastAsia="宋体" w:cs="宋体"/>
                <w:kern w:val="2"/>
                <w:sz w:val="21"/>
                <w:szCs w:val="21"/>
                <w:lang w:val="en-US" w:eastAsia="zh-CN" w:bidi="ar-SA"/>
              </w:rPr>
            </w:pPr>
            <w:r>
              <w:rPr>
                <w:rFonts w:hint="eastAsia" w:ascii="宋体" w:hAnsi="宋体" w:eastAsia="宋体" w:cs="宋体"/>
                <w:szCs w:val="21"/>
              </w:rPr>
              <w:t>5.如提供外文证书的，须同时提供中文译文，否则，该证书作不得分处理。评分中出现无证明资料或专家无法凭所提供资料判断是否得分的情况，一律作不得分处理。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szCs w:val="21"/>
              </w:rPr>
            </w:pPr>
            <w:r>
              <w:rPr>
                <w:rFonts w:hint="eastAsia" w:ascii="宋体" w:hAnsi="宋体"/>
                <w:szCs w:val="21"/>
              </w:rPr>
              <w:t>7</w:t>
            </w:r>
          </w:p>
        </w:tc>
        <w:tc>
          <w:tcPr>
            <w:tcW w:w="1252" w:type="dxa"/>
            <w:vAlign w:val="center"/>
          </w:tcPr>
          <w:p>
            <w:pPr>
              <w:pStyle w:val="9"/>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拟安排的项目主要团队成员（主要技术人员）情况（项目负责人除外）</w:t>
            </w:r>
          </w:p>
        </w:tc>
        <w:tc>
          <w:tcPr>
            <w:tcW w:w="1053" w:type="dxa"/>
            <w:vAlign w:val="center"/>
          </w:tcPr>
          <w:p>
            <w:pPr>
              <w:pStyle w:val="9"/>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13</w:t>
            </w:r>
          </w:p>
        </w:tc>
        <w:tc>
          <w:tcPr>
            <w:tcW w:w="5354" w:type="dxa"/>
            <w:vAlign w:val="top"/>
          </w:tcPr>
          <w:p>
            <w:pPr>
              <w:pStyle w:val="9"/>
              <w:ind w:firstLine="422"/>
              <w:rPr>
                <w:rFonts w:hint="eastAsia" w:ascii="宋体" w:hAnsi="宋体" w:eastAsia="宋体" w:cs="宋体"/>
                <w:b/>
                <w:szCs w:val="21"/>
              </w:rPr>
            </w:pPr>
            <w:r>
              <w:rPr>
                <w:rFonts w:hint="eastAsia" w:ascii="宋体" w:hAnsi="宋体" w:eastAsia="宋体" w:cs="宋体"/>
                <w:b/>
                <w:szCs w:val="21"/>
              </w:rPr>
              <w:t>（一）评审内容</w:t>
            </w:r>
          </w:p>
          <w:p>
            <w:pPr>
              <w:pStyle w:val="9"/>
              <w:rPr>
                <w:rFonts w:hint="eastAsia" w:ascii="宋体" w:hAnsi="宋体" w:eastAsia="宋体" w:cs="宋体"/>
                <w:b/>
                <w:bCs/>
                <w:szCs w:val="21"/>
              </w:rPr>
            </w:pPr>
            <w:r>
              <w:rPr>
                <w:rFonts w:hint="eastAsia" w:ascii="宋体" w:hAnsi="宋体" w:eastAsia="宋体" w:cs="宋体"/>
                <w:szCs w:val="21"/>
              </w:rPr>
              <w:t>拟安排的项目主要团队成员（主要技术人员）情况（项目负责人除外）</w:t>
            </w:r>
            <w:r>
              <w:rPr>
                <w:rFonts w:hint="eastAsia" w:ascii="宋体" w:hAnsi="宋体" w:eastAsia="宋体" w:cs="宋体"/>
                <w:szCs w:val="21"/>
                <w:lang w:val="en-US" w:eastAsia="zh-CN"/>
              </w:rPr>
              <w:t>需</w:t>
            </w:r>
            <w:r>
              <w:rPr>
                <w:rFonts w:hint="eastAsia" w:ascii="宋体" w:hAnsi="宋体" w:eastAsia="宋体" w:cs="宋体"/>
                <w:szCs w:val="21"/>
              </w:rPr>
              <w:t>为投标人自有员工，否则投入的该人员作不得分处理。</w:t>
            </w:r>
            <w:r>
              <w:rPr>
                <w:rFonts w:hint="eastAsia" w:ascii="宋体" w:hAnsi="宋体" w:eastAsia="宋体" w:cs="宋体"/>
                <w:b/>
                <w:bCs/>
                <w:szCs w:val="21"/>
              </w:rPr>
              <w:t>在此基础上，按以下规则评分：</w:t>
            </w:r>
          </w:p>
          <w:p>
            <w:pPr>
              <w:pStyle w:val="9"/>
              <w:rPr>
                <w:rFonts w:hint="eastAsia" w:ascii="宋体" w:hAnsi="宋体" w:eastAsia="宋体" w:cs="宋体"/>
                <w:b/>
                <w:bCs/>
                <w:szCs w:val="21"/>
              </w:rPr>
            </w:pPr>
            <w:r>
              <w:rPr>
                <w:rFonts w:hint="eastAsia" w:ascii="宋体" w:hAnsi="宋体" w:eastAsia="宋体" w:cs="宋体"/>
                <w:szCs w:val="21"/>
              </w:rPr>
              <w:t>1.团队成员中具有交通运输类专业副高级（或以上）职称的，每提供1人得5分；具有中级职称的，每提供1人得3分。</w:t>
            </w:r>
            <w:r>
              <w:rPr>
                <w:rFonts w:hint="eastAsia" w:ascii="宋体" w:hAnsi="宋体" w:eastAsia="宋体" w:cs="宋体"/>
                <w:b/>
                <w:bCs/>
                <w:szCs w:val="21"/>
              </w:rPr>
              <w:t>同一人获得不同职称的以最优情况计分</w:t>
            </w:r>
            <w:r>
              <w:rPr>
                <w:rFonts w:hint="eastAsia" w:ascii="宋体" w:hAnsi="宋体" w:eastAsia="宋体" w:cs="宋体"/>
                <w:szCs w:val="21"/>
              </w:rPr>
              <w:t>，</w:t>
            </w:r>
            <w:r>
              <w:rPr>
                <w:rFonts w:hint="eastAsia" w:ascii="宋体" w:hAnsi="宋体" w:eastAsia="宋体" w:cs="宋体"/>
                <w:b/>
                <w:bCs/>
                <w:szCs w:val="21"/>
              </w:rPr>
              <w:t>本小项累计得分，最高得15分。</w:t>
            </w:r>
          </w:p>
          <w:p>
            <w:pPr>
              <w:pStyle w:val="9"/>
              <w:rPr>
                <w:rFonts w:hint="eastAsia" w:ascii="宋体" w:hAnsi="宋体" w:eastAsia="宋体" w:cs="宋体"/>
              </w:rPr>
            </w:pPr>
            <w:r>
              <w:rPr>
                <w:rFonts w:hint="eastAsia" w:ascii="宋体" w:hAnsi="宋体" w:eastAsia="宋体" w:cs="宋体"/>
              </w:rPr>
              <w:t>2.团队成员中有1人具有安全科学与工程类专业（安全工程、安全技术及工程、安全管理工程等）的本科（或以上）学历，得5分</w:t>
            </w:r>
            <w:r>
              <w:rPr>
                <w:rFonts w:hint="eastAsia" w:ascii="宋体" w:hAnsi="宋体" w:eastAsia="宋体" w:cs="宋体"/>
                <w:lang w:eastAsia="zh-CN"/>
              </w:rPr>
              <w:t>，</w:t>
            </w:r>
            <w:r>
              <w:rPr>
                <w:rFonts w:hint="eastAsia" w:ascii="宋体" w:hAnsi="宋体" w:eastAsia="宋体" w:cs="宋体"/>
                <w:b/>
                <w:bCs/>
                <w:lang w:val="en-US" w:eastAsia="zh-CN"/>
              </w:rPr>
              <w:t>本小项最高得5分</w:t>
            </w:r>
            <w:r>
              <w:rPr>
                <w:rFonts w:hint="eastAsia" w:ascii="宋体" w:hAnsi="宋体" w:eastAsia="宋体" w:cs="宋体"/>
                <w:b/>
                <w:bCs/>
              </w:rPr>
              <w:t>。</w:t>
            </w:r>
          </w:p>
          <w:p>
            <w:pPr>
              <w:pStyle w:val="9"/>
              <w:rPr>
                <w:rFonts w:hint="eastAsia" w:ascii="宋体" w:hAnsi="宋体" w:eastAsia="宋体" w:cs="宋体"/>
                <w:szCs w:val="21"/>
              </w:rPr>
            </w:pPr>
            <w:r>
              <w:rPr>
                <w:rFonts w:hint="eastAsia" w:ascii="宋体" w:hAnsi="宋体" w:eastAsia="宋体" w:cs="宋体"/>
                <w:szCs w:val="21"/>
              </w:rPr>
              <w:t>3.自2021年1月1日至本项目投标截止之日（以合同签订时间为准）：</w:t>
            </w:r>
            <w:r>
              <w:rPr>
                <w:rFonts w:hint="eastAsia" w:ascii="宋体" w:hAnsi="宋体" w:eastAsia="宋体" w:cs="宋体"/>
                <w:szCs w:val="21"/>
              </w:rPr>
              <w:br w:type="textWrapping"/>
            </w:r>
            <w:r>
              <w:rPr>
                <w:rFonts w:hint="eastAsia" w:ascii="宋体" w:hAnsi="宋体" w:eastAsia="宋体" w:cs="宋体"/>
                <w:szCs w:val="21"/>
              </w:rPr>
              <w:t xml:space="preserve">    团队成员中有不少于3人具有负责或参与过政府部门委托的城市交通安全或交通管理类咨询服务项目经验的得40分，其他情况不得分，最高得40分；</w:t>
            </w:r>
          </w:p>
          <w:p>
            <w:pPr>
              <w:pStyle w:val="9"/>
              <w:rPr>
                <w:rFonts w:hint="eastAsia" w:ascii="宋体" w:hAnsi="宋体" w:eastAsia="宋体" w:cs="宋体"/>
                <w:szCs w:val="21"/>
              </w:rPr>
            </w:pPr>
            <w:r>
              <w:rPr>
                <w:rFonts w:hint="eastAsia" w:ascii="宋体" w:hAnsi="宋体" w:eastAsia="宋体" w:cs="宋体"/>
                <w:b/>
                <w:bCs/>
                <w:szCs w:val="21"/>
              </w:rPr>
              <w:t>本小项最高得40分。</w:t>
            </w:r>
          </w:p>
          <w:p>
            <w:pPr>
              <w:pStyle w:val="9"/>
              <w:rPr>
                <w:rFonts w:hint="eastAsia" w:ascii="宋体" w:hAnsi="宋体" w:eastAsia="宋体" w:cs="宋体"/>
                <w:szCs w:val="21"/>
              </w:rPr>
            </w:pPr>
            <w:r>
              <w:rPr>
                <w:rFonts w:hint="eastAsia" w:ascii="宋体" w:hAnsi="宋体" w:eastAsia="宋体" w:cs="宋体"/>
                <w:szCs w:val="21"/>
              </w:rPr>
              <w:t>3.自2021年1月1日至本项目投标截止之日（以合同签订时间为准）：</w:t>
            </w:r>
          </w:p>
          <w:p>
            <w:pPr>
              <w:pStyle w:val="9"/>
              <w:rPr>
                <w:rFonts w:hint="eastAsia" w:ascii="宋体" w:hAnsi="宋体" w:eastAsia="宋体" w:cs="宋体"/>
                <w:szCs w:val="21"/>
              </w:rPr>
            </w:pPr>
            <w:r>
              <w:rPr>
                <w:rFonts w:hint="eastAsia" w:ascii="宋体" w:hAnsi="宋体" w:eastAsia="宋体" w:cs="宋体"/>
                <w:szCs w:val="21"/>
              </w:rPr>
              <w:t>团队成员中有不少于3人具有负责或参与过政府部门委托的城市事故预防或交通综合治理类咨询服务项目经验的得40分，其他情况不得分，最高得40分；</w:t>
            </w:r>
          </w:p>
          <w:p>
            <w:pPr>
              <w:pStyle w:val="9"/>
              <w:ind w:firstLine="422"/>
              <w:rPr>
                <w:rFonts w:hint="eastAsia" w:ascii="宋体" w:hAnsi="宋体" w:eastAsia="宋体" w:cs="宋体"/>
                <w:szCs w:val="21"/>
              </w:rPr>
            </w:pPr>
            <w:r>
              <w:rPr>
                <w:rFonts w:hint="eastAsia" w:ascii="宋体" w:hAnsi="宋体" w:eastAsia="宋体" w:cs="宋体"/>
                <w:b/>
                <w:bCs/>
                <w:szCs w:val="21"/>
              </w:rPr>
              <w:t>本小项最高得40分。</w:t>
            </w:r>
          </w:p>
          <w:p>
            <w:pPr>
              <w:pStyle w:val="9"/>
              <w:ind w:firstLine="422"/>
              <w:rPr>
                <w:rFonts w:hint="eastAsia" w:ascii="宋体" w:hAnsi="宋体" w:eastAsia="宋体" w:cs="宋体"/>
                <w:b/>
                <w:bCs/>
                <w:szCs w:val="21"/>
              </w:rPr>
            </w:pPr>
            <w:r>
              <w:rPr>
                <w:rFonts w:hint="eastAsia" w:ascii="宋体" w:hAnsi="宋体" w:eastAsia="宋体" w:cs="宋体"/>
                <w:b/>
                <w:bCs/>
                <w:szCs w:val="21"/>
              </w:rPr>
              <w:t>同一人同时满足上述多项条件时可累计得分。以上三项累计得分，最高得100分。</w:t>
            </w:r>
          </w:p>
          <w:p>
            <w:pPr>
              <w:pStyle w:val="9"/>
              <w:rPr>
                <w:rFonts w:hint="eastAsia" w:ascii="宋体" w:hAnsi="宋体" w:eastAsia="宋体" w:cs="宋体"/>
                <w:szCs w:val="21"/>
              </w:rPr>
            </w:pPr>
          </w:p>
          <w:p>
            <w:pPr>
              <w:pStyle w:val="9"/>
              <w:ind w:firstLine="422"/>
              <w:rPr>
                <w:rFonts w:hint="eastAsia" w:ascii="宋体" w:hAnsi="宋体" w:eastAsia="宋体" w:cs="宋体"/>
                <w:b/>
                <w:szCs w:val="21"/>
              </w:rPr>
            </w:pPr>
            <w:r>
              <w:rPr>
                <w:rFonts w:hint="eastAsia" w:ascii="宋体" w:hAnsi="宋体" w:eastAsia="宋体" w:cs="宋体"/>
                <w:b/>
                <w:szCs w:val="21"/>
              </w:rPr>
              <w:t>（二）评审标准</w:t>
            </w:r>
          </w:p>
          <w:p>
            <w:pPr>
              <w:pStyle w:val="9"/>
              <w:rPr>
                <w:rFonts w:hint="eastAsia" w:ascii="宋体" w:hAnsi="宋体" w:eastAsia="宋体" w:cs="宋体"/>
                <w:szCs w:val="21"/>
              </w:rPr>
            </w:pPr>
            <w:r>
              <w:rPr>
                <w:rFonts w:hint="eastAsia" w:ascii="宋体" w:hAnsi="宋体" w:eastAsia="宋体" w:cs="宋体"/>
                <w:szCs w:val="21"/>
              </w:rPr>
              <w:t>1.要求提供项目主要团队成员上述职称/资格证书</w:t>
            </w:r>
            <w:r>
              <w:rPr>
                <w:rFonts w:hint="eastAsia" w:ascii="宋体" w:hAnsi="宋体" w:cs="宋体"/>
                <w:szCs w:val="21"/>
                <w:lang w:val="en-US" w:eastAsia="zh-CN"/>
              </w:rPr>
              <w:t>/</w:t>
            </w:r>
            <w:r>
              <w:rPr>
                <w:rFonts w:hint="eastAsia" w:ascii="宋体" w:hAnsi="宋体" w:eastAsia="宋体" w:cs="宋体"/>
                <w:szCs w:val="21"/>
              </w:rPr>
              <w:t>学历证书。</w:t>
            </w:r>
          </w:p>
          <w:p>
            <w:pPr>
              <w:pStyle w:val="9"/>
              <w:rPr>
                <w:rFonts w:hint="eastAsia" w:ascii="宋体" w:hAnsi="宋体" w:eastAsia="宋体" w:cs="宋体"/>
                <w:szCs w:val="21"/>
              </w:rPr>
            </w:pPr>
            <w:r>
              <w:rPr>
                <w:rFonts w:hint="eastAsia" w:ascii="宋体" w:hAnsi="宋体" w:eastAsia="宋体" w:cs="宋体"/>
                <w:szCs w:val="21"/>
              </w:rPr>
              <w:t>2.投标人</w:t>
            </w:r>
            <w:r>
              <w:rPr>
                <w:rFonts w:hint="eastAsia" w:ascii="宋体" w:hAnsi="宋体" w:eastAsia="宋体" w:cs="宋体"/>
                <w:szCs w:val="21"/>
                <w:lang w:val="en-US" w:eastAsia="zh-CN"/>
              </w:rPr>
              <w:t>需</w:t>
            </w:r>
            <w:r>
              <w:rPr>
                <w:rFonts w:hint="eastAsia" w:ascii="宋体" w:hAnsi="宋体" w:eastAsia="宋体" w:cs="宋体"/>
                <w:szCs w:val="21"/>
              </w:rPr>
              <w:t>提供为拟安排的项目主要团队成员（主要技术人员）情况（项目负责人除外）缴交的近1个月（具体指投标截止日所在月的上一个月起倒算）社保缴交证明材料（证明资料可为社保收缴部门盖章证明资料、社保窗口打印资料或社保官网截图）。如社保材料因社保部门原因暂时无法取得，则可以往前顺延一个月。如投标人注册成立时间不足1个月的，可提供承诺函证明拟投入的项目负责人为其自有员工（格式自拟），否则投入的该人员作不得分处理。</w:t>
            </w:r>
          </w:p>
          <w:p>
            <w:pPr>
              <w:pStyle w:val="9"/>
              <w:rPr>
                <w:rFonts w:hint="eastAsia" w:ascii="宋体" w:hAnsi="宋体" w:eastAsia="宋体" w:cs="宋体"/>
                <w:szCs w:val="21"/>
              </w:rPr>
            </w:pPr>
            <w:r>
              <w:rPr>
                <w:rFonts w:hint="eastAsia" w:ascii="宋体" w:hAnsi="宋体" w:eastAsia="宋体" w:cs="宋体"/>
                <w:szCs w:val="21"/>
              </w:rPr>
              <w:t>3.涉及考察人员工作经验，要求提供项目合同关键信息(包括但不限于合同双方的单位名称、合同项目名称、项目内容、合同双方的落款盖章、签订日期等)作为得分依据，通过合同关键信息无法判断是否得分（如合同无法体现人员信息）的，还</w:t>
            </w:r>
            <w:r>
              <w:rPr>
                <w:rFonts w:hint="eastAsia"/>
                <w:lang w:val="en-US" w:eastAsia="zh-CN"/>
              </w:rPr>
              <w:t>需提供投标人承诺（格式自拟）</w:t>
            </w:r>
            <w:r>
              <w:rPr>
                <w:rFonts w:hint="eastAsia" w:ascii="宋体" w:hAnsi="宋体" w:eastAsia="宋体" w:cs="宋体"/>
                <w:szCs w:val="21"/>
              </w:rPr>
              <w:t>。</w:t>
            </w:r>
          </w:p>
          <w:p>
            <w:pPr>
              <w:pStyle w:val="9"/>
              <w:rPr>
                <w:rFonts w:hint="eastAsia" w:ascii="宋体" w:hAnsi="宋体" w:eastAsia="宋体" w:cs="宋体"/>
                <w:szCs w:val="21"/>
              </w:rPr>
            </w:pPr>
            <w:r>
              <w:rPr>
                <w:rFonts w:hint="eastAsia" w:ascii="宋体" w:hAnsi="宋体" w:eastAsia="宋体" w:cs="宋体"/>
                <w:szCs w:val="21"/>
              </w:rPr>
              <w:t>4.职称证书需提供证书官网或官方机构网站（如人事考试网、政务官网，人社相关部门查询网站或工信相关部门查询官网等）的证书查询记录截图作为得分依据。证书在公开渠道无法查询的，需提供颁发机构的证明材料证明证书真实有效。评分中出现无证明资料或专家无法凭所提供资料判断是否得分的情况，一律作不得分处理。</w:t>
            </w:r>
          </w:p>
          <w:p>
            <w:pPr>
              <w:pStyle w:val="9"/>
              <w:rPr>
                <w:rFonts w:hint="eastAsia" w:ascii="宋体" w:hAnsi="宋体" w:eastAsia="宋体" w:cs="宋体"/>
                <w:szCs w:val="21"/>
              </w:rPr>
            </w:pPr>
            <w:r>
              <w:rPr>
                <w:rFonts w:hint="eastAsia" w:ascii="宋体" w:hAnsi="宋体" w:eastAsia="宋体" w:cs="宋体"/>
                <w:szCs w:val="21"/>
              </w:rPr>
              <w:t>若证书非行政机关或事业单位颁发的，需提供行政机关或事业单位授权颁发机构实施职称评定的证明材料，同时若该颁发机构为协会等社会组织的，则还需要提供该机构在中国社会组织政务服务平台（网址https://chinanpo.mca.gov.cn/）的查询“正常”页面截图；评分中出现无证明资料或专家无法凭所提供资料判断是否得分的情况，一律作不得分处理。</w:t>
            </w:r>
          </w:p>
          <w:p>
            <w:r>
              <w:rPr>
                <w:rFonts w:hint="eastAsia" w:ascii="宋体" w:hAnsi="宋体" w:eastAsia="宋体" w:cs="宋体"/>
                <w:szCs w:val="21"/>
              </w:rPr>
              <w:t>5.如提供外文证书的，须同时提供中文译文，否则，该证书作不得分处理。评分中出现无证明资料或专家无法凭所提供资料判断是否得分的情况，一律作不得分处理。</w:t>
            </w:r>
          </w:p>
          <w:p>
            <w:pPr>
              <w:pStyle w:val="9"/>
              <w:ind w:firstLine="420" w:firstLineChars="0"/>
              <w:rPr>
                <w:rFonts w:hint="eastAsia" w:ascii="宋体" w:hAnsi="宋体" w:eastAsia="宋体" w:cs="宋体"/>
                <w:kern w:val="2"/>
                <w:sz w:val="21"/>
                <w:szCs w:val="21"/>
                <w:lang w:val="en-US" w:eastAsia="zh-CN" w:bidi="ar-SA"/>
              </w:rPr>
            </w:pPr>
            <w:r>
              <w:rPr>
                <w:rFonts w:hint="eastAsia" w:ascii="宋体" w:hAnsi="宋体" w:eastAsia="宋体" w:cs="宋体"/>
                <w:szCs w:val="21"/>
              </w:rPr>
              <w:t>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3</w:t>
            </w:r>
          </w:p>
        </w:tc>
        <w:tc>
          <w:tcPr>
            <w:tcW w:w="3014" w:type="dxa"/>
            <w:gridSpan w:val="3"/>
          </w:tcPr>
          <w:p>
            <w:pPr>
              <w:wordWrap w:val="0"/>
              <w:jc w:val="center"/>
              <w:rPr>
                <w:rFonts w:hint="eastAsia" w:ascii="宋体" w:hAnsi="宋体" w:cs="宋体"/>
                <w:b/>
                <w:bCs/>
                <w:color w:val="0000FF"/>
                <w:sz w:val="24"/>
              </w:rPr>
            </w:pPr>
            <w:r>
              <w:rPr>
                <w:rFonts w:hint="eastAsia"/>
                <w:b/>
                <w:bCs/>
                <w:color w:val="0000FF"/>
              </w:rPr>
              <w:t>综合实力部分</w:t>
            </w:r>
          </w:p>
        </w:tc>
        <w:tc>
          <w:tcPr>
            <w:tcW w:w="5354" w:type="dxa"/>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252"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1053" w:type="dxa"/>
            <w:shd w:val="clear" w:color="auto" w:fill="E6EFFA"/>
            <w:vAlign w:val="center"/>
          </w:tcPr>
          <w:p>
            <w:pPr>
              <w:wordWrap w:val="0"/>
              <w:jc w:val="center"/>
              <w:rPr>
                <w:rFonts w:hint="eastAsia" w:ascii="宋体" w:hAnsi="宋体" w:cs="宋体"/>
                <w:b/>
                <w:bCs/>
                <w:szCs w:val="21"/>
              </w:rPr>
            </w:pPr>
            <w:r>
              <w:rPr>
                <w:b/>
                <w:bCs/>
                <w:szCs w:val="21"/>
              </w:rPr>
              <w:t>权重(%)</w:t>
            </w:r>
          </w:p>
        </w:tc>
        <w:tc>
          <w:tcPr>
            <w:tcW w:w="5354"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ascii="宋体" w:hAnsi="宋体"/>
                <w:szCs w:val="21"/>
              </w:rPr>
              <w:t>1</w:t>
            </w:r>
          </w:p>
        </w:tc>
        <w:tc>
          <w:tcPr>
            <w:tcW w:w="1252" w:type="dxa"/>
            <w:vAlign w:val="center"/>
          </w:tcPr>
          <w:p>
            <w:pPr>
              <w:pStyle w:val="9"/>
              <w:ind w:firstLine="0" w:firstLineChars="0"/>
              <w:jc w:val="center"/>
              <w:rPr>
                <w:rFonts w:hint="eastAsia" w:ascii="宋体" w:hAnsi="宋体" w:eastAsia="宋体" w:cs="宋体"/>
                <w:szCs w:val="21"/>
              </w:rPr>
            </w:pPr>
            <w:r>
              <w:rPr>
                <w:rFonts w:hint="eastAsia" w:ascii="宋体" w:hAnsi="宋体" w:eastAsia="宋体" w:cs="宋体"/>
                <w:szCs w:val="21"/>
              </w:rPr>
              <w:t>供应商同类项目业绩情况</w:t>
            </w:r>
          </w:p>
        </w:tc>
        <w:tc>
          <w:tcPr>
            <w:tcW w:w="1053" w:type="dxa"/>
            <w:vAlign w:val="center"/>
          </w:tcPr>
          <w:p>
            <w:pPr>
              <w:pStyle w:val="9"/>
              <w:ind w:firstLine="0" w:firstLineChars="0"/>
              <w:jc w:val="center"/>
              <w:rPr>
                <w:rFonts w:hint="eastAsia" w:ascii="宋体" w:hAnsi="宋体" w:eastAsia="宋体" w:cs="宋体"/>
                <w:szCs w:val="21"/>
              </w:rPr>
            </w:pPr>
            <w:r>
              <w:rPr>
                <w:rFonts w:hint="eastAsia" w:ascii="宋体" w:hAnsi="宋体" w:eastAsia="宋体" w:cs="宋体"/>
                <w:szCs w:val="21"/>
              </w:rPr>
              <w:t>15</w:t>
            </w:r>
          </w:p>
        </w:tc>
        <w:tc>
          <w:tcPr>
            <w:tcW w:w="5354" w:type="dxa"/>
            <w:vAlign w:val="top"/>
          </w:tcPr>
          <w:p>
            <w:pPr>
              <w:pStyle w:val="9"/>
              <w:ind w:firstLine="422"/>
              <w:rPr>
                <w:rFonts w:hint="eastAsia" w:ascii="宋体" w:hAnsi="宋体" w:eastAsia="宋体" w:cs="宋体"/>
                <w:b/>
                <w:szCs w:val="21"/>
              </w:rPr>
            </w:pPr>
            <w:r>
              <w:rPr>
                <w:rFonts w:hint="eastAsia" w:ascii="宋体" w:hAnsi="宋体" w:eastAsia="宋体" w:cs="宋体"/>
                <w:b/>
                <w:szCs w:val="21"/>
              </w:rPr>
              <w:t>（一）评审内容</w:t>
            </w:r>
          </w:p>
          <w:p>
            <w:pPr>
              <w:pStyle w:val="9"/>
              <w:rPr>
                <w:rFonts w:hint="eastAsia" w:ascii="宋体" w:hAnsi="宋体" w:eastAsia="宋体" w:cs="宋体"/>
                <w:szCs w:val="21"/>
              </w:rPr>
            </w:pPr>
            <w:r>
              <w:rPr>
                <w:rFonts w:hint="eastAsia" w:ascii="宋体" w:hAnsi="宋体" w:eastAsia="宋体" w:cs="宋体"/>
                <w:szCs w:val="21"/>
              </w:rPr>
              <w:t>考察投标人自2021年1月1日至本项目投标截止之日（以合同签订时间为准）的同类项目业绩情况：</w:t>
            </w:r>
          </w:p>
          <w:p>
            <w:pPr>
              <w:pStyle w:val="9"/>
              <w:numPr>
                <w:ilvl w:val="0"/>
                <w:numId w:val="8"/>
              </w:numPr>
              <w:tabs>
                <w:tab w:val="clear" w:pos="312"/>
              </w:tabs>
              <w:rPr>
                <w:rFonts w:hint="eastAsia" w:ascii="宋体" w:hAnsi="宋体" w:eastAsia="宋体" w:cs="宋体"/>
                <w:b/>
                <w:bCs/>
                <w:szCs w:val="21"/>
              </w:rPr>
            </w:pPr>
            <w:r>
              <w:rPr>
                <w:rFonts w:hint="eastAsia" w:ascii="宋体" w:hAnsi="宋体" w:eastAsia="宋体" w:cs="宋体"/>
                <w:szCs w:val="21"/>
              </w:rPr>
              <w:t>考察投标人承接的城市交通安全或交通管理类咨询服务项目业绩情况，每提供一个得20分，</w:t>
            </w:r>
            <w:r>
              <w:rPr>
                <w:rFonts w:hint="eastAsia" w:ascii="宋体" w:hAnsi="宋体" w:eastAsia="宋体" w:cs="宋体"/>
                <w:b/>
                <w:bCs/>
                <w:szCs w:val="21"/>
              </w:rPr>
              <w:t>本小项最高得40分。</w:t>
            </w:r>
          </w:p>
          <w:p>
            <w:pPr>
              <w:pStyle w:val="9"/>
              <w:rPr>
                <w:rFonts w:hint="eastAsia" w:ascii="宋体" w:hAnsi="宋体" w:eastAsia="宋体" w:cs="宋体"/>
                <w:b/>
                <w:bCs/>
                <w:szCs w:val="21"/>
              </w:rPr>
            </w:pPr>
            <w:r>
              <w:rPr>
                <w:rFonts w:hint="eastAsia" w:ascii="宋体" w:hAnsi="宋体" w:eastAsia="宋体" w:cs="宋体"/>
                <w:szCs w:val="21"/>
              </w:rPr>
              <w:t>2.考察投标人承接的城市的事故预防或交通综合治理类咨询服务项目业绩情况，每提供一个得20分，</w:t>
            </w:r>
            <w:r>
              <w:rPr>
                <w:rFonts w:hint="eastAsia" w:ascii="宋体" w:hAnsi="宋体" w:eastAsia="宋体" w:cs="宋体"/>
                <w:b/>
                <w:bCs/>
                <w:szCs w:val="21"/>
              </w:rPr>
              <w:t>本小项最高得40分。</w:t>
            </w:r>
          </w:p>
          <w:p>
            <w:pPr>
              <w:pStyle w:val="9"/>
              <w:rPr>
                <w:rFonts w:hint="eastAsia" w:ascii="宋体" w:hAnsi="宋体" w:eastAsia="宋体" w:cs="宋体"/>
                <w:szCs w:val="21"/>
              </w:rPr>
            </w:pPr>
            <w:r>
              <w:rPr>
                <w:rFonts w:hint="eastAsia" w:ascii="宋体" w:hAnsi="宋体" w:eastAsia="宋体" w:cs="宋体"/>
                <w:szCs w:val="21"/>
              </w:rPr>
              <w:t>3.考察投标人承接的交通安全隐患排查、交通安全风险评估类咨询服务项目业绩情况，每提供一个得10分，</w:t>
            </w:r>
            <w:r>
              <w:rPr>
                <w:rFonts w:hint="eastAsia" w:ascii="宋体" w:hAnsi="宋体" w:eastAsia="宋体" w:cs="宋体"/>
                <w:b/>
                <w:bCs/>
                <w:szCs w:val="21"/>
              </w:rPr>
              <w:t>本小项最高得20分</w:t>
            </w:r>
            <w:r>
              <w:rPr>
                <w:rFonts w:hint="eastAsia" w:ascii="宋体" w:hAnsi="宋体" w:eastAsia="宋体" w:cs="宋体"/>
                <w:szCs w:val="21"/>
              </w:rPr>
              <w:t>。</w:t>
            </w:r>
          </w:p>
          <w:p>
            <w:pPr>
              <w:pStyle w:val="9"/>
              <w:ind w:firstLine="422"/>
              <w:rPr>
                <w:rFonts w:hint="eastAsia" w:ascii="宋体" w:hAnsi="宋体" w:eastAsia="宋体" w:cs="宋体"/>
                <w:b/>
                <w:bCs/>
                <w:szCs w:val="21"/>
              </w:rPr>
            </w:pPr>
            <w:r>
              <w:rPr>
                <w:rFonts w:hint="eastAsia" w:ascii="宋体" w:hAnsi="宋体" w:eastAsia="宋体" w:cs="宋体"/>
                <w:b/>
                <w:bCs/>
                <w:szCs w:val="21"/>
              </w:rPr>
              <w:t>1-3项的业绩如同一合同同时满足上述多项条件的，不可重复计分，按得分最优情况计分。以上三项累计得分，最高得100分。</w:t>
            </w:r>
          </w:p>
          <w:p>
            <w:pPr>
              <w:pStyle w:val="9"/>
              <w:ind w:firstLine="422"/>
              <w:rPr>
                <w:rFonts w:hint="eastAsia" w:ascii="宋体" w:hAnsi="宋体" w:eastAsia="宋体" w:cs="宋体"/>
                <w:b/>
                <w:szCs w:val="21"/>
              </w:rPr>
            </w:pPr>
            <w:r>
              <w:rPr>
                <w:rFonts w:hint="eastAsia" w:ascii="宋体" w:hAnsi="宋体" w:eastAsia="宋体" w:cs="宋体"/>
                <w:b/>
                <w:szCs w:val="21"/>
              </w:rPr>
              <w:t>（二）评审标准</w:t>
            </w:r>
          </w:p>
          <w:p>
            <w:pPr>
              <w:pStyle w:val="9"/>
              <w:rPr>
                <w:rFonts w:hint="eastAsia" w:ascii="宋体" w:hAnsi="宋体" w:eastAsia="宋体" w:cs="宋体"/>
                <w:szCs w:val="21"/>
              </w:rPr>
            </w:pPr>
            <w:r>
              <w:rPr>
                <w:rFonts w:hint="eastAsia" w:ascii="宋体" w:hAnsi="宋体" w:eastAsia="宋体" w:cs="宋体"/>
                <w:szCs w:val="21"/>
              </w:rPr>
              <w:t>1.要求提供合同关键信息（包括但不限于合同首页、合同标的、签订时间、盖章页等）作为得分依据。</w:t>
            </w:r>
          </w:p>
          <w:p>
            <w:pPr>
              <w:pStyle w:val="9"/>
              <w:ind w:firstLine="420" w:firstLineChars="0"/>
              <w:rPr>
                <w:rFonts w:hint="eastAsia" w:ascii="宋体" w:hAnsi="宋体" w:eastAsia="宋体" w:cs="宋体"/>
              </w:rPr>
            </w:pPr>
            <w:r>
              <w:rPr>
                <w:rFonts w:hint="eastAsia" w:ascii="宋体" w:hAnsi="宋体" w:eastAsia="宋体" w:cs="宋体"/>
                <w:szCs w:val="21"/>
              </w:rPr>
              <w:t>2</w:t>
            </w:r>
            <w:r>
              <w:rPr>
                <w:rFonts w:hint="eastAsia" w:ascii="宋体" w:hAnsi="宋体" w:cs="宋体"/>
                <w:szCs w:val="21"/>
                <w:lang w:eastAsia="zh-CN"/>
              </w:rPr>
              <w:t>.</w:t>
            </w:r>
            <w:r>
              <w:rPr>
                <w:rFonts w:hint="eastAsia" w:ascii="宋体" w:hAnsi="宋体" w:eastAsia="宋体" w:cs="宋体"/>
                <w:szCs w:val="21"/>
              </w:rPr>
              <w:t>如未按要求提供证明材料，或所提供的证明材料未能体现上述评分内容的，一律作不得分处理。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hint="eastAsia" w:ascii="宋体" w:hAnsi="宋体"/>
                <w:szCs w:val="21"/>
              </w:rPr>
              <w:t>2</w:t>
            </w:r>
          </w:p>
        </w:tc>
        <w:tc>
          <w:tcPr>
            <w:tcW w:w="1252" w:type="dxa"/>
            <w:vAlign w:val="center"/>
          </w:tcPr>
          <w:p>
            <w:pPr>
              <w:pStyle w:val="9"/>
              <w:ind w:firstLine="0" w:firstLineChars="0"/>
              <w:jc w:val="center"/>
              <w:rPr>
                <w:rFonts w:hint="eastAsia" w:ascii="宋体" w:hAnsi="宋体" w:eastAsia="宋体" w:cs="宋体"/>
                <w:szCs w:val="21"/>
              </w:rPr>
            </w:pPr>
            <w:r>
              <w:rPr>
                <w:rFonts w:hint="eastAsia" w:ascii="宋体" w:hAnsi="宋体" w:eastAsia="宋体" w:cs="宋体"/>
                <w:szCs w:val="21"/>
              </w:rPr>
              <w:t>供应商获奖情况</w:t>
            </w:r>
          </w:p>
        </w:tc>
        <w:tc>
          <w:tcPr>
            <w:tcW w:w="1053" w:type="dxa"/>
            <w:vAlign w:val="center"/>
          </w:tcPr>
          <w:p>
            <w:pPr>
              <w:pStyle w:val="9"/>
              <w:ind w:firstLine="0" w:firstLineChars="0"/>
              <w:jc w:val="center"/>
              <w:rPr>
                <w:rFonts w:hint="eastAsia" w:ascii="宋体" w:hAnsi="宋体" w:eastAsia="宋体" w:cs="宋体"/>
                <w:szCs w:val="21"/>
              </w:rPr>
            </w:pPr>
            <w:r>
              <w:rPr>
                <w:rFonts w:hint="eastAsia" w:ascii="宋体" w:hAnsi="宋体" w:eastAsia="宋体" w:cs="宋体"/>
                <w:szCs w:val="21"/>
              </w:rPr>
              <w:t>7</w:t>
            </w:r>
          </w:p>
        </w:tc>
        <w:tc>
          <w:tcPr>
            <w:tcW w:w="5354" w:type="dxa"/>
            <w:vAlign w:val="top"/>
          </w:tcPr>
          <w:p>
            <w:pPr>
              <w:pStyle w:val="9"/>
              <w:ind w:firstLine="422"/>
              <w:rPr>
                <w:rFonts w:hint="eastAsia" w:ascii="宋体" w:hAnsi="宋体" w:eastAsia="宋体" w:cs="宋体"/>
                <w:b/>
                <w:szCs w:val="21"/>
              </w:rPr>
            </w:pPr>
            <w:r>
              <w:rPr>
                <w:rFonts w:hint="eastAsia" w:ascii="宋体" w:hAnsi="宋体" w:eastAsia="宋体" w:cs="宋体"/>
                <w:b/>
                <w:szCs w:val="21"/>
              </w:rPr>
              <w:t>（一）评审内容</w:t>
            </w:r>
          </w:p>
          <w:p>
            <w:pPr>
              <w:pStyle w:val="9"/>
              <w:rPr>
                <w:rFonts w:hint="eastAsia" w:ascii="宋体" w:hAnsi="宋体" w:eastAsia="宋体" w:cs="宋体"/>
                <w:szCs w:val="21"/>
              </w:rPr>
            </w:pPr>
            <w:r>
              <w:rPr>
                <w:rFonts w:hint="eastAsia" w:ascii="宋体" w:hAnsi="宋体" w:eastAsia="宋体" w:cs="宋体"/>
                <w:szCs w:val="21"/>
              </w:rPr>
              <w:t>考察投标人自2021年1月1日起至本项目投标截止之日（以证书颁发时间为准）的</w:t>
            </w:r>
            <w:r>
              <w:rPr>
                <w:rFonts w:hint="eastAsia" w:ascii="宋体" w:hAnsi="宋体" w:cs="宋体"/>
                <w:szCs w:val="21"/>
                <w:lang w:val="en-US" w:eastAsia="zh-CN"/>
              </w:rPr>
              <w:t>上述</w:t>
            </w:r>
            <w:r>
              <w:rPr>
                <w:rFonts w:hint="eastAsia" w:ascii="宋体" w:hAnsi="宋体" w:eastAsia="宋体" w:cs="宋体"/>
                <w:szCs w:val="21"/>
              </w:rPr>
              <w:t>同类项目</w:t>
            </w:r>
            <w:r>
              <w:rPr>
                <w:rFonts w:hint="eastAsia" w:ascii="宋体" w:hAnsi="宋体" w:cs="宋体"/>
                <w:szCs w:val="21"/>
                <w:lang w:val="en-US" w:eastAsia="zh-CN"/>
              </w:rPr>
              <w:t>业绩</w:t>
            </w:r>
            <w:r>
              <w:rPr>
                <w:rFonts w:hint="eastAsia" w:ascii="宋体" w:hAnsi="宋体" w:cs="宋体"/>
                <w:szCs w:val="21"/>
                <w:lang w:eastAsia="zh-CN"/>
              </w:rPr>
              <w:t>的</w:t>
            </w:r>
            <w:r>
              <w:rPr>
                <w:rFonts w:hint="eastAsia" w:ascii="宋体" w:hAnsi="宋体" w:eastAsia="宋体" w:cs="宋体"/>
                <w:szCs w:val="21"/>
              </w:rPr>
              <w:t>获奖</w:t>
            </w:r>
            <w:r>
              <w:rPr>
                <w:rFonts w:hint="eastAsia" w:ascii="宋体" w:hAnsi="宋体" w:cs="宋体"/>
                <w:szCs w:val="21"/>
                <w:lang w:eastAsia="zh-CN"/>
              </w:rPr>
              <w:t>（</w:t>
            </w:r>
            <w:r>
              <w:rPr>
                <w:rFonts w:hint="eastAsia" w:ascii="宋体" w:hAnsi="宋体" w:cs="宋体"/>
                <w:szCs w:val="21"/>
                <w:lang w:val="en-US" w:eastAsia="zh-CN"/>
              </w:rPr>
              <w:t>荣誉</w:t>
            </w:r>
            <w:r>
              <w:rPr>
                <w:rFonts w:hint="eastAsia" w:ascii="宋体" w:hAnsi="宋体" w:cs="宋体"/>
                <w:szCs w:val="21"/>
                <w:lang w:eastAsia="zh-CN"/>
              </w:rPr>
              <w:t>）</w:t>
            </w:r>
            <w:r>
              <w:rPr>
                <w:rFonts w:hint="eastAsia" w:ascii="宋体" w:hAnsi="宋体" w:eastAsia="宋体" w:cs="宋体"/>
                <w:szCs w:val="21"/>
              </w:rPr>
              <w:t>情况：</w:t>
            </w:r>
          </w:p>
          <w:p>
            <w:pPr>
              <w:pStyle w:val="9"/>
              <w:rPr>
                <w:rFonts w:hint="eastAsia" w:ascii="宋体" w:hAnsi="宋体" w:eastAsia="宋体" w:cs="宋体"/>
                <w:szCs w:val="21"/>
              </w:rPr>
            </w:pPr>
            <w:r>
              <w:rPr>
                <w:rFonts w:hint="eastAsia" w:ascii="宋体" w:hAnsi="宋体" w:eastAsia="宋体" w:cs="宋体"/>
                <w:szCs w:val="21"/>
              </w:rPr>
              <w:t>投标人获得</w:t>
            </w:r>
            <w:r>
              <w:rPr>
                <w:rFonts w:hint="eastAsia" w:ascii="宋体" w:hAnsi="宋体" w:cs="宋体"/>
                <w:szCs w:val="21"/>
                <w:lang w:val="en-US" w:eastAsia="zh-CN"/>
              </w:rPr>
              <w:t>政府部门颁发的</w:t>
            </w:r>
            <w:r>
              <w:rPr>
                <w:rFonts w:hint="eastAsia" w:ascii="宋体" w:hAnsi="宋体" w:eastAsia="宋体" w:cs="宋体"/>
                <w:szCs w:val="21"/>
              </w:rPr>
              <w:t>交通类奖项</w:t>
            </w:r>
            <w:r>
              <w:rPr>
                <w:rFonts w:hint="eastAsia" w:ascii="宋体" w:hAnsi="宋体" w:cs="宋体"/>
                <w:szCs w:val="21"/>
                <w:lang w:eastAsia="zh-CN"/>
              </w:rPr>
              <w:t>（</w:t>
            </w:r>
            <w:r>
              <w:rPr>
                <w:rFonts w:hint="eastAsia" w:ascii="宋体" w:hAnsi="宋体" w:cs="宋体"/>
                <w:szCs w:val="21"/>
                <w:lang w:val="en-US" w:eastAsia="zh-CN"/>
              </w:rPr>
              <w:t>荣誉</w:t>
            </w:r>
            <w:r>
              <w:rPr>
                <w:rFonts w:hint="eastAsia" w:ascii="宋体" w:hAnsi="宋体" w:cs="宋体"/>
                <w:szCs w:val="21"/>
                <w:lang w:eastAsia="zh-CN"/>
              </w:rPr>
              <w:t>）</w:t>
            </w:r>
            <w:r>
              <w:rPr>
                <w:rFonts w:hint="eastAsia" w:ascii="宋体" w:hAnsi="宋体" w:eastAsia="宋体" w:cs="宋体"/>
                <w:szCs w:val="21"/>
              </w:rPr>
              <w:t>的，每提供一项得</w:t>
            </w:r>
            <w:r>
              <w:rPr>
                <w:rFonts w:hint="eastAsia" w:ascii="宋体" w:hAnsi="宋体" w:cs="宋体"/>
                <w:szCs w:val="21"/>
                <w:lang w:val="en-US" w:eastAsia="zh-CN"/>
              </w:rPr>
              <w:t>25</w:t>
            </w:r>
            <w:r>
              <w:rPr>
                <w:rFonts w:hint="eastAsia" w:ascii="宋体" w:hAnsi="宋体" w:eastAsia="宋体" w:cs="宋体"/>
                <w:szCs w:val="21"/>
              </w:rPr>
              <w:t>分；</w:t>
            </w:r>
            <w:r>
              <w:rPr>
                <w:rFonts w:hint="eastAsia" w:ascii="宋体" w:hAnsi="宋体" w:eastAsia="宋体" w:cs="宋体"/>
                <w:b/>
                <w:bCs/>
                <w:szCs w:val="21"/>
              </w:rPr>
              <w:t>本小项累计得分，最高得100分</w:t>
            </w:r>
            <w:r>
              <w:rPr>
                <w:rFonts w:hint="eastAsia" w:ascii="宋体" w:hAnsi="宋体" w:eastAsia="宋体" w:cs="宋体"/>
                <w:szCs w:val="21"/>
              </w:rPr>
              <w:t>。</w:t>
            </w:r>
          </w:p>
          <w:p>
            <w:pPr>
              <w:pStyle w:val="9"/>
              <w:ind w:firstLine="422" w:firstLineChars="200"/>
              <w:rPr>
                <w:rFonts w:hint="eastAsia" w:ascii="宋体" w:hAnsi="宋体" w:eastAsia="宋体" w:cs="宋体"/>
                <w:b/>
                <w:szCs w:val="21"/>
              </w:rPr>
            </w:pPr>
            <w:r>
              <w:rPr>
                <w:rFonts w:hint="eastAsia" w:ascii="宋体" w:hAnsi="宋体" w:eastAsia="宋体" w:cs="宋体"/>
                <w:b/>
                <w:szCs w:val="21"/>
              </w:rPr>
              <w:t>（二）评审标准</w:t>
            </w:r>
          </w:p>
          <w:p>
            <w:pPr>
              <w:pStyle w:val="9"/>
              <w:rPr>
                <w:rFonts w:hint="eastAsia" w:ascii="宋体" w:hAnsi="宋体" w:eastAsia="宋体" w:cs="宋体"/>
                <w:szCs w:val="21"/>
              </w:rPr>
            </w:pPr>
            <w:r>
              <w:rPr>
                <w:rFonts w:hint="eastAsia" w:ascii="宋体" w:hAnsi="宋体" w:eastAsia="宋体" w:cs="宋体"/>
                <w:szCs w:val="21"/>
              </w:rPr>
              <w:t>1.要求提供奖项照片或获奖（荣誉）证书扫描件作为得分依据。</w:t>
            </w:r>
          </w:p>
          <w:p>
            <w:pPr>
              <w:pStyle w:val="9"/>
              <w:ind w:firstLine="420" w:firstLineChars="0"/>
              <w:rPr>
                <w:rFonts w:hint="eastAsia" w:ascii="宋体" w:hAnsi="宋体" w:eastAsia="宋体" w:cs="宋体"/>
                <w:szCs w:val="21"/>
              </w:rPr>
            </w:pPr>
            <w:r>
              <w:rPr>
                <w:rFonts w:hint="eastAsia" w:ascii="宋体" w:hAnsi="宋体" w:eastAsia="宋体" w:cs="宋体"/>
                <w:szCs w:val="21"/>
              </w:rPr>
              <w:t>2.如未按要求提供证明材料，或所提供的证明材料未能体现上述评分内容的，视为该证明材料无效。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eastAsia="宋体" w:cs="宋体"/>
                <w:szCs w:val="21"/>
                <w:lang w:eastAsia="zh-CN"/>
              </w:rPr>
            </w:pPr>
            <w:r>
              <w:rPr>
                <w:rFonts w:hint="eastAsia" w:ascii="宋体" w:hAnsi="宋体"/>
                <w:szCs w:val="21"/>
                <w:lang w:val="en-US" w:eastAsia="zh-CN"/>
              </w:rPr>
              <w:t>3</w:t>
            </w:r>
          </w:p>
        </w:tc>
        <w:tc>
          <w:tcPr>
            <w:tcW w:w="1252" w:type="dxa"/>
            <w:vAlign w:val="center"/>
          </w:tcPr>
          <w:p>
            <w:pPr>
              <w:pStyle w:val="9"/>
              <w:ind w:firstLine="0" w:firstLineChars="0"/>
              <w:jc w:val="center"/>
              <w:rPr>
                <w:rFonts w:hint="eastAsia" w:ascii="宋体" w:hAnsi="宋体" w:eastAsia="宋体" w:cs="宋体"/>
                <w:szCs w:val="21"/>
              </w:rPr>
            </w:pPr>
            <w:r>
              <w:rPr>
                <w:rFonts w:hint="eastAsia" w:ascii="宋体" w:hAnsi="宋体"/>
                <w:szCs w:val="21"/>
              </w:rPr>
              <w:t>服务网点</w:t>
            </w:r>
          </w:p>
        </w:tc>
        <w:tc>
          <w:tcPr>
            <w:tcW w:w="1053" w:type="dxa"/>
            <w:vAlign w:val="center"/>
          </w:tcPr>
          <w:p>
            <w:pPr>
              <w:pStyle w:val="9"/>
              <w:ind w:firstLine="0" w:firstLineChars="0"/>
              <w:jc w:val="center"/>
              <w:rPr>
                <w:rFonts w:hint="eastAsia" w:ascii="宋体" w:hAnsi="宋体" w:eastAsia="宋体" w:cs="宋体"/>
                <w:szCs w:val="21"/>
              </w:rPr>
            </w:pPr>
            <w:r>
              <w:rPr>
                <w:rFonts w:hint="eastAsia" w:ascii="宋体" w:hAnsi="宋体" w:eastAsia="宋体" w:cs="宋体"/>
                <w:szCs w:val="21"/>
              </w:rPr>
              <w:t>3</w:t>
            </w:r>
          </w:p>
        </w:tc>
        <w:tc>
          <w:tcPr>
            <w:tcW w:w="5354" w:type="dxa"/>
            <w:vAlign w:val="top"/>
          </w:tcPr>
          <w:p>
            <w:pPr>
              <w:pStyle w:val="9"/>
              <w:ind w:firstLine="422"/>
              <w:rPr>
                <w:rFonts w:hint="eastAsia" w:ascii="宋体" w:hAnsi="宋体" w:eastAsia="宋体" w:cs="宋体"/>
                <w:b/>
                <w:szCs w:val="21"/>
              </w:rPr>
            </w:pPr>
            <w:r>
              <w:rPr>
                <w:rFonts w:hint="eastAsia" w:ascii="宋体" w:hAnsi="宋体" w:eastAsia="宋体" w:cs="宋体"/>
                <w:b/>
                <w:szCs w:val="21"/>
              </w:rPr>
              <w:t>（一）评审内容</w:t>
            </w:r>
          </w:p>
          <w:p>
            <w:pPr>
              <w:pStyle w:val="9"/>
              <w:rPr>
                <w:rFonts w:hint="eastAsia" w:ascii="宋体" w:hAnsi="宋体" w:eastAsia="宋体" w:cs="宋体"/>
                <w:szCs w:val="21"/>
              </w:rPr>
            </w:pPr>
            <w:r>
              <w:rPr>
                <w:rFonts w:hint="eastAsia" w:ascii="宋体" w:hAnsi="宋体" w:eastAsia="宋体" w:cs="宋体"/>
                <w:szCs w:val="21"/>
              </w:rPr>
              <w:t>投标人现有或承诺中标后3个月内在</w:t>
            </w:r>
            <w:r>
              <w:rPr>
                <w:rFonts w:hint="eastAsia" w:ascii="宋体" w:hAnsi="宋体" w:cs="宋体"/>
                <w:szCs w:val="21"/>
                <w:lang w:val="en-US" w:eastAsia="zh-CN"/>
              </w:rPr>
              <w:t>本地</w:t>
            </w:r>
            <w:r>
              <w:rPr>
                <w:rFonts w:hint="eastAsia" w:ascii="宋体" w:hAnsi="宋体" w:eastAsia="宋体" w:cs="宋体"/>
                <w:szCs w:val="21"/>
              </w:rPr>
              <w:t>设立售后服务机构（或服务网点）的，得100分。</w:t>
            </w:r>
          </w:p>
          <w:p>
            <w:pPr>
              <w:pStyle w:val="9"/>
              <w:ind w:firstLine="422"/>
              <w:rPr>
                <w:rFonts w:hint="eastAsia" w:ascii="宋体" w:hAnsi="宋体" w:eastAsia="宋体" w:cs="宋体"/>
                <w:b/>
                <w:szCs w:val="21"/>
              </w:rPr>
            </w:pPr>
            <w:r>
              <w:rPr>
                <w:rFonts w:hint="eastAsia" w:ascii="宋体" w:hAnsi="宋体" w:eastAsia="宋体" w:cs="宋体"/>
                <w:b/>
                <w:szCs w:val="21"/>
              </w:rPr>
              <w:t>（二）评审标准</w:t>
            </w:r>
          </w:p>
          <w:p>
            <w:pPr>
              <w:pStyle w:val="9"/>
              <w:ind w:firstLine="420" w:firstLineChars="0"/>
              <w:rPr>
                <w:rFonts w:hint="eastAsia" w:ascii="宋体" w:hAnsi="宋体" w:eastAsia="宋体" w:cs="宋体"/>
                <w:szCs w:val="21"/>
              </w:rPr>
            </w:pPr>
            <w:r>
              <w:rPr>
                <w:rFonts w:hint="eastAsia"/>
                <w:szCs w:val="21"/>
              </w:rPr>
              <w:t>要求提供承诺函（格式详见采购文件投标文件正文-服务网点-承诺函）作为得分依据，未按采购文件要求提供承诺函的不得分。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pPr>
              <w:wordWrap w:val="0"/>
              <w:jc w:val="center"/>
              <w:rPr>
                <w:rFonts w:hint="eastAsia" w:ascii="宋体" w:hAnsi="宋体" w:cs="宋体"/>
                <w:b/>
                <w:bCs/>
                <w:color w:val="0000FF"/>
                <w:sz w:val="24"/>
              </w:rPr>
            </w:pPr>
            <w:r>
              <w:rPr>
                <w:b/>
                <w:bCs/>
                <w:color w:val="0000FF"/>
              </w:rPr>
              <w:t>4</w:t>
            </w:r>
          </w:p>
        </w:tc>
        <w:tc>
          <w:tcPr>
            <w:tcW w:w="3014" w:type="dxa"/>
            <w:gridSpan w:val="3"/>
          </w:tcPr>
          <w:p>
            <w:pPr>
              <w:wordWrap w:val="0"/>
              <w:jc w:val="center"/>
              <w:rPr>
                <w:rFonts w:hint="eastAsia" w:ascii="宋体" w:hAnsi="宋体" w:cs="宋体"/>
                <w:b/>
                <w:bCs/>
                <w:color w:val="0000FF"/>
                <w:sz w:val="24"/>
              </w:rPr>
            </w:pPr>
            <w:r>
              <w:rPr>
                <w:b/>
                <w:bCs/>
                <w:color w:val="0000FF"/>
              </w:rPr>
              <w:t>诚信情况</w:t>
            </w:r>
          </w:p>
        </w:tc>
        <w:tc>
          <w:tcPr>
            <w:tcW w:w="5354" w:type="dxa"/>
          </w:tcPr>
          <w:p>
            <w:pPr>
              <w:wordWrap w:val="0"/>
              <w:jc w:val="center"/>
              <w:rPr>
                <w:rFonts w:hint="eastAsia" w:ascii="宋体" w:hAnsi="宋体" w:cs="宋体"/>
                <w:b/>
                <w:bCs/>
                <w:color w:val="0000FF"/>
                <w:sz w:val="24"/>
              </w:rPr>
            </w:pPr>
            <w:r>
              <w:rPr>
                <w:b/>
                <w:bCs/>
                <w:color w:val="0000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252"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1053" w:type="dxa"/>
            <w:shd w:val="clear" w:color="auto" w:fill="E6EFFA"/>
            <w:vAlign w:val="center"/>
          </w:tcPr>
          <w:p>
            <w:pPr>
              <w:wordWrap w:val="0"/>
              <w:jc w:val="center"/>
              <w:rPr>
                <w:rFonts w:hint="eastAsia" w:ascii="宋体" w:hAnsi="宋体" w:cs="宋体"/>
                <w:b/>
                <w:bCs/>
                <w:szCs w:val="21"/>
              </w:rPr>
            </w:pPr>
            <w:r>
              <w:rPr>
                <w:b/>
                <w:bCs/>
                <w:szCs w:val="21"/>
              </w:rPr>
              <w:t>权重(%)</w:t>
            </w:r>
          </w:p>
        </w:tc>
        <w:tc>
          <w:tcPr>
            <w:tcW w:w="5354"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szCs w:val="21"/>
              </w:rPr>
            </w:pPr>
            <w:r>
              <w:rPr>
                <w:rFonts w:ascii="宋体" w:hAnsi="宋体"/>
                <w:szCs w:val="21"/>
              </w:rPr>
              <w:t>1</w:t>
            </w:r>
          </w:p>
        </w:tc>
        <w:tc>
          <w:tcPr>
            <w:tcW w:w="1252" w:type="dxa"/>
            <w:vAlign w:val="center"/>
          </w:tcPr>
          <w:p>
            <w:pPr>
              <w:wordWrap w:val="0"/>
              <w:jc w:val="center"/>
              <w:rPr>
                <w:rFonts w:hint="eastAsia" w:ascii="宋体" w:hAnsi="宋体"/>
                <w:szCs w:val="21"/>
              </w:rPr>
            </w:pPr>
            <w:r>
              <w:rPr>
                <w:rFonts w:ascii="宋体" w:hAnsi="宋体"/>
                <w:szCs w:val="21"/>
              </w:rPr>
              <w:t>诚信情况</w:t>
            </w:r>
          </w:p>
        </w:tc>
        <w:tc>
          <w:tcPr>
            <w:tcW w:w="1053" w:type="dxa"/>
            <w:vAlign w:val="center"/>
          </w:tcPr>
          <w:p>
            <w:pPr>
              <w:wordWrap w:val="0"/>
              <w:jc w:val="center"/>
              <w:rPr>
                <w:rFonts w:hint="eastAsia" w:ascii="宋体" w:hAnsi="宋体" w:cs="宋体"/>
                <w:szCs w:val="21"/>
              </w:rPr>
            </w:pPr>
            <w:r>
              <w:rPr>
                <w:szCs w:val="21"/>
              </w:rPr>
              <w:t>5</w:t>
            </w:r>
          </w:p>
        </w:tc>
        <w:tc>
          <w:tcPr>
            <w:tcW w:w="5354" w:type="dxa"/>
          </w:tcPr>
          <w:p>
            <w:pPr>
              <w:ind w:firstLine="420" w:firstLineChars="200"/>
              <w:rPr>
                <w:szCs w:val="21"/>
              </w:rPr>
            </w:pPr>
            <w:r>
              <w:rPr>
                <w:rFonts w:hint="eastAsia"/>
                <w:szCs w:val="21"/>
              </w:rPr>
              <w:t>（一）评分内容：</w:t>
            </w:r>
          </w:p>
          <w:p>
            <w:pPr>
              <w:ind w:firstLine="420" w:firstLineChars="200"/>
              <w:rPr>
                <w:szCs w:val="21"/>
              </w:rPr>
            </w:pPr>
            <w:r>
              <w:rPr>
                <w:rFonts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ind w:firstLine="420" w:firstLineChars="200"/>
              <w:rPr>
                <w:szCs w:val="21"/>
              </w:rPr>
            </w:pPr>
            <w:r>
              <w:rPr>
                <w:rFonts w:hint="eastAsia"/>
                <w:szCs w:val="21"/>
              </w:rPr>
              <w:t>（二）评分依据：</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szCs w:val="21"/>
              </w:rPr>
            </w:pPr>
            <w:r>
              <w:rPr>
                <w:rFonts w:hint="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r>
        <w:rPr>
          <w:rFonts w:hint="eastAsia"/>
        </w:rPr>
        <w:br w:type="page"/>
      </w:r>
    </w:p>
    <w:p>
      <w:pPr>
        <w:jc w:val="center"/>
        <w:rPr>
          <w:b/>
          <w:sz w:val="120"/>
          <w:szCs w:val="120"/>
        </w:rPr>
      </w:pP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lang w:eastAsia="zh-CN"/>
        </w:rPr>
        <w:t>采购</w:t>
      </w:r>
      <w:r>
        <w:rPr>
          <w:rFonts w:hint="eastAsia"/>
          <w:b/>
          <w:sz w:val="120"/>
          <w:szCs w:val="120"/>
        </w:rPr>
        <w:t>文件</w:t>
      </w:r>
    </w:p>
    <w:p>
      <w:pPr>
        <w:jc w:val="center"/>
        <w:rPr>
          <w:b/>
          <w:sz w:val="52"/>
          <w:szCs w:val="52"/>
        </w:rPr>
      </w:pPr>
      <w:r>
        <w:rPr>
          <w:rFonts w:hint="eastAsia"/>
          <w:b/>
          <w:sz w:val="52"/>
          <w:szCs w:val="52"/>
        </w:rPr>
        <w:t>（服务类）</w:t>
      </w:r>
    </w:p>
    <w:p>
      <w:pPr>
        <w:jc w:val="center"/>
      </w:pPr>
    </w:p>
    <w:p>
      <w:pPr>
        <w:jc w:val="center"/>
      </w:pPr>
    </w:p>
    <w:p>
      <w:pPr>
        <w:jc w:val="center"/>
      </w:pPr>
    </w:p>
    <w:p>
      <w:pPr>
        <w:jc w:val="center"/>
      </w:pPr>
    </w:p>
    <w:p>
      <w:pPr>
        <w:jc w:val="cente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pPr>
        <w:widowControl/>
        <w:jc w:val="left"/>
        <w:rPr>
          <w:rFonts w:hint="eastAsia" w:ascii="宋体" w:hAnsi="宋体" w:eastAsia="黑体"/>
          <w:b/>
          <w:bCs/>
          <w:kern w:val="44"/>
          <w:sz w:val="28"/>
          <w:szCs w:val="44"/>
        </w:rPr>
      </w:pPr>
      <w:r>
        <w:rPr>
          <w:rFonts w:hint="eastAsia"/>
        </w:rPr>
        <w:br w:type="page"/>
      </w:r>
    </w:p>
    <w:p>
      <w:pPr>
        <w:pStyle w:val="4"/>
        <w:rPr>
          <w:rFonts w:hint="eastAsia"/>
        </w:rPr>
      </w:pPr>
      <w:r>
        <w:rPr>
          <w:rFonts w:hint="eastAsia"/>
        </w:rPr>
        <w:t>目   录</w:t>
      </w:r>
    </w:p>
    <w:p>
      <w:pPr>
        <w:outlineLvl w:val="0"/>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hint="eastAsia" w:ascii="宋体" w:hAnsi="宋体"/>
          <w:szCs w:val="21"/>
        </w:rPr>
      </w:pPr>
      <w:r>
        <w:rPr>
          <w:rFonts w:hint="eastAsia" w:ascii="宋体" w:hAnsi="宋体"/>
          <w:szCs w:val="21"/>
        </w:rPr>
        <w:t xml:space="preserve">第一章  </w:t>
      </w:r>
      <w:r>
        <w:rPr>
          <w:rFonts w:hint="eastAsia" w:ascii="宋体" w:hAnsi="宋体"/>
          <w:szCs w:val="21"/>
          <w:lang w:eastAsia="zh-CN"/>
        </w:rPr>
        <w:t>采购</w:t>
      </w:r>
      <w:r>
        <w:rPr>
          <w:rFonts w:hint="eastAsia" w:ascii="宋体" w:hAnsi="宋体"/>
          <w:szCs w:val="21"/>
        </w:rPr>
        <w:t>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630" w:firstLineChars="300"/>
        <w:rPr>
          <w:rFonts w:hint="eastAsia" w:ascii="宋体" w:hAnsi="宋体"/>
          <w:szCs w:val="21"/>
        </w:rPr>
      </w:pPr>
      <w:r>
        <w:rPr>
          <w:rFonts w:hint="eastAsia" w:ascii="宋体" w:hAnsi="宋体"/>
          <w:szCs w:val="21"/>
        </w:rPr>
        <w:t>第一章  总则</w:t>
      </w:r>
    </w:p>
    <w:p>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采购</w:t>
      </w:r>
      <w:r>
        <w:rPr>
          <w:rFonts w:hint="eastAsia" w:ascii="宋体" w:hAnsi="宋体"/>
          <w:szCs w:val="21"/>
        </w:rPr>
        <w:t>文件</w:t>
      </w:r>
    </w:p>
    <w:p>
      <w:pPr>
        <w:ind w:left="630" w:leftChars="300" w:firstLine="630" w:firstLineChars="300"/>
        <w:rPr>
          <w:rFonts w:hint="eastAsia" w:ascii="宋体" w:hAnsi="宋体"/>
          <w:szCs w:val="21"/>
        </w:rPr>
      </w:pPr>
      <w:r>
        <w:rPr>
          <w:rFonts w:hint="eastAsia" w:ascii="宋体" w:hAnsi="宋体"/>
          <w:szCs w:val="21"/>
        </w:rPr>
        <w:t>第三章  投标文件的编制</w:t>
      </w:r>
    </w:p>
    <w:p>
      <w:pPr>
        <w:ind w:left="630" w:leftChars="300" w:firstLine="630" w:firstLineChars="300"/>
        <w:rPr>
          <w:rFonts w:hint="eastAsia" w:ascii="宋体" w:hAnsi="宋体"/>
          <w:szCs w:val="21"/>
        </w:rPr>
      </w:pPr>
      <w:r>
        <w:rPr>
          <w:rFonts w:hint="eastAsia" w:ascii="宋体" w:hAnsi="宋体"/>
          <w:szCs w:val="21"/>
        </w:rPr>
        <w:t>第四章  投标文件的递交</w:t>
      </w:r>
    </w:p>
    <w:p>
      <w:pPr>
        <w:ind w:left="630" w:leftChars="300" w:firstLine="630" w:firstLineChars="300"/>
        <w:rPr>
          <w:rFonts w:hint="eastAsia" w:ascii="宋体" w:hAnsi="宋体"/>
          <w:szCs w:val="21"/>
        </w:rPr>
      </w:pPr>
      <w:r>
        <w:rPr>
          <w:rFonts w:hint="eastAsia" w:ascii="宋体" w:hAnsi="宋体"/>
          <w:szCs w:val="21"/>
        </w:rPr>
        <w:t>第五章  开标</w:t>
      </w:r>
    </w:p>
    <w:p>
      <w:pPr>
        <w:ind w:left="630" w:leftChars="300" w:firstLine="630" w:firstLineChars="300"/>
        <w:rPr>
          <w:rFonts w:hint="eastAsia" w:ascii="宋体" w:hAnsi="宋体"/>
          <w:szCs w:val="21"/>
        </w:rPr>
      </w:pPr>
      <w:r>
        <w:rPr>
          <w:rFonts w:hint="eastAsia" w:ascii="宋体" w:hAnsi="宋体"/>
          <w:szCs w:val="21"/>
        </w:rPr>
        <w:t>第六章  评审要求</w:t>
      </w:r>
    </w:p>
    <w:p>
      <w:pPr>
        <w:ind w:left="630" w:leftChars="300" w:firstLine="630" w:firstLineChars="300"/>
        <w:rPr>
          <w:rFonts w:hint="eastAsia" w:ascii="宋体" w:hAnsi="宋体"/>
          <w:szCs w:val="21"/>
        </w:rPr>
      </w:pPr>
      <w:r>
        <w:rPr>
          <w:rFonts w:hint="eastAsia" w:ascii="宋体" w:hAnsi="宋体"/>
          <w:szCs w:val="21"/>
        </w:rPr>
        <w:t>第七章  评审程序及评审方法</w:t>
      </w:r>
    </w:p>
    <w:p>
      <w:pPr>
        <w:ind w:left="630" w:leftChars="300" w:firstLine="630" w:firstLineChars="300"/>
        <w:rPr>
          <w:rFonts w:hint="eastAsia" w:ascii="宋体" w:hAnsi="宋体"/>
          <w:szCs w:val="21"/>
        </w:rPr>
      </w:pPr>
      <w:r>
        <w:rPr>
          <w:rFonts w:hint="eastAsia" w:ascii="宋体" w:hAnsi="宋体"/>
          <w:szCs w:val="21"/>
        </w:rPr>
        <w:t>第八章  定标及公示</w:t>
      </w:r>
    </w:p>
    <w:p>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630" w:firstLineChars="300"/>
        <w:rPr>
          <w:rFonts w:hint="eastAsia" w:ascii="宋体" w:hAnsi="宋体"/>
          <w:szCs w:val="21"/>
        </w:rPr>
      </w:pPr>
      <w:r>
        <w:rPr>
          <w:rFonts w:hint="eastAsia" w:ascii="宋体" w:hAnsi="宋体"/>
          <w:szCs w:val="21"/>
        </w:rPr>
        <w:t>第十章  合同的授予与备案</w:t>
      </w:r>
    </w:p>
    <w:p>
      <w:pPr>
        <w:ind w:left="630" w:leftChars="300" w:firstLine="630" w:firstLineChars="300"/>
        <w:rPr>
          <w:rFonts w:hint="eastAsia" w:ascii="宋体" w:hAnsi="宋体"/>
          <w:szCs w:val="21"/>
        </w:rPr>
      </w:pPr>
      <w:r>
        <w:rPr>
          <w:rFonts w:hint="eastAsia" w:ascii="宋体" w:hAnsi="宋体"/>
          <w:szCs w:val="21"/>
        </w:rPr>
        <w:t>第十一章  质疑处理</w:t>
      </w:r>
    </w:p>
    <w:p>
      <w:pPr>
        <w:spacing w:line="360" w:lineRule="auto"/>
        <w:ind w:firstLine="420" w:firstLineChars="200"/>
        <w:jc w:val="left"/>
        <w:rPr>
          <w:rFonts w:hint="eastAsia" w:ascii="宋体" w:hAnsi="宋体"/>
          <w:szCs w:val="21"/>
        </w:rPr>
      </w:pPr>
    </w:p>
    <w:p>
      <w:pPr>
        <w:pStyle w:val="4"/>
        <w:rPr>
          <w:rFonts w:hint="eastAsia"/>
          <w:sz w:val="24"/>
        </w:rPr>
      </w:pPr>
      <w:r>
        <w:br w:type="page"/>
      </w:r>
      <w:bookmarkStart w:id="2" w:name="bt合同条款"/>
      <w:bookmarkEnd w:id="2"/>
      <w:bookmarkStart w:id="3" w:name="合同格式"/>
      <w:bookmarkEnd w:id="3"/>
      <w:bookmarkStart w:id="4" w:name="bt其他资料2"/>
      <w:bookmarkEnd w:id="4"/>
      <w:bookmarkStart w:id="5" w:name="bt开标一览表"/>
      <w:bookmarkEnd w:id="5"/>
      <w:bookmarkStart w:id="6" w:name="bt其他资料由投标人自定"/>
      <w:bookmarkEnd w:id="6"/>
      <w:bookmarkStart w:id="7" w:name="bt技术标投标文件格式"/>
      <w:bookmarkEnd w:id="7"/>
      <w:bookmarkStart w:id="8" w:name="bt投标人情况介绍"/>
      <w:bookmarkEnd w:id="8"/>
      <w:bookmarkStart w:id="9" w:name="bt说明"/>
      <w:bookmarkEnd w:id="9"/>
      <w:bookmarkStart w:id="10" w:name="bt商务标投标文件格式"/>
      <w:bookmarkEnd w:id="10"/>
      <w:bookmarkStart w:id="11" w:name="bt本工程承诺书"/>
      <w:bookmarkEnd w:id="11"/>
      <w:bookmarkStart w:id="12" w:name="bt合同条款及格式"/>
      <w:bookmarkEnd w:id="12"/>
      <w:bookmarkStart w:id="13" w:name="bt投标人须知"/>
      <w:bookmarkEnd w:id="13"/>
      <w:bookmarkStart w:id="14" w:name="bt投标函"/>
      <w:bookmarkEnd w:id="14"/>
      <w:bookmarkStart w:id="15" w:name="bt投标文件签署授权委托书"/>
      <w:bookmarkEnd w:id="15"/>
      <w:bookmarkStart w:id="16" w:name="bt项目管理班子配备情况"/>
      <w:bookmarkEnd w:id="16"/>
      <w:bookmarkStart w:id="17" w:name="bt合同格式"/>
      <w:bookmarkEnd w:id="17"/>
      <w:bookmarkStart w:id="18" w:name="bt投标报价汇总表"/>
      <w:bookmarkEnd w:id="18"/>
      <w:r>
        <w:rPr>
          <w:rFonts w:hint="eastAsia"/>
        </w:rPr>
        <w:t>第一册专用条款</w:t>
      </w:r>
    </w:p>
    <w:p>
      <w:pPr>
        <w:pStyle w:val="7"/>
        <w:rPr>
          <w:rFonts w:hint="eastAsia"/>
          <w:sz w:val="28"/>
          <w:szCs w:val="28"/>
        </w:rPr>
      </w:pPr>
      <w:r>
        <w:rPr>
          <w:rFonts w:hint="eastAsia"/>
          <w:sz w:val="28"/>
          <w:szCs w:val="28"/>
        </w:rPr>
        <w:t xml:space="preserve">第一章  </w:t>
      </w:r>
      <w:r>
        <w:rPr>
          <w:rFonts w:hint="eastAsia"/>
          <w:sz w:val="28"/>
          <w:szCs w:val="28"/>
          <w:lang w:eastAsia="zh-CN"/>
        </w:rPr>
        <w:t>采购</w:t>
      </w:r>
      <w:r>
        <w:rPr>
          <w:rFonts w:hint="eastAsia"/>
          <w:sz w:val="28"/>
          <w:szCs w:val="28"/>
        </w:rPr>
        <w:t>公告</w:t>
      </w:r>
    </w:p>
    <w:p/>
    <w:p>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8.本项目是（否）专门面向中小企业采购：</w:t>
      </w:r>
      <w:r>
        <w:rPr>
          <w:rFonts w:hint="eastAsia" w:ascii="宋体" w:hAnsi="宋体" w:cs="宋体"/>
          <w:kern w:val="0"/>
          <w:szCs w:val="21"/>
        </w:rPr>
        <w:sym w:font="Wingdings" w:char="00FE"/>
      </w:r>
      <w:r>
        <w:rPr>
          <w:rFonts w:hint="eastAsia" w:ascii="宋体" w:hAnsi="宋体" w:cs="宋体"/>
          <w:kern w:val="0"/>
          <w:szCs w:val="21"/>
        </w:rPr>
        <w:t>否；</w:t>
      </w:r>
    </w:p>
    <w:p>
      <w:pPr>
        <w:ind w:firstLine="630" w:firstLineChars="300"/>
        <w:rPr>
          <w:rFonts w:hint="eastAsia" w:ascii="宋体" w:hAnsi="宋体" w:cs="宋体"/>
          <w:kern w:val="0"/>
          <w:szCs w:val="21"/>
        </w:rPr>
      </w:pPr>
      <w:r>
        <w:rPr>
          <w:rFonts w:hint="eastAsia" w:ascii="宋体" w:hAnsi="宋体" w:cs="宋体"/>
          <w:kern w:val="0"/>
          <w:szCs w:val="21"/>
        </w:rPr>
        <w:t>9.</w:t>
      </w:r>
      <w:r>
        <w:rPr>
          <w:rFonts w:hint="eastAsia" w:ascii="宋体" w:hAnsi="宋体" w:cs="宋体"/>
          <w:color w:val="FF0000"/>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s="宋体"/>
          <w:kern w:val="0"/>
          <w:szCs w:val="21"/>
        </w:rPr>
        <w:t>。</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pPr>
        <w:ind w:firstLine="420" w:firstLineChars="200"/>
        <w:rPr>
          <w:rFonts w:hint="eastAsia" w:ascii="宋体" w:hAnsi="宋体" w:cs="宋体"/>
          <w:color w:val="FF0000"/>
          <w:kern w:val="0"/>
          <w:szCs w:val="21"/>
        </w:rPr>
      </w:pPr>
    </w:p>
    <w:p>
      <w:pPr>
        <w:keepNext w:val="0"/>
        <w:keepLines w:val="0"/>
        <w:pageBreakBefore w:val="0"/>
        <w:widowControl w:val="0"/>
        <w:kinsoku/>
        <w:wordWrap w:val="0"/>
        <w:overflowPunct/>
        <w:topLinePunct w:val="0"/>
        <w:autoSpaceDE/>
        <w:autoSpaceDN/>
        <w:bidi w:val="0"/>
        <w:adjustRightInd/>
        <w:snapToGrid/>
        <w:jc w:val="left"/>
        <w:textAlignment w:val="auto"/>
        <w:rPr>
          <w:sz w:val="22"/>
          <w:szCs w:val="18"/>
        </w:rPr>
      </w:pPr>
      <w:r>
        <w:rPr>
          <w:rFonts w:hint="eastAsia"/>
          <w:sz w:val="22"/>
          <w:szCs w:val="18"/>
        </w:rPr>
        <w:t>完整公告内容详见：深圳交易集团（深圳公共资源交易中心）官网https://www.szexgrp.com/jyfw/zfcg-view.html?id=zfcg</w:t>
      </w:r>
    </w:p>
    <w:p>
      <w:r>
        <w:rPr>
          <w:rFonts w:hint="eastAsia"/>
        </w:rPr>
        <w:br w:type="page"/>
      </w:r>
    </w:p>
    <w:p>
      <w:pPr>
        <w:pStyle w:val="7"/>
        <w:rPr>
          <w:rFonts w:hint="eastAsia"/>
          <w:sz w:val="28"/>
          <w:szCs w:val="28"/>
        </w:rPr>
      </w:pPr>
      <w:r>
        <w:rPr>
          <w:rFonts w:hint="eastAsia"/>
          <w:sz w:val="28"/>
          <w:szCs w:val="28"/>
        </w:rPr>
        <w:t>第二章 对通用条款的补充内容及其他关键信息</w:t>
      </w:r>
    </w:p>
    <w:p>
      <w:pPr>
        <w:pStyle w:val="7"/>
        <w:spacing w:before="120" w:beforeLines="50" w:after="120" w:afterLines="50"/>
        <w:rPr>
          <w:rFonts w:hint="eastAsia"/>
          <w:sz w:val="28"/>
          <w:szCs w:val="28"/>
        </w:rPr>
      </w:pPr>
      <w:bookmarkStart w:id="20" w:name="_Toc73521635"/>
      <w:bookmarkStart w:id="21" w:name="_Toc100052364"/>
      <w:bookmarkStart w:id="22" w:name="_Toc73521547"/>
      <w:bookmarkStart w:id="23" w:name="_Toc73518117"/>
      <w:bookmarkStart w:id="24" w:name="_Toc73517639"/>
      <w:bookmarkStart w:id="25" w:name="_Toc101074876"/>
      <w:bookmarkStart w:id="26" w:name="_Toc60560625"/>
      <w:bookmarkStart w:id="27" w:name="_Toc60631620"/>
      <w:r>
        <w:rPr>
          <w:rFonts w:hint="eastAsia"/>
          <w:szCs w:val="24"/>
        </w:rPr>
        <w:t>一、对通用条款的补充内容</w:t>
      </w:r>
    </w:p>
    <w:bookmarkEnd w:id="20"/>
    <w:bookmarkEnd w:id="21"/>
    <w:bookmarkEnd w:id="22"/>
    <w:bookmarkEnd w:id="23"/>
    <w:bookmarkEnd w:id="24"/>
    <w:bookmarkEnd w:id="25"/>
    <w:bookmarkEnd w:id="26"/>
    <w:bookmarkEnd w:id="27"/>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b/>
                <w:bCs/>
              </w:rPr>
            </w:pPr>
            <w:r>
              <w:rPr>
                <w:rFonts w:hint="eastAsia" w:ascii="宋体" w:hAnsi="宋体"/>
                <w:b/>
                <w:bCs/>
              </w:rPr>
              <w:t>通用条款序号</w:t>
            </w:r>
          </w:p>
        </w:tc>
        <w:tc>
          <w:tcPr>
            <w:tcW w:w="2526" w:type="dxa"/>
            <w:vAlign w:val="center"/>
          </w:tcPr>
          <w:p>
            <w:pPr>
              <w:jc w:val="center"/>
              <w:rPr>
                <w:rFonts w:hint="eastAsia" w:ascii="宋体" w:hAnsi="宋体"/>
                <w:b/>
                <w:bCs/>
              </w:rPr>
            </w:pPr>
            <w:r>
              <w:rPr>
                <w:rFonts w:hint="eastAsia" w:ascii="宋体" w:hAnsi="宋体"/>
                <w:b/>
                <w:bCs/>
              </w:rPr>
              <w:t>涉及事项</w:t>
            </w:r>
          </w:p>
        </w:tc>
        <w:tc>
          <w:tcPr>
            <w:tcW w:w="4871"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w:t>
            </w:r>
            <w:r>
              <w:rPr>
                <w:rFonts w:hint="eastAsia"/>
                <w:lang w:eastAsia="zh-CN"/>
              </w:rPr>
              <w:t>采购</w:t>
            </w:r>
            <w:r>
              <w:rPr>
                <w:rFonts w:hint="eastAsia"/>
              </w:rPr>
              <w:t>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.1</w:t>
            </w:r>
          </w:p>
        </w:tc>
        <w:tc>
          <w:tcPr>
            <w:tcW w:w="2526" w:type="dxa"/>
            <w:vAlign w:val="center"/>
          </w:tcPr>
          <w:p>
            <w:pPr>
              <w:jc w:val="center"/>
            </w:pPr>
            <w:r>
              <w:rPr>
                <w:rFonts w:hint="eastAsia"/>
              </w:rPr>
              <w:t>采购人</w:t>
            </w:r>
          </w:p>
        </w:tc>
        <w:tc>
          <w:tcPr>
            <w:tcW w:w="4871" w:type="dxa"/>
            <w:vAlign w:val="center"/>
          </w:tcPr>
          <w:p>
            <w:pPr>
              <w:jc w:val="center"/>
              <w:rPr>
                <w:rFonts w:hint="eastAsia" w:ascii="宋体" w:hAnsi="宋体"/>
              </w:rPr>
            </w:pPr>
            <w:r>
              <w:rPr>
                <w:rFonts w:hint="eastAsia" w:ascii="宋体" w:hAnsi="宋体"/>
              </w:rPr>
              <w:t>深圳市公安局交通管理局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.2</w:t>
            </w:r>
          </w:p>
        </w:tc>
        <w:tc>
          <w:tcPr>
            <w:tcW w:w="2526" w:type="dxa"/>
            <w:vAlign w:val="center"/>
          </w:tcPr>
          <w:p>
            <w:pPr>
              <w:jc w:val="center"/>
              <w:rPr>
                <w:rFonts w:hint="eastAsia" w:ascii="宋体" w:hAnsi="宋体"/>
              </w:rPr>
            </w:pPr>
            <w:r>
              <w:rPr>
                <w:rFonts w:hint="eastAsia" w:ascii="宋体" w:hAnsi="宋体"/>
              </w:rPr>
              <w:t>政府集中采购机构</w:t>
            </w:r>
          </w:p>
        </w:tc>
        <w:tc>
          <w:tcPr>
            <w:tcW w:w="4871" w:type="dxa"/>
            <w:vAlign w:val="center"/>
          </w:tcPr>
          <w:p>
            <w:pPr>
              <w:jc w:val="center"/>
              <w:rPr>
                <w:rFonts w:hint="eastAsia" w:ascii="宋体" w:hAnsi="宋体"/>
              </w:rPr>
            </w:pPr>
            <w:r>
              <w:rPr>
                <w:rFonts w:hint="eastAsia" w:ascii="宋体" w:hAnsi="宋体"/>
              </w:rPr>
              <w:t>深圳公共资源交易中心</w:t>
            </w:r>
          </w:p>
          <w:p>
            <w:pPr>
              <w:jc w:val="center"/>
              <w:rPr>
                <w:rFonts w:hint="eastAsia" w:ascii="宋体" w:hAnsi="宋体"/>
              </w:rPr>
            </w:pPr>
            <w:r>
              <w:rPr>
                <w:rFonts w:hint="eastAsia" w:ascii="宋体" w:hAnsi="宋体"/>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9</w:t>
            </w:r>
          </w:p>
        </w:tc>
        <w:tc>
          <w:tcPr>
            <w:tcW w:w="2526" w:type="dxa"/>
            <w:vAlign w:val="center"/>
          </w:tcPr>
          <w:p>
            <w:pPr>
              <w:jc w:val="center"/>
              <w:rPr>
                <w:rFonts w:hint="eastAsia" w:ascii="宋体" w:hAnsi="宋体"/>
              </w:rPr>
            </w:pPr>
            <w:r>
              <w:rPr>
                <w:rFonts w:hint="eastAsia" w:ascii="宋体" w:hAnsi="宋体"/>
              </w:rPr>
              <w:t>踏勘现场</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0</w:t>
            </w:r>
          </w:p>
        </w:tc>
        <w:tc>
          <w:tcPr>
            <w:tcW w:w="2526" w:type="dxa"/>
            <w:vAlign w:val="center"/>
          </w:tcPr>
          <w:p>
            <w:pPr>
              <w:jc w:val="center"/>
              <w:rPr>
                <w:rFonts w:hint="eastAsia" w:ascii="宋体" w:hAnsi="宋体"/>
              </w:rPr>
            </w:pPr>
            <w:r>
              <w:rPr>
                <w:rFonts w:hint="eastAsia" w:ascii="宋体" w:hAnsi="宋体"/>
              </w:rPr>
              <w:t>标前会议</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pPr>
              <w:jc w:val="center"/>
              <w:rPr>
                <w:rFonts w:hint="eastAsia" w:ascii="宋体" w:hAnsi="宋体"/>
              </w:rPr>
            </w:pPr>
            <w:r>
              <w:rPr>
                <w:rFonts w:hint="eastAsia" w:ascii="宋体" w:hAnsi="宋体"/>
                <w:lang w:eastAsia="zh-CN"/>
              </w:rPr>
              <w:t>采购</w:t>
            </w:r>
            <w:r>
              <w:rPr>
                <w:rFonts w:hint="eastAsia" w:ascii="宋体" w:hAnsi="宋体"/>
              </w:rPr>
              <w:t>文件的澄清和修改</w:t>
            </w:r>
          </w:p>
        </w:tc>
        <w:tc>
          <w:tcPr>
            <w:tcW w:w="4871" w:type="dxa"/>
            <w:vAlign w:val="center"/>
          </w:tcPr>
          <w:p>
            <w:pPr>
              <w:jc w:val="left"/>
              <w:rPr>
                <w:rFonts w:hint="eastAsia" w:ascii="宋体" w:hAnsi="宋体"/>
              </w:rPr>
            </w:pPr>
            <w:r>
              <w:rPr>
                <w:rFonts w:hint="eastAsia" w:ascii="宋体" w:hAnsi="宋体"/>
              </w:rPr>
              <w:t>投标截止日三日前，投标人有义务在</w:t>
            </w:r>
            <w:r>
              <w:rPr>
                <w:rFonts w:hint="eastAsia" w:ascii="宋体" w:hAnsi="宋体"/>
                <w:lang w:eastAsia="zh-CN"/>
              </w:rPr>
              <w:t>采购</w:t>
            </w:r>
            <w:r>
              <w:rPr>
                <w:rFonts w:hint="eastAsia" w:ascii="宋体" w:hAnsi="宋体"/>
              </w:rPr>
              <w:t>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0</w:t>
            </w:r>
          </w:p>
        </w:tc>
        <w:tc>
          <w:tcPr>
            <w:tcW w:w="2526" w:type="dxa"/>
            <w:vAlign w:val="center"/>
          </w:tcPr>
          <w:p>
            <w:pPr>
              <w:jc w:val="center"/>
              <w:rPr>
                <w:rFonts w:hint="eastAsia" w:ascii="宋体" w:hAnsi="宋体"/>
              </w:rPr>
            </w:pPr>
            <w:r>
              <w:rPr>
                <w:rFonts w:hint="eastAsia" w:ascii="宋体" w:hAnsi="宋体"/>
              </w:rPr>
              <w:t>投标有效期</w:t>
            </w:r>
          </w:p>
        </w:tc>
        <w:tc>
          <w:tcPr>
            <w:tcW w:w="4871"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2</w:t>
            </w:r>
          </w:p>
        </w:tc>
        <w:tc>
          <w:tcPr>
            <w:tcW w:w="2526" w:type="dxa"/>
            <w:vAlign w:val="center"/>
          </w:tcPr>
          <w:p>
            <w:pPr>
              <w:jc w:val="center"/>
              <w:rPr>
                <w:rFonts w:hint="eastAsia" w:ascii="宋体" w:hAnsi="宋体"/>
              </w:rPr>
            </w:pPr>
            <w:r>
              <w:rPr>
                <w:rFonts w:hint="eastAsia" w:ascii="宋体" w:hAnsi="宋体"/>
              </w:rPr>
              <w:t>投标人的替代方案</w:t>
            </w:r>
          </w:p>
        </w:tc>
        <w:tc>
          <w:tcPr>
            <w:tcW w:w="4871"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5</w:t>
            </w:r>
          </w:p>
        </w:tc>
        <w:tc>
          <w:tcPr>
            <w:tcW w:w="2526" w:type="dxa"/>
            <w:vAlign w:val="center"/>
          </w:tcPr>
          <w:p>
            <w:pPr>
              <w:jc w:val="center"/>
              <w:rPr>
                <w:rFonts w:hint="eastAsia" w:ascii="宋体" w:hAnsi="宋体"/>
              </w:rPr>
            </w:pPr>
            <w:r>
              <w:rPr>
                <w:rFonts w:hint="eastAsia" w:ascii="宋体" w:hAnsi="宋体"/>
              </w:rPr>
              <w:t>投标文件的大小</w:t>
            </w:r>
          </w:p>
        </w:tc>
        <w:tc>
          <w:tcPr>
            <w:tcW w:w="4871" w:type="dxa"/>
            <w:vAlign w:val="center"/>
          </w:tcPr>
          <w:p>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6</w:t>
            </w:r>
          </w:p>
        </w:tc>
        <w:tc>
          <w:tcPr>
            <w:tcW w:w="2526" w:type="dxa"/>
            <w:vAlign w:val="center"/>
          </w:tcPr>
          <w:p>
            <w:pPr>
              <w:jc w:val="center"/>
              <w:rPr>
                <w:rFonts w:hint="eastAsia" w:ascii="宋体" w:hAnsi="宋体"/>
              </w:rPr>
            </w:pPr>
            <w:bookmarkStart w:id="28" w:name="_Hlk71664860"/>
            <w:r>
              <w:rPr>
                <w:rFonts w:hint="eastAsia" w:ascii="宋体" w:hAnsi="宋体"/>
              </w:rPr>
              <w:t>样品、演示、方案讲解</w:t>
            </w:r>
            <w:bookmarkEnd w:id="28"/>
          </w:p>
        </w:tc>
        <w:tc>
          <w:tcPr>
            <w:tcW w:w="4871" w:type="dxa"/>
            <w:vAlign w:val="center"/>
          </w:tcPr>
          <w:p>
            <w:pPr>
              <w:rPr>
                <w:rFonts w:hint="eastAsia" w:ascii="宋体" w:hAnsi="宋体"/>
              </w:rPr>
            </w:pPr>
            <w:r>
              <w:rPr>
                <w:rFonts w:hint="eastAsia" w:ascii="宋体" w:hAnsi="宋体"/>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7</w:t>
            </w:r>
          </w:p>
        </w:tc>
        <w:tc>
          <w:tcPr>
            <w:tcW w:w="2526" w:type="dxa"/>
            <w:vAlign w:val="center"/>
          </w:tcPr>
          <w:p>
            <w:pPr>
              <w:jc w:val="center"/>
              <w:rPr>
                <w:rFonts w:hint="eastAsia" w:ascii="宋体" w:hAnsi="宋体"/>
              </w:rPr>
            </w:pPr>
            <w:r>
              <w:rPr>
                <w:rFonts w:hint="eastAsia" w:ascii="宋体" w:hAnsi="宋体"/>
              </w:rPr>
              <w:t>评审方法</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8</w:t>
            </w:r>
          </w:p>
        </w:tc>
        <w:tc>
          <w:tcPr>
            <w:tcW w:w="2526" w:type="dxa"/>
            <w:vAlign w:val="center"/>
          </w:tcPr>
          <w:p>
            <w:pPr>
              <w:jc w:val="center"/>
              <w:rPr>
                <w:rFonts w:hint="eastAsia" w:ascii="宋体" w:hAnsi="宋体"/>
              </w:rPr>
            </w:pPr>
            <w:r>
              <w:rPr>
                <w:rFonts w:hint="eastAsia" w:ascii="宋体" w:hAnsi="宋体"/>
              </w:rPr>
              <w:t>定标方法</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42</w:t>
            </w:r>
          </w:p>
        </w:tc>
        <w:tc>
          <w:tcPr>
            <w:tcW w:w="2526" w:type="dxa"/>
            <w:vAlign w:val="center"/>
          </w:tcPr>
          <w:p>
            <w:pPr>
              <w:rPr>
                <w:rFonts w:hint="eastAsia" w:ascii="宋体" w:hAnsi="宋体"/>
              </w:rPr>
            </w:pPr>
            <w:r>
              <w:rPr>
                <w:rFonts w:hint="eastAsia"/>
                <w:lang w:eastAsia="zh-CN"/>
              </w:rPr>
              <w:t>公开征集</w:t>
            </w:r>
            <w:r>
              <w:rPr>
                <w:rFonts w:hint="eastAsia"/>
              </w:rPr>
              <w:t>失败的处理</w:t>
            </w:r>
          </w:p>
        </w:tc>
        <w:tc>
          <w:tcPr>
            <w:tcW w:w="4871" w:type="dxa"/>
            <w:vAlign w:val="center"/>
          </w:tcPr>
          <w:p>
            <w:pPr>
              <w:pStyle w:val="9"/>
              <w:ind w:left="0" w:leftChars="0" w:firstLine="0" w:firstLineChars="0"/>
              <w:rPr>
                <w:rFonts w:hint="eastAsia"/>
              </w:rPr>
            </w:pPr>
            <w:r>
              <w:rPr>
                <w:rFonts w:hint="eastAsia" w:ascii="宋体" w:hAnsi="宋体"/>
                <w:b/>
                <w:lang w:eastAsia="zh-CN"/>
              </w:rPr>
              <w:t>☑</w:t>
            </w:r>
            <w:r>
              <w:rPr>
                <w:rFonts w:hint="eastAsia" w:ascii="宋体" w:hAnsi="宋体"/>
                <w:b/>
              </w:rPr>
              <w:t xml:space="preserve"> </w:t>
            </w:r>
            <w:r>
              <w:rPr>
                <w:rFonts w:hint="eastAsia"/>
                <w:lang w:eastAsia="zh-CN"/>
              </w:rPr>
              <w:t>公开征集</w:t>
            </w:r>
            <w:r>
              <w:rPr>
                <w:rFonts w:hint="eastAsia"/>
              </w:rPr>
              <w:t>有效供应商不足三家的，项目</w:t>
            </w:r>
            <w:r>
              <w:rPr>
                <w:rFonts w:hint="eastAsia"/>
                <w:lang w:eastAsia="zh-CN"/>
              </w:rPr>
              <w:t>公开征集</w:t>
            </w:r>
            <w:r>
              <w:rPr>
                <w:rFonts w:hint="eastAsia"/>
              </w:rPr>
              <w:t>失败，重新采购。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w:t>
            </w:r>
            <w:r>
              <w:rPr>
                <w:rFonts w:ascii="宋体" w:hAnsi="宋体"/>
              </w:rPr>
              <w:t>6</w:t>
            </w:r>
          </w:p>
        </w:tc>
        <w:tc>
          <w:tcPr>
            <w:tcW w:w="2526" w:type="dxa"/>
            <w:vAlign w:val="center"/>
          </w:tcPr>
          <w:p>
            <w:pPr>
              <w:jc w:val="center"/>
              <w:rPr>
                <w:rFonts w:hint="eastAsia" w:ascii="宋体" w:hAnsi="宋体"/>
              </w:rPr>
            </w:pPr>
            <w:r>
              <w:rPr>
                <w:rFonts w:hint="eastAsia" w:ascii="宋体" w:hAnsi="宋体"/>
              </w:rPr>
              <w:t>履约担保</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52.8</w:t>
            </w:r>
          </w:p>
        </w:tc>
        <w:tc>
          <w:tcPr>
            <w:tcW w:w="2526" w:type="dxa"/>
            <w:vAlign w:val="center"/>
          </w:tcPr>
          <w:p>
            <w:pPr>
              <w:jc w:val="center"/>
              <w:rPr>
                <w:rFonts w:hint="eastAsia" w:ascii="宋体" w:hAnsi="宋体"/>
              </w:rPr>
            </w:pPr>
            <w:r>
              <w:rPr>
                <w:rFonts w:hint="eastAsia" w:ascii="宋体" w:hAnsi="宋体"/>
              </w:rPr>
              <w:t>争议（投诉）</w:t>
            </w:r>
          </w:p>
        </w:tc>
        <w:tc>
          <w:tcPr>
            <w:tcW w:w="4871" w:type="dxa"/>
            <w:vAlign w:val="center"/>
          </w:tcPr>
          <w:p>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p>
      <w:pPr>
        <w:rPr>
          <w:b/>
        </w:rPr>
      </w:pPr>
    </w:p>
    <w:p>
      <w:pPr>
        <w:pStyle w:val="7"/>
        <w:spacing w:before="120" w:beforeLines="50" w:after="120" w:afterLines="50"/>
        <w:rPr>
          <w:rFonts w:hint="eastAsia"/>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4"/>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5607" w:type="dxa"/>
          </w:tcPr>
          <w:p>
            <w:pPr>
              <w:jc w:val="center"/>
            </w:pPr>
            <w:r>
              <w:rPr>
                <w:rFonts w:hint="eastAsia"/>
              </w:rPr>
              <w:sym w:font="Wingdings" w:char="00FE"/>
            </w: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607"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607" w:type="dxa"/>
          </w:tcPr>
          <w:p>
            <w:pPr>
              <w:jc w:val="center"/>
            </w:pPr>
            <w:r>
              <w:rPr>
                <w:rFonts w:hint="eastAsia"/>
              </w:rPr>
              <w:t>1</w:t>
            </w:r>
          </w:p>
        </w:tc>
      </w:tr>
    </w:tbl>
    <w:p>
      <w:pPr>
        <w:ind w:firstLine="422" w:firstLineChars="200"/>
        <w:rPr>
          <w:rFonts w:hint="eastAsia" w:ascii="宋体" w:hAnsi="宋体"/>
          <w:b/>
        </w:rPr>
      </w:pPr>
    </w:p>
    <w:bookmarkEnd w:id="29"/>
    <w:p>
      <w:pPr>
        <w:ind w:firstLine="422" w:firstLineChars="200"/>
        <w:rPr>
          <w:b/>
        </w:rPr>
      </w:pPr>
      <w:r>
        <w:rPr>
          <w:rFonts w:hint="eastAsia"/>
          <w:b/>
        </w:rPr>
        <w:t>（二）其他事项</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pPr>
        <w:numPr>
          <w:ilvl w:val="0"/>
          <w:numId w:val="9"/>
        </w:numPr>
        <w:ind w:firstLine="420" w:firstLineChars="200"/>
        <w:rPr>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w:t>
      </w:r>
      <w:r>
        <w:rPr>
          <w:rFonts w:hint="eastAsia"/>
          <w:b/>
          <w:bCs/>
          <w:color w:val="FF0000"/>
          <w:lang w:val="en-US" w:eastAsia="zh-CN"/>
        </w:rPr>
        <w:t>采购</w:t>
      </w:r>
      <w:r>
        <w:rPr>
          <w:rFonts w:hint="eastAsia" w:ascii="Times New Roman" w:eastAsia="宋体"/>
          <w:b/>
          <w:bCs/>
          <w:color w:val="FF0000"/>
          <w:lang w:val="en-US" w:eastAsia="zh-CN"/>
        </w:rPr>
        <w:t>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pPr>
        <w:numPr>
          <w:ilvl w:val="0"/>
          <w:numId w:val="9"/>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lang w:eastAsia="zh-CN"/>
        </w:rPr>
        <w:t>采购</w:t>
      </w:r>
      <w:r>
        <w:rPr>
          <w:rFonts w:hint="eastAsia"/>
        </w:rPr>
        <w:t>文件第一册专用条款第四章“投标文件组成要求及格式”中“三、投标人情况介绍及资格证明文件”章节提供的格式）。</w:t>
      </w:r>
    </w:p>
    <w:p>
      <w:pPr>
        <w:ind w:firstLine="420" w:firstLineChars="200"/>
      </w:pPr>
      <w:r>
        <w:rPr>
          <w:rFonts w:hint="eastAsia"/>
        </w:rPr>
        <w:t>（5）享受价格扣除获得采购合同的，小微企业不得将合同分包给大中型企业。</w:t>
      </w:r>
    </w:p>
    <w:p>
      <w:pPr>
        <w:spacing w:line="360" w:lineRule="auto"/>
        <w:ind w:firstLine="422" w:firstLineChars="200"/>
        <w:rPr>
          <w:rFonts w:hint="eastAsia" w:ascii="宋体" w:hAnsi="宋体" w:cs="宋体"/>
          <w:b/>
          <w:bCs/>
        </w:rPr>
      </w:pPr>
    </w:p>
    <w:p>
      <w:pPr>
        <w:ind w:firstLine="422" w:firstLineChars="200"/>
        <w:rPr>
          <w:rFonts w:hint="eastAsia" w:ascii="宋体" w:hAnsi="宋体" w:cs="宋体"/>
          <w:b/>
          <w:bCs/>
        </w:rPr>
      </w:pPr>
      <w:r>
        <w:rPr>
          <w:rFonts w:hint="eastAsia" w:ascii="宋体" w:hAnsi="宋体" w:cs="宋体"/>
          <w:b/>
          <w:bCs/>
        </w:rPr>
        <w:t>2、关于采购订单融资政策</w:t>
      </w:r>
    </w:p>
    <w:p>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640" w:firstLineChars="200"/>
        <w:rPr>
          <w:sz w:val="32"/>
          <w:szCs w:val="40"/>
        </w:rPr>
      </w:pPr>
    </w:p>
    <w:p>
      <w:pPr>
        <w:ind w:firstLine="422" w:firstLineChars="200"/>
        <w:rPr>
          <w:b/>
        </w:rPr>
      </w:pPr>
      <w:r>
        <w:rPr>
          <w:rFonts w:hint="eastAsia"/>
          <w:b/>
        </w:rPr>
        <w:t>3、</w:t>
      </w:r>
      <w:bookmarkStart w:id="30" w:name="_Hlk72594729"/>
      <w:bookmarkStart w:id="31" w:name="_Hlk76855768"/>
      <w:r>
        <w:rPr>
          <w:rFonts w:hint="eastAsia"/>
          <w:b/>
        </w:rPr>
        <w:t>本项目为代理服务项目，将向中标（成交）供应商收取代理服务费。</w:t>
      </w:r>
    </w:p>
    <w:bookmarkEnd w:id="30"/>
    <w:bookmarkEnd w:id="31"/>
    <w:p>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2" w:name="OLE_LINK1"/>
      <w:r>
        <w:rPr>
          <w:rFonts w:hint="eastAsia"/>
        </w:rPr>
        <w:t>《付款（缴款）通知书》</w:t>
      </w:r>
      <w:bookmarkEnd w:id="32"/>
      <w:r>
        <w:rPr>
          <w:rFonts w:hint="eastAsia"/>
        </w:rPr>
        <w:t>内容为准。</w:t>
      </w:r>
    </w:p>
    <w:p>
      <w:pPr>
        <w:pStyle w:val="2"/>
      </w:pPr>
      <w:r>
        <w:rPr>
          <w:rFonts w:hint="eastAsia"/>
        </w:rPr>
        <w:br w:type="page"/>
      </w:r>
    </w:p>
    <w:p>
      <w:pPr>
        <w:pStyle w:val="7"/>
        <w:rPr>
          <w:rFonts w:hint="eastAsia"/>
          <w:sz w:val="28"/>
          <w:szCs w:val="28"/>
        </w:rPr>
      </w:pPr>
      <w:bookmarkStart w:id="33" w:name="_Toc128884461"/>
      <w:r>
        <w:rPr>
          <w:rFonts w:hint="eastAsia"/>
          <w:sz w:val="28"/>
          <w:szCs w:val="28"/>
        </w:rPr>
        <w:t>第三章 用户需求书</w:t>
      </w:r>
    </w:p>
    <w:p>
      <w:pPr>
        <w:pStyle w:val="7"/>
        <w:spacing w:before="120" w:beforeLines="50" w:after="120" w:afterLines="50"/>
        <w:rPr>
          <w:rFonts w:hint="eastAsia"/>
          <w:szCs w:val="24"/>
        </w:rPr>
      </w:pPr>
      <w:r>
        <w:rPr>
          <w:rFonts w:hint="eastAsia"/>
          <w:szCs w:val="24"/>
        </w:rPr>
        <w:t>一、项目基本信息</w:t>
      </w:r>
    </w:p>
    <w:tbl>
      <w:tblPr>
        <w:tblStyle w:val="43"/>
        <w:tblW w:w="8798"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381"/>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6" w:type="dxa"/>
            <w:vAlign w:val="center"/>
          </w:tcPr>
          <w:p>
            <w:pPr>
              <w:jc w:val="center"/>
              <w:rPr>
                <w:bCs/>
                <w:szCs w:val="21"/>
              </w:rPr>
            </w:pPr>
            <w:r>
              <w:rPr>
                <w:rFonts w:hint="eastAsia"/>
                <w:bCs/>
                <w:szCs w:val="21"/>
              </w:rPr>
              <w:t>序号</w:t>
            </w:r>
          </w:p>
        </w:tc>
        <w:tc>
          <w:tcPr>
            <w:tcW w:w="6381" w:type="dxa"/>
            <w:vAlign w:val="center"/>
          </w:tcPr>
          <w:p>
            <w:pPr>
              <w:jc w:val="center"/>
              <w:rPr>
                <w:bCs/>
                <w:szCs w:val="21"/>
              </w:rPr>
            </w:pPr>
            <w:r>
              <w:rPr>
                <w:rFonts w:hint="eastAsia"/>
                <w:bCs/>
                <w:szCs w:val="21"/>
              </w:rPr>
              <w:t>采购项目名称</w:t>
            </w:r>
          </w:p>
        </w:tc>
        <w:tc>
          <w:tcPr>
            <w:tcW w:w="1731" w:type="dxa"/>
            <w:vAlign w:val="center"/>
          </w:tcPr>
          <w:p>
            <w:pPr>
              <w:jc w:val="center"/>
              <w:rPr>
                <w:b/>
                <w:bCs/>
                <w:color w:val="FF0000"/>
                <w:szCs w:val="21"/>
              </w:rPr>
            </w:pPr>
            <w:r>
              <w:rPr>
                <w:rFonts w:hint="eastAsia"/>
                <w:b/>
                <w:bCs/>
                <w:color w:val="FF0000"/>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86" w:type="dxa"/>
            <w:vAlign w:val="center"/>
          </w:tcPr>
          <w:p>
            <w:pPr>
              <w:jc w:val="center"/>
              <w:rPr>
                <w:bCs/>
                <w:color w:val="FF0000"/>
                <w:szCs w:val="21"/>
              </w:rPr>
            </w:pPr>
            <w:r>
              <w:rPr>
                <w:rFonts w:hint="eastAsia"/>
                <w:bCs/>
                <w:color w:val="FF0000"/>
                <w:szCs w:val="21"/>
              </w:rPr>
              <w:t>1</w:t>
            </w:r>
          </w:p>
        </w:tc>
        <w:tc>
          <w:tcPr>
            <w:tcW w:w="6381" w:type="dxa"/>
            <w:vAlign w:val="center"/>
          </w:tcPr>
          <w:p>
            <w:pPr>
              <w:jc w:val="center"/>
              <w:rPr>
                <w:b/>
                <w:bCs/>
                <w:color w:val="FF0000"/>
                <w:szCs w:val="21"/>
              </w:rPr>
            </w:pPr>
            <w:r>
              <w:rPr>
                <w:rFonts w:hint="eastAsia"/>
                <w:b/>
                <w:bCs/>
                <w:color w:val="FF0000"/>
                <w:szCs w:val="21"/>
              </w:rPr>
              <w:t>深圳市公安局交通管理局2025年福田区交通安全综合治理技术服务</w:t>
            </w:r>
          </w:p>
        </w:tc>
        <w:tc>
          <w:tcPr>
            <w:tcW w:w="1731" w:type="dxa"/>
            <w:vAlign w:val="center"/>
          </w:tcPr>
          <w:p>
            <w:pPr>
              <w:jc w:val="center"/>
              <w:rPr>
                <w:rFonts w:hint="default" w:eastAsia="宋体"/>
                <w:bCs/>
                <w:color w:val="FF0000"/>
                <w:szCs w:val="21"/>
                <w:lang w:val="en-US" w:eastAsia="zh-CN"/>
              </w:rPr>
            </w:pPr>
            <w:r>
              <w:rPr>
                <w:rFonts w:hint="eastAsia"/>
                <w:bCs/>
                <w:color w:val="FF0000"/>
                <w:szCs w:val="21"/>
              </w:rPr>
              <w:t>600000</w:t>
            </w:r>
            <w:r>
              <w:rPr>
                <w:rFonts w:hint="eastAsia"/>
                <w:bCs/>
                <w:color w:val="FF0000"/>
                <w:szCs w:val="21"/>
                <w:lang w:val="en-US" w:eastAsia="zh-CN"/>
              </w:rPr>
              <w:t>.00</w:t>
            </w:r>
          </w:p>
        </w:tc>
      </w:tr>
    </w:tbl>
    <w:p>
      <w:pPr>
        <w:pStyle w:val="7"/>
        <w:spacing w:before="120" w:beforeLines="50" w:after="120" w:afterLines="50"/>
        <w:rPr>
          <w:rFonts w:hint="eastAsia"/>
          <w:szCs w:val="24"/>
        </w:rPr>
      </w:pPr>
      <w:r>
        <w:rPr>
          <w:rFonts w:hint="eastAsia"/>
          <w:szCs w:val="24"/>
        </w:rPr>
        <w:t>二、项目概况</w:t>
      </w:r>
    </w:p>
    <w:p>
      <w:pPr>
        <w:ind w:firstLine="420" w:firstLineChars="200"/>
        <w:rPr>
          <w:rFonts w:hint="eastAsia" w:eastAsia="宋体"/>
          <w:lang w:eastAsia="zh-CN"/>
        </w:rPr>
      </w:pPr>
      <w:r>
        <w:rPr>
          <w:rFonts w:hint="eastAsia"/>
        </w:rPr>
        <w:t>为有效提升交通安全综合治理能力，福田大队计划采购2025年福田区交通安全综合治理技术服务项目</w:t>
      </w:r>
      <w:r>
        <w:rPr>
          <w:rFonts w:hint="eastAsia"/>
          <w:lang w:eastAsia="zh-CN"/>
        </w:rPr>
        <w:t>。</w:t>
      </w:r>
      <w:r>
        <w:rPr>
          <w:rFonts w:hint="eastAsia"/>
          <w:lang w:val="en-US" w:eastAsia="zh-CN"/>
        </w:rPr>
        <w:t>项目</w:t>
      </w:r>
      <w:r>
        <w:rPr>
          <w:rFonts w:hint="eastAsia"/>
        </w:rPr>
        <w:t>聚焦市民关注的交通风险隐患和突出问题，以精细化治理为核心，依托</w:t>
      </w:r>
      <w:r>
        <w:rPr>
          <w:rFonts w:hint="eastAsia"/>
          <w:lang w:val="en-US" w:eastAsia="zh-CN"/>
        </w:rPr>
        <w:t>第三方</w:t>
      </w:r>
      <w:r>
        <w:rPr>
          <w:rFonts w:hint="eastAsia"/>
        </w:rPr>
        <w:t>专业技术支撑，</w:t>
      </w:r>
      <w:r>
        <w:rPr>
          <w:rFonts w:hint="eastAsia"/>
          <w:lang w:val="en-US" w:eastAsia="zh-CN"/>
        </w:rPr>
        <w:t>充分</w:t>
      </w:r>
      <w:r>
        <w:rPr>
          <w:rFonts w:hint="eastAsia"/>
        </w:rPr>
        <w:t>运用数据分析、空间研判和</w:t>
      </w:r>
      <w:r>
        <w:rPr>
          <w:rFonts w:hint="eastAsia"/>
          <w:lang w:val="en-US" w:eastAsia="zh-CN"/>
        </w:rPr>
        <w:t>风险研判</w:t>
      </w:r>
      <w:r>
        <w:rPr>
          <w:rFonts w:hint="eastAsia"/>
        </w:rPr>
        <w:t>等</w:t>
      </w:r>
      <w:r>
        <w:rPr>
          <w:rFonts w:hint="eastAsia"/>
          <w:lang w:val="en-US" w:eastAsia="zh-CN"/>
        </w:rPr>
        <w:t>技术</w:t>
      </w:r>
      <w:r>
        <w:rPr>
          <w:rFonts w:hint="eastAsia"/>
        </w:rPr>
        <w:t>方法，推进隐患</w:t>
      </w:r>
      <w:r>
        <w:rPr>
          <w:rFonts w:hint="eastAsia"/>
          <w:lang w:val="en-US" w:eastAsia="zh-CN"/>
        </w:rPr>
        <w:t>问题</w:t>
      </w:r>
      <w:r>
        <w:rPr>
          <w:rFonts w:hint="eastAsia"/>
        </w:rPr>
        <w:t>精准识别与治理，提升交通安全管理的科学化和针对性。项目工作内容</w:t>
      </w:r>
      <w:r>
        <w:rPr>
          <w:rFonts w:hint="eastAsia"/>
          <w:lang w:val="en-US" w:eastAsia="zh-CN"/>
        </w:rPr>
        <w:t>主要包括</w:t>
      </w:r>
      <w:r>
        <w:rPr>
          <w:rFonts w:hint="eastAsia"/>
        </w:rPr>
        <w:t>重点区域交通安全风险隐患排查、针对性提出交通综合改善措施建议及方案说明两项技术服务。该项目已纳入大队2025年工作计划，预算金额60万元</w:t>
      </w:r>
      <w:r>
        <w:rPr>
          <w:rFonts w:hint="eastAsia"/>
          <w:lang w:eastAsia="zh-CN"/>
        </w:rPr>
        <w:t>。</w:t>
      </w:r>
    </w:p>
    <w:p>
      <w:pPr>
        <w:rPr>
          <w:rFonts w:hint="eastAsia" w:ascii="宋体" w:hAnsi="宋体"/>
          <w:b/>
          <w:color w:val="FF0000"/>
          <w:szCs w:val="21"/>
        </w:rPr>
      </w:pPr>
    </w:p>
    <w:p>
      <w:pPr>
        <w:pStyle w:val="7"/>
        <w:spacing w:before="120" w:beforeLines="50" w:after="120" w:afterLines="50"/>
        <w:rPr>
          <w:rFonts w:hint="eastAsia"/>
          <w:szCs w:val="24"/>
        </w:rPr>
      </w:pPr>
      <w:r>
        <w:rPr>
          <w:rFonts w:hint="eastAsia"/>
          <w:szCs w:val="24"/>
        </w:rPr>
        <w:t>三、</w:t>
      </w:r>
      <w:bookmarkStart w:id="34" w:name="_Hlk72073432"/>
      <w:r>
        <w:rPr>
          <w:rFonts w:hint="eastAsia"/>
          <w:szCs w:val="24"/>
        </w:rPr>
        <w:t>服务需求明细</w:t>
      </w:r>
      <w:bookmarkEnd w:id="34"/>
    </w:p>
    <w:tbl>
      <w:tblPr>
        <w:tblStyle w:val="43"/>
        <w:tblpPr w:leftFromText="180" w:rightFromText="180" w:vertAnchor="text" w:horzAnchor="margin" w:tblpY="173"/>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795"/>
        <w:gridCol w:w="984"/>
        <w:gridCol w:w="776"/>
        <w:gridCol w:w="1350"/>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pPr>
              <w:jc w:val="center"/>
              <w:rPr>
                <w:bCs/>
                <w:szCs w:val="21"/>
              </w:rPr>
            </w:pPr>
            <w:r>
              <w:rPr>
                <w:rFonts w:hint="eastAsia"/>
                <w:bCs/>
                <w:szCs w:val="21"/>
              </w:rPr>
              <w:t>序号</w:t>
            </w:r>
          </w:p>
        </w:tc>
        <w:tc>
          <w:tcPr>
            <w:tcW w:w="3795" w:type="dxa"/>
            <w:vAlign w:val="center"/>
          </w:tcPr>
          <w:p>
            <w:pPr>
              <w:jc w:val="center"/>
              <w:rPr>
                <w:bCs/>
                <w:szCs w:val="21"/>
              </w:rPr>
            </w:pPr>
            <w:r>
              <w:rPr>
                <w:rFonts w:hint="eastAsia"/>
                <w:bCs/>
                <w:szCs w:val="21"/>
              </w:rPr>
              <w:t>服务需求名称（标的名称）</w:t>
            </w:r>
          </w:p>
        </w:tc>
        <w:tc>
          <w:tcPr>
            <w:tcW w:w="984" w:type="dxa"/>
            <w:vAlign w:val="center"/>
          </w:tcPr>
          <w:p>
            <w:pPr>
              <w:jc w:val="center"/>
              <w:rPr>
                <w:bCs/>
                <w:szCs w:val="21"/>
              </w:rPr>
            </w:pPr>
            <w:r>
              <w:rPr>
                <w:rFonts w:hint="eastAsia"/>
                <w:bCs/>
                <w:szCs w:val="21"/>
              </w:rPr>
              <w:t>数量</w:t>
            </w:r>
          </w:p>
        </w:tc>
        <w:tc>
          <w:tcPr>
            <w:tcW w:w="776" w:type="dxa"/>
            <w:vAlign w:val="center"/>
          </w:tcPr>
          <w:p>
            <w:pPr>
              <w:jc w:val="center"/>
              <w:rPr>
                <w:bCs/>
                <w:szCs w:val="21"/>
              </w:rPr>
            </w:pPr>
            <w:r>
              <w:rPr>
                <w:rFonts w:hint="eastAsia"/>
                <w:bCs/>
                <w:szCs w:val="21"/>
              </w:rPr>
              <w:t>单位</w:t>
            </w:r>
          </w:p>
        </w:tc>
        <w:tc>
          <w:tcPr>
            <w:tcW w:w="1350" w:type="dxa"/>
            <w:vAlign w:val="center"/>
          </w:tcPr>
          <w:p>
            <w:pPr>
              <w:jc w:val="center"/>
              <w:rPr>
                <w:rFonts w:hint="eastAsia"/>
                <w:bCs/>
                <w:szCs w:val="21"/>
              </w:rPr>
            </w:pPr>
            <w:r>
              <w:rPr>
                <w:rFonts w:hint="eastAsia" w:ascii="Times New Roman" w:eastAsia="宋体"/>
                <w:b/>
                <w:bCs/>
                <w:color w:val="FF0000"/>
                <w:szCs w:val="21"/>
                <w:lang w:val="en-US" w:eastAsia="zh-CN"/>
              </w:rPr>
              <w:t>是否专门面向中小企业</w:t>
            </w:r>
          </w:p>
        </w:tc>
        <w:tc>
          <w:tcPr>
            <w:tcW w:w="1063" w:type="dxa"/>
            <w:vAlign w:val="center"/>
          </w:tcPr>
          <w:p>
            <w:pPr>
              <w:jc w:val="center"/>
              <w:rPr>
                <w:rFonts w:hint="eastAsia"/>
                <w:bCs/>
                <w:szCs w:val="21"/>
              </w:rPr>
            </w:pPr>
            <w:r>
              <w:rPr>
                <w:rFonts w:hint="eastAsia" w:ascii="Times New Roman" w:eastAsia="宋体"/>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pPr>
              <w:jc w:val="center"/>
              <w:rPr>
                <w:bCs/>
                <w:szCs w:val="21"/>
              </w:rPr>
            </w:pPr>
            <w:r>
              <w:rPr>
                <w:rFonts w:hint="eastAsia"/>
                <w:bCs/>
                <w:szCs w:val="21"/>
              </w:rPr>
              <w:t>1</w:t>
            </w:r>
          </w:p>
        </w:tc>
        <w:tc>
          <w:tcPr>
            <w:tcW w:w="3795" w:type="dxa"/>
            <w:vAlign w:val="center"/>
          </w:tcPr>
          <w:p>
            <w:pPr>
              <w:jc w:val="center"/>
              <w:rPr>
                <w:bCs/>
                <w:szCs w:val="21"/>
              </w:rPr>
            </w:pPr>
            <w:r>
              <w:rPr>
                <w:rFonts w:hint="eastAsia"/>
                <w:b/>
                <w:bCs/>
                <w:color w:val="FF0000"/>
                <w:szCs w:val="21"/>
              </w:rPr>
              <w:t>深圳市公安局交通管理局2025年福田区交通安全综合治理技术服务</w:t>
            </w:r>
          </w:p>
        </w:tc>
        <w:tc>
          <w:tcPr>
            <w:tcW w:w="984" w:type="dxa"/>
            <w:vAlign w:val="center"/>
          </w:tcPr>
          <w:p>
            <w:pPr>
              <w:jc w:val="center"/>
              <w:rPr>
                <w:rFonts w:hint="eastAsia" w:eastAsia="宋体"/>
                <w:bCs/>
                <w:szCs w:val="21"/>
                <w:lang w:val="en-US" w:eastAsia="zh-CN"/>
              </w:rPr>
            </w:pPr>
            <w:r>
              <w:rPr>
                <w:rFonts w:hint="eastAsia"/>
                <w:bCs/>
                <w:szCs w:val="21"/>
                <w:lang w:val="en-US" w:eastAsia="zh-CN"/>
              </w:rPr>
              <w:t>1</w:t>
            </w:r>
          </w:p>
        </w:tc>
        <w:tc>
          <w:tcPr>
            <w:tcW w:w="776" w:type="dxa"/>
            <w:vAlign w:val="center"/>
          </w:tcPr>
          <w:p>
            <w:pPr>
              <w:jc w:val="center"/>
              <w:rPr>
                <w:rFonts w:hint="eastAsia" w:eastAsia="宋体"/>
                <w:bCs/>
                <w:szCs w:val="21"/>
                <w:lang w:val="en-US" w:eastAsia="zh-CN"/>
              </w:rPr>
            </w:pPr>
            <w:r>
              <w:rPr>
                <w:rFonts w:hint="eastAsia"/>
                <w:bCs/>
                <w:szCs w:val="21"/>
                <w:lang w:val="en-US" w:eastAsia="zh-CN"/>
              </w:rPr>
              <w:t>项</w:t>
            </w:r>
          </w:p>
        </w:tc>
        <w:tc>
          <w:tcPr>
            <w:tcW w:w="1350" w:type="dxa"/>
            <w:vAlign w:val="center"/>
          </w:tcPr>
          <w:p>
            <w:pPr>
              <w:jc w:val="center"/>
              <w:rPr>
                <w:rFonts w:hint="eastAsia" w:eastAsia="宋体"/>
                <w:bCs/>
                <w:szCs w:val="21"/>
                <w:lang w:val="en-US" w:eastAsia="zh-CN"/>
              </w:rPr>
            </w:pPr>
            <w:r>
              <w:rPr>
                <w:rFonts w:hint="eastAsia"/>
                <w:bCs/>
                <w:szCs w:val="21"/>
                <w:lang w:val="en-US" w:eastAsia="zh-CN"/>
              </w:rPr>
              <w:t>否</w:t>
            </w:r>
          </w:p>
        </w:tc>
        <w:tc>
          <w:tcPr>
            <w:tcW w:w="1063" w:type="dxa"/>
            <w:vAlign w:val="center"/>
          </w:tcPr>
          <w:p>
            <w:pPr>
              <w:jc w:val="center"/>
              <w:rPr>
                <w:rFonts w:hint="default" w:eastAsia="宋体"/>
                <w:bCs/>
                <w:szCs w:val="21"/>
                <w:lang w:val="en-US" w:eastAsia="zh-CN"/>
              </w:rPr>
            </w:pPr>
            <w:r>
              <w:rPr>
                <w:rFonts w:hint="eastAsia"/>
              </w:rPr>
              <w:t>其他未列明行业</w:t>
            </w:r>
          </w:p>
        </w:tc>
      </w:tr>
    </w:tbl>
    <w:p>
      <w:pPr>
        <w:rPr>
          <w:rFonts w:hint="eastAsia" w:ascii="宋体" w:hAnsi="宋体"/>
          <w:b/>
          <w:color w:val="FF0000"/>
          <w:szCs w:val="21"/>
        </w:rPr>
      </w:pPr>
    </w:p>
    <w:p>
      <w:pPr>
        <w:pStyle w:val="7"/>
        <w:spacing w:before="120" w:beforeLines="50" w:after="120" w:afterLines="50"/>
        <w:rPr>
          <w:rFonts w:hint="eastAsia"/>
          <w:szCs w:val="24"/>
        </w:rPr>
      </w:pPr>
      <w:r>
        <w:rPr>
          <w:rFonts w:hint="eastAsia"/>
          <w:szCs w:val="24"/>
        </w:rPr>
        <w:t>四、实质性条款</w:t>
      </w:r>
    </w:p>
    <w:tbl>
      <w:tblPr>
        <w:tblStyle w:val="4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pPr>
              <w:rPr>
                <w:rFonts w:hint="eastAsia" w:hAnsi="宋体" w:eastAsiaTheme="minorEastAsia"/>
                <w:kern w:val="0"/>
                <w:szCs w:val="21"/>
              </w:rPr>
            </w:pPr>
            <w:r>
              <w:rPr>
                <w:rFonts w:hint="eastAsia"/>
              </w:rPr>
              <w:t>满足本项目标★的条款要求</w:t>
            </w:r>
          </w:p>
        </w:tc>
      </w:tr>
      <w:bookmarkEnd w:id="33"/>
    </w:tbl>
    <w:p>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lang w:eastAsia="zh-CN"/>
        </w:rPr>
        <w:t>采购</w:t>
      </w:r>
      <w:r>
        <w:rPr>
          <w:rFonts w:ascii="宋体"/>
          <w:b/>
          <w:kern w:val="0"/>
          <w:sz w:val="24"/>
          <w:szCs w:val="20"/>
        </w:rPr>
        <w:t>文件要求和条件作投标无效处理。</w:t>
      </w:r>
    </w:p>
    <w:p>
      <w:pPr>
        <w:pStyle w:val="2"/>
      </w:pPr>
    </w:p>
    <w:p>
      <w:pPr>
        <w:pStyle w:val="7"/>
        <w:spacing w:before="120" w:beforeLines="50" w:after="120" w:afterLines="50"/>
        <w:rPr>
          <w:rFonts w:hint="eastAsia"/>
          <w:szCs w:val="24"/>
        </w:rPr>
      </w:pPr>
      <w:r>
        <w:rPr>
          <w:rFonts w:hint="eastAsia"/>
          <w:szCs w:val="24"/>
        </w:rPr>
        <w:t>五、技术要求</w:t>
      </w:r>
    </w:p>
    <w:p>
      <w:pPr>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（一）项目目标</w:t>
      </w:r>
    </w:p>
    <w:p>
      <w:pPr>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依托专业技术支撑，精准识别福田区交通安全风险及民生诉求热点，</w:t>
      </w:r>
      <w:r>
        <w:rPr>
          <w:rFonts w:hint="eastAsia" w:ascii="宋体" w:hAnsi="宋体" w:eastAsia="宋体" w:cs="宋体"/>
          <w:sz w:val="21"/>
          <w:szCs w:val="21"/>
          <w:lang w:val="en-US" w:eastAsia="zh-CN"/>
        </w:rPr>
        <w:t>组织</w:t>
      </w:r>
      <w:r>
        <w:rPr>
          <w:rFonts w:hint="eastAsia" w:ascii="宋体" w:hAnsi="宋体" w:eastAsia="宋体" w:cs="宋体"/>
          <w:sz w:val="21"/>
          <w:szCs w:val="21"/>
        </w:rPr>
        <w:t>开展重点区域交通安全隐患排查，并</w:t>
      </w:r>
      <w:r>
        <w:rPr>
          <w:rFonts w:hint="eastAsia" w:ascii="宋体" w:hAnsi="宋体" w:eastAsia="宋体" w:cs="宋体"/>
          <w:sz w:val="21"/>
          <w:szCs w:val="21"/>
          <w:lang w:val="en-US" w:eastAsia="zh-CN"/>
        </w:rPr>
        <w:t>提出</w:t>
      </w:r>
      <w:r>
        <w:rPr>
          <w:rFonts w:hint="eastAsia" w:ascii="宋体" w:hAnsi="宋体" w:eastAsia="宋体" w:cs="宋体"/>
          <w:sz w:val="21"/>
          <w:szCs w:val="21"/>
        </w:rPr>
        <w:t>针对性</w:t>
      </w:r>
      <w:r>
        <w:rPr>
          <w:rFonts w:hint="eastAsia" w:ascii="宋体" w:hAnsi="宋体" w:eastAsia="宋体" w:cs="宋体"/>
          <w:sz w:val="21"/>
          <w:szCs w:val="21"/>
          <w:lang w:eastAsia="zh-CN"/>
        </w:rPr>
        <w:t>的</w:t>
      </w:r>
      <w:r>
        <w:rPr>
          <w:rFonts w:hint="eastAsia" w:ascii="宋体" w:hAnsi="宋体" w:eastAsia="宋体" w:cs="宋体"/>
          <w:sz w:val="21"/>
          <w:szCs w:val="21"/>
        </w:rPr>
        <w:t>交通“短平快”综合改善措施建议及方案说明</w:t>
      </w:r>
      <w:r>
        <w:rPr>
          <w:rFonts w:hint="eastAsia" w:ascii="宋体" w:hAnsi="宋体" w:eastAsia="宋体" w:cs="宋体"/>
          <w:sz w:val="21"/>
          <w:szCs w:val="21"/>
          <w:lang w:eastAsia="zh-CN"/>
        </w:rPr>
        <w:t>。</w:t>
      </w:r>
      <w:r>
        <w:rPr>
          <w:rFonts w:hint="eastAsia" w:ascii="宋体" w:hAnsi="宋体" w:eastAsia="宋体" w:cs="宋体"/>
          <w:sz w:val="21"/>
          <w:szCs w:val="21"/>
        </w:rPr>
        <w:t>通过数据分析与评估，建立年度实施项目库，为下阶段交通综合治理工程方案设计提供技术依据，</w:t>
      </w:r>
      <w:r>
        <w:rPr>
          <w:rFonts w:hint="eastAsia" w:ascii="宋体" w:hAnsi="宋体" w:eastAsia="宋体" w:cs="宋体"/>
          <w:sz w:val="21"/>
          <w:szCs w:val="21"/>
          <w:lang w:val="en-US" w:eastAsia="zh-CN"/>
        </w:rPr>
        <w:t>助力</w:t>
      </w:r>
      <w:r>
        <w:rPr>
          <w:rFonts w:hint="eastAsia" w:ascii="宋体" w:hAnsi="宋体" w:eastAsia="宋体" w:cs="宋体"/>
          <w:sz w:val="21"/>
          <w:szCs w:val="21"/>
        </w:rPr>
        <w:t>提升福田区道路交通安全水平，打造安全、有序、友好的交通出行环境的目标。</w:t>
      </w:r>
    </w:p>
    <w:p>
      <w:pPr>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（二）工作内容</w:t>
      </w:r>
    </w:p>
    <w:p>
      <w:pPr>
        <w:keepLines w:val="0"/>
        <w:pageBreakBefore w:val="0"/>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b/>
          <w:bCs/>
          <w:sz w:val="21"/>
          <w:szCs w:val="21"/>
        </w:rPr>
      </w:pPr>
      <w:bookmarkStart w:id="35" w:name="_Toc185851550"/>
      <w:r>
        <w:rPr>
          <w:rFonts w:hint="eastAsia" w:ascii="宋体" w:hAnsi="宋体" w:eastAsia="宋体" w:cs="宋体"/>
          <w:b/>
          <w:bCs/>
          <w:sz w:val="21"/>
          <w:szCs w:val="21"/>
        </w:rPr>
        <w:t>1.开展重点区域交通安全风险隐患排查</w:t>
      </w:r>
    </w:p>
    <w:p>
      <w:pPr>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以数据收集和整理工作为基础，通过分析研判辖区交通安全风险问题，识别交通安全风险较高点段，针对性开展现场隐患排查，形成以数据分析为驱动的交通安全风险隐患排查工作模式。</w:t>
      </w:r>
    </w:p>
    <w:p>
      <w:pPr>
        <w:keepLines w:val="0"/>
        <w:pageBreakBefore w:val="0"/>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（1）交通数据收集与整理</w:t>
      </w:r>
    </w:p>
    <w:p>
      <w:pPr>
        <w:pStyle w:val="9"/>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基于交通运行指数系统、接处警平台、六合一系统等，</w:t>
      </w:r>
      <w:r>
        <w:rPr>
          <w:rFonts w:hint="eastAsia" w:ascii="宋体" w:hAnsi="宋体" w:eastAsia="宋体" w:cs="宋体"/>
          <w:b w:val="0"/>
          <w:bCs w:val="0"/>
          <w:sz w:val="21"/>
          <w:szCs w:val="21"/>
          <w:lang w:eastAsia="zh-CN"/>
        </w:rPr>
        <w:t>定期</w:t>
      </w:r>
      <w:r>
        <w:rPr>
          <w:rFonts w:hint="eastAsia" w:ascii="宋体" w:hAnsi="宋体" w:eastAsia="宋体" w:cs="宋体"/>
          <w:b w:val="0"/>
          <w:bCs w:val="0"/>
          <w:sz w:val="21"/>
          <w:szCs w:val="21"/>
        </w:rPr>
        <w:t>收集并梳理</w:t>
      </w:r>
      <w:r>
        <w:rPr>
          <w:rFonts w:hint="eastAsia" w:ascii="宋体" w:hAnsi="宋体" w:eastAsia="宋体" w:cs="宋体"/>
          <w:sz w:val="21"/>
          <w:szCs w:val="21"/>
        </w:rPr>
        <w:t>福田区交通运行、交通安全、投诉舆情等相关数据，包括但不限于：道路路网结构，重点道路平均车速，路口信号控制方式，信控路口车流量、服务水平，交通警情、交通事故数据，群众投诉、舆情信息等。</w:t>
      </w:r>
    </w:p>
    <w:p>
      <w:pPr>
        <w:pStyle w:val="9"/>
        <w:keepLines w:val="0"/>
        <w:pageBreakBefore w:val="0"/>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eastAsia="zh-CN"/>
        </w:rPr>
        <w:t>技术要求：</w:t>
      </w:r>
      <w:r>
        <w:rPr>
          <w:rFonts w:hint="eastAsia" w:ascii="宋体" w:hAnsi="宋体" w:eastAsia="宋体" w:cs="宋体"/>
          <w:sz w:val="21"/>
          <w:szCs w:val="21"/>
          <w:lang w:eastAsia="zh-CN"/>
        </w:rPr>
        <w:t>中标供应商需定期开展数据收集和整理工作，</w:t>
      </w:r>
      <w:r>
        <w:rPr>
          <w:rFonts w:hint="eastAsia" w:ascii="宋体" w:hAnsi="宋体" w:eastAsia="宋体" w:cs="宋体"/>
          <w:sz w:val="21"/>
          <w:szCs w:val="21"/>
        </w:rPr>
        <w:t>通过数据清洗、融合</w:t>
      </w:r>
      <w:r>
        <w:rPr>
          <w:rFonts w:hint="eastAsia" w:ascii="宋体" w:hAnsi="宋体" w:eastAsia="宋体" w:cs="宋体"/>
          <w:sz w:val="21"/>
          <w:szCs w:val="21"/>
          <w:lang w:eastAsia="zh-CN"/>
        </w:rPr>
        <w:t>、地理位置信息校准，</w:t>
      </w:r>
      <w:r>
        <w:rPr>
          <w:rFonts w:hint="eastAsia" w:ascii="宋体" w:hAnsi="宋体" w:eastAsia="宋体" w:cs="宋体"/>
          <w:sz w:val="21"/>
          <w:szCs w:val="21"/>
        </w:rPr>
        <w:t>建立</w:t>
      </w:r>
      <w:r>
        <w:rPr>
          <w:rFonts w:hint="eastAsia" w:ascii="宋体" w:hAnsi="宋体" w:eastAsia="宋体" w:cs="宋体"/>
          <w:sz w:val="21"/>
          <w:szCs w:val="21"/>
          <w:lang w:eastAsia="zh-CN"/>
        </w:rPr>
        <w:t>标准化、格式化的福田区</w:t>
      </w:r>
      <w:r>
        <w:rPr>
          <w:rFonts w:hint="eastAsia" w:ascii="宋体" w:hAnsi="宋体" w:eastAsia="宋体" w:cs="宋体"/>
          <w:sz w:val="21"/>
          <w:szCs w:val="21"/>
        </w:rPr>
        <w:t>交通安全基础数据</w:t>
      </w:r>
      <w:r>
        <w:rPr>
          <w:rFonts w:hint="eastAsia" w:ascii="宋体" w:hAnsi="宋体" w:eastAsia="宋体" w:cs="宋体"/>
          <w:sz w:val="21"/>
          <w:szCs w:val="21"/>
          <w:lang w:eastAsia="zh-CN"/>
        </w:rPr>
        <w:t>档案</w:t>
      </w:r>
      <w:r>
        <w:rPr>
          <w:rFonts w:hint="eastAsia" w:ascii="宋体" w:hAnsi="宋体" w:eastAsia="宋体" w:cs="宋体"/>
          <w:sz w:val="21"/>
          <w:szCs w:val="21"/>
        </w:rPr>
        <w:t>，</w:t>
      </w:r>
      <w:r>
        <w:rPr>
          <w:rFonts w:hint="eastAsia" w:ascii="宋体" w:hAnsi="宋体" w:eastAsia="宋体" w:cs="宋体"/>
          <w:sz w:val="21"/>
          <w:szCs w:val="21"/>
          <w:lang w:eastAsia="zh-CN"/>
        </w:rPr>
        <w:t>并</w:t>
      </w:r>
      <w:r>
        <w:rPr>
          <w:rFonts w:hint="eastAsia" w:ascii="宋体" w:hAnsi="宋体" w:eastAsia="宋体" w:cs="宋体"/>
          <w:sz w:val="21"/>
          <w:szCs w:val="21"/>
        </w:rPr>
        <w:t>开展</w:t>
      </w:r>
      <w:r>
        <w:rPr>
          <w:rFonts w:hint="eastAsia" w:ascii="宋体" w:hAnsi="宋体" w:eastAsia="宋体" w:cs="宋体"/>
          <w:sz w:val="21"/>
          <w:szCs w:val="21"/>
          <w:lang w:eastAsia="zh-CN"/>
        </w:rPr>
        <w:t>基于</w:t>
      </w:r>
      <w:r>
        <w:rPr>
          <w:rFonts w:hint="eastAsia" w:ascii="宋体" w:hAnsi="宋体" w:eastAsia="宋体" w:cs="宋体"/>
          <w:sz w:val="21"/>
          <w:szCs w:val="21"/>
        </w:rPr>
        <w:t>GIS</w:t>
      </w:r>
      <w:r>
        <w:rPr>
          <w:rFonts w:hint="eastAsia" w:ascii="宋体" w:hAnsi="宋体" w:eastAsia="宋体" w:cs="宋体"/>
          <w:sz w:val="21"/>
          <w:szCs w:val="21"/>
          <w:lang w:eastAsia="zh-CN"/>
        </w:rPr>
        <w:t>的</w:t>
      </w:r>
      <w:r>
        <w:rPr>
          <w:rFonts w:hint="eastAsia" w:ascii="宋体" w:hAnsi="宋体" w:eastAsia="宋体" w:cs="宋体"/>
          <w:sz w:val="21"/>
          <w:szCs w:val="21"/>
        </w:rPr>
        <w:t>空间化</w:t>
      </w:r>
      <w:r>
        <w:rPr>
          <w:rFonts w:hint="eastAsia" w:ascii="宋体" w:hAnsi="宋体" w:eastAsia="宋体" w:cs="宋体"/>
          <w:sz w:val="21"/>
          <w:szCs w:val="21"/>
          <w:lang w:eastAsia="zh-CN"/>
        </w:rPr>
        <w:t>数据</w:t>
      </w:r>
      <w:r>
        <w:rPr>
          <w:rFonts w:hint="eastAsia" w:ascii="宋体" w:hAnsi="宋体" w:eastAsia="宋体" w:cs="宋体"/>
          <w:sz w:val="21"/>
          <w:szCs w:val="21"/>
        </w:rPr>
        <w:t>管理，为后续分析研判提供数据</w:t>
      </w:r>
      <w:r>
        <w:rPr>
          <w:rFonts w:hint="eastAsia" w:ascii="宋体" w:hAnsi="宋体" w:eastAsia="宋体" w:cs="宋体"/>
          <w:sz w:val="21"/>
          <w:szCs w:val="21"/>
          <w:lang w:eastAsia="zh-CN"/>
        </w:rPr>
        <w:t>支撑</w:t>
      </w:r>
      <w:r>
        <w:rPr>
          <w:rFonts w:hint="eastAsia" w:ascii="宋体" w:hAnsi="宋体" w:eastAsia="宋体" w:cs="宋体"/>
          <w:sz w:val="21"/>
          <w:szCs w:val="21"/>
        </w:rPr>
        <w:t>。</w:t>
      </w:r>
    </w:p>
    <w:p>
      <w:pPr>
        <w:keepLines w:val="0"/>
        <w:pageBreakBefore w:val="0"/>
        <w:numPr>
          <w:ilvl w:val="0"/>
          <w:numId w:val="10"/>
        </w:numPr>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交通安全风险点分析研判</w:t>
      </w:r>
    </w:p>
    <w:p>
      <w:pPr>
        <w:pStyle w:val="9"/>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中标供应商需提供</w:t>
      </w:r>
      <w:r>
        <w:rPr>
          <w:rFonts w:hint="eastAsia" w:ascii="宋体" w:hAnsi="宋体" w:eastAsia="宋体" w:cs="宋体"/>
          <w:sz w:val="21"/>
          <w:szCs w:val="21"/>
        </w:rPr>
        <w:t>福田区交通安全风险研判</w:t>
      </w:r>
      <w:r>
        <w:rPr>
          <w:rFonts w:hint="eastAsia" w:ascii="宋体" w:hAnsi="宋体" w:eastAsia="宋体" w:cs="宋体"/>
          <w:sz w:val="21"/>
          <w:szCs w:val="21"/>
          <w:lang w:eastAsia="zh-CN"/>
        </w:rPr>
        <w:t>技术服务。</w:t>
      </w:r>
      <w:r>
        <w:rPr>
          <w:rFonts w:hint="eastAsia" w:ascii="宋体" w:hAnsi="宋体" w:eastAsia="宋体" w:cs="宋体"/>
          <w:sz w:val="21"/>
          <w:szCs w:val="21"/>
        </w:rPr>
        <w:t>对收集</w:t>
      </w:r>
      <w:r>
        <w:rPr>
          <w:rFonts w:hint="eastAsia" w:ascii="宋体" w:hAnsi="宋体" w:eastAsia="宋体" w:cs="宋体"/>
          <w:sz w:val="21"/>
          <w:szCs w:val="21"/>
          <w:lang w:eastAsia="zh-CN"/>
        </w:rPr>
        <w:t>、</w:t>
      </w:r>
      <w:r>
        <w:rPr>
          <w:rFonts w:hint="eastAsia" w:ascii="宋体" w:hAnsi="宋体" w:eastAsia="宋体" w:cs="宋体"/>
          <w:sz w:val="21"/>
          <w:szCs w:val="21"/>
        </w:rPr>
        <w:t>梳理的交通安全基础数据</w:t>
      </w:r>
      <w:r>
        <w:rPr>
          <w:rFonts w:hint="eastAsia" w:ascii="宋体" w:hAnsi="宋体" w:eastAsia="宋体" w:cs="宋体"/>
          <w:sz w:val="21"/>
          <w:szCs w:val="21"/>
          <w:lang w:eastAsia="zh-CN"/>
        </w:rPr>
        <w:t>，</w:t>
      </w:r>
      <w:r>
        <w:rPr>
          <w:rFonts w:hint="eastAsia" w:ascii="宋体" w:hAnsi="宋体" w:eastAsia="宋体" w:cs="宋体"/>
          <w:sz w:val="21"/>
          <w:szCs w:val="21"/>
        </w:rPr>
        <w:t>从时间分布规律、空间集聚特征、涉事交通参与者特点、事故成因等方面</w:t>
      </w:r>
      <w:r>
        <w:rPr>
          <w:rFonts w:hint="eastAsia" w:ascii="宋体" w:hAnsi="宋体" w:eastAsia="宋体" w:cs="宋体"/>
          <w:sz w:val="21"/>
          <w:szCs w:val="21"/>
          <w:lang w:eastAsia="zh-CN"/>
        </w:rPr>
        <w:t>开展</w:t>
      </w:r>
      <w:r>
        <w:rPr>
          <w:rFonts w:hint="eastAsia" w:ascii="宋体" w:hAnsi="宋体" w:eastAsia="宋体" w:cs="宋体"/>
          <w:sz w:val="21"/>
          <w:szCs w:val="21"/>
        </w:rPr>
        <w:t>分析，并运用交通事故高风险点段动态判别</w:t>
      </w:r>
      <w:r>
        <w:rPr>
          <w:rFonts w:hint="eastAsia" w:ascii="宋体" w:hAnsi="宋体" w:eastAsia="宋体" w:cs="宋体"/>
          <w:color w:val="auto"/>
          <w:sz w:val="21"/>
          <w:szCs w:val="21"/>
        </w:rPr>
        <w:t>模型，识别福田区交通事故高风险路口、路段，生成福田区交通安全风险防范地图，</w:t>
      </w:r>
      <w:r>
        <w:rPr>
          <w:rFonts w:hint="eastAsia" w:ascii="宋体" w:hAnsi="宋体" w:eastAsia="宋体" w:cs="宋体"/>
          <w:color w:val="auto"/>
          <w:sz w:val="21"/>
          <w:szCs w:val="21"/>
          <w:lang w:eastAsia="zh-CN"/>
        </w:rPr>
        <w:t>指导开展</w:t>
      </w:r>
      <w:r>
        <w:rPr>
          <w:rFonts w:hint="eastAsia" w:ascii="宋体" w:hAnsi="宋体" w:eastAsia="宋体" w:cs="宋体"/>
          <w:color w:val="auto"/>
          <w:sz w:val="21"/>
          <w:szCs w:val="21"/>
        </w:rPr>
        <w:t>下阶段重点区域隐患排查</w:t>
      </w:r>
      <w:r>
        <w:rPr>
          <w:rFonts w:hint="eastAsia" w:ascii="宋体" w:hAnsi="宋体" w:eastAsia="宋体" w:cs="宋体"/>
          <w:color w:val="auto"/>
          <w:sz w:val="21"/>
          <w:szCs w:val="21"/>
          <w:lang w:eastAsia="zh-CN"/>
        </w:rPr>
        <w:t>工作，为采购人有效开展</w:t>
      </w:r>
      <w:r>
        <w:rPr>
          <w:rFonts w:hint="eastAsia" w:ascii="宋体" w:hAnsi="宋体" w:eastAsia="宋体" w:cs="宋体"/>
          <w:sz w:val="21"/>
          <w:szCs w:val="21"/>
        </w:rPr>
        <w:t>辖区交安管理、执法管控</w:t>
      </w:r>
      <w:r>
        <w:rPr>
          <w:rFonts w:hint="eastAsia" w:ascii="宋体" w:hAnsi="宋体" w:eastAsia="宋体" w:cs="宋体"/>
          <w:sz w:val="21"/>
          <w:szCs w:val="21"/>
          <w:lang w:eastAsia="zh-CN"/>
        </w:rPr>
        <w:t>等相关</w:t>
      </w:r>
      <w:r>
        <w:rPr>
          <w:rFonts w:hint="eastAsia" w:ascii="宋体" w:hAnsi="宋体" w:eastAsia="宋体" w:cs="宋体"/>
          <w:sz w:val="21"/>
          <w:szCs w:val="21"/>
        </w:rPr>
        <w:t>交通事故防范工作</w:t>
      </w:r>
      <w:r>
        <w:rPr>
          <w:rFonts w:hint="eastAsia" w:ascii="宋体" w:hAnsi="宋体" w:eastAsia="宋体" w:cs="宋体"/>
          <w:sz w:val="21"/>
          <w:szCs w:val="21"/>
          <w:lang w:eastAsia="zh-CN"/>
        </w:rPr>
        <w:t>提供数据支撑和方向建议</w:t>
      </w:r>
      <w:r>
        <w:rPr>
          <w:rFonts w:hint="eastAsia" w:ascii="宋体" w:hAnsi="宋体" w:eastAsia="宋体" w:cs="宋体"/>
          <w:sz w:val="21"/>
          <w:szCs w:val="21"/>
        </w:rPr>
        <w:t>。</w:t>
      </w:r>
    </w:p>
    <w:p>
      <w:pPr>
        <w:pStyle w:val="2"/>
        <w:keepLines w:val="0"/>
        <w:pageBreakBefore w:val="0"/>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 xml:space="preserve">    技术要求：</w:t>
      </w:r>
      <w:r>
        <w:rPr>
          <w:rFonts w:hint="eastAsia" w:ascii="宋体" w:hAnsi="宋体" w:eastAsia="宋体" w:cs="宋体"/>
          <w:sz w:val="21"/>
          <w:szCs w:val="21"/>
          <w:lang w:eastAsia="zh-CN"/>
        </w:rPr>
        <w:t>中标供应商需按季度识别福田区事故高风险路口、路段，并生成福田区交通安全风险防范地图</w:t>
      </w:r>
      <w:r>
        <w:rPr>
          <w:rFonts w:hint="eastAsia" w:ascii="宋体" w:hAnsi="宋体" w:eastAsia="宋体" w:cs="宋体"/>
          <w:sz w:val="21"/>
          <w:szCs w:val="21"/>
          <w:lang w:val="en-US" w:eastAsia="zh-CN"/>
        </w:rPr>
        <w:t>及点位清单</w:t>
      </w:r>
      <w:r>
        <w:rPr>
          <w:rFonts w:hint="eastAsia" w:ascii="宋体" w:hAnsi="宋体" w:eastAsia="宋体" w:cs="宋体"/>
          <w:sz w:val="21"/>
          <w:szCs w:val="21"/>
          <w:lang w:eastAsia="zh-CN"/>
        </w:rPr>
        <w:t>，为开展辖区交通事故防范提供数据支撑及方向建议。</w:t>
      </w:r>
    </w:p>
    <w:p>
      <w:pPr>
        <w:keepLines w:val="0"/>
        <w:pageBreakBefore w:val="0"/>
        <w:numPr>
          <w:ilvl w:val="0"/>
          <w:numId w:val="10"/>
        </w:numPr>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重点区域现场隐患排查</w:t>
      </w:r>
    </w:p>
    <w:p>
      <w:pPr>
        <w:pStyle w:val="9"/>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重点区域现场隐患排查的对象包括：交通安全风险高、民生诉求多的关键节点和重点片区，以及当年发生的严重伤人及以上事故点。</w:t>
      </w:r>
    </w:p>
    <w:p>
      <w:pPr>
        <w:pStyle w:val="9"/>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color w:val="auto"/>
          <w:sz w:val="21"/>
          <w:szCs w:val="21"/>
        </w:rPr>
        <w:t>关键</w:t>
      </w:r>
      <w:r>
        <w:rPr>
          <w:rFonts w:hint="eastAsia" w:ascii="宋体" w:hAnsi="宋体" w:eastAsia="宋体" w:cs="宋体"/>
          <w:b/>
          <w:bCs/>
          <w:sz w:val="21"/>
          <w:szCs w:val="21"/>
        </w:rPr>
        <w:t>节点和重点片区隐患排查</w:t>
      </w:r>
    </w:p>
    <w:p>
      <w:pPr>
        <w:pStyle w:val="9"/>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根据交通安全风险点研判分析的结果，同时结合市民群众投诉、舆情信息，梳理事故风险较高、交通治理需求较为迫切的关键节点和重点片区，形成重点区域隐患排查清单。</w:t>
      </w:r>
    </w:p>
    <w:p>
      <w:pPr>
        <w:pStyle w:val="9"/>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组织专业技术人员开展实地踏勘与隐患排查，现场重点核查交通组织不合理、标志标线设置不合理、照明与视距不足、安全防护设施缺失、行人及非机动车通行冲突、片区微循环不畅等问题</w:t>
      </w:r>
      <w:r>
        <w:rPr>
          <w:rFonts w:hint="eastAsia" w:ascii="宋体" w:hAnsi="宋体" w:eastAsia="宋体" w:cs="宋体"/>
          <w:sz w:val="21"/>
          <w:szCs w:val="21"/>
          <w:lang w:eastAsia="zh-CN"/>
        </w:rPr>
        <w:t>。对</w:t>
      </w:r>
      <w:r>
        <w:rPr>
          <w:rFonts w:hint="eastAsia" w:ascii="宋体" w:hAnsi="宋体" w:eastAsia="宋体" w:cs="宋体"/>
          <w:sz w:val="21"/>
          <w:szCs w:val="21"/>
          <w:lang w:val="en-US" w:eastAsia="zh-CN"/>
        </w:rPr>
        <w:t>于</w:t>
      </w:r>
      <w:r>
        <w:rPr>
          <w:rFonts w:hint="eastAsia" w:ascii="宋体" w:hAnsi="宋体" w:eastAsia="宋体" w:cs="宋体"/>
          <w:sz w:val="21"/>
          <w:szCs w:val="21"/>
          <w:lang w:eastAsia="zh-CN"/>
        </w:rPr>
        <w:t>拥堵问题较严重的节点或片区，需开展必要的交通流量调查及问题分析。</w:t>
      </w:r>
      <w:r>
        <w:rPr>
          <w:rFonts w:hint="eastAsia" w:ascii="宋体" w:hAnsi="宋体" w:eastAsia="宋体" w:cs="宋体"/>
          <w:sz w:val="21"/>
          <w:szCs w:val="21"/>
          <w:lang w:val="en-US" w:eastAsia="zh-CN"/>
        </w:rPr>
        <w:t>最终</w:t>
      </w:r>
      <w:r>
        <w:rPr>
          <w:rFonts w:hint="eastAsia" w:ascii="宋体" w:hAnsi="宋体" w:eastAsia="宋体" w:cs="宋体"/>
          <w:sz w:val="21"/>
          <w:szCs w:val="21"/>
        </w:rPr>
        <w:t>梳理形成福田区重点区域隐患排查台账，为后续提出针对性治理措施、优化交通安全管理，推进辖区交通安全隐患治理提供基础支撑。</w:t>
      </w:r>
    </w:p>
    <w:p>
      <w:pPr>
        <w:pStyle w:val="2"/>
        <w:keepLines w:val="0"/>
        <w:pageBreakBefore w:val="0"/>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color w:val="EE0000"/>
          <w:sz w:val="21"/>
          <w:szCs w:val="21"/>
        </w:rPr>
      </w:pPr>
      <w:r>
        <w:rPr>
          <w:rFonts w:hint="eastAsia" w:ascii="宋体" w:hAnsi="宋体" w:eastAsia="宋体" w:cs="宋体"/>
          <w:b/>
          <w:bCs/>
          <w:sz w:val="21"/>
          <w:szCs w:val="21"/>
          <w:lang w:eastAsia="zh-CN"/>
        </w:rPr>
        <w:t xml:space="preserve">    技术要求：</w:t>
      </w:r>
      <w:r>
        <w:rPr>
          <w:rFonts w:hint="eastAsia" w:ascii="宋体" w:hAnsi="宋体" w:eastAsia="宋体" w:cs="宋体"/>
          <w:sz w:val="21"/>
          <w:szCs w:val="21"/>
          <w:lang w:eastAsia="zh-CN"/>
        </w:rPr>
        <w:t>中标供应商需运用自有的</w:t>
      </w:r>
      <w:r>
        <w:rPr>
          <w:rFonts w:hint="eastAsia" w:ascii="宋体" w:hAnsi="宋体" w:eastAsia="宋体" w:cs="宋体"/>
          <w:sz w:val="21"/>
          <w:szCs w:val="21"/>
        </w:rPr>
        <w:t>道路交通安全隐患管理</w:t>
      </w:r>
      <w:r>
        <w:rPr>
          <w:rFonts w:hint="eastAsia" w:ascii="宋体" w:hAnsi="宋体" w:eastAsia="宋体" w:cs="宋体"/>
          <w:sz w:val="21"/>
          <w:szCs w:val="21"/>
          <w:lang w:eastAsia="zh-CN"/>
        </w:rPr>
        <w:t>相关信息化工具开展隐患排查，便于隐患问题展示与统计，并提供</w:t>
      </w:r>
      <w:r>
        <w:rPr>
          <w:rFonts w:hint="eastAsia" w:ascii="宋体" w:hAnsi="宋体" w:eastAsia="宋体" w:cs="宋体"/>
          <w:kern w:val="0"/>
          <w:sz w:val="21"/>
          <w:szCs w:val="21"/>
          <w:lang w:bidi="ar"/>
        </w:rPr>
        <w:t>无人机航拍、流量清点</w:t>
      </w:r>
      <w:r>
        <w:rPr>
          <w:rFonts w:hint="eastAsia" w:ascii="宋体" w:hAnsi="宋体" w:eastAsia="宋体" w:cs="宋体"/>
          <w:kern w:val="0"/>
          <w:sz w:val="21"/>
          <w:szCs w:val="21"/>
          <w:lang w:eastAsia="zh-CN" w:bidi="ar"/>
        </w:rPr>
        <w:t>器</w:t>
      </w:r>
      <w:r>
        <w:rPr>
          <w:rFonts w:hint="eastAsia" w:ascii="宋体" w:hAnsi="宋体" w:eastAsia="宋体" w:cs="宋体"/>
          <w:kern w:val="0"/>
          <w:sz w:val="21"/>
          <w:szCs w:val="21"/>
          <w:lang w:bidi="ar"/>
        </w:rPr>
        <w:t>等</w:t>
      </w:r>
      <w:r>
        <w:rPr>
          <w:rFonts w:hint="eastAsia" w:ascii="宋体" w:hAnsi="宋体" w:eastAsia="宋体" w:cs="宋体"/>
          <w:kern w:val="0"/>
          <w:sz w:val="21"/>
          <w:szCs w:val="21"/>
          <w:lang w:eastAsia="zh-CN" w:bidi="ar"/>
        </w:rPr>
        <w:t>设备</w:t>
      </w:r>
      <w:r>
        <w:rPr>
          <w:rFonts w:hint="eastAsia" w:ascii="宋体" w:hAnsi="宋体" w:eastAsia="宋体" w:cs="宋体"/>
          <w:kern w:val="0"/>
          <w:sz w:val="21"/>
          <w:szCs w:val="21"/>
          <w:lang w:bidi="ar"/>
        </w:rPr>
        <w:t>供项目组使用。</w:t>
      </w:r>
    </w:p>
    <w:p>
      <w:pPr>
        <w:pStyle w:val="9"/>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严重伤人及以上事故点设施风险评估</w:t>
      </w:r>
    </w:p>
    <w:p>
      <w:pPr>
        <w:pStyle w:val="9"/>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对福田区当年发生的严重伤人及以上事故</w:t>
      </w:r>
      <w:r>
        <w:rPr>
          <w:rFonts w:hint="eastAsia" w:ascii="宋体" w:hAnsi="宋体" w:eastAsia="宋体" w:cs="宋体"/>
          <w:sz w:val="21"/>
          <w:szCs w:val="21"/>
          <w:lang w:eastAsia="zh-CN"/>
        </w:rPr>
        <w:t>点</w:t>
      </w:r>
      <w:r>
        <w:rPr>
          <w:rFonts w:hint="eastAsia" w:ascii="宋体" w:hAnsi="宋体" w:eastAsia="宋体" w:cs="宋体"/>
          <w:sz w:val="21"/>
          <w:szCs w:val="21"/>
        </w:rPr>
        <w:t>（不少于8个），</w:t>
      </w:r>
      <w:r>
        <w:rPr>
          <w:rFonts w:hint="eastAsia" w:ascii="宋体" w:hAnsi="宋体" w:eastAsia="宋体" w:cs="宋体"/>
          <w:sz w:val="21"/>
          <w:szCs w:val="21"/>
          <w:lang w:eastAsia="zh-CN"/>
        </w:rPr>
        <w:t>中标供应商需参与辖区道路交通安全隐患联合现场会诊，提供交通设施安全风险隐患评估技术支持，并提出</w:t>
      </w:r>
      <w:r>
        <w:rPr>
          <w:rFonts w:hint="eastAsia" w:ascii="宋体" w:hAnsi="宋体" w:eastAsia="宋体" w:cs="宋体"/>
          <w:sz w:val="21"/>
          <w:szCs w:val="21"/>
        </w:rPr>
        <w:t>针对性强的“短平快”临时治理措施建议</w:t>
      </w:r>
      <w:r>
        <w:rPr>
          <w:rFonts w:hint="eastAsia" w:ascii="宋体" w:hAnsi="宋体" w:eastAsia="宋体" w:cs="宋体"/>
          <w:sz w:val="21"/>
          <w:szCs w:val="21"/>
          <w:lang w:eastAsia="zh-CN"/>
        </w:rPr>
        <w:t>，为下阶段隐患治理提供决策支持，</w:t>
      </w:r>
      <w:r>
        <w:rPr>
          <w:rFonts w:hint="eastAsia" w:ascii="宋体" w:hAnsi="宋体" w:eastAsia="宋体" w:cs="宋体"/>
          <w:sz w:val="21"/>
          <w:szCs w:val="21"/>
        </w:rPr>
        <w:t>协助</w:t>
      </w:r>
      <w:r>
        <w:rPr>
          <w:rFonts w:hint="eastAsia" w:ascii="宋体" w:hAnsi="宋体" w:eastAsia="宋体" w:cs="宋体"/>
          <w:sz w:val="21"/>
          <w:szCs w:val="21"/>
          <w:lang w:eastAsia="zh-CN"/>
        </w:rPr>
        <w:t>采购人</w:t>
      </w:r>
      <w:r>
        <w:rPr>
          <w:rFonts w:hint="eastAsia" w:ascii="宋体" w:hAnsi="宋体" w:eastAsia="宋体" w:cs="宋体"/>
          <w:sz w:val="21"/>
          <w:szCs w:val="21"/>
        </w:rPr>
        <w:t>推进</w:t>
      </w:r>
      <w:r>
        <w:rPr>
          <w:rFonts w:hint="eastAsia" w:ascii="宋体" w:hAnsi="宋体" w:eastAsia="宋体" w:cs="宋体"/>
          <w:sz w:val="21"/>
          <w:szCs w:val="21"/>
          <w:lang w:eastAsia="zh-CN"/>
        </w:rPr>
        <w:t>伤亡</w:t>
      </w:r>
      <w:r>
        <w:rPr>
          <w:rFonts w:hint="eastAsia" w:ascii="宋体" w:hAnsi="宋体" w:eastAsia="宋体" w:cs="宋体"/>
          <w:sz w:val="21"/>
          <w:szCs w:val="21"/>
        </w:rPr>
        <w:t>事故点隐患整治。</w:t>
      </w:r>
    </w:p>
    <w:p>
      <w:pPr>
        <w:pStyle w:val="2"/>
        <w:keepLines w:val="0"/>
        <w:pageBreakBefore w:val="0"/>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ascii="宋体" w:hAnsi="宋体" w:eastAsia="宋体" w:cs="宋体"/>
          <w:b/>
          <w:bCs/>
          <w:sz w:val="21"/>
          <w:szCs w:val="21"/>
          <w:lang w:eastAsia="zh-CN"/>
        </w:rPr>
        <w:t xml:space="preserve">   技术要求：</w:t>
      </w:r>
      <w:r>
        <w:rPr>
          <w:rFonts w:hint="eastAsia" w:ascii="宋体" w:hAnsi="宋体" w:eastAsia="宋体" w:cs="宋体"/>
          <w:sz w:val="21"/>
          <w:szCs w:val="21"/>
        </w:rPr>
        <w:t>中标供应商需按采购人要求参与道路交通安全隐患联合现场会诊，或在接到任务通知后2天内赴事故点现场开展设施安全风险评估，并于现场排查后3天内提出针对性强的“短平快”临时治理措施完整建议</w:t>
      </w:r>
      <w:r>
        <w:rPr>
          <w:rFonts w:hint="eastAsia" w:ascii="宋体" w:hAnsi="宋体" w:eastAsia="宋体" w:cs="宋体"/>
          <w:sz w:val="21"/>
          <w:szCs w:val="21"/>
          <w:lang w:eastAsia="zh-CN"/>
        </w:rPr>
        <w:t>。</w:t>
      </w:r>
    </w:p>
    <w:p>
      <w:pPr>
        <w:keepLines w:val="0"/>
        <w:pageBreakBefore w:val="0"/>
        <w:numPr>
          <w:ilvl w:val="0"/>
          <w:numId w:val="12"/>
        </w:numPr>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针对性提出交通综合改善措施建议及方案说明</w:t>
      </w:r>
    </w:p>
    <w:p>
      <w:pPr>
        <w:pStyle w:val="9"/>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color w:val="121212"/>
          <w:sz w:val="21"/>
          <w:szCs w:val="21"/>
          <w:highlight w:val="none"/>
        </w:rPr>
        <w:t>对交通事故高风险点及民生诉求热点（不少于11个）</w:t>
      </w:r>
      <w:r>
        <w:rPr>
          <w:rFonts w:hint="eastAsia" w:ascii="宋体" w:hAnsi="宋体" w:eastAsia="宋体" w:cs="宋体"/>
          <w:color w:val="121212"/>
          <w:sz w:val="21"/>
          <w:szCs w:val="21"/>
          <w:highlight w:val="none"/>
          <w:lang w:val="en-US" w:eastAsia="zh-CN"/>
        </w:rPr>
        <w:t>和</w:t>
      </w:r>
      <w:r>
        <w:rPr>
          <w:rFonts w:hint="eastAsia" w:ascii="宋体" w:hAnsi="宋体" w:eastAsia="宋体" w:cs="宋体"/>
          <w:color w:val="121212"/>
          <w:sz w:val="21"/>
          <w:szCs w:val="21"/>
          <w:highlight w:val="none"/>
        </w:rPr>
        <w:t>民生热点片区（不少于4个）</w:t>
      </w:r>
      <w:r>
        <w:rPr>
          <w:rFonts w:hint="eastAsia" w:ascii="宋体" w:hAnsi="宋体" w:eastAsia="宋体" w:cs="宋体"/>
          <w:color w:val="121212"/>
          <w:sz w:val="21"/>
          <w:szCs w:val="21"/>
          <w:highlight w:val="none"/>
          <w:lang w:eastAsia="zh-CN"/>
        </w:rPr>
        <w:t>，</w:t>
      </w:r>
      <w:r>
        <w:rPr>
          <w:rFonts w:hint="eastAsia" w:ascii="宋体" w:hAnsi="宋体" w:eastAsia="宋体" w:cs="宋体"/>
          <w:color w:val="121212"/>
          <w:sz w:val="21"/>
          <w:szCs w:val="21"/>
          <w:highlight w:val="none"/>
        </w:rPr>
        <w:t>提出交通综合治理措施建议及方案说明</w:t>
      </w:r>
      <w:r>
        <w:rPr>
          <w:rFonts w:hint="eastAsia" w:ascii="宋体" w:hAnsi="宋体" w:eastAsia="宋体" w:cs="宋体"/>
          <w:color w:val="121212"/>
          <w:sz w:val="21"/>
          <w:szCs w:val="21"/>
          <w:highlight w:val="none"/>
          <w:lang w:eastAsia="zh-CN"/>
        </w:rPr>
        <w:t>。中标供应商</w:t>
      </w:r>
      <w:r>
        <w:rPr>
          <w:rFonts w:hint="eastAsia" w:ascii="宋体" w:hAnsi="宋体" w:eastAsia="宋体" w:cs="宋体"/>
          <w:color w:val="121212"/>
          <w:sz w:val="21"/>
          <w:szCs w:val="21"/>
          <w:highlight w:val="none"/>
          <w:lang w:val="en-US" w:eastAsia="zh-CN"/>
        </w:rPr>
        <w:t>在</w:t>
      </w:r>
      <w:r>
        <w:rPr>
          <w:rFonts w:hint="eastAsia" w:ascii="宋体" w:hAnsi="宋体" w:eastAsia="宋体" w:cs="宋体"/>
          <w:color w:val="121212"/>
          <w:sz w:val="21"/>
          <w:szCs w:val="21"/>
          <w:highlight w:val="none"/>
          <w:lang w:eastAsia="zh-CN"/>
        </w:rPr>
        <w:t>形成初步技术方案后，按采购人</w:t>
      </w:r>
      <w:r>
        <w:rPr>
          <w:rFonts w:hint="eastAsia" w:ascii="宋体" w:hAnsi="宋体" w:eastAsia="宋体" w:cs="宋体"/>
          <w:color w:val="121212"/>
          <w:sz w:val="21"/>
          <w:szCs w:val="21"/>
          <w:highlight w:val="none"/>
          <w:lang w:val="en-US" w:eastAsia="zh-CN"/>
        </w:rPr>
        <w:t>实际</w:t>
      </w:r>
      <w:r>
        <w:rPr>
          <w:rFonts w:hint="eastAsia" w:ascii="宋体" w:hAnsi="宋体" w:eastAsia="宋体" w:cs="宋体"/>
          <w:color w:val="121212"/>
          <w:sz w:val="21"/>
          <w:szCs w:val="21"/>
          <w:highlight w:val="none"/>
          <w:lang w:eastAsia="zh-CN"/>
        </w:rPr>
        <w:t>工作安排，参与</w:t>
      </w:r>
      <w:r>
        <w:rPr>
          <w:rFonts w:hint="eastAsia" w:ascii="宋体" w:hAnsi="宋体" w:eastAsia="宋体" w:cs="宋体"/>
          <w:color w:val="121212"/>
          <w:sz w:val="21"/>
          <w:szCs w:val="21"/>
          <w:highlight w:val="none"/>
          <w:lang w:val="en-US" w:eastAsia="zh-CN"/>
        </w:rPr>
        <w:t>由</w:t>
      </w:r>
      <w:r>
        <w:rPr>
          <w:rFonts w:hint="eastAsia" w:ascii="宋体" w:hAnsi="宋体" w:eastAsia="宋体" w:cs="宋体"/>
          <w:color w:val="121212"/>
          <w:sz w:val="21"/>
          <w:szCs w:val="21"/>
          <w:highlight w:val="none"/>
          <w:lang w:eastAsia="zh-CN"/>
        </w:rPr>
        <w:t>区交安办组织的交通综合治理技术方案讨论会，与区交通局、街道办等相关部门开展技术讨论，结合</w:t>
      </w:r>
      <w:r>
        <w:rPr>
          <w:rFonts w:hint="eastAsia" w:ascii="宋体" w:hAnsi="宋体" w:eastAsia="宋体" w:cs="宋体"/>
          <w:color w:val="121212"/>
          <w:sz w:val="21"/>
          <w:szCs w:val="21"/>
          <w:highlight w:val="none"/>
          <w:lang w:val="en-US" w:eastAsia="zh-CN"/>
        </w:rPr>
        <w:t>各方</w:t>
      </w:r>
      <w:r>
        <w:rPr>
          <w:rFonts w:hint="eastAsia" w:ascii="宋体" w:hAnsi="宋体" w:eastAsia="宋体" w:cs="宋体"/>
          <w:color w:val="121212"/>
          <w:sz w:val="21"/>
          <w:szCs w:val="21"/>
          <w:highlight w:val="none"/>
          <w:lang w:eastAsia="zh-CN"/>
        </w:rPr>
        <w:t>意见完善并形成最终技术方案及推进计划，</w:t>
      </w:r>
      <w:r>
        <w:rPr>
          <w:rFonts w:hint="eastAsia" w:ascii="宋体" w:hAnsi="宋体" w:eastAsia="宋体" w:cs="宋体"/>
          <w:color w:val="121212"/>
          <w:sz w:val="21"/>
          <w:szCs w:val="21"/>
          <w:highlight w:val="none"/>
        </w:rPr>
        <w:t>为</w:t>
      </w:r>
      <w:r>
        <w:rPr>
          <w:rFonts w:hint="eastAsia" w:ascii="宋体" w:hAnsi="宋体" w:eastAsia="宋体" w:cs="宋体"/>
          <w:color w:val="121212"/>
          <w:sz w:val="21"/>
          <w:szCs w:val="21"/>
          <w:highlight w:val="none"/>
          <w:lang w:eastAsia="zh-CN"/>
        </w:rPr>
        <w:t>后续推进交通综合治理</w:t>
      </w:r>
      <w:r>
        <w:rPr>
          <w:rFonts w:hint="eastAsia" w:ascii="宋体" w:hAnsi="宋体" w:eastAsia="宋体" w:cs="宋体"/>
          <w:color w:val="121212"/>
          <w:sz w:val="21"/>
          <w:szCs w:val="21"/>
          <w:highlight w:val="none"/>
        </w:rPr>
        <w:t>工程</w:t>
      </w:r>
      <w:r>
        <w:rPr>
          <w:rFonts w:hint="eastAsia" w:ascii="宋体" w:hAnsi="宋体" w:eastAsia="宋体" w:cs="宋体"/>
          <w:color w:val="121212"/>
          <w:sz w:val="21"/>
          <w:szCs w:val="21"/>
          <w:highlight w:val="none"/>
          <w:lang w:eastAsia="zh-CN"/>
        </w:rPr>
        <w:t>实施提供技术支撑。</w:t>
      </w:r>
    </w:p>
    <w:p>
      <w:pPr>
        <w:keepLines w:val="0"/>
        <w:pageBreakBefore w:val="0"/>
        <w:numPr>
          <w:ilvl w:val="0"/>
          <w:numId w:val="13"/>
        </w:numPr>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交通安全风险点及民生诉求热点交通综合改善措施建议及方案说明</w:t>
      </w:r>
    </w:p>
    <w:p>
      <w:pPr>
        <w:pStyle w:val="9"/>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结合前期数据分析、现场排查及问题成因研判的结果，对不少于11个交通安全风险点及民生诉求热点，从道路结构、交通组织、设施配置、交通管理等方面，综合运用交通安全设施完善、标志标线优化、交通组织调整、机非分离及慢行系统优化、交通控制优化等多种治理手段，提出具有针对性和可实施性的交通综合改善措施建议及</w:t>
      </w:r>
      <w:r>
        <w:rPr>
          <w:rFonts w:hint="eastAsia" w:ascii="宋体" w:hAnsi="宋体" w:eastAsia="宋体" w:cs="宋体"/>
          <w:sz w:val="21"/>
          <w:szCs w:val="21"/>
          <w:lang w:eastAsia="zh-CN"/>
        </w:rPr>
        <w:t>技术</w:t>
      </w:r>
      <w:r>
        <w:rPr>
          <w:rFonts w:hint="eastAsia" w:ascii="宋体" w:hAnsi="宋体" w:eastAsia="宋体" w:cs="宋体"/>
          <w:sz w:val="21"/>
          <w:szCs w:val="21"/>
        </w:rPr>
        <w:t>方案说明，为相关主管部门决策提供依据。</w:t>
      </w:r>
    </w:p>
    <w:p>
      <w:pPr>
        <w:keepLines w:val="0"/>
        <w:pageBreakBefore w:val="0"/>
        <w:numPr>
          <w:ilvl w:val="0"/>
          <w:numId w:val="13"/>
        </w:numPr>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重点片区交通综合改善措施建议及方案说明</w:t>
      </w:r>
    </w:p>
    <w:p>
      <w:pPr>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北大医院、儿童医院、体育中心等民生诉求集中的重点片区，结合现场调查与问题成因分析结果，从交通组织优化、空间功能重构、智慧管控赋能、执法与管理协同、设施品质提升等方面，提出交通综合改善措施建议，包括但不限于：优化片区交通组织（如：单向循环、分区管控）、重构道路及慢行空间（如：增设即停即走区、拓宽人行道）、智慧管控手段（如：动态信号控制等）、加强交通违法整治（如：违停等）、提升交通设施标准（如：增设隔离设施、优化照明标识）等，形成重点片区交通综合改善措施建议及方案说明，为改善片区交通秩序、运行效率与安全环境提供技术支撑。</w:t>
      </w:r>
    </w:p>
    <w:p>
      <w:pPr>
        <w:pStyle w:val="9"/>
        <w:keepLines w:val="0"/>
        <w:pageBreakBefore w:val="0"/>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b/>
          <w:bCs/>
          <w:color w:val="auto"/>
          <w:sz w:val="21"/>
          <w:szCs w:val="21"/>
        </w:rPr>
        <w:t>技术要求：</w:t>
      </w:r>
      <w:r>
        <w:rPr>
          <w:rFonts w:hint="eastAsia" w:ascii="宋体" w:hAnsi="宋体" w:eastAsia="宋体" w:cs="宋体"/>
          <w:b w:val="0"/>
          <w:bCs w:val="0"/>
          <w:color w:val="auto"/>
          <w:sz w:val="21"/>
          <w:szCs w:val="21"/>
          <w:lang w:eastAsia="zh-CN"/>
        </w:rPr>
        <w:t>中</w:t>
      </w:r>
      <w:r>
        <w:rPr>
          <w:rFonts w:hint="eastAsia" w:ascii="宋体" w:hAnsi="宋体" w:eastAsia="宋体" w:cs="宋体"/>
          <w:b w:val="0"/>
          <w:bCs w:val="0"/>
          <w:sz w:val="21"/>
          <w:szCs w:val="21"/>
          <w:lang w:eastAsia="zh-CN"/>
        </w:rPr>
        <w:t>标</w:t>
      </w:r>
      <w:r>
        <w:rPr>
          <w:rFonts w:hint="eastAsia" w:ascii="宋体" w:hAnsi="宋体" w:eastAsia="宋体" w:cs="宋体"/>
          <w:sz w:val="21"/>
          <w:szCs w:val="21"/>
          <w:lang w:eastAsia="zh-CN"/>
        </w:rPr>
        <w:t>供应商</w:t>
      </w:r>
      <w:r>
        <w:rPr>
          <w:rFonts w:hint="eastAsia" w:ascii="宋体" w:hAnsi="宋体" w:eastAsia="宋体" w:cs="宋体"/>
          <w:sz w:val="21"/>
          <w:szCs w:val="21"/>
        </w:rPr>
        <w:t>需</w:t>
      </w:r>
      <w:r>
        <w:rPr>
          <w:rFonts w:hint="eastAsia" w:ascii="宋体" w:hAnsi="宋体" w:eastAsia="宋体" w:cs="宋体"/>
          <w:sz w:val="21"/>
          <w:szCs w:val="21"/>
          <w:lang w:eastAsia="zh-CN"/>
        </w:rPr>
        <w:t>按甲方实际要求，</w:t>
      </w:r>
      <w:r>
        <w:rPr>
          <w:rFonts w:hint="eastAsia" w:ascii="宋体" w:hAnsi="宋体" w:eastAsia="宋体" w:cs="宋体"/>
          <w:sz w:val="21"/>
          <w:szCs w:val="21"/>
          <w:lang w:val="en-US" w:eastAsia="zh-CN"/>
        </w:rPr>
        <w:t>利用CAD等专业制图软件，</w:t>
      </w:r>
      <w:r>
        <w:rPr>
          <w:rFonts w:hint="eastAsia" w:ascii="宋体" w:hAnsi="宋体" w:eastAsia="宋体" w:cs="宋体"/>
          <w:sz w:val="21"/>
          <w:szCs w:val="21"/>
        </w:rPr>
        <w:t>对复杂节点</w:t>
      </w:r>
      <w:r>
        <w:rPr>
          <w:rFonts w:hint="eastAsia" w:ascii="宋体" w:hAnsi="宋体" w:eastAsia="宋体" w:cs="宋体"/>
          <w:sz w:val="21"/>
          <w:szCs w:val="21"/>
          <w:lang w:val="en-US" w:eastAsia="zh-CN"/>
        </w:rPr>
        <w:t>或路段</w:t>
      </w:r>
      <w:r>
        <w:rPr>
          <w:rFonts w:hint="eastAsia" w:ascii="宋体" w:hAnsi="宋体" w:eastAsia="宋体" w:cs="宋体"/>
          <w:sz w:val="21"/>
          <w:szCs w:val="21"/>
        </w:rPr>
        <w:t>编制交通综合改善治理平面方案图、道路横断面优化方案图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交通组织流线图</w:t>
      </w:r>
      <w:r>
        <w:rPr>
          <w:rFonts w:hint="eastAsia" w:ascii="宋体" w:hAnsi="宋体" w:eastAsia="宋体" w:cs="宋体"/>
          <w:sz w:val="21"/>
          <w:szCs w:val="21"/>
        </w:rPr>
        <w:t>等相关方案图纸</w:t>
      </w:r>
      <w:r>
        <w:rPr>
          <w:rFonts w:hint="eastAsia" w:ascii="宋体" w:hAnsi="宋体" w:eastAsia="宋体" w:cs="宋体"/>
          <w:sz w:val="21"/>
          <w:szCs w:val="21"/>
          <w:lang w:eastAsia="zh-CN"/>
        </w:rPr>
        <w:t>，</w:t>
      </w:r>
      <w:r>
        <w:rPr>
          <w:rFonts w:hint="eastAsia" w:ascii="宋体" w:hAnsi="宋体" w:eastAsia="宋体" w:cs="宋体"/>
          <w:sz w:val="21"/>
          <w:szCs w:val="21"/>
        </w:rPr>
        <w:t>并</w:t>
      </w:r>
      <w:r>
        <w:rPr>
          <w:rFonts w:hint="eastAsia" w:ascii="宋体" w:hAnsi="宋体" w:eastAsia="宋体" w:cs="宋体"/>
          <w:sz w:val="21"/>
          <w:szCs w:val="21"/>
          <w:lang w:val="en-US" w:eastAsia="zh-CN"/>
        </w:rPr>
        <w:t>编写配套</w:t>
      </w:r>
      <w:r>
        <w:rPr>
          <w:rFonts w:hint="eastAsia" w:ascii="宋体" w:hAnsi="宋体" w:eastAsia="宋体" w:cs="宋体"/>
          <w:sz w:val="21"/>
          <w:szCs w:val="21"/>
        </w:rPr>
        <w:t>的方案说明，可指导下阶段工程方案设计，为相关主管部门决策提供依据。</w:t>
      </w:r>
    </w:p>
    <w:p>
      <w:pPr>
        <w:keepLines w:val="0"/>
        <w:pageBreakBefore w:val="0"/>
        <w:numPr>
          <w:ilvl w:val="0"/>
          <w:numId w:val="13"/>
        </w:numPr>
        <w:kinsoku/>
        <w:wordWrap/>
        <w:overflowPunct/>
        <w:topLinePunct w:val="0"/>
        <w:autoSpaceDE/>
        <w:autoSpaceDN/>
        <w:bidi w:val="0"/>
        <w:adjustRightInd/>
        <w:snapToGrid/>
        <w:spacing w:line="240" w:lineRule="auto"/>
        <w:ind w:left="0" w:firstLine="422" w:firstLineChars="200"/>
        <w:textAlignment w:val="auto"/>
        <w:rPr>
          <w:rFonts w:hint="eastAsia" w:ascii="宋体" w:hAnsi="宋体" w:eastAsia="宋体" w:cs="宋体"/>
          <w:b/>
          <w:bCs/>
          <w:sz w:val="21"/>
          <w:szCs w:val="21"/>
        </w:rPr>
      </w:pPr>
      <w:r>
        <w:rPr>
          <w:rFonts w:hint="eastAsia" w:ascii="宋体" w:hAnsi="宋体" w:eastAsia="宋体" w:cs="宋体"/>
          <w:b/>
          <w:sz w:val="21"/>
          <w:szCs w:val="21"/>
        </w:rPr>
        <w:t>协助开展隐患治理项目立项相关申报材料编制</w:t>
      </w:r>
    </w:p>
    <w:p>
      <w:pPr>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依大队实际需要及工作安排，对近期拟推进实施落地的隐患治理工程项目（如：交通安全风险点及民生诉求热点综合治理、交通热点片区交通综合治理等），协助开展工程项目前期立项阶段相关申报材料的编制工作。</w:t>
      </w:r>
    </w:p>
    <w:bookmarkEnd w:id="35"/>
    <w:p>
      <w:pPr>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（三）人员及设备配置要求</w:t>
      </w:r>
    </w:p>
    <w:p>
      <w:pPr>
        <w:keepNext/>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1.团队人员配置要求</w:t>
      </w:r>
    </w:p>
    <w:p>
      <w:pPr>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供应商必须为本项目配备1个项目团队，其中项目负责人1人，项目团队成员不少于7人。</w:t>
      </w:r>
    </w:p>
    <w:p>
      <w:pPr>
        <w:keepNext/>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2.设备配置要求</w:t>
      </w:r>
    </w:p>
    <w:p>
      <w:pPr>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供应商需自备无人机航拍、流量清点等设备，供项目组使用。设备使用所发生的一切费用均由中标供应商负责（包含在投标总价中）。中标供应商应对设备使用过程中的安全生产管理完全负责。</w:t>
      </w:r>
    </w:p>
    <w:p>
      <w:pPr>
        <w:rPr>
          <w:rFonts w:hint="eastAsia" w:asciiTheme="minorEastAsia" w:hAnsiTheme="minorEastAsia" w:eastAsiaTheme="minorEastAsia"/>
          <w:b/>
          <w:szCs w:val="21"/>
        </w:rPr>
      </w:pPr>
    </w:p>
    <w:p>
      <w:pPr>
        <w:rPr>
          <w:b/>
          <w:sz w:val="24"/>
        </w:rPr>
      </w:pPr>
    </w:p>
    <w:p>
      <w:pPr>
        <w:pStyle w:val="7"/>
        <w:spacing w:before="120" w:beforeLines="50" w:after="120" w:afterLines="50"/>
        <w:rPr>
          <w:rFonts w:hint="eastAsia"/>
          <w:szCs w:val="24"/>
        </w:rPr>
      </w:pPr>
      <w:r>
        <w:rPr>
          <w:rFonts w:hint="eastAsia"/>
          <w:szCs w:val="24"/>
        </w:rPr>
        <w:t>六、商务要求</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项目服务期限</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服务期限为自合同签订之日起6个月内，具体进度要求如下：</w:t>
      </w:r>
    </w:p>
    <w:tbl>
      <w:tblPr>
        <w:tblStyle w:val="43"/>
        <w:tblW w:w="5467"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643"/>
        <w:gridCol w:w="5206"/>
        <w:gridCol w:w="859"/>
        <w:gridCol w:w="1349"/>
        <w:gridCol w:w="126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0" w:hRule="atLeast"/>
          <w:tblHeader/>
          <w:jc w:val="center"/>
        </w:trPr>
        <w:tc>
          <w:tcPr>
            <w:tcW w:w="625" w:type="dxa"/>
            <w:tcBorders>
              <w:bottom w:val="single" w:color="auto" w:sz="8" w:space="0"/>
              <w:right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阶段</w:t>
            </w:r>
          </w:p>
        </w:tc>
        <w:tc>
          <w:tcPr>
            <w:tcW w:w="5065" w:type="dxa"/>
            <w:tcBorders>
              <w:left w:val="nil"/>
              <w:bottom w:val="single" w:color="auto" w:sz="8" w:space="0"/>
              <w:right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服务内容</w:t>
            </w:r>
          </w:p>
        </w:tc>
        <w:tc>
          <w:tcPr>
            <w:tcW w:w="835" w:type="dxa"/>
            <w:tcBorders>
              <w:left w:val="nil"/>
              <w:bottom w:val="single" w:color="auto" w:sz="8" w:space="0"/>
              <w:right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完成</w:t>
            </w:r>
          </w:p>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比例</w:t>
            </w:r>
          </w:p>
        </w:tc>
        <w:tc>
          <w:tcPr>
            <w:tcW w:w="1312" w:type="dxa"/>
            <w:tcBorders>
              <w:left w:val="nil"/>
              <w:bottom w:val="single" w:color="auto" w:sz="8" w:space="0"/>
              <w:right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提交时间</w:t>
            </w:r>
          </w:p>
        </w:tc>
        <w:tc>
          <w:tcPr>
            <w:tcW w:w="1234" w:type="dxa"/>
            <w:tcBorders>
              <w:left w:val="nil"/>
              <w:bottom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验收方式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205" w:hRule="atLeast"/>
          <w:jc w:val="center"/>
        </w:trPr>
        <w:tc>
          <w:tcPr>
            <w:tcW w:w="625" w:type="dxa"/>
            <w:tcBorders>
              <w:top w:val="nil"/>
              <w:bottom w:val="single" w:color="auto" w:sz="8" w:space="0"/>
              <w:right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一阶段</w:t>
            </w:r>
          </w:p>
        </w:tc>
        <w:tc>
          <w:tcPr>
            <w:tcW w:w="506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9"/>
              <w:keepNext w:val="0"/>
              <w:keepLines w:val="0"/>
              <w:pageBreakBefore w:val="0"/>
              <w:numPr>
                <w:ilvl w:val="0"/>
                <w:numId w:val="14"/>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交通事故高风险点及民生诉求热点交通综合改善措施建议及方案说明（不少于4个）。</w:t>
            </w:r>
          </w:p>
          <w:p>
            <w:pPr>
              <w:pStyle w:val="9"/>
              <w:keepNext w:val="0"/>
              <w:keepLines w:val="0"/>
              <w:pageBreakBefore w:val="0"/>
              <w:numPr>
                <w:ilvl w:val="0"/>
                <w:numId w:val="14"/>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重点片区交通综合改善措施建议及方案说明（不少于2个）。</w:t>
            </w:r>
          </w:p>
        </w:tc>
        <w:tc>
          <w:tcPr>
            <w:tcW w:w="83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w:t>
            </w:r>
          </w:p>
        </w:tc>
        <w:tc>
          <w:tcPr>
            <w:tcW w:w="131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合同签订之日起</w:t>
            </w:r>
          </w:p>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3个月内</w:t>
            </w:r>
          </w:p>
        </w:tc>
        <w:tc>
          <w:tcPr>
            <w:tcW w:w="1234" w:type="dxa"/>
            <w:tcBorders>
              <w:top w:val="nil"/>
              <w:left w:val="nil"/>
              <w:bottom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采购方</w:t>
            </w:r>
          </w:p>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组织验收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88" w:hRule="atLeast"/>
          <w:jc w:val="center"/>
        </w:trPr>
        <w:tc>
          <w:tcPr>
            <w:tcW w:w="625" w:type="dxa"/>
            <w:tcBorders>
              <w:top w:val="nil"/>
              <w:right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二阶段</w:t>
            </w:r>
          </w:p>
        </w:tc>
        <w:tc>
          <w:tcPr>
            <w:tcW w:w="5065" w:type="dxa"/>
            <w:tcBorders>
              <w:top w:val="nil"/>
              <w:left w:val="nil"/>
              <w:right w:val="single" w:color="auto" w:sz="8" w:space="0"/>
            </w:tcBorders>
            <w:tcMar>
              <w:top w:w="0" w:type="dxa"/>
              <w:left w:w="108" w:type="dxa"/>
              <w:bottom w:w="0" w:type="dxa"/>
              <w:right w:w="108" w:type="dxa"/>
            </w:tcMar>
            <w:vAlign w:val="center"/>
          </w:tcPr>
          <w:p>
            <w:pPr>
              <w:pStyle w:val="9"/>
              <w:keepNext w:val="0"/>
              <w:keepLines w:val="0"/>
              <w:pageBreakBefore w:val="0"/>
              <w:numPr>
                <w:ilvl w:val="0"/>
                <w:numId w:val="15"/>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福田区重点区域交通安全隐患排查台账。</w:t>
            </w:r>
          </w:p>
          <w:p>
            <w:pPr>
              <w:pStyle w:val="9"/>
              <w:keepNext w:val="0"/>
              <w:keepLines w:val="0"/>
              <w:pageBreakBefore w:val="0"/>
              <w:numPr>
                <w:ilvl w:val="0"/>
                <w:numId w:val="15"/>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严重伤人及以上事故点道路交通隐患排查及治理建议（不少于8个）。</w:t>
            </w:r>
          </w:p>
          <w:p>
            <w:pPr>
              <w:pStyle w:val="9"/>
              <w:keepNext w:val="0"/>
              <w:keepLines w:val="0"/>
              <w:pageBreakBefore w:val="0"/>
              <w:numPr>
                <w:ilvl w:val="0"/>
                <w:numId w:val="15"/>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交通事故高风险点及民生诉求热点交通综合改善措施建议及方案说明（不少于7个）。</w:t>
            </w:r>
          </w:p>
          <w:p>
            <w:pPr>
              <w:pStyle w:val="9"/>
              <w:keepNext w:val="0"/>
              <w:keepLines w:val="0"/>
              <w:pageBreakBefore w:val="0"/>
              <w:numPr>
                <w:ilvl w:val="0"/>
                <w:numId w:val="15"/>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重点片区交通综合改善措施建议及方案说明（不少于2个）。</w:t>
            </w:r>
          </w:p>
          <w:p>
            <w:pPr>
              <w:pStyle w:val="9"/>
              <w:keepNext w:val="0"/>
              <w:keepLines w:val="0"/>
              <w:pageBreakBefore w:val="0"/>
              <w:numPr>
                <w:ilvl w:val="0"/>
                <w:numId w:val="15"/>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隐患治理项目立项相关申报材料（依实际情况）。</w:t>
            </w:r>
          </w:p>
        </w:tc>
        <w:tc>
          <w:tcPr>
            <w:tcW w:w="835" w:type="dxa"/>
            <w:tcBorders>
              <w:top w:val="nil"/>
              <w:left w:val="nil"/>
              <w:right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1312" w:type="dxa"/>
            <w:tcBorders>
              <w:top w:val="nil"/>
              <w:left w:val="nil"/>
              <w:right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合同签订之日起</w:t>
            </w:r>
          </w:p>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6个月内</w:t>
            </w:r>
          </w:p>
        </w:tc>
        <w:tc>
          <w:tcPr>
            <w:tcW w:w="1234" w:type="dxa"/>
            <w:tcBorders>
              <w:top w:val="nil"/>
              <w:left w:val="nil"/>
            </w:tcBorders>
            <w:tcMar>
              <w:top w:w="0" w:type="dxa"/>
              <w:left w:w="108" w:type="dxa"/>
              <w:bottom w:w="0" w:type="dxa"/>
              <w:right w:w="108" w:type="dxa"/>
            </w:tcMar>
            <w:vAlign w:val="center"/>
          </w:tcPr>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采购方</w:t>
            </w:r>
          </w:p>
          <w:p>
            <w:pPr>
              <w:pStyle w:val="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组织验收</w:t>
            </w:r>
          </w:p>
        </w:tc>
      </w:tr>
    </w:tbl>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在合同履行过程中，经双方协商一致，可对上述工作进度和阶段要求进行调整，所作调整不影响合同价款，并将项目服务内容提交日期顺延。</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）项目验收</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1.项目验收内容</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r>
        <w:rPr>
          <w:rFonts w:hint="eastAsia" w:ascii="宋体" w:hAnsi="宋体" w:eastAsia="宋体" w:cs="宋体"/>
          <w:sz w:val="21"/>
          <w:szCs w:val="21"/>
        </w:rPr>
        <w:t>福田区重点区域交通安全隐患排查台账。</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（2）严重伤人及以上事故点道路交通隐患排查及治理建议（不少于8个）。</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（3）交通安全风险点及民生诉求热点交通综合改善措施建议及方案说明（不少于11个，复杂节点需提供</w:t>
      </w:r>
      <w:r>
        <w:rPr>
          <w:rFonts w:hint="eastAsia" w:ascii="宋体" w:hAnsi="宋体" w:eastAsia="宋体" w:cs="宋体"/>
          <w:sz w:val="21"/>
          <w:szCs w:val="21"/>
        </w:rPr>
        <w:t>交通综合改善治理CAD平面方案图、横断面方案图等相关</w:t>
      </w:r>
      <w:r>
        <w:rPr>
          <w:rFonts w:hint="eastAsia" w:ascii="宋体" w:hAnsi="宋体" w:eastAsia="宋体" w:cs="宋体"/>
          <w:sz w:val="21"/>
          <w:szCs w:val="21"/>
          <w:lang w:val="en-US" w:eastAsia="zh-CN"/>
        </w:rPr>
        <w:t>图纸</w:t>
      </w:r>
      <w:r>
        <w:rPr>
          <w:rFonts w:hint="eastAsia" w:ascii="宋体" w:hAnsi="宋体" w:eastAsia="宋体" w:cs="宋体"/>
          <w:sz w:val="21"/>
          <w:szCs w:val="21"/>
        </w:rPr>
        <w:t>及方案说明</w:t>
      </w:r>
      <w:r>
        <w:rPr>
          <w:rFonts w:hint="eastAsia" w:ascii="宋体" w:hAnsi="宋体" w:eastAsia="宋体" w:cs="宋体"/>
          <w:kern w:val="0"/>
          <w:sz w:val="21"/>
          <w:szCs w:val="21"/>
          <w:lang w:bidi="ar"/>
        </w:rPr>
        <w:t>）。</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（4）重点片区交通综合改善措施建议及方案说明（不少于4个，</w:t>
      </w:r>
      <w:r>
        <w:rPr>
          <w:rFonts w:hint="eastAsia" w:ascii="宋体" w:hAnsi="宋体" w:eastAsia="宋体" w:cs="宋体"/>
          <w:kern w:val="0"/>
          <w:sz w:val="21"/>
          <w:szCs w:val="21"/>
          <w:lang w:val="en-US" w:eastAsia="zh-CN" w:bidi="ar"/>
        </w:rPr>
        <w:t>重点片区内</w:t>
      </w:r>
      <w:r>
        <w:rPr>
          <w:rFonts w:hint="eastAsia" w:ascii="宋体" w:hAnsi="宋体" w:eastAsia="宋体" w:cs="宋体"/>
          <w:kern w:val="0"/>
          <w:sz w:val="21"/>
          <w:szCs w:val="21"/>
          <w:lang w:bidi="ar"/>
        </w:rPr>
        <w:t>复杂节点</w:t>
      </w:r>
      <w:r>
        <w:rPr>
          <w:rFonts w:hint="eastAsia" w:ascii="宋体" w:hAnsi="宋体" w:eastAsia="宋体" w:cs="宋体"/>
          <w:kern w:val="0"/>
          <w:sz w:val="21"/>
          <w:szCs w:val="21"/>
          <w:lang w:val="en-US" w:eastAsia="zh-CN" w:bidi="ar"/>
        </w:rPr>
        <w:t>或路段</w:t>
      </w:r>
      <w:r>
        <w:rPr>
          <w:rFonts w:hint="eastAsia" w:ascii="宋体" w:hAnsi="宋体" w:eastAsia="宋体" w:cs="宋体"/>
          <w:kern w:val="0"/>
          <w:sz w:val="21"/>
          <w:szCs w:val="21"/>
          <w:lang w:bidi="ar"/>
        </w:rPr>
        <w:t>需提供</w:t>
      </w:r>
      <w:r>
        <w:rPr>
          <w:rFonts w:hint="eastAsia" w:ascii="宋体" w:hAnsi="宋体" w:eastAsia="宋体" w:cs="宋体"/>
          <w:sz w:val="21"/>
          <w:szCs w:val="21"/>
        </w:rPr>
        <w:t>交通综合改善治理CAD平面方案图、横断面方案图等相关图纸及方案说明</w:t>
      </w:r>
      <w:r>
        <w:rPr>
          <w:rFonts w:hint="eastAsia" w:ascii="宋体" w:hAnsi="宋体" w:eastAsia="宋体" w:cs="宋体"/>
          <w:kern w:val="0"/>
          <w:sz w:val="21"/>
          <w:szCs w:val="21"/>
          <w:lang w:bidi="ar"/>
        </w:rPr>
        <w:t>）。</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w:t>
      </w:r>
      <w:r>
        <w:rPr>
          <w:rFonts w:hint="eastAsia" w:ascii="宋体" w:hAnsi="宋体" w:eastAsia="宋体" w:cs="宋体"/>
          <w:color w:val="000000" w:themeColor="text1"/>
          <w:sz w:val="21"/>
          <w:szCs w:val="21"/>
          <w14:textFill>
            <w14:solidFill>
              <w14:schemeClr w14:val="tx1"/>
            </w14:solidFill>
          </w14:textFill>
        </w:rPr>
        <w:t>隐患治理项目立项相关申报材料（依实际情况）。</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2.验收标准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符合法律法规规章文件和技术标准的要求，符合项目工作目标和既定工作方案要求，符合投标文件、</w:t>
      </w:r>
      <w:r>
        <w:rPr>
          <w:rFonts w:hint="eastAsia" w:ascii="宋体" w:hAnsi="宋体" w:eastAsia="宋体" w:cs="宋体"/>
          <w:kern w:val="0"/>
          <w:sz w:val="21"/>
          <w:szCs w:val="21"/>
          <w:lang w:eastAsia="zh-CN" w:bidi="ar"/>
        </w:rPr>
        <w:t>采购文件</w:t>
      </w:r>
      <w:r>
        <w:rPr>
          <w:rFonts w:hint="eastAsia" w:ascii="宋体" w:hAnsi="宋体" w:eastAsia="宋体" w:cs="宋体"/>
          <w:kern w:val="0"/>
          <w:sz w:val="21"/>
          <w:szCs w:val="21"/>
          <w:lang w:bidi="ar"/>
        </w:rPr>
        <w:t>以及合同的约定。</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3.验收方法</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供应商在约定的时限内提交甲方审查，由采购方指定时间和地点，通过采购方或采购方主办单位组织的审查即视为验收通过。</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项目服务内容应满足：内容条理清晰、表述准确，符合国家、行业及地方其他现行的相关规范和规定，项目服务时效和服务质量上均获采购方审查批准通过。采购方对中标供应商所提供项目服务情况进行百分制考核，具体验收标准及打分项如下：</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（1）优秀：考核结果≥85分；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（2）良好：考核结果≥75分且＜85分；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（3）合格：考核结果≥60分且＜75分；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（4）较差：考核结果＜60分。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考核结果为合格及以上(≥60分)，即为审查验收通过。</w:t>
      </w:r>
    </w:p>
    <w:tbl>
      <w:tblPr>
        <w:tblStyle w:val="43"/>
        <w:tblW w:w="9346" w:type="dxa"/>
        <w:jc w:val="center"/>
        <w:tblLayout w:type="fixed"/>
        <w:tblCellMar>
          <w:top w:w="0" w:type="dxa"/>
          <w:left w:w="108" w:type="dxa"/>
          <w:bottom w:w="0" w:type="dxa"/>
          <w:right w:w="108" w:type="dxa"/>
        </w:tblCellMar>
      </w:tblPr>
      <w:tblGrid>
        <w:gridCol w:w="1229"/>
        <w:gridCol w:w="6669"/>
        <w:gridCol w:w="715"/>
        <w:gridCol w:w="733"/>
      </w:tblGrid>
      <w:tr>
        <w:tblPrEx>
          <w:tblCellMar>
            <w:top w:w="0" w:type="dxa"/>
            <w:left w:w="108" w:type="dxa"/>
            <w:bottom w:w="0" w:type="dxa"/>
            <w:right w:w="108" w:type="dxa"/>
          </w:tblCellMar>
        </w:tblPrEx>
        <w:trPr>
          <w:trHeight w:val="567" w:hRule="atLeast"/>
          <w:tblHeader/>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考核内容</w:t>
            </w:r>
          </w:p>
        </w:tc>
        <w:tc>
          <w:tcPr>
            <w:tcW w:w="66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考核标准</w:t>
            </w:r>
          </w:p>
        </w:tc>
        <w:tc>
          <w:tcPr>
            <w:tcW w:w="7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分值</w:t>
            </w:r>
          </w:p>
        </w:tc>
        <w:tc>
          <w:tcPr>
            <w:tcW w:w="73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得分</w:t>
            </w:r>
          </w:p>
        </w:tc>
      </w:tr>
      <w:tr>
        <w:tblPrEx>
          <w:tblCellMar>
            <w:top w:w="0" w:type="dxa"/>
            <w:left w:w="108" w:type="dxa"/>
            <w:bottom w:w="0" w:type="dxa"/>
            <w:right w:w="108" w:type="dxa"/>
          </w:tblCellMar>
        </w:tblPrEx>
        <w:trPr>
          <w:trHeight w:val="567" w:hRule="atLeast"/>
          <w:tblHeader/>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项目服务内容</w:t>
            </w:r>
          </w:p>
        </w:tc>
        <w:tc>
          <w:tcPr>
            <w:tcW w:w="6669" w:type="dxa"/>
            <w:tcBorders>
              <w:top w:val="single" w:color="auto" w:sz="4" w:space="0"/>
              <w:left w:val="nil"/>
              <w:bottom w:val="single" w:color="auto" w:sz="4" w:space="0"/>
              <w:right w:val="single" w:color="auto" w:sz="4" w:space="0"/>
            </w:tcBorders>
            <w:vAlign w:val="center"/>
          </w:tcPr>
          <w:p>
            <w:pPr>
              <w:keepNext w:val="0"/>
              <w:keepLines w:val="0"/>
              <w:pageBreakBefore w:val="0"/>
              <w:numPr>
                <w:ilvl w:val="0"/>
                <w:numId w:val="16"/>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sz w:val="21"/>
                <w:szCs w:val="21"/>
              </w:rPr>
            </w:pPr>
            <w:bookmarkStart w:id="36" w:name="_Hlk206752369"/>
            <w:r>
              <w:rPr>
                <w:rFonts w:hint="eastAsia" w:ascii="宋体" w:hAnsi="宋体" w:eastAsia="宋体" w:cs="宋体"/>
                <w:sz w:val="21"/>
                <w:szCs w:val="21"/>
              </w:rPr>
              <w:t>福田区重点区域交通安全隐患排查台账。（1份）。</w:t>
            </w:r>
          </w:p>
          <w:p>
            <w:pPr>
              <w:keepNext w:val="0"/>
              <w:keepLines w:val="0"/>
              <w:pageBreakBefore w:val="0"/>
              <w:numPr>
                <w:ilvl w:val="0"/>
                <w:numId w:val="16"/>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严重伤人及以上事故点道路交通隐患排查及治理建议（不少于8个）。</w:t>
            </w:r>
          </w:p>
          <w:p>
            <w:pPr>
              <w:keepNext w:val="0"/>
              <w:keepLines w:val="0"/>
              <w:pageBreakBefore w:val="0"/>
              <w:numPr>
                <w:ilvl w:val="0"/>
                <w:numId w:val="16"/>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交通安全风险点及民生诉求热点综合治理建议（不少于11个）。</w:t>
            </w:r>
          </w:p>
          <w:p>
            <w:pPr>
              <w:keepNext w:val="0"/>
              <w:keepLines w:val="0"/>
              <w:pageBreakBefore w:val="0"/>
              <w:numPr>
                <w:ilvl w:val="0"/>
                <w:numId w:val="16"/>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民生诉求热点片区交通综合治理建议（不少于4个）。</w:t>
            </w:r>
          </w:p>
          <w:p>
            <w:pPr>
              <w:keepNext w:val="0"/>
              <w:keepLines w:val="0"/>
              <w:pageBreakBefore w:val="0"/>
              <w:numPr>
                <w:ilvl w:val="0"/>
                <w:numId w:val="16"/>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隐患治理项目立项相关申报材料（依实际需要）。</w:t>
            </w:r>
            <w:bookmarkEnd w:id="36"/>
          </w:p>
        </w:tc>
        <w:tc>
          <w:tcPr>
            <w:tcW w:w="7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73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67" w:hRule="atLeast"/>
          <w:tblHeader/>
          <w:jc w:val="center"/>
        </w:trPr>
        <w:tc>
          <w:tcPr>
            <w:tcW w:w="122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项目服务内容质量</w:t>
            </w:r>
          </w:p>
        </w:tc>
        <w:tc>
          <w:tcPr>
            <w:tcW w:w="66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1.总体思路条理清晰、表述准确。</w:t>
            </w:r>
          </w:p>
        </w:tc>
        <w:tc>
          <w:tcPr>
            <w:tcW w:w="7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7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67" w:hRule="atLeast"/>
          <w:tblHeader/>
          <w:jc w:val="center"/>
        </w:trPr>
        <w:tc>
          <w:tcPr>
            <w:tcW w:w="122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66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2.问题分析准确，符合福田区实际情况。</w:t>
            </w:r>
          </w:p>
        </w:tc>
        <w:tc>
          <w:tcPr>
            <w:tcW w:w="7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7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67" w:hRule="atLeast"/>
          <w:tblHeader/>
          <w:jc w:val="center"/>
        </w:trPr>
        <w:tc>
          <w:tcPr>
            <w:tcW w:w="122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66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3.对策措施合理，可操作性强，符合国家、行业及地方其他现行的相关规范和规定。</w:t>
            </w:r>
          </w:p>
        </w:tc>
        <w:tc>
          <w:tcPr>
            <w:tcW w:w="7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7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67" w:hRule="atLeast"/>
          <w:tblHeader/>
          <w:jc w:val="center"/>
        </w:trPr>
        <w:tc>
          <w:tcPr>
            <w:tcW w:w="122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项目服务时效和服务质量</w:t>
            </w:r>
          </w:p>
        </w:tc>
        <w:tc>
          <w:tcPr>
            <w:tcW w:w="66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1.中标供应商及时响应采购方需求，按合同约定时间提交项目服务内容。</w:t>
            </w:r>
          </w:p>
        </w:tc>
        <w:tc>
          <w:tcPr>
            <w:tcW w:w="7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7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67" w:hRule="atLeast"/>
          <w:tblHeader/>
          <w:jc w:val="center"/>
        </w:trPr>
        <w:tc>
          <w:tcPr>
            <w:tcW w:w="122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66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2.中标供应商积极协助采购方进行项目完善、汇报和配合实施。</w:t>
            </w:r>
          </w:p>
        </w:tc>
        <w:tc>
          <w:tcPr>
            <w:tcW w:w="7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7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67" w:hRule="atLeast"/>
          <w:tblHeader/>
          <w:jc w:val="center"/>
        </w:trPr>
        <w:tc>
          <w:tcPr>
            <w:tcW w:w="1229"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项目人员/设备配备情况</w:t>
            </w:r>
          </w:p>
        </w:tc>
        <w:tc>
          <w:tcPr>
            <w:tcW w:w="66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1、中标供应商安排的项目主要团队成员（主要技术人员）具有专业的交通知识。</w:t>
            </w:r>
          </w:p>
        </w:tc>
        <w:tc>
          <w:tcPr>
            <w:tcW w:w="7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7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67" w:hRule="atLeast"/>
          <w:tblHeader/>
          <w:jc w:val="center"/>
        </w:trPr>
        <w:tc>
          <w:tcPr>
            <w:tcW w:w="78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7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67" w:hRule="atLeast"/>
          <w:tblHeader/>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考核结果</w:t>
            </w:r>
          </w:p>
        </w:tc>
        <w:tc>
          <w:tcPr>
            <w:tcW w:w="81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□优秀（≥85分）           □良好（≥75分且＜85分）</w:t>
            </w:r>
          </w:p>
          <w:p>
            <w:pPr>
              <w:keepNext w:val="0"/>
              <w:keepLines w:val="0"/>
              <w:pageBreakBefore w:val="0"/>
              <w:kinsoku/>
              <w:wordWrap/>
              <w:overflowPunct/>
              <w:topLinePunct w:val="0"/>
              <w:autoSpaceDE/>
              <w:autoSpaceDN/>
              <w:bidi w:val="0"/>
              <w:adjustRightInd/>
              <w:snapToGrid/>
              <w:spacing w:line="240" w:lineRule="auto"/>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□合格（≥60分且＜75分）   □较差（＜60分）</w:t>
            </w:r>
          </w:p>
        </w:tc>
      </w:tr>
    </w:tbl>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eastAsia="zh-CN"/>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eastAsia="zh-CN" w:bidi="ar"/>
        </w:rPr>
      </w:pPr>
      <w:r>
        <w:rPr>
          <w:rFonts w:hint="eastAsia" w:ascii="宋体" w:hAnsi="宋体" w:eastAsia="宋体" w:cs="宋体"/>
          <w:kern w:val="0"/>
          <w:sz w:val="21"/>
          <w:szCs w:val="21"/>
          <w:lang w:eastAsia="zh-CN" w:bidi="ar"/>
        </w:rPr>
        <w:t>（</w:t>
      </w:r>
      <w:r>
        <w:rPr>
          <w:rFonts w:hint="eastAsia" w:ascii="宋体" w:hAnsi="宋体" w:cs="宋体"/>
          <w:kern w:val="0"/>
          <w:sz w:val="21"/>
          <w:szCs w:val="21"/>
          <w:lang w:val="en-US" w:eastAsia="zh-CN" w:bidi="ar"/>
        </w:rPr>
        <w:t>三</w:t>
      </w:r>
      <w:r>
        <w:rPr>
          <w:rFonts w:hint="eastAsia" w:ascii="宋体" w:hAnsi="宋体" w:eastAsia="宋体" w:cs="宋体"/>
          <w:kern w:val="0"/>
          <w:sz w:val="21"/>
          <w:szCs w:val="21"/>
          <w:lang w:eastAsia="zh-CN" w:bidi="ar"/>
        </w:rPr>
        <w:t>）售后服务期：项目</w:t>
      </w:r>
      <w:r>
        <w:rPr>
          <w:rFonts w:hint="eastAsia" w:ascii="宋体" w:hAnsi="宋体" w:cs="宋体"/>
          <w:kern w:val="0"/>
          <w:sz w:val="21"/>
          <w:szCs w:val="21"/>
          <w:lang w:val="en-US" w:eastAsia="zh-CN" w:bidi="ar"/>
        </w:rPr>
        <w:t>免费保修期</w:t>
      </w:r>
      <w:r>
        <w:rPr>
          <w:rFonts w:hint="eastAsia" w:ascii="宋体" w:hAnsi="宋体" w:eastAsia="宋体" w:cs="宋体"/>
          <w:kern w:val="0"/>
          <w:sz w:val="21"/>
          <w:szCs w:val="21"/>
          <w:lang w:eastAsia="zh-CN" w:bidi="ar"/>
        </w:rPr>
        <w:t>为项目通过验收后一年，在项目</w:t>
      </w:r>
      <w:r>
        <w:rPr>
          <w:rFonts w:hint="eastAsia" w:ascii="宋体" w:hAnsi="宋体" w:cs="宋体"/>
          <w:kern w:val="0"/>
          <w:sz w:val="21"/>
          <w:szCs w:val="21"/>
          <w:lang w:val="en-US" w:eastAsia="zh-CN" w:bidi="ar"/>
        </w:rPr>
        <w:t>免费保修期</w:t>
      </w:r>
      <w:r>
        <w:rPr>
          <w:rFonts w:hint="eastAsia" w:ascii="宋体" w:hAnsi="宋体" w:eastAsia="宋体" w:cs="宋体"/>
          <w:kern w:val="0"/>
          <w:sz w:val="21"/>
          <w:szCs w:val="21"/>
          <w:lang w:eastAsia="zh-CN" w:bidi="ar"/>
        </w:rPr>
        <w:t>内，中标供应商有责任和义务协助采购人进行项目完善、汇报和配合实施。</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eastAsia="zh-CN" w:bidi="ar"/>
        </w:rPr>
      </w:pPr>
      <w:r>
        <w:rPr>
          <w:rFonts w:hint="eastAsia" w:ascii="宋体" w:hAnsi="宋体" w:eastAsia="宋体" w:cs="宋体"/>
          <w:kern w:val="0"/>
          <w:sz w:val="21"/>
          <w:szCs w:val="21"/>
          <w:lang w:eastAsia="zh-CN" w:bidi="ar"/>
        </w:rPr>
        <w:t>（</w:t>
      </w:r>
      <w:r>
        <w:rPr>
          <w:rFonts w:hint="eastAsia" w:ascii="宋体" w:hAnsi="宋体" w:cs="宋体"/>
          <w:kern w:val="0"/>
          <w:sz w:val="21"/>
          <w:szCs w:val="21"/>
          <w:lang w:val="en-US" w:eastAsia="zh-CN" w:bidi="ar"/>
        </w:rPr>
        <w:t>四</w:t>
      </w:r>
      <w:r>
        <w:rPr>
          <w:rFonts w:hint="eastAsia" w:ascii="宋体" w:hAnsi="宋体" w:eastAsia="宋体" w:cs="宋体"/>
          <w:kern w:val="0"/>
          <w:sz w:val="21"/>
          <w:szCs w:val="21"/>
          <w:lang w:eastAsia="zh-CN" w:bidi="ar"/>
        </w:rPr>
        <w:t>）服务地点：深圳市福田区</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rPr>
        <w:t>★</w:t>
      </w:r>
      <w:r>
        <w:rPr>
          <w:rFonts w:hint="eastAsia" w:ascii="宋体" w:hAnsi="宋体" w:eastAsia="宋体" w:cs="宋体"/>
          <w:kern w:val="0"/>
          <w:sz w:val="21"/>
          <w:szCs w:val="21"/>
          <w:lang w:bidi="ar"/>
        </w:rPr>
        <w:t>（</w:t>
      </w:r>
      <w:r>
        <w:rPr>
          <w:rFonts w:hint="eastAsia" w:ascii="宋体" w:hAnsi="宋体" w:cs="宋体"/>
          <w:kern w:val="0"/>
          <w:sz w:val="21"/>
          <w:szCs w:val="21"/>
          <w:lang w:val="en-US" w:eastAsia="zh-CN" w:bidi="ar"/>
        </w:rPr>
        <w:t>五</w:t>
      </w:r>
      <w:r>
        <w:rPr>
          <w:rFonts w:hint="eastAsia" w:ascii="宋体" w:hAnsi="宋体" w:eastAsia="宋体" w:cs="宋体"/>
          <w:kern w:val="0"/>
          <w:sz w:val="21"/>
          <w:szCs w:val="21"/>
          <w:lang w:bidi="ar"/>
        </w:rPr>
        <w:t>）付款方式</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合同方式：总价合同，结算时，不再作任何做调整。项目分二期支付。一阶段服务完成后支付进度款50%，二阶段服务完成后支付结算款50%（具体以市财政局相关规定为准）。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r>
        <w:rPr>
          <w:rFonts w:hint="eastAsia" w:ascii="宋体" w:hAnsi="宋体" w:cs="宋体"/>
          <w:kern w:val="0"/>
          <w:sz w:val="21"/>
          <w:szCs w:val="21"/>
          <w:lang w:val="en-US" w:eastAsia="zh-CN" w:bidi="ar"/>
        </w:rPr>
        <w:t>六</w:t>
      </w:r>
      <w:r>
        <w:rPr>
          <w:rFonts w:hint="eastAsia" w:ascii="宋体" w:hAnsi="宋体" w:eastAsia="宋体" w:cs="宋体"/>
          <w:kern w:val="0"/>
          <w:sz w:val="21"/>
          <w:szCs w:val="21"/>
          <w:lang w:bidi="ar"/>
        </w:rPr>
        <w:t>）违约责任</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在本项目履行期间，双方不得违反约定事项，若投标供应商违反规定义务，(包括但不限于在互联网联传播警务信息)，用户方有权采取以下措施:</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1.要求投标供应商赔偿用户方因此遭受的直接损失、间接损失及消除影响等费用;</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2.要求投标供应商在指定期限内消除不良影响;</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3.若投标供应商行为涉嫌“泄露国家秘密”或违反《中华人民共和国刑法》、《治安管理处罚法》等相关法律法规的，用户方有权依法向公安、国家安全机关报案，追究其刑事责任或行政责任。</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4.本项目终止或用户方要求时，投标供应商须在3日内返还全部保密信息原件、复印件及衍生资料、销毁电子存档(需提供销毁记录)，并由用户方负责人签字确定。</w:t>
      </w:r>
    </w:p>
    <w:p>
      <w:pPr>
        <w:pStyle w:val="7"/>
        <w:spacing w:before="120" w:beforeLines="50" w:after="120" w:afterLines="50"/>
        <w:rPr>
          <w:rFonts w:hint="eastAsia"/>
          <w:szCs w:val="24"/>
        </w:rPr>
      </w:pPr>
      <w:r>
        <w:rPr>
          <w:rFonts w:hint="eastAsia"/>
          <w:szCs w:val="24"/>
          <w:lang w:val="en-US" w:eastAsia="zh-CN"/>
        </w:rPr>
        <w:t>七</w:t>
      </w:r>
      <w:r>
        <w:rPr>
          <w:rFonts w:hint="eastAsia"/>
          <w:szCs w:val="24"/>
        </w:rPr>
        <w:t>、其他重要条款</w:t>
      </w:r>
    </w:p>
    <w:p>
      <w:pPr>
        <w:ind w:firstLine="420" w:firstLineChars="200"/>
        <w:rPr>
          <w:bCs/>
          <w:szCs w:val="21"/>
        </w:rPr>
      </w:pPr>
      <w:bookmarkStart w:id="37" w:name="_Hlk72257111"/>
      <w:r>
        <w:rPr>
          <w:rFonts w:hint="eastAsia"/>
          <w:bCs/>
          <w:szCs w:val="21"/>
        </w:rPr>
        <w:t>1、本项目投标报价采用包干制，应包括成本、法定税费和相应的利润，应涵盖本项目</w:t>
      </w:r>
      <w:r>
        <w:rPr>
          <w:rFonts w:hint="eastAsia"/>
          <w:bCs/>
          <w:szCs w:val="21"/>
          <w:lang w:eastAsia="zh-CN"/>
        </w:rPr>
        <w:t>采购</w:t>
      </w:r>
      <w:r>
        <w:rPr>
          <w:rFonts w:hint="eastAsia"/>
          <w:bCs/>
          <w:szCs w:val="21"/>
        </w:rPr>
        <w:t>范围和</w:t>
      </w:r>
      <w:r>
        <w:rPr>
          <w:rFonts w:hint="eastAsia"/>
          <w:bCs/>
          <w:szCs w:val="21"/>
          <w:lang w:eastAsia="zh-CN"/>
        </w:rPr>
        <w:t>采购</w:t>
      </w:r>
      <w:r>
        <w:rPr>
          <w:rFonts w:hint="eastAsia"/>
          <w:bCs/>
          <w:szCs w:val="21"/>
        </w:rPr>
        <w:t>文件所列的各项内容中所述的全部。由投标人根据</w:t>
      </w:r>
      <w:r>
        <w:rPr>
          <w:rFonts w:hint="eastAsia"/>
          <w:bCs/>
          <w:szCs w:val="21"/>
          <w:lang w:eastAsia="zh-CN"/>
        </w:rPr>
        <w:t>采购</w:t>
      </w:r>
      <w:r>
        <w:rPr>
          <w:rFonts w:hint="eastAsia"/>
          <w:bCs/>
          <w:szCs w:val="21"/>
        </w:rPr>
        <w:t>需求自行测算投标报价；一经中标，投标报价即作为中标单位与采购人签订的合同金额。</w:t>
      </w:r>
    </w:p>
    <w:p>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pPr>
        <w:pStyle w:val="7"/>
        <w:rPr>
          <w:rFonts w:hint="eastAsia"/>
          <w:sz w:val="28"/>
          <w:szCs w:val="28"/>
        </w:rPr>
      </w:pPr>
      <w:r>
        <w:rPr>
          <w:rFonts w:hint="eastAsia"/>
          <w:sz w:val="28"/>
          <w:szCs w:val="28"/>
        </w:rPr>
        <w:t>第四章 投标文件组成要求及格式</w:t>
      </w:r>
    </w:p>
    <w:p>
      <w:pPr>
        <w:widowControl/>
        <w:jc w:val="left"/>
        <w:rPr>
          <w:rFonts w:hint="eastAsia" w:ascii="宋体" w:hAnsi="宋体"/>
          <w:sz w:val="24"/>
        </w:rPr>
      </w:pPr>
    </w:p>
    <w:p>
      <w:pPr>
        <w:rPr>
          <w:rFonts w:hint="eastAsia" w:ascii="宋体" w:hAnsi="宋体"/>
          <w:b/>
          <w:bCs/>
          <w:sz w:val="24"/>
        </w:rPr>
      </w:pPr>
      <w:r>
        <w:rPr>
          <w:rFonts w:hint="eastAsia" w:ascii="宋体" w:hAnsi="宋体"/>
          <w:b/>
          <w:bCs/>
          <w:sz w:val="24"/>
        </w:rPr>
        <w:t>投标文件组成主要包括以下内容：</w:t>
      </w:r>
    </w:p>
    <w:p>
      <w:pPr>
        <w:ind w:firstLine="420" w:firstLineChars="200"/>
        <w:rPr>
          <w:szCs w:val="21"/>
        </w:rPr>
      </w:pPr>
    </w:p>
    <w:p>
      <w:pPr>
        <w:ind w:firstLine="420" w:firstLineChars="200"/>
        <w:rPr>
          <w:szCs w:val="21"/>
        </w:rPr>
      </w:pPr>
      <w:r>
        <w:rPr>
          <w:rFonts w:hint="eastAsia"/>
          <w:szCs w:val="21"/>
        </w:rPr>
        <w:t>（1）</w:t>
      </w:r>
      <w:bookmarkStart w:id="38" w:name="_Hlk72070784"/>
      <w:r>
        <w:rPr>
          <w:rFonts w:hint="eastAsia"/>
          <w:szCs w:val="21"/>
        </w:rPr>
        <w:t>投标函</w:t>
      </w:r>
      <w:bookmarkEnd w:id="38"/>
    </w:p>
    <w:p>
      <w:pPr>
        <w:ind w:firstLine="420" w:firstLineChars="200"/>
        <w:rPr>
          <w:szCs w:val="21"/>
        </w:rPr>
      </w:pPr>
      <w:r>
        <w:rPr>
          <w:rFonts w:hint="eastAsia"/>
          <w:szCs w:val="21"/>
        </w:rPr>
        <w:t>（2）采购投标及履约承诺函</w:t>
      </w:r>
    </w:p>
    <w:p>
      <w:pPr>
        <w:ind w:firstLine="420" w:firstLineChars="200"/>
        <w:rPr>
          <w:szCs w:val="21"/>
        </w:rPr>
      </w:pPr>
      <w:r>
        <w:rPr>
          <w:rFonts w:hint="eastAsia"/>
          <w:szCs w:val="21"/>
        </w:rPr>
        <w:t>（</w:t>
      </w:r>
      <w:r>
        <w:rPr>
          <w:szCs w:val="21"/>
        </w:rPr>
        <w:t>3</w:t>
      </w:r>
      <w:r>
        <w:rPr>
          <w:rFonts w:hint="eastAsia"/>
          <w:szCs w:val="21"/>
        </w:rPr>
        <w:t>）投标人情况及资格证明文件</w:t>
      </w:r>
    </w:p>
    <w:p>
      <w:pPr>
        <w:ind w:firstLine="420" w:firstLineChars="200"/>
        <w:rPr>
          <w:szCs w:val="21"/>
        </w:rPr>
      </w:pPr>
      <w:bookmarkStart w:id="39" w:name="_Hlk72257201"/>
      <w:r>
        <w:rPr>
          <w:rFonts w:hint="eastAsia"/>
          <w:szCs w:val="21"/>
        </w:rPr>
        <w:t>（</w:t>
      </w:r>
      <w:r>
        <w:rPr>
          <w:szCs w:val="21"/>
        </w:rPr>
        <w:t>4</w:t>
      </w:r>
      <w:r>
        <w:rPr>
          <w:rFonts w:hint="eastAsia"/>
          <w:szCs w:val="21"/>
        </w:rPr>
        <w:t>）项目详细报价</w:t>
      </w:r>
      <w:bookmarkEnd w:id="39"/>
    </w:p>
    <w:p>
      <w:pPr>
        <w:ind w:firstLine="420" w:firstLineChars="200"/>
        <w:rPr>
          <w:szCs w:val="21"/>
        </w:rPr>
      </w:pPr>
      <w:r>
        <w:rPr>
          <w:rFonts w:hint="eastAsia"/>
          <w:szCs w:val="21"/>
        </w:rPr>
        <w:t>（5）法定代表人（负责人）证明书</w:t>
      </w:r>
    </w:p>
    <w:p>
      <w:pPr>
        <w:ind w:firstLine="420" w:firstLineChars="200"/>
        <w:rPr>
          <w:szCs w:val="21"/>
        </w:rPr>
      </w:pPr>
      <w:r>
        <w:rPr>
          <w:rFonts w:hint="eastAsia"/>
          <w:szCs w:val="21"/>
        </w:rPr>
        <w:t>（6）投标文件签署授权委托书</w:t>
      </w:r>
    </w:p>
    <w:p>
      <w:pPr>
        <w:ind w:firstLine="420" w:firstLineChars="200"/>
        <w:rPr>
          <w:szCs w:val="21"/>
        </w:rPr>
      </w:pPr>
      <w:r>
        <w:rPr>
          <w:rFonts w:hint="eastAsia"/>
          <w:szCs w:val="21"/>
        </w:rPr>
        <w:t>（7）实质性条款响应情况表</w:t>
      </w:r>
    </w:p>
    <w:p>
      <w:pPr>
        <w:ind w:firstLine="420" w:firstLineChars="200"/>
        <w:rPr>
          <w:rFonts w:hint="eastAsia"/>
          <w:szCs w:val="21"/>
          <w:highlight w:val="none"/>
        </w:rPr>
      </w:pPr>
      <w:r>
        <w:rPr>
          <w:rFonts w:hint="eastAsia"/>
          <w:szCs w:val="21"/>
          <w:highlight w:val="none"/>
        </w:rPr>
        <w:t>（8）实施方案（格式自定）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9</w:t>
      </w:r>
      <w:r>
        <w:rPr>
          <w:rFonts w:hint="eastAsia"/>
          <w:szCs w:val="21"/>
          <w:highlight w:val="none"/>
          <w:lang w:eastAsia="zh-CN"/>
        </w:rPr>
        <w:t>）</w:t>
      </w:r>
      <w:r>
        <w:rPr>
          <w:rFonts w:hint="eastAsia"/>
          <w:szCs w:val="21"/>
          <w:highlight w:val="none"/>
        </w:rPr>
        <w:t>项目重点、难点分析、应对措施及相关的合理化建议（格式自定）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10</w:t>
      </w:r>
      <w:r>
        <w:rPr>
          <w:rFonts w:hint="eastAsia"/>
          <w:szCs w:val="21"/>
          <w:highlight w:val="none"/>
          <w:lang w:eastAsia="zh-CN"/>
        </w:rPr>
        <w:t>）</w:t>
      </w:r>
      <w:r>
        <w:rPr>
          <w:rFonts w:hint="eastAsia"/>
          <w:szCs w:val="21"/>
          <w:highlight w:val="none"/>
        </w:rPr>
        <w:t>质量（完成时间、安全、环保）保障措施及方案（格式自定）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11）</w:t>
      </w:r>
      <w:r>
        <w:rPr>
          <w:rFonts w:hint="eastAsia"/>
          <w:szCs w:val="21"/>
          <w:highlight w:val="none"/>
        </w:rPr>
        <w:t>项目完成（服务期满）后的服务承诺（格式自定）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12）</w:t>
      </w:r>
      <w:r>
        <w:rPr>
          <w:rFonts w:hint="eastAsia"/>
          <w:szCs w:val="21"/>
          <w:highlight w:val="none"/>
        </w:rPr>
        <w:t>违约承诺（格式自定）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13</w:t>
      </w:r>
      <w:r>
        <w:rPr>
          <w:rFonts w:hint="eastAsia"/>
          <w:szCs w:val="21"/>
          <w:highlight w:val="none"/>
          <w:lang w:eastAsia="zh-CN"/>
        </w:rPr>
        <w:t>）</w:t>
      </w:r>
      <w:r>
        <w:rPr>
          <w:rFonts w:hint="eastAsia"/>
          <w:szCs w:val="21"/>
          <w:highlight w:val="none"/>
        </w:rPr>
        <w:t>拟安排的项目负责人情况（仅限一人）（格式自定）</w:t>
      </w:r>
    </w:p>
    <w:p>
      <w:pPr>
        <w:ind w:firstLine="420" w:firstLineChars="200"/>
        <w:rPr>
          <w:szCs w:val="21"/>
          <w:highlight w:val="none"/>
        </w:rPr>
      </w:pPr>
      <w:r>
        <w:rPr>
          <w:rFonts w:hint="eastAsia"/>
          <w:szCs w:val="21"/>
          <w:highlight w:val="none"/>
          <w:lang w:eastAsia="zh-CN"/>
        </w:rPr>
        <w:t>（</w:t>
      </w:r>
      <w:r>
        <w:rPr>
          <w:rFonts w:hint="eastAsia"/>
          <w:szCs w:val="21"/>
          <w:highlight w:val="none"/>
          <w:lang w:val="en-US" w:eastAsia="zh-CN"/>
        </w:rPr>
        <w:t>14</w:t>
      </w:r>
      <w:r>
        <w:rPr>
          <w:rFonts w:hint="eastAsia"/>
          <w:szCs w:val="21"/>
          <w:highlight w:val="none"/>
          <w:lang w:eastAsia="zh-CN"/>
        </w:rPr>
        <w:t>）</w:t>
      </w:r>
      <w:r>
        <w:rPr>
          <w:rFonts w:hint="eastAsia"/>
          <w:szCs w:val="21"/>
          <w:highlight w:val="none"/>
        </w:rPr>
        <w:t>拟安排的项目主要团队成员（主要技术人员）情况（项目负责人除外）（格式自定）</w:t>
      </w:r>
    </w:p>
    <w:p>
      <w:pPr>
        <w:ind w:firstLine="420" w:firstLineChars="200"/>
        <w:rPr>
          <w:rFonts w:hint="eastAsia"/>
          <w:szCs w:val="21"/>
          <w:highlight w:val="none"/>
        </w:rPr>
      </w:pPr>
      <w:r>
        <w:rPr>
          <w:rFonts w:hint="eastAsia"/>
          <w:szCs w:val="21"/>
          <w:highlight w:val="none"/>
        </w:rPr>
        <w:t>（</w:t>
      </w:r>
      <w:r>
        <w:rPr>
          <w:rFonts w:hint="eastAsia"/>
          <w:szCs w:val="21"/>
          <w:highlight w:val="none"/>
          <w:lang w:val="en-US" w:eastAsia="zh-CN"/>
        </w:rPr>
        <w:t>15</w:t>
      </w:r>
      <w:r>
        <w:rPr>
          <w:rFonts w:hint="eastAsia"/>
          <w:szCs w:val="21"/>
          <w:highlight w:val="none"/>
        </w:rPr>
        <w:t>）供应商同类项目业绩情况（格式自定）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16</w:t>
      </w:r>
      <w:r>
        <w:rPr>
          <w:rFonts w:hint="eastAsia"/>
          <w:szCs w:val="21"/>
          <w:highlight w:val="none"/>
          <w:lang w:eastAsia="zh-CN"/>
        </w:rPr>
        <w:t>）</w:t>
      </w:r>
      <w:r>
        <w:rPr>
          <w:rFonts w:hint="eastAsia"/>
          <w:szCs w:val="21"/>
          <w:highlight w:val="none"/>
        </w:rPr>
        <w:t>供应商获奖情况（格式自定）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17</w:t>
      </w:r>
      <w:r>
        <w:rPr>
          <w:rFonts w:hint="eastAsia"/>
          <w:szCs w:val="21"/>
          <w:highlight w:val="none"/>
          <w:lang w:eastAsia="zh-CN"/>
        </w:rPr>
        <w:t>）</w:t>
      </w:r>
      <w:r>
        <w:rPr>
          <w:rFonts w:hint="eastAsia"/>
          <w:szCs w:val="21"/>
          <w:highlight w:val="none"/>
        </w:rPr>
        <w:t>供应商自主知识产权产品（创新、设计）情况（格式自定）</w:t>
      </w:r>
    </w:p>
    <w:p>
      <w:pPr>
        <w:ind w:firstLine="420" w:firstLineChars="200"/>
        <w:rPr>
          <w:szCs w:val="21"/>
          <w:highlight w:val="none"/>
        </w:rPr>
      </w:pPr>
      <w:r>
        <w:rPr>
          <w:rFonts w:hint="eastAsia"/>
          <w:szCs w:val="21"/>
          <w:highlight w:val="none"/>
        </w:rPr>
        <w:t>（</w:t>
      </w:r>
      <w:r>
        <w:rPr>
          <w:rFonts w:hint="eastAsia"/>
          <w:szCs w:val="21"/>
          <w:highlight w:val="none"/>
          <w:lang w:val="en-US" w:eastAsia="zh-CN"/>
        </w:rPr>
        <w:t>18</w:t>
      </w:r>
      <w:r>
        <w:rPr>
          <w:rFonts w:hint="eastAsia"/>
          <w:szCs w:val="21"/>
          <w:highlight w:val="none"/>
        </w:rPr>
        <w:t>）服务网点</w:t>
      </w:r>
    </w:p>
    <w:p>
      <w:pPr>
        <w:ind w:firstLine="420" w:firstLineChars="200"/>
        <w:rPr>
          <w:szCs w:val="21"/>
        </w:rPr>
      </w:pPr>
      <w:r>
        <w:rPr>
          <w:rFonts w:hint="eastAsia"/>
          <w:szCs w:val="21"/>
          <w:highlight w:val="none"/>
        </w:rPr>
        <w:t>（</w:t>
      </w:r>
      <w:r>
        <w:rPr>
          <w:rFonts w:hint="eastAsia"/>
          <w:szCs w:val="21"/>
          <w:highlight w:val="none"/>
          <w:lang w:val="en-US" w:eastAsia="zh-CN"/>
        </w:rPr>
        <w:t>19</w:t>
      </w:r>
      <w:r>
        <w:rPr>
          <w:rFonts w:hint="eastAsia"/>
          <w:szCs w:val="21"/>
          <w:highlight w:val="none"/>
        </w:rPr>
        <w:t>）投标人认为需要加以说明</w:t>
      </w:r>
      <w:r>
        <w:rPr>
          <w:rFonts w:hint="eastAsia"/>
          <w:szCs w:val="21"/>
        </w:rPr>
        <w:t>的其他内容（格式自定）</w:t>
      </w:r>
    </w:p>
    <w:p>
      <w:pPr>
        <w:rPr>
          <w:rFonts w:ascii="仿宋_GB2312" w:eastAsia="仿宋_GB2312"/>
          <w:sz w:val="24"/>
        </w:rPr>
      </w:pPr>
    </w:p>
    <w:p>
      <w:pPr>
        <w:ind w:firstLine="426" w:firstLineChars="202"/>
        <w:rPr>
          <w:rFonts w:hint="eastAsia" w:ascii="宋体" w:hAnsi="宋体"/>
          <w:b/>
          <w:szCs w:val="21"/>
        </w:rPr>
      </w:pPr>
      <w:r>
        <w:rPr>
          <w:rFonts w:hint="eastAsia" w:ascii="宋体" w:hAnsi="宋体"/>
          <w:b/>
          <w:szCs w:val="21"/>
        </w:rPr>
        <w:t>备注：</w:t>
      </w:r>
    </w:p>
    <w:p>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w:t>
      </w:r>
      <w:r>
        <w:rPr>
          <w:rFonts w:hint="eastAsia" w:ascii="宋体" w:hAnsi="宋体"/>
          <w:b/>
          <w:szCs w:val="21"/>
          <w:lang w:eastAsia="zh-CN"/>
        </w:rPr>
        <w:t>采购</w:t>
      </w:r>
      <w:r>
        <w:rPr>
          <w:rFonts w:hint="eastAsia" w:ascii="宋体" w:hAnsi="宋体"/>
          <w:b/>
          <w:szCs w:val="21"/>
        </w:rPr>
        <w:t>文件专用条款另有规定的除外。</w:t>
      </w:r>
    </w:p>
    <w:p>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pPr>
        <w:pStyle w:val="2"/>
      </w:pPr>
      <w:r>
        <w:rPr>
          <w:rFonts w:hint="eastAsia"/>
        </w:rPr>
        <w:br w:type="page"/>
      </w:r>
    </w:p>
    <w:p>
      <w:pPr>
        <w:pStyle w:val="5"/>
        <w:jc w:val="center"/>
        <w:rPr>
          <w:rFonts w:hint="eastAsia" w:ascii="黑体" w:eastAsia="黑体"/>
          <w:b w:val="0"/>
          <w:kern w:val="0"/>
          <w:sz w:val="24"/>
        </w:rPr>
      </w:pPr>
      <w:r>
        <w:rPr>
          <w:rFonts w:hint="eastAsia" w:ascii="黑体" w:eastAsia="黑体"/>
          <w:b w:val="0"/>
          <w:kern w:val="0"/>
          <w:sz w:val="24"/>
        </w:rPr>
        <w:t>一、投标函</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pPr>
        <w:ind w:firstLine="420" w:firstLineChars="200"/>
        <w:rPr>
          <w:rFonts w:hint="eastAsia" w:ascii="宋体" w:hAnsi="宋体"/>
          <w:szCs w:val="21"/>
        </w:rPr>
      </w:pPr>
      <w:bookmarkStart w:id="40"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w:t>
      </w:r>
      <w:r>
        <w:rPr>
          <w:rFonts w:hint="eastAsia"/>
          <w:szCs w:val="21"/>
          <w:lang w:eastAsia="zh-CN"/>
        </w:rPr>
        <w:t>采购</w:t>
      </w:r>
      <w:r>
        <w:rPr>
          <w:rFonts w:hint="eastAsia"/>
          <w:szCs w:val="21"/>
        </w:rPr>
        <w:t>文件，遵照《深圳经济特区政府采购条例》和《深圳网上政府采购管理暂行办法》等有关规定，我单位经研究上述</w:t>
      </w:r>
      <w:r>
        <w:rPr>
          <w:rFonts w:hint="eastAsia"/>
          <w:szCs w:val="21"/>
          <w:lang w:eastAsia="zh-CN"/>
        </w:rPr>
        <w:t>采购</w:t>
      </w:r>
      <w:r>
        <w:rPr>
          <w:rFonts w:hint="eastAsia"/>
          <w:szCs w:val="21"/>
        </w:rPr>
        <w:t>文件的专用条款及通用条款后，</w:t>
      </w:r>
      <w:bookmarkStart w:id="41" w:name="_Hlk72263588"/>
      <w:r>
        <w:rPr>
          <w:rFonts w:hint="eastAsia"/>
          <w:szCs w:val="21"/>
        </w:rPr>
        <w:t>愿意按照</w:t>
      </w:r>
      <w:r>
        <w:rPr>
          <w:rFonts w:hint="eastAsia"/>
          <w:szCs w:val="21"/>
          <w:lang w:eastAsia="zh-CN"/>
        </w:rPr>
        <w:t>采购</w:t>
      </w:r>
      <w:r>
        <w:rPr>
          <w:rFonts w:hint="eastAsia"/>
          <w:szCs w:val="21"/>
        </w:rPr>
        <w:t>文件要求承包上述项目并修补其任何缺陷。</w:t>
      </w:r>
      <w:bookmarkEnd w:id="41"/>
    </w:p>
    <w:p>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hint="eastAsia" w:ascii="宋体" w:hAnsi="宋体"/>
          <w:szCs w:val="21"/>
        </w:rPr>
      </w:pPr>
      <w:r>
        <w:rPr>
          <w:rFonts w:hint="eastAsia" w:ascii="宋体" w:hAnsi="宋体"/>
          <w:szCs w:val="21"/>
        </w:rPr>
        <w:t>3、如果我单位中标，我单位将按照</w:t>
      </w:r>
      <w:r>
        <w:rPr>
          <w:rFonts w:hint="eastAsia" w:ascii="宋体" w:hAnsi="宋体"/>
          <w:szCs w:val="21"/>
          <w:lang w:eastAsia="zh-CN"/>
        </w:rPr>
        <w:t>采购</w:t>
      </w:r>
      <w:r>
        <w:rPr>
          <w:rFonts w:hint="eastAsia" w:ascii="宋体" w:hAnsi="宋体"/>
          <w:szCs w:val="21"/>
        </w:rPr>
        <w:t>文件的要求提交履约担保。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0"/>
    </w:p>
    <w:p>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法定代表人（负责人）或其委托代理人：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p>
      <w:pPr>
        <w:pStyle w:val="5"/>
        <w:jc w:val="center"/>
        <w:rPr>
          <w:rFonts w:hint="eastAsia" w:ascii="黑体" w:eastAsia="黑体"/>
          <w:b w:val="0"/>
          <w:kern w:val="0"/>
          <w:sz w:val="24"/>
        </w:rPr>
      </w:pPr>
      <w:r>
        <w:rPr>
          <w:rFonts w:hint="eastAsia" w:ascii="黑体" w:eastAsia="黑体"/>
          <w:b w:val="0"/>
          <w:kern w:val="0"/>
          <w:sz w:val="24"/>
        </w:rPr>
        <w:t>二、采购投标及履约承诺函</w:t>
      </w:r>
    </w:p>
    <w:p>
      <w:pPr>
        <w:rPr>
          <w:rFonts w:hint="eastAsia" w:ascii="宋体" w:hAnsi="宋体"/>
          <w:sz w:val="24"/>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w:t>
      </w:r>
      <w:r>
        <w:rPr>
          <w:rFonts w:hint="eastAsia"/>
          <w:lang w:eastAsia="zh-CN"/>
        </w:rPr>
        <w:t>采购</w:t>
      </w:r>
      <w:r>
        <w:rPr>
          <w:rFonts w:hint="eastAsia"/>
        </w:rPr>
        <w:t>文件关于联合体及进口产品的相关资格要求。</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采购</w:t>
      </w:r>
      <w:r>
        <w:rPr>
          <w:rFonts w:hint="eastAsia" w:ascii="宋体" w:hAnsi="宋体"/>
          <w:szCs w:val="21"/>
        </w:rPr>
        <w:t>文件需求内容、签署的采购合同及本单位在投标中所作的一切承诺履约。我单位对本项目的报价负责，中标后将严格按照本项目</w:t>
      </w:r>
      <w:r>
        <w:rPr>
          <w:rFonts w:hint="eastAsia" w:ascii="宋体" w:hAnsi="宋体"/>
          <w:szCs w:val="21"/>
          <w:lang w:eastAsia="zh-CN"/>
        </w:rPr>
        <w:t>采购</w:t>
      </w:r>
      <w:r>
        <w:rPr>
          <w:rFonts w:hint="eastAsia" w:ascii="宋体" w:hAnsi="宋体"/>
          <w:szCs w:val="21"/>
        </w:rPr>
        <w:t>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ind w:firstLine="420" w:firstLineChars="200"/>
        <w:rPr>
          <w:rFonts w:hint="eastAsia" w:ascii="宋体" w:hAnsi="宋体"/>
          <w:szCs w:val="21"/>
        </w:rPr>
      </w:pPr>
    </w:p>
    <w:p>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
    <w:p>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w:t>
      </w:r>
      <w:r>
        <w:rPr>
          <w:rFonts w:hint="eastAsia"/>
          <w:b/>
          <w:bCs/>
          <w:color w:val="FF0000"/>
          <w:lang w:eastAsia="zh-CN"/>
        </w:rPr>
        <w:t>采购</w:t>
      </w:r>
      <w:r>
        <w:rPr>
          <w:rFonts w:hint="eastAsia"/>
          <w:b/>
          <w:bCs/>
          <w:color w:val="FF0000"/>
        </w:rPr>
        <w:t>文件第一册第一章</w:t>
      </w:r>
      <w:r>
        <w:rPr>
          <w:rFonts w:hint="eastAsia"/>
          <w:b/>
          <w:bCs/>
          <w:color w:val="FF0000"/>
          <w:lang w:eastAsia="zh-CN"/>
        </w:rPr>
        <w:t>采购</w:t>
      </w:r>
      <w:r>
        <w:rPr>
          <w:rFonts w:hint="eastAsia"/>
          <w:b/>
          <w:bCs/>
          <w:color w:val="FF0000"/>
        </w:rPr>
        <w:t>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rPr>
        <w:t>1、该部分内容由供应商根据自</w:t>
      </w:r>
      <w:r>
        <w:rPr>
          <w:rFonts w:hint="eastAsia" w:ascii="黑体" w:hAnsi="宋体" w:eastAsia="黑体"/>
          <w:bCs/>
          <w:color w:val="FF0000"/>
          <w:kern w:val="0"/>
          <w:szCs w:val="21"/>
          <w:highlight w:val="none"/>
        </w:rPr>
        <w:t>身实际情况填写，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2、该部分内容填写需要参考的相关文件：</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(1)财政部《政府采购促进中小企业发展管理办法》（财库〔2020〕46号）</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(2)《工业和信息化部、国家统计局、国家发展和改革委员会、财政部关于印发中小企业划型标准规定的通知》（工信部联企业〔2011〕300 号，以下简称300号文）</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(3)《统计上大中小微型企业划分办法(2017)》（国统字〔2017〕213 号）</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(4)《关于促进残疾人就业政府采购政策的通知》（财库〔2017〕141号）</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(5)《关于政府采购支持监狱企业发展有关问题的通知》（财库〔2014〕68号）</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3、请依照提供的格式和内容填写声明函，不要随意变更格式；声明函不需要盖章或签字；满足多项优惠政策的投标人，不重复享受多项价格扣除政策。</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第三处，在“标的名称”下划线处填写所采购标的具体名称（以</w:t>
      </w:r>
      <w:r>
        <w:rPr>
          <w:rFonts w:hint="eastAsia" w:ascii="黑体" w:hAnsi="宋体" w:eastAsia="黑体"/>
          <w:bCs/>
          <w:color w:val="FF0000"/>
          <w:kern w:val="0"/>
          <w:szCs w:val="21"/>
          <w:highlight w:val="none"/>
          <w:lang w:eastAsia="zh-CN"/>
        </w:rPr>
        <w:t>采购</w:t>
      </w:r>
      <w:r>
        <w:rPr>
          <w:rFonts w:hint="eastAsia" w:ascii="黑体" w:hAnsi="宋体" w:eastAsia="黑体"/>
          <w:bCs/>
          <w:color w:val="FF0000"/>
          <w:kern w:val="0"/>
          <w:szCs w:val="21"/>
          <w:highlight w:val="none"/>
        </w:rPr>
        <w:t>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第四处，在“采购文件中明确的所属行业”下划线处填写采购标的对应的中小企业划分标准所属行业（所属行业以</w:t>
      </w:r>
      <w:r>
        <w:rPr>
          <w:rFonts w:hint="eastAsia" w:ascii="黑体" w:hAnsi="宋体" w:eastAsia="黑体"/>
          <w:bCs/>
          <w:color w:val="FF0000"/>
          <w:kern w:val="0"/>
          <w:szCs w:val="21"/>
          <w:highlight w:val="none"/>
          <w:lang w:eastAsia="zh-CN"/>
        </w:rPr>
        <w:t>采购</w:t>
      </w:r>
      <w:r>
        <w:rPr>
          <w:rFonts w:hint="eastAsia" w:ascii="黑体" w:hAnsi="宋体" w:eastAsia="黑体"/>
          <w:bCs/>
          <w:color w:val="FF0000"/>
          <w:kern w:val="0"/>
          <w:szCs w:val="21"/>
          <w:highlight w:val="none"/>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（3）事业单位、社会组织等非企业主体不享受中小企业扶持政策。</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5、本项目属于服务类项目，相关服务承接商应当为中小企业或残疾人福利性单位或监狱企业，如包含硬件设备、产品等货物采购</w:t>
      </w:r>
      <w:r>
        <w:rPr>
          <w:rFonts w:hint="eastAsia" w:ascii="黑体" w:hAnsi="宋体" w:eastAsia="黑体"/>
          <w:bCs/>
          <w:color w:val="FF0000"/>
          <w:kern w:val="0"/>
          <w:szCs w:val="21"/>
          <w:highlight w:val="none"/>
          <w:lang w:val="en-US" w:eastAsia="zh-CN"/>
        </w:rPr>
        <w:t>及安装工程等工程内容</w:t>
      </w:r>
      <w:r>
        <w:rPr>
          <w:rFonts w:hint="eastAsia" w:ascii="黑体" w:hAnsi="宋体" w:eastAsia="黑体"/>
          <w:bCs/>
          <w:color w:val="FF0000"/>
          <w:kern w:val="0"/>
          <w:szCs w:val="21"/>
          <w:highlight w:val="none"/>
        </w:rPr>
        <w:t>的，不再对其中涉及的货物制造商</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工程承接商</w:t>
      </w:r>
      <w:r>
        <w:rPr>
          <w:rFonts w:hint="eastAsia" w:ascii="黑体" w:hAnsi="宋体" w:eastAsia="黑体"/>
          <w:bCs/>
          <w:color w:val="FF0000"/>
          <w:kern w:val="0"/>
          <w:szCs w:val="21"/>
          <w:highlight w:val="none"/>
        </w:rPr>
        <w:t>作出要求。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highlight w:val="none"/>
        </w:rPr>
        <w:t>6、若本项目属于专门面向中小企业、残疾人福利性单位或监狱企业，则声明函有效性由采购人或代理机构判定，如判定声明函无效的</w:t>
      </w:r>
      <w:r>
        <w:rPr>
          <w:rFonts w:hint="eastAsia" w:ascii="黑体" w:hAnsi="宋体" w:eastAsia="黑体"/>
          <w:bCs/>
          <w:color w:val="FF0000"/>
          <w:kern w:val="0"/>
          <w:szCs w:val="21"/>
        </w:rPr>
        <w:t>，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hint="eastAsia" w:ascii="黑体" w:hAnsi="黑体" w:eastAsia="黑体" w:cs="黑体"/>
          <w:color w:val="FF0000"/>
        </w:rPr>
      </w:pPr>
    </w:p>
    <w:p>
      <w:pPr>
        <w:ind w:firstLine="420" w:firstLineChars="200"/>
        <w:rPr>
          <w:rFonts w:hint="eastAsia" w:ascii="黑体" w:hAnsi="黑体" w:eastAsia="黑体" w:cs="黑体"/>
          <w:color w:val="FF0000"/>
        </w:rPr>
      </w:pPr>
    </w:p>
    <w:p>
      <w:pPr>
        <w:ind w:firstLine="420" w:firstLineChars="200"/>
      </w:pPr>
    </w:p>
    <w:p>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w:t>
      </w:r>
      <w:r>
        <w:rPr>
          <w:rFonts w:hint="eastAsia" w:asciiTheme="minorEastAsia" w:hAnsiTheme="minorEastAsia" w:eastAsiaTheme="minorEastAsia" w:cstheme="minorEastAsia"/>
          <w:b/>
          <w:bCs/>
          <w:i/>
          <w:iCs/>
          <w:szCs w:val="21"/>
          <w:u w:val="single"/>
          <w:lang w:eastAsia="zh-CN"/>
        </w:rPr>
        <w:t>采购</w:t>
      </w:r>
      <w:r>
        <w:rPr>
          <w:rFonts w:hint="eastAsia" w:asciiTheme="minorEastAsia" w:hAnsiTheme="minorEastAsia" w:eastAsiaTheme="minorEastAsia" w:cstheme="minorEastAsia"/>
          <w:b/>
          <w:bCs/>
          <w:i/>
          <w:iCs/>
          <w:szCs w:val="21"/>
          <w:u w:val="single"/>
        </w:rPr>
        <w:t xml:space="preserve">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w:t>
      </w:r>
      <w:r>
        <w:rPr>
          <w:rFonts w:hint="eastAsia" w:asciiTheme="minorEastAsia" w:hAnsiTheme="minorEastAsia" w:eastAsiaTheme="minorEastAsia" w:cstheme="minorEastAsia"/>
          <w:b/>
          <w:bCs/>
          <w:i/>
          <w:iCs/>
          <w:szCs w:val="21"/>
          <w:u w:val="single"/>
          <w:lang w:eastAsia="zh-CN"/>
        </w:rPr>
        <w:t>采购</w:t>
      </w:r>
      <w:r>
        <w:rPr>
          <w:rFonts w:hint="eastAsia" w:asciiTheme="minorEastAsia" w:hAnsiTheme="minorEastAsia" w:eastAsiaTheme="minorEastAsia" w:cstheme="minorEastAsia"/>
          <w:b/>
          <w:bCs/>
          <w:i/>
          <w:iCs/>
          <w:szCs w:val="21"/>
          <w:u w:val="single"/>
        </w:rPr>
        <w:t xml:space="preserve">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pPr>
        <w:ind w:firstLine="420" w:firstLineChars="200"/>
        <w:rPr>
          <w:rFonts w:hint="eastAsia" w:asciiTheme="minorEastAsia" w:hAnsiTheme="minorEastAsia" w:eastAsiaTheme="minorEastAsia" w:cstheme="minorEastAsia"/>
          <w:szCs w:val="21"/>
        </w:rPr>
      </w:pPr>
      <w:bookmarkStart w:id="42"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2"/>
    </w:p>
    <w:p>
      <w:pPr>
        <w:ind w:firstLine="420" w:firstLineChars="200"/>
      </w:pPr>
    </w:p>
    <w:p>
      <w:pPr>
        <w:jc w:val="center"/>
        <w:outlineLvl w:val="3"/>
        <w:rPr>
          <w:b/>
          <w:sz w:val="24"/>
        </w:rPr>
      </w:pPr>
      <w:r>
        <w:rPr>
          <w:rFonts w:hint="eastAsia"/>
          <w:b/>
          <w:sz w:val="24"/>
        </w:rPr>
        <w:t>2、残疾人福利性单位声明函（服务类）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pPr>
        <w:jc w:val="left"/>
        <w:rPr>
          <w:szCs w:val="21"/>
        </w:rPr>
      </w:pPr>
    </w:p>
    <w:p>
      <w:pPr>
        <w:jc w:val="left"/>
        <w:rPr>
          <w:szCs w:val="21"/>
        </w:rPr>
      </w:pPr>
      <w:r>
        <w:rPr>
          <w:rFonts w:hint="eastAsia"/>
          <w:szCs w:val="21"/>
        </w:rPr>
        <w:t>填表单位：</w:t>
      </w:r>
    </w:p>
    <w:p>
      <w:pPr>
        <w:jc w:val="left"/>
        <w:rPr>
          <w:szCs w:val="21"/>
        </w:rPr>
      </w:pPr>
      <w:r>
        <w:rPr>
          <w:rFonts w:hint="eastAsia"/>
          <w:szCs w:val="21"/>
        </w:rPr>
        <w:t>填表日期：        年     月      日</w:t>
      </w:r>
    </w:p>
    <w:p>
      <w:pPr>
        <w:spacing w:line="75" w:lineRule="exact"/>
        <w:rPr>
          <w:rFonts w:hint="eastAsia" w:ascii="宋体" w:hAnsi="宋体" w:cs="宋体"/>
          <w:szCs w:val="21"/>
        </w:rPr>
      </w:pPr>
    </w:p>
    <w:tbl>
      <w:tblPr>
        <w:tblStyle w:val="20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pStyle w:val="204"/>
              <w:spacing w:line="203" w:lineRule="auto"/>
              <w:jc w:val="center"/>
              <w:rPr>
                <w:rFonts w:hint="eastAsia" w:ascii="宋体" w:hAnsi="宋体" w:eastAsia="宋体" w:cs="宋体"/>
                <w:b w:val="0"/>
                <w:bCs w:val="0"/>
                <w:color w:val="000000" w:themeColor="text1"/>
                <w:spacing w:val="-4"/>
                <w:sz w:val="21"/>
                <w:szCs w:val="21"/>
                <w:lang w:eastAsia="zh-CN"/>
                <w14:textFill>
                  <w14:solidFill>
                    <w14:schemeClr w14:val="tx1"/>
                  </w14:solidFill>
                </w14:textFill>
              </w:rPr>
            </w:pPr>
            <w:r>
              <w:rPr>
                <w:rFonts w:hint="eastAsia" w:ascii="宋体" w:hAnsi="宋体" w:eastAsia="宋体" w:cs="宋体"/>
                <w:b w:val="0"/>
                <w:bCs w:val="0"/>
                <w:color w:val="000000" w:themeColor="text1"/>
                <w:spacing w:val="-4"/>
                <w:sz w:val="21"/>
                <w:szCs w:val="21"/>
                <w14:textFill>
                  <w14:solidFill>
                    <w14:schemeClr w14:val="tx1"/>
                  </w14:solidFill>
                </w14:textFill>
              </w:rPr>
              <w:t>采购人</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4"/>
              <w:spacing w:line="203" w:lineRule="auto"/>
              <w:jc w:val="center"/>
              <w:rPr>
                <w:rFonts w:hint="eastAsia" w:ascii="宋体" w:hAnsi="宋体" w:eastAsia="宋体" w:cs="宋体"/>
                <w:b w:val="0"/>
                <w:bCs w:val="0"/>
                <w:color w:val="000000" w:themeColor="text1"/>
                <w:spacing w:val="-4"/>
                <w:sz w:val="21"/>
                <w:szCs w:val="21"/>
                <w:lang w:eastAsia="zh-CN"/>
                <w14:textFill>
                  <w14:solidFill>
                    <w14:schemeClr w14:val="tx1"/>
                  </w14:solidFill>
                </w14:textFill>
              </w:rPr>
            </w:pPr>
            <w:r>
              <w:rPr>
                <w:rFonts w:hint="eastAsia" w:ascii="宋体" w:hAnsi="宋体" w:eastAsia="宋体" w:cs="宋体"/>
                <w:b w:val="0"/>
                <w:bCs w:val="0"/>
                <w:color w:val="000000" w:themeColor="text1"/>
                <w:spacing w:val="-4"/>
                <w:sz w:val="21"/>
                <w:szCs w:val="21"/>
                <w14:textFill>
                  <w14:solidFill>
                    <w14:schemeClr w14:val="tx1"/>
                  </w14:solidFill>
                </w14:textFill>
              </w:rPr>
              <w:t>项目名称</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pStyle w:val="204"/>
              <w:spacing w:line="203" w:lineRule="auto"/>
              <w:jc w:val="center"/>
              <w:rPr>
                <w:rFonts w:hint="eastAsia" w:ascii="宋体" w:hAnsi="宋体" w:eastAsia="宋体" w:cs="宋体"/>
                <w:b w:val="0"/>
                <w:bCs w:val="0"/>
                <w:color w:val="000000" w:themeColor="text1"/>
                <w:spacing w:val="-4"/>
                <w:sz w:val="21"/>
                <w:szCs w:val="21"/>
                <w:lang w:eastAsia="zh-CN"/>
                <w14:textFill>
                  <w14:solidFill>
                    <w14:schemeClr w14:val="tx1"/>
                  </w14:solidFill>
                </w14:textFill>
              </w:rPr>
            </w:pPr>
            <w:r>
              <w:rPr>
                <w:rFonts w:hint="eastAsia" w:ascii="宋体" w:hAnsi="宋体" w:eastAsia="宋体" w:cs="宋体"/>
                <w:b w:val="0"/>
                <w:bCs w:val="0"/>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4"/>
              <w:spacing w:line="203" w:lineRule="auto"/>
              <w:jc w:val="center"/>
              <w:rPr>
                <w:rFonts w:hint="eastAsia" w:ascii="宋体" w:hAnsi="宋体" w:eastAsia="宋体" w:cs="宋体"/>
                <w:b w:val="0"/>
                <w:bCs w:val="0"/>
                <w:color w:val="000000" w:themeColor="text1"/>
                <w:spacing w:val="-4"/>
                <w:sz w:val="21"/>
                <w:szCs w:val="21"/>
                <w:lang w:eastAsia="zh-CN"/>
                <w14:textFill>
                  <w14:solidFill>
                    <w14:schemeClr w14:val="tx1"/>
                  </w14:solidFill>
                </w14:textFill>
              </w:rPr>
            </w:pPr>
            <w:r>
              <w:rPr>
                <w:rFonts w:hint="eastAsia" w:ascii="宋体" w:hAnsi="宋体" w:eastAsia="宋体" w:cs="宋体"/>
                <w:b w:val="0"/>
                <w:bCs w:val="0"/>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val="0"/>
                <w:bCs w:val="0"/>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4"/>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pPr>
              <w:pStyle w:val="204"/>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pPr>
              <w:pStyle w:val="204"/>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pPr>
              <w:pStyle w:val="204"/>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pPr>
              <w:pStyle w:val="204"/>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4"/>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pPr>
              <w:pStyle w:val="204"/>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4"/>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4"/>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4"/>
              <w:spacing w:line="198" w:lineRule="auto"/>
              <w:ind w:left="120"/>
              <w:rPr>
                <w:rFonts w:hint="eastAsia" w:ascii="宋体" w:hAnsi="宋体" w:eastAsia="宋体" w:cs="宋体"/>
                <w:b w:val="0"/>
                <w:bCs w:val="0"/>
                <w:spacing w:val="-1"/>
                <w:sz w:val="21"/>
                <w:szCs w:val="21"/>
                <w:lang w:eastAsia="zh-CN"/>
              </w:rPr>
            </w:pPr>
            <w:r>
              <w:rPr>
                <w:rFonts w:hint="eastAsia" w:ascii="宋体" w:hAnsi="宋体" w:eastAsia="宋体" w:cs="宋体"/>
                <w:b w:val="0"/>
                <w:bCs w:val="0"/>
                <w:spacing w:val="-1"/>
                <w:sz w:val="21"/>
                <w:szCs w:val="21"/>
                <w:lang w:eastAsia="zh-CN"/>
              </w:rPr>
              <w:t>说明：</w:t>
            </w:r>
          </w:p>
          <w:p>
            <w:pPr>
              <w:pStyle w:val="204"/>
              <w:spacing w:line="198" w:lineRule="auto"/>
              <w:ind w:left="120"/>
              <w:rPr>
                <w:rFonts w:hint="eastAsia" w:ascii="宋体" w:hAnsi="宋体" w:eastAsia="宋体" w:cs="宋体"/>
                <w:sz w:val="21"/>
                <w:szCs w:val="21"/>
                <w:lang w:eastAsia="zh-CN"/>
              </w:rPr>
            </w:pPr>
            <w:r>
              <w:rPr>
                <w:rFonts w:hint="eastAsia" w:ascii="宋体" w:hAnsi="宋体" w:eastAsia="宋体" w:cs="宋体"/>
                <w:b w:val="0"/>
                <w:bCs w:val="0"/>
                <w:spacing w:val="-1"/>
                <w:sz w:val="21"/>
                <w:szCs w:val="21"/>
                <w:lang w:eastAsia="zh-CN"/>
              </w:rPr>
              <w:t>1.同一职务有多人担任（如主要技术人员</w:t>
            </w:r>
            <w:r>
              <w:rPr>
                <w:rFonts w:hint="eastAsia" w:ascii="宋体" w:hAnsi="宋体" w:eastAsia="宋体" w:cs="宋体"/>
                <w:b w:val="0"/>
                <w:bCs w:val="0"/>
                <w:spacing w:val="-42"/>
                <w:w w:val="95"/>
                <w:sz w:val="21"/>
                <w:szCs w:val="21"/>
                <w:lang w:eastAsia="zh-CN"/>
              </w:rPr>
              <w:t>），</w:t>
            </w:r>
            <w:r>
              <w:rPr>
                <w:rFonts w:hint="eastAsia" w:ascii="宋体" w:hAnsi="宋体" w:eastAsia="宋体" w:cs="宋体"/>
                <w:b w:val="0"/>
                <w:bCs w:val="0"/>
                <w:spacing w:val="-1"/>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val="0"/>
                <w:bCs w:val="0"/>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4"/>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pPr>
              <w:pStyle w:val="204"/>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pPr>
              <w:pStyle w:val="204"/>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pPr>
              <w:pStyle w:val="204"/>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4"/>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pPr>
              <w:rPr>
                <w:rFonts w:hint="eastAsia" w:ascii="宋体" w:hAnsi="宋体" w:cs="宋体"/>
                <w:szCs w:val="21"/>
              </w:rPr>
            </w:pPr>
          </w:p>
        </w:tc>
        <w:tc>
          <w:tcPr>
            <w:tcW w:w="2346" w:type="pct"/>
            <w:gridSpan w:val="3"/>
            <w:vAlign w:val="center"/>
          </w:tcPr>
          <w:p>
            <w:pPr>
              <w:pStyle w:val="204"/>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4"/>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pPr>
              <w:rPr>
                <w:rFonts w:hint="eastAsia" w:ascii="宋体" w:hAnsi="宋体" w:cs="宋体"/>
                <w:szCs w:val="21"/>
              </w:rPr>
            </w:pPr>
          </w:p>
        </w:tc>
        <w:tc>
          <w:tcPr>
            <w:tcW w:w="2346" w:type="pct"/>
            <w:gridSpan w:val="3"/>
            <w:vAlign w:val="center"/>
          </w:tcPr>
          <w:p>
            <w:pPr>
              <w:pStyle w:val="204"/>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pStyle w:val="204"/>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pPr>
        <w:ind w:left="723" w:hanging="723" w:hangingChars="300"/>
        <w:rPr>
          <w:b/>
          <w:sz w:val="24"/>
        </w:rPr>
      </w:pPr>
    </w:p>
    <w:p>
      <w:pPr>
        <w:pStyle w:val="5"/>
        <w:jc w:val="center"/>
        <w:rPr>
          <w:rFonts w:hint="eastAsia" w:ascii="黑体" w:eastAsia="黑体"/>
          <w:b w:val="0"/>
          <w:sz w:val="24"/>
          <w:szCs w:val="24"/>
        </w:rPr>
      </w:pPr>
      <w:r>
        <w:rPr>
          <w:rFonts w:hint="eastAsia" w:ascii="黑体" w:eastAsia="黑体"/>
          <w:b w:val="0"/>
          <w:sz w:val="24"/>
          <w:szCs w:val="24"/>
        </w:rPr>
        <w:t>四、项目详细报价</w:t>
      </w:r>
    </w:p>
    <w:p>
      <w:pPr>
        <w:pStyle w:val="3"/>
        <w:jc w:val="center"/>
      </w:pPr>
      <w:r>
        <w:rPr>
          <w:rFonts w:hint="eastAsia"/>
          <w:b/>
          <w:bCs/>
        </w:rPr>
        <w:t>（一）</w:t>
      </w:r>
      <w:r>
        <w:rPr>
          <w:rFonts w:hint="eastAsia"/>
          <w:b/>
        </w:rPr>
        <w:t>分项报价表</w:t>
      </w:r>
    </w:p>
    <w:tbl>
      <w:tblPr>
        <w:tblStyle w:val="4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pPr>
              <w:widowControl/>
              <w:adjustRightInd w:val="0"/>
              <w:snapToGrid w:val="0"/>
              <w:spacing w:line="300" w:lineRule="auto"/>
              <w:jc w:val="left"/>
              <w:rPr>
                <w:rFonts w:hint="eastAsia" w:ascii="宋体" w:hAnsi="宋体"/>
                <w:snapToGrid w:val="0"/>
                <w:kern w:val="0"/>
                <w:sz w:val="24"/>
                <w:szCs w:val="21"/>
              </w:rPr>
            </w:pPr>
            <w:r>
              <w:rPr>
                <w:rFonts w:hint="eastAsia" w:ascii="宋体" w:hAnsi="宋体"/>
                <w:snapToGrid w:val="0"/>
                <w:kern w:val="0"/>
                <w:sz w:val="24"/>
                <w:szCs w:val="21"/>
              </w:rPr>
              <w:t>大写：</w:t>
            </w:r>
          </w:p>
          <w:p>
            <w:pPr>
              <w:widowControl/>
              <w:adjustRightInd w:val="0"/>
              <w:snapToGrid w:val="0"/>
              <w:spacing w:line="300" w:lineRule="auto"/>
              <w:jc w:val="left"/>
            </w:pPr>
            <w:r>
              <w:rPr>
                <w:rFonts w:hint="eastAsia" w:ascii="宋体" w:hAnsi="宋体"/>
                <w:snapToGrid w:val="0"/>
                <w:kern w:val="0"/>
                <w:sz w:val="24"/>
                <w:szCs w:val="21"/>
              </w:rPr>
              <w:t>小写：</w:t>
            </w:r>
          </w:p>
        </w:tc>
        <w:tc>
          <w:tcPr>
            <w:tcW w:w="2034"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p>
        </w:tc>
      </w:tr>
    </w:tbl>
    <w:p>
      <w:pPr>
        <w:widowControl/>
        <w:snapToGrid w:val="0"/>
        <w:ind w:firstLine="422" w:firstLineChars="200"/>
        <w:jc w:val="left"/>
        <w:rPr>
          <w:rFonts w:hint="eastAsia" w:ascii="宋体" w:hAnsi="宋体"/>
          <w:color w:val="0000FF"/>
          <w:kern w:val="0"/>
          <w:szCs w:val="21"/>
        </w:rPr>
      </w:pPr>
      <w:r>
        <w:rPr>
          <w:rFonts w:hint="eastAsia"/>
          <w:b/>
          <w:color w:val="0000FF"/>
          <w:szCs w:val="21"/>
        </w:rPr>
        <w:t>注：</w:t>
      </w:r>
      <w:r>
        <w:rPr>
          <w:rFonts w:hint="eastAsia" w:ascii="宋体" w:hAnsi="宋体"/>
          <w:color w:val="0000FF"/>
          <w:kern w:val="0"/>
          <w:szCs w:val="21"/>
        </w:rPr>
        <w:t>投标人的投标报价不得超过预算金额，否则将导致投标无效。</w:t>
      </w:r>
    </w:p>
    <w:p>
      <w:pPr>
        <w:tabs>
          <w:tab w:val="left" w:pos="720"/>
        </w:tabs>
        <w:jc w:val="center"/>
        <w:rPr>
          <w:b/>
          <w:sz w:val="24"/>
        </w:rPr>
      </w:pPr>
    </w:p>
    <w:p>
      <w:pPr>
        <w:tabs>
          <w:tab w:val="left" w:pos="720"/>
        </w:tabs>
        <w:jc w:val="center"/>
        <w:rPr>
          <w:b/>
          <w:sz w:val="24"/>
        </w:rPr>
      </w:pPr>
    </w:p>
    <w:p>
      <w:pPr>
        <w:tabs>
          <w:tab w:val="left" w:pos="720"/>
        </w:tabs>
        <w:jc w:val="center"/>
        <w:rPr>
          <w:b/>
          <w:sz w:val="24"/>
        </w:rPr>
      </w:pPr>
      <w:r>
        <w:rPr>
          <w:rFonts w:hint="eastAsia"/>
          <w:b/>
          <w:sz w:val="24"/>
        </w:rPr>
        <w:t>（二）</w:t>
      </w:r>
      <w:bookmarkStart w:id="43" w:name="_Hlk72073235"/>
      <w:r>
        <w:rPr>
          <w:rFonts w:hint="eastAsia"/>
          <w:b/>
          <w:sz w:val="24"/>
        </w:rPr>
        <w:t>投标人认为需要涉及的其他内容报价清单</w:t>
      </w:r>
      <w:bookmarkEnd w:id="43"/>
    </w:p>
    <w:p>
      <w:pPr>
        <w:rPr>
          <w:b/>
          <w:bCs/>
        </w:rPr>
      </w:pPr>
    </w:p>
    <w:p>
      <w:pPr>
        <w:pStyle w:val="5"/>
        <w:jc w:val="center"/>
        <w:rPr>
          <w:rFonts w:hint="eastAsia" w:ascii="黑体" w:eastAsia="黑体"/>
          <w:b w:val="0"/>
          <w:sz w:val="24"/>
        </w:rPr>
      </w:pPr>
      <w:r>
        <w:rPr>
          <w:rFonts w:hint="eastAsia" w:ascii="黑体" w:eastAsia="黑体"/>
          <w:b w:val="0"/>
          <w:sz w:val="24"/>
        </w:rPr>
        <w:t>五、</w:t>
      </w:r>
      <w:bookmarkStart w:id="44" w:name="_Hlk72092499"/>
      <w:r>
        <w:rPr>
          <w:rFonts w:hint="eastAsia" w:ascii="黑体" w:eastAsia="黑体"/>
          <w:b w:val="0"/>
          <w:sz w:val="24"/>
        </w:rPr>
        <w:t>法定代表人（负责人）证明书</w:t>
      </w:r>
      <w:bookmarkEnd w:id="44"/>
    </w:p>
    <w:p>
      <w:pPr>
        <w:rPr>
          <w:sz w:val="24"/>
        </w:rPr>
      </w:pPr>
    </w:p>
    <w:p>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ind w:firstLine="420" w:firstLineChars="200"/>
        <w:rPr>
          <w:szCs w:val="21"/>
        </w:rPr>
      </w:pPr>
      <w:r>
        <w:rPr>
          <w:rFonts w:hint="eastAsia"/>
          <w:szCs w:val="21"/>
        </w:rPr>
        <w:t>特此证明。</w:t>
      </w:r>
    </w:p>
    <w:p>
      <w:pPr>
        <w:ind w:firstLine="420" w:firstLineChars="200"/>
        <w:rPr>
          <w:szCs w:val="21"/>
        </w:rPr>
      </w:pPr>
      <w:r>
        <w:rPr>
          <w:rFonts w:hint="eastAsia"/>
          <w:szCs w:val="21"/>
        </w:rPr>
        <w:t>说明：1、法定代表人为投标人（企业事业单位、国家机关、社会团体）的主要行政负责人。</w:t>
      </w:r>
    </w:p>
    <w:p>
      <w:pPr>
        <w:numPr>
          <w:ilvl w:val="0"/>
          <w:numId w:val="17"/>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17"/>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17"/>
        </w:numPr>
        <w:ind w:left="420"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spacing w:line="240" w:lineRule="auto"/>
              <w:jc w:val="center"/>
            </w:pPr>
          </w:p>
          <w:p>
            <w:pPr>
              <w:pStyle w:val="3"/>
              <w:spacing w:line="240" w:lineRule="auto"/>
              <w:jc w:val="center"/>
            </w:pPr>
          </w:p>
        </w:tc>
        <w:tc>
          <w:tcPr>
            <w:tcW w:w="4265" w:type="dxa"/>
          </w:tcPr>
          <w:p>
            <w:pPr>
              <w:jc w:val="center"/>
            </w:pPr>
            <w:r>
              <w:rPr>
                <w:rFonts w:hint="eastAsia"/>
              </w:rPr>
              <w:t>证件扫描件反面</w:t>
            </w:r>
          </w:p>
          <w:p>
            <w:pPr>
              <w:pStyle w:val="2"/>
              <w:spacing w:line="240" w:lineRule="auto"/>
              <w:jc w:val="center"/>
            </w:pPr>
          </w:p>
          <w:p>
            <w:pPr>
              <w:pStyle w:val="3"/>
              <w:spacing w:line="240" w:lineRule="auto"/>
              <w:jc w:val="center"/>
            </w:pPr>
          </w:p>
        </w:tc>
      </w:tr>
    </w:tbl>
    <w:p>
      <w:pPr>
        <w:pStyle w:val="203"/>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ind w:firstLine="480" w:firstLineChars="200"/>
        <w:rPr>
          <w:sz w:val="24"/>
        </w:rPr>
      </w:pPr>
    </w:p>
    <w:p>
      <w:pPr>
        <w:rPr>
          <w:b/>
          <w:bCs/>
          <w:sz w:val="24"/>
        </w:rPr>
      </w:pPr>
    </w:p>
    <w:p>
      <w:pPr>
        <w:pStyle w:val="5"/>
        <w:spacing w:before="120" w:after="120"/>
        <w:jc w:val="center"/>
        <w:rPr>
          <w:rFonts w:hint="eastAsia" w:ascii="黑体" w:eastAsia="黑体"/>
          <w:b w:val="0"/>
          <w:sz w:val="24"/>
        </w:rPr>
      </w:pPr>
      <w:r>
        <w:rPr>
          <w:rFonts w:hint="eastAsia" w:ascii="黑体" w:eastAsia="黑体"/>
          <w:b w:val="0"/>
          <w:sz w:val="24"/>
        </w:rPr>
        <w:t>六、投标文件签署授权委托书</w:t>
      </w:r>
    </w:p>
    <w:p>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ind w:firstLine="420" w:firstLineChars="200"/>
        <w:rPr>
          <w:szCs w:val="21"/>
        </w:rPr>
      </w:pPr>
      <w:r>
        <w:rPr>
          <w:rFonts w:hint="eastAsia"/>
          <w:szCs w:val="21"/>
        </w:rPr>
        <w:t>代理人无转委托权，特此委托。</w:t>
      </w:r>
    </w:p>
    <w:p>
      <w:pPr>
        <w:ind w:firstLine="420" w:firstLineChars="200"/>
        <w:rPr>
          <w:szCs w:val="21"/>
        </w:rPr>
      </w:pPr>
    </w:p>
    <w:p>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spacing w:line="240" w:lineRule="auto"/>
              <w:jc w:val="center"/>
            </w:pPr>
          </w:p>
          <w:p>
            <w:pPr>
              <w:pStyle w:val="3"/>
              <w:spacing w:line="240" w:lineRule="auto"/>
              <w:jc w:val="center"/>
            </w:pPr>
          </w:p>
        </w:tc>
        <w:tc>
          <w:tcPr>
            <w:tcW w:w="4265" w:type="dxa"/>
          </w:tcPr>
          <w:p>
            <w:pPr>
              <w:jc w:val="center"/>
            </w:pPr>
            <w:r>
              <w:rPr>
                <w:rFonts w:hint="eastAsia"/>
              </w:rPr>
              <w:t>证件扫描件反面</w:t>
            </w:r>
          </w:p>
          <w:p>
            <w:pPr>
              <w:pStyle w:val="2"/>
              <w:spacing w:line="240" w:lineRule="auto"/>
              <w:jc w:val="center"/>
            </w:pPr>
          </w:p>
          <w:p>
            <w:pPr>
              <w:pStyle w:val="3"/>
              <w:spacing w:line="240" w:lineRule="auto"/>
              <w:jc w:val="center"/>
            </w:pPr>
          </w:p>
        </w:tc>
      </w:tr>
    </w:tbl>
    <w:p>
      <w:pPr>
        <w:pStyle w:val="203"/>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
        <w:jc w:val="center"/>
        <w:rPr>
          <w:rFonts w:hint="eastAsia" w:ascii="黑体" w:eastAsia="黑体"/>
          <w:b w:val="0"/>
          <w:kern w:val="0"/>
          <w:sz w:val="24"/>
          <w:szCs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七、</w:t>
      </w:r>
      <w:bookmarkStart w:id="45" w:name="_Hlk72092634"/>
      <w:r>
        <w:rPr>
          <w:rFonts w:hint="eastAsia" w:ascii="黑体" w:eastAsia="黑体"/>
          <w:b w:val="0"/>
          <w:kern w:val="0"/>
          <w:sz w:val="24"/>
          <w:szCs w:val="24"/>
        </w:rPr>
        <w:t>实质性条款响应情况表</w:t>
      </w:r>
      <w:bookmarkEnd w:id="45"/>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kern w:val="0"/>
                <w:szCs w:val="21"/>
              </w:rPr>
            </w:pPr>
            <w:bookmarkStart w:id="46" w:name="_Hlk72092651"/>
            <w:r>
              <w:rPr>
                <w:rFonts w:hint="eastAsia" w:ascii="宋体" w:hAnsi="宋体"/>
                <w:kern w:val="0"/>
                <w:szCs w:val="21"/>
              </w:rPr>
              <w:t>序号</w:t>
            </w:r>
          </w:p>
        </w:tc>
        <w:tc>
          <w:tcPr>
            <w:tcW w:w="3514"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pPr>
              <w:adjustRightInd w:val="0"/>
              <w:snapToGrid w:val="0"/>
              <w:spacing w:line="360" w:lineRule="auto"/>
              <w:rPr>
                <w:rFonts w:hint="eastAsia" w:ascii="宋体" w:hAnsi="宋体"/>
                <w:kern w:val="0"/>
                <w:szCs w:val="21"/>
              </w:rPr>
            </w:pPr>
          </w:p>
        </w:tc>
        <w:tc>
          <w:tcPr>
            <w:tcW w:w="1276" w:type="dxa"/>
          </w:tcPr>
          <w:p>
            <w:pPr>
              <w:adjustRightInd w:val="0"/>
              <w:snapToGrid w:val="0"/>
              <w:spacing w:line="360" w:lineRule="auto"/>
              <w:rPr>
                <w:rFonts w:hint="eastAsia" w:ascii="宋体" w:hAnsi="宋体"/>
                <w:kern w:val="0"/>
                <w:szCs w:val="21"/>
              </w:rPr>
            </w:pPr>
          </w:p>
        </w:tc>
        <w:tc>
          <w:tcPr>
            <w:tcW w:w="1163" w:type="dxa"/>
          </w:tcPr>
          <w:p>
            <w:pPr>
              <w:adjustRightInd w:val="0"/>
              <w:snapToGrid w:val="0"/>
              <w:spacing w:line="360" w:lineRule="auto"/>
              <w:rPr>
                <w:rFonts w:hint="eastAsia"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2" w:firstLineChars="200"/>
        <w:rPr>
          <w:b/>
          <w:sz w:val="24"/>
          <w:szCs w:val="22"/>
        </w:rPr>
      </w:pPr>
      <w:r>
        <w:rPr>
          <w:rFonts w:hint="eastAsia"/>
          <w:b/>
          <w:sz w:val="24"/>
          <w:szCs w:val="22"/>
        </w:rPr>
        <w:t>4.评审委员会有权对投标响应情况作出判断（作出评审结论）。</w:t>
      </w:r>
    </w:p>
    <w:p>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pPr>
        <w:rPr>
          <w:b/>
          <w:bCs/>
          <w:sz w:val="24"/>
        </w:rPr>
      </w:pPr>
    </w:p>
    <w:p>
      <w:pPr>
        <w:pStyle w:val="5"/>
        <w:numPr>
          <w:ilvl w:val="0"/>
          <w:numId w:val="18"/>
        </w:numPr>
        <w:jc w:val="center"/>
        <w:rPr>
          <w:rFonts w:hint="eastAsia" w:ascii="黑体" w:eastAsia="黑体"/>
          <w:b w:val="0"/>
          <w:kern w:val="0"/>
          <w:sz w:val="24"/>
          <w:szCs w:val="24"/>
        </w:rPr>
      </w:pPr>
      <w:r>
        <w:rPr>
          <w:rFonts w:hint="eastAsia" w:ascii="黑体" w:eastAsia="黑体"/>
          <w:b w:val="0"/>
          <w:kern w:val="0"/>
          <w:sz w:val="24"/>
          <w:szCs w:val="24"/>
        </w:rPr>
        <w:t>实施方案（格式自定）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numPr>
          <w:ilvl w:val="0"/>
          <w:numId w:val="0"/>
        </w:numPr>
        <w:rPr>
          <w:rFonts w:hint="eastAsia"/>
        </w:rPr>
      </w:pPr>
    </w:p>
    <w:p>
      <w:pPr>
        <w:pStyle w:val="5"/>
        <w:numPr>
          <w:ilvl w:val="0"/>
          <w:numId w:val="18"/>
        </w:numPr>
        <w:ind w:left="0" w:leftChars="0" w:firstLine="0" w:firstLineChars="0"/>
        <w:jc w:val="center"/>
        <w:rPr>
          <w:rFonts w:hint="eastAsia" w:ascii="黑体" w:eastAsia="黑体"/>
          <w:b w:val="0"/>
          <w:kern w:val="0"/>
          <w:sz w:val="24"/>
          <w:szCs w:val="24"/>
        </w:rPr>
      </w:pPr>
      <w:r>
        <w:rPr>
          <w:rFonts w:hint="eastAsia" w:ascii="黑体" w:eastAsia="黑体"/>
          <w:b w:val="0"/>
          <w:kern w:val="0"/>
          <w:sz w:val="24"/>
          <w:szCs w:val="24"/>
        </w:rPr>
        <w:t>项目重点、难点分析、应对措施及相关的合理化建议（格式自定）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numPr>
          <w:ilvl w:val="0"/>
          <w:numId w:val="0"/>
        </w:numPr>
        <w:ind w:leftChars="0"/>
        <w:rPr>
          <w:rFonts w:hint="eastAsia"/>
        </w:rPr>
      </w:pPr>
    </w:p>
    <w:p>
      <w:pPr>
        <w:pStyle w:val="5"/>
        <w:numPr>
          <w:ilvl w:val="0"/>
          <w:numId w:val="18"/>
        </w:numPr>
        <w:ind w:left="0" w:leftChars="0" w:firstLine="0" w:firstLineChars="0"/>
        <w:jc w:val="center"/>
        <w:rPr>
          <w:rFonts w:hint="eastAsia" w:ascii="黑体" w:eastAsia="黑体"/>
          <w:b w:val="0"/>
          <w:kern w:val="0"/>
          <w:sz w:val="24"/>
          <w:szCs w:val="24"/>
        </w:rPr>
      </w:pPr>
      <w:r>
        <w:rPr>
          <w:rFonts w:hint="eastAsia" w:ascii="黑体" w:eastAsia="黑体"/>
          <w:b w:val="0"/>
          <w:kern w:val="0"/>
          <w:sz w:val="24"/>
          <w:szCs w:val="24"/>
        </w:rPr>
        <w:t>质量（完成时间、安全、环保）保障措施及方案（格式自定）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numPr>
          <w:ilvl w:val="0"/>
          <w:numId w:val="0"/>
        </w:numPr>
        <w:ind w:leftChars="0"/>
        <w:rPr>
          <w:rFonts w:hint="eastAsia"/>
        </w:rPr>
      </w:pPr>
    </w:p>
    <w:p>
      <w:pPr>
        <w:pStyle w:val="5"/>
        <w:numPr>
          <w:ilvl w:val="0"/>
          <w:numId w:val="18"/>
        </w:numPr>
        <w:ind w:left="0" w:leftChars="0" w:firstLine="0" w:firstLineChars="0"/>
        <w:jc w:val="center"/>
        <w:rPr>
          <w:rFonts w:hint="eastAsia" w:ascii="黑体" w:eastAsia="黑体"/>
          <w:b w:val="0"/>
          <w:kern w:val="0"/>
          <w:sz w:val="24"/>
          <w:szCs w:val="24"/>
        </w:rPr>
      </w:pPr>
      <w:r>
        <w:rPr>
          <w:rFonts w:hint="eastAsia" w:ascii="黑体" w:eastAsia="黑体"/>
          <w:b w:val="0"/>
          <w:kern w:val="0"/>
          <w:sz w:val="24"/>
          <w:szCs w:val="24"/>
        </w:rPr>
        <w:t>项目完成（服务期满）后的服务承诺（格式自定）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numPr>
          <w:ilvl w:val="0"/>
          <w:numId w:val="0"/>
        </w:numPr>
        <w:ind w:leftChars="0"/>
        <w:rPr>
          <w:rFonts w:hint="eastAsia"/>
        </w:rPr>
      </w:pPr>
    </w:p>
    <w:p>
      <w:pPr>
        <w:pStyle w:val="5"/>
        <w:numPr>
          <w:ilvl w:val="0"/>
          <w:numId w:val="18"/>
        </w:numPr>
        <w:ind w:left="0" w:leftChars="0" w:firstLine="0" w:firstLineChars="0"/>
        <w:jc w:val="center"/>
        <w:rPr>
          <w:rFonts w:hint="eastAsia" w:ascii="黑体" w:eastAsia="黑体"/>
          <w:b w:val="0"/>
          <w:kern w:val="0"/>
          <w:sz w:val="24"/>
          <w:szCs w:val="24"/>
        </w:rPr>
      </w:pPr>
      <w:r>
        <w:rPr>
          <w:rFonts w:hint="eastAsia" w:ascii="黑体" w:eastAsia="黑体"/>
          <w:b w:val="0"/>
          <w:kern w:val="0"/>
          <w:sz w:val="24"/>
          <w:szCs w:val="24"/>
        </w:rPr>
        <w:t>违约承诺（格式自定）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numPr>
          <w:ilvl w:val="0"/>
          <w:numId w:val="0"/>
        </w:numPr>
        <w:ind w:leftChars="0"/>
        <w:rPr>
          <w:rFonts w:hint="eastAsia"/>
        </w:rPr>
      </w:pPr>
    </w:p>
    <w:p>
      <w:pPr>
        <w:pStyle w:val="5"/>
        <w:numPr>
          <w:ilvl w:val="0"/>
          <w:numId w:val="18"/>
        </w:numPr>
        <w:ind w:left="0" w:leftChars="0" w:firstLine="0" w:firstLineChars="0"/>
        <w:jc w:val="center"/>
        <w:rPr>
          <w:rFonts w:hint="eastAsia" w:ascii="黑体" w:eastAsia="黑体"/>
          <w:b w:val="0"/>
          <w:kern w:val="0"/>
          <w:sz w:val="24"/>
          <w:szCs w:val="24"/>
        </w:rPr>
      </w:pPr>
      <w:r>
        <w:rPr>
          <w:rFonts w:hint="eastAsia" w:ascii="黑体" w:eastAsia="黑体"/>
          <w:b w:val="0"/>
          <w:kern w:val="0"/>
          <w:sz w:val="24"/>
          <w:szCs w:val="24"/>
        </w:rPr>
        <w:t>拟安排的项目负责人情况（仅限一人）（格式自定）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numPr>
          <w:ilvl w:val="0"/>
          <w:numId w:val="0"/>
        </w:numPr>
        <w:ind w:leftChars="0"/>
        <w:rPr>
          <w:rFonts w:hint="eastAsia"/>
        </w:rPr>
      </w:pPr>
    </w:p>
    <w:p>
      <w:pPr>
        <w:pStyle w:val="5"/>
        <w:numPr>
          <w:ilvl w:val="0"/>
          <w:numId w:val="18"/>
        </w:numPr>
        <w:ind w:left="0" w:leftChars="0" w:firstLine="0" w:firstLineChars="0"/>
        <w:jc w:val="both"/>
        <w:rPr>
          <w:rFonts w:hint="eastAsia" w:ascii="黑体" w:eastAsia="黑体"/>
          <w:b w:val="0"/>
          <w:kern w:val="0"/>
          <w:sz w:val="24"/>
          <w:szCs w:val="24"/>
        </w:rPr>
      </w:pPr>
      <w:r>
        <w:rPr>
          <w:rFonts w:hint="eastAsia" w:ascii="黑体" w:eastAsia="黑体"/>
          <w:b w:val="0"/>
          <w:kern w:val="0"/>
          <w:sz w:val="24"/>
          <w:szCs w:val="24"/>
        </w:rPr>
        <w:t>拟安排的项目主要团队成员（主要技术人员）情况（项目负责人除外）（格式自定）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numPr>
          <w:ilvl w:val="0"/>
          <w:numId w:val="0"/>
        </w:numPr>
        <w:ind w:leftChars="0"/>
        <w:rPr>
          <w:rFonts w:hint="eastAsia"/>
        </w:rPr>
      </w:pPr>
    </w:p>
    <w:p>
      <w:pPr>
        <w:pStyle w:val="5"/>
        <w:numPr>
          <w:ilvl w:val="0"/>
          <w:numId w:val="18"/>
        </w:numPr>
        <w:ind w:left="0" w:leftChars="0" w:firstLine="0" w:firstLineChars="0"/>
        <w:jc w:val="center"/>
        <w:rPr>
          <w:rFonts w:hint="eastAsia" w:ascii="黑体" w:eastAsia="黑体"/>
          <w:b w:val="0"/>
          <w:kern w:val="0"/>
          <w:sz w:val="24"/>
          <w:szCs w:val="24"/>
        </w:rPr>
      </w:pPr>
      <w:r>
        <w:rPr>
          <w:rFonts w:hint="eastAsia" w:ascii="黑体" w:eastAsia="黑体"/>
          <w:b w:val="0"/>
          <w:kern w:val="0"/>
          <w:sz w:val="24"/>
          <w:szCs w:val="24"/>
        </w:rPr>
        <w:t>供应商同类项目业绩情况（格式自定）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numPr>
          <w:ilvl w:val="0"/>
          <w:numId w:val="0"/>
        </w:numPr>
        <w:ind w:leftChars="0"/>
        <w:rPr>
          <w:rFonts w:hint="eastAsia"/>
        </w:rPr>
      </w:pPr>
    </w:p>
    <w:p>
      <w:pPr>
        <w:pStyle w:val="5"/>
        <w:numPr>
          <w:ilvl w:val="0"/>
          <w:numId w:val="18"/>
        </w:numPr>
        <w:ind w:left="0" w:leftChars="0" w:firstLine="0" w:firstLineChars="0"/>
        <w:jc w:val="center"/>
        <w:rPr>
          <w:rFonts w:hint="eastAsia" w:ascii="黑体" w:eastAsia="黑体"/>
          <w:b w:val="0"/>
          <w:kern w:val="0"/>
          <w:sz w:val="24"/>
          <w:szCs w:val="24"/>
        </w:rPr>
      </w:pPr>
      <w:r>
        <w:rPr>
          <w:rFonts w:hint="eastAsia" w:ascii="黑体" w:eastAsia="黑体"/>
          <w:b w:val="0"/>
          <w:kern w:val="0"/>
          <w:sz w:val="24"/>
          <w:szCs w:val="24"/>
        </w:rPr>
        <w:t>供应商获奖情况（格式自定）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numPr>
          <w:ilvl w:val="0"/>
          <w:numId w:val="0"/>
        </w:numPr>
        <w:ind w:leftChars="0"/>
        <w:rPr>
          <w:rFonts w:hint="eastAsia"/>
          <w:lang w:eastAsia="zh-CN"/>
        </w:rPr>
      </w:pPr>
    </w:p>
    <w:p>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十七、</w:t>
      </w:r>
      <w:r>
        <w:rPr>
          <w:rFonts w:hint="eastAsia" w:ascii="黑体" w:eastAsia="黑体"/>
          <w:b w:val="0"/>
          <w:kern w:val="0"/>
          <w:sz w:val="24"/>
          <w:szCs w:val="24"/>
        </w:rPr>
        <w:t>供应商自主知识产权产品（创新、设计）情况（格式自定）（格式自定）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十八</w:t>
      </w:r>
      <w:r>
        <w:rPr>
          <w:rFonts w:hint="eastAsia" w:ascii="黑体" w:eastAsia="黑体"/>
          <w:b w:val="0"/>
          <w:kern w:val="0"/>
          <w:sz w:val="24"/>
          <w:szCs w:val="24"/>
        </w:rPr>
        <w:t>、服务网点</w:t>
      </w:r>
    </w:p>
    <w:p>
      <w:pPr>
        <w:spacing w:line="360" w:lineRule="auto"/>
        <w:jc w:val="center"/>
        <w:rPr>
          <w:sz w:val="24"/>
        </w:rPr>
      </w:pPr>
      <w:r>
        <w:rPr>
          <w:rFonts w:hint="eastAsia"/>
          <w:sz w:val="24"/>
        </w:rPr>
        <w:t>承诺函</w:t>
      </w:r>
    </w:p>
    <w:p>
      <w:pPr>
        <w:spacing w:line="360" w:lineRule="auto"/>
        <w:rPr>
          <w:sz w:val="24"/>
        </w:rPr>
      </w:pPr>
      <w:r>
        <w:rPr>
          <w:rFonts w:hint="eastAsia"/>
          <w:sz w:val="24"/>
        </w:rPr>
        <w:t>致：深圳公共资源交易中心、采购人</w:t>
      </w:r>
    </w:p>
    <w:p>
      <w:pPr>
        <w:spacing w:line="360" w:lineRule="auto"/>
        <w:ind w:firstLine="480" w:firstLineChars="200"/>
        <w:rPr>
          <w:sz w:val="24"/>
        </w:rPr>
      </w:pPr>
      <w:r>
        <w:rPr>
          <w:rFonts w:hint="eastAsia"/>
          <w:sz w:val="24"/>
        </w:rPr>
        <w:t>我单位承诺，中标后3个月内在</w:t>
      </w:r>
      <w:r>
        <w:rPr>
          <w:rFonts w:hint="eastAsia"/>
          <w:sz w:val="24"/>
          <w:lang w:val="en-US" w:eastAsia="zh-CN"/>
        </w:rPr>
        <w:t>本地</w:t>
      </w:r>
      <w:r>
        <w:rPr>
          <w:rFonts w:hint="eastAsia"/>
          <w:sz w:val="24"/>
        </w:rPr>
        <w:t>设立售后服务机构（或服务网点），如不遵守相应承诺，愿按违约处理，并承担由此给采购人带来的损失。</w:t>
      </w:r>
    </w:p>
    <w:p>
      <w:pPr>
        <w:spacing w:line="360" w:lineRule="auto"/>
        <w:ind w:right="960" w:firstLine="5520" w:firstLineChars="2300"/>
        <w:rPr>
          <w:sz w:val="24"/>
        </w:rPr>
      </w:pPr>
      <w:r>
        <w:rPr>
          <w:rFonts w:hint="eastAsia"/>
          <w:sz w:val="24"/>
        </w:rPr>
        <w:t xml:space="preserve">投标人：              </w:t>
      </w:r>
    </w:p>
    <w:p>
      <w:pPr>
        <w:spacing w:line="360" w:lineRule="auto"/>
        <w:rPr>
          <w:sz w:val="24"/>
        </w:rPr>
      </w:pPr>
      <w:r>
        <w:rPr>
          <w:rFonts w:hint="eastAsia"/>
          <w:sz w:val="24"/>
        </w:rPr>
        <w:t xml:space="preserve">                                              日期：    年   月   日</w:t>
      </w:r>
    </w:p>
    <w:p>
      <w:pPr>
        <w:spacing w:line="360" w:lineRule="auto"/>
        <w:rPr>
          <w:sz w:val="24"/>
        </w:rPr>
      </w:pPr>
      <w:r>
        <w:rPr>
          <w:b/>
          <w:bCs/>
          <w:sz w:val="24"/>
        </w:rPr>
        <w:t>特别提示：投标人需按以上模板要求提供承诺函，否则将按不得分处理</w:t>
      </w:r>
      <w:r>
        <w:rPr>
          <w:rFonts w:hint="eastAsia"/>
          <w:b/>
          <w:bCs/>
          <w:sz w:val="24"/>
        </w:rPr>
        <w:t>。</w:t>
      </w:r>
    </w:p>
    <w:p>
      <w:pPr>
        <w:spacing w:line="360" w:lineRule="auto"/>
        <w:rPr>
          <w:sz w:val="24"/>
        </w:rPr>
      </w:pPr>
      <w:r>
        <w:rPr>
          <w:rFonts w:hint="eastAsia"/>
          <w:sz w:val="24"/>
        </w:rPr>
        <w:t>（特别提示：投标人须按本</w:t>
      </w:r>
      <w:r>
        <w:rPr>
          <w:rFonts w:hint="eastAsia"/>
          <w:sz w:val="24"/>
          <w:lang w:eastAsia="zh-CN"/>
        </w:rPr>
        <w:t>采购</w:t>
      </w:r>
      <w:r>
        <w:rPr>
          <w:rFonts w:hint="eastAsia"/>
          <w:sz w:val="24"/>
        </w:rPr>
        <w:t>文件评标信息中这一评审因素要求，提供证明资料）</w:t>
      </w:r>
    </w:p>
    <w:p>
      <w:pPr>
        <w:pStyle w:val="2"/>
      </w:pPr>
    </w:p>
    <w:p>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十九</w:t>
      </w:r>
      <w:r>
        <w:rPr>
          <w:rFonts w:hint="eastAsia" w:ascii="黑体" w:eastAsia="黑体"/>
          <w:b w:val="0"/>
          <w:kern w:val="0"/>
          <w:sz w:val="24"/>
          <w:szCs w:val="24"/>
        </w:rPr>
        <w:t>、投标人认为需要加以说明的其他内容（格式自定）</w:t>
      </w:r>
    </w:p>
    <w:p>
      <w:pPr>
        <w:pStyle w:val="2"/>
      </w:pPr>
    </w:p>
    <w:p>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pPr>
        <w:widowControl/>
        <w:jc w:val="center"/>
        <w:rPr>
          <w:rFonts w:hint="eastAsia" w:ascii="黑体" w:hAnsi="宋体" w:eastAsia="黑体"/>
          <w:kern w:val="0"/>
          <w:sz w:val="24"/>
          <w:szCs w:val="20"/>
        </w:rPr>
      </w:pPr>
    </w:p>
    <w:p>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擅自将投标密钥出借他人使用或未妥善保管。</w:t>
            </w:r>
          </w:p>
        </w:tc>
      </w:tr>
    </w:tbl>
    <w:p>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使用电子密钥在</w:t>
      </w:r>
      <w:r>
        <w:rPr>
          <w:rFonts w:hint="eastAsia" w:ascii="宋体" w:hAnsi="宋体" w:cs="宋体"/>
          <w:color w:val="auto"/>
          <w:szCs w:val="21"/>
          <w:lang w:val="en-US" w:eastAsia="zh-CN"/>
        </w:rPr>
        <w:t>自行</w:t>
      </w:r>
      <w:r>
        <w:rPr>
          <w:rFonts w:hint="eastAsia" w:ascii="宋体" w:hAnsi="宋体" w:eastAsia="宋体" w:cs="宋体"/>
          <w:color w:val="auto"/>
          <w:szCs w:val="21"/>
        </w:rPr>
        <w:t>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pPr>
        <w:widowControl/>
        <w:spacing w:line="360" w:lineRule="auto"/>
        <w:jc w:val="left"/>
        <w:rPr>
          <w:rFonts w:eastAsiaTheme="minorEastAsia"/>
          <w:b/>
          <w:bCs/>
          <w:kern w:val="0"/>
          <w:sz w:val="24"/>
        </w:rPr>
      </w:pPr>
    </w:p>
    <w:p>
      <w:pPr>
        <w:pStyle w:val="2"/>
      </w:pPr>
      <w:r>
        <w:rPr>
          <w:rFonts w:hint="eastAsia" w:ascii="黑体" w:hAnsi="宋体" w:eastAsia="黑体"/>
          <w:kern w:val="0"/>
          <w:szCs w:val="20"/>
        </w:rPr>
        <w:t>（二）投标人认为需要加以说明的其他内容（格式自定）</w:t>
      </w:r>
    </w:p>
    <w:p>
      <w:pPr>
        <w:pStyle w:val="3"/>
      </w:pPr>
    </w:p>
    <w:p>
      <w:pPr>
        <w:widowControl/>
        <w:jc w:val="left"/>
        <w:rPr>
          <w:rFonts w:hint="eastAsia" w:ascii="宋体" w:hAnsi="宋体"/>
          <w:b/>
          <w:bCs/>
          <w:kern w:val="0"/>
          <w:sz w:val="24"/>
          <w:szCs w:val="20"/>
        </w:rPr>
      </w:pPr>
      <w:r>
        <w:br w:type="page"/>
      </w:r>
    </w:p>
    <w:p>
      <w:pPr>
        <w:pStyle w:val="7"/>
        <w:rPr>
          <w:rFonts w:hint="eastAsia"/>
          <w:sz w:val="28"/>
          <w:szCs w:val="28"/>
        </w:rPr>
      </w:pPr>
      <w:r>
        <w:rPr>
          <w:rFonts w:hint="eastAsia"/>
          <w:sz w:val="28"/>
          <w:szCs w:val="28"/>
        </w:rPr>
        <w:t>第五章  合同条款及格式</w:t>
      </w:r>
    </w:p>
    <w:p>
      <w:pPr>
        <w:jc w:val="center"/>
        <w:outlineLvl w:val="0"/>
      </w:pPr>
      <w:r>
        <w:rPr>
          <w:rFonts w:hint="eastAsia"/>
          <w:b/>
          <w:sz w:val="24"/>
        </w:rPr>
        <w:t>（仅供参考，具体以项目需求及实际签订为准）</w:t>
      </w:r>
    </w:p>
    <w:p>
      <w:pPr>
        <w:ind w:firstLine="411" w:firstLineChars="196"/>
      </w:pPr>
    </w:p>
    <w:p>
      <w:pPr>
        <w:adjustRightInd w:val="0"/>
        <w:snapToGrid w:val="0"/>
        <w:spacing w:line="300" w:lineRule="auto"/>
        <w:ind w:left="7559" w:leftChars="1715" w:hanging="3958" w:hangingChars="1885"/>
        <w:jc w:val="right"/>
        <w:rPr>
          <w:szCs w:val="21"/>
        </w:rPr>
      </w:pPr>
    </w:p>
    <w:p>
      <w:pPr>
        <w:adjustRightInd w:val="0"/>
        <w:snapToGrid w:val="0"/>
        <w:spacing w:line="300" w:lineRule="auto"/>
        <w:ind w:left="7559" w:leftChars="1715" w:hanging="3958" w:hangingChars="1885"/>
        <w:jc w:val="right"/>
        <w:rPr>
          <w:szCs w:val="21"/>
        </w:rPr>
      </w:pPr>
    </w:p>
    <w:p>
      <w:pPr>
        <w:adjustRightInd w:val="0"/>
        <w:snapToGrid w:val="0"/>
        <w:spacing w:line="300" w:lineRule="auto"/>
        <w:ind w:left="7559" w:leftChars="1715" w:hanging="3958" w:hangingChars="1885"/>
        <w:jc w:val="right"/>
        <w:rPr>
          <w:szCs w:val="21"/>
        </w:rPr>
      </w:pPr>
    </w:p>
    <w:p>
      <w:pPr>
        <w:adjustRightInd w:val="0"/>
        <w:snapToGrid w:val="0"/>
        <w:spacing w:line="300" w:lineRule="auto"/>
        <w:ind w:left="7559" w:leftChars="1715" w:hanging="3958" w:hangingChars="1885"/>
        <w:jc w:val="right"/>
        <w:rPr>
          <w:rFonts w:hint="eastAsia"/>
          <w:szCs w:val="21"/>
        </w:rPr>
      </w:pPr>
      <w:r>
        <w:rPr>
          <w:szCs w:val="21"/>
        </w:rPr>
        <w:t>合同编号</w:t>
      </w:r>
      <w:r>
        <w:rPr>
          <w:rFonts w:hint="eastAsia"/>
          <w:szCs w:val="21"/>
        </w:rPr>
        <w:t>（甲方）</w:t>
      </w:r>
      <w:r>
        <w:rPr>
          <w:szCs w:val="21"/>
        </w:rPr>
        <w:t xml:space="preserve">： ___________________________ </w:t>
      </w:r>
    </w:p>
    <w:p>
      <w:pPr>
        <w:tabs>
          <w:tab w:val="left" w:pos="180"/>
        </w:tabs>
        <w:adjustRightInd w:val="0"/>
        <w:snapToGrid w:val="0"/>
        <w:spacing w:line="300" w:lineRule="auto"/>
        <w:ind w:firstLine="3599" w:firstLineChars="1714"/>
        <w:jc w:val="right"/>
        <w:rPr>
          <w:rFonts w:hint="eastAsia"/>
          <w:szCs w:val="21"/>
        </w:rPr>
      </w:pPr>
      <w:r>
        <w:rPr>
          <w:szCs w:val="21"/>
        </w:rPr>
        <w:t>合同编号</w:t>
      </w:r>
      <w:r>
        <w:rPr>
          <w:rFonts w:hint="eastAsia"/>
          <w:szCs w:val="21"/>
        </w:rPr>
        <w:t>（乙方）</w:t>
      </w:r>
      <w:r>
        <w:rPr>
          <w:szCs w:val="21"/>
        </w:rPr>
        <w:t>： ___________________________</w:t>
      </w:r>
    </w:p>
    <w:p>
      <w:pPr>
        <w:spacing w:line="700" w:lineRule="exact"/>
        <w:jc w:val="center"/>
        <w:rPr>
          <w:rFonts w:hint="eastAsia"/>
          <w:b/>
          <w:bCs/>
          <w:sz w:val="48"/>
        </w:rPr>
      </w:pPr>
    </w:p>
    <w:p>
      <w:pPr>
        <w:spacing w:line="700" w:lineRule="exact"/>
        <w:jc w:val="center"/>
        <w:rPr>
          <w:rFonts w:hint="eastAsia"/>
          <w:b/>
          <w:bCs/>
          <w:sz w:val="48"/>
        </w:rPr>
      </w:pPr>
    </w:p>
    <w:p>
      <w:pPr>
        <w:spacing w:line="700" w:lineRule="exact"/>
        <w:jc w:val="center"/>
        <w:rPr>
          <w:rFonts w:hint="eastAsia" w:eastAsia="黑体"/>
          <w:b/>
          <w:bCs/>
          <w:sz w:val="52"/>
        </w:rPr>
      </w:pPr>
    </w:p>
    <w:p>
      <w:pPr>
        <w:spacing w:line="700" w:lineRule="exact"/>
        <w:jc w:val="center"/>
        <w:outlineLvl w:val="0"/>
        <w:rPr>
          <w:rFonts w:hint="eastAsia" w:eastAsia="黑体"/>
          <w:b/>
          <w:bCs/>
          <w:sz w:val="52"/>
        </w:rPr>
      </w:pPr>
      <w:r>
        <w:rPr>
          <w:rFonts w:hint="eastAsia" w:eastAsia="黑体"/>
          <w:b/>
          <w:bCs/>
          <w:sz w:val="52"/>
        </w:rPr>
        <w:t>技术服务项目合同</w:t>
      </w:r>
    </w:p>
    <w:p>
      <w:pPr>
        <w:tabs>
          <w:tab w:val="left" w:pos="180"/>
        </w:tabs>
        <w:spacing w:line="640" w:lineRule="exact"/>
        <w:rPr>
          <w:rFonts w:hint="eastAsia" w:ascii="仿宋_GB2312"/>
        </w:rPr>
      </w:pPr>
      <w:r>
        <w:rPr>
          <w:rFonts w:hint="eastAsia" w:ascii="仿宋_GB2312"/>
        </w:rPr>
        <w:t xml:space="preserve">    </w:t>
      </w:r>
    </w:p>
    <w:p>
      <w:pPr>
        <w:tabs>
          <w:tab w:val="left" w:pos="180"/>
        </w:tabs>
        <w:spacing w:line="640" w:lineRule="exact"/>
        <w:ind w:firstLine="480" w:firstLineChars="200"/>
        <w:rPr>
          <w:rFonts w:hint="eastAsia"/>
          <w:sz w:val="24"/>
        </w:rPr>
      </w:pPr>
    </w:p>
    <w:p>
      <w:pPr>
        <w:tabs>
          <w:tab w:val="left" w:pos="180"/>
        </w:tabs>
        <w:spacing w:line="640" w:lineRule="exact"/>
        <w:ind w:firstLine="480" w:firstLineChars="200"/>
        <w:rPr>
          <w:rFonts w:hint="eastAsia"/>
          <w:sz w:val="24"/>
        </w:rPr>
      </w:pPr>
    </w:p>
    <w:p>
      <w:pPr>
        <w:tabs>
          <w:tab w:val="left" w:pos="180"/>
        </w:tabs>
        <w:spacing w:line="640" w:lineRule="exact"/>
        <w:ind w:firstLine="0" w:firstLineChars="0"/>
        <w:rPr>
          <w:rFonts w:hint="eastAsia"/>
          <w:sz w:val="24"/>
          <w:u w:val="single"/>
        </w:rPr>
      </w:pPr>
      <w:r>
        <w:rPr>
          <w:rFonts w:hint="eastAsia"/>
          <w:sz w:val="24"/>
        </w:rPr>
        <w:t>项目</w:t>
      </w:r>
      <w:r>
        <w:rPr>
          <w:sz w:val="24"/>
        </w:rPr>
        <w:t>名称</w:t>
      </w:r>
      <w:r>
        <w:rPr>
          <w:rFonts w:hint="eastAsia"/>
          <w:sz w:val="24"/>
        </w:rPr>
        <w:t>：</w:t>
      </w:r>
      <w:r>
        <w:rPr>
          <w:rFonts w:hint="eastAsia"/>
          <w:sz w:val="24"/>
          <w:u w:val="single"/>
        </w:rPr>
        <w:t xml:space="preserve"> 深圳市公安局交通管理局2025年福田区交通安全综合治理技术服务 </w:t>
      </w:r>
      <w:r>
        <w:rPr>
          <w:sz w:val="24"/>
          <w:u w:val="single"/>
        </w:rPr>
        <w:t xml:space="preserve">  </w:t>
      </w:r>
      <w:r>
        <w:rPr>
          <w:rFonts w:hint="eastAsia"/>
          <w:sz w:val="24"/>
          <w:u w:val="single"/>
        </w:rPr>
        <w:t xml:space="preserve">  </w:t>
      </w:r>
    </w:p>
    <w:p>
      <w:pPr>
        <w:tabs>
          <w:tab w:val="left" w:pos="180"/>
        </w:tabs>
        <w:spacing w:line="640" w:lineRule="exact"/>
        <w:ind w:firstLine="0" w:firstLineChars="0"/>
        <w:rPr>
          <w:rFonts w:hint="eastAsia"/>
          <w:sz w:val="24"/>
          <w:u w:val="single"/>
        </w:rPr>
      </w:pPr>
      <w:r>
        <w:rPr>
          <w:rFonts w:hint="eastAsia"/>
          <w:sz w:val="24"/>
        </w:rPr>
        <w:t>项目类型：</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服务类                     </w:t>
      </w:r>
      <w:r>
        <w:rPr>
          <w:sz w:val="24"/>
          <w:u w:val="single"/>
        </w:rPr>
        <w:t xml:space="preserve"> </w:t>
      </w:r>
    </w:p>
    <w:p>
      <w:pPr>
        <w:tabs>
          <w:tab w:val="left" w:pos="180"/>
        </w:tabs>
        <w:spacing w:line="640" w:lineRule="exact"/>
        <w:ind w:firstLine="0" w:firstLineChars="0"/>
        <w:rPr>
          <w:rFonts w:hint="eastAsia"/>
          <w:sz w:val="24"/>
          <w:u w:val="single"/>
        </w:rPr>
      </w:pPr>
      <w:r>
        <w:rPr>
          <w:sz w:val="24"/>
        </w:rPr>
        <w:t>委 托 方</w:t>
      </w:r>
      <w:r>
        <w:rPr>
          <w:rFonts w:hint="eastAsia"/>
          <w:sz w:val="24"/>
        </w:rPr>
        <w:t>（甲方）</w:t>
      </w:r>
      <w:r>
        <w:rPr>
          <w:sz w:val="24"/>
        </w:rPr>
        <w:t>：</w:t>
      </w:r>
      <w:r>
        <w:rPr>
          <w:rFonts w:hint="eastAsia"/>
          <w:sz w:val="24"/>
          <w:u w:val="single"/>
        </w:rPr>
        <w:t xml:space="preserve">  </w:t>
      </w:r>
      <w:r>
        <w:rPr>
          <w:sz w:val="24"/>
          <w:u w:val="single"/>
        </w:rPr>
        <w:t xml:space="preserve">     </w:t>
      </w:r>
      <w:r>
        <w:rPr>
          <w:rFonts w:hint="eastAsia" w:ascii="宋体" w:hAnsi="宋体" w:cs="Arial"/>
          <w:sz w:val="24"/>
          <w:u w:val="single"/>
        </w:rPr>
        <w:t>深圳市公安局交通管理支队福田大队</w:t>
      </w:r>
      <w:r>
        <w:rPr>
          <w:rFonts w:hint="eastAsia"/>
          <w:sz w:val="24"/>
          <w:u w:val="single"/>
        </w:rPr>
        <w:t xml:space="preserve"> </w:t>
      </w:r>
      <w:r>
        <w:rPr>
          <w:sz w:val="24"/>
          <w:u w:val="single"/>
        </w:rPr>
        <w:t xml:space="preserve">    </w:t>
      </w:r>
      <w:r>
        <w:rPr>
          <w:rFonts w:hint="eastAsia"/>
          <w:sz w:val="24"/>
          <w:u w:val="single"/>
        </w:rPr>
        <w:t xml:space="preserve">  </w:t>
      </w:r>
    </w:p>
    <w:p>
      <w:pPr>
        <w:tabs>
          <w:tab w:val="left" w:pos="180"/>
        </w:tabs>
        <w:spacing w:line="640" w:lineRule="exact"/>
        <w:ind w:firstLine="0" w:firstLineChars="0"/>
        <w:rPr>
          <w:rFonts w:hint="eastAsia"/>
          <w:sz w:val="24"/>
          <w:u w:val="single"/>
        </w:rPr>
      </w:pPr>
      <w:r>
        <w:rPr>
          <w:rFonts w:hint="eastAsia"/>
          <w:sz w:val="24"/>
        </w:rPr>
        <w:t>承</w:t>
      </w:r>
      <w:r>
        <w:rPr>
          <w:sz w:val="24"/>
        </w:rPr>
        <w:t> </w:t>
      </w:r>
      <w:r>
        <w:rPr>
          <w:rFonts w:hint="eastAsia"/>
          <w:sz w:val="24"/>
        </w:rPr>
        <w:t>接</w:t>
      </w:r>
      <w:r>
        <w:rPr>
          <w:sz w:val="24"/>
        </w:rPr>
        <w:t> 方</w:t>
      </w:r>
      <w:r>
        <w:rPr>
          <w:rFonts w:hint="eastAsia"/>
          <w:sz w:val="24"/>
        </w:rPr>
        <w:t>（乙方）</w:t>
      </w:r>
      <w:r>
        <w:rPr>
          <w:sz w:val="24"/>
        </w:rPr>
        <w:t>：</w:t>
      </w:r>
      <w:r>
        <w:rPr>
          <w:rFonts w:hint="eastAsia"/>
          <w:sz w:val="24"/>
          <w:u w:val="single"/>
        </w:rPr>
        <w:t xml:space="preserve"> </w:t>
      </w:r>
      <w:r>
        <w:rPr>
          <w:sz w:val="24"/>
          <w:u w:val="single"/>
        </w:rPr>
        <w:t xml:space="preserve"> </w:t>
      </w:r>
      <w:r>
        <w:rPr>
          <w:rFonts w:hint="eastAsia"/>
          <w:sz w:val="24"/>
          <w:u w:val="single"/>
        </w:rPr>
        <w:t xml:space="preserve">                                            </w:t>
      </w:r>
    </w:p>
    <w:p>
      <w:pPr>
        <w:tabs>
          <w:tab w:val="left" w:pos="180"/>
        </w:tabs>
        <w:spacing w:line="640" w:lineRule="exact"/>
        <w:ind w:firstLine="0" w:firstLineChars="0"/>
        <w:rPr>
          <w:rFonts w:hint="eastAsia"/>
          <w:sz w:val="24"/>
          <w:u w:val="single"/>
        </w:rPr>
      </w:pPr>
      <w:r>
        <w:rPr>
          <w:rFonts w:hint="eastAsia"/>
          <w:sz w:val="24"/>
        </w:rPr>
        <w:t>签订时间：</w:t>
      </w:r>
      <w:r>
        <w:rPr>
          <w:rFonts w:hint="eastAsia"/>
          <w:sz w:val="24"/>
          <w:u w:val="single"/>
        </w:rPr>
        <w:t xml:space="preserve">                                               </w:t>
      </w:r>
      <w:r>
        <w:rPr>
          <w:sz w:val="24"/>
          <w:u w:val="single"/>
        </w:rPr>
        <w:t xml:space="preserve">   </w:t>
      </w:r>
      <w:r>
        <w:rPr>
          <w:rFonts w:hint="eastAsia"/>
          <w:sz w:val="24"/>
          <w:u w:val="single"/>
        </w:rPr>
        <w:t xml:space="preserve">  </w:t>
      </w:r>
    </w:p>
    <w:p>
      <w:pPr>
        <w:tabs>
          <w:tab w:val="left" w:pos="180"/>
          <w:tab w:val="left" w:pos="6663"/>
        </w:tabs>
        <w:spacing w:line="640" w:lineRule="exact"/>
        <w:ind w:firstLine="0" w:firstLineChars="0"/>
        <w:rPr>
          <w:rFonts w:hint="eastAsia"/>
          <w:sz w:val="24"/>
          <w:u w:val="single"/>
        </w:rPr>
      </w:pPr>
      <w:r>
        <w:rPr>
          <w:rFonts w:hint="eastAsia"/>
          <w:sz w:val="24"/>
        </w:rPr>
        <w:t>签订地点：</w:t>
      </w:r>
      <w:r>
        <w:rPr>
          <w:rFonts w:hint="eastAsia"/>
          <w:sz w:val="24"/>
          <w:u w:val="single"/>
        </w:rPr>
        <w:t xml:space="preserve">                    </w:t>
      </w:r>
      <w:r>
        <w:rPr>
          <w:sz w:val="24"/>
          <w:u w:val="single"/>
        </w:rPr>
        <w:t xml:space="preserve">     </w:t>
      </w:r>
      <w:r>
        <w:rPr>
          <w:rFonts w:hint="eastAsia"/>
          <w:sz w:val="24"/>
          <w:u w:val="single"/>
        </w:rPr>
        <w:t xml:space="preserve">深圳市                     </w:t>
      </w:r>
    </w:p>
    <w:p>
      <w:pPr>
        <w:tabs>
          <w:tab w:val="left" w:pos="180"/>
        </w:tabs>
        <w:spacing w:line="640" w:lineRule="exact"/>
        <w:ind w:firstLine="480" w:firstLineChars="200"/>
        <w:rPr>
          <w:rFonts w:hint="eastAsia"/>
          <w:sz w:val="24"/>
        </w:rPr>
      </w:pPr>
    </w:p>
    <w:p>
      <w:pPr>
        <w:tabs>
          <w:tab w:val="left" w:pos="180"/>
        </w:tabs>
        <w:spacing w:line="640" w:lineRule="exact"/>
        <w:ind w:firstLine="480" w:firstLineChars="200"/>
        <w:rPr>
          <w:rFonts w:hint="eastAsia"/>
          <w:sz w:val="24"/>
        </w:rPr>
      </w:pPr>
    </w:p>
    <w:p>
      <w:pPr>
        <w:tabs>
          <w:tab w:val="left" w:pos="180"/>
        </w:tabs>
        <w:spacing w:line="600" w:lineRule="exact"/>
        <w:ind w:firstLine="480" w:firstLineChars="200"/>
        <w:rPr>
          <w:rFonts w:hint="eastAsia"/>
          <w:sz w:val="24"/>
        </w:rPr>
      </w:pPr>
    </w:p>
    <w:p>
      <w:pPr>
        <w:pStyle w:val="2"/>
        <w:rPr>
          <w:rFonts w:hint="eastAsia"/>
          <w:sz w:val="24"/>
        </w:rPr>
      </w:pPr>
    </w:p>
    <w:p>
      <w:pPr>
        <w:pStyle w:val="3"/>
        <w:rPr>
          <w:rFonts w:hint="eastAsia"/>
          <w:sz w:val="24"/>
        </w:rPr>
      </w:pPr>
    </w:p>
    <w:p>
      <w:pPr>
        <w:pStyle w:val="3"/>
        <w:rPr>
          <w:rFonts w:hint="eastAsia"/>
          <w:sz w:val="24"/>
        </w:rPr>
      </w:pPr>
    </w:p>
    <w:p>
      <w:pPr>
        <w:tabs>
          <w:tab w:val="left" w:pos="180"/>
        </w:tabs>
        <w:rPr>
          <w:rFonts w:hint="eastAsia"/>
          <w:szCs w:val="21"/>
        </w:rPr>
      </w:pPr>
    </w:p>
    <w:p>
      <w:pPr>
        <w:tabs>
          <w:tab w:val="left" w:pos="180"/>
        </w:tabs>
        <w:ind w:firstLine="420" w:firstLineChars="200"/>
        <w:jc w:val="center"/>
        <w:rPr>
          <w:rFonts w:hint="eastAsia"/>
          <w:szCs w:val="21"/>
        </w:rPr>
      </w:pPr>
    </w:p>
    <w:p>
      <w:pPr>
        <w:tabs>
          <w:tab w:val="left" w:pos="180"/>
        </w:tabs>
        <w:jc w:val="center"/>
        <w:rPr>
          <w:szCs w:val="21"/>
        </w:rPr>
      </w:pPr>
    </w:p>
    <w:p>
      <w:pPr>
        <w:tabs>
          <w:tab w:val="left" w:pos="180"/>
        </w:tabs>
        <w:jc w:val="center"/>
        <w:rPr>
          <w:szCs w:val="21"/>
        </w:rPr>
      </w:pPr>
    </w:p>
    <w:p>
      <w:pPr>
        <w:spacing w:line="360" w:lineRule="auto"/>
        <w:jc w:val="center"/>
        <w:rPr>
          <w:rFonts w:hint="eastAsia" w:eastAsia="黑体"/>
          <w:b/>
          <w:bCs/>
          <w:sz w:val="36"/>
          <w:szCs w:val="36"/>
        </w:rPr>
      </w:pPr>
      <w:r>
        <w:rPr>
          <w:rFonts w:hint="eastAsia" w:eastAsia="黑体"/>
          <w:b/>
          <w:bCs/>
          <w:sz w:val="36"/>
          <w:szCs w:val="36"/>
        </w:rPr>
        <w:t>2025年福田区交通安全综合治理技术服务项目</w:t>
      </w:r>
    </w:p>
    <w:p>
      <w:pPr>
        <w:spacing w:line="360" w:lineRule="auto"/>
        <w:rPr>
          <w:sz w:val="28"/>
          <w:szCs w:val="28"/>
        </w:rPr>
      </w:pPr>
    </w:p>
    <w:p>
      <w:pPr>
        <w:spacing w:line="360" w:lineRule="auto"/>
        <w:ind w:firstLine="960" w:firstLineChars="400"/>
        <w:rPr>
          <w:rFonts w:ascii="宋体" w:hAnsi="宋体"/>
          <w:sz w:val="24"/>
          <w:u w:val="single"/>
        </w:rPr>
      </w:pPr>
      <w:r>
        <w:rPr>
          <w:rFonts w:hint="eastAsia" w:ascii="宋体" w:hAnsi="宋体"/>
          <w:sz w:val="24"/>
        </w:rPr>
        <w:t>委托方（甲方）：</w:t>
      </w:r>
      <w:r>
        <w:rPr>
          <w:rFonts w:hint="eastAsia" w:ascii="宋体" w:hAnsi="宋体"/>
          <w:sz w:val="24"/>
          <w:u w:val="single"/>
        </w:rPr>
        <w:t xml:space="preserve">    </w:t>
      </w:r>
      <w:bookmarkStart w:id="47" w:name="_Hlk212037917"/>
      <w:r>
        <w:rPr>
          <w:rFonts w:hint="eastAsia" w:ascii="宋体" w:hAnsi="宋体" w:cs="Arial"/>
          <w:sz w:val="24"/>
          <w:u w:val="single"/>
        </w:rPr>
        <w:t>深圳市公安局交通管理支队福田大队</w:t>
      </w:r>
      <w:bookmarkEnd w:id="47"/>
      <w:r>
        <w:rPr>
          <w:rFonts w:hint="eastAsia" w:ascii="宋体" w:hAnsi="宋体" w:cs="Arial"/>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rPr>
        <w:t>甲方代表人：</w:t>
      </w:r>
      <w:r>
        <w:rPr>
          <w:rFonts w:hint="eastAsia" w:ascii="宋体" w:hAnsi="宋体"/>
          <w:sz w:val="24"/>
          <w:u w:val="single"/>
        </w:rPr>
        <w:t xml:space="preserve">         </w:t>
      </w:r>
      <w:r>
        <w:rPr>
          <w:rFonts w:hint="eastAsia" w:ascii="宋体" w:hAnsi="宋体" w:cs="Arial"/>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rPr>
        <w:t>项目联系人：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rPr>
        <w:t>联系方式：</w:t>
      </w:r>
      <w:r>
        <w:rPr>
          <w:rFonts w:hint="eastAsia" w:ascii="宋体" w:hAnsi="宋体"/>
          <w:sz w:val="24"/>
          <w:u w:val="single"/>
        </w:rPr>
        <w:t xml:space="preserve">                </w:t>
      </w:r>
      <w:r>
        <w:rPr>
          <w:rFonts w:hint="eastAsia"/>
          <w:sz w:val="24"/>
          <w:u w:val="single"/>
        </w:rPr>
        <w:t xml:space="preserve"> </w:t>
      </w:r>
      <w:r>
        <w:rPr>
          <w:sz w:val="24"/>
          <w:u w:val="single"/>
        </w:rPr>
        <w:t>0755-84465787</w:t>
      </w:r>
      <w:r>
        <w:rPr>
          <w:rFonts w:hint="eastAsia"/>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rPr>
        <w:t>通讯地址：</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深圳市福田区园岭街道红荔路2011号     </w:t>
      </w:r>
    </w:p>
    <w:p>
      <w:pPr>
        <w:spacing w:line="360" w:lineRule="auto"/>
        <w:ind w:firstLine="960" w:firstLineChars="400"/>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rPr>
        <w:t>电子信箱：</w:t>
      </w:r>
      <w:r>
        <w:rPr>
          <w:rFonts w:hint="eastAsia" w:ascii="宋体" w:hAnsi="宋体"/>
          <w:sz w:val="24"/>
          <w:u w:val="single"/>
        </w:rPr>
        <w:t xml:space="preserve">                                                </w:t>
      </w:r>
    </w:p>
    <w:p>
      <w:pPr>
        <w:spacing w:line="360" w:lineRule="auto"/>
        <w:ind w:firstLine="240" w:firstLineChars="100"/>
        <w:rPr>
          <w:rFonts w:ascii="宋体" w:hAnsi="宋体"/>
          <w:sz w:val="24"/>
        </w:rPr>
      </w:pPr>
    </w:p>
    <w:p>
      <w:pPr>
        <w:spacing w:line="360" w:lineRule="auto"/>
        <w:ind w:firstLine="960" w:firstLineChars="400"/>
        <w:rPr>
          <w:rFonts w:ascii="宋体" w:hAnsi="宋体"/>
          <w:sz w:val="24"/>
        </w:rPr>
      </w:pPr>
      <w:r>
        <w:rPr>
          <w:rFonts w:hint="eastAsia" w:ascii="宋体" w:hAnsi="宋体"/>
          <w:sz w:val="24"/>
        </w:rPr>
        <w:t>承接方（乙方）：</w:t>
      </w:r>
      <w:r>
        <w:rPr>
          <w:rFonts w:hint="eastAsia"/>
          <w:sz w:val="24"/>
          <w:u w:val="single"/>
        </w:rPr>
        <w:t xml:space="preserve">                                           </w:t>
      </w:r>
      <w:r>
        <w:rPr>
          <w:rFonts w:ascii="宋体" w:hAnsi="宋体"/>
          <w:sz w:val="24"/>
        </w:rPr>
        <w:t xml:space="preserve"> </w:t>
      </w:r>
    </w:p>
    <w:p>
      <w:pPr>
        <w:spacing w:line="360" w:lineRule="auto"/>
        <w:ind w:firstLine="960" w:firstLineChars="4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rPr>
        <w:t>项目联系人：</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rPr>
        <w:t xml:space="preserve">联系方式：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rPr>
        <w:t xml:space="preserve">通讯地址：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firstLine="960" w:firstLineChars="400"/>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sz w:val="24"/>
          <w:u w:val="single"/>
        </w:rPr>
        <w:t xml:space="preserve">               </w:t>
      </w:r>
      <w:r>
        <w:rPr>
          <w:sz w:val="24"/>
          <w:u w:val="single"/>
        </w:rPr>
        <w:t xml:space="preserve">    </w:t>
      </w:r>
    </w:p>
    <w:p>
      <w:pPr>
        <w:spacing w:line="360" w:lineRule="auto"/>
        <w:ind w:firstLine="960" w:firstLineChars="400"/>
        <w:rPr>
          <w:rFonts w:ascii="宋体" w:hAnsi="宋体"/>
          <w:sz w:val="24"/>
        </w:rPr>
      </w:pPr>
      <w:r>
        <w:rPr>
          <w:rFonts w:hint="eastAsia" w:ascii="宋体" w:hAnsi="宋体"/>
          <w:sz w:val="24"/>
        </w:rPr>
        <w:t>电子信箱：</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jc w:val="center"/>
        <w:rPr>
          <w:b/>
          <w:bCs/>
          <w:sz w:val="36"/>
        </w:rPr>
      </w:pPr>
    </w:p>
    <w:p>
      <w:pPr>
        <w:spacing w:line="360" w:lineRule="auto"/>
        <w:jc w:val="center"/>
        <w:rPr>
          <w:b/>
          <w:bCs/>
          <w:sz w:val="36"/>
        </w:rPr>
      </w:pPr>
    </w:p>
    <w:p>
      <w:pPr>
        <w:pStyle w:val="42"/>
      </w:pPr>
    </w:p>
    <w:p>
      <w:pPr>
        <w:pStyle w:val="42"/>
        <w:rPr>
          <w:rFonts w:hint="eastAsia"/>
        </w:rPr>
      </w:pPr>
    </w:p>
    <w:p>
      <w:pPr>
        <w:spacing w:line="360" w:lineRule="auto"/>
        <w:jc w:val="center"/>
        <w:rPr>
          <w:rFonts w:ascii="宋体" w:hAnsi="宋体"/>
          <w:sz w:val="24"/>
          <w:u w:val="single"/>
        </w:rPr>
      </w:pPr>
      <w:r>
        <w:rPr>
          <w:rFonts w:hint="eastAsia" w:ascii="宋体" w:hAnsi="宋体"/>
          <w:sz w:val="24"/>
        </w:rPr>
        <w:t>本合同共</w:t>
      </w:r>
      <w:r>
        <w:rPr>
          <w:rFonts w:hint="eastAsia" w:ascii="宋体" w:hAnsi="宋体"/>
          <w:sz w:val="24"/>
          <w:u w:val="single"/>
        </w:rPr>
        <w:t xml:space="preserve">  1</w:t>
      </w:r>
      <w:r>
        <w:rPr>
          <w:rFonts w:ascii="宋体" w:hAnsi="宋体"/>
          <w:sz w:val="24"/>
          <w:u w:val="single"/>
        </w:rPr>
        <w:t>3</w:t>
      </w:r>
      <w:r>
        <w:rPr>
          <w:rFonts w:hint="eastAsia" w:ascii="宋体" w:hAnsi="宋体"/>
          <w:sz w:val="24"/>
          <w:u w:val="single"/>
        </w:rPr>
        <w:t xml:space="preserve"> </w:t>
      </w:r>
      <w:r>
        <w:rPr>
          <w:rFonts w:hint="eastAsia" w:ascii="宋体" w:hAnsi="宋体"/>
          <w:sz w:val="24"/>
        </w:rPr>
        <w:t>页（不含封面及填写说明）</w:t>
      </w:r>
    </w:p>
    <w:p>
      <w:pPr>
        <w:tabs>
          <w:tab w:val="left" w:pos="180"/>
        </w:tabs>
        <w:adjustRightInd w:val="0"/>
        <w:snapToGrid w:val="0"/>
        <w:spacing w:line="276" w:lineRule="auto"/>
        <w:jc w:val="right"/>
        <w:rPr>
          <w:rFonts w:hint="eastAsia" w:ascii="宋体" w:hAnsi="宋体"/>
          <w:szCs w:val="21"/>
        </w:rPr>
      </w:pPr>
      <w:r>
        <w:rPr>
          <w:rFonts w:ascii="宋体" w:hAnsi="宋体"/>
          <w:szCs w:val="21"/>
        </w:rPr>
        <w:t xml:space="preserve">                                        </w:t>
      </w:r>
    </w:p>
    <w:p>
      <w:pPr>
        <w:tabs>
          <w:tab w:val="left" w:pos="180"/>
        </w:tabs>
        <w:adjustRightInd w:val="0"/>
        <w:snapToGrid w:val="0"/>
        <w:spacing w:line="276" w:lineRule="auto"/>
        <w:jc w:val="right"/>
        <w:rPr>
          <w:rFonts w:ascii="宋体" w:hAnsi="宋体" w:cs="宋体"/>
          <w:b/>
        </w:rPr>
      </w:pPr>
    </w:p>
    <w:p>
      <w:pPr>
        <w:pStyle w:val="2"/>
      </w:pPr>
    </w:p>
    <w:p>
      <w:pPr>
        <w:pStyle w:val="3"/>
      </w:pPr>
    </w:p>
    <w:p>
      <w:pPr>
        <w:pStyle w:val="3"/>
      </w:pPr>
    </w:p>
    <w:p>
      <w:pPr>
        <w:pStyle w:val="3"/>
      </w:pPr>
    </w:p>
    <w:p>
      <w:pPr>
        <w:pStyle w:val="3"/>
        <w:rPr>
          <w:rFonts w:hint="eastAsia"/>
        </w:rPr>
      </w:pPr>
    </w:p>
    <w:p>
      <w:pPr>
        <w:adjustRightInd w:val="0"/>
        <w:snapToGrid w:val="0"/>
        <w:spacing w:line="300" w:lineRule="auto"/>
        <w:rPr>
          <w:rFonts w:hint="eastAsia" w:ascii="宋体" w:hAnsi="宋体"/>
          <w:sz w:val="24"/>
          <w:u w:val="single"/>
        </w:rPr>
      </w:pPr>
      <w:r>
        <w:rPr>
          <w:rFonts w:hint="eastAsia" w:ascii="宋体" w:hAnsi="宋体"/>
          <w:sz w:val="24"/>
        </w:rPr>
        <w:t>委托方(甲方)：</w:t>
      </w:r>
      <w:r>
        <w:rPr>
          <w:rFonts w:hint="eastAsia" w:ascii="宋体" w:hAnsi="宋体" w:cs="Arial"/>
          <w:sz w:val="24"/>
          <w:u w:val="single"/>
        </w:rPr>
        <w:t xml:space="preserve">  深圳市公安局交通管理支队福田大队      </w:t>
      </w:r>
      <w:r>
        <w:rPr>
          <w:rFonts w:ascii="宋体" w:hAnsi="宋体" w:cs="Arial"/>
          <w:sz w:val="24"/>
          <w:u w:val="single"/>
        </w:rPr>
        <w:t xml:space="preserve">        </w:t>
      </w:r>
    </w:p>
    <w:p>
      <w:pPr>
        <w:adjustRightInd w:val="0"/>
        <w:snapToGrid w:val="0"/>
        <w:spacing w:line="276" w:lineRule="auto"/>
        <w:rPr>
          <w:rFonts w:hint="eastAsia" w:ascii="宋体" w:hAnsi="宋体"/>
          <w:sz w:val="24"/>
          <w:u w:val="single"/>
        </w:rPr>
      </w:pPr>
      <w:r>
        <w:rPr>
          <w:rFonts w:hint="eastAsia" w:ascii="宋体" w:hAnsi="宋体"/>
          <w:sz w:val="24"/>
        </w:rPr>
        <w:t>承接方(乙方)：</w:t>
      </w:r>
      <w:r>
        <w:rPr>
          <w:rFonts w:hint="eastAsia" w:ascii="宋体" w:hAnsi="宋体"/>
          <w:sz w:val="24"/>
          <w:u w:val="single"/>
        </w:rPr>
        <w:t xml:space="preserve">                                                </w:t>
      </w:r>
    </w:p>
    <w:p>
      <w:pPr>
        <w:adjustRightInd w:val="0"/>
        <w:snapToGrid w:val="0"/>
        <w:spacing w:line="276" w:lineRule="auto"/>
        <w:rPr>
          <w:rFonts w:hint="eastAsia" w:ascii="宋体" w:hAnsi="宋体"/>
          <w:sz w:val="24"/>
        </w:rPr>
      </w:pPr>
    </w:p>
    <w:p>
      <w:pPr>
        <w:adjustRightInd w:val="0"/>
        <w:snapToGrid w:val="0"/>
        <w:spacing w:line="276" w:lineRule="auto"/>
        <w:ind w:firstLine="480"/>
        <w:rPr>
          <w:rFonts w:hint="eastAsia" w:ascii="宋体" w:hAnsi="宋体"/>
          <w:sz w:val="24"/>
        </w:rPr>
      </w:pPr>
      <w:r>
        <w:rPr>
          <w:rFonts w:hint="eastAsia"/>
          <w:sz w:val="24"/>
          <w:u w:val="single"/>
        </w:rPr>
        <w:t>2025年福田区交通安全综合治理技术服务项目</w:t>
      </w:r>
      <w:r>
        <w:rPr>
          <w:rFonts w:hint="eastAsia" w:ascii="宋体" w:hAnsi="宋体" w:cs="宋体"/>
          <w:sz w:val="24"/>
          <w:szCs w:val="32"/>
        </w:rPr>
        <w:t>（招标编号：</w:t>
      </w:r>
      <w:r>
        <w:rPr>
          <w:rFonts w:hint="eastAsia" w:ascii="宋体" w:hAnsi="宋体" w:cs="宋体"/>
          <w:sz w:val="24"/>
          <w:szCs w:val="32"/>
          <w:u w:val="single"/>
        </w:rPr>
        <w:t xml:space="preserve">       </w:t>
      </w:r>
      <w:r>
        <w:rPr>
          <w:rFonts w:hint="eastAsia" w:ascii="宋体" w:hAnsi="宋体" w:cs="宋体"/>
          <w:sz w:val="24"/>
          <w:szCs w:val="32"/>
        </w:rPr>
        <w:t>）中标结果，</w:t>
      </w:r>
      <w:r>
        <w:rPr>
          <w:rFonts w:hint="eastAsia" w:ascii="宋体" w:hAnsi="宋体" w:cs="宋体"/>
          <w:sz w:val="24"/>
          <w:szCs w:val="32"/>
          <w:u w:val="single"/>
        </w:rPr>
        <w:t xml:space="preserve">        </w:t>
      </w:r>
      <w:r>
        <w:rPr>
          <w:rFonts w:hint="eastAsia" w:ascii="宋体" w:hAnsi="宋体" w:cs="宋体"/>
          <w:sz w:val="24"/>
          <w:szCs w:val="32"/>
        </w:rPr>
        <w:t>为中标人。</w:t>
      </w:r>
      <w:r>
        <w:rPr>
          <w:rFonts w:hint="eastAsia" w:ascii="宋体" w:hAnsi="宋体"/>
          <w:sz w:val="24"/>
        </w:rPr>
        <w:t>按照《中华人民共和国民法典》（第三编 合同）》和《深圳经济特区政府采购条例》，经深圳市（以下简称甲方）和单位（以下简称乙方）协商，就甲方委托乙方承担服务项目，达成以下合同条款：</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第一条 项目基本情况</w:t>
      </w:r>
    </w:p>
    <w:p>
      <w:pPr>
        <w:adjustRightInd w:val="0"/>
        <w:snapToGrid w:val="0"/>
        <w:spacing w:line="276" w:lineRule="auto"/>
        <w:ind w:left="1440" w:hanging="1440" w:hangingChars="600"/>
        <w:rPr>
          <w:rFonts w:hint="eastAsia" w:ascii="宋体" w:hAnsi="宋体"/>
          <w:sz w:val="24"/>
          <w:u w:val="single"/>
        </w:rPr>
      </w:pPr>
      <w:r>
        <w:rPr>
          <w:rFonts w:hint="eastAsia" w:ascii="宋体" w:hAnsi="宋体"/>
          <w:sz w:val="24"/>
        </w:rPr>
        <w:t>1.1项目名称：</w:t>
      </w:r>
      <w:r>
        <w:rPr>
          <w:rFonts w:hint="eastAsia"/>
          <w:sz w:val="24"/>
          <w:u w:val="single"/>
        </w:rPr>
        <w:t xml:space="preserve"> 2025年福田区交通安全综合治理技术服务项目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276" w:lineRule="auto"/>
        <w:rPr>
          <w:rFonts w:hint="eastAsia" w:ascii="宋体" w:hAnsi="宋体"/>
          <w:sz w:val="24"/>
        </w:rPr>
      </w:pPr>
      <w:r>
        <w:rPr>
          <w:rFonts w:hint="eastAsia" w:ascii="宋体" w:hAnsi="宋体"/>
          <w:sz w:val="24"/>
        </w:rPr>
        <w:t>1.2服务范围：</w:t>
      </w:r>
      <w:r>
        <w:rPr>
          <w:rFonts w:hint="eastAsia" w:ascii="宋体" w:hAnsi="宋体"/>
          <w:sz w:val="24"/>
          <w:u w:val="single"/>
        </w:rPr>
        <w:t xml:space="preserve"> 深圳市福田区         </w:t>
      </w:r>
      <w:r>
        <w:rPr>
          <w:rFonts w:hint="eastAsia"/>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第二条 工作</w:t>
      </w:r>
      <w:r>
        <w:rPr>
          <w:rFonts w:ascii="宋体" w:hAnsi="宋体" w:cs="宋体"/>
          <w:b/>
          <w:bCs/>
          <w:sz w:val="24"/>
          <w:szCs w:val="20"/>
        </w:rPr>
        <w:t>依据</w:t>
      </w:r>
    </w:p>
    <w:p>
      <w:pPr>
        <w:adjustRightInd w:val="0"/>
        <w:snapToGrid w:val="0"/>
        <w:spacing w:line="300" w:lineRule="auto"/>
        <w:rPr>
          <w:rFonts w:hint="eastAsia" w:ascii="宋体" w:hAnsi="宋体"/>
          <w:sz w:val="24"/>
        </w:rPr>
      </w:pPr>
      <w:r>
        <w:rPr>
          <w:rFonts w:hint="eastAsia" w:ascii="宋体" w:hAnsi="宋体"/>
          <w:sz w:val="24"/>
        </w:rPr>
        <w:sym w:font="Wingdings 2" w:char="F052"/>
      </w:r>
      <w:r>
        <w:rPr>
          <w:rFonts w:hint="eastAsia" w:ascii="宋体" w:hAnsi="宋体"/>
          <w:sz w:val="24"/>
        </w:rPr>
        <w:t xml:space="preserve">  招标文件（项目编号：</w:t>
      </w:r>
      <w:r>
        <w:rPr>
          <w:rFonts w:hint="eastAsia" w:ascii="宋体" w:hAnsi="宋体"/>
          <w:sz w:val="24"/>
          <w:u w:val="single"/>
        </w:rPr>
        <w:t xml:space="preserve">               </w:t>
      </w:r>
      <w:r>
        <w:rPr>
          <w:rFonts w:hint="eastAsia" w:ascii="宋体" w:hAnsi="宋体"/>
          <w:sz w:val="24"/>
        </w:rPr>
        <w:t>）；</w:t>
      </w:r>
    </w:p>
    <w:p>
      <w:pPr>
        <w:adjustRightInd w:val="0"/>
        <w:snapToGrid w:val="0"/>
        <w:spacing w:line="300" w:lineRule="auto"/>
        <w:rPr>
          <w:rFonts w:hint="eastAsia" w:ascii="宋体" w:hAnsi="宋体"/>
          <w:sz w:val="24"/>
        </w:rPr>
      </w:pPr>
      <w:r>
        <w:rPr>
          <w:rFonts w:hint="eastAsia" w:ascii="宋体" w:hAnsi="宋体"/>
          <w:sz w:val="24"/>
        </w:rPr>
        <w:sym w:font="Wingdings 2" w:char="F052"/>
      </w:r>
      <w:r>
        <w:rPr>
          <w:rFonts w:hint="eastAsia" w:ascii="宋体" w:hAnsi="宋体"/>
          <w:sz w:val="24"/>
        </w:rPr>
        <w:t xml:space="preserve">  </w:t>
      </w:r>
      <w:r>
        <w:rPr>
          <w:rFonts w:ascii="宋体" w:hAnsi="宋体"/>
          <w:sz w:val="24"/>
        </w:rPr>
        <w:t>甲方提交的基础资料</w:t>
      </w:r>
      <w:r>
        <w:rPr>
          <w:rFonts w:hint="eastAsia" w:ascii="宋体" w:hAnsi="宋体"/>
          <w:sz w:val="24"/>
        </w:rPr>
        <w:t>；</w:t>
      </w:r>
    </w:p>
    <w:p>
      <w:pPr>
        <w:adjustRightInd w:val="0"/>
        <w:snapToGrid w:val="0"/>
        <w:spacing w:line="300" w:lineRule="auto"/>
        <w:rPr>
          <w:rFonts w:hint="eastAsia" w:ascii="宋体" w:hAnsi="宋体"/>
          <w:sz w:val="24"/>
          <w:u w:val="single"/>
        </w:rPr>
      </w:pPr>
      <w:r>
        <w:rPr>
          <w:rFonts w:hint="eastAsia" w:ascii="宋体" w:hAnsi="宋体"/>
          <w:sz w:val="24"/>
        </w:rPr>
        <w:sym w:font="Wingdings 2" w:char="F052"/>
      </w:r>
      <w:r>
        <w:rPr>
          <w:rFonts w:hint="eastAsia" w:ascii="宋体" w:hAnsi="宋体"/>
          <w:sz w:val="24"/>
        </w:rPr>
        <w:t xml:space="preserve">  其它技术标准：</w:t>
      </w:r>
      <w:r>
        <w:rPr>
          <w:rFonts w:hint="eastAsia" w:ascii="宋体" w:hAnsi="宋体"/>
          <w:sz w:val="24"/>
          <w:u w:val="single"/>
        </w:rPr>
        <w:t>《中华人民共和国城乡规划法》及配套法规、《中华人民共和国道路交通安全法》及配套法规、《深圳市城市总体规划》与相关已批准法定图则、《道路交通标志和标线》、《城市道路设计规范》、《城市道路交通规划设计规范》,以及国家、广东省、深圳市有关道路交通安全法律法规、标准的要求。</w:t>
      </w:r>
    </w:p>
    <w:p>
      <w:pPr>
        <w:tabs>
          <w:tab w:val="left" w:pos="960"/>
          <w:tab w:val="left" w:pos="3512"/>
          <w:tab w:val="center" w:pos="5429"/>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 xml:space="preserve">第三条 工作内容  </w:t>
      </w:r>
      <w:r>
        <w:rPr>
          <w:rFonts w:ascii="宋体" w:hAnsi="宋体" w:cs="宋体"/>
          <w:b/>
          <w:bCs/>
          <w:sz w:val="24"/>
          <w:szCs w:val="20"/>
        </w:rPr>
        <w:tab/>
      </w:r>
    </w:p>
    <w:p>
      <w:pPr>
        <w:spacing w:line="560" w:lineRule="exact"/>
        <w:ind w:firstLine="482" w:firstLineChars="200"/>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t>1.开展重点区域交通安全风险隐患排查</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以数据收集和整理工作为基础，通过分析研判辖区交通安全风险问题，识别交通安全风险较高点段，针对性开展现场隐患排查，形成以数据分析为驱动的交通安全风险隐患排查工作模式。</w:t>
      </w:r>
    </w:p>
    <w:p>
      <w:pPr>
        <w:spacing w:line="560" w:lineRule="exact"/>
        <w:ind w:firstLine="482" w:firstLineChars="200"/>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rPr>
        <w:t>（1）交通数据收集与整理</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基于交通运行指数系统、接处警平台、六合一系统等，定期收集并梳理福田区交通运行、交通安全、投诉舆情等相关数据，包括但不限于：道路路网结构，重点道路平均车速，路口信号控制方式，信控路口车流量、服务水平，交通警情、交通事故数据，群众投诉、舆情信息等。</w:t>
      </w:r>
    </w:p>
    <w:p>
      <w:pPr>
        <w:spacing w:line="560" w:lineRule="exact"/>
        <w:ind w:firstLine="482"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b/>
          <w:bCs/>
          <w:sz w:val="24"/>
        </w:rPr>
        <w:t>技术要求：</w:t>
      </w:r>
      <w:r>
        <w:rPr>
          <w:rFonts w:hint="eastAsia" w:cs="仿宋_GB2312" w:asciiTheme="minorEastAsia" w:hAnsiTheme="minorEastAsia" w:eastAsiaTheme="minorEastAsia"/>
          <w:sz w:val="24"/>
        </w:rPr>
        <w:t>中标供应商需定期开展数据收集和整理工作，通过数据清洗、融合、地理位置信息校准，建立标准化、格式化的福田区交通安全基础数据档案，并开展基于GIS的空间化数据管理，为后续分析研判提供数据支撑。</w:t>
      </w:r>
    </w:p>
    <w:p>
      <w:pPr>
        <w:numPr>
          <w:ilvl w:val="0"/>
          <w:numId w:val="10"/>
        </w:numPr>
        <w:spacing w:line="560" w:lineRule="exact"/>
        <w:ind w:firstLine="482" w:firstLineChars="200"/>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t>交通安全风险点分析研判</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中标供应商需提供福田区交通安全风险研判技术服务。对收集、梳理的交通安全基础数据，从时间分布规律、空间集聚特征、涉事交通参与者特点、事故成因等方面开展分析，并运用交通事故高风险点段动态判别模型，识别福田区交通事故高风险路口、路段，生成福田区交通安全风险防范地图，指导开展下阶段重点区域隐患排查工作，为采购人有效开展辖区交安管理、执法管控等相关交通事故防范工作提供数据支撑和方向建议。</w:t>
      </w:r>
    </w:p>
    <w:p>
      <w:pPr>
        <w:spacing w:line="560" w:lineRule="exact"/>
        <w:ind w:firstLine="482" w:firstLineChars="200"/>
        <w:rPr>
          <w:rFonts w:hint="eastAsia" w:asciiTheme="minorEastAsia" w:hAnsiTheme="minorEastAsia" w:eastAsiaTheme="minorEastAsia"/>
          <w:sz w:val="24"/>
        </w:rPr>
      </w:pPr>
      <w:r>
        <w:rPr>
          <w:rFonts w:hint="eastAsia" w:cs="仿宋_GB2312" w:asciiTheme="minorEastAsia" w:hAnsiTheme="minorEastAsia" w:eastAsiaTheme="minorEastAsia"/>
          <w:b/>
          <w:bCs/>
          <w:sz w:val="24"/>
        </w:rPr>
        <w:t>技术要求：</w:t>
      </w:r>
      <w:r>
        <w:rPr>
          <w:rFonts w:hint="eastAsia" w:cs="仿宋_GB2312" w:asciiTheme="minorEastAsia" w:hAnsiTheme="minorEastAsia" w:eastAsiaTheme="minorEastAsia"/>
          <w:sz w:val="24"/>
        </w:rPr>
        <w:t>中标供应商需按季度识别福田区事故高风险路口、路段，并生成福田区交通安全风险防范地图及点位清单，为开展辖区交通事故防范提供数据支撑及方向建议。</w:t>
      </w:r>
    </w:p>
    <w:p>
      <w:pPr>
        <w:numPr>
          <w:ilvl w:val="0"/>
          <w:numId w:val="10"/>
        </w:numPr>
        <w:spacing w:line="560" w:lineRule="exact"/>
        <w:ind w:firstLine="482" w:firstLineChars="200"/>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t>重点区域现场隐患排查</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重点区域现场隐患排查的对象包括：交通安全风险高、民生诉求多的关键节点和重点片区，以及当年发生的严重伤人及以上事故点。</w:t>
      </w:r>
    </w:p>
    <w:p>
      <w:pPr>
        <w:pStyle w:val="79"/>
        <w:numPr>
          <w:ilvl w:val="0"/>
          <w:numId w:val="19"/>
        </w:numPr>
        <w:spacing w:line="560" w:lineRule="exact"/>
        <w:ind w:firstLineChars="0"/>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t>关键节点和重点片区隐患排查</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根据交通安全风险点研判分析的结果，同时结合市民群众投诉、舆情信息，梳理事故风险较高、交通治理需求较为迫切的关键节点和重点片区，形成重点区域隐患排查清单。</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组织专业技术人员开展实地踏勘与隐患排查，现场重点核查交通组织不合理、标志标线设置不合理、照明与视距不足、安全防护设施缺失、行人及非机动车通行冲突、片区微循环不畅等问题。对于拥堵问题较严重的节点或片区，需开展必要的交通流量调查及问题分析。最终梳理形成福田区重点区域隐患排查台账，为后续提出针对性治理措施、优化交通安全管理，推进辖区交通安全隐患治理提供基础支撑。</w:t>
      </w:r>
    </w:p>
    <w:p>
      <w:pPr>
        <w:spacing w:line="560" w:lineRule="exact"/>
        <w:ind w:firstLine="482" w:firstLineChars="200"/>
        <w:rPr>
          <w:rFonts w:hint="eastAsia" w:asciiTheme="minorEastAsia" w:hAnsiTheme="minorEastAsia" w:eastAsiaTheme="minorEastAsia"/>
          <w:color w:val="EE0000"/>
          <w:sz w:val="24"/>
        </w:rPr>
      </w:pPr>
      <w:r>
        <w:rPr>
          <w:rFonts w:hint="eastAsia" w:cs="仿宋_GB2312" w:asciiTheme="minorEastAsia" w:hAnsiTheme="minorEastAsia" w:eastAsiaTheme="minorEastAsia"/>
          <w:b/>
          <w:bCs/>
          <w:sz w:val="24"/>
        </w:rPr>
        <w:t>技术要求：</w:t>
      </w:r>
      <w:r>
        <w:rPr>
          <w:rFonts w:hint="eastAsia" w:cs="仿宋_GB2312" w:asciiTheme="minorEastAsia" w:hAnsiTheme="minorEastAsia" w:eastAsiaTheme="minorEastAsia"/>
          <w:sz w:val="24"/>
        </w:rPr>
        <w:t>中标供应商需运用自有的道路交通安全隐患管理相关信息化工具开展隐患排查，便于隐患问题展示与统计，并提供</w:t>
      </w:r>
      <w:r>
        <w:rPr>
          <w:rFonts w:hint="eastAsia" w:cs="仿宋_GB2312" w:asciiTheme="minorEastAsia" w:hAnsiTheme="minorEastAsia" w:eastAsiaTheme="minorEastAsia"/>
          <w:kern w:val="0"/>
          <w:sz w:val="24"/>
          <w:lang w:bidi="ar"/>
        </w:rPr>
        <w:t>无人机航拍、流量清点器等设备供项目组使用。</w:t>
      </w:r>
    </w:p>
    <w:p>
      <w:pPr>
        <w:pStyle w:val="79"/>
        <w:numPr>
          <w:ilvl w:val="0"/>
          <w:numId w:val="19"/>
        </w:numPr>
        <w:spacing w:line="560" w:lineRule="exact"/>
        <w:ind w:firstLineChars="0"/>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t>严重伤人及以上事故点设施风险评估</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对福田区当年发生的严重伤人及以上事故点（不少于8个），中标供应商需参与辖区道路交通安全隐患联合现场会诊，提供交通设施安全风险隐患评估技术支持，并提出针对性强的“短平快”临时治理措施建议，为下阶段隐患治理提供决策支持，协助采购人推进伤亡事故点隐患整治。</w:t>
      </w:r>
    </w:p>
    <w:p>
      <w:pPr>
        <w:spacing w:line="560" w:lineRule="exact"/>
        <w:ind w:firstLine="482" w:firstLineChars="200"/>
        <w:rPr>
          <w:rFonts w:hint="eastAsia" w:asciiTheme="minorEastAsia" w:hAnsiTheme="minorEastAsia" w:eastAsiaTheme="minorEastAsia"/>
          <w:sz w:val="24"/>
        </w:rPr>
      </w:pPr>
      <w:r>
        <w:rPr>
          <w:rFonts w:hint="eastAsia" w:cs="仿宋_GB2312" w:asciiTheme="minorEastAsia" w:hAnsiTheme="minorEastAsia" w:eastAsiaTheme="minorEastAsia"/>
          <w:b/>
          <w:bCs/>
          <w:sz w:val="24"/>
        </w:rPr>
        <w:t>技术要求：</w:t>
      </w:r>
      <w:r>
        <w:rPr>
          <w:rFonts w:hint="eastAsia" w:cs="仿宋_GB2312" w:asciiTheme="minorEastAsia" w:hAnsiTheme="minorEastAsia" w:eastAsiaTheme="minorEastAsia"/>
          <w:sz w:val="24"/>
        </w:rPr>
        <w:t>中标供应商需按采购人要求参与道路交通安全隐患联合现场会诊，或在接到任务通知后2天内赴事故点现场开展设施安全风险评估，并于现场排查后3天内提出针对性强的“短平快”临时治理措施完整建议。</w:t>
      </w:r>
    </w:p>
    <w:p>
      <w:pPr>
        <w:numPr>
          <w:ilvl w:val="0"/>
          <w:numId w:val="12"/>
        </w:numPr>
        <w:spacing w:line="560" w:lineRule="exact"/>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t>针对性提出交通综合改善措施建议及方案说明</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color w:val="121212"/>
          <w:sz w:val="24"/>
        </w:rPr>
        <w:t>对交通事故高风险点及民生诉求热点（不少于11个）和民生热点片区（不少于4个），提出交通综合治理措施建议及方案说明。中标供应商在形成初步技术方案后，按采购人实际工作安排，参与由区交安办组织的交通综合治理技术方案讨论会，与区交通局、街道办等相关部门开展技术讨论，结合各方意见完善并形成最终技术方案及推进计划，为后续推进交通综合治理工程实施提供技术支撑。</w:t>
      </w:r>
    </w:p>
    <w:p>
      <w:pPr>
        <w:spacing w:line="560" w:lineRule="exact"/>
        <w:ind w:left="482"/>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t>（1）交通安全风险点及民生诉求热点交通综合改善措施建议及方案说明</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结合前期数据分析、现场排查及问题成因研判的结果，对不少于11个交通安全风险点及民生诉求热点，从道路结构、交通组织、设施配置、交通管理等方面，综合运用交通安全设施完善、标志标线优化、交通组织调整、机非分离及慢行系统优化、交通控制优化等多种治理手段，提出具有针对性和可实施性的交通综合改善措施建议及技术方案说明，为相关主管部门决策提供依据。</w:t>
      </w:r>
    </w:p>
    <w:p>
      <w:pPr>
        <w:spacing w:line="560" w:lineRule="exact"/>
        <w:ind w:firstLine="482" w:firstLineChars="200"/>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t>（2）重点片区交通综合改善措施建议及方案说明</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对北大医院、儿童医院、体育中心等民生诉求集中的重点片区，结合现场调查与问题成因分析结果，从交通组织优化、空间功能重构、智慧管控赋能、执法与管理协同、设施品质提升等方面，提出交通综合改善措施建议，包括但不限于：优化片区交通组织（如：单向循环、分区管控）、重构道路及慢行空间（如：增设即停即走区、拓宽人行道）、智慧管控手段（如：动态信号控制等）、加强交通违法整治（如：违停等）、提升交通设施标准（如：增设隔离设施、优化照明标识）等，形成重点片区交通综合改善措施建议及方案说明，为改善片区交通秩序、运行效率与安全环境提供技术支撑。</w:t>
      </w:r>
    </w:p>
    <w:p>
      <w:pPr>
        <w:spacing w:line="560" w:lineRule="exact"/>
        <w:ind w:firstLine="482" w:firstLineChars="200"/>
        <w:rPr>
          <w:rFonts w:hint="eastAsia" w:asciiTheme="minorEastAsia" w:hAnsiTheme="minorEastAsia" w:eastAsiaTheme="minorEastAsia"/>
          <w:sz w:val="24"/>
        </w:rPr>
      </w:pPr>
      <w:r>
        <w:rPr>
          <w:rFonts w:hint="eastAsia" w:cs="仿宋_GB2312" w:asciiTheme="minorEastAsia" w:hAnsiTheme="minorEastAsia" w:eastAsiaTheme="minorEastAsia"/>
          <w:b/>
          <w:bCs/>
          <w:sz w:val="24"/>
        </w:rPr>
        <w:t>技术要求：</w:t>
      </w:r>
      <w:r>
        <w:rPr>
          <w:rFonts w:hint="eastAsia" w:cs="仿宋_GB2312" w:asciiTheme="minorEastAsia" w:hAnsiTheme="minorEastAsia" w:eastAsiaTheme="minorEastAsia"/>
          <w:sz w:val="24"/>
        </w:rPr>
        <w:t>中标供应商需按甲方实际要求，利用CAD等专业制图软件，对复杂节点或路段编制交通综合改善治理平面方案图、道路横断面优化方案图、交通组织流线图等相关方案图纸，并编写配套的方案说明，可指导下阶段工程方案设计，为相关主管部门决策提供依据。</w:t>
      </w:r>
    </w:p>
    <w:p>
      <w:pPr>
        <w:spacing w:line="560" w:lineRule="exact"/>
        <w:ind w:firstLine="482" w:firstLineChars="200"/>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t>（3）协助</w:t>
      </w:r>
      <w:r>
        <w:rPr>
          <w:rFonts w:hint="eastAsia" w:cs="仿宋_GB2312" w:asciiTheme="minorEastAsia" w:hAnsiTheme="minorEastAsia" w:eastAsiaTheme="minorEastAsia"/>
          <w:b/>
          <w:sz w:val="24"/>
        </w:rPr>
        <w:t>开展隐患治理项目立项相关申报材料编制</w:t>
      </w:r>
    </w:p>
    <w:p>
      <w:pPr>
        <w:spacing w:line="56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依大队实际需要及工作安排，对近期拟推进实施落地的隐患治理工程项目（如：交通安全</w:t>
      </w:r>
      <w:r>
        <w:rPr>
          <w:rFonts w:cs="仿宋_GB2312" w:asciiTheme="minorEastAsia" w:hAnsiTheme="minorEastAsia" w:eastAsiaTheme="minorEastAsia"/>
          <w:sz w:val="24"/>
        </w:rPr>
        <w:t>风险点及民生诉求热点综合治理、交通热点片区交通综合治理等</w:t>
      </w:r>
      <w:r>
        <w:rPr>
          <w:rFonts w:hint="eastAsia" w:cs="仿宋_GB2312" w:asciiTheme="minorEastAsia" w:hAnsiTheme="minorEastAsia" w:eastAsiaTheme="minorEastAsia"/>
          <w:sz w:val="24"/>
        </w:rPr>
        <w:t>），协助开展</w:t>
      </w:r>
      <w:r>
        <w:rPr>
          <w:rFonts w:cs="仿宋_GB2312" w:asciiTheme="minorEastAsia" w:hAnsiTheme="minorEastAsia" w:eastAsiaTheme="minorEastAsia"/>
          <w:sz w:val="24"/>
        </w:rPr>
        <w:t>工程项目</w:t>
      </w:r>
      <w:r>
        <w:rPr>
          <w:rFonts w:hint="eastAsia" w:cs="仿宋_GB2312" w:asciiTheme="minorEastAsia" w:hAnsiTheme="minorEastAsia" w:eastAsiaTheme="minorEastAsia"/>
          <w:sz w:val="24"/>
        </w:rPr>
        <w:t>前期</w:t>
      </w:r>
      <w:r>
        <w:rPr>
          <w:rFonts w:cs="仿宋_GB2312" w:asciiTheme="minorEastAsia" w:hAnsiTheme="minorEastAsia" w:eastAsiaTheme="minorEastAsia"/>
          <w:sz w:val="24"/>
        </w:rPr>
        <w:t>立项</w:t>
      </w:r>
      <w:r>
        <w:rPr>
          <w:rFonts w:hint="eastAsia" w:cs="仿宋_GB2312" w:asciiTheme="minorEastAsia" w:hAnsiTheme="minorEastAsia" w:eastAsiaTheme="minorEastAsia"/>
          <w:sz w:val="24"/>
        </w:rPr>
        <w:t>阶段相关</w:t>
      </w:r>
      <w:r>
        <w:rPr>
          <w:rFonts w:cs="仿宋_GB2312" w:asciiTheme="minorEastAsia" w:hAnsiTheme="minorEastAsia" w:eastAsiaTheme="minorEastAsia"/>
          <w:sz w:val="24"/>
        </w:rPr>
        <w:t>申报材料</w:t>
      </w:r>
      <w:r>
        <w:rPr>
          <w:rFonts w:hint="eastAsia" w:cs="仿宋_GB2312" w:asciiTheme="minorEastAsia" w:hAnsiTheme="minorEastAsia" w:eastAsiaTheme="minorEastAsia"/>
          <w:sz w:val="24"/>
        </w:rPr>
        <w:t>的</w:t>
      </w:r>
      <w:r>
        <w:rPr>
          <w:rFonts w:cs="仿宋_GB2312" w:asciiTheme="minorEastAsia" w:hAnsiTheme="minorEastAsia" w:eastAsiaTheme="minorEastAsia"/>
          <w:sz w:val="24"/>
        </w:rPr>
        <w:t>编制</w:t>
      </w:r>
      <w:r>
        <w:rPr>
          <w:rFonts w:hint="eastAsia" w:cs="仿宋_GB2312" w:asciiTheme="minorEastAsia" w:hAnsiTheme="minorEastAsia" w:eastAsiaTheme="minorEastAsia"/>
          <w:sz w:val="24"/>
        </w:rPr>
        <w:t>工作</w:t>
      </w:r>
      <w:r>
        <w:rPr>
          <w:rFonts w:cs="仿宋_GB2312" w:asciiTheme="minorEastAsia" w:hAnsiTheme="minorEastAsia" w:eastAsiaTheme="minorEastAsia"/>
          <w:sz w:val="24"/>
        </w:rPr>
        <w:t>。</w:t>
      </w:r>
    </w:p>
    <w:p>
      <w:pPr>
        <w:pStyle w:val="2"/>
      </w:pPr>
    </w:p>
    <w:p>
      <w:pPr>
        <w:pStyle w:val="2"/>
        <w:jc w:val="center"/>
        <w:rPr>
          <w:rFonts w:hint="eastAsia"/>
        </w:rPr>
      </w:pPr>
      <w:r>
        <w:rPr>
          <w:rFonts w:hint="eastAsia" w:ascii="宋体" w:hAnsi="宋体" w:cs="宋体"/>
          <w:b/>
          <w:bCs/>
          <w:sz w:val="24"/>
          <w:szCs w:val="20"/>
        </w:rPr>
        <w:t>第四条 项目人员、工具、设备、场所要求</w:t>
      </w:r>
    </w:p>
    <w:p>
      <w:pPr>
        <w:adjustRightInd w:val="0"/>
        <w:snapToGrid w:val="0"/>
        <w:spacing w:line="276" w:lineRule="auto"/>
        <w:ind w:left="1440" w:hanging="1440" w:hangingChars="600"/>
        <w:rPr>
          <w:rFonts w:hint="eastAsia" w:ascii="宋体" w:hAnsi="宋体"/>
          <w:sz w:val="24"/>
        </w:rPr>
      </w:pPr>
      <w:r>
        <w:rPr>
          <w:rFonts w:hint="eastAsia" w:ascii="宋体" w:hAnsi="宋体"/>
          <w:sz w:val="24"/>
        </w:rPr>
        <w:t>4.1团队人员配置要求</w:t>
      </w:r>
    </w:p>
    <w:p>
      <w:pPr>
        <w:spacing w:line="56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w:t>
      </w:r>
      <w:r>
        <w:rPr>
          <w:rFonts w:cs="仿宋_GB2312" w:asciiTheme="minorEastAsia" w:hAnsiTheme="minorEastAsia" w:eastAsiaTheme="minorEastAsia"/>
          <w:sz w:val="24"/>
        </w:rPr>
        <w:t>必须为本项目配备1个项目团队，</w:t>
      </w:r>
      <w:r>
        <w:rPr>
          <w:rFonts w:hint="eastAsia" w:cs="仿宋_GB2312" w:asciiTheme="minorEastAsia" w:hAnsiTheme="minorEastAsia" w:eastAsiaTheme="minorEastAsia"/>
          <w:sz w:val="24"/>
        </w:rPr>
        <w:t>其中项目负责人1人，项目</w:t>
      </w:r>
      <w:r>
        <w:rPr>
          <w:rFonts w:cs="仿宋_GB2312" w:asciiTheme="minorEastAsia" w:hAnsiTheme="minorEastAsia" w:eastAsiaTheme="minorEastAsia"/>
          <w:sz w:val="24"/>
        </w:rPr>
        <w:t>团队成员不少于</w:t>
      </w:r>
      <w:r>
        <w:rPr>
          <w:rFonts w:hint="eastAsia" w:cs="仿宋_GB2312" w:asciiTheme="minorEastAsia" w:hAnsiTheme="minorEastAsia" w:eastAsiaTheme="minorEastAsia"/>
          <w:sz w:val="24"/>
        </w:rPr>
        <w:t>7</w:t>
      </w:r>
      <w:r>
        <w:rPr>
          <w:rFonts w:cs="仿宋_GB2312" w:asciiTheme="minorEastAsia" w:hAnsiTheme="minorEastAsia" w:eastAsiaTheme="minorEastAsia"/>
          <w:sz w:val="24"/>
        </w:rPr>
        <w:t>人</w:t>
      </w:r>
      <w:r>
        <w:rPr>
          <w:rFonts w:hint="eastAsia" w:cs="仿宋_GB2312" w:asciiTheme="minorEastAsia" w:hAnsiTheme="minorEastAsia" w:eastAsiaTheme="minorEastAsia"/>
          <w:sz w:val="24"/>
        </w:rPr>
        <w:t>。</w:t>
      </w:r>
    </w:p>
    <w:p>
      <w:pPr>
        <w:pStyle w:val="2"/>
        <w:rPr>
          <w:rFonts w:hint="eastAsia"/>
        </w:rPr>
      </w:pPr>
    </w:p>
    <w:p>
      <w:pPr>
        <w:adjustRightInd w:val="0"/>
        <w:snapToGrid w:val="0"/>
        <w:spacing w:line="276" w:lineRule="auto"/>
        <w:ind w:left="1440" w:hanging="1440" w:hangingChars="600"/>
        <w:rPr>
          <w:rFonts w:hint="eastAsia" w:ascii="宋体" w:hAnsi="宋体"/>
          <w:sz w:val="24"/>
        </w:rPr>
      </w:pPr>
      <w:r>
        <w:rPr>
          <w:rFonts w:hint="eastAsia" w:ascii="宋体" w:hAnsi="宋体"/>
          <w:sz w:val="24"/>
        </w:rPr>
        <w:t>4.2设备配置要求</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供应商需自备无人机航拍、流量清点等设备，供项目组使用。设备使用所发生的一切费用均由中标供应商负责（包含在投标总价中）。中标供应商应对设备使用过程中的安全生产管理完全负责。</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第五条 项目工作进度及阶段成果要求</w:t>
      </w:r>
    </w:p>
    <w:p>
      <w:pPr>
        <w:adjustRightInd w:val="0"/>
        <w:snapToGrid w:val="0"/>
        <w:spacing w:line="276" w:lineRule="auto"/>
        <w:rPr>
          <w:rFonts w:hint="eastAsia" w:ascii="宋体" w:hAnsi="宋体" w:cs="宋体"/>
          <w:sz w:val="24"/>
        </w:rPr>
      </w:pPr>
      <w:r>
        <w:rPr>
          <w:rFonts w:hint="eastAsia" w:ascii="宋体" w:hAnsi="宋体"/>
          <w:sz w:val="24"/>
        </w:rPr>
        <w:t xml:space="preserve">5.1 </w:t>
      </w:r>
      <w:r>
        <w:rPr>
          <w:rFonts w:hint="eastAsia" w:ascii="宋体" w:hAnsi="宋体" w:cs="宋体"/>
          <w:sz w:val="24"/>
        </w:rPr>
        <w:t>本项目合同服务期限为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cs="宋体"/>
          <w:sz w:val="24"/>
        </w:rPr>
        <w:t>，具体进度及服务成果要求如下：</w:t>
      </w:r>
    </w:p>
    <w:tbl>
      <w:tblPr>
        <w:tblStyle w:val="43"/>
        <w:tblW w:w="5467"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216"/>
        <w:gridCol w:w="4540"/>
        <w:gridCol w:w="1135"/>
        <w:gridCol w:w="1166"/>
        <w:gridCol w:w="126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0" w:hRule="atLeast"/>
          <w:tblHeader/>
          <w:jc w:val="center"/>
        </w:trPr>
        <w:tc>
          <w:tcPr>
            <w:tcW w:w="1215" w:type="dxa"/>
            <w:tcBorders>
              <w:bottom w:val="single" w:color="auto" w:sz="8" w:space="0"/>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b/>
                <w:bCs/>
                <w:szCs w:val="21"/>
              </w:rPr>
            </w:pPr>
            <w:r>
              <w:rPr>
                <w:rFonts w:hint="eastAsia" w:ascii="宋体" w:hAnsi="宋体"/>
                <w:b/>
                <w:bCs/>
                <w:szCs w:val="21"/>
              </w:rPr>
              <w:t>阶段</w:t>
            </w:r>
          </w:p>
        </w:tc>
        <w:tc>
          <w:tcPr>
            <w:tcW w:w="4536" w:type="dxa"/>
            <w:tcBorders>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b/>
                <w:bCs/>
                <w:szCs w:val="21"/>
              </w:rPr>
            </w:pPr>
            <w:r>
              <w:rPr>
                <w:rFonts w:hint="eastAsia" w:ascii="宋体" w:hAnsi="宋体"/>
                <w:b/>
                <w:bCs/>
                <w:szCs w:val="21"/>
              </w:rPr>
              <w:t>服务内容</w:t>
            </w:r>
          </w:p>
        </w:tc>
        <w:tc>
          <w:tcPr>
            <w:tcW w:w="1134" w:type="dxa"/>
            <w:tcBorders>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b/>
                <w:bCs/>
                <w:szCs w:val="21"/>
              </w:rPr>
            </w:pPr>
            <w:r>
              <w:rPr>
                <w:rFonts w:hint="eastAsia" w:ascii="宋体" w:hAnsi="宋体"/>
                <w:b/>
                <w:bCs/>
                <w:szCs w:val="21"/>
              </w:rPr>
              <w:t>完成比例</w:t>
            </w:r>
          </w:p>
        </w:tc>
        <w:tc>
          <w:tcPr>
            <w:tcW w:w="1165" w:type="dxa"/>
            <w:tcBorders>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b/>
                <w:bCs/>
                <w:szCs w:val="21"/>
              </w:rPr>
            </w:pPr>
            <w:r>
              <w:rPr>
                <w:rFonts w:hint="eastAsia" w:ascii="宋体" w:hAnsi="宋体"/>
                <w:b/>
                <w:bCs/>
                <w:szCs w:val="21"/>
              </w:rPr>
              <w:t>提交时间</w:t>
            </w:r>
          </w:p>
        </w:tc>
        <w:tc>
          <w:tcPr>
            <w:tcW w:w="1268" w:type="dxa"/>
            <w:tcBorders>
              <w:left w:val="nil"/>
              <w:bottom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b/>
                <w:bCs/>
                <w:szCs w:val="21"/>
              </w:rPr>
            </w:pPr>
            <w:r>
              <w:rPr>
                <w:rFonts w:hint="eastAsia" w:ascii="宋体" w:hAnsi="宋体"/>
                <w:b/>
                <w:bCs/>
                <w:szCs w:val="21"/>
              </w:rPr>
              <w:t>验收方式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638" w:hRule="atLeast"/>
          <w:jc w:val="center"/>
        </w:trPr>
        <w:tc>
          <w:tcPr>
            <w:tcW w:w="1215" w:type="dxa"/>
            <w:tcBorders>
              <w:top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szCs w:val="21"/>
              </w:rPr>
            </w:pPr>
            <w:r>
              <w:rPr>
                <w:rFonts w:hint="eastAsia" w:ascii="宋体" w:hAnsi="宋体"/>
                <w:szCs w:val="21"/>
              </w:rPr>
              <w:t>一阶段</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szCs w:val="21"/>
              </w:rPr>
            </w:pPr>
            <w:r>
              <w:rPr>
                <w:rFonts w:ascii="宋体" w:hAnsi="宋体"/>
                <w:szCs w:val="21"/>
              </w:rPr>
              <w:t>交通事故高风险点及民生诉求热点</w:t>
            </w:r>
            <w:r>
              <w:rPr>
                <w:rFonts w:hint="eastAsia" w:ascii="宋体" w:hAnsi="宋体"/>
                <w:szCs w:val="21"/>
              </w:rPr>
              <w:t>交通综合改善措施建议及方案说明</w:t>
            </w:r>
            <w:r>
              <w:rPr>
                <w:rFonts w:ascii="宋体" w:hAnsi="宋体"/>
                <w:szCs w:val="21"/>
              </w:rPr>
              <w:t>（不少于</w:t>
            </w:r>
            <w:r>
              <w:rPr>
                <w:rFonts w:hint="eastAsia" w:ascii="宋体" w:hAnsi="宋体"/>
                <w:szCs w:val="21"/>
              </w:rPr>
              <w:t>4</w:t>
            </w:r>
            <w:r>
              <w:rPr>
                <w:rFonts w:ascii="宋体" w:hAnsi="宋体"/>
                <w:szCs w:val="21"/>
              </w:rPr>
              <w:t>个</w:t>
            </w:r>
            <w:r>
              <w:rPr>
                <w:rFonts w:hint="eastAsia" w:ascii="宋体" w:hAnsi="宋体"/>
                <w:szCs w:val="21"/>
              </w:rPr>
              <w:t>）。</w:t>
            </w:r>
          </w:p>
          <w:p>
            <w:pPr>
              <w:adjustRightInd w:val="0"/>
              <w:snapToGrid w:val="0"/>
              <w:spacing w:after="156" w:afterLines="50" w:line="276" w:lineRule="auto"/>
              <w:rPr>
                <w:rFonts w:hint="eastAsia" w:ascii="宋体" w:hAnsi="宋体"/>
                <w:szCs w:val="21"/>
              </w:rPr>
            </w:pPr>
            <w:r>
              <w:rPr>
                <w:rFonts w:hint="eastAsia" w:ascii="宋体" w:hAnsi="宋体"/>
                <w:szCs w:val="21"/>
              </w:rPr>
              <w:t>重点</w:t>
            </w:r>
            <w:r>
              <w:rPr>
                <w:rFonts w:ascii="宋体" w:hAnsi="宋体"/>
                <w:szCs w:val="21"/>
              </w:rPr>
              <w:t>片区</w:t>
            </w:r>
            <w:r>
              <w:rPr>
                <w:rFonts w:hint="eastAsia" w:ascii="宋体" w:hAnsi="宋体"/>
                <w:szCs w:val="21"/>
              </w:rPr>
              <w:t>交通综合改善措施建议及方案说明</w:t>
            </w:r>
            <w:r>
              <w:rPr>
                <w:rFonts w:ascii="宋体" w:hAnsi="宋体"/>
                <w:szCs w:val="21"/>
              </w:rPr>
              <w:t>（不少于</w:t>
            </w:r>
            <w:r>
              <w:rPr>
                <w:rFonts w:hint="eastAsia" w:ascii="宋体" w:hAnsi="宋体"/>
                <w:szCs w:val="21"/>
              </w:rPr>
              <w:t>2</w:t>
            </w:r>
            <w:r>
              <w:rPr>
                <w:rFonts w:ascii="宋体" w:hAnsi="宋体"/>
                <w:szCs w:val="21"/>
              </w:rPr>
              <w:t>个）</w:t>
            </w:r>
            <w:r>
              <w:rPr>
                <w:rFonts w:hint="eastAsia" w:ascii="宋体" w:hAnsi="宋体"/>
                <w:szCs w:val="21"/>
              </w:rPr>
              <w:t>。</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szCs w:val="21"/>
              </w:rPr>
            </w:pPr>
            <w:r>
              <w:rPr>
                <w:rFonts w:hint="eastAsia" w:ascii="宋体" w:hAnsi="宋体"/>
                <w:szCs w:val="21"/>
              </w:rPr>
              <w:t>50%</w:t>
            </w:r>
          </w:p>
        </w:tc>
        <w:tc>
          <w:tcPr>
            <w:tcW w:w="1165"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szCs w:val="21"/>
              </w:rPr>
            </w:pPr>
            <w:r>
              <w:rPr>
                <w:rFonts w:ascii="宋体" w:hAnsi="宋体"/>
                <w:szCs w:val="21"/>
              </w:rPr>
              <w:t>合同签订之日起</w:t>
            </w:r>
          </w:p>
          <w:p>
            <w:pPr>
              <w:adjustRightInd w:val="0"/>
              <w:snapToGrid w:val="0"/>
              <w:spacing w:after="156" w:afterLines="50" w:line="276" w:lineRule="auto"/>
              <w:rPr>
                <w:rFonts w:hint="eastAsia" w:ascii="宋体" w:hAnsi="宋体"/>
                <w:szCs w:val="21"/>
              </w:rPr>
            </w:pPr>
            <w:r>
              <w:rPr>
                <w:rFonts w:hint="eastAsia" w:ascii="宋体" w:hAnsi="宋体"/>
                <w:szCs w:val="21"/>
              </w:rPr>
              <w:t>3</w:t>
            </w:r>
            <w:r>
              <w:rPr>
                <w:rFonts w:ascii="宋体" w:hAnsi="宋体"/>
                <w:szCs w:val="21"/>
              </w:rPr>
              <w:t>个月内</w:t>
            </w:r>
          </w:p>
        </w:tc>
        <w:tc>
          <w:tcPr>
            <w:tcW w:w="1268" w:type="dxa"/>
            <w:tcBorders>
              <w:top w:val="nil"/>
              <w:left w:val="nil"/>
              <w:bottom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szCs w:val="21"/>
              </w:rPr>
            </w:pPr>
            <w:r>
              <w:rPr>
                <w:rFonts w:hint="eastAsia" w:ascii="宋体" w:hAnsi="宋体"/>
                <w:szCs w:val="21"/>
              </w:rPr>
              <w:t>采购方</w:t>
            </w:r>
          </w:p>
          <w:p>
            <w:pPr>
              <w:adjustRightInd w:val="0"/>
              <w:snapToGrid w:val="0"/>
              <w:spacing w:after="156" w:afterLines="50" w:line="276" w:lineRule="auto"/>
              <w:rPr>
                <w:rFonts w:hint="eastAsia" w:ascii="宋体" w:hAnsi="宋体"/>
                <w:szCs w:val="21"/>
              </w:rPr>
            </w:pPr>
            <w:r>
              <w:rPr>
                <w:rFonts w:hint="eastAsia" w:ascii="宋体" w:hAnsi="宋体"/>
                <w:szCs w:val="21"/>
              </w:rPr>
              <w:t>组织验收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88" w:hRule="atLeast"/>
          <w:jc w:val="center"/>
        </w:trPr>
        <w:tc>
          <w:tcPr>
            <w:tcW w:w="1215" w:type="dxa"/>
            <w:tcBorders>
              <w:top w:val="nil"/>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szCs w:val="21"/>
              </w:rPr>
            </w:pPr>
            <w:r>
              <w:rPr>
                <w:rFonts w:hint="eastAsia" w:ascii="宋体" w:hAnsi="宋体"/>
                <w:szCs w:val="21"/>
              </w:rPr>
              <w:t>二阶段</w:t>
            </w:r>
          </w:p>
        </w:tc>
        <w:tc>
          <w:tcPr>
            <w:tcW w:w="4536" w:type="dxa"/>
            <w:tcBorders>
              <w:top w:val="nil"/>
              <w:left w:val="nil"/>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szCs w:val="21"/>
              </w:rPr>
            </w:pPr>
            <w:r>
              <w:rPr>
                <w:rFonts w:hint="eastAsia" w:ascii="宋体" w:hAnsi="宋体"/>
                <w:szCs w:val="21"/>
              </w:rPr>
              <w:t>福田区重点区域交通安全隐患排查台账。</w:t>
            </w:r>
          </w:p>
          <w:p>
            <w:pPr>
              <w:adjustRightInd w:val="0"/>
              <w:snapToGrid w:val="0"/>
              <w:spacing w:after="156" w:afterLines="50" w:line="276" w:lineRule="auto"/>
              <w:rPr>
                <w:rFonts w:hint="eastAsia" w:ascii="宋体" w:hAnsi="宋体"/>
                <w:szCs w:val="21"/>
              </w:rPr>
            </w:pPr>
            <w:r>
              <w:rPr>
                <w:rFonts w:hint="eastAsia" w:ascii="宋体" w:hAnsi="宋体"/>
                <w:szCs w:val="21"/>
              </w:rPr>
              <w:t>严重伤人及以上事故点道路交通隐患排查及治理建议（不少于8个）。</w:t>
            </w:r>
          </w:p>
          <w:p>
            <w:pPr>
              <w:adjustRightInd w:val="0"/>
              <w:snapToGrid w:val="0"/>
              <w:spacing w:after="156" w:afterLines="50" w:line="276" w:lineRule="auto"/>
              <w:rPr>
                <w:rFonts w:hint="eastAsia" w:ascii="宋体" w:hAnsi="宋体"/>
                <w:szCs w:val="21"/>
              </w:rPr>
            </w:pPr>
            <w:r>
              <w:rPr>
                <w:rFonts w:hint="eastAsia" w:ascii="宋体" w:hAnsi="宋体"/>
                <w:szCs w:val="21"/>
              </w:rPr>
              <w:t>交通事故高风险点及民生诉求热点交通综合改善措施建议及方案说明（不少于7个）。</w:t>
            </w:r>
          </w:p>
          <w:p>
            <w:pPr>
              <w:adjustRightInd w:val="0"/>
              <w:snapToGrid w:val="0"/>
              <w:spacing w:after="156" w:afterLines="50" w:line="276" w:lineRule="auto"/>
              <w:rPr>
                <w:rFonts w:hint="eastAsia" w:ascii="宋体" w:hAnsi="宋体"/>
                <w:szCs w:val="21"/>
              </w:rPr>
            </w:pPr>
            <w:r>
              <w:rPr>
                <w:rFonts w:hint="eastAsia" w:ascii="宋体" w:hAnsi="宋体"/>
                <w:szCs w:val="21"/>
              </w:rPr>
              <w:t>重点</w:t>
            </w:r>
            <w:r>
              <w:rPr>
                <w:rFonts w:ascii="宋体" w:hAnsi="宋体"/>
                <w:szCs w:val="21"/>
              </w:rPr>
              <w:t>片区</w:t>
            </w:r>
            <w:r>
              <w:rPr>
                <w:rFonts w:hint="eastAsia" w:ascii="宋体" w:hAnsi="宋体"/>
                <w:szCs w:val="21"/>
              </w:rPr>
              <w:t>交通综合改善措施建议及方案说明</w:t>
            </w:r>
            <w:r>
              <w:rPr>
                <w:rFonts w:ascii="宋体" w:hAnsi="宋体"/>
                <w:szCs w:val="21"/>
              </w:rPr>
              <w:t>（不少于2个）</w:t>
            </w:r>
            <w:r>
              <w:rPr>
                <w:rFonts w:hint="eastAsia" w:ascii="宋体" w:hAnsi="宋体"/>
                <w:szCs w:val="21"/>
              </w:rPr>
              <w:t>。</w:t>
            </w:r>
          </w:p>
          <w:p>
            <w:pPr>
              <w:adjustRightInd w:val="0"/>
              <w:snapToGrid w:val="0"/>
              <w:spacing w:after="156" w:afterLines="50" w:line="276" w:lineRule="auto"/>
              <w:rPr>
                <w:rFonts w:hint="eastAsia" w:ascii="宋体" w:hAnsi="宋体"/>
                <w:szCs w:val="21"/>
              </w:rPr>
            </w:pPr>
            <w:r>
              <w:rPr>
                <w:rFonts w:hint="eastAsia" w:ascii="宋体" w:hAnsi="宋体"/>
                <w:szCs w:val="21"/>
              </w:rPr>
              <w:t>隐患治理项目立项相关申报材料（依实际情况）。</w:t>
            </w:r>
          </w:p>
        </w:tc>
        <w:tc>
          <w:tcPr>
            <w:tcW w:w="1134" w:type="dxa"/>
            <w:tcBorders>
              <w:top w:val="nil"/>
              <w:left w:val="nil"/>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szCs w:val="21"/>
              </w:rPr>
            </w:pPr>
            <w:r>
              <w:rPr>
                <w:rFonts w:hint="eastAsia" w:ascii="宋体" w:hAnsi="宋体"/>
                <w:szCs w:val="21"/>
              </w:rPr>
              <w:t>100%</w:t>
            </w:r>
          </w:p>
        </w:tc>
        <w:tc>
          <w:tcPr>
            <w:tcW w:w="1165" w:type="dxa"/>
            <w:tcBorders>
              <w:top w:val="nil"/>
              <w:left w:val="nil"/>
              <w:right w:val="single" w:color="auto" w:sz="8" w:space="0"/>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szCs w:val="21"/>
              </w:rPr>
            </w:pPr>
            <w:r>
              <w:rPr>
                <w:rFonts w:ascii="宋体" w:hAnsi="宋体"/>
                <w:szCs w:val="21"/>
              </w:rPr>
              <w:t>合同签订之日起</w:t>
            </w:r>
          </w:p>
          <w:p>
            <w:pPr>
              <w:adjustRightInd w:val="0"/>
              <w:snapToGrid w:val="0"/>
              <w:spacing w:after="156" w:afterLines="50" w:line="276" w:lineRule="auto"/>
              <w:rPr>
                <w:rFonts w:hint="eastAsia" w:ascii="宋体" w:hAnsi="宋体"/>
                <w:szCs w:val="21"/>
              </w:rPr>
            </w:pPr>
            <w:r>
              <w:rPr>
                <w:rFonts w:hint="eastAsia" w:ascii="宋体" w:hAnsi="宋体"/>
                <w:szCs w:val="21"/>
              </w:rPr>
              <w:t>6</w:t>
            </w:r>
            <w:r>
              <w:rPr>
                <w:rFonts w:ascii="宋体" w:hAnsi="宋体"/>
                <w:szCs w:val="21"/>
              </w:rPr>
              <w:t>个月内</w:t>
            </w:r>
          </w:p>
        </w:tc>
        <w:tc>
          <w:tcPr>
            <w:tcW w:w="1268" w:type="dxa"/>
            <w:tcBorders>
              <w:top w:val="nil"/>
              <w:left w:val="nil"/>
            </w:tcBorders>
            <w:tcMar>
              <w:top w:w="0" w:type="dxa"/>
              <w:left w:w="108" w:type="dxa"/>
              <w:bottom w:w="0" w:type="dxa"/>
              <w:right w:w="108" w:type="dxa"/>
            </w:tcMar>
            <w:vAlign w:val="center"/>
          </w:tcPr>
          <w:p>
            <w:pPr>
              <w:adjustRightInd w:val="0"/>
              <w:snapToGrid w:val="0"/>
              <w:spacing w:after="156" w:afterLines="50" w:line="276" w:lineRule="auto"/>
              <w:rPr>
                <w:rFonts w:hint="eastAsia" w:ascii="宋体" w:hAnsi="宋体"/>
                <w:szCs w:val="21"/>
              </w:rPr>
            </w:pPr>
            <w:r>
              <w:rPr>
                <w:rFonts w:hint="eastAsia" w:ascii="宋体" w:hAnsi="宋体"/>
                <w:szCs w:val="21"/>
              </w:rPr>
              <w:t>采购方</w:t>
            </w:r>
          </w:p>
          <w:p>
            <w:pPr>
              <w:adjustRightInd w:val="0"/>
              <w:snapToGrid w:val="0"/>
              <w:spacing w:after="156" w:afterLines="50" w:line="276" w:lineRule="auto"/>
              <w:rPr>
                <w:rFonts w:hint="eastAsia" w:ascii="宋体" w:hAnsi="宋体"/>
                <w:szCs w:val="21"/>
              </w:rPr>
            </w:pPr>
            <w:r>
              <w:rPr>
                <w:rFonts w:hint="eastAsia" w:ascii="宋体" w:hAnsi="宋体"/>
                <w:szCs w:val="21"/>
              </w:rPr>
              <w:t>组织验收</w:t>
            </w:r>
          </w:p>
        </w:tc>
      </w:tr>
    </w:tbl>
    <w:p>
      <w:pPr>
        <w:tabs>
          <w:tab w:val="left" w:pos="960"/>
          <w:tab w:val="left" w:pos="3512"/>
        </w:tabs>
        <w:spacing w:before="156" w:after="156" w:line="276" w:lineRule="auto"/>
        <w:ind w:left="958" w:hanging="958"/>
        <w:jc w:val="center"/>
        <w:rPr>
          <w:rFonts w:ascii="宋体" w:hAnsi="宋体" w:cs="宋体"/>
          <w:b/>
          <w:bCs/>
          <w:sz w:val="24"/>
          <w:szCs w:val="20"/>
        </w:rPr>
      </w:pPr>
    </w:p>
    <w:p>
      <w:pPr>
        <w:tabs>
          <w:tab w:val="left" w:pos="960"/>
          <w:tab w:val="left" w:pos="3512"/>
        </w:tabs>
        <w:spacing w:before="156" w:after="156" w:line="276" w:lineRule="auto"/>
        <w:ind w:left="958" w:hanging="958"/>
        <w:jc w:val="center"/>
        <w:rPr>
          <w:rFonts w:hint="eastAsia" w:ascii="宋体" w:hAnsi="宋体" w:cs="宋体"/>
          <w:b/>
          <w:bCs/>
          <w:sz w:val="24"/>
          <w:szCs w:val="20"/>
        </w:rPr>
      </w:pPr>
      <w:r>
        <w:rPr>
          <w:rFonts w:hint="eastAsia" w:ascii="宋体" w:hAnsi="宋体" w:cs="宋体"/>
          <w:b/>
          <w:bCs/>
          <w:sz w:val="24"/>
          <w:szCs w:val="20"/>
        </w:rPr>
        <w:t>第六条 最终成果及验收方式</w:t>
      </w:r>
    </w:p>
    <w:p>
      <w:pPr>
        <w:adjustRightInd w:val="0"/>
        <w:snapToGrid w:val="0"/>
        <w:spacing w:line="276" w:lineRule="auto"/>
        <w:rPr>
          <w:rFonts w:hint="eastAsia" w:ascii="宋体" w:hAnsi="宋体"/>
          <w:sz w:val="24"/>
        </w:rPr>
      </w:pPr>
      <w:r>
        <w:rPr>
          <w:rFonts w:hint="eastAsia" w:ascii="宋体" w:hAnsi="宋体"/>
          <w:sz w:val="24"/>
        </w:rPr>
        <w:t>6.1 最终成果构成</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（1）福田区重点区域交通安全隐患排查台账。</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（2）严重伤人及以上事故点道路交通隐患排查及治理建议（不少于8个）。</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（3）交通安全风险点及民生诉求热点交通综合改善措施建议及方案说明（不少于11个，复杂节点需提供交通综合改善治理CAD平面方案图、横断面方案图等相关图纸及方案说明）。</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（4）重点片区交通综合改善措施建议及方案说明（不少于4个，重点片区内复杂节点或路段需提供交通综合改善治理CAD平面方案图、横断面方案图等相关图纸及方案说明）。</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（5）隐患治理项目立项相关申报材料（依实际情况）。</w:t>
      </w:r>
    </w:p>
    <w:p>
      <w:pPr>
        <w:adjustRightInd w:val="0"/>
        <w:snapToGrid w:val="0"/>
        <w:spacing w:line="276" w:lineRule="auto"/>
        <w:rPr>
          <w:rFonts w:hint="eastAsia" w:ascii="宋体" w:hAnsi="宋体"/>
          <w:sz w:val="24"/>
        </w:rPr>
      </w:pPr>
      <w:r>
        <w:rPr>
          <w:rFonts w:hint="eastAsia" w:ascii="宋体" w:hAnsi="宋体"/>
          <w:sz w:val="24"/>
        </w:rPr>
        <w:t>6.</w:t>
      </w:r>
      <w:r>
        <w:rPr>
          <w:rFonts w:ascii="宋体" w:hAnsi="宋体"/>
          <w:sz w:val="24"/>
        </w:rPr>
        <w:t>2.验收标准</w:t>
      </w:r>
    </w:p>
    <w:p>
      <w:pPr>
        <w:spacing w:line="560" w:lineRule="exact"/>
        <w:ind w:firstLine="480" w:firstLineChars="200"/>
        <w:rPr>
          <w:rFonts w:hint="eastAsia" w:cs="仿宋_GB2312" w:asciiTheme="minorEastAsia" w:hAnsiTheme="minorEastAsia" w:eastAsiaTheme="minorEastAsia"/>
          <w:sz w:val="24"/>
        </w:rPr>
      </w:pPr>
      <w:r>
        <w:rPr>
          <w:rFonts w:cs="仿宋_GB2312" w:asciiTheme="minorEastAsia" w:hAnsiTheme="minorEastAsia" w:eastAsiaTheme="minorEastAsia"/>
          <w:sz w:val="24"/>
        </w:rPr>
        <w:t>符合法律法规规章文件和技术标准的要求，符合项目工作目标和既定工作方案要求，符合投标文件、招标文件以及合同的约定。</w:t>
      </w:r>
    </w:p>
    <w:p>
      <w:pPr>
        <w:spacing w:line="560" w:lineRule="exac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6.</w:t>
      </w:r>
      <w:r>
        <w:rPr>
          <w:rFonts w:cs="仿宋_GB2312" w:asciiTheme="minorEastAsia" w:hAnsiTheme="minorEastAsia" w:eastAsiaTheme="minorEastAsia"/>
          <w:sz w:val="24"/>
        </w:rPr>
        <w:t>3验收方法</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供应商</w:t>
      </w:r>
      <w:r>
        <w:rPr>
          <w:rFonts w:cs="仿宋_GB2312" w:asciiTheme="minorEastAsia" w:hAnsiTheme="minorEastAsia" w:eastAsiaTheme="minorEastAsia"/>
          <w:sz w:val="24"/>
        </w:rPr>
        <w:t>在约定的时限内提交甲方审查，由采购方指定时间和地点</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通过采购方或采购方主办单位组织的审查即视为验收通过。</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项目服务内容应满足：内容条理清晰、表述准确，符合国家、行业及地方其他现行的相关规范和规定，项目服务时效和服务质量上均获采购方审查批准通过。采购方对中标供应商所提供项目服务情况进行百分制考核，具体验收标准及打分项如下：</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（1）优秀：考核结果≥85分；</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（2）良好：考核结果≥75分且＜85分；</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（3）合格：考核结果≥60分且＜75分；</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（4）较差：考核结果＜60分。</w:t>
      </w:r>
    </w:p>
    <w:p>
      <w:pPr>
        <w:spacing w:line="560" w:lineRule="exact"/>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考核结果为合格及以上(≥60分)，即为审查验收通过。</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第七条  合同价款及支付方式</w:t>
      </w:r>
    </w:p>
    <w:p>
      <w:pPr>
        <w:adjustRightInd w:val="0"/>
        <w:snapToGrid w:val="0"/>
        <w:spacing w:after="156" w:afterLines="50" w:line="276" w:lineRule="auto"/>
        <w:rPr>
          <w:rFonts w:hint="eastAsia" w:ascii="宋体" w:hAnsi="宋体"/>
          <w:sz w:val="24"/>
        </w:rPr>
      </w:pPr>
      <w:r>
        <w:rPr>
          <w:rFonts w:hint="eastAsia" w:ascii="宋体" w:hAnsi="宋体"/>
          <w:sz w:val="24"/>
        </w:rPr>
        <w:t>7.1  合同价款</w:t>
      </w:r>
    </w:p>
    <w:p>
      <w:pPr>
        <w:adjustRightInd w:val="0"/>
        <w:snapToGrid w:val="0"/>
        <w:spacing w:after="156" w:afterLines="50" w:line="276" w:lineRule="auto"/>
        <w:ind w:firstLine="480" w:firstLineChars="200"/>
        <w:rPr>
          <w:rFonts w:hint="eastAsia" w:ascii="宋体" w:hAnsi="宋体"/>
          <w:color w:val="000000"/>
          <w:sz w:val="24"/>
        </w:rPr>
      </w:pPr>
      <w:r>
        <w:rPr>
          <w:rFonts w:hint="eastAsia" w:ascii="宋体" w:hAnsi="宋体"/>
          <w:color w:val="000000"/>
          <w:sz w:val="24"/>
        </w:rPr>
        <w:t>依据中标通知书（招标编号：</w:t>
      </w:r>
      <w:r>
        <w:rPr>
          <w:rFonts w:hint="eastAsia" w:ascii="宋体" w:hAnsi="宋体"/>
          <w:sz w:val="24"/>
          <w:u w:val="single"/>
        </w:rPr>
        <w:t xml:space="preserve">               </w:t>
      </w:r>
      <w:r>
        <w:rPr>
          <w:rFonts w:hint="eastAsia" w:ascii="宋体" w:hAnsi="宋体"/>
          <w:color w:val="000000"/>
          <w:sz w:val="24"/>
        </w:rPr>
        <w:t>），本项目合同价款（含税）总计</w:t>
      </w:r>
      <w:r>
        <w:rPr>
          <w:rFonts w:ascii="宋体" w:hAnsi="宋体"/>
          <w:color w:val="000000"/>
          <w:sz w:val="24"/>
        </w:rPr>
        <w:t>为</w:t>
      </w:r>
      <w:r>
        <w:rPr>
          <w:rFonts w:hint="eastAsia" w:ascii="宋体" w:hAnsi="宋体"/>
          <w:color w:val="000000"/>
          <w:sz w:val="24"/>
        </w:rPr>
        <w:t>人民币</w:t>
      </w:r>
      <w:r>
        <w:rPr>
          <w:rFonts w:hint="eastAsia" w:ascii="宋体" w:hAnsi="宋体"/>
          <w:sz w:val="24"/>
          <w:u w:val="single"/>
        </w:rPr>
        <w:t xml:space="preserve">   </w:t>
      </w:r>
      <w:r>
        <w:rPr>
          <w:rFonts w:hint="eastAsia" w:ascii="宋体" w:hAnsi="宋体"/>
          <w:color w:val="000000"/>
          <w:sz w:val="24"/>
        </w:rPr>
        <w:t>仟</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color w:val="000000"/>
          <w:sz w:val="24"/>
          <w:u w:val="single"/>
        </w:rPr>
        <w:t xml:space="preserve"> </w:t>
      </w:r>
      <w:r>
        <w:rPr>
          <w:rFonts w:hint="eastAsia" w:ascii="宋体" w:hAnsi="宋体"/>
          <w:color w:val="000000"/>
          <w:sz w:val="24"/>
        </w:rPr>
        <w:t>佰</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拾</w:t>
      </w:r>
      <w:r>
        <w:rPr>
          <w:rFonts w:hint="eastAsia" w:ascii="宋体" w:hAnsi="宋体"/>
          <w:color w:val="000000"/>
          <w:sz w:val="24"/>
          <w:u w:val="single"/>
        </w:rPr>
        <w:t xml:space="preserve">   </w:t>
      </w:r>
      <w:r>
        <w:rPr>
          <w:rFonts w:hint="eastAsia" w:ascii="宋体" w:hAnsi="宋体"/>
          <w:color w:val="000000"/>
          <w:sz w:val="24"/>
        </w:rPr>
        <w:t>万</w:t>
      </w:r>
      <w:r>
        <w:rPr>
          <w:rFonts w:hint="eastAsia" w:ascii="宋体" w:hAnsi="宋体"/>
          <w:color w:val="000000"/>
          <w:sz w:val="24"/>
          <w:u w:val="single"/>
        </w:rPr>
        <w:t xml:space="preserve">    </w:t>
      </w:r>
      <w:r>
        <w:rPr>
          <w:rFonts w:hint="eastAsia" w:ascii="宋体" w:hAnsi="宋体"/>
          <w:color w:val="000000"/>
          <w:sz w:val="24"/>
        </w:rPr>
        <w:t>仟</w:t>
      </w:r>
      <w:r>
        <w:rPr>
          <w:rFonts w:hint="eastAsia" w:ascii="宋体" w:hAnsi="宋体"/>
          <w:color w:val="000000"/>
          <w:sz w:val="24"/>
          <w:u w:val="single"/>
        </w:rPr>
        <w:t xml:space="preserve">    </w:t>
      </w:r>
      <w:r>
        <w:rPr>
          <w:rFonts w:hint="eastAsia" w:ascii="宋体" w:hAnsi="宋体"/>
          <w:color w:val="000000"/>
          <w:sz w:val="24"/>
        </w:rPr>
        <w:t>佰</w:t>
      </w:r>
      <w:r>
        <w:rPr>
          <w:rFonts w:hint="eastAsia" w:ascii="宋体" w:hAnsi="宋体"/>
          <w:color w:val="000000"/>
          <w:sz w:val="24"/>
          <w:u w:val="single"/>
        </w:rPr>
        <w:t xml:space="preserve">    </w:t>
      </w:r>
      <w:r>
        <w:rPr>
          <w:rFonts w:hint="eastAsia" w:ascii="宋体" w:hAnsi="宋体"/>
          <w:color w:val="000000"/>
          <w:sz w:val="24"/>
        </w:rPr>
        <w:t>拾</w:t>
      </w:r>
      <w:r>
        <w:rPr>
          <w:rFonts w:hint="eastAsia" w:ascii="宋体" w:hAnsi="宋体"/>
          <w:color w:val="000000"/>
          <w:sz w:val="24"/>
          <w:u w:val="single"/>
        </w:rPr>
        <w:t xml:space="preserve">    </w:t>
      </w:r>
      <w:r>
        <w:rPr>
          <w:rFonts w:hint="eastAsia" w:ascii="宋体" w:hAnsi="宋体"/>
          <w:color w:val="000000"/>
          <w:sz w:val="24"/>
        </w:rPr>
        <w:t>元</w:t>
      </w:r>
      <w:r>
        <w:rPr>
          <w:rFonts w:hint="eastAsia" w:ascii="宋体" w:hAnsi="宋体"/>
          <w:color w:val="000000"/>
          <w:sz w:val="24"/>
          <w:u w:val="single"/>
        </w:rPr>
        <w:t xml:space="preserve">    </w:t>
      </w:r>
      <w:r>
        <w:rPr>
          <w:rFonts w:hint="eastAsia" w:ascii="宋体" w:hAnsi="宋体"/>
          <w:color w:val="000000"/>
          <w:sz w:val="24"/>
        </w:rPr>
        <w:t>角</w:t>
      </w:r>
      <w:r>
        <w:rPr>
          <w:rFonts w:hint="eastAsia" w:ascii="宋体" w:hAnsi="宋体"/>
          <w:color w:val="000000"/>
          <w:sz w:val="24"/>
          <w:u w:val="single"/>
        </w:rPr>
        <w:t xml:space="preserve">    </w:t>
      </w:r>
      <w:r>
        <w:rPr>
          <w:rFonts w:hint="eastAsia" w:ascii="宋体" w:hAnsi="宋体"/>
          <w:color w:val="000000"/>
          <w:sz w:val="24"/>
        </w:rPr>
        <w:t>分，小写</w:t>
      </w:r>
      <w:r>
        <w:rPr>
          <w:rFonts w:hint="eastAsia" w:ascii="宋体" w:hAnsi="宋体"/>
          <w:color w:val="000000"/>
          <w:sz w:val="24"/>
          <w:u w:val="single"/>
        </w:rPr>
        <w:t xml:space="preserve">      </w:t>
      </w:r>
      <w:r>
        <w:rPr>
          <w:rFonts w:hint="eastAsia" w:ascii="宋体" w:hAnsi="宋体"/>
          <w:color w:val="000000"/>
          <w:sz w:val="24"/>
        </w:rPr>
        <w:t>元</w:t>
      </w:r>
      <w:r>
        <w:rPr>
          <w:rFonts w:ascii="宋体" w:hAnsi="宋体"/>
          <w:color w:val="000000"/>
          <w:sz w:val="24"/>
        </w:rPr>
        <w:t>。</w:t>
      </w:r>
    </w:p>
    <w:p>
      <w:pPr>
        <w:adjustRightInd w:val="0"/>
        <w:snapToGrid w:val="0"/>
        <w:spacing w:line="276" w:lineRule="auto"/>
        <w:rPr>
          <w:rFonts w:hint="eastAsia" w:ascii="宋体" w:hAnsi="宋体"/>
          <w:color w:val="000000"/>
          <w:sz w:val="24"/>
        </w:rPr>
      </w:pPr>
      <w:r>
        <w:rPr>
          <w:rFonts w:hint="eastAsia" w:ascii="宋体" w:hAnsi="宋体"/>
          <w:color w:val="000000"/>
          <w:sz w:val="24"/>
        </w:rPr>
        <w:t>7.2  付款方式</w:t>
      </w:r>
    </w:p>
    <w:p>
      <w:pPr>
        <w:adjustRightInd w:val="0"/>
        <w:snapToGrid w:val="0"/>
        <w:spacing w:after="156" w:afterLines="50" w:line="300" w:lineRule="auto"/>
        <w:ind w:firstLine="480" w:firstLineChars="200"/>
        <w:rPr>
          <w:rFonts w:hint="eastAsia" w:ascii="宋体" w:hAnsi="宋体"/>
          <w:sz w:val="24"/>
        </w:rPr>
      </w:pPr>
      <w:r>
        <w:rPr>
          <w:rFonts w:hint="eastAsia" w:ascii="宋体" w:hAnsi="宋体"/>
          <w:sz w:val="24"/>
        </w:rPr>
        <w:t>预付款：合同签订后，乙方提交预付款付款申请及正规发票，甲方在收到预付款付款申请及正规发票</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sz w:val="24"/>
        </w:rPr>
        <w:t>日内，支付预付款</w:t>
      </w:r>
      <w:r>
        <w:rPr>
          <w:rFonts w:hint="eastAsia" w:ascii="宋体" w:hAnsi="宋体"/>
          <w:color w:val="000000"/>
          <w:sz w:val="24"/>
        </w:rPr>
        <w:t>人民币</w:t>
      </w:r>
      <w:r>
        <w:rPr>
          <w:rFonts w:hint="eastAsia" w:ascii="宋体" w:hAnsi="宋体"/>
          <w:sz w:val="24"/>
          <w:u w:val="single"/>
        </w:rPr>
        <w:t xml:space="preserve">  </w:t>
      </w:r>
      <w:r>
        <w:rPr>
          <w:rFonts w:hint="eastAsia" w:ascii="宋体" w:hAnsi="宋体"/>
          <w:color w:val="000000"/>
          <w:sz w:val="24"/>
        </w:rPr>
        <w:t>仟</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color w:val="000000"/>
          <w:sz w:val="24"/>
        </w:rPr>
        <w:t>佰</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color w:val="000000"/>
          <w:sz w:val="24"/>
        </w:rPr>
        <w:t>拾</w:t>
      </w:r>
      <w:r>
        <w:rPr>
          <w:rFonts w:hint="eastAsia" w:ascii="宋体" w:hAnsi="宋体"/>
          <w:color w:val="000000"/>
          <w:sz w:val="24"/>
          <w:u w:val="single"/>
        </w:rPr>
        <w:t xml:space="preserve">  </w:t>
      </w:r>
      <w:r>
        <w:rPr>
          <w:rFonts w:hint="eastAsia" w:ascii="宋体" w:hAnsi="宋体"/>
          <w:color w:val="000000"/>
          <w:sz w:val="24"/>
        </w:rPr>
        <w:t>万</w:t>
      </w:r>
      <w:r>
        <w:rPr>
          <w:rFonts w:hint="eastAsia" w:ascii="宋体" w:hAnsi="宋体"/>
          <w:color w:val="000000"/>
          <w:sz w:val="24"/>
          <w:u w:val="single"/>
        </w:rPr>
        <w:t xml:space="preserve">   </w:t>
      </w:r>
      <w:r>
        <w:rPr>
          <w:rFonts w:hint="eastAsia" w:ascii="宋体" w:hAnsi="宋体"/>
          <w:color w:val="000000"/>
          <w:sz w:val="24"/>
        </w:rPr>
        <w:t>仟</w:t>
      </w:r>
      <w:r>
        <w:rPr>
          <w:rFonts w:hint="eastAsia" w:ascii="宋体" w:hAnsi="宋体"/>
          <w:color w:val="000000"/>
          <w:sz w:val="24"/>
          <w:u w:val="single"/>
        </w:rPr>
        <w:t xml:space="preserve">    </w:t>
      </w:r>
      <w:r>
        <w:rPr>
          <w:rFonts w:hint="eastAsia" w:ascii="宋体" w:hAnsi="宋体"/>
          <w:color w:val="000000"/>
          <w:sz w:val="24"/>
        </w:rPr>
        <w:t>佰</w:t>
      </w:r>
      <w:r>
        <w:rPr>
          <w:rFonts w:hint="eastAsia" w:ascii="宋体" w:hAnsi="宋体"/>
          <w:color w:val="000000"/>
          <w:sz w:val="24"/>
          <w:u w:val="single"/>
        </w:rPr>
        <w:t xml:space="preserve">    </w:t>
      </w:r>
      <w:r>
        <w:rPr>
          <w:rFonts w:hint="eastAsia" w:ascii="宋体" w:hAnsi="宋体"/>
          <w:color w:val="000000"/>
          <w:sz w:val="24"/>
        </w:rPr>
        <w:t>拾</w:t>
      </w:r>
      <w:r>
        <w:rPr>
          <w:rFonts w:hint="eastAsia" w:ascii="宋体" w:hAnsi="宋体"/>
          <w:color w:val="000000"/>
          <w:sz w:val="24"/>
          <w:u w:val="single"/>
        </w:rPr>
        <w:t xml:space="preserve">    </w:t>
      </w:r>
      <w:r>
        <w:rPr>
          <w:rFonts w:hint="eastAsia" w:ascii="宋体" w:hAnsi="宋体"/>
          <w:color w:val="000000"/>
          <w:sz w:val="24"/>
        </w:rPr>
        <w:t>元</w:t>
      </w:r>
      <w:r>
        <w:rPr>
          <w:rFonts w:hint="eastAsia" w:ascii="宋体" w:hAnsi="宋体"/>
          <w:color w:val="000000"/>
          <w:sz w:val="24"/>
          <w:u w:val="single"/>
        </w:rPr>
        <w:t xml:space="preserve">    </w:t>
      </w:r>
      <w:r>
        <w:rPr>
          <w:rFonts w:hint="eastAsia" w:ascii="宋体" w:hAnsi="宋体"/>
          <w:color w:val="000000"/>
          <w:sz w:val="24"/>
        </w:rPr>
        <w:t>角</w:t>
      </w:r>
      <w:r>
        <w:rPr>
          <w:rFonts w:hint="eastAsia" w:ascii="宋体" w:hAnsi="宋体"/>
          <w:color w:val="000000"/>
          <w:sz w:val="24"/>
          <w:u w:val="single"/>
        </w:rPr>
        <w:t xml:space="preserve">    </w:t>
      </w:r>
      <w:r>
        <w:rPr>
          <w:rFonts w:hint="eastAsia" w:ascii="宋体" w:hAnsi="宋体"/>
          <w:color w:val="000000"/>
          <w:sz w:val="24"/>
        </w:rPr>
        <w:t>分，小写</w:t>
      </w:r>
      <w:r>
        <w:rPr>
          <w:rFonts w:hint="eastAsia" w:ascii="宋体" w:hAnsi="宋体"/>
          <w:color w:val="000000"/>
          <w:sz w:val="24"/>
          <w:u w:val="single"/>
        </w:rPr>
        <w:t xml:space="preserve">      </w:t>
      </w:r>
      <w:r>
        <w:rPr>
          <w:rFonts w:hint="eastAsia" w:ascii="宋体" w:hAnsi="宋体"/>
          <w:color w:val="000000"/>
          <w:sz w:val="24"/>
        </w:rPr>
        <w:t>元</w:t>
      </w:r>
      <w:r>
        <w:rPr>
          <w:rFonts w:ascii="宋体" w:hAnsi="宋体"/>
          <w:color w:val="000000"/>
          <w:sz w:val="24"/>
        </w:rPr>
        <w:t>。</w:t>
      </w:r>
      <w:r>
        <w:rPr>
          <w:rFonts w:hint="eastAsia" w:ascii="宋体" w:hAnsi="宋体"/>
          <w:sz w:val="24"/>
        </w:rPr>
        <w:t>（合同金额的</w:t>
      </w:r>
      <w:r>
        <w:rPr>
          <w:rFonts w:hint="eastAsia" w:ascii="宋体" w:hAnsi="宋体"/>
          <w:sz w:val="24"/>
          <w:u w:val="single"/>
        </w:rPr>
        <w:t xml:space="preserve">  50 </w:t>
      </w:r>
      <w:r>
        <w:rPr>
          <w:rFonts w:hint="eastAsia" w:ascii="宋体" w:hAnsi="宋体"/>
          <w:sz w:val="24"/>
        </w:rPr>
        <w:t>%）。</w:t>
      </w:r>
    </w:p>
    <w:p>
      <w:pPr>
        <w:adjustRightInd w:val="0"/>
        <w:snapToGrid w:val="0"/>
        <w:spacing w:after="156" w:afterLines="50" w:line="300" w:lineRule="auto"/>
        <w:ind w:firstLine="480" w:firstLineChars="200"/>
        <w:rPr>
          <w:rFonts w:hint="eastAsia" w:ascii="宋体" w:hAnsi="宋体"/>
          <w:sz w:val="24"/>
        </w:rPr>
      </w:pPr>
      <w:r>
        <w:rPr>
          <w:rFonts w:hint="eastAsia" w:ascii="宋体" w:hAnsi="宋体"/>
          <w:sz w:val="24"/>
        </w:rPr>
        <w:t>进度款：乙方递交</w:t>
      </w:r>
      <w:r>
        <w:rPr>
          <w:rFonts w:hint="eastAsia" w:ascii="宋体" w:hAnsi="宋体"/>
          <w:color w:val="000000"/>
          <w:sz w:val="24"/>
          <w:u w:val="single"/>
        </w:rPr>
        <w:t xml:space="preserve">  一阶段成果    </w:t>
      </w:r>
      <w:r>
        <w:rPr>
          <w:rFonts w:hint="eastAsia" w:ascii="宋体" w:hAnsi="宋体"/>
          <w:sz w:val="24"/>
        </w:rPr>
        <w:t>并通过审查后，乙方提交进度款付款申请及正规发票，甲方在收到进度款付款申请及正规发票</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sz w:val="24"/>
        </w:rPr>
        <w:t>日内支付进度款人民币</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color w:val="000000"/>
          <w:sz w:val="24"/>
        </w:rPr>
        <w:t>仟</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color w:val="000000"/>
          <w:sz w:val="24"/>
        </w:rPr>
        <w:t>佰</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color w:val="000000"/>
          <w:sz w:val="24"/>
        </w:rPr>
        <w:t>拾</w:t>
      </w:r>
      <w:r>
        <w:rPr>
          <w:rFonts w:hint="eastAsia" w:ascii="宋体" w:hAnsi="宋体"/>
          <w:color w:val="000000"/>
          <w:sz w:val="24"/>
          <w:u w:val="single"/>
        </w:rPr>
        <w:t xml:space="preserve">  </w:t>
      </w:r>
      <w:r>
        <w:rPr>
          <w:rFonts w:hint="eastAsia" w:ascii="宋体" w:hAnsi="宋体"/>
          <w:color w:val="000000"/>
          <w:sz w:val="24"/>
        </w:rPr>
        <w:t>万</w:t>
      </w:r>
      <w:r>
        <w:rPr>
          <w:rFonts w:hint="eastAsia" w:ascii="宋体" w:hAnsi="宋体"/>
          <w:color w:val="000000"/>
          <w:sz w:val="24"/>
          <w:u w:val="single"/>
        </w:rPr>
        <w:t xml:space="preserve">   </w:t>
      </w:r>
      <w:r>
        <w:rPr>
          <w:rFonts w:hint="eastAsia" w:ascii="宋体" w:hAnsi="宋体"/>
          <w:color w:val="000000"/>
          <w:sz w:val="24"/>
        </w:rPr>
        <w:t>仟</w:t>
      </w:r>
      <w:r>
        <w:rPr>
          <w:rFonts w:hint="eastAsia" w:ascii="宋体" w:hAnsi="宋体"/>
          <w:color w:val="000000"/>
          <w:sz w:val="24"/>
          <w:u w:val="single"/>
        </w:rPr>
        <w:t xml:space="preserve">    </w:t>
      </w:r>
      <w:r>
        <w:rPr>
          <w:rFonts w:hint="eastAsia" w:ascii="宋体" w:hAnsi="宋体"/>
          <w:color w:val="000000"/>
          <w:sz w:val="24"/>
        </w:rPr>
        <w:t>佰</w:t>
      </w:r>
      <w:r>
        <w:rPr>
          <w:rFonts w:hint="eastAsia" w:ascii="宋体" w:hAnsi="宋体"/>
          <w:color w:val="000000"/>
          <w:sz w:val="24"/>
          <w:u w:val="single"/>
        </w:rPr>
        <w:t xml:space="preserve">    </w:t>
      </w:r>
      <w:r>
        <w:rPr>
          <w:rFonts w:hint="eastAsia" w:ascii="宋体" w:hAnsi="宋体"/>
          <w:color w:val="000000"/>
          <w:sz w:val="24"/>
        </w:rPr>
        <w:t>拾</w:t>
      </w:r>
      <w:r>
        <w:rPr>
          <w:rFonts w:hint="eastAsia" w:ascii="宋体" w:hAnsi="宋体"/>
          <w:color w:val="000000"/>
          <w:sz w:val="24"/>
          <w:u w:val="single"/>
        </w:rPr>
        <w:t xml:space="preserve">    </w:t>
      </w:r>
      <w:r>
        <w:rPr>
          <w:rFonts w:hint="eastAsia" w:ascii="宋体" w:hAnsi="宋体"/>
          <w:color w:val="000000"/>
          <w:sz w:val="24"/>
        </w:rPr>
        <w:t>元</w:t>
      </w:r>
      <w:r>
        <w:rPr>
          <w:rFonts w:hint="eastAsia" w:ascii="宋体" w:hAnsi="宋体"/>
          <w:color w:val="000000"/>
          <w:sz w:val="24"/>
          <w:u w:val="single"/>
        </w:rPr>
        <w:t xml:space="preserve">    </w:t>
      </w:r>
      <w:r>
        <w:rPr>
          <w:rFonts w:hint="eastAsia" w:ascii="宋体" w:hAnsi="宋体"/>
          <w:color w:val="000000"/>
          <w:sz w:val="24"/>
        </w:rPr>
        <w:t>角</w:t>
      </w:r>
      <w:r>
        <w:rPr>
          <w:rFonts w:hint="eastAsia" w:ascii="宋体" w:hAnsi="宋体"/>
          <w:color w:val="000000"/>
          <w:sz w:val="24"/>
          <w:u w:val="single"/>
        </w:rPr>
        <w:t xml:space="preserve">    </w:t>
      </w:r>
      <w:r>
        <w:rPr>
          <w:rFonts w:hint="eastAsia" w:ascii="宋体" w:hAnsi="宋体"/>
          <w:color w:val="000000"/>
          <w:sz w:val="24"/>
        </w:rPr>
        <w:t>分，小写</w:t>
      </w:r>
      <w:r>
        <w:rPr>
          <w:rFonts w:hint="eastAsia" w:ascii="宋体" w:hAnsi="宋体"/>
          <w:color w:val="000000"/>
          <w:sz w:val="24"/>
          <w:u w:val="single"/>
        </w:rPr>
        <w:t xml:space="preserve">      </w:t>
      </w:r>
      <w:r>
        <w:rPr>
          <w:rFonts w:hint="eastAsia" w:ascii="宋体" w:hAnsi="宋体"/>
          <w:color w:val="000000"/>
          <w:sz w:val="24"/>
        </w:rPr>
        <w:t>元</w:t>
      </w:r>
      <w:r>
        <w:rPr>
          <w:rFonts w:ascii="宋体" w:hAnsi="宋体"/>
          <w:color w:val="000000"/>
          <w:sz w:val="24"/>
        </w:rPr>
        <w:t>。</w:t>
      </w:r>
      <w:r>
        <w:rPr>
          <w:rFonts w:hint="eastAsia" w:ascii="宋体" w:hAnsi="宋体"/>
          <w:sz w:val="24"/>
        </w:rPr>
        <w:t>（合同金额的</w:t>
      </w:r>
      <w:r>
        <w:rPr>
          <w:rFonts w:hint="eastAsia" w:ascii="宋体" w:hAnsi="宋体"/>
          <w:sz w:val="24"/>
          <w:u w:val="single"/>
        </w:rPr>
        <w:t xml:space="preserve"> 30  </w:t>
      </w:r>
      <w:r>
        <w:rPr>
          <w:rFonts w:hint="eastAsia" w:ascii="宋体" w:hAnsi="宋体"/>
          <w:sz w:val="24"/>
        </w:rPr>
        <w:t>%）。</w:t>
      </w:r>
    </w:p>
    <w:p>
      <w:pPr>
        <w:adjustRightInd w:val="0"/>
        <w:snapToGrid w:val="0"/>
        <w:spacing w:after="156" w:afterLines="50" w:line="300" w:lineRule="auto"/>
        <w:ind w:firstLine="480" w:firstLineChars="200"/>
        <w:rPr>
          <w:rFonts w:hint="eastAsia" w:ascii="宋体" w:hAnsi="宋体"/>
          <w:sz w:val="24"/>
        </w:rPr>
      </w:pPr>
      <w:r>
        <w:rPr>
          <w:rFonts w:hint="eastAsia" w:ascii="宋体" w:hAnsi="宋体"/>
          <w:sz w:val="24"/>
        </w:rPr>
        <w:t>结算款：乙方递交</w:t>
      </w:r>
      <w:r>
        <w:rPr>
          <w:rFonts w:hint="eastAsia" w:ascii="宋体" w:hAnsi="宋体"/>
          <w:color w:val="000000"/>
          <w:sz w:val="24"/>
          <w:u w:val="single"/>
        </w:rPr>
        <w:t xml:space="preserve"> 二阶段成果 </w:t>
      </w:r>
      <w:r>
        <w:rPr>
          <w:rFonts w:hint="eastAsia" w:ascii="宋体" w:hAnsi="宋体"/>
          <w:sz w:val="24"/>
        </w:rPr>
        <w:t>并通过审查后，甲方提交结算款付款申请及正规发票，甲方在收到结算款付款申请及正规发票</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sz w:val="24"/>
        </w:rPr>
        <w:t>日内支付结算款人民币</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color w:val="000000"/>
          <w:sz w:val="24"/>
        </w:rPr>
        <w:t>仟</w:t>
      </w:r>
      <w:r>
        <w:rPr>
          <w:rFonts w:hint="eastAsia" w:ascii="宋体" w:hAnsi="宋体"/>
          <w:sz w:val="24"/>
          <w:u w:val="single"/>
        </w:rPr>
        <w:t xml:space="preserve">  </w:t>
      </w:r>
      <w:r>
        <w:rPr>
          <w:rFonts w:hint="eastAsia" w:ascii="宋体" w:hAnsi="宋体"/>
          <w:color w:val="000000"/>
          <w:sz w:val="24"/>
        </w:rPr>
        <w:t>佰</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color w:val="000000"/>
          <w:sz w:val="24"/>
        </w:rPr>
        <w:t>拾</w:t>
      </w:r>
      <w:r>
        <w:rPr>
          <w:rFonts w:hint="eastAsia" w:ascii="宋体" w:hAnsi="宋体"/>
          <w:color w:val="000000"/>
          <w:sz w:val="24"/>
          <w:u w:val="single"/>
        </w:rPr>
        <w:t xml:space="preserve">  </w:t>
      </w:r>
      <w:r>
        <w:rPr>
          <w:rFonts w:hint="eastAsia" w:ascii="宋体" w:hAnsi="宋体"/>
          <w:color w:val="000000"/>
          <w:sz w:val="24"/>
        </w:rPr>
        <w:t>万</w:t>
      </w:r>
      <w:r>
        <w:rPr>
          <w:rFonts w:hint="eastAsia" w:ascii="宋体" w:hAnsi="宋体"/>
          <w:color w:val="000000"/>
          <w:sz w:val="24"/>
          <w:u w:val="single"/>
        </w:rPr>
        <w:t xml:space="preserve">   </w:t>
      </w:r>
      <w:r>
        <w:rPr>
          <w:rFonts w:hint="eastAsia" w:ascii="宋体" w:hAnsi="宋体"/>
          <w:color w:val="000000"/>
          <w:sz w:val="24"/>
        </w:rPr>
        <w:t>仟</w:t>
      </w:r>
      <w:r>
        <w:rPr>
          <w:rFonts w:hint="eastAsia" w:ascii="宋体" w:hAnsi="宋体"/>
          <w:color w:val="000000"/>
          <w:sz w:val="24"/>
          <w:u w:val="single"/>
        </w:rPr>
        <w:t xml:space="preserve">    </w:t>
      </w:r>
      <w:r>
        <w:rPr>
          <w:rFonts w:hint="eastAsia" w:ascii="宋体" w:hAnsi="宋体"/>
          <w:color w:val="000000"/>
          <w:sz w:val="24"/>
        </w:rPr>
        <w:t>佰</w:t>
      </w:r>
      <w:r>
        <w:rPr>
          <w:rFonts w:hint="eastAsia" w:ascii="宋体" w:hAnsi="宋体"/>
          <w:color w:val="000000"/>
          <w:sz w:val="24"/>
          <w:u w:val="single"/>
        </w:rPr>
        <w:t xml:space="preserve">    </w:t>
      </w:r>
      <w:r>
        <w:rPr>
          <w:rFonts w:hint="eastAsia" w:ascii="宋体" w:hAnsi="宋体"/>
          <w:color w:val="000000"/>
          <w:sz w:val="24"/>
        </w:rPr>
        <w:t>拾</w:t>
      </w:r>
      <w:r>
        <w:rPr>
          <w:rFonts w:hint="eastAsia" w:ascii="宋体" w:hAnsi="宋体"/>
          <w:color w:val="000000"/>
          <w:sz w:val="24"/>
          <w:u w:val="single"/>
        </w:rPr>
        <w:t xml:space="preserve">    </w:t>
      </w:r>
      <w:r>
        <w:rPr>
          <w:rFonts w:hint="eastAsia" w:ascii="宋体" w:hAnsi="宋体"/>
          <w:color w:val="000000"/>
          <w:sz w:val="24"/>
        </w:rPr>
        <w:t>元</w:t>
      </w:r>
      <w:r>
        <w:rPr>
          <w:rFonts w:hint="eastAsia" w:ascii="宋体" w:hAnsi="宋体"/>
          <w:color w:val="000000"/>
          <w:sz w:val="24"/>
          <w:u w:val="single"/>
        </w:rPr>
        <w:t xml:space="preserve">    </w:t>
      </w:r>
      <w:r>
        <w:rPr>
          <w:rFonts w:hint="eastAsia" w:ascii="宋体" w:hAnsi="宋体"/>
          <w:color w:val="000000"/>
          <w:sz w:val="24"/>
        </w:rPr>
        <w:t>角</w:t>
      </w:r>
      <w:r>
        <w:rPr>
          <w:rFonts w:hint="eastAsia" w:ascii="宋体" w:hAnsi="宋体"/>
          <w:color w:val="000000"/>
          <w:sz w:val="24"/>
          <w:u w:val="single"/>
        </w:rPr>
        <w:t xml:space="preserve">    </w:t>
      </w:r>
      <w:r>
        <w:rPr>
          <w:rFonts w:hint="eastAsia" w:ascii="宋体" w:hAnsi="宋体"/>
          <w:color w:val="000000"/>
          <w:sz w:val="24"/>
        </w:rPr>
        <w:t>分，小写</w:t>
      </w:r>
      <w:r>
        <w:rPr>
          <w:rFonts w:hint="eastAsia" w:ascii="宋体" w:hAnsi="宋体"/>
          <w:color w:val="000000"/>
          <w:sz w:val="24"/>
          <w:u w:val="single"/>
        </w:rPr>
        <w:t xml:space="preserve">      </w:t>
      </w:r>
      <w:r>
        <w:rPr>
          <w:rFonts w:hint="eastAsia" w:ascii="宋体" w:hAnsi="宋体"/>
          <w:color w:val="000000"/>
          <w:sz w:val="24"/>
        </w:rPr>
        <w:t>元</w:t>
      </w:r>
      <w:r>
        <w:rPr>
          <w:rFonts w:ascii="宋体" w:hAnsi="宋体"/>
          <w:color w:val="000000"/>
          <w:sz w:val="24"/>
        </w:rPr>
        <w:t>。</w:t>
      </w:r>
      <w:r>
        <w:rPr>
          <w:rFonts w:hint="eastAsia" w:ascii="宋体" w:hAnsi="宋体"/>
          <w:sz w:val="24"/>
        </w:rPr>
        <w:t>（合同金额的</w:t>
      </w:r>
      <w:r>
        <w:rPr>
          <w:rFonts w:hint="eastAsia" w:ascii="宋体" w:hAnsi="宋体"/>
          <w:sz w:val="24"/>
          <w:u w:val="single"/>
        </w:rPr>
        <w:t xml:space="preserve"> 20  </w:t>
      </w:r>
      <w:r>
        <w:rPr>
          <w:rFonts w:hint="eastAsia" w:ascii="宋体" w:hAnsi="宋体"/>
          <w:sz w:val="24"/>
        </w:rPr>
        <w:t>%）。</w:t>
      </w:r>
    </w:p>
    <w:p>
      <w:pPr>
        <w:pStyle w:val="9"/>
        <w:spacing w:line="276" w:lineRule="auto"/>
      </w:pPr>
      <w:r>
        <w:rPr>
          <w:rFonts w:hint="eastAsia" w:ascii="宋体" w:hAnsi="宋体"/>
          <w:color w:val="000000"/>
        </w:rPr>
        <w:t>以上甲方支付时间是指甲方申请政府财政部门向乙方支付的时间，支付方式以深圳市最新的财政支付政策为准。甲方有权在支付价款时扣除乙方按照本合同应承担的违约金和赔（补）偿金。乙方提出付款申请时应向甲方提供正规发票，否则甲方有权拒绝付款，如乙方延迟提供正规发票，甲方付款时间相应延迟，乙方应继续履行相关义务。期间经甲方催告后仍不开具发票的，由此引发的不利后果由乙方自行承担，包括财政资金被回收等。</w:t>
      </w:r>
    </w:p>
    <w:p>
      <w:pPr>
        <w:adjustRightInd w:val="0"/>
        <w:snapToGrid w:val="0"/>
        <w:spacing w:line="276" w:lineRule="auto"/>
        <w:rPr>
          <w:rFonts w:hint="eastAsia" w:ascii="宋体" w:hAnsi="宋体"/>
          <w:color w:val="000000"/>
          <w:sz w:val="24"/>
        </w:rPr>
      </w:pPr>
      <w:r>
        <w:rPr>
          <w:rFonts w:hint="eastAsia" w:ascii="宋体" w:hAnsi="宋体"/>
          <w:color w:val="000000"/>
          <w:sz w:val="24"/>
        </w:rPr>
        <w:t>7.3合同方式：总价合同，项目结算时不再做任何调整。</w:t>
      </w:r>
    </w:p>
    <w:p>
      <w:pPr>
        <w:pStyle w:val="9"/>
      </w:pPr>
      <w:r>
        <w:rPr>
          <w:rFonts w:hint="eastAsia"/>
        </w:rPr>
        <w:t>乙方保证上述账户信息的真实性、准确性，因账户信息错误导致乙方无法收款或迟延收款的，甲方不承担责任。如有更改，乙方必须提前七日书面通知甲方，否则一切后果由乙方承担。甲乙双方约定确认，如甲方因乙方迟延提供发票、财政拨款、不可抗力等原因不能按时付款，付款期限顺延，不视为甲方违约，甲方不承担迟延付款的违约责任，乙方应继续履行相关合同义务。</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第八条 双方的权利和义务</w:t>
      </w:r>
    </w:p>
    <w:p>
      <w:pPr>
        <w:adjustRightInd w:val="0"/>
        <w:snapToGrid w:val="0"/>
        <w:spacing w:after="156" w:afterLines="50" w:line="276" w:lineRule="auto"/>
        <w:rPr>
          <w:rFonts w:hint="eastAsia" w:ascii="宋体" w:hAnsi="宋体"/>
          <w:sz w:val="24"/>
        </w:rPr>
      </w:pPr>
      <w:r>
        <w:rPr>
          <w:rFonts w:hint="eastAsia" w:ascii="宋体" w:hAnsi="宋体"/>
          <w:sz w:val="24"/>
        </w:rPr>
        <w:t>8.1甲方的权利和义务</w:t>
      </w:r>
    </w:p>
    <w:p>
      <w:pPr>
        <w:adjustRightInd w:val="0"/>
        <w:snapToGrid w:val="0"/>
        <w:spacing w:after="156" w:afterLines="50" w:line="276" w:lineRule="auto"/>
        <w:rPr>
          <w:rFonts w:hint="eastAsia" w:ascii="宋体" w:hAnsi="宋体"/>
          <w:sz w:val="24"/>
        </w:rPr>
      </w:pPr>
      <w:r>
        <w:rPr>
          <w:rFonts w:hint="eastAsia" w:ascii="宋体" w:hAnsi="宋体"/>
          <w:sz w:val="24"/>
        </w:rPr>
        <w:t>8.1.1甲方应按本合同第五条规定的工作进度组织对乙方阶段成果审查。</w:t>
      </w:r>
    </w:p>
    <w:p>
      <w:pPr>
        <w:adjustRightInd w:val="0"/>
        <w:snapToGrid w:val="0"/>
        <w:spacing w:after="156" w:afterLines="50" w:line="276" w:lineRule="auto"/>
        <w:rPr>
          <w:rFonts w:hint="eastAsia" w:ascii="宋体" w:hAnsi="宋体"/>
          <w:sz w:val="24"/>
        </w:rPr>
      </w:pPr>
      <w:r>
        <w:rPr>
          <w:rFonts w:hint="eastAsia" w:ascii="宋体" w:hAnsi="宋体"/>
          <w:sz w:val="24"/>
        </w:rPr>
        <w:t>8.1.2甲方应按本合同第七条规定的时间和金额向乙方支付各阶段合同价款。</w:t>
      </w:r>
    </w:p>
    <w:p>
      <w:pPr>
        <w:adjustRightInd w:val="0"/>
        <w:snapToGrid w:val="0"/>
        <w:spacing w:after="156" w:afterLines="50" w:line="276" w:lineRule="auto"/>
        <w:rPr>
          <w:rFonts w:hint="eastAsia" w:ascii="宋体" w:hAnsi="宋体"/>
          <w:sz w:val="24"/>
        </w:rPr>
      </w:pPr>
      <w:r>
        <w:rPr>
          <w:rFonts w:hint="eastAsia" w:ascii="宋体" w:hAnsi="宋体"/>
          <w:sz w:val="24"/>
        </w:rPr>
        <w:t>8.1.3甲方应指派专人负责与乙方联系，以及接受乙方就本项目的咨询。甲方变更联系人，应及时告知乙方。</w:t>
      </w:r>
    </w:p>
    <w:p>
      <w:pPr>
        <w:adjustRightInd w:val="0"/>
        <w:snapToGrid w:val="0"/>
        <w:spacing w:after="156" w:afterLines="50" w:line="276" w:lineRule="auto"/>
        <w:rPr>
          <w:rFonts w:hint="eastAsia" w:ascii="宋体" w:hAnsi="宋体"/>
          <w:sz w:val="24"/>
        </w:rPr>
      </w:pPr>
      <w:r>
        <w:rPr>
          <w:rFonts w:hint="eastAsia" w:ascii="宋体" w:hAnsi="宋体"/>
          <w:sz w:val="24"/>
        </w:rPr>
        <w:t>8.1.4甲方根据乙方实际完成工作进度，落实项目阶段性工作确认文件的签章。</w:t>
      </w:r>
    </w:p>
    <w:p>
      <w:pPr>
        <w:pStyle w:val="9"/>
        <w:spacing w:line="276" w:lineRule="auto"/>
        <w:ind w:firstLine="0"/>
      </w:pPr>
      <w:r>
        <w:rPr>
          <w:rFonts w:hint="eastAsia" w:ascii="宋体" w:hAnsi="宋体"/>
        </w:rPr>
        <w:t>8.1.5甲方有权对乙方提交的各阶段成果文件进行审查或审批，并提出意见。</w:t>
      </w:r>
    </w:p>
    <w:p>
      <w:pPr>
        <w:adjustRightInd w:val="0"/>
        <w:snapToGrid w:val="0"/>
        <w:spacing w:after="156" w:afterLines="50" w:line="276" w:lineRule="auto"/>
        <w:rPr>
          <w:rFonts w:hint="eastAsia" w:ascii="宋体" w:hAnsi="宋体"/>
          <w:sz w:val="24"/>
        </w:rPr>
      </w:pPr>
      <w:r>
        <w:rPr>
          <w:rFonts w:hint="eastAsia" w:ascii="宋体" w:hAnsi="宋体"/>
          <w:sz w:val="24"/>
        </w:rPr>
        <w:t>8.1.6甲方有权根据项目的工作内容和成果要求，对乙方项目组主要成员的构成提出要求。在合同履行过程中，甲方如发现乙方项目组主要成员有严重错误或有正当理由对乙方项目组主要成员履行的服务不满意的，有权要求乙方替换项目组主要成员。</w:t>
      </w:r>
    </w:p>
    <w:p>
      <w:pPr>
        <w:adjustRightInd w:val="0"/>
        <w:snapToGrid w:val="0"/>
        <w:spacing w:after="156" w:afterLines="50" w:line="276" w:lineRule="auto"/>
        <w:rPr>
          <w:rFonts w:hint="eastAsia" w:ascii="宋体" w:hAnsi="宋体"/>
          <w:sz w:val="24"/>
        </w:rPr>
      </w:pPr>
      <w:r>
        <w:rPr>
          <w:rFonts w:hint="eastAsia" w:ascii="宋体" w:hAnsi="宋体"/>
          <w:sz w:val="24"/>
        </w:rPr>
        <w:t>8.1.7甲方要求乙方提前交付成果时，须征得乙方同意。因此而增加工作量，甲方应向乙方支付必要的费用。具体数额，由双方另行商定。</w:t>
      </w:r>
    </w:p>
    <w:p>
      <w:pPr>
        <w:adjustRightInd w:val="0"/>
        <w:snapToGrid w:val="0"/>
        <w:spacing w:after="156" w:afterLines="50" w:line="276" w:lineRule="auto"/>
        <w:rPr>
          <w:rFonts w:hint="eastAsia" w:ascii="宋体" w:hAnsi="宋体"/>
          <w:sz w:val="24"/>
        </w:rPr>
      </w:pPr>
      <w:r>
        <w:rPr>
          <w:rFonts w:hint="eastAsia" w:ascii="宋体" w:hAnsi="宋体"/>
          <w:sz w:val="24"/>
        </w:rPr>
        <w:t>8.2乙方的权利和义务</w:t>
      </w:r>
    </w:p>
    <w:p>
      <w:pPr>
        <w:tabs>
          <w:tab w:val="left" w:pos="180"/>
        </w:tabs>
        <w:adjustRightInd w:val="0"/>
        <w:snapToGrid w:val="0"/>
        <w:spacing w:after="156" w:afterLines="50" w:line="276" w:lineRule="auto"/>
        <w:rPr>
          <w:rFonts w:hint="eastAsia" w:ascii="宋体" w:hAnsi="宋体"/>
          <w:sz w:val="24"/>
        </w:rPr>
      </w:pPr>
      <w:r>
        <w:rPr>
          <w:rFonts w:hint="eastAsia" w:ascii="宋体" w:hAnsi="宋体"/>
          <w:sz w:val="24"/>
        </w:rPr>
        <w:t>8.2.1乙方以双方签署合同之日作为本项目开工的标志。</w:t>
      </w:r>
    </w:p>
    <w:p>
      <w:pPr>
        <w:tabs>
          <w:tab w:val="left" w:pos="180"/>
        </w:tabs>
        <w:adjustRightInd w:val="0"/>
        <w:snapToGrid w:val="0"/>
        <w:spacing w:after="156" w:afterLines="50" w:line="276" w:lineRule="auto"/>
        <w:rPr>
          <w:rFonts w:hint="eastAsia" w:ascii="宋体" w:hAnsi="宋体"/>
          <w:sz w:val="24"/>
        </w:rPr>
      </w:pPr>
      <w:r>
        <w:rPr>
          <w:rFonts w:hint="eastAsia" w:ascii="宋体" w:hAnsi="宋体"/>
          <w:sz w:val="24"/>
        </w:rPr>
        <w:t>8.2.</w:t>
      </w:r>
      <w:r>
        <w:rPr>
          <w:rFonts w:ascii="宋体" w:hAnsi="宋体"/>
          <w:sz w:val="24"/>
        </w:rPr>
        <w:t>2</w:t>
      </w:r>
      <w:r>
        <w:rPr>
          <w:rFonts w:hint="eastAsia" w:ascii="宋体" w:hAnsi="宋体"/>
          <w:sz w:val="24"/>
        </w:rPr>
        <w:t>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tabs>
          <w:tab w:val="left" w:pos="180"/>
        </w:tabs>
        <w:adjustRightInd w:val="0"/>
        <w:snapToGrid w:val="0"/>
        <w:spacing w:after="156" w:afterLines="50" w:line="276" w:lineRule="auto"/>
        <w:rPr>
          <w:rFonts w:hint="eastAsia" w:ascii="宋体" w:hAnsi="宋体"/>
          <w:sz w:val="24"/>
        </w:rPr>
      </w:pPr>
      <w:r>
        <w:rPr>
          <w:rFonts w:hint="eastAsia" w:ascii="宋体" w:hAnsi="宋体"/>
          <w:sz w:val="24"/>
        </w:rPr>
        <w:t>8.2.</w:t>
      </w:r>
      <w:r>
        <w:rPr>
          <w:rFonts w:ascii="宋体" w:hAnsi="宋体"/>
          <w:sz w:val="24"/>
        </w:rPr>
        <w:t>3</w:t>
      </w:r>
      <w:r>
        <w:rPr>
          <w:rFonts w:hint="eastAsia" w:ascii="宋体" w:hAnsi="宋体"/>
          <w:sz w:val="24"/>
        </w:rPr>
        <w:t>乙方应依据合同规定的工作内容和技术要求，组织具有相应能力的各层次技术人员组成本合同项目组。乙方项目组主要成员应按甲方的要求参加本项目审查和讨论的全部工作会议。</w:t>
      </w:r>
    </w:p>
    <w:p>
      <w:pPr>
        <w:adjustRightInd w:val="0"/>
        <w:snapToGrid w:val="0"/>
        <w:spacing w:after="156" w:afterLines="50" w:line="276" w:lineRule="auto"/>
        <w:rPr>
          <w:sz w:val="24"/>
        </w:rPr>
      </w:pPr>
      <w:r>
        <w:rPr>
          <w:rFonts w:hint="eastAsia" w:ascii="宋体" w:hAnsi="宋体"/>
          <w:sz w:val="24"/>
        </w:rPr>
        <w:t>8.2.</w:t>
      </w:r>
      <w:r>
        <w:rPr>
          <w:rFonts w:ascii="宋体" w:hAnsi="宋体"/>
          <w:sz w:val="24"/>
        </w:rPr>
        <w:t>4</w:t>
      </w:r>
      <w:r>
        <w:rPr>
          <w:rFonts w:hint="eastAsia"/>
          <w:sz w:val="24"/>
        </w:rPr>
        <w:t>乙方对其工作人员在合同履行期间的一切行为负责，期间发生的一切安全事故责任及因此发生的人身损害赔偿和其他费用由乙方承担，与甲方无关，由此给甲方造成损失的，乙方还应赔偿甲方所遭受的全部损失。</w:t>
      </w:r>
    </w:p>
    <w:p>
      <w:pPr>
        <w:adjustRightInd w:val="0"/>
        <w:snapToGrid w:val="0"/>
        <w:spacing w:after="156" w:afterLines="50" w:line="276" w:lineRule="auto"/>
        <w:rPr>
          <w:rFonts w:hint="eastAsia" w:ascii="宋体" w:hAnsi="宋体"/>
          <w:sz w:val="24"/>
        </w:rPr>
      </w:pPr>
      <w:r>
        <w:rPr>
          <w:rFonts w:hint="eastAsia" w:ascii="宋体" w:hAnsi="宋体"/>
          <w:sz w:val="24"/>
        </w:rPr>
        <w:t>8.2.</w:t>
      </w:r>
      <w:r>
        <w:rPr>
          <w:rFonts w:ascii="宋体" w:hAnsi="宋体"/>
          <w:sz w:val="24"/>
        </w:rPr>
        <w:t>5</w:t>
      </w:r>
      <w:r>
        <w:rPr>
          <w:rFonts w:hint="eastAsia" w:ascii="宋体" w:hAnsi="宋体"/>
          <w:sz w:val="24"/>
        </w:rPr>
        <w:t>未经甲方允许，乙方不得将此合同项下项目转包、分包。否则甲方有权解除双方之间的采购合同。给甲方造成其他损失的，乙方还应赔偿甲方所遭受的全部损失。</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第九条 成果权属</w:t>
      </w:r>
    </w:p>
    <w:p>
      <w:pPr>
        <w:adjustRightInd w:val="0"/>
        <w:snapToGrid w:val="0"/>
        <w:spacing w:after="156" w:afterLines="50" w:line="276" w:lineRule="auto"/>
        <w:rPr>
          <w:rFonts w:hint="eastAsia" w:ascii="宋体" w:hAnsi="宋体"/>
          <w:sz w:val="24"/>
        </w:rPr>
      </w:pPr>
      <w:r>
        <w:rPr>
          <w:rFonts w:hint="eastAsia" w:ascii="宋体" w:hAnsi="宋体"/>
          <w:sz w:val="24"/>
        </w:rPr>
        <w:t>9.1本合同项目的所有中间成果和最终成果，包括但不限于著作权在内的一切权利都归甲方所有。</w:t>
      </w:r>
    </w:p>
    <w:p>
      <w:pPr>
        <w:adjustRightInd w:val="0"/>
        <w:snapToGrid w:val="0"/>
        <w:spacing w:after="156" w:afterLines="50" w:line="276" w:lineRule="auto"/>
        <w:rPr>
          <w:rFonts w:hint="eastAsia" w:ascii="宋体" w:hAnsi="宋体"/>
          <w:sz w:val="24"/>
        </w:rPr>
      </w:pPr>
      <w:r>
        <w:rPr>
          <w:rFonts w:hint="eastAsia" w:ascii="宋体" w:hAnsi="宋体"/>
          <w:sz w:val="24"/>
        </w:rPr>
        <w:t>9.2乙方有权要求甲方在公开成果时注明乙方为本合同项目承接人，并可享有与甲方共同获得与本合同项目成果相关的荣誉证书和奖励的权利。</w:t>
      </w:r>
    </w:p>
    <w:p>
      <w:pPr>
        <w:adjustRightInd w:val="0"/>
        <w:snapToGrid w:val="0"/>
        <w:spacing w:line="276" w:lineRule="auto"/>
        <w:rPr>
          <w:rFonts w:hint="eastAsia" w:ascii="宋体" w:hAnsi="宋体"/>
          <w:sz w:val="24"/>
        </w:rPr>
      </w:pPr>
      <w:r>
        <w:rPr>
          <w:rFonts w:hint="eastAsia" w:ascii="宋体" w:hAnsi="宋体"/>
          <w:sz w:val="24"/>
        </w:rPr>
        <w:t>9.3经</w:t>
      </w:r>
      <w:r>
        <w:rPr>
          <w:rFonts w:hint="eastAsia" w:ascii="宋体" w:hAnsi="宋体"/>
          <w:bCs/>
          <w:sz w:val="24"/>
        </w:rPr>
        <w:t>甲方同意，</w:t>
      </w:r>
      <w:r>
        <w:rPr>
          <w:rFonts w:hint="eastAsia" w:ascii="宋体" w:hAnsi="宋体"/>
          <w:sz w:val="24"/>
        </w:rPr>
        <w:t>乙方可以享有本合同项目中间成果或最终成果的下列相关权利：</w:t>
      </w:r>
    </w:p>
    <w:p>
      <w:pPr>
        <w:adjustRightInd w:val="0"/>
        <w:snapToGrid w:val="0"/>
        <w:spacing w:line="276" w:lineRule="auto"/>
        <w:rPr>
          <w:rFonts w:hint="eastAsia" w:ascii="宋体" w:hAnsi="宋体"/>
          <w:sz w:val="24"/>
        </w:rPr>
      </w:pPr>
      <w:r>
        <w:rPr>
          <w:rFonts w:hint="eastAsia" w:ascii="宋体" w:hAnsi="宋体"/>
          <w:sz w:val="24"/>
        </w:rPr>
        <w:sym w:font="Wingdings 2" w:char="F052"/>
      </w:r>
      <w:r>
        <w:rPr>
          <w:rFonts w:hint="eastAsia" w:ascii="宋体" w:hAnsi="宋体"/>
          <w:sz w:val="24"/>
        </w:rPr>
        <w:t>利用本合同项目中间成果或最终成果用于学术研究，发表论文或著作；</w:t>
      </w:r>
    </w:p>
    <w:p>
      <w:pPr>
        <w:adjustRightInd w:val="0"/>
        <w:snapToGrid w:val="0"/>
        <w:spacing w:line="276" w:lineRule="auto"/>
        <w:rPr>
          <w:rFonts w:hint="eastAsia" w:ascii="宋体" w:hAnsi="宋体"/>
          <w:sz w:val="24"/>
        </w:rPr>
      </w:pPr>
      <w:r>
        <w:rPr>
          <w:rFonts w:hint="eastAsia" w:ascii="宋体" w:hAnsi="宋体"/>
          <w:sz w:val="24"/>
        </w:rPr>
        <w:sym w:font="Wingdings 2" w:char="F052"/>
      </w:r>
      <w:r>
        <w:rPr>
          <w:rFonts w:hint="eastAsia" w:ascii="宋体" w:hAnsi="宋体"/>
          <w:sz w:val="24"/>
        </w:rPr>
        <w:t>以承接人的身份利用甲方已公开的成果对外宣传的权利；</w:t>
      </w:r>
    </w:p>
    <w:p>
      <w:pPr>
        <w:adjustRightInd w:val="0"/>
        <w:snapToGrid w:val="0"/>
        <w:spacing w:after="156" w:afterLines="50" w:line="276" w:lineRule="auto"/>
        <w:rPr>
          <w:rFonts w:hint="eastAsia" w:ascii="宋体" w:hAnsi="宋体"/>
          <w:sz w:val="24"/>
        </w:rPr>
      </w:pPr>
      <w:r>
        <w:rPr>
          <w:rFonts w:hint="eastAsia" w:ascii="宋体" w:hAnsi="宋体"/>
          <w:sz w:val="24"/>
        </w:rPr>
        <w:t>9.4 乙方向甲方提供的项目成果，不得侵犯任何第三方的知识产权，包括但不限于著作权、专利权、商业秘密，因此产生的任何纠纷均由乙方承担全部责任，给甲方造成损失的，乙方还应赔偿甲方所遭受的全部损失。</w:t>
      </w:r>
    </w:p>
    <w:p>
      <w:pPr>
        <w:adjustRightInd w:val="0"/>
        <w:snapToGrid w:val="0"/>
        <w:spacing w:line="276" w:lineRule="auto"/>
        <w:rPr>
          <w:rFonts w:hint="eastAsia" w:ascii="宋体" w:hAnsi="宋体"/>
          <w:sz w:val="24"/>
          <w:u w:val="single"/>
        </w:rPr>
      </w:pPr>
      <w:r>
        <w:rPr>
          <w:rFonts w:hint="eastAsia" w:ascii="宋体" w:hAnsi="宋体"/>
          <w:sz w:val="24"/>
        </w:rPr>
        <w:t>9.5双方对本合同项目成果权属的特别约定如下：</w:t>
      </w:r>
      <w:r>
        <w:rPr>
          <w:rFonts w:hint="eastAsia" w:ascii="宋体" w:hAnsi="宋体"/>
          <w:sz w:val="24"/>
          <w:u w:val="single"/>
        </w:rPr>
        <w:t xml:space="preserve">      /                </w:t>
      </w:r>
      <w:r>
        <w:rPr>
          <w:rFonts w:hint="eastAsia" w:ascii="宋体" w:hAnsi="宋体"/>
          <w:sz w:val="24"/>
        </w:rPr>
        <w:t>。</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第十条 保密条款</w:t>
      </w:r>
    </w:p>
    <w:p>
      <w:pPr>
        <w:adjustRightInd w:val="0"/>
        <w:snapToGrid w:val="0"/>
        <w:spacing w:after="156" w:afterLines="50" w:line="276" w:lineRule="auto"/>
        <w:rPr>
          <w:rFonts w:hint="eastAsia" w:ascii="宋体" w:hAnsi="宋体"/>
          <w:sz w:val="24"/>
        </w:rPr>
      </w:pPr>
      <w:r>
        <w:rPr>
          <w:rFonts w:hint="eastAsia" w:ascii="宋体" w:hAnsi="宋体"/>
          <w:sz w:val="24"/>
        </w:rPr>
        <w:t>10.1甲乙双方应遵守国家的有关保密规定。妥善保管对方提供的资料，保守对方的各项秘密，并</w:t>
      </w:r>
      <w:r>
        <w:rPr>
          <w:rFonts w:ascii="宋体" w:hAnsi="宋体"/>
          <w:sz w:val="24"/>
        </w:rPr>
        <w:t>保护对方的知识产权</w:t>
      </w:r>
      <w:r>
        <w:rPr>
          <w:rFonts w:hint="eastAsia" w:ascii="宋体" w:hAnsi="宋体"/>
          <w:sz w:val="24"/>
        </w:rPr>
        <w:t>。</w:t>
      </w:r>
    </w:p>
    <w:p>
      <w:pPr>
        <w:adjustRightInd w:val="0"/>
        <w:snapToGrid w:val="0"/>
        <w:spacing w:after="156" w:afterLines="50" w:line="276" w:lineRule="auto"/>
        <w:rPr>
          <w:rFonts w:hint="eastAsia" w:ascii="宋体" w:hAnsi="宋体"/>
          <w:sz w:val="24"/>
        </w:rPr>
      </w:pPr>
      <w:r>
        <w:rPr>
          <w:rFonts w:hint="eastAsia" w:ascii="宋体" w:hAnsi="宋体"/>
          <w:sz w:val="24"/>
        </w:rPr>
        <w:t>10.2</w:t>
      </w:r>
      <w:r>
        <w:rPr>
          <w:rFonts w:ascii="宋体" w:hAnsi="宋体"/>
          <w:sz w:val="24"/>
        </w:rPr>
        <w:t>未经对方</w:t>
      </w:r>
      <w:r>
        <w:rPr>
          <w:rFonts w:hint="eastAsia" w:ascii="宋体" w:hAnsi="宋体"/>
          <w:sz w:val="24"/>
        </w:rPr>
        <w:t>许可</w:t>
      </w:r>
      <w:r>
        <w:rPr>
          <w:rFonts w:ascii="宋体" w:hAnsi="宋体"/>
          <w:sz w:val="24"/>
        </w:rPr>
        <w:t>，任何一方均不得</w:t>
      </w:r>
      <w:r>
        <w:rPr>
          <w:rFonts w:hint="eastAsia" w:ascii="宋体" w:hAnsi="宋体"/>
          <w:sz w:val="24"/>
        </w:rPr>
        <w:t>将</w:t>
      </w:r>
      <w:r>
        <w:rPr>
          <w:rFonts w:ascii="宋体" w:hAnsi="宋体"/>
          <w:sz w:val="24"/>
        </w:rPr>
        <w:t>对方的资料</w:t>
      </w:r>
      <w:r>
        <w:rPr>
          <w:rFonts w:hint="eastAsia" w:ascii="宋体" w:hAnsi="宋体"/>
          <w:sz w:val="24"/>
        </w:rPr>
        <w:t>或成果</w:t>
      </w:r>
      <w:r>
        <w:rPr>
          <w:rFonts w:ascii="宋体" w:hAnsi="宋体"/>
          <w:sz w:val="24"/>
        </w:rPr>
        <w:t>向第三</w:t>
      </w:r>
      <w:r>
        <w:rPr>
          <w:rFonts w:hint="eastAsia" w:ascii="宋体" w:hAnsi="宋体"/>
          <w:sz w:val="24"/>
        </w:rPr>
        <w:t>方</w:t>
      </w:r>
      <w:r>
        <w:rPr>
          <w:rFonts w:ascii="宋体" w:hAnsi="宋体"/>
          <w:sz w:val="24"/>
        </w:rPr>
        <w:t>转让或用于本合同项目外的</w:t>
      </w:r>
      <w:r>
        <w:rPr>
          <w:rFonts w:hint="eastAsia" w:ascii="宋体" w:hAnsi="宋体"/>
          <w:sz w:val="24"/>
        </w:rPr>
        <w:t>其他</w:t>
      </w:r>
      <w:r>
        <w:rPr>
          <w:rFonts w:ascii="宋体" w:hAnsi="宋体"/>
          <w:sz w:val="24"/>
        </w:rPr>
        <w:t>项目</w:t>
      </w:r>
      <w:r>
        <w:rPr>
          <w:rFonts w:hint="eastAsia" w:ascii="宋体" w:hAnsi="宋体"/>
          <w:sz w:val="24"/>
        </w:rPr>
        <w:t>，</w:t>
      </w:r>
      <w:r>
        <w:rPr>
          <w:rFonts w:ascii="宋体" w:hAnsi="宋体"/>
          <w:sz w:val="24"/>
        </w:rPr>
        <w:t>如发生以上情况，泄密方承担一切由此引起的后果</w:t>
      </w:r>
      <w:r>
        <w:rPr>
          <w:rFonts w:hint="eastAsia" w:ascii="宋体" w:hAnsi="宋体"/>
          <w:sz w:val="24"/>
        </w:rPr>
        <w:t xml:space="preserve">。 </w:t>
      </w:r>
    </w:p>
    <w:p>
      <w:pPr>
        <w:adjustRightInd w:val="0"/>
        <w:snapToGrid w:val="0"/>
        <w:spacing w:after="156" w:afterLines="50" w:line="276" w:lineRule="auto"/>
        <w:rPr>
          <w:rFonts w:hint="eastAsia" w:ascii="宋体" w:hAnsi="宋体"/>
          <w:sz w:val="24"/>
        </w:rPr>
      </w:pPr>
      <w:r>
        <w:rPr>
          <w:rFonts w:hint="eastAsia" w:ascii="宋体" w:hAnsi="宋体"/>
          <w:sz w:val="24"/>
        </w:rPr>
        <w:t>10.3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应向甲方支付合同总价</w:t>
      </w:r>
      <w:r>
        <w:rPr>
          <w:rFonts w:hint="eastAsia" w:ascii="宋体" w:hAnsi="宋体"/>
          <w:color w:val="000000"/>
          <w:sz w:val="24"/>
          <w:u w:val="single"/>
        </w:rPr>
        <w:t xml:space="preserve">  5</w:t>
      </w:r>
      <w:r>
        <w:rPr>
          <w:rFonts w:hint="eastAsia" w:ascii="宋体" w:hAnsi="宋体"/>
          <w:sz w:val="24"/>
          <w:u w:val="single"/>
        </w:rPr>
        <w:t xml:space="preserve"> %</w:t>
      </w:r>
      <w:r>
        <w:rPr>
          <w:rFonts w:hint="eastAsia" w:ascii="宋体" w:hAnsi="宋体"/>
          <w:sz w:val="24"/>
        </w:rPr>
        <w:t>的违约金，</w:t>
      </w:r>
      <w:r>
        <w:rPr>
          <w:rFonts w:ascii="宋体" w:hAnsi="宋体"/>
          <w:sz w:val="24"/>
        </w:rPr>
        <w:t>承担一切由此引起的后果</w:t>
      </w:r>
      <w:r>
        <w:rPr>
          <w:rFonts w:hint="eastAsia" w:ascii="宋体" w:hAnsi="宋体"/>
          <w:sz w:val="24"/>
        </w:rPr>
        <w:t>，并赔偿因此给甲方造成的经济损失。</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第十一条 违约责任</w:t>
      </w:r>
    </w:p>
    <w:p>
      <w:pPr>
        <w:adjustRightInd w:val="0"/>
        <w:snapToGrid w:val="0"/>
        <w:spacing w:after="156" w:afterLines="50" w:line="276" w:lineRule="auto"/>
        <w:rPr>
          <w:rFonts w:hint="eastAsia" w:ascii="宋体" w:hAnsi="宋体"/>
          <w:sz w:val="24"/>
        </w:rPr>
      </w:pPr>
      <w:r>
        <w:rPr>
          <w:rFonts w:hint="eastAsia" w:ascii="宋体" w:hAnsi="宋体"/>
          <w:sz w:val="24"/>
        </w:rPr>
        <w:t>11.1甲方违约责任</w:t>
      </w:r>
    </w:p>
    <w:p>
      <w:pPr>
        <w:adjustRightInd w:val="0"/>
        <w:snapToGrid w:val="0"/>
        <w:spacing w:after="156" w:afterLines="50" w:line="360" w:lineRule="auto"/>
        <w:rPr>
          <w:rFonts w:ascii="宋体" w:hAnsi="宋体"/>
          <w:sz w:val="24"/>
        </w:rPr>
      </w:pPr>
      <w:r>
        <w:rPr>
          <w:rFonts w:hint="eastAsia" w:ascii="宋体" w:hAnsi="宋体"/>
          <w:sz w:val="24"/>
        </w:rPr>
        <w:t>11.1.1甲方未按本合同约定，延迟支付合同价款的，乙方有权暂停履行下阶段工作，并书面通知甲方。但因乙方、政府财政部门或不可抗力原因造成甲方不能及时支付款项的，甲方不承担此违约责任，乙方不得因此暂停履行工作。</w:t>
      </w:r>
    </w:p>
    <w:p>
      <w:pPr>
        <w:adjustRightInd w:val="0"/>
        <w:snapToGrid w:val="0"/>
        <w:spacing w:after="156" w:afterLines="50" w:line="276" w:lineRule="auto"/>
        <w:rPr>
          <w:rFonts w:hint="eastAsia" w:ascii="宋体" w:hAnsi="宋体"/>
          <w:sz w:val="24"/>
        </w:rPr>
      </w:pPr>
      <w:r>
        <w:rPr>
          <w:rFonts w:hint="eastAsia" w:ascii="宋体" w:hAnsi="宋体"/>
          <w:sz w:val="24"/>
        </w:rPr>
        <w:t>11.2乙方违约责任</w:t>
      </w:r>
    </w:p>
    <w:p>
      <w:pPr>
        <w:adjustRightInd w:val="0"/>
        <w:snapToGrid w:val="0"/>
        <w:spacing w:after="156" w:afterLines="50" w:line="360" w:lineRule="auto"/>
        <w:rPr>
          <w:rFonts w:ascii="宋体" w:hAnsi="宋体"/>
          <w:color w:val="FF0000"/>
          <w:sz w:val="24"/>
        </w:rPr>
      </w:pPr>
      <w:r>
        <w:rPr>
          <w:rFonts w:hint="eastAsia" w:ascii="宋体" w:hAnsi="宋体"/>
          <w:sz w:val="24"/>
        </w:rPr>
        <w:t>11.2.1由于乙方工作的错误或遗漏造成成果质量损失的，乙方除负责及时采取有效补救措施、承担因此而产生的所有法律责任外，应免收受损失部分的合同价款。乙方未按甲方要求及时采取措施的，甲方有权解除合同，并要求乙方支付合同总价款</w:t>
      </w:r>
      <w:r>
        <w:rPr>
          <w:rFonts w:hint="eastAsia" w:ascii="宋体" w:hAnsi="宋体"/>
          <w:sz w:val="24"/>
          <w:u w:val="single"/>
        </w:rPr>
        <w:t>5%</w:t>
      </w:r>
      <w:r>
        <w:rPr>
          <w:rFonts w:hint="eastAsia" w:ascii="宋体" w:hAnsi="宋体"/>
          <w:sz w:val="24"/>
        </w:rPr>
        <w:t>的违约金。</w:t>
      </w:r>
    </w:p>
    <w:p>
      <w:pPr>
        <w:adjustRightInd w:val="0"/>
        <w:snapToGrid w:val="0"/>
        <w:spacing w:after="156" w:afterLines="50" w:line="360" w:lineRule="auto"/>
        <w:rPr>
          <w:rFonts w:hint="eastAsia" w:ascii="宋体" w:hAnsi="宋体"/>
          <w:bCs/>
          <w:sz w:val="24"/>
        </w:rPr>
      </w:pPr>
      <w:r>
        <w:rPr>
          <w:rFonts w:hint="eastAsia" w:ascii="宋体" w:hAnsi="宋体"/>
          <w:sz w:val="24"/>
        </w:rPr>
        <w:t>1</w:t>
      </w:r>
      <w:r>
        <w:rPr>
          <w:rFonts w:ascii="宋体" w:hAnsi="宋体"/>
          <w:sz w:val="24"/>
        </w:rPr>
        <w:t>1.2.2</w:t>
      </w:r>
      <w:r>
        <w:rPr>
          <w:rFonts w:hint="eastAsia" w:ascii="宋体" w:hAnsi="宋体"/>
          <w:bCs/>
          <w:sz w:val="24"/>
        </w:rPr>
        <w:t>本合同履行期间，乙方未及时响应、按要求落实相关工作、违反操作规范的，首次发生，对乙方进行</w:t>
      </w:r>
      <w:r>
        <w:rPr>
          <w:rFonts w:hint="eastAsia" w:ascii="宋体" w:hAnsi="宋体"/>
          <w:bCs/>
          <w:sz w:val="24"/>
          <w:u w:val="single"/>
        </w:rPr>
        <w:t>1000元</w:t>
      </w:r>
      <w:r>
        <w:rPr>
          <w:rFonts w:hint="eastAsia" w:ascii="宋体" w:hAnsi="宋体"/>
          <w:bCs/>
          <w:sz w:val="24"/>
        </w:rPr>
        <w:t>的处罚，后续再次发生的，对乙方进行</w:t>
      </w:r>
      <w:r>
        <w:rPr>
          <w:rFonts w:hint="eastAsia" w:ascii="宋体" w:hAnsi="宋体"/>
          <w:bCs/>
          <w:sz w:val="24"/>
          <w:u w:val="single"/>
        </w:rPr>
        <w:t>2000元/次</w:t>
      </w:r>
      <w:r>
        <w:rPr>
          <w:rFonts w:hint="eastAsia" w:ascii="宋体" w:hAnsi="宋体"/>
          <w:bCs/>
          <w:sz w:val="24"/>
        </w:rPr>
        <w:t>的处罚，如造成重大质量事故、触犯法律的，将由乙方承担因此而产生的所有赔偿责任和法律责任。</w:t>
      </w:r>
    </w:p>
    <w:p>
      <w:pPr>
        <w:adjustRightInd w:val="0"/>
        <w:snapToGrid w:val="0"/>
        <w:spacing w:after="156" w:afterLines="50" w:line="360" w:lineRule="auto"/>
        <w:rPr>
          <w:rFonts w:hint="eastAsia" w:ascii="宋体" w:hAnsi="宋体" w:cs="宋体"/>
          <w:sz w:val="24"/>
        </w:rPr>
      </w:pPr>
      <w:r>
        <w:rPr>
          <w:rFonts w:hint="eastAsia" w:ascii="宋体" w:hAnsi="宋体"/>
          <w:sz w:val="24"/>
        </w:rPr>
        <w:t>11.2.</w:t>
      </w:r>
      <w:r>
        <w:rPr>
          <w:rFonts w:ascii="宋体" w:hAnsi="宋体"/>
          <w:sz w:val="24"/>
        </w:rPr>
        <w:t>3</w:t>
      </w:r>
      <w:r>
        <w:rPr>
          <w:rFonts w:hint="eastAsia" w:ascii="宋体" w:hAnsi="宋体"/>
          <w:sz w:val="24"/>
        </w:rPr>
        <w:t>乙方</w:t>
      </w:r>
      <w:r>
        <w:rPr>
          <w:rFonts w:hint="eastAsia" w:ascii="宋体" w:hAnsi="宋体" w:cs="宋体"/>
          <w:sz w:val="24"/>
        </w:rPr>
        <w:t>逾期提交项目约定的成果或逾期履行项目项下义务，每逾期一天，应向采购方支付项目中标总价</w:t>
      </w:r>
      <w:r>
        <w:rPr>
          <w:rFonts w:hint="eastAsia" w:ascii="宋体" w:hAnsi="宋体" w:cs="宋体"/>
          <w:sz w:val="24"/>
          <w:u w:val="single"/>
        </w:rPr>
        <w:t>万分之五</w:t>
      </w:r>
      <w:r>
        <w:rPr>
          <w:rFonts w:hint="eastAsia" w:ascii="宋体" w:hAnsi="宋体" w:cs="宋体"/>
          <w:sz w:val="24"/>
        </w:rPr>
        <w:t>的违约金。逾期超过</w:t>
      </w:r>
      <w:r>
        <w:rPr>
          <w:rFonts w:hint="eastAsia" w:ascii="宋体" w:hAnsi="宋体" w:cs="宋体"/>
          <w:sz w:val="24"/>
          <w:u w:val="single"/>
        </w:rPr>
        <w:t>15天</w:t>
      </w:r>
      <w:r>
        <w:rPr>
          <w:rFonts w:hint="eastAsia" w:ascii="宋体" w:hAnsi="宋体" w:cs="宋体"/>
          <w:sz w:val="24"/>
        </w:rPr>
        <w:t>的，甲方有权解除本合同。</w:t>
      </w:r>
    </w:p>
    <w:p>
      <w:pPr>
        <w:adjustRightInd w:val="0"/>
        <w:snapToGrid w:val="0"/>
        <w:spacing w:after="156" w:afterLines="50" w:line="360" w:lineRule="auto"/>
        <w:rPr>
          <w:rFonts w:hint="eastAsia" w:ascii="宋体" w:hAnsi="宋体"/>
          <w:sz w:val="24"/>
        </w:rPr>
      </w:pPr>
      <w:r>
        <w:rPr>
          <w:rFonts w:hint="eastAsia" w:ascii="宋体" w:hAnsi="宋体"/>
          <w:sz w:val="24"/>
        </w:rPr>
        <w:t>11.2.4乙方擅自更换项目服务人员或不按甲方要求更换项目服务人员的，甲方有权要求乙方承担1万元/人次的违约金。</w:t>
      </w:r>
    </w:p>
    <w:p>
      <w:pPr>
        <w:adjustRightInd w:val="0"/>
        <w:snapToGrid w:val="0"/>
        <w:spacing w:after="156" w:afterLines="50" w:line="276" w:lineRule="auto"/>
        <w:ind w:firstLine="482"/>
        <w:rPr>
          <w:rFonts w:hint="eastAsia" w:ascii="宋体" w:hAnsi="宋体"/>
          <w:sz w:val="24"/>
        </w:rPr>
      </w:pPr>
      <w:r>
        <w:rPr>
          <w:rFonts w:hint="eastAsia" w:ascii="宋体" w:hAnsi="宋体"/>
          <w:sz w:val="24"/>
        </w:rPr>
        <w:t>在本合同其他条款对违约有具体约定时，从其约定。本合同未约定违约责任的，违约方应按照《中华人民共和国民法典》有关条款的规定承担违约责任，并赔偿因违约给甲方造成的经济损失。</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第十二条 合同解除</w:t>
      </w:r>
    </w:p>
    <w:p>
      <w:pPr>
        <w:adjustRightInd w:val="0"/>
        <w:snapToGrid w:val="0"/>
        <w:spacing w:after="156" w:afterLines="50" w:line="276" w:lineRule="auto"/>
        <w:rPr>
          <w:rFonts w:hint="eastAsia" w:ascii="宋体" w:hAnsi="宋体"/>
          <w:sz w:val="24"/>
        </w:rPr>
      </w:pPr>
      <w:r>
        <w:rPr>
          <w:rFonts w:hint="eastAsia" w:ascii="宋体" w:hAnsi="宋体"/>
          <w:sz w:val="24"/>
        </w:rPr>
        <w:t>12.1本合同履行过程中出现以下情形，合同双方任何一方可以书面通知对方解除合同。</w:t>
      </w:r>
    </w:p>
    <w:p>
      <w:pPr>
        <w:adjustRightInd w:val="0"/>
        <w:snapToGrid w:val="0"/>
        <w:spacing w:after="156" w:afterLines="50" w:line="276" w:lineRule="auto"/>
        <w:rPr>
          <w:rFonts w:hint="eastAsia" w:ascii="宋体" w:hAnsi="宋体"/>
          <w:sz w:val="24"/>
        </w:rPr>
      </w:pPr>
      <w:r>
        <w:rPr>
          <w:rFonts w:hint="eastAsia" w:ascii="宋体" w:hAnsi="宋体"/>
          <w:sz w:val="24"/>
        </w:rPr>
        <w:t>（1）非归责于合同双方的原因，项目取消的；</w:t>
      </w:r>
    </w:p>
    <w:p>
      <w:pPr>
        <w:adjustRightInd w:val="0"/>
        <w:snapToGrid w:val="0"/>
        <w:spacing w:after="156" w:afterLines="50" w:line="276" w:lineRule="auto"/>
        <w:rPr>
          <w:rFonts w:hint="eastAsia" w:ascii="宋体" w:hAnsi="宋体"/>
          <w:sz w:val="24"/>
        </w:rPr>
      </w:pPr>
      <w:r>
        <w:rPr>
          <w:rFonts w:hint="eastAsia" w:ascii="宋体" w:hAnsi="宋体"/>
          <w:sz w:val="24"/>
        </w:rPr>
        <w:t>（2）非归责于合同双方的原因，项目长期暂停，超过</w:t>
      </w:r>
      <w:r>
        <w:rPr>
          <w:rFonts w:hint="eastAsia" w:ascii="宋体" w:hAnsi="宋体"/>
          <w:sz w:val="24"/>
          <w:u w:val="single"/>
        </w:rPr>
        <w:t xml:space="preserve">  15 </w:t>
      </w:r>
      <w:r>
        <w:rPr>
          <w:rFonts w:hint="eastAsia" w:ascii="宋体" w:hAnsi="宋体"/>
          <w:sz w:val="24"/>
        </w:rPr>
        <w:t>（个）工作日；</w:t>
      </w:r>
    </w:p>
    <w:p>
      <w:pPr>
        <w:adjustRightInd w:val="0"/>
        <w:snapToGrid w:val="0"/>
        <w:spacing w:after="156" w:afterLines="50" w:line="276" w:lineRule="auto"/>
        <w:rPr>
          <w:rFonts w:hint="eastAsia" w:ascii="宋体" w:hAnsi="宋体"/>
          <w:sz w:val="24"/>
        </w:rPr>
      </w:pPr>
      <w:r>
        <w:rPr>
          <w:rFonts w:hint="eastAsia" w:ascii="宋体" w:hAnsi="宋体"/>
          <w:sz w:val="24"/>
        </w:rPr>
        <w:t>（3）非归责于合同双方的原因，审批部门不审批本项目，延误时间超过</w:t>
      </w:r>
      <w:r>
        <w:rPr>
          <w:rFonts w:hint="eastAsia" w:ascii="宋体" w:hAnsi="宋体"/>
          <w:sz w:val="24"/>
          <w:u w:val="single"/>
        </w:rPr>
        <w:t xml:space="preserve"> 15  </w:t>
      </w:r>
      <w:r>
        <w:rPr>
          <w:rFonts w:hint="eastAsia" w:ascii="宋体" w:hAnsi="宋体"/>
          <w:sz w:val="24"/>
        </w:rPr>
        <w:t>（个）工作日；</w:t>
      </w:r>
    </w:p>
    <w:p>
      <w:pPr>
        <w:adjustRightInd w:val="0"/>
        <w:snapToGrid w:val="0"/>
        <w:spacing w:after="156" w:afterLines="50" w:line="276" w:lineRule="auto"/>
        <w:ind w:firstLine="482"/>
        <w:rPr>
          <w:rFonts w:hint="eastAsia"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after="156" w:afterLines="50" w:line="276" w:lineRule="auto"/>
        <w:rPr>
          <w:rFonts w:hint="eastAsia" w:ascii="宋体" w:hAnsi="宋体"/>
          <w:sz w:val="24"/>
        </w:rPr>
      </w:pPr>
      <w:r>
        <w:rPr>
          <w:rFonts w:hint="eastAsia" w:ascii="宋体" w:hAnsi="宋体"/>
          <w:sz w:val="24"/>
        </w:rPr>
        <w:t>12.2本合同履行过程中出现下列情形，甲方有权解除合同：</w:t>
      </w:r>
    </w:p>
    <w:p>
      <w:pPr>
        <w:numPr>
          <w:ilvl w:val="0"/>
          <w:numId w:val="20"/>
        </w:numPr>
        <w:adjustRightInd w:val="0"/>
        <w:snapToGrid w:val="0"/>
        <w:spacing w:after="156" w:afterLines="50" w:line="276" w:lineRule="auto"/>
        <w:ind w:left="480" w:hanging="480" w:hangingChars="200"/>
        <w:rPr>
          <w:rFonts w:hint="eastAsia" w:ascii="宋体" w:hAnsi="宋体"/>
          <w:sz w:val="24"/>
        </w:rPr>
      </w:pPr>
      <w:r>
        <w:rPr>
          <w:rFonts w:hint="eastAsia" w:ascii="宋体" w:hAnsi="宋体"/>
          <w:sz w:val="24"/>
        </w:rPr>
        <w:t>乙方未能按合同约定的日期(含协商延缓的日期)提交成果，延误时间超过</w:t>
      </w:r>
    </w:p>
    <w:p>
      <w:pPr>
        <w:adjustRightInd w:val="0"/>
        <w:snapToGrid w:val="0"/>
        <w:spacing w:after="156" w:afterLines="50" w:line="276" w:lineRule="auto"/>
        <w:ind w:left="-420" w:leftChars="-200"/>
        <w:rPr>
          <w:rFonts w:hint="eastAsia" w:ascii="宋体" w:hAnsi="宋体"/>
          <w:sz w:val="24"/>
        </w:rPr>
      </w:pPr>
      <w:r>
        <w:rPr>
          <w:rFonts w:hint="eastAsia" w:ascii="宋体" w:hAnsi="宋体"/>
          <w:sz w:val="24"/>
          <w:u w:val="single"/>
        </w:rPr>
        <w:t xml:space="preserve">  20 </w:t>
      </w:r>
      <w:r>
        <w:rPr>
          <w:rFonts w:hint="eastAsia" w:ascii="宋体" w:hAnsi="宋体"/>
          <w:sz w:val="24"/>
        </w:rPr>
        <w:t>（个）工作日；</w:t>
      </w:r>
    </w:p>
    <w:p>
      <w:pPr>
        <w:adjustRightInd w:val="0"/>
        <w:snapToGrid w:val="0"/>
        <w:spacing w:after="156" w:afterLines="50" w:line="276" w:lineRule="auto"/>
        <w:rPr>
          <w:rFonts w:hint="eastAsia" w:ascii="宋体" w:hAnsi="宋体"/>
          <w:sz w:val="24"/>
        </w:rPr>
      </w:pPr>
      <w:r>
        <w:rPr>
          <w:rFonts w:hint="eastAsia" w:ascii="宋体" w:hAnsi="宋体"/>
          <w:sz w:val="24"/>
        </w:rPr>
        <w:t xml:space="preserve">（2）因乙方工作的错误或遗漏造成成果质量损失，且乙方未按甲方要求采取及时有效的补救措施的； </w:t>
      </w:r>
    </w:p>
    <w:p>
      <w:pPr>
        <w:adjustRightInd w:val="0"/>
        <w:snapToGrid w:val="0"/>
        <w:spacing w:after="156" w:afterLines="50" w:line="276" w:lineRule="auto"/>
        <w:rPr>
          <w:rFonts w:hint="eastAsia" w:ascii="宋体" w:hAnsi="宋体"/>
          <w:sz w:val="24"/>
        </w:rPr>
      </w:pPr>
      <w:r>
        <w:rPr>
          <w:rFonts w:hint="eastAsia" w:ascii="宋体" w:hAnsi="宋体"/>
          <w:sz w:val="24"/>
        </w:rPr>
        <w:t>（3）</w:t>
      </w:r>
      <w:r>
        <w:rPr>
          <w:rFonts w:hint="eastAsia" w:ascii="宋体" w:hAnsi="宋体"/>
          <w:bCs/>
          <w:sz w:val="24"/>
        </w:rPr>
        <w:t>乙方虽如期提交中间成果和最终成果，但连续</w:t>
      </w:r>
      <w:r>
        <w:rPr>
          <w:rFonts w:hint="eastAsia" w:ascii="宋体" w:hAnsi="宋体"/>
          <w:bCs/>
          <w:sz w:val="24"/>
          <w:u w:val="single"/>
        </w:rPr>
        <w:t xml:space="preserve">  </w:t>
      </w:r>
      <w:r>
        <w:rPr>
          <w:rFonts w:hint="eastAsia" w:ascii="宋体" w:hAnsi="宋体"/>
          <w:bCs/>
          <w:sz w:val="24"/>
        </w:rPr>
        <w:t>次未能通过本合同第四条和第五条规定的验收程序的</w:t>
      </w:r>
      <w:r>
        <w:rPr>
          <w:rFonts w:hint="eastAsia" w:ascii="宋体" w:hAnsi="宋体"/>
          <w:sz w:val="24"/>
        </w:rPr>
        <w:t>；</w:t>
      </w:r>
    </w:p>
    <w:p>
      <w:pPr>
        <w:adjustRightInd w:val="0"/>
        <w:snapToGrid w:val="0"/>
        <w:spacing w:after="156" w:afterLines="50" w:line="276" w:lineRule="auto"/>
        <w:rPr>
          <w:rFonts w:hint="eastAsia" w:ascii="宋体" w:hAnsi="宋体"/>
          <w:sz w:val="24"/>
        </w:rPr>
      </w:pPr>
      <w:r>
        <w:rPr>
          <w:rFonts w:hint="eastAsia" w:ascii="宋体" w:hAnsi="宋体"/>
          <w:sz w:val="24"/>
        </w:rPr>
        <w:t>（4）合同履行期间，乙方承担本项目规划范围内与甲方利益冲突的其他交通规划项目，且未按甲方要求回避的；</w:t>
      </w:r>
    </w:p>
    <w:p>
      <w:pPr>
        <w:adjustRightInd w:val="0"/>
        <w:snapToGrid w:val="0"/>
        <w:spacing w:after="156" w:afterLines="50" w:line="276" w:lineRule="auto"/>
        <w:rPr>
          <w:rFonts w:hint="eastAsia" w:ascii="宋体" w:hAnsi="宋体"/>
          <w:sz w:val="24"/>
          <w:u w:val="single"/>
        </w:rPr>
      </w:pPr>
      <w:r>
        <w:rPr>
          <w:rFonts w:hint="eastAsia" w:ascii="宋体" w:hAnsi="宋体"/>
          <w:sz w:val="24"/>
        </w:rPr>
        <w:t>（5）乙</w:t>
      </w:r>
      <w:r>
        <w:rPr>
          <w:rFonts w:ascii="宋体" w:hAnsi="宋体"/>
          <w:sz w:val="24"/>
        </w:rPr>
        <w:t>方明确表示或者以自己的行为表明不履行</w:t>
      </w:r>
      <w:r>
        <w:rPr>
          <w:rFonts w:hint="eastAsia" w:ascii="宋体" w:hAnsi="宋体"/>
          <w:sz w:val="24"/>
        </w:rPr>
        <w:t>本合同的</w:t>
      </w:r>
      <w:r>
        <w:rPr>
          <w:rFonts w:ascii="宋体" w:hAnsi="宋体"/>
          <w:sz w:val="24"/>
        </w:rPr>
        <w:t>；</w:t>
      </w:r>
    </w:p>
    <w:p>
      <w:pPr>
        <w:adjustRightInd w:val="0"/>
        <w:snapToGrid w:val="0"/>
        <w:spacing w:after="156" w:afterLines="50" w:line="276" w:lineRule="auto"/>
        <w:rPr>
          <w:rFonts w:hint="eastAsia" w:ascii="宋体" w:hAnsi="宋体"/>
          <w:sz w:val="24"/>
        </w:rPr>
      </w:pPr>
      <w:r>
        <w:rPr>
          <w:rFonts w:hint="eastAsia" w:ascii="宋体" w:hAnsi="宋体"/>
          <w:sz w:val="24"/>
        </w:rPr>
        <w:t xml:space="preserve">   本合同履行期间，因上述情形造成合同终止的，乙方应支付合同总价款</w:t>
      </w:r>
      <w:r>
        <w:rPr>
          <w:rFonts w:hint="eastAsia" w:ascii="宋体" w:hAnsi="宋体"/>
          <w:sz w:val="24"/>
          <w:u w:val="single"/>
        </w:rPr>
        <w:t xml:space="preserve"> 5  </w:t>
      </w:r>
      <w:r>
        <w:rPr>
          <w:rFonts w:hint="eastAsia" w:ascii="宋体" w:hAnsi="宋体"/>
          <w:sz w:val="24"/>
        </w:rPr>
        <w:t>%的违约金。乙方同时应将已完成的阶段成果移交给甲方，并退还甲方有关资料。给甲方造成损失的，还应承担全额赔偿责任。</w:t>
      </w:r>
    </w:p>
    <w:p>
      <w:pPr>
        <w:adjustRightInd w:val="0"/>
        <w:snapToGrid w:val="0"/>
        <w:spacing w:after="156" w:afterLines="50" w:line="276" w:lineRule="auto"/>
        <w:rPr>
          <w:rFonts w:hint="eastAsia" w:ascii="宋体" w:hAnsi="宋体"/>
          <w:sz w:val="24"/>
        </w:rPr>
      </w:pPr>
      <w:r>
        <w:rPr>
          <w:rFonts w:hint="eastAsia" w:ascii="宋体" w:hAnsi="宋体"/>
          <w:sz w:val="24"/>
        </w:rPr>
        <w:t>12.3本合同履行过程中出现下列情形，乙方有权解除合同：</w:t>
      </w:r>
    </w:p>
    <w:p>
      <w:pPr>
        <w:adjustRightInd w:val="0"/>
        <w:snapToGrid w:val="0"/>
        <w:spacing w:after="156" w:afterLines="50" w:line="276" w:lineRule="auto"/>
        <w:rPr>
          <w:rFonts w:hint="eastAsia" w:ascii="宋体" w:hAnsi="宋体"/>
          <w:sz w:val="24"/>
          <w:u w:val="single"/>
        </w:rPr>
      </w:pPr>
      <w:r>
        <w:rPr>
          <w:rFonts w:hint="eastAsia" w:ascii="宋体" w:hAnsi="宋体"/>
          <w:sz w:val="24"/>
        </w:rPr>
        <w:t xml:space="preserve">  甲</w:t>
      </w:r>
      <w:r>
        <w:rPr>
          <w:rFonts w:ascii="宋体" w:hAnsi="宋体"/>
          <w:sz w:val="24"/>
        </w:rPr>
        <w:t>方明确表示或者以自己的行为表明不履行</w:t>
      </w:r>
      <w:r>
        <w:rPr>
          <w:rFonts w:hint="eastAsia" w:ascii="宋体" w:hAnsi="宋体"/>
          <w:sz w:val="24"/>
        </w:rPr>
        <w:t>本合同的</w:t>
      </w:r>
      <w:r>
        <w:rPr>
          <w:rFonts w:ascii="宋体" w:hAnsi="宋体"/>
          <w:sz w:val="24"/>
        </w:rPr>
        <w:t>；</w:t>
      </w:r>
      <w:r>
        <w:rPr>
          <w:rFonts w:hint="eastAsia" w:ascii="宋体" w:hAnsi="宋体"/>
          <w:sz w:val="24"/>
        </w:rPr>
        <w:t xml:space="preserve">                                 </w:t>
      </w:r>
    </w:p>
    <w:p>
      <w:pPr>
        <w:adjustRightInd w:val="0"/>
        <w:snapToGrid w:val="0"/>
        <w:spacing w:after="156" w:afterLines="50" w:line="276" w:lineRule="auto"/>
        <w:ind w:firstLine="480" w:firstLineChars="200"/>
        <w:rPr>
          <w:rFonts w:hint="eastAsia" w:ascii="宋体" w:hAnsi="宋体"/>
          <w:sz w:val="24"/>
        </w:rPr>
      </w:pPr>
      <w:r>
        <w:rPr>
          <w:rFonts w:hint="eastAsia" w:ascii="宋体" w:hAnsi="宋体"/>
          <w:sz w:val="24"/>
        </w:rPr>
        <w:t>本合同履行期间，因上述情形造成合同终止的，乙方未开始规划工作的，甲方已付的预付款或定金将不予以退还；已开始规划工作的，按乙方实际已做工作量计算费用。乙方同时应将已完成的阶段成果移交给甲方，并退还甲方有关资料。</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第十三条 合同争议的解决方式</w:t>
      </w:r>
    </w:p>
    <w:p>
      <w:pPr>
        <w:adjustRightInd w:val="0"/>
        <w:snapToGrid w:val="0"/>
        <w:spacing w:line="360" w:lineRule="auto"/>
        <w:rPr>
          <w:rFonts w:ascii="宋体" w:hAnsi="宋体"/>
          <w:sz w:val="24"/>
        </w:rPr>
      </w:pPr>
      <w:r>
        <w:rPr>
          <w:rFonts w:hint="eastAsia" w:ascii="宋体" w:hAnsi="宋体"/>
          <w:sz w:val="24"/>
        </w:rPr>
        <w:t>本合同履行期间，双方发生的争议，由双方当事人协商解决。协商不成的，可依法向甲方所在地人民法院起诉。</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 xml:space="preserve">第十四条 </w:t>
      </w:r>
      <w:r>
        <w:rPr>
          <w:rFonts w:ascii="宋体" w:hAnsi="宋体" w:cs="宋体"/>
          <w:b/>
          <w:bCs/>
          <w:sz w:val="24"/>
          <w:szCs w:val="20"/>
        </w:rPr>
        <w:t>其他</w:t>
      </w:r>
      <w:r>
        <w:rPr>
          <w:rFonts w:hint="eastAsia" w:ascii="宋体" w:hAnsi="宋体" w:cs="宋体"/>
          <w:b/>
          <w:bCs/>
          <w:sz w:val="24"/>
          <w:szCs w:val="20"/>
        </w:rPr>
        <w:t>条款</w:t>
      </w:r>
    </w:p>
    <w:p>
      <w:pPr>
        <w:adjustRightInd w:val="0"/>
        <w:snapToGrid w:val="0"/>
        <w:spacing w:after="156" w:afterLines="50" w:line="276" w:lineRule="auto"/>
        <w:rPr>
          <w:rFonts w:hint="eastAsia" w:ascii="宋体" w:hAnsi="宋体"/>
          <w:sz w:val="24"/>
        </w:rPr>
      </w:pPr>
      <w:r>
        <w:rPr>
          <w:rFonts w:hint="eastAsia" w:ascii="宋体" w:hAnsi="宋体"/>
          <w:sz w:val="24"/>
        </w:rPr>
        <w:t>14.1本合同自双方法定代表人（负责人）或授权代表（需有授权委托书）签字并加盖单位公章之日起生效。双方履行完成合同规定的义务后，本合同即行终止。</w:t>
      </w:r>
    </w:p>
    <w:p>
      <w:pPr>
        <w:adjustRightInd w:val="0"/>
        <w:snapToGrid w:val="0"/>
        <w:spacing w:after="156" w:afterLines="50" w:line="276" w:lineRule="auto"/>
        <w:rPr>
          <w:rFonts w:hint="eastAsia" w:ascii="宋体" w:hAnsi="宋体"/>
          <w:sz w:val="24"/>
        </w:rPr>
      </w:pPr>
      <w:r>
        <w:rPr>
          <w:rFonts w:hint="eastAsia" w:ascii="宋体" w:hAnsi="宋体"/>
          <w:sz w:val="24"/>
        </w:rPr>
        <w:t>14.2由于不可抗力因素致使合同无法履行时，双方应及时协商解决。</w:t>
      </w:r>
    </w:p>
    <w:p>
      <w:pPr>
        <w:adjustRightInd w:val="0"/>
        <w:snapToGrid w:val="0"/>
        <w:spacing w:after="156" w:afterLines="50" w:line="276" w:lineRule="auto"/>
        <w:rPr>
          <w:rFonts w:hint="eastAsia" w:ascii="宋体" w:hAnsi="宋体"/>
          <w:sz w:val="24"/>
        </w:rPr>
      </w:pPr>
      <w:r>
        <w:rPr>
          <w:rFonts w:hint="eastAsia" w:ascii="宋体" w:hAnsi="宋体"/>
          <w:sz w:val="24"/>
        </w:rPr>
        <w:t>14.3有关本项目的</w:t>
      </w:r>
      <w:r>
        <w:rPr>
          <w:rFonts w:ascii="宋体" w:hAnsi="宋体"/>
          <w:sz w:val="24"/>
        </w:rPr>
        <w:t>中标文件</w:t>
      </w:r>
      <w:r>
        <w:rPr>
          <w:rFonts w:hint="eastAsia" w:ascii="宋体" w:hAnsi="宋体"/>
          <w:sz w:val="24"/>
        </w:rPr>
        <w:t>、</w:t>
      </w:r>
      <w:r>
        <w:rPr>
          <w:rFonts w:ascii="宋体" w:hAnsi="宋体"/>
          <w:sz w:val="24"/>
        </w:rPr>
        <w:t>委托书</w:t>
      </w:r>
      <w:r>
        <w:rPr>
          <w:rFonts w:hint="eastAsia" w:ascii="宋体" w:hAnsi="宋体"/>
          <w:sz w:val="24"/>
        </w:rPr>
        <w:t>或招标书、</w:t>
      </w:r>
      <w:r>
        <w:rPr>
          <w:rFonts w:ascii="宋体" w:hAnsi="宋体"/>
          <w:sz w:val="24"/>
        </w:rPr>
        <w:t>投标书</w:t>
      </w:r>
      <w:r>
        <w:rPr>
          <w:rFonts w:hint="eastAsia" w:ascii="宋体" w:hAnsi="宋体"/>
          <w:sz w:val="24"/>
        </w:rPr>
        <w:t>共同构成本项目合同的组成部分。上述</w:t>
      </w:r>
      <w:r>
        <w:rPr>
          <w:rFonts w:ascii="宋体" w:hAnsi="宋体"/>
          <w:sz w:val="24"/>
        </w:rPr>
        <w:t>文件可</w:t>
      </w:r>
      <w:r>
        <w:rPr>
          <w:rFonts w:hint="eastAsia" w:ascii="宋体" w:hAnsi="宋体"/>
          <w:sz w:val="24"/>
        </w:rPr>
        <w:t>相互</w:t>
      </w:r>
      <w:r>
        <w:rPr>
          <w:rFonts w:ascii="宋体" w:hAnsi="宋体"/>
          <w:sz w:val="24"/>
        </w:rPr>
        <w:t>说明，如果合同文件存在歧义或不一致，则根据如下优先次序来判断</w:t>
      </w:r>
      <w:r>
        <w:rPr>
          <w:rFonts w:hint="eastAsia" w:ascii="宋体" w:hAnsi="宋体"/>
          <w:sz w:val="24"/>
        </w:rPr>
        <w:t>（但合同实质性条款与招标文件不一致的，以招标文件为准）</w:t>
      </w:r>
      <w:r>
        <w:rPr>
          <w:rFonts w:ascii="宋体" w:hAnsi="宋体"/>
          <w:sz w:val="24"/>
        </w:rPr>
        <w:t>：</w:t>
      </w:r>
    </w:p>
    <w:p>
      <w:pPr>
        <w:tabs>
          <w:tab w:val="left" w:pos="180"/>
          <w:tab w:val="left" w:pos="540"/>
        </w:tabs>
        <w:adjustRightInd w:val="0"/>
        <w:snapToGrid w:val="0"/>
        <w:spacing w:line="276" w:lineRule="auto"/>
        <w:rPr>
          <w:rFonts w:hint="eastAsia" w:ascii="宋体" w:hAnsi="宋体"/>
          <w:sz w:val="24"/>
        </w:rPr>
      </w:pPr>
      <w:r>
        <w:rPr>
          <w:rFonts w:hint="eastAsia" w:ascii="宋体" w:hAnsi="宋体"/>
          <w:sz w:val="24"/>
        </w:rPr>
        <w:t>14.</w:t>
      </w:r>
      <w:r>
        <w:rPr>
          <w:rFonts w:ascii="宋体" w:hAnsi="宋体"/>
          <w:sz w:val="24"/>
        </w:rPr>
        <w:t>3.1合同书</w:t>
      </w:r>
    </w:p>
    <w:p>
      <w:pPr>
        <w:tabs>
          <w:tab w:val="left" w:pos="180"/>
          <w:tab w:val="left" w:pos="540"/>
        </w:tabs>
        <w:adjustRightInd w:val="0"/>
        <w:snapToGrid w:val="0"/>
        <w:spacing w:line="276" w:lineRule="auto"/>
        <w:rPr>
          <w:rFonts w:hint="eastAsia" w:ascii="宋体" w:hAnsi="宋体"/>
          <w:sz w:val="24"/>
        </w:rPr>
      </w:pPr>
      <w:r>
        <w:rPr>
          <w:rFonts w:hint="eastAsia" w:ascii="宋体" w:hAnsi="宋体"/>
          <w:sz w:val="24"/>
        </w:rPr>
        <w:t>14.</w:t>
      </w:r>
      <w:r>
        <w:rPr>
          <w:rFonts w:ascii="宋体" w:hAnsi="宋体"/>
          <w:sz w:val="24"/>
        </w:rPr>
        <w:t>3.2中标</w:t>
      </w:r>
      <w:r>
        <w:rPr>
          <w:rFonts w:hint="eastAsia" w:ascii="宋体" w:hAnsi="宋体"/>
          <w:sz w:val="24"/>
        </w:rPr>
        <w:t>通知书</w:t>
      </w:r>
    </w:p>
    <w:p>
      <w:pPr>
        <w:tabs>
          <w:tab w:val="left" w:pos="180"/>
          <w:tab w:val="left" w:pos="540"/>
        </w:tabs>
        <w:adjustRightInd w:val="0"/>
        <w:snapToGrid w:val="0"/>
        <w:spacing w:line="276" w:lineRule="auto"/>
        <w:rPr>
          <w:rFonts w:hint="eastAsia" w:ascii="宋体" w:hAnsi="宋体"/>
          <w:sz w:val="24"/>
        </w:rPr>
      </w:pPr>
      <w:r>
        <w:rPr>
          <w:rFonts w:hint="eastAsia" w:ascii="宋体" w:hAnsi="宋体"/>
          <w:sz w:val="24"/>
        </w:rPr>
        <w:t>14.</w:t>
      </w:r>
      <w:r>
        <w:rPr>
          <w:rFonts w:ascii="宋体" w:hAnsi="宋体"/>
          <w:sz w:val="24"/>
        </w:rPr>
        <w:t>3.3委托书</w:t>
      </w:r>
      <w:r>
        <w:rPr>
          <w:rFonts w:hint="eastAsia" w:ascii="宋体" w:hAnsi="宋体"/>
          <w:sz w:val="24"/>
        </w:rPr>
        <w:t>或招标书</w:t>
      </w:r>
    </w:p>
    <w:p>
      <w:pPr>
        <w:tabs>
          <w:tab w:val="left" w:pos="180"/>
          <w:tab w:val="left" w:pos="540"/>
        </w:tabs>
        <w:adjustRightInd w:val="0"/>
        <w:snapToGrid w:val="0"/>
        <w:spacing w:after="156" w:afterLines="50" w:line="276" w:lineRule="auto"/>
        <w:rPr>
          <w:rFonts w:hint="eastAsia" w:ascii="宋体" w:hAnsi="宋体"/>
          <w:sz w:val="24"/>
        </w:rPr>
      </w:pPr>
      <w:r>
        <w:rPr>
          <w:rFonts w:hint="eastAsia" w:ascii="宋体" w:hAnsi="宋体"/>
          <w:sz w:val="24"/>
        </w:rPr>
        <w:t>14.</w:t>
      </w:r>
      <w:r>
        <w:rPr>
          <w:rFonts w:ascii="宋体" w:hAnsi="宋体"/>
          <w:sz w:val="24"/>
        </w:rPr>
        <w:t>3.4投标书</w:t>
      </w:r>
    </w:p>
    <w:p>
      <w:pPr>
        <w:adjustRightInd w:val="0"/>
        <w:snapToGrid w:val="0"/>
        <w:spacing w:after="156" w:afterLines="50" w:line="276" w:lineRule="auto"/>
        <w:rPr>
          <w:rFonts w:hint="eastAsia" w:ascii="宋体" w:hAnsi="宋体"/>
          <w:sz w:val="24"/>
        </w:rPr>
      </w:pPr>
      <w:r>
        <w:rPr>
          <w:rFonts w:hint="eastAsia" w:ascii="宋体" w:hAnsi="宋体"/>
          <w:sz w:val="24"/>
        </w:rPr>
        <w:t>14.4本合同的附件</w:t>
      </w:r>
      <w:r>
        <w:rPr>
          <w:rFonts w:ascii="宋体" w:hAnsi="宋体"/>
          <w:sz w:val="24"/>
        </w:rPr>
        <w:t>与本合同具有同等法律效力。双方来往</w:t>
      </w:r>
      <w:r>
        <w:rPr>
          <w:rFonts w:hint="eastAsia" w:ascii="宋体" w:hAnsi="宋体"/>
          <w:sz w:val="24"/>
        </w:rPr>
        <w:t>的</w:t>
      </w:r>
      <w:r>
        <w:rPr>
          <w:rFonts w:ascii="宋体" w:hAnsi="宋体"/>
          <w:sz w:val="24"/>
        </w:rPr>
        <w:t>传真、电报、会议纪要等，</w:t>
      </w:r>
      <w:r>
        <w:rPr>
          <w:rFonts w:hint="eastAsia" w:ascii="宋体" w:hAnsi="宋体"/>
          <w:sz w:val="24"/>
        </w:rPr>
        <w:t>经双方协商认可后，</w:t>
      </w:r>
      <w:r>
        <w:rPr>
          <w:rFonts w:ascii="宋体" w:hAnsi="宋体"/>
          <w:sz w:val="24"/>
        </w:rPr>
        <w:t>均</w:t>
      </w:r>
      <w:r>
        <w:rPr>
          <w:rFonts w:hint="eastAsia" w:ascii="宋体" w:hAnsi="宋体"/>
          <w:sz w:val="24"/>
        </w:rPr>
        <w:t>可视</w:t>
      </w:r>
      <w:r>
        <w:rPr>
          <w:rFonts w:ascii="宋体" w:hAnsi="宋体"/>
          <w:sz w:val="24"/>
        </w:rPr>
        <w:t>为合同的组成部分，与本合同具有同等法律效力。</w:t>
      </w:r>
    </w:p>
    <w:p>
      <w:pPr>
        <w:adjustRightInd w:val="0"/>
        <w:snapToGrid w:val="0"/>
        <w:spacing w:after="156" w:afterLines="50" w:line="276" w:lineRule="auto"/>
        <w:rPr>
          <w:rFonts w:hint="eastAsia" w:ascii="宋体" w:hAnsi="宋体"/>
          <w:sz w:val="24"/>
        </w:rPr>
      </w:pPr>
      <w:r>
        <w:rPr>
          <w:rFonts w:hint="eastAsia" w:ascii="宋体" w:hAnsi="宋体"/>
          <w:sz w:val="24"/>
        </w:rPr>
        <w:t>14.5本合同未尽事宜，由双方协商签订补充协议。补充协议与本合同具有同等法律效力。补充协议必须以书面形式并经双方签字盖章后方能生效。</w:t>
      </w:r>
    </w:p>
    <w:p>
      <w:pPr>
        <w:adjustRightInd w:val="0"/>
        <w:snapToGrid w:val="0"/>
        <w:spacing w:after="156" w:afterLines="50" w:line="276" w:lineRule="auto"/>
        <w:rPr>
          <w:rFonts w:hint="eastAsia" w:ascii="宋体" w:hAnsi="宋体"/>
          <w:sz w:val="24"/>
        </w:rPr>
      </w:pPr>
      <w:r>
        <w:rPr>
          <w:rFonts w:hint="eastAsia" w:ascii="宋体" w:hAnsi="宋体"/>
          <w:sz w:val="24"/>
        </w:rPr>
        <w:t>14.6本合同一式</w:t>
      </w:r>
      <w:r>
        <w:rPr>
          <w:rFonts w:hint="eastAsia" w:ascii="宋体" w:hAnsi="宋体"/>
          <w:sz w:val="24"/>
          <w:u w:val="single"/>
        </w:rPr>
        <w:t>捌</w:t>
      </w:r>
      <w:r>
        <w:rPr>
          <w:rFonts w:hint="eastAsia" w:ascii="宋体" w:hAnsi="宋体"/>
          <w:sz w:val="24"/>
        </w:rPr>
        <w:t>份，甲乙双方各执</w:t>
      </w:r>
      <w:r>
        <w:rPr>
          <w:rFonts w:hint="eastAsia" w:ascii="宋体" w:hAnsi="宋体"/>
          <w:sz w:val="24"/>
          <w:u w:val="single"/>
        </w:rPr>
        <w:t>肆</w:t>
      </w:r>
      <w:r>
        <w:rPr>
          <w:rFonts w:hint="eastAsia" w:ascii="宋体" w:hAnsi="宋体"/>
          <w:sz w:val="24"/>
        </w:rPr>
        <w:t xml:space="preserve">份，均具有同等法律效力。                                                                                                                                                                                              </w:t>
      </w:r>
    </w:p>
    <w:p>
      <w:pPr>
        <w:adjustRightInd w:val="0"/>
        <w:snapToGrid w:val="0"/>
        <w:spacing w:line="276" w:lineRule="auto"/>
        <w:jc w:val="left"/>
        <w:rPr>
          <w:rFonts w:hint="eastAsia" w:ascii="宋体" w:hAnsi="宋体"/>
          <w:sz w:val="24"/>
        </w:rPr>
      </w:pPr>
      <w:r>
        <w:rPr>
          <w:rFonts w:hint="eastAsia" w:ascii="宋体" w:hAnsi="宋体"/>
          <w:sz w:val="24"/>
        </w:rPr>
        <w:t>□ 其它约定</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tabs>
          <w:tab w:val="left" w:pos="960"/>
          <w:tab w:val="left" w:pos="3512"/>
        </w:tabs>
        <w:spacing w:before="156" w:after="156" w:line="276" w:lineRule="auto"/>
        <w:ind w:left="3512" w:hanging="960"/>
        <w:rPr>
          <w:rFonts w:hint="eastAsia" w:ascii="宋体" w:hAnsi="宋体" w:cs="宋体"/>
          <w:b/>
          <w:bCs/>
          <w:sz w:val="24"/>
          <w:szCs w:val="20"/>
        </w:rPr>
      </w:pPr>
      <w:r>
        <w:rPr>
          <w:rFonts w:hint="eastAsia" w:ascii="宋体" w:hAnsi="宋体" w:cs="宋体"/>
          <w:b/>
          <w:bCs/>
          <w:sz w:val="24"/>
          <w:szCs w:val="20"/>
        </w:rPr>
        <w:t>第十五条 名词解释</w:t>
      </w:r>
    </w:p>
    <w:p>
      <w:pPr>
        <w:tabs>
          <w:tab w:val="left" w:pos="720"/>
          <w:tab w:val="left" w:pos="1800"/>
          <w:tab w:val="left" w:pos="1980"/>
        </w:tabs>
        <w:adjustRightInd w:val="0"/>
        <w:snapToGrid w:val="0"/>
        <w:spacing w:line="276" w:lineRule="auto"/>
        <w:ind w:firstLine="480" w:firstLineChars="200"/>
        <w:rPr>
          <w:rFonts w:hint="eastAsia" w:ascii="宋体" w:hAnsi="宋体"/>
          <w:sz w:val="24"/>
        </w:rPr>
      </w:pPr>
      <w:r>
        <w:rPr>
          <w:rFonts w:hint="eastAsia" w:ascii="宋体" w:hAnsi="宋体"/>
          <w:sz w:val="24"/>
        </w:rPr>
        <w:t>双方确定：本合同及相关附件中所涉及的有关名词和技术术语，其定义和解释如下：</w:t>
      </w:r>
    </w:p>
    <w:p>
      <w:pPr>
        <w:adjustRightInd w:val="0"/>
        <w:snapToGrid w:val="0"/>
        <w:spacing w:after="156" w:afterLines="50" w:line="276" w:lineRule="auto"/>
        <w:rPr>
          <w:rFonts w:hint="eastAsia" w:ascii="宋体" w:hAnsi="宋体"/>
          <w:sz w:val="24"/>
        </w:rPr>
      </w:pPr>
      <w:r>
        <w:rPr>
          <w:rFonts w:hint="eastAsia" w:ascii="宋体" w:hAnsi="宋体"/>
          <w:sz w:val="24"/>
        </w:rPr>
        <w:t>1）本合同中的书面文件是指：直接送达的书面文件、通过邮局送达的挂号信，以及其他：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adjustRightInd w:val="0"/>
        <w:snapToGrid w:val="0"/>
        <w:spacing w:after="156" w:afterLines="50" w:line="276" w:lineRule="auto"/>
        <w:rPr>
          <w:rFonts w:hint="eastAsia" w:ascii="宋体" w:hAnsi="宋体"/>
          <w:sz w:val="24"/>
        </w:rPr>
      </w:pPr>
      <w:r>
        <w:rPr>
          <w:rFonts w:hint="eastAsia" w:ascii="宋体" w:hAnsi="宋体"/>
          <w:sz w:val="24"/>
        </w:rPr>
        <w:t>2）本合同所指不可抗力</w:t>
      </w:r>
      <w:r>
        <w:rPr>
          <w:rFonts w:ascii="宋体" w:hAnsi="宋体"/>
          <w:sz w:val="24"/>
        </w:rPr>
        <w:t>是指不能预见、不能避免并不能克服的客观情况。</w:t>
      </w:r>
    </w:p>
    <w:p>
      <w:pPr>
        <w:adjustRightInd w:val="0"/>
        <w:snapToGrid w:val="0"/>
        <w:spacing w:after="156" w:afterLines="50" w:line="276" w:lineRule="auto"/>
        <w:jc w:val="left"/>
        <w:rPr>
          <w:rFonts w:hint="eastAsia" w:ascii="宋体" w:hAnsi="宋体"/>
          <w:sz w:val="24"/>
        </w:rPr>
      </w:pPr>
      <w:r>
        <w:rPr>
          <w:rFonts w:hint="eastAsia" w:ascii="宋体" w:hAnsi="宋体"/>
          <w:sz w:val="24"/>
        </w:rPr>
        <w:t>□其它：</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rPr>
          <w:rFonts w:hint="eastAsia" w:ascii="宋体" w:hAnsi="宋体"/>
          <w:sz w:val="24"/>
        </w:rPr>
      </w:pPr>
      <w:r>
        <w:rPr>
          <w:rFonts w:hint="eastAsia" w:ascii="宋体" w:hAnsi="宋体"/>
          <w:sz w:val="24"/>
        </w:rPr>
        <w:br w:type="page"/>
      </w:r>
    </w:p>
    <w:p>
      <w:pPr>
        <w:spacing w:line="276" w:lineRule="auto"/>
      </w:pPr>
      <w:r>
        <w:rPr>
          <w:rFonts w:hint="eastAsia" w:ascii="宋体" w:hAnsi="宋体"/>
          <w:sz w:val="24"/>
        </w:rPr>
        <w:t>以下无正文。</w:t>
      </w:r>
    </w:p>
    <w:p>
      <w:pPr>
        <w:spacing w:before="62" w:beforeLines="20" w:after="62" w:afterLines="20" w:line="276" w:lineRule="auto"/>
        <w:rPr>
          <w:rFonts w:hint="eastAsia" w:ascii="宋体" w:hAnsi="宋体"/>
          <w:sz w:val="24"/>
        </w:rPr>
      </w:pPr>
      <w:r>
        <w:rPr>
          <w:rFonts w:hint="eastAsia" w:ascii="宋体" w:hAnsi="宋体"/>
          <w:sz w:val="24"/>
        </w:rPr>
        <w:t>委托方（甲方）名称（盖章）：</w:t>
      </w:r>
      <w:r>
        <w:rPr>
          <w:rFonts w:ascii="宋体" w:hAnsi="宋体"/>
          <w:sz w:val="24"/>
        </w:rPr>
        <w:t xml:space="preserve">    </w:t>
      </w:r>
      <w:r>
        <w:rPr>
          <w:rFonts w:hint="eastAsia" w:ascii="宋体" w:hAnsi="宋体"/>
          <w:sz w:val="24"/>
        </w:rPr>
        <w:t xml:space="preserve">        承接方（乙方）名称（盖章）：</w:t>
      </w:r>
    </w:p>
    <w:p>
      <w:pPr>
        <w:spacing w:before="156" w:beforeLines="50" w:after="62" w:afterLines="20" w:line="276" w:lineRule="auto"/>
        <w:ind w:left="4704" w:hanging="4704" w:hangingChars="1960"/>
        <w:rPr>
          <w:rFonts w:hint="eastAsia" w:ascii="宋体" w:hAnsi="宋体"/>
          <w:sz w:val="24"/>
        </w:rPr>
      </w:pPr>
      <w:r>
        <w:rPr>
          <w:rFonts w:hint="eastAsia" w:ascii="宋体" w:hAnsi="宋体"/>
          <w:sz w:val="24"/>
        </w:rPr>
        <w:t>深圳市公安局交通管理支队福田大队</w:t>
      </w:r>
    </w:p>
    <w:p>
      <w:pPr>
        <w:pStyle w:val="9"/>
        <w:spacing w:line="276" w:lineRule="auto"/>
      </w:pPr>
    </w:p>
    <w:p>
      <w:pPr>
        <w:spacing w:before="62" w:beforeLines="20" w:after="62" w:afterLines="20" w:line="276" w:lineRule="auto"/>
        <w:rPr>
          <w:rFonts w:hint="eastAsia"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 xml:space="preserve">      地址：</w:t>
      </w:r>
    </w:p>
    <w:p>
      <w:pPr>
        <w:spacing w:before="156" w:beforeLines="50" w:line="276" w:lineRule="auto"/>
        <w:ind w:left="4800" w:hanging="4800" w:hangingChars="2000"/>
        <w:rPr>
          <w:rFonts w:hint="eastAsia" w:ascii="宋体" w:hAnsi="宋体"/>
          <w:sz w:val="24"/>
          <w:u w:val="single"/>
        </w:rPr>
      </w:pPr>
      <w:r>
        <w:rPr>
          <w:rFonts w:hint="eastAsia" w:ascii="宋体" w:hAnsi="宋体"/>
          <w:sz w:val="24"/>
          <w:u w:val="single"/>
        </w:rPr>
        <w:t xml:space="preserve">深圳市福田区园岭街道红荔路2011号                                      </w:t>
      </w:r>
    </w:p>
    <w:p>
      <w:pPr>
        <w:spacing w:before="156" w:beforeLines="50" w:line="276" w:lineRule="auto"/>
        <w:ind w:left="4800" w:hanging="4800" w:hangingChars="20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ascii="宋体" w:hAnsi="宋体"/>
          <w:sz w:val="24"/>
        </w:rPr>
        <w:t xml:space="preserve">   </w:t>
      </w:r>
    </w:p>
    <w:p>
      <w:pPr>
        <w:spacing w:before="156" w:beforeLines="50" w:line="276" w:lineRule="auto"/>
        <w:ind w:left="4800" w:hanging="4800" w:hangingChars="2000"/>
        <w:rPr>
          <w:rFonts w:hint="eastAsia" w:ascii="宋体" w:hAnsi="宋体"/>
          <w:sz w:val="24"/>
        </w:rPr>
      </w:pPr>
    </w:p>
    <w:p>
      <w:pPr>
        <w:spacing w:before="156" w:beforeLines="50" w:line="276" w:lineRule="auto"/>
        <w:ind w:left="4800" w:hanging="4800" w:hangingChars="2000"/>
        <w:rPr>
          <w:rFonts w:hint="eastAsia" w:ascii="宋体" w:hAnsi="宋体"/>
          <w:sz w:val="24"/>
        </w:rPr>
      </w:pPr>
      <w:r>
        <w:rPr>
          <w:rFonts w:ascii="宋体" w:hAnsi="宋体"/>
          <w:sz w:val="24"/>
        </w:rPr>
        <w:t xml:space="preserve">                          </w:t>
      </w:r>
    </w:p>
    <w:p>
      <w:pPr>
        <w:spacing w:before="62" w:beforeLines="20" w:after="62" w:afterLines="20" w:line="276" w:lineRule="auto"/>
        <w:rPr>
          <w:rFonts w:hint="eastAsia" w:ascii="宋体" w:hAnsi="宋体"/>
          <w:sz w:val="24"/>
        </w:rPr>
      </w:pPr>
      <w:r>
        <w:rPr>
          <w:rFonts w:hint="eastAsia" w:ascii="宋体" w:hAnsi="宋体"/>
          <w:sz w:val="24"/>
        </w:rPr>
        <w:t>法定代表人（签名或盖章）：</w:t>
      </w:r>
      <w:r>
        <w:rPr>
          <w:rFonts w:ascii="宋体" w:hAnsi="宋体"/>
          <w:sz w:val="24"/>
        </w:rPr>
        <w:t xml:space="preserve">      </w:t>
      </w:r>
      <w:r>
        <w:rPr>
          <w:rFonts w:hint="eastAsia" w:ascii="宋体" w:hAnsi="宋体"/>
          <w:sz w:val="24"/>
        </w:rPr>
        <w:t xml:space="preserve">       法定代表人（签名或盖章）：</w:t>
      </w:r>
    </w:p>
    <w:p>
      <w:pPr>
        <w:spacing w:before="62" w:beforeLines="20" w:after="62" w:afterLines="20" w:line="276" w:lineRule="auto"/>
        <w:rPr>
          <w:rFonts w:hint="eastAsia" w:ascii="宋体" w:hAnsi="宋体"/>
          <w:sz w:val="24"/>
        </w:rPr>
      </w:pPr>
    </w:p>
    <w:p>
      <w:pPr>
        <w:spacing w:before="62" w:beforeLines="20" w:after="62" w:afterLines="20" w:line="276" w:lineRule="auto"/>
        <w:rPr>
          <w:rFonts w:hint="eastAsia" w:ascii="宋体" w:hAnsi="宋体"/>
          <w:sz w:val="24"/>
        </w:rPr>
      </w:pPr>
      <w:r>
        <w:rPr>
          <w:rFonts w:hint="eastAsia" w:ascii="宋体" w:hAnsi="宋体"/>
          <w:sz w:val="24"/>
        </w:rPr>
        <w:t>委托代理人（签名或盖章）：</w:t>
      </w:r>
      <w:r>
        <w:rPr>
          <w:rFonts w:ascii="宋体" w:hAnsi="宋体"/>
          <w:sz w:val="24"/>
        </w:rPr>
        <w:t xml:space="preserve">      </w:t>
      </w:r>
      <w:r>
        <w:rPr>
          <w:rFonts w:hint="eastAsia" w:ascii="宋体" w:hAnsi="宋体"/>
          <w:sz w:val="24"/>
        </w:rPr>
        <w:t xml:space="preserve">       委托代理人（签名或盖章）：</w:t>
      </w:r>
    </w:p>
    <w:p>
      <w:pPr>
        <w:spacing w:before="62" w:beforeLines="20" w:after="62" w:afterLines="20" w:line="276" w:lineRule="auto"/>
        <w:rPr>
          <w:rFonts w:hint="eastAsia" w:ascii="宋体" w:hAnsi="宋体"/>
          <w:sz w:val="24"/>
        </w:rPr>
      </w:pPr>
    </w:p>
    <w:p>
      <w:pPr>
        <w:pStyle w:val="9"/>
      </w:pPr>
    </w:p>
    <w:p>
      <w:pPr>
        <w:spacing w:before="62" w:beforeLines="20" w:after="62" w:afterLines="20" w:line="276" w:lineRule="auto"/>
        <w:rPr>
          <w:rFonts w:hint="eastAsia" w:ascii="宋体" w:hAnsi="宋体"/>
          <w:sz w:val="24"/>
        </w:rPr>
      </w:pPr>
      <w:r>
        <w:rPr>
          <w:rFonts w:hint="eastAsia" w:ascii="宋体" w:hAnsi="宋体"/>
          <w:sz w:val="24"/>
        </w:rPr>
        <w:t>联系人：                              联系人：</w:t>
      </w:r>
      <w:r>
        <w:rPr>
          <w:rFonts w:ascii="宋体" w:hAnsi="宋体"/>
          <w:sz w:val="24"/>
        </w:rPr>
        <w:t xml:space="preserve"> </w:t>
      </w:r>
    </w:p>
    <w:p>
      <w:pPr>
        <w:spacing w:before="62" w:beforeLines="20" w:after="62" w:afterLines="20" w:line="276" w:lineRule="auto"/>
        <w:rPr>
          <w:rFonts w:hint="eastAsia" w:ascii="宋体" w:hAnsi="宋体"/>
          <w:sz w:val="24"/>
        </w:rPr>
      </w:pPr>
      <w:r>
        <w:rPr>
          <w:rFonts w:hint="eastAsia" w:ascii="宋体" w:hAnsi="宋体"/>
          <w:sz w:val="24"/>
        </w:rPr>
        <w:t xml:space="preserve">电话：             </w:t>
      </w:r>
      <w:r>
        <w:rPr>
          <w:rFonts w:ascii="宋体" w:hAnsi="宋体"/>
          <w:sz w:val="24"/>
        </w:rPr>
        <w:t xml:space="preserve">            </w:t>
      </w:r>
      <w:r>
        <w:rPr>
          <w:rFonts w:hint="eastAsia" w:ascii="宋体" w:hAnsi="宋体"/>
          <w:sz w:val="24"/>
        </w:rPr>
        <w:t xml:space="preserve">       电话：</w:t>
      </w:r>
      <w:r>
        <w:rPr>
          <w:rFonts w:hint="eastAsia"/>
          <w:sz w:val="24"/>
        </w:rPr>
        <w:t xml:space="preserve">   </w:t>
      </w:r>
    </w:p>
    <w:p>
      <w:pPr>
        <w:spacing w:before="62" w:beforeLines="20" w:after="62" w:afterLines="20" w:line="276" w:lineRule="auto"/>
        <w:rPr>
          <w:rFonts w:hint="eastAsia" w:ascii="宋体" w:hAnsi="宋体"/>
          <w:sz w:val="24"/>
        </w:rPr>
      </w:pPr>
      <w:r>
        <w:rPr>
          <w:rFonts w:hint="eastAsia" w:ascii="宋体" w:hAnsi="宋体"/>
          <w:sz w:val="24"/>
        </w:rPr>
        <w:t>传真：</w:t>
      </w:r>
      <w:r>
        <w:rPr>
          <w:rFonts w:ascii="宋体" w:hAnsi="宋体"/>
          <w:sz w:val="24"/>
        </w:rPr>
        <w:t xml:space="preserve">                        </w:t>
      </w:r>
      <w:r>
        <w:rPr>
          <w:rFonts w:hint="eastAsia" w:ascii="宋体" w:hAnsi="宋体"/>
          <w:sz w:val="24"/>
        </w:rPr>
        <w:t xml:space="preserve">        传真：</w:t>
      </w:r>
      <w:r>
        <w:rPr>
          <w:rFonts w:hint="eastAsia"/>
          <w:sz w:val="24"/>
        </w:rPr>
        <w:t xml:space="preserve">  </w:t>
      </w:r>
    </w:p>
    <w:p>
      <w:pPr>
        <w:wordWrap w:val="0"/>
        <w:spacing w:before="62" w:beforeLines="20" w:after="62" w:afterLines="20" w:line="276" w:lineRule="auto"/>
        <w:ind w:right="480"/>
        <w:jc w:val="right"/>
        <w:rPr>
          <w:rFonts w:hint="eastAsia" w:ascii="宋体" w:hAnsi="宋体"/>
          <w:bCs/>
          <w:sz w:val="24"/>
          <w:szCs w:val="21"/>
        </w:rPr>
      </w:pPr>
      <w:r>
        <w:rPr>
          <w:rFonts w:hint="eastAsia" w:ascii="宋体" w:hAnsi="宋体"/>
          <w:sz w:val="24"/>
        </w:rPr>
        <w:t>开户银行：</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开户银行：</w:t>
      </w:r>
      <w:r>
        <w:rPr>
          <w:rFonts w:hint="eastAsia" w:ascii="宋体" w:hAnsi="宋体"/>
          <w:bCs/>
          <w:sz w:val="24"/>
          <w:szCs w:val="21"/>
        </w:rPr>
        <w:t xml:space="preserve">                     </w:t>
      </w:r>
    </w:p>
    <w:p>
      <w:pPr>
        <w:spacing w:before="62" w:beforeLines="20" w:after="62" w:afterLines="20" w:line="276" w:lineRule="auto"/>
        <w:rPr>
          <w:rFonts w:hint="eastAsia" w:ascii="宋体" w:hAnsi="宋体"/>
          <w:bCs/>
          <w:sz w:val="24"/>
          <w:szCs w:val="21"/>
        </w:rPr>
      </w:pPr>
      <w:r>
        <w:rPr>
          <w:rFonts w:hint="eastAsia" w:ascii="宋体" w:hAnsi="宋体"/>
          <w:sz w:val="24"/>
        </w:rPr>
        <w:t>银行账号：</w:t>
      </w:r>
      <w:r>
        <w:rPr>
          <w:rFonts w:ascii="宋体" w:hAnsi="宋体"/>
          <w:sz w:val="24"/>
        </w:rPr>
        <w:t xml:space="preserve">                     </w:t>
      </w:r>
      <w:r>
        <w:rPr>
          <w:rFonts w:hint="eastAsia" w:ascii="宋体" w:hAnsi="宋体"/>
          <w:sz w:val="24"/>
        </w:rPr>
        <w:t xml:space="preserve">       银行账号：</w:t>
      </w:r>
    </w:p>
    <w:p>
      <w:pPr>
        <w:pStyle w:val="9"/>
      </w:pPr>
    </w:p>
    <w:p>
      <w:pPr>
        <w:pStyle w:val="2"/>
      </w:pPr>
    </w:p>
    <w:p>
      <w:pPr>
        <w:spacing w:line="276" w:lineRule="auto"/>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ascii="宋体" w:hAnsi="宋体"/>
          <w:sz w:val="24"/>
        </w:rPr>
        <w:t>____</w:t>
      </w:r>
      <w:r>
        <w:rPr>
          <w:rFonts w:hint="eastAsia" w:ascii="宋体" w:hAnsi="宋体"/>
          <w:sz w:val="24"/>
        </w:rPr>
        <w:t>月</w:t>
      </w:r>
      <w:r>
        <w:rPr>
          <w:rFonts w:ascii="宋体" w:hAnsi="宋体"/>
          <w:sz w:val="24"/>
        </w:rPr>
        <w:t>____</w:t>
      </w:r>
      <w:r>
        <w:rPr>
          <w:rFonts w:hint="eastAsia" w:ascii="宋体" w:hAnsi="宋体"/>
          <w:sz w:val="24"/>
        </w:rPr>
        <w:t>日</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ascii="宋体" w:hAnsi="宋体"/>
          <w:sz w:val="24"/>
        </w:rPr>
        <w:t>____</w:t>
      </w:r>
      <w:r>
        <w:rPr>
          <w:rFonts w:hint="eastAsia" w:ascii="宋体" w:hAnsi="宋体"/>
          <w:sz w:val="24"/>
        </w:rPr>
        <w:t>日</w:t>
      </w:r>
    </w:p>
    <w:p>
      <w:pPr>
        <w:pStyle w:val="9"/>
        <w:ind w:firstLine="0"/>
      </w:pPr>
    </w:p>
    <w:p/>
    <w:p>
      <w:pPr>
        <w:rPr>
          <w:rFonts w:hint="eastAsia" w:ascii="宋体" w:hAnsi="宋体"/>
          <w:b/>
          <w:bCs/>
          <w:szCs w:val="21"/>
        </w:rPr>
      </w:pPr>
    </w:p>
    <w:p>
      <w:pPr>
        <w:ind w:firstLine="3373" w:firstLineChars="1600"/>
        <w:rPr>
          <w:rFonts w:hint="eastAsia" w:ascii="宋体" w:hAnsi="宋体"/>
          <w:b/>
          <w:bCs/>
          <w:szCs w:val="21"/>
          <w:lang w:val="en-US" w:eastAsia="zh-CN"/>
        </w:rPr>
      </w:pPr>
    </w:p>
    <w:p>
      <w:pPr>
        <w:ind w:firstLine="3373" w:firstLineChars="1600"/>
        <w:rPr>
          <w:rFonts w:hint="eastAsia" w:ascii="宋体" w:hAnsi="宋体"/>
          <w:b/>
          <w:bCs/>
          <w:szCs w:val="21"/>
          <w:lang w:val="en-US" w:eastAsia="zh-CN"/>
        </w:rPr>
      </w:pPr>
    </w:p>
    <w:p>
      <w:pPr>
        <w:ind w:firstLine="3373" w:firstLineChars="1600"/>
        <w:rPr>
          <w:rFonts w:hint="eastAsia" w:ascii="宋体" w:hAnsi="宋体"/>
          <w:b/>
          <w:bCs/>
          <w:szCs w:val="21"/>
          <w:lang w:val="en-US" w:eastAsia="zh-CN"/>
        </w:rPr>
      </w:pPr>
    </w:p>
    <w:p>
      <w:pPr>
        <w:ind w:firstLine="3373" w:firstLineChars="1600"/>
        <w:rPr>
          <w:rFonts w:hint="eastAsia" w:ascii="宋体" w:hAnsi="宋体"/>
          <w:b/>
          <w:bCs/>
          <w:szCs w:val="21"/>
          <w:lang w:val="en-US" w:eastAsia="zh-CN"/>
        </w:rPr>
      </w:pPr>
    </w:p>
    <w:p>
      <w:pPr>
        <w:ind w:firstLine="3373" w:firstLineChars="1600"/>
        <w:rPr>
          <w:rFonts w:hint="eastAsia" w:ascii="宋体" w:hAnsi="宋体"/>
          <w:b/>
          <w:bCs/>
          <w:szCs w:val="21"/>
          <w:lang w:val="en-US" w:eastAsia="zh-CN"/>
        </w:rPr>
      </w:pPr>
    </w:p>
    <w:p>
      <w:pPr>
        <w:ind w:firstLine="3373" w:firstLineChars="1600"/>
        <w:rPr>
          <w:rFonts w:hint="eastAsia" w:ascii="宋体" w:hAnsi="宋体"/>
          <w:b/>
          <w:bCs/>
          <w:szCs w:val="21"/>
          <w:lang w:val="en-US" w:eastAsia="zh-CN"/>
        </w:rPr>
      </w:pPr>
    </w:p>
    <w:p>
      <w:pPr>
        <w:ind w:firstLine="3373" w:firstLineChars="1600"/>
        <w:rPr>
          <w:rFonts w:hint="eastAsia" w:ascii="宋体" w:hAnsi="宋体"/>
          <w:b/>
          <w:bCs/>
          <w:szCs w:val="21"/>
          <w:lang w:val="en-US" w:eastAsia="zh-CN"/>
        </w:rPr>
      </w:pPr>
    </w:p>
    <w:p>
      <w:pPr>
        <w:rPr>
          <w:rFonts w:hint="eastAsia"/>
          <w:sz w:val="28"/>
          <w:szCs w:val="28"/>
        </w:rPr>
      </w:pPr>
      <w:r>
        <w:rPr>
          <w:rFonts w:hint="eastAsia"/>
          <w:sz w:val="28"/>
          <w:szCs w:val="28"/>
        </w:rPr>
        <w:br w:type="page"/>
      </w:r>
    </w:p>
    <w:p>
      <w:pPr>
        <w:pStyle w:val="7"/>
        <w:spacing w:before="120" w:beforeLines="50" w:after="120" w:afterLines="50"/>
        <w:ind w:left="562"/>
        <w:rPr>
          <w:rFonts w:hint="eastAsia"/>
          <w:sz w:val="28"/>
          <w:szCs w:val="28"/>
          <w:highlight w:val="none"/>
        </w:rPr>
      </w:pPr>
      <w:r>
        <w:rPr>
          <w:rFonts w:hint="eastAsia"/>
          <w:sz w:val="28"/>
          <w:szCs w:val="28"/>
        </w:rPr>
        <w:t>第</w:t>
      </w:r>
      <w:r>
        <w:rPr>
          <w:rFonts w:hint="eastAsia"/>
          <w:sz w:val="28"/>
          <w:szCs w:val="28"/>
          <w:highlight w:val="none"/>
        </w:rPr>
        <w:t>二册  通用条款（</w:t>
      </w:r>
      <w:r>
        <w:rPr>
          <w:rFonts w:hint="eastAsia"/>
          <w:sz w:val="28"/>
          <w:szCs w:val="28"/>
          <w:highlight w:val="none"/>
          <w:lang w:eastAsia="zh-CN"/>
        </w:rPr>
        <w:t>公开征集</w:t>
      </w:r>
      <w:r>
        <w:rPr>
          <w:rFonts w:hint="eastAsia"/>
          <w:sz w:val="28"/>
          <w:szCs w:val="28"/>
          <w:highlight w:val="none"/>
        </w:rPr>
        <w:t>）</w:t>
      </w:r>
    </w:p>
    <w:p>
      <w:pPr>
        <w:pStyle w:val="79"/>
        <w:keepNext/>
        <w:keepLines/>
        <w:numPr>
          <w:ilvl w:val="0"/>
          <w:numId w:val="2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48" w:name="_Hlk72399513"/>
      <w:bookmarkStart w:id="49" w:name="_Hlk72439706"/>
      <w:r>
        <w:rPr>
          <w:rFonts w:hint="eastAsia" w:asciiTheme="majorHAnsi" w:hAnsiTheme="majorHAnsi" w:eastAsiaTheme="majorEastAsia" w:cstheme="majorBidi"/>
          <w:b/>
          <w:bCs/>
          <w:sz w:val="28"/>
          <w:szCs w:val="28"/>
          <w:highlight w:val="none"/>
        </w:rPr>
        <w:t>总则</w:t>
      </w:r>
    </w:p>
    <w:bookmarkEnd w:id="48"/>
    <w:p>
      <w:pPr>
        <w:ind w:firstLine="420" w:firstLineChars="200"/>
        <w:rPr>
          <w:rFonts w:hint="eastAsia" w:ascii="黑体" w:hAnsi="宋体" w:eastAsia="黑体"/>
          <w:szCs w:val="21"/>
        </w:rPr>
      </w:pPr>
      <w:r>
        <w:rPr>
          <w:rFonts w:hint="eastAsia" w:ascii="黑体" w:hAnsi="宋体" w:eastAsia="黑体"/>
          <w:szCs w:val="21"/>
        </w:rPr>
        <w:t>1. 通用条款说明</w:t>
      </w:r>
    </w:p>
    <w:p>
      <w:pPr>
        <w:ind w:firstLine="420" w:firstLineChars="200"/>
        <w:rPr>
          <w:rFonts w:hint="eastAsia" w:ascii="宋体" w:hAnsi="宋体"/>
          <w:szCs w:val="21"/>
        </w:rPr>
      </w:pPr>
      <w:r>
        <w:rPr>
          <w:rFonts w:hint="eastAsia" w:ascii="宋体" w:hAnsi="宋体"/>
          <w:szCs w:val="21"/>
        </w:rPr>
        <w:t>1.1政府集中采购机构发出</w:t>
      </w:r>
      <w:r>
        <w:rPr>
          <w:rFonts w:hint="eastAsia" w:ascii="宋体" w:hAnsi="宋体"/>
          <w:szCs w:val="21"/>
          <w:lang w:eastAsia="zh-CN"/>
        </w:rPr>
        <w:t>采购</w:t>
      </w:r>
      <w:r>
        <w:rPr>
          <w:rFonts w:hint="eastAsia" w:ascii="宋体" w:hAnsi="宋体"/>
          <w:szCs w:val="21"/>
        </w:rPr>
        <w:t>文件通用条款版本，列出深圳市自行采购项目进行采购所适用的通用条款内容。</w:t>
      </w:r>
      <w:bookmarkStart w:id="50" w:name="_Hlk72399729"/>
      <w:r>
        <w:rPr>
          <w:rFonts w:hint="eastAsia" w:ascii="宋体" w:hAnsi="宋体"/>
          <w:szCs w:val="21"/>
        </w:rPr>
        <w:t>如有需要，政府集中采购机构可以对通用条款的内容进行补充。</w:t>
      </w:r>
      <w:bookmarkEnd w:id="50"/>
    </w:p>
    <w:p>
      <w:pPr>
        <w:ind w:firstLine="420" w:firstLineChars="200"/>
        <w:rPr>
          <w:rFonts w:hint="eastAsia" w:ascii="宋体" w:hAnsi="宋体"/>
          <w:szCs w:val="21"/>
        </w:rPr>
      </w:pPr>
      <w:r>
        <w:rPr>
          <w:rFonts w:hint="eastAsia" w:ascii="宋体" w:hAnsi="宋体"/>
          <w:szCs w:val="21"/>
        </w:rPr>
        <w:t>1.2</w:t>
      </w:r>
      <w:r>
        <w:rPr>
          <w:rFonts w:hint="eastAsia" w:ascii="宋体" w:hAnsi="宋体"/>
          <w:szCs w:val="21"/>
          <w:lang w:eastAsia="zh-CN"/>
        </w:rPr>
        <w:t>采购</w:t>
      </w:r>
      <w:r>
        <w:rPr>
          <w:rFonts w:hint="eastAsia" w:ascii="宋体" w:hAnsi="宋体"/>
          <w:szCs w:val="21"/>
        </w:rPr>
        <w:t>文件分为第一册“专用条款”和第二册“通用条款”。</w:t>
      </w:r>
    </w:p>
    <w:p>
      <w:pPr>
        <w:ind w:firstLine="420" w:firstLineChars="200"/>
        <w:rPr>
          <w:rFonts w:hint="eastAsia" w:ascii="宋体" w:hAnsi="宋体"/>
          <w:szCs w:val="21"/>
        </w:rPr>
      </w:pPr>
      <w:r>
        <w:rPr>
          <w:rFonts w:hint="eastAsia" w:ascii="宋体" w:hAnsi="宋体"/>
          <w:szCs w:val="21"/>
        </w:rPr>
        <w:t>1.3“专用条款”是对本次采购项目的具体要求，包含</w:t>
      </w:r>
      <w:r>
        <w:rPr>
          <w:rFonts w:hint="eastAsia" w:ascii="宋体" w:hAnsi="宋体"/>
          <w:szCs w:val="21"/>
          <w:lang w:eastAsia="zh-CN"/>
        </w:rPr>
        <w:t>采购</w:t>
      </w:r>
      <w:r>
        <w:rPr>
          <w:rFonts w:hint="eastAsia" w:ascii="宋体" w:hAnsi="宋体"/>
          <w:szCs w:val="21"/>
        </w:rPr>
        <w:t>公告、对通用条款的补充内容及其他关键信息、用户需求书、投标文件格式及附件、合同条款及格式等内容。</w:t>
      </w:r>
    </w:p>
    <w:p>
      <w:pPr>
        <w:ind w:firstLine="420" w:firstLineChars="200"/>
        <w:rPr>
          <w:rFonts w:hint="eastAsia"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lang w:eastAsia="zh-CN"/>
        </w:rPr>
        <w:t>采购</w:t>
      </w:r>
      <w:r>
        <w:rPr>
          <w:rFonts w:hint="eastAsia" w:ascii="黑体" w:hAnsi="宋体" w:eastAsia="黑体"/>
          <w:szCs w:val="21"/>
        </w:rPr>
        <w:t>说明</w:t>
      </w:r>
    </w:p>
    <w:p>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本项目为自行采购项目，参照《深圳经济特区政府采购条例》、《深圳经济特区政府采购条例实施细则》及政府采购其他法律法规，按照</w:t>
      </w:r>
      <w:r>
        <w:rPr>
          <w:rFonts w:hint="eastAsia" w:ascii="宋体" w:hAnsi="宋体"/>
          <w:b/>
          <w:bCs/>
          <w:color w:val="FF0000"/>
          <w:szCs w:val="21"/>
          <w:lang w:val="en-US" w:eastAsia="zh-CN"/>
        </w:rPr>
        <w:t>采购人内控制度要求</w:t>
      </w:r>
      <w:r>
        <w:rPr>
          <w:rFonts w:hint="eastAsia" w:ascii="宋体" w:hAnsi="宋体"/>
          <w:b/>
          <w:bCs/>
          <w:color w:val="FF0000"/>
          <w:szCs w:val="21"/>
        </w:rPr>
        <w:t>，通过公开征集方式确定中标供应商。</w:t>
      </w:r>
    </w:p>
    <w:p>
      <w:pPr>
        <w:ind w:firstLine="420" w:firstLineChars="200"/>
        <w:rPr>
          <w:rFonts w:hint="eastAsia" w:ascii="黑体" w:hAnsi="宋体" w:eastAsia="黑体"/>
          <w:szCs w:val="21"/>
        </w:rPr>
      </w:pPr>
      <w:r>
        <w:rPr>
          <w:rFonts w:hint="eastAsia" w:ascii="黑体" w:hAnsi="宋体" w:eastAsia="黑体"/>
          <w:szCs w:val="21"/>
        </w:rPr>
        <w:t>3．定义</w:t>
      </w:r>
    </w:p>
    <w:p>
      <w:pPr>
        <w:ind w:firstLine="420" w:firstLineChars="200"/>
        <w:rPr>
          <w:rFonts w:hint="eastAsia" w:ascii="宋体" w:hAnsi="宋体"/>
          <w:szCs w:val="21"/>
        </w:rPr>
      </w:pPr>
      <w:r>
        <w:rPr>
          <w:rFonts w:hint="eastAsia" w:ascii="宋体" w:hAnsi="宋体"/>
          <w:szCs w:val="21"/>
          <w:lang w:eastAsia="zh-CN"/>
        </w:rPr>
        <w:t>采购</w:t>
      </w:r>
      <w:r>
        <w:rPr>
          <w:rFonts w:ascii="宋体" w:hAnsi="宋体"/>
          <w:szCs w:val="21"/>
        </w:rPr>
        <w:t>文件中下列术语应解释为：</w:t>
      </w:r>
    </w:p>
    <w:p>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3.3“投标人”，即供应商，指参加投标竞争并愿意按照</w:t>
      </w:r>
      <w:r>
        <w:rPr>
          <w:rFonts w:hint="eastAsia" w:ascii="宋体" w:hAnsi="宋体"/>
          <w:szCs w:val="21"/>
          <w:lang w:eastAsia="zh-CN"/>
        </w:rPr>
        <w:t>采购</w:t>
      </w:r>
      <w:r>
        <w:rPr>
          <w:rFonts w:hint="eastAsia" w:ascii="宋体" w:hAnsi="宋体"/>
          <w:szCs w:val="21"/>
        </w:rPr>
        <w:t>文件要求向采购人提供货物、工程或者服务的依法成立的法人、其他组织或者自然人；</w:t>
      </w:r>
    </w:p>
    <w:p>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w:t>
      </w:r>
      <w:r>
        <w:rPr>
          <w:rFonts w:hint="eastAsia" w:ascii="宋体" w:hAnsi="宋体"/>
          <w:szCs w:val="21"/>
          <w:lang w:eastAsia="zh-CN"/>
        </w:rPr>
        <w:t>采购</w:t>
      </w:r>
      <w:r>
        <w:rPr>
          <w:rFonts w:hint="eastAsia" w:ascii="宋体" w:hAnsi="宋体"/>
          <w:szCs w:val="21"/>
        </w:rPr>
        <w:t>其评审工作的临时性机构；</w:t>
      </w:r>
    </w:p>
    <w:p>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hint="eastAsia" w:ascii="宋体" w:hAnsi="宋体"/>
          <w:szCs w:val="21"/>
        </w:rPr>
      </w:pPr>
      <w:r>
        <w:rPr>
          <w:rFonts w:hint="eastAsia" w:ascii="宋体" w:hAnsi="宋体"/>
          <w:szCs w:val="21"/>
        </w:rPr>
        <w:t>3.6“合同”指由本次</w:t>
      </w:r>
      <w:r>
        <w:rPr>
          <w:rFonts w:hint="eastAsia" w:ascii="宋体" w:hAnsi="宋体"/>
          <w:szCs w:val="21"/>
          <w:lang w:eastAsia="zh-CN"/>
        </w:rPr>
        <w:t>采购</w:t>
      </w:r>
      <w:r>
        <w:rPr>
          <w:rFonts w:hint="eastAsia" w:ascii="宋体" w:hAnsi="宋体"/>
          <w:szCs w:val="21"/>
        </w:rPr>
        <w:t>所产生的合同或合约文件；</w:t>
      </w:r>
    </w:p>
    <w:p>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pPr>
        <w:ind w:firstLine="420" w:firstLineChars="200"/>
        <w:rPr>
          <w:rFonts w:hint="eastAsia" w:ascii="宋体" w:hAnsi="宋体"/>
          <w:szCs w:val="21"/>
        </w:rPr>
      </w:pPr>
      <w:r>
        <w:rPr>
          <w:rFonts w:hint="eastAsia" w:ascii="宋体" w:hAnsi="宋体"/>
          <w:szCs w:val="21"/>
        </w:rPr>
        <w:t>3.9</w:t>
      </w:r>
      <w:r>
        <w:rPr>
          <w:rFonts w:hint="eastAsia" w:ascii="宋体" w:hAnsi="宋体"/>
          <w:szCs w:val="21"/>
          <w:lang w:eastAsia="zh-CN"/>
        </w:rPr>
        <w:t>采购</w:t>
      </w:r>
      <w:r>
        <w:rPr>
          <w:rFonts w:hint="eastAsia" w:ascii="宋体" w:hAnsi="宋体"/>
          <w:szCs w:val="21"/>
        </w:rPr>
        <w:t>文件中的标题或题名仅起引导作用，而不应视为对</w:t>
      </w:r>
      <w:r>
        <w:rPr>
          <w:rFonts w:hint="eastAsia" w:ascii="宋体" w:hAnsi="宋体"/>
          <w:szCs w:val="21"/>
          <w:lang w:eastAsia="zh-CN"/>
        </w:rPr>
        <w:t>采购</w:t>
      </w:r>
      <w:r>
        <w:rPr>
          <w:rFonts w:hint="eastAsia" w:ascii="宋体" w:hAnsi="宋体"/>
          <w:szCs w:val="21"/>
        </w:rPr>
        <w:t>文件内容的理解和解释。</w:t>
      </w:r>
    </w:p>
    <w:p>
      <w:pPr>
        <w:ind w:firstLine="420" w:firstLineChars="200"/>
        <w:rPr>
          <w:rFonts w:hint="eastAsia" w:ascii="黑体" w:hAnsi="宋体" w:eastAsia="黑体"/>
          <w:szCs w:val="21"/>
        </w:rPr>
      </w:pPr>
      <w:r>
        <w:rPr>
          <w:rFonts w:hint="eastAsia" w:ascii="黑体" w:hAnsi="宋体" w:eastAsia="黑体"/>
          <w:szCs w:val="21"/>
        </w:rPr>
        <w:t xml:space="preserve">4. </w:t>
      </w:r>
      <w:bookmarkStart w:id="51" w:name="_Hlk72398643"/>
      <w:r>
        <w:rPr>
          <w:rFonts w:hint="eastAsia" w:ascii="黑体" w:hAnsi="宋体" w:eastAsia="黑体"/>
          <w:szCs w:val="21"/>
        </w:rPr>
        <w:t>自行采购供应商责任</w:t>
      </w:r>
    </w:p>
    <w:p>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szCs w:val="21"/>
        </w:rPr>
      </w:pPr>
      <w:r>
        <w:rPr>
          <w:rFonts w:hint="eastAsia" w:ascii="黑体" w:hAnsi="宋体" w:eastAsia="黑体"/>
          <w:szCs w:val="21"/>
        </w:rPr>
        <w:t>5．投标人参加自行采购的条件</w:t>
      </w:r>
    </w:p>
    <w:p>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szCs w:val="21"/>
        </w:rPr>
      </w:pPr>
      <w:r>
        <w:rPr>
          <w:rFonts w:hint="eastAsia" w:ascii="宋体" w:hAnsi="宋体"/>
          <w:szCs w:val="21"/>
        </w:rPr>
        <w:t>5.2投标人资格要求</w:t>
      </w:r>
    </w:p>
    <w:p>
      <w:pPr>
        <w:ind w:firstLine="420" w:firstLineChars="200"/>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采购</w:t>
      </w:r>
      <w:r>
        <w:rPr>
          <w:rFonts w:hint="eastAsia" w:ascii="宋体" w:hAnsi="宋体"/>
          <w:szCs w:val="21"/>
        </w:rPr>
        <w:t>公告中 “投标人资格要求”的内容。</w:t>
      </w:r>
    </w:p>
    <w:p>
      <w:pPr>
        <w:ind w:firstLine="420" w:firstLineChars="200"/>
        <w:rPr>
          <w:rFonts w:hint="eastAsia" w:ascii="宋体" w:hAnsi="宋体"/>
          <w:szCs w:val="21"/>
        </w:rPr>
      </w:pPr>
      <w:r>
        <w:rPr>
          <w:rFonts w:hint="eastAsia" w:ascii="宋体" w:hAnsi="宋体"/>
          <w:szCs w:val="21"/>
        </w:rPr>
        <w:t>5.3联合体投标</w:t>
      </w:r>
    </w:p>
    <w:p>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w:t>
      </w:r>
      <w:r>
        <w:rPr>
          <w:rFonts w:hint="eastAsia"/>
          <w:szCs w:val="21"/>
          <w:lang w:eastAsia="zh-CN"/>
        </w:rPr>
        <w:t>采购</w:t>
      </w:r>
      <w:r>
        <w:rPr>
          <w:rFonts w:hint="eastAsia"/>
          <w:szCs w:val="21"/>
        </w:rPr>
        <w:t>公告中明示；</w:t>
      </w:r>
    </w:p>
    <w:p>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hint="eastAsia" w:ascii="黑体" w:hAnsi="宋体" w:eastAsia="黑体"/>
          <w:szCs w:val="21"/>
        </w:rPr>
      </w:pPr>
      <w:r>
        <w:rPr>
          <w:rFonts w:hint="eastAsia" w:ascii="黑体" w:hAnsi="宋体" w:eastAsia="黑体"/>
          <w:szCs w:val="21"/>
        </w:rPr>
        <w:t>6．政策导向</w:t>
      </w:r>
    </w:p>
    <w:p>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w:t>
      </w:r>
      <w:r>
        <w:rPr>
          <w:rFonts w:hint="eastAsia" w:ascii="宋体" w:hAnsi="宋体"/>
          <w:szCs w:val="21"/>
          <w:lang w:eastAsia="zh-CN"/>
        </w:rPr>
        <w:t>采购</w:t>
      </w:r>
      <w:r>
        <w:rPr>
          <w:rFonts w:hint="eastAsia" w:ascii="宋体" w:hAnsi="宋体"/>
          <w:szCs w:val="21"/>
        </w:rPr>
        <w:t>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采购</w:t>
      </w:r>
      <w:r>
        <w:rPr>
          <w:rFonts w:hint="eastAsia" w:ascii="宋体" w:hAnsi="宋体"/>
          <w:szCs w:val="21"/>
        </w:rPr>
        <w:t>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2"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hint="eastAsia" w:ascii="黑体" w:hAnsi="宋体" w:eastAsia="黑体"/>
          <w:szCs w:val="21"/>
        </w:rPr>
      </w:pPr>
      <w:r>
        <w:rPr>
          <w:rFonts w:hint="eastAsia" w:ascii="黑体" w:hAnsi="宋体" w:eastAsia="黑体"/>
          <w:szCs w:val="21"/>
        </w:rPr>
        <w:t>8．投标费用</w:t>
      </w:r>
    </w:p>
    <w:p>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hint="eastAsia" w:ascii="黑体" w:hAnsi="宋体" w:eastAsia="黑体"/>
          <w:szCs w:val="21"/>
        </w:rPr>
      </w:pPr>
      <w:r>
        <w:rPr>
          <w:rFonts w:hint="eastAsia" w:ascii="黑体" w:hAnsi="宋体" w:eastAsia="黑体"/>
          <w:szCs w:val="21"/>
        </w:rPr>
        <w:t>9．踏勘现场</w:t>
      </w:r>
    </w:p>
    <w:p>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w:t>
      </w:r>
      <w:r>
        <w:rPr>
          <w:rFonts w:hint="eastAsia" w:ascii="宋体" w:hAnsi="宋体"/>
          <w:szCs w:val="21"/>
          <w:lang w:eastAsia="zh-CN"/>
        </w:rPr>
        <w:t>采购</w:t>
      </w:r>
      <w:r>
        <w:rPr>
          <w:rFonts w:hint="eastAsia" w:ascii="宋体" w:hAnsi="宋体"/>
          <w:szCs w:val="21"/>
        </w:rPr>
        <w:t>文件所约定的时间、地点踏勘现场。</w:t>
      </w:r>
    </w:p>
    <w:p>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w:t>
      </w:r>
      <w:r>
        <w:rPr>
          <w:rFonts w:hint="eastAsia" w:ascii="宋体" w:hAnsi="宋体"/>
          <w:szCs w:val="21"/>
          <w:lang w:eastAsia="zh-CN"/>
        </w:rPr>
        <w:t>采购</w:t>
      </w:r>
      <w:r>
        <w:rPr>
          <w:rFonts w:hint="eastAsia" w:ascii="宋体" w:hAnsi="宋体"/>
          <w:szCs w:val="21"/>
        </w:rPr>
        <w:t>文件要求投标人于统一时间地点踏勘现场的，投标人应当按时前往。</w:t>
      </w:r>
    </w:p>
    <w:p>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w:t>
      </w:r>
      <w:r>
        <w:rPr>
          <w:rFonts w:hint="eastAsia" w:ascii="宋体" w:hAnsi="宋体"/>
          <w:szCs w:val="21"/>
          <w:lang w:eastAsia="zh-CN"/>
        </w:rPr>
        <w:t>采购</w:t>
      </w:r>
      <w:r>
        <w:rPr>
          <w:rFonts w:hint="eastAsia" w:ascii="宋体" w:hAnsi="宋体"/>
          <w:szCs w:val="21"/>
        </w:rPr>
        <w:t>文件规定的时间或政府集中采购机构另行书面通知（包括政府集中采购机构网站发布方式，如更正公告等）的时间和地点，参与标前会议。</w:t>
      </w:r>
    </w:p>
    <w:p>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1"/>
    <w:p>
      <w:pPr>
        <w:ind w:firstLine="411" w:firstLineChars="196"/>
        <w:rPr>
          <w:rFonts w:hint="eastAsia" w:ascii="宋体" w:hAnsi="宋体"/>
        </w:rPr>
      </w:pPr>
    </w:p>
    <w:p>
      <w:pPr>
        <w:pStyle w:val="79"/>
        <w:keepNext/>
        <w:keepLines/>
        <w:numPr>
          <w:ilvl w:val="0"/>
          <w:numId w:val="2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采购</w:t>
      </w:r>
      <w:r>
        <w:rPr>
          <w:rFonts w:hint="eastAsia" w:asciiTheme="majorHAnsi" w:hAnsiTheme="majorHAnsi" w:eastAsiaTheme="majorEastAsia" w:cstheme="majorBidi"/>
          <w:b/>
          <w:bCs/>
          <w:sz w:val="28"/>
          <w:szCs w:val="28"/>
        </w:rPr>
        <w:t>文件</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3" w:name="_Hlk72399819"/>
      <w:r>
        <w:rPr>
          <w:rFonts w:hint="eastAsia" w:ascii="黑体" w:hAnsi="宋体" w:eastAsia="黑体"/>
          <w:szCs w:val="21"/>
          <w:lang w:eastAsia="zh-CN"/>
        </w:rPr>
        <w:t>采购</w:t>
      </w:r>
      <w:r>
        <w:rPr>
          <w:rFonts w:hint="eastAsia" w:ascii="黑体" w:hAnsi="宋体" w:eastAsia="黑体"/>
          <w:szCs w:val="21"/>
        </w:rPr>
        <w:t>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w:t>
      </w:r>
      <w:r>
        <w:rPr>
          <w:rFonts w:hint="eastAsia" w:ascii="宋体" w:hAnsi="宋体"/>
          <w:szCs w:val="21"/>
          <w:lang w:eastAsia="zh-CN"/>
        </w:rPr>
        <w:t>采购</w:t>
      </w:r>
      <w:r>
        <w:rPr>
          <w:rFonts w:hint="eastAsia" w:ascii="宋体" w:hAnsi="宋体"/>
          <w:szCs w:val="21"/>
        </w:rPr>
        <w:t>文件除以下内容外，政府集中采购机构在</w:t>
      </w:r>
      <w:r>
        <w:rPr>
          <w:rFonts w:hint="eastAsia" w:ascii="宋体" w:hAnsi="宋体"/>
          <w:szCs w:val="21"/>
          <w:lang w:eastAsia="zh-CN"/>
        </w:rPr>
        <w:t>采购</w:t>
      </w:r>
      <w:r>
        <w:rPr>
          <w:rFonts w:hint="eastAsia" w:ascii="宋体" w:hAnsi="宋体"/>
          <w:szCs w:val="21"/>
        </w:rPr>
        <w:t>期间发出的澄清或修改等相关公告或通知内容，均是</w:t>
      </w:r>
      <w:r>
        <w:rPr>
          <w:rFonts w:hint="eastAsia" w:ascii="宋体" w:hAnsi="宋体"/>
          <w:szCs w:val="21"/>
          <w:lang w:eastAsia="zh-CN"/>
        </w:rPr>
        <w:t>采购</w:t>
      </w:r>
      <w:r>
        <w:rPr>
          <w:rFonts w:hint="eastAsia" w:ascii="宋体" w:hAnsi="宋体"/>
          <w:szCs w:val="21"/>
        </w:rPr>
        <w:t>文件的组成部分，对投标人起约束作用；</w:t>
      </w:r>
    </w:p>
    <w:p>
      <w:pPr>
        <w:ind w:firstLine="420" w:firstLineChars="200"/>
        <w:rPr>
          <w:rFonts w:hint="eastAsia" w:ascii="宋体" w:hAnsi="宋体"/>
          <w:szCs w:val="21"/>
        </w:rPr>
      </w:pPr>
      <w:r>
        <w:rPr>
          <w:rFonts w:hint="eastAsia" w:ascii="宋体" w:hAnsi="宋体"/>
          <w:szCs w:val="21"/>
          <w:lang w:eastAsia="zh-CN"/>
        </w:rPr>
        <w:t>采购</w:t>
      </w:r>
      <w:r>
        <w:rPr>
          <w:rFonts w:hint="eastAsia" w:ascii="宋体" w:hAnsi="宋体"/>
          <w:szCs w:val="21"/>
        </w:rPr>
        <w:t>文件包括下列内容：</w:t>
      </w:r>
    </w:p>
    <w:p>
      <w:pPr>
        <w:ind w:firstLine="422" w:firstLineChars="200"/>
        <w:rPr>
          <w:rFonts w:hint="eastAsia" w:ascii="宋体" w:hAnsi="宋体"/>
          <w:b/>
          <w:szCs w:val="21"/>
        </w:rPr>
      </w:pPr>
      <w:r>
        <w:rPr>
          <w:rFonts w:hint="eastAsia" w:ascii="宋体" w:hAnsi="宋体"/>
          <w:b/>
          <w:szCs w:val="21"/>
        </w:rPr>
        <w:t>第一册  专用条款</w:t>
      </w:r>
    </w:p>
    <w:p>
      <w:pPr>
        <w:ind w:firstLine="422" w:firstLineChars="200"/>
        <w:rPr>
          <w:rFonts w:hint="eastAsia" w:ascii="宋体" w:hAnsi="宋体"/>
          <w:b/>
          <w:szCs w:val="21"/>
        </w:rPr>
      </w:pPr>
      <w:r>
        <w:rPr>
          <w:rFonts w:hint="eastAsia" w:ascii="宋体" w:hAnsi="宋体"/>
          <w:b/>
          <w:szCs w:val="21"/>
        </w:rPr>
        <w:t>关键信息</w:t>
      </w:r>
    </w:p>
    <w:p>
      <w:pPr>
        <w:ind w:firstLine="420" w:firstLineChars="200"/>
        <w:rPr>
          <w:rFonts w:hint="eastAsia" w:ascii="宋体" w:hAnsi="宋体"/>
          <w:szCs w:val="21"/>
        </w:rPr>
      </w:pPr>
      <w:r>
        <w:rPr>
          <w:rFonts w:hint="eastAsia" w:ascii="宋体" w:hAnsi="宋体"/>
          <w:szCs w:val="21"/>
        </w:rPr>
        <w:t xml:space="preserve">第一章  </w:t>
      </w:r>
      <w:r>
        <w:rPr>
          <w:rFonts w:hint="eastAsia" w:ascii="宋体" w:hAnsi="宋体"/>
          <w:szCs w:val="21"/>
          <w:lang w:eastAsia="zh-CN"/>
        </w:rPr>
        <w:t>采购</w:t>
      </w:r>
      <w:r>
        <w:rPr>
          <w:rFonts w:hint="eastAsia" w:ascii="宋体" w:hAnsi="宋体"/>
          <w:szCs w:val="21"/>
        </w:rPr>
        <w:t>公告</w:t>
      </w:r>
    </w:p>
    <w:p>
      <w:pPr>
        <w:ind w:firstLine="420" w:firstLineChars="200"/>
        <w:rPr>
          <w:rFonts w:hint="eastAsia" w:ascii="宋体" w:hAnsi="宋体"/>
          <w:szCs w:val="21"/>
        </w:rPr>
      </w:pPr>
      <w:r>
        <w:rPr>
          <w:rFonts w:hint="eastAsia" w:ascii="宋体" w:hAnsi="宋体"/>
          <w:szCs w:val="21"/>
        </w:rPr>
        <w:t>第二章  对通用条款的补充内容及其他关键信息</w:t>
      </w:r>
    </w:p>
    <w:p>
      <w:pPr>
        <w:ind w:firstLine="420" w:firstLineChars="200"/>
        <w:rPr>
          <w:rFonts w:hint="eastAsia" w:ascii="宋体" w:hAnsi="宋体"/>
          <w:szCs w:val="21"/>
        </w:rPr>
      </w:pPr>
      <w:r>
        <w:rPr>
          <w:rFonts w:hint="eastAsia" w:ascii="宋体" w:hAnsi="宋体"/>
          <w:szCs w:val="21"/>
        </w:rPr>
        <w:t>第三章  用户需求书</w:t>
      </w:r>
    </w:p>
    <w:p>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hint="eastAsia" w:ascii="宋体" w:hAnsi="宋体"/>
          <w:szCs w:val="21"/>
        </w:rPr>
      </w:pPr>
      <w:r>
        <w:rPr>
          <w:rFonts w:hint="eastAsia" w:ascii="宋体" w:hAnsi="宋体"/>
          <w:szCs w:val="21"/>
        </w:rPr>
        <w:t>第五章  合同条款及格式</w:t>
      </w:r>
    </w:p>
    <w:p>
      <w:pPr>
        <w:ind w:firstLine="422" w:firstLineChars="200"/>
        <w:rPr>
          <w:rFonts w:hint="eastAsia" w:ascii="宋体" w:hAnsi="宋体"/>
          <w:b/>
          <w:szCs w:val="21"/>
        </w:rPr>
      </w:pPr>
      <w:r>
        <w:rPr>
          <w:rFonts w:hint="eastAsia" w:ascii="宋体" w:hAnsi="宋体"/>
          <w:b/>
          <w:szCs w:val="21"/>
        </w:rPr>
        <w:t>第二册  通用条款</w:t>
      </w:r>
    </w:p>
    <w:p>
      <w:pPr>
        <w:ind w:firstLine="420" w:firstLineChars="200"/>
        <w:rPr>
          <w:rFonts w:hint="eastAsia" w:ascii="宋体" w:hAnsi="宋体"/>
          <w:szCs w:val="21"/>
        </w:rPr>
      </w:pPr>
      <w:r>
        <w:rPr>
          <w:rFonts w:hint="eastAsia" w:ascii="宋体" w:hAnsi="宋体"/>
          <w:szCs w:val="21"/>
        </w:rPr>
        <w:t>第一章  总则</w:t>
      </w:r>
    </w:p>
    <w:p>
      <w:pPr>
        <w:ind w:firstLine="420" w:firstLineChars="2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采购</w:t>
      </w:r>
      <w:r>
        <w:rPr>
          <w:rFonts w:hint="eastAsia" w:ascii="宋体" w:hAnsi="宋体"/>
          <w:szCs w:val="21"/>
        </w:rPr>
        <w:t>文件</w:t>
      </w:r>
    </w:p>
    <w:p>
      <w:pPr>
        <w:ind w:firstLine="420" w:firstLineChars="200"/>
        <w:rPr>
          <w:rFonts w:hint="eastAsia" w:ascii="宋体" w:hAnsi="宋体"/>
          <w:szCs w:val="21"/>
        </w:rPr>
      </w:pPr>
      <w:r>
        <w:rPr>
          <w:rFonts w:hint="eastAsia" w:ascii="宋体" w:hAnsi="宋体"/>
          <w:szCs w:val="21"/>
        </w:rPr>
        <w:t>第三章  投标文件的编制</w:t>
      </w:r>
    </w:p>
    <w:p>
      <w:pPr>
        <w:ind w:firstLine="420" w:firstLineChars="200"/>
        <w:rPr>
          <w:rFonts w:hint="eastAsia" w:ascii="宋体" w:hAnsi="宋体"/>
          <w:szCs w:val="21"/>
        </w:rPr>
      </w:pPr>
      <w:r>
        <w:rPr>
          <w:rFonts w:hint="eastAsia" w:ascii="宋体" w:hAnsi="宋体"/>
          <w:szCs w:val="21"/>
        </w:rPr>
        <w:t>第四章  投标文件的递交</w:t>
      </w:r>
    </w:p>
    <w:p>
      <w:pPr>
        <w:ind w:firstLine="420" w:firstLineChars="200"/>
        <w:rPr>
          <w:rFonts w:hint="eastAsia" w:ascii="宋体" w:hAnsi="宋体"/>
          <w:szCs w:val="21"/>
        </w:rPr>
      </w:pPr>
      <w:r>
        <w:rPr>
          <w:rFonts w:hint="eastAsia" w:ascii="宋体" w:hAnsi="宋体"/>
          <w:szCs w:val="21"/>
        </w:rPr>
        <w:t>第五章  开标</w:t>
      </w:r>
    </w:p>
    <w:p>
      <w:pPr>
        <w:ind w:firstLine="420" w:firstLineChars="200"/>
        <w:rPr>
          <w:rFonts w:hint="eastAsia" w:ascii="宋体" w:hAnsi="宋体"/>
          <w:szCs w:val="21"/>
        </w:rPr>
      </w:pPr>
      <w:r>
        <w:rPr>
          <w:rFonts w:hint="eastAsia" w:ascii="宋体" w:hAnsi="宋体"/>
          <w:szCs w:val="21"/>
        </w:rPr>
        <w:t>第六章  评审要求</w:t>
      </w:r>
    </w:p>
    <w:p>
      <w:pPr>
        <w:ind w:firstLine="420" w:firstLineChars="200"/>
        <w:rPr>
          <w:rFonts w:hint="eastAsia" w:ascii="宋体" w:hAnsi="宋体"/>
          <w:szCs w:val="21"/>
        </w:rPr>
      </w:pPr>
      <w:r>
        <w:rPr>
          <w:rFonts w:hint="eastAsia" w:ascii="宋体" w:hAnsi="宋体"/>
          <w:szCs w:val="21"/>
        </w:rPr>
        <w:t>第七章  评审程序及评审方法</w:t>
      </w:r>
    </w:p>
    <w:p>
      <w:pPr>
        <w:ind w:firstLine="420" w:firstLineChars="200"/>
        <w:rPr>
          <w:rFonts w:hint="eastAsia" w:ascii="宋体" w:hAnsi="宋体"/>
          <w:szCs w:val="21"/>
        </w:rPr>
      </w:pPr>
      <w:r>
        <w:rPr>
          <w:rFonts w:hint="eastAsia" w:ascii="宋体" w:hAnsi="宋体"/>
          <w:szCs w:val="21"/>
        </w:rPr>
        <w:t>第八章  定标及公示</w:t>
      </w:r>
    </w:p>
    <w:p>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firstLine="420" w:firstLineChars="200"/>
        <w:rPr>
          <w:rFonts w:hint="eastAsia" w:ascii="宋体" w:hAnsi="宋体"/>
          <w:szCs w:val="21"/>
        </w:rPr>
      </w:pPr>
      <w:r>
        <w:rPr>
          <w:rFonts w:hint="eastAsia" w:ascii="宋体" w:hAnsi="宋体"/>
          <w:szCs w:val="21"/>
        </w:rPr>
        <w:t>第十章  合同的授予与备案</w:t>
      </w:r>
    </w:p>
    <w:p>
      <w:pPr>
        <w:ind w:firstLine="420" w:firstLineChars="200"/>
        <w:rPr>
          <w:rFonts w:hint="eastAsia" w:ascii="宋体" w:hAnsi="宋体"/>
          <w:szCs w:val="21"/>
        </w:rPr>
      </w:pPr>
      <w:r>
        <w:rPr>
          <w:rFonts w:hint="eastAsia" w:ascii="宋体" w:hAnsi="宋体"/>
          <w:szCs w:val="21"/>
        </w:rPr>
        <w:t>第十一章  质疑处理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w:t>
      </w:r>
      <w:r>
        <w:rPr>
          <w:rFonts w:hint="eastAsia" w:ascii="宋体" w:hAnsi="宋体"/>
          <w:szCs w:val="21"/>
          <w:lang w:eastAsia="zh-CN"/>
        </w:rPr>
        <w:t>采购</w:t>
      </w:r>
      <w:r>
        <w:rPr>
          <w:rFonts w:hint="eastAsia" w:ascii="宋体" w:hAnsi="宋体"/>
          <w:szCs w:val="21"/>
        </w:rPr>
        <w:t>文件后，应仔细检查</w:t>
      </w:r>
      <w:r>
        <w:rPr>
          <w:rFonts w:hint="eastAsia" w:ascii="宋体" w:hAnsi="宋体"/>
          <w:szCs w:val="21"/>
          <w:lang w:eastAsia="zh-CN"/>
        </w:rPr>
        <w:t>采购</w:t>
      </w:r>
      <w:r>
        <w:rPr>
          <w:rFonts w:hint="eastAsia" w:ascii="宋体" w:hAnsi="宋体"/>
          <w:szCs w:val="21"/>
        </w:rPr>
        <w:t>文件的所有内容，如有疑问应在答疑截止时间之前向政府集中采购机构提出，否则，由此引起的投标损失自负；投标人同时应认真审阅</w:t>
      </w:r>
      <w:r>
        <w:rPr>
          <w:rFonts w:hint="eastAsia" w:ascii="宋体" w:hAnsi="宋体"/>
          <w:szCs w:val="21"/>
          <w:lang w:eastAsia="zh-CN"/>
        </w:rPr>
        <w:t>采购</w:t>
      </w:r>
      <w:r>
        <w:rPr>
          <w:rFonts w:hint="eastAsia" w:ascii="宋体" w:hAnsi="宋体"/>
          <w:szCs w:val="21"/>
        </w:rPr>
        <w:t>文件所有的事项、格式、条款和规范要求等，如果投标人的投标文件未按</w:t>
      </w:r>
      <w:r>
        <w:rPr>
          <w:rFonts w:hint="eastAsia" w:ascii="宋体" w:hAnsi="宋体"/>
          <w:szCs w:val="21"/>
          <w:lang w:eastAsia="zh-CN"/>
        </w:rPr>
        <w:t>采购</w:t>
      </w:r>
      <w:r>
        <w:rPr>
          <w:rFonts w:hint="eastAsia" w:ascii="宋体" w:hAnsi="宋体"/>
          <w:szCs w:val="21"/>
        </w:rPr>
        <w:t>文件要求提交全部资料或者投标文件未对</w:t>
      </w:r>
      <w:r>
        <w:rPr>
          <w:rFonts w:hint="eastAsia" w:ascii="宋体" w:hAnsi="宋体"/>
          <w:szCs w:val="21"/>
          <w:lang w:eastAsia="zh-CN"/>
        </w:rPr>
        <w:t>采购</w:t>
      </w:r>
      <w:r>
        <w:rPr>
          <w:rFonts w:hint="eastAsia" w:ascii="宋体" w:hAnsi="宋体"/>
          <w:szCs w:val="21"/>
        </w:rPr>
        <w:t>文件做出实质性响应，其风险由投标人自行承担。</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w:t>
      </w:r>
      <w:r>
        <w:rPr>
          <w:rFonts w:hint="eastAsia" w:ascii="宋体" w:hAnsi="宋体"/>
          <w:szCs w:val="21"/>
          <w:lang w:eastAsia="zh-CN"/>
        </w:rPr>
        <w:t>采购</w:t>
      </w:r>
      <w:r>
        <w:rPr>
          <w:rFonts w:hint="eastAsia" w:ascii="宋体" w:hAnsi="宋体"/>
          <w:szCs w:val="21"/>
        </w:rPr>
        <w:t>文件的组成部分。政府集中采购机构对投标人由此而做出的推论、理解和结论概不负责。</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w:t>
      </w:r>
      <w:r>
        <w:rPr>
          <w:rFonts w:hint="eastAsia" w:ascii="黑体" w:hAnsi="宋体" w:eastAsia="黑体"/>
          <w:szCs w:val="21"/>
          <w:lang w:eastAsia="zh-CN"/>
        </w:rPr>
        <w:t>采购</w:t>
      </w:r>
      <w:r>
        <w:rPr>
          <w:rFonts w:hint="eastAsia" w:ascii="黑体" w:hAnsi="宋体" w:eastAsia="黑体"/>
          <w:szCs w:val="21"/>
        </w:rPr>
        <w:t>文件的澄清</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w:t>
      </w:r>
      <w:r>
        <w:rPr>
          <w:rFonts w:hint="eastAsia" w:ascii="宋体" w:hAnsi="宋体"/>
          <w:szCs w:val="21"/>
          <w:lang w:eastAsia="zh-CN"/>
        </w:rPr>
        <w:t>采购</w:t>
      </w:r>
      <w:r>
        <w:rPr>
          <w:rFonts w:hint="eastAsia" w:ascii="宋体" w:hAnsi="宋体"/>
          <w:szCs w:val="21"/>
        </w:rPr>
        <w:t>文件澄清的目的是澄清、解答投标人在查阅</w:t>
      </w:r>
      <w:r>
        <w:rPr>
          <w:rFonts w:hint="eastAsia" w:ascii="宋体" w:hAnsi="宋体"/>
          <w:szCs w:val="21"/>
          <w:lang w:eastAsia="zh-CN"/>
        </w:rPr>
        <w:t>采购</w:t>
      </w:r>
      <w:r>
        <w:rPr>
          <w:rFonts w:hint="eastAsia" w:ascii="宋体" w:hAnsi="宋体"/>
          <w:szCs w:val="21"/>
        </w:rPr>
        <w:t>文件后或现场踏勘中可能提出的与投标有关的疑问或询问。</w:t>
      </w:r>
    </w:p>
    <w:p>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w:t>
      </w:r>
      <w:r>
        <w:rPr>
          <w:rFonts w:hint="eastAsia" w:ascii="宋体" w:hAnsi="宋体"/>
          <w:color w:val="FF0000"/>
          <w:szCs w:val="21"/>
          <w:lang w:eastAsia="zh-CN"/>
        </w:rPr>
        <w:t>采购</w:t>
      </w:r>
      <w:r>
        <w:rPr>
          <w:rFonts w:hint="eastAsia" w:ascii="宋体" w:hAnsi="宋体"/>
          <w:color w:val="FF0000"/>
          <w:szCs w:val="21"/>
        </w:rPr>
        <w:t>文件内容有疑问，应当在</w:t>
      </w:r>
      <w:r>
        <w:rPr>
          <w:rFonts w:hint="eastAsia" w:ascii="宋体" w:hAnsi="宋体"/>
          <w:color w:val="FF0000"/>
          <w:szCs w:val="21"/>
          <w:lang w:eastAsia="zh-CN"/>
        </w:rPr>
        <w:t>采购</w:t>
      </w:r>
      <w:r>
        <w:rPr>
          <w:rFonts w:hint="eastAsia" w:ascii="宋体" w:hAnsi="宋体"/>
          <w:color w:val="FF0000"/>
          <w:szCs w:val="21"/>
        </w:rPr>
        <w:t>公告规定的澄清（提问）截止时间前将疑问内容加盖公章书面提交至政府集中采购机构。</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w:t>
      </w:r>
      <w:r>
        <w:rPr>
          <w:rFonts w:hint="eastAsia" w:ascii="宋体" w:hAnsi="宋体"/>
          <w:szCs w:val="21"/>
          <w:lang w:eastAsia="zh-CN"/>
        </w:rPr>
        <w:t>采购</w:t>
      </w:r>
      <w:r>
        <w:rPr>
          <w:rFonts w:hint="eastAsia" w:ascii="宋体" w:hAnsi="宋体"/>
          <w:szCs w:val="21"/>
        </w:rPr>
        <w:t>文件进行必要的澄清或是根据投标人的要求对</w:t>
      </w:r>
      <w:r>
        <w:rPr>
          <w:rFonts w:hint="eastAsia" w:ascii="宋体" w:hAnsi="宋体"/>
          <w:szCs w:val="21"/>
          <w:lang w:eastAsia="zh-CN"/>
        </w:rPr>
        <w:t>采购</w:t>
      </w:r>
      <w:r>
        <w:rPr>
          <w:rFonts w:hint="eastAsia" w:ascii="宋体" w:hAnsi="宋体"/>
          <w:szCs w:val="21"/>
        </w:rPr>
        <w:t>文件做出澄清，政府集中采购机构都将在投标截止日期前以书面形式（包括政府集中采购机构网站发布方式）答复或发送给所有投标人。答复内容是</w:t>
      </w:r>
      <w:r>
        <w:rPr>
          <w:rFonts w:hint="eastAsia" w:ascii="宋体" w:hAnsi="宋体"/>
          <w:szCs w:val="21"/>
          <w:lang w:eastAsia="zh-CN"/>
        </w:rPr>
        <w:t>采购</w:t>
      </w:r>
      <w:r>
        <w:rPr>
          <w:rFonts w:hint="eastAsia" w:ascii="宋体" w:hAnsi="宋体"/>
          <w:szCs w:val="21"/>
        </w:rPr>
        <w:t>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w:t>
      </w:r>
      <w:r>
        <w:rPr>
          <w:rFonts w:hint="eastAsia" w:ascii="黑体" w:hAnsi="宋体" w:eastAsia="黑体"/>
          <w:szCs w:val="21"/>
          <w:lang w:eastAsia="zh-CN"/>
        </w:rPr>
        <w:t>采购</w:t>
      </w:r>
      <w:r>
        <w:rPr>
          <w:rFonts w:hint="eastAsia" w:ascii="黑体" w:hAnsi="宋体" w:eastAsia="黑体"/>
          <w:szCs w:val="21"/>
        </w:rPr>
        <w:t>文件的修改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采购</w:t>
      </w:r>
      <w:r>
        <w:rPr>
          <w:rFonts w:hint="eastAsia" w:ascii="宋体" w:hAnsi="宋体"/>
          <w:szCs w:val="21"/>
        </w:rPr>
        <w:t>文件发出后，在投标截止日期前任何时候，确需要变更</w:t>
      </w:r>
      <w:r>
        <w:rPr>
          <w:rFonts w:hint="eastAsia" w:ascii="宋体" w:hAnsi="宋体"/>
          <w:szCs w:val="21"/>
          <w:lang w:eastAsia="zh-CN"/>
        </w:rPr>
        <w:t>采购</w:t>
      </w:r>
      <w:r>
        <w:rPr>
          <w:rFonts w:hint="eastAsia" w:ascii="宋体" w:hAnsi="宋体"/>
          <w:szCs w:val="21"/>
        </w:rPr>
        <w:t>文件内容的，政府集中采购机构可主动或在解答投标人提出的澄清问题时对</w:t>
      </w:r>
      <w:r>
        <w:rPr>
          <w:rFonts w:hint="eastAsia" w:ascii="宋体" w:hAnsi="宋体"/>
          <w:szCs w:val="21"/>
          <w:lang w:eastAsia="zh-CN"/>
        </w:rPr>
        <w:t>采购</w:t>
      </w:r>
      <w:r>
        <w:rPr>
          <w:rFonts w:hint="eastAsia" w:ascii="宋体" w:hAnsi="宋体"/>
          <w:szCs w:val="21"/>
        </w:rPr>
        <w:t>文件进行修改。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采购</w:t>
      </w:r>
      <w:r>
        <w:rPr>
          <w:rFonts w:hint="eastAsia" w:ascii="宋体" w:hAnsi="宋体"/>
          <w:szCs w:val="21"/>
        </w:rPr>
        <w:t>文件的修改以书面形式（包括政府集中采购机构网站发布方式，如更正公告等）发送给所有投标人，</w:t>
      </w:r>
      <w:r>
        <w:rPr>
          <w:rFonts w:hint="eastAsia" w:ascii="宋体" w:hAnsi="宋体"/>
          <w:szCs w:val="21"/>
          <w:lang w:eastAsia="zh-CN"/>
        </w:rPr>
        <w:t>采购</w:t>
      </w:r>
      <w:r>
        <w:rPr>
          <w:rFonts w:hint="eastAsia" w:ascii="宋体" w:hAnsi="宋体"/>
          <w:szCs w:val="21"/>
        </w:rPr>
        <w:t>文件的修改内容作为</w:t>
      </w:r>
      <w:r>
        <w:rPr>
          <w:rFonts w:hint="eastAsia" w:ascii="宋体" w:hAnsi="宋体"/>
          <w:szCs w:val="21"/>
          <w:lang w:eastAsia="zh-CN"/>
        </w:rPr>
        <w:t>采购</w:t>
      </w:r>
      <w:r>
        <w:rPr>
          <w:rFonts w:hint="eastAsia" w:ascii="宋体" w:hAnsi="宋体"/>
          <w:szCs w:val="21"/>
        </w:rPr>
        <w:t>文件的组成部分，并具有约束力。</w:t>
      </w:r>
    </w:p>
    <w:p>
      <w:pPr>
        <w:ind w:firstLine="420" w:firstLineChars="200"/>
        <w:rPr>
          <w:rFonts w:hint="eastAsia"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采购</w:t>
      </w:r>
      <w:r>
        <w:rPr>
          <w:rFonts w:hint="eastAsia" w:ascii="宋体" w:hAnsi="宋体"/>
          <w:szCs w:val="21"/>
        </w:rPr>
        <w:t>文件、</w:t>
      </w:r>
      <w:r>
        <w:rPr>
          <w:rFonts w:hint="eastAsia" w:ascii="宋体" w:hAnsi="宋体"/>
          <w:szCs w:val="21"/>
          <w:lang w:eastAsia="zh-CN"/>
        </w:rPr>
        <w:t>采购</w:t>
      </w:r>
      <w:r>
        <w:rPr>
          <w:rFonts w:hint="eastAsia" w:ascii="宋体" w:hAnsi="宋体"/>
          <w:szCs w:val="21"/>
        </w:rPr>
        <w:t>文件澄清答复内容、</w:t>
      </w:r>
      <w:r>
        <w:rPr>
          <w:rFonts w:hint="eastAsia" w:ascii="宋体" w:hAnsi="宋体"/>
          <w:szCs w:val="21"/>
          <w:lang w:eastAsia="zh-CN"/>
        </w:rPr>
        <w:t>采购</w:t>
      </w:r>
      <w:r>
        <w:rPr>
          <w:rFonts w:hint="eastAsia" w:ascii="宋体" w:hAnsi="宋体"/>
          <w:szCs w:val="21"/>
        </w:rPr>
        <w:t>文件修改补充内容均以书面形式（包括政府集中采购机构网站公开发布方式，如更正公告等）明确的内容为准。当</w:t>
      </w:r>
      <w:r>
        <w:rPr>
          <w:rFonts w:hint="eastAsia" w:ascii="宋体" w:hAnsi="宋体"/>
          <w:szCs w:val="21"/>
          <w:lang w:eastAsia="zh-CN"/>
        </w:rPr>
        <w:t>采购</w:t>
      </w:r>
      <w:r>
        <w:rPr>
          <w:rFonts w:hint="eastAsia" w:ascii="宋体" w:hAnsi="宋体"/>
          <w:szCs w:val="21"/>
        </w:rPr>
        <w:t>文件、修改补充通知、</w:t>
      </w:r>
      <w:r>
        <w:rPr>
          <w:rFonts w:hint="eastAsia" w:ascii="宋体" w:hAnsi="宋体"/>
          <w:szCs w:val="21"/>
          <w:lang w:eastAsia="zh-CN"/>
        </w:rPr>
        <w:t>采购</w:t>
      </w:r>
      <w:r>
        <w:rPr>
          <w:rFonts w:hint="eastAsia" w:ascii="宋体" w:hAnsi="宋体"/>
          <w:szCs w:val="21"/>
        </w:rPr>
        <w:t>文件澄清答复内容相互矛盾时，以最后发出的内容为准。</w:t>
      </w:r>
    </w:p>
    <w:p>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w:t>
      </w:r>
      <w:r>
        <w:rPr>
          <w:rFonts w:hint="eastAsia" w:ascii="宋体" w:hAnsi="宋体"/>
          <w:szCs w:val="21"/>
          <w:lang w:eastAsia="zh-CN"/>
        </w:rPr>
        <w:t>采购</w:t>
      </w:r>
      <w:r>
        <w:rPr>
          <w:rFonts w:hint="eastAsia" w:ascii="宋体" w:hAnsi="宋体"/>
          <w:szCs w:val="21"/>
        </w:rPr>
        <w:t>文件澄清答复内容和</w:t>
      </w:r>
      <w:r>
        <w:rPr>
          <w:rFonts w:hint="eastAsia" w:ascii="宋体" w:hAnsi="宋体"/>
          <w:szCs w:val="21"/>
          <w:lang w:eastAsia="zh-CN"/>
        </w:rPr>
        <w:t>采购</w:t>
      </w:r>
      <w:r>
        <w:rPr>
          <w:rFonts w:hint="eastAsia" w:ascii="宋体" w:hAnsi="宋体"/>
          <w:szCs w:val="21"/>
        </w:rPr>
        <w:t>文件修改补充内容在投标截止时间前以书面形式（包括政府集中采购机构网站发布方式，如更正公告等）发送给所有投标人。为使投标人在编制投标文件时有充分时间对</w:t>
      </w:r>
      <w:r>
        <w:rPr>
          <w:rFonts w:hint="eastAsia" w:ascii="宋体" w:hAnsi="宋体"/>
          <w:szCs w:val="21"/>
          <w:lang w:eastAsia="zh-CN"/>
        </w:rPr>
        <w:t>采购</w:t>
      </w:r>
      <w:r>
        <w:rPr>
          <w:rFonts w:hint="eastAsia" w:ascii="宋体" w:hAnsi="宋体"/>
          <w:szCs w:val="21"/>
        </w:rPr>
        <w:t>文件的修改部分进行研究，政府集中采购机构可以酌情延长递交投标文件的截止日期。</w:t>
      </w:r>
      <w:bookmarkEnd w:id="53"/>
    </w:p>
    <w:p>
      <w:pPr>
        <w:rPr>
          <w:rFonts w:hint="eastAsia" w:ascii="宋体" w:hAnsi="宋体"/>
          <w:szCs w:val="21"/>
        </w:rPr>
      </w:pPr>
    </w:p>
    <w:p>
      <w:pPr>
        <w:pStyle w:val="79"/>
        <w:keepNext/>
        <w:keepLines/>
        <w:numPr>
          <w:ilvl w:val="0"/>
          <w:numId w:val="2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hint="eastAsia" w:ascii="黑体" w:hAnsi="宋体" w:eastAsia="黑体"/>
          <w:szCs w:val="21"/>
        </w:rPr>
      </w:pPr>
      <w:r>
        <w:rPr>
          <w:rFonts w:hint="eastAsia" w:ascii="黑体" w:hAnsi="宋体" w:eastAsia="黑体"/>
          <w:szCs w:val="21"/>
        </w:rPr>
        <w:t>14．</w:t>
      </w:r>
      <w:bookmarkStart w:id="54" w:name="_Hlk72400236"/>
      <w:r>
        <w:rPr>
          <w:rFonts w:hint="eastAsia" w:ascii="黑体" w:hAnsi="宋体" w:eastAsia="黑体"/>
          <w:szCs w:val="21"/>
        </w:rPr>
        <w:t>投标文件的语言及度量单位</w:t>
      </w:r>
    </w:p>
    <w:p>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4"/>
    <w:p>
      <w:pPr>
        <w:ind w:firstLine="420" w:firstLineChars="200"/>
        <w:rPr>
          <w:rFonts w:hint="eastAsia" w:ascii="黑体" w:hAnsi="宋体" w:eastAsia="黑体"/>
          <w:szCs w:val="21"/>
        </w:rPr>
      </w:pPr>
      <w:r>
        <w:rPr>
          <w:rFonts w:hint="eastAsia" w:ascii="黑体" w:hAnsi="宋体" w:eastAsia="黑体"/>
          <w:szCs w:val="21"/>
        </w:rPr>
        <w:t>15．</w:t>
      </w:r>
      <w:bookmarkStart w:id="55" w:name="_Hlk72401567"/>
      <w:r>
        <w:rPr>
          <w:rFonts w:hint="eastAsia" w:ascii="黑体" w:hAnsi="宋体" w:eastAsia="黑体"/>
          <w:szCs w:val="21"/>
        </w:rPr>
        <w:t>投标文件的组成</w:t>
      </w:r>
    </w:p>
    <w:p>
      <w:pPr>
        <w:ind w:firstLine="420" w:firstLineChars="200"/>
        <w:rPr>
          <w:rFonts w:hint="eastAsia" w:ascii="宋体" w:hAnsi="宋体"/>
          <w:szCs w:val="21"/>
        </w:rPr>
      </w:pPr>
      <w:r>
        <w:rPr>
          <w:rFonts w:hint="eastAsia" w:ascii="宋体" w:hAnsi="宋体"/>
          <w:szCs w:val="21"/>
        </w:rPr>
        <w:t>具体内容在</w:t>
      </w:r>
      <w:r>
        <w:rPr>
          <w:rFonts w:hint="eastAsia" w:ascii="宋体" w:hAnsi="宋体"/>
          <w:szCs w:val="21"/>
          <w:lang w:eastAsia="zh-CN"/>
        </w:rPr>
        <w:t>采购</w:t>
      </w:r>
      <w:r>
        <w:rPr>
          <w:rFonts w:hint="eastAsia" w:ascii="宋体" w:hAnsi="宋体"/>
          <w:szCs w:val="21"/>
        </w:rPr>
        <w:t>文件专用条款中进行规定。</w:t>
      </w:r>
    </w:p>
    <w:p>
      <w:pPr>
        <w:ind w:firstLine="420" w:firstLineChars="200"/>
        <w:rPr>
          <w:rFonts w:hint="eastAsia" w:ascii="黑体" w:hAnsi="宋体" w:eastAsia="黑体"/>
          <w:szCs w:val="21"/>
        </w:rPr>
      </w:pPr>
      <w:r>
        <w:rPr>
          <w:rFonts w:ascii="黑体" w:hAnsi="宋体" w:eastAsia="黑体"/>
          <w:szCs w:val="21"/>
        </w:rPr>
        <w:t>16．投标文件格式</w:t>
      </w:r>
    </w:p>
    <w:p>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lang w:eastAsia="zh-CN"/>
        </w:rPr>
        <w:t>采购</w:t>
      </w:r>
      <w:r>
        <w:rPr>
          <w:rFonts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采购</w:t>
      </w:r>
      <w:r>
        <w:rPr>
          <w:rFonts w:hint="eastAsia" w:ascii="宋体" w:hAnsi="宋体"/>
          <w:b/>
          <w:bCs/>
          <w:szCs w:val="21"/>
        </w:rPr>
        <w:t>文件所提供的相应格式</w:t>
      </w:r>
      <w:r>
        <w:rPr>
          <w:rFonts w:hint="eastAsia" w:ascii="宋体" w:hAnsi="宋体"/>
          <w:szCs w:val="21"/>
        </w:rPr>
        <w:t>（表格均可按同样格式扩展）。</w:t>
      </w:r>
    </w:p>
    <w:p>
      <w:pPr>
        <w:ind w:firstLine="420" w:firstLineChars="200"/>
        <w:rPr>
          <w:rFonts w:hint="eastAsia" w:ascii="黑体" w:hAnsi="宋体" w:eastAsia="黑体"/>
          <w:szCs w:val="21"/>
        </w:rPr>
      </w:pPr>
      <w:r>
        <w:rPr>
          <w:rFonts w:hint="eastAsia" w:ascii="黑体" w:hAnsi="宋体" w:eastAsia="黑体"/>
          <w:szCs w:val="21"/>
        </w:rPr>
        <w:t>17．投标货币</w:t>
      </w:r>
    </w:p>
    <w:p>
      <w:pPr>
        <w:ind w:firstLine="420" w:firstLineChars="200"/>
        <w:rPr>
          <w:rFonts w:hint="eastAsia" w:ascii="宋体" w:hAnsi="宋体"/>
          <w:szCs w:val="21"/>
        </w:rPr>
      </w:pPr>
      <w:r>
        <w:rPr>
          <w:rFonts w:hint="eastAsia" w:ascii="宋体" w:hAnsi="宋体"/>
          <w:szCs w:val="21"/>
        </w:rPr>
        <w:t>本项目的投标报价应以人民币计。</w:t>
      </w:r>
    </w:p>
    <w:bookmarkEnd w:id="55"/>
    <w:p>
      <w:pPr>
        <w:ind w:firstLine="420" w:firstLineChars="200"/>
        <w:rPr>
          <w:rFonts w:hint="eastAsia" w:ascii="黑体" w:hAnsi="宋体" w:eastAsia="黑体"/>
          <w:szCs w:val="21"/>
        </w:rPr>
      </w:pPr>
      <w:r>
        <w:rPr>
          <w:rFonts w:hint="eastAsia" w:ascii="黑体" w:hAnsi="宋体" w:eastAsia="黑体"/>
          <w:szCs w:val="21"/>
        </w:rPr>
        <w:t>18．</w:t>
      </w:r>
      <w:bookmarkStart w:id="56" w:name="_Hlk72401735"/>
      <w:r>
        <w:rPr>
          <w:rFonts w:hint="eastAsia" w:ascii="黑体" w:hAnsi="宋体" w:eastAsia="黑体"/>
          <w:szCs w:val="21"/>
        </w:rPr>
        <w:t>证明投标文件投标技术方案的合格性和符合</w:t>
      </w:r>
      <w:r>
        <w:rPr>
          <w:rFonts w:hint="eastAsia" w:ascii="黑体" w:hAnsi="宋体" w:eastAsia="黑体"/>
          <w:szCs w:val="21"/>
          <w:lang w:eastAsia="zh-CN"/>
        </w:rPr>
        <w:t>采购</w:t>
      </w:r>
      <w:r>
        <w:rPr>
          <w:rFonts w:hint="eastAsia" w:ascii="黑体" w:hAnsi="宋体" w:eastAsia="黑体"/>
          <w:szCs w:val="21"/>
        </w:rPr>
        <w:t>文件规定的文件要求</w:t>
      </w:r>
    </w:p>
    <w:p>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w:t>
      </w:r>
      <w:r>
        <w:rPr>
          <w:rFonts w:hint="eastAsia" w:ascii="宋体" w:hAnsi="宋体"/>
          <w:szCs w:val="21"/>
          <w:lang w:eastAsia="zh-CN"/>
        </w:rPr>
        <w:t>采购</w:t>
      </w:r>
      <w:r>
        <w:rPr>
          <w:rFonts w:hint="eastAsia" w:ascii="宋体" w:hAnsi="宋体"/>
          <w:szCs w:val="21"/>
        </w:rPr>
        <w:t>文件规定。该投标技术方案及其证明文件均作为投标文件组成部分。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采购</w:t>
      </w:r>
      <w:r>
        <w:rPr>
          <w:rFonts w:hint="eastAsia" w:ascii="宋体" w:hAnsi="宋体"/>
          <w:szCs w:val="21"/>
        </w:rPr>
        <w:t>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szCs w:val="21"/>
        </w:rPr>
      </w:pPr>
      <w:r>
        <w:rPr>
          <w:rFonts w:hint="eastAsia" w:ascii="宋体" w:hAnsi="宋体"/>
          <w:szCs w:val="21"/>
        </w:rPr>
        <w:t>18.2.1主要技术指标和性能的详细说明。</w:t>
      </w:r>
    </w:p>
    <w:p>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采购</w:t>
      </w:r>
      <w:r>
        <w:rPr>
          <w:rFonts w:hint="eastAsia" w:ascii="宋体" w:hAnsi="宋体"/>
          <w:szCs w:val="21"/>
        </w:rPr>
        <w:t>文件中规定的周期内正常、连续地使用所必须的备件和专用工具清单，包括备件和专用工具的货源及现行价格。</w:t>
      </w:r>
    </w:p>
    <w:p>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采购</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文件技术规格，逐条说明投标技术方案已对采购人的技术规格做出了实质性的响应，或申明与技术规格条文的偏差和例外。投标人应详细说明投标技术方案中产品的具体参数，不得不合理照搬照抄</w:t>
      </w:r>
      <w:r>
        <w:rPr>
          <w:rFonts w:hint="eastAsia" w:ascii="宋体" w:hAnsi="宋体"/>
          <w:szCs w:val="21"/>
          <w:lang w:eastAsia="zh-CN"/>
        </w:rPr>
        <w:t>采购</w:t>
      </w:r>
      <w:r>
        <w:rPr>
          <w:rFonts w:hint="eastAsia" w:ascii="宋体" w:hAnsi="宋体"/>
          <w:szCs w:val="21"/>
        </w:rPr>
        <w:t>文件的技术要求。</w:t>
      </w:r>
    </w:p>
    <w:p>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采购</w:t>
      </w:r>
      <w:r>
        <w:rPr>
          <w:rFonts w:hint="eastAsia" w:ascii="宋体" w:hAnsi="宋体"/>
          <w:szCs w:val="21"/>
        </w:rPr>
        <w:t>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6"/>
    <w:p>
      <w:pPr>
        <w:ind w:firstLine="420" w:firstLineChars="200"/>
        <w:rPr>
          <w:rFonts w:hint="eastAsia" w:ascii="黑体" w:hAnsi="宋体" w:eastAsia="黑体"/>
          <w:szCs w:val="21"/>
        </w:rPr>
      </w:pPr>
      <w:r>
        <w:rPr>
          <w:rFonts w:hint="eastAsia" w:ascii="黑体" w:hAnsi="宋体" w:eastAsia="黑体"/>
          <w:szCs w:val="21"/>
        </w:rPr>
        <w:t>19．</w:t>
      </w:r>
      <w:bookmarkStart w:id="57" w:name="_Hlk72402034"/>
      <w:r>
        <w:rPr>
          <w:rFonts w:hint="eastAsia" w:ascii="黑体" w:hAnsi="宋体" w:eastAsia="黑体"/>
          <w:szCs w:val="21"/>
        </w:rPr>
        <w:t>投标文件其他证明文件的要求</w:t>
      </w:r>
    </w:p>
    <w:p>
      <w:pPr>
        <w:ind w:firstLine="420" w:firstLineChars="200"/>
        <w:rPr>
          <w:rFonts w:hint="eastAsia" w:ascii="宋体" w:hAnsi="宋体"/>
          <w:color w:val="FF0000"/>
          <w:szCs w:val="21"/>
        </w:rPr>
      </w:pPr>
      <w:r>
        <w:rPr>
          <w:rFonts w:hint="eastAsia" w:ascii="宋体" w:hAnsi="宋体"/>
          <w:szCs w:val="21"/>
        </w:rPr>
        <w:t>19.1采用综合评分法的项目，对项目</w:t>
      </w:r>
      <w:r>
        <w:rPr>
          <w:rFonts w:hint="eastAsia" w:ascii="宋体" w:hAnsi="宋体"/>
          <w:szCs w:val="21"/>
          <w:lang w:eastAsia="zh-CN"/>
        </w:rPr>
        <w:t>采购</w:t>
      </w:r>
      <w:r>
        <w:rPr>
          <w:rFonts w:hint="eastAsia" w:ascii="宋体" w:hAnsi="宋体"/>
          <w:szCs w:val="21"/>
        </w:rPr>
        <w:t>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w:t>
      </w:r>
      <w:r>
        <w:rPr>
          <w:rFonts w:hint="eastAsia" w:ascii="宋体" w:hAnsi="宋体"/>
          <w:szCs w:val="21"/>
          <w:lang w:eastAsia="zh-CN"/>
        </w:rPr>
        <w:t>采购</w:t>
      </w:r>
      <w:r>
        <w:rPr>
          <w:rFonts w:hint="eastAsia" w:ascii="宋体" w:hAnsi="宋体"/>
          <w:szCs w:val="21"/>
        </w:rPr>
        <w:t>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szCs w:val="21"/>
        </w:rPr>
      </w:pPr>
      <w:r>
        <w:rPr>
          <w:rFonts w:hint="eastAsia" w:ascii="黑体" w:hAnsi="宋体" w:eastAsia="黑体"/>
          <w:szCs w:val="21"/>
        </w:rPr>
        <w:t>20．投标有效期</w:t>
      </w:r>
    </w:p>
    <w:bookmarkEnd w:id="57"/>
    <w:p>
      <w:pPr>
        <w:ind w:firstLine="420" w:firstLineChars="200"/>
        <w:rPr>
          <w:rFonts w:hint="eastAsia" w:ascii="宋体" w:hAnsi="宋体"/>
          <w:szCs w:val="21"/>
        </w:rPr>
      </w:pPr>
      <w:bookmarkStart w:id="5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w:t>
      </w:r>
      <w:r>
        <w:rPr>
          <w:rFonts w:hint="eastAsia" w:ascii="宋体" w:hAnsi="宋体"/>
          <w:szCs w:val="21"/>
          <w:lang w:eastAsia="zh-CN"/>
        </w:rPr>
        <w:t>采购</w:t>
      </w:r>
      <w:r>
        <w:rPr>
          <w:rFonts w:hint="eastAsia" w:ascii="宋体" w:hAnsi="宋体"/>
          <w:szCs w:val="21"/>
        </w:rPr>
        <w:t>文件规定的全部项目内容，并通过竣工验收及保修期结束。</w:t>
      </w:r>
    </w:p>
    <w:bookmarkEnd w:id="59"/>
    <w:p>
      <w:pPr>
        <w:ind w:firstLine="420" w:firstLineChars="200"/>
        <w:rPr>
          <w:rFonts w:hint="eastAsia" w:ascii="黑体" w:hAnsi="宋体" w:eastAsia="黑体"/>
          <w:szCs w:val="21"/>
        </w:rPr>
      </w:pPr>
      <w:r>
        <w:rPr>
          <w:rFonts w:hint="eastAsia" w:ascii="黑体" w:hAnsi="宋体" w:eastAsia="黑体"/>
          <w:szCs w:val="21"/>
        </w:rPr>
        <w:t>21．</w:t>
      </w:r>
      <w:bookmarkStart w:id="60" w:name="_Hlk72402325"/>
      <w:r>
        <w:rPr>
          <w:rFonts w:hint="eastAsia" w:ascii="黑体" w:hAnsi="宋体" w:eastAsia="黑体"/>
          <w:szCs w:val="21"/>
        </w:rPr>
        <w:t xml:space="preserve">关于投标保证金 </w:t>
      </w:r>
    </w:p>
    <w:p>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szCs w:val="21"/>
        </w:rPr>
      </w:pPr>
      <w:r>
        <w:rPr>
          <w:rFonts w:hint="eastAsia" w:ascii="黑体" w:hAnsi="宋体" w:eastAsia="黑体"/>
          <w:szCs w:val="21"/>
        </w:rPr>
        <w:t>22．投标人的替代方案</w:t>
      </w:r>
    </w:p>
    <w:p>
      <w:pPr>
        <w:ind w:firstLine="420" w:firstLineChars="200"/>
        <w:rPr>
          <w:rFonts w:hint="eastAsia"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采购</w:t>
      </w:r>
      <w:r>
        <w:rPr>
          <w:rFonts w:hint="eastAsia" w:ascii="宋体" w:hAnsi="宋体"/>
          <w:szCs w:val="21"/>
        </w:rPr>
        <w:t>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采购</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pPr>
        <w:ind w:firstLine="420" w:firstLineChars="200"/>
        <w:rPr>
          <w:rFonts w:hint="eastAsia" w:ascii="黑体" w:hAnsi="宋体" w:eastAsia="黑体"/>
          <w:szCs w:val="21"/>
        </w:rPr>
      </w:pPr>
      <w:r>
        <w:rPr>
          <w:rFonts w:hint="eastAsia" w:ascii="黑体" w:hAnsi="宋体" w:eastAsia="黑体"/>
          <w:szCs w:val="21"/>
        </w:rPr>
        <w:t>23．</w:t>
      </w:r>
      <w:bookmarkStart w:id="61"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hint="eastAsia" w:ascii="宋体" w:hAnsi="宋体"/>
          <w:szCs w:val="21"/>
        </w:rPr>
      </w:pPr>
      <w:r>
        <w:rPr>
          <w:rFonts w:hint="eastAsia" w:ascii="宋体" w:hAnsi="宋体"/>
          <w:szCs w:val="21"/>
        </w:rPr>
        <w:t>23.1投标人应准备所投项目的电子投标文件一份。</w:t>
      </w:r>
    </w:p>
    <w:p>
      <w:pPr>
        <w:ind w:firstLine="420" w:firstLineChars="200"/>
        <w:rPr>
          <w:rFonts w:hint="eastAsia" w:ascii="宋体" w:hAnsi="宋体"/>
          <w:szCs w:val="21"/>
        </w:rPr>
      </w:pPr>
      <w:r>
        <w:rPr>
          <w:rFonts w:hint="eastAsia" w:ascii="宋体" w:hAnsi="宋体"/>
          <w:szCs w:val="21"/>
        </w:rPr>
        <w:t>23.2投标人在使用《投标书编制软件》编制投标书时须注意：</w:t>
      </w:r>
    </w:p>
    <w:p>
      <w:pPr>
        <w:ind w:firstLine="420" w:firstLineChars="200"/>
        <w:rPr>
          <w:rFonts w:hint="eastAsia" w:ascii="宋体" w:hAnsi="宋体"/>
          <w:szCs w:val="21"/>
        </w:rPr>
      </w:pPr>
      <w:r>
        <w:rPr>
          <w:rFonts w:hint="eastAsia" w:ascii="宋体" w:hAnsi="宋体"/>
          <w:szCs w:val="21"/>
        </w:rPr>
        <w:t>23.2.1导入《投标书编制软件》的</w:t>
      </w:r>
      <w:r>
        <w:rPr>
          <w:rFonts w:hint="eastAsia" w:ascii="宋体" w:hAnsi="宋体"/>
          <w:szCs w:val="21"/>
          <w:lang w:eastAsia="zh-CN"/>
        </w:rPr>
        <w:t>采购</w:t>
      </w:r>
      <w:r>
        <w:rPr>
          <w:rFonts w:hint="eastAsia" w:ascii="宋体" w:hAnsi="宋体"/>
          <w:szCs w:val="21"/>
        </w:rPr>
        <w:t>文件项目编号、包号应与以此制作的投标文件项目编号、包号一致。例如，不能将甲项目A包的</w:t>
      </w:r>
      <w:r>
        <w:rPr>
          <w:rFonts w:hint="eastAsia" w:ascii="宋体" w:hAnsi="宋体"/>
          <w:szCs w:val="21"/>
          <w:lang w:eastAsia="zh-CN"/>
        </w:rPr>
        <w:t>采购</w:t>
      </w:r>
      <w:r>
        <w:rPr>
          <w:rFonts w:hint="eastAsia" w:ascii="宋体" w:hAnsi="宋体"/>
          <w:szCs w:val="21"/>
        </w:rPr>
        <w:t>书导入《投标书编制软件》，制作乙项目B包的投标书。</w:t>
      </w:r>
    </w:p>
    <w:p>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szCs w:val="21"/>
        </w:rPr>
      </w:pPr>
      <w:r>
        <w:rPr>
          <w:rFonts w:hint="eastAsia" w:ascii="宋体" w:hAnsi="宋体"/>
          <w:szCs w:val="21"/>
        </w:rPr>
        <w:t>23.3电报、电话、传真形式的投标概不接受。</w:t>
      </w:r>
    </w:p>
    <w:p>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1"/>
    </w:p>
    <w:p>
      <w:pPr>
        <w:ind w:firstLine="411" w:firstLineChars="196"/>
        <w:rPr>
          <w:rFonts w:hint="eastAsia" w:ascii="宋体" w:hAnsi="宋体"/>
          <w:szCs w:val="21"/>
        </w:rPr>
      </w:pPr>
    </w:p>
    <w:p>
      <w:pPr>
        <w:pStyle w:val="79"/>
        <w:keepNext/>
        <w:keepLines/>
        <w:numPr>
          <w:ilvl w:val="0"/>
          <w:numId w:val="2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hint="eastAsia" w:ascii="黑体" w:hAnsi="宋体" w:eastAsia="黑体"/>
          <w:szCs w:val="21"/>
        </w:rPr>
      </w:pPr>
      <w:bookmarkStart w:id="62" w:name="_Hlk72405459"/>
      <w:r>
        <w:rPr>
          <w:rFonts w:hint="eastAsia" w:ascii="黑体" w:hAnsi="宋体" w:eastAsia="黑体"/>
          <w:szCs w:val="21"/>
        </w:rPr>
        <w:t>24．投标文件的保密</w:t>
      </w:r>
    </w:p>
    <w:p>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2" w:firstLineChars="200"/>
        <w:rPr>
          <w:rFonts w:hint="eastAsia" w:ascii="宋体" w:hAnsi="宋体"/>
          <w:b/>
          <w:szCs w:val="21"/>
        </w:rPr>
      </w:pPr>
      <w:r>
        <w:rPr>
          <w:rFonts w:hint="eastAsia" w:ascii="宋体" w:hAnsi="宋体"/>
          <w:b/>
          <w:szCs w:val="21"/>
        </w:rPr>
        <w:t>24.2若采购项目出现延期情况：</w:t>
      </w:r>
    </w:p>
    <w:p>
      <w:pPr>
        <w:ind w:firstLine="422" w:firstLineChars="200"/>
        <w:rPr>
          <w:rFonts w:hint="eastAsia" w:ascii="黑体" w:hAnsi="宋体" w:eastAsia="黑体"/>
          <w:b/>
          <w:szCs w:val="21"/>
        </w:rPr>
      </w:pPr>
      <w:r>
        <w:rPr>
          <w:rFonts w:hint="eastAsia" w:ascii="宋体" w:hAnsi="宋体"/>
          <w:b/>
          <w:szCs w:val="21"/>
        </w:rPr>
        <w:t>如果供下载的</w:t>
      </w:r>
      <w:r>
        <w:rPr>
          <w:rFonts w:hint="eastAsia" w:ascii="宋体" w:hAnsi="宋体"/>
          <w:b/>
          <w:szCs w:val="21"/>
          <w:lang w:eastAsia="zh-CN"/>
        </w:rPr>
        <w:t>采购</w:t>
      </w:r>
      <w:r>
        <w:rPr>
          <w:rFonts w:hint="eastAsia" w:ascii="宋体" w:hAnsi="宋体"/>
          <w:b/>
          <w:szCs w:val="21"/>
        </w:rPr>
        <w:t>文件有更新，投标人必须重新下载</w:t>
      </w:r>
      <w:r>
        <w:rPr>
          <w:rFonts w:hint="eastAsia" w:ascii="宋体" w:hAnsi="宋体"/>
          <w:b/>
          <w:szCs w:val="21"/>
          <w:lang w:eastAsia="zh-CN"/>
        </w:rPr>
        <w:t>采购</w:t>
      </w:r>
      <w:r>
        <w:rPr>
          <w:rFonts w:hint="eastAsia" w:ascii="宋体" w:hAnsi="宋体"/>
          <w:b/>
          <w:szCs w:val="21"/>
        </w:rPr>
        <w:t>文件、重新制作投标文件、重新加密投标文件、重新上传投标文件。</w:t>
      </w:r>
    </w:p>
    <w:p>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w:t>
      </w:r>
      <w:r>
        <w:rPr>
          <w:rFonts w:hint="eastAsia" w:ascii="宋体" w:hAnsi="宋体"/>
          <w:szCs w:val="21"/>
          <w:lang w:eastAsia="zh-CN"/>
        </w:rPr>
        <w:t>采购</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25.2政府集中采购机构可以按本通用条款第13条规定，通过修改</w:t>
      </w:r>
      <w:r>
        <w:rPr>
          <w:rFonts w:hint="eastAsia" w:ascii="宋体" w:hAnsi="宋体"/>
          <w:szCs w:val="21"/>
          <w:lang w:eastAsia="zh-CN"/>
        </w:rPr>
        <w:t>采购</w:t>
      </w:r>
      <w:r>
        <w:rPr>
          <w:rFonts w:hint="eastAsia" w:ascii="宋体" w:hAnsi="宋体"/>
          <w:szCs w:val="21"/>
        </w:rPr>
        <w:t>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2"/>
    <w:p>
      <w:pPr>
        <w:ind w:firstLine="420" w:firstLineChars="200"/>
        <w:rPr>
          <w:rFonts w:hint="eastAsia" w:ascii="黑体" w:hAnsi="宋体" w:eastAsia="黑体"/>
          <w:szCs w:val="21"/>
        </w:rPr>
      </w:pPr>
      <w:r>
        <w:rPr>
          <w:rFonts w:hint="eastAsia" w:ascii="黑体" w:hAnsi="宋体" w:eastAsia="黑体"/>
          <w:szCs w:val="21"/>
        </w:rPr>
        <w:t>26. 样品、现场演示、方案讲解</w:t>
      </w:r>
    </w:p>
    <w:p>
      <w:pPr>
        <w:ind w:firstLine="420" w:firstLineChars="200"/>
        <w:rPr>
          <w:rFonts w:hint="eastAsia" w:ascii="宋体" w:hAnsi="宋体"/>
          <w:szCs w:val="21"/>
        </w:rPr>
      </w:pPr>
      <w:r>
        <w:rPr>
          <w:rFonts w:hint="eastAsia" w:ascii="宋体" w:hAnsi="宋体"/>
          <w:szCs w:val="21"/>
        </w:rPr>
        <w:t>26.1 样品、现场演示、方案讲解等事项在</w:t>
      </w:r>
      <w:r>
        <w:rPr>
          <w:rFonts w:hint="eastAsia" w:ascii="宋体" w:hAnsi="宋体"/>
          <w:szCs w:val="21"/>
          <w:lang w:eastAsia="zh-CN"/>
        </w:rPr>
        <w:t>采购</w:t>
      </w:r>
      <w:r>
        <w:rPr>
          <w:rFonts w:hint="eastAsia" w:ascii="宋体" w:hAnsi="宋体"/>
          <w:szCs w:val="21"/>
        </w:rPr>
        <w:t>文件专用条款中进行规定。</w:t>
      </w:r>
    </w:p>
    <w:p>
      <w:pPr>
        <w:ind w:firstLine="420" w:firstLineChars="200"/>
        <w:rPr>
          <w:rFonts w:hint="eastAsia" w:ascii="黑体" w:hAnsi="宋体" w:eastAsia="黑体"/>
          <w:szCs w:val="21"/>
        </w:rPr>
      </w:pPr>
      <w:bookmarkStart w:id="63"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3"/>
    <w:p>
      <w:pPr>
        <w:pStyle w:val="79"/>
        <w:keepNext/>
        <w:keepLines/>
        <w:numPr>
          <w:ilvl w:val="0"/>
          <w:numId w:val="2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ind w:firstLine="420" w:firstLineChars="200"/>
        <w:rPr>
          <w:rFonts w:hint="eastAsia" w:ascii="黑体" w:hAnsi="宋体" w:eastAsia="黑体"/>
          <w:szCs w:val="21"/>
        </w:rPr>
      </w:pPr>
      <w:r>
        <w:rPr>
          <w:rFonts w:hint="eastAsia" w:ascii="黑体" w:hAnsi="宋体" w:eastAsia="黑体"/>
          <w:szCs w:val="21"/>
        </w:rPr>
        <w:t>28．开标</w:t>
      </w:r>
    </w:p>
    <w:p>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79"/>
        <w:keepNext/>
        <w:keepLines/>
        <w:numPr>
          <w:ilvl w:val="0"/>
          <w:numId w:val="2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hint="eastAsia" w:ascii="黑体" w:hAnsi="宋体" w:eastAsia="黑体"/>
          <w:szCs w:val="21"/>
        </w:rPr>
      </w:pPr>
      <w:r>
        <w:rPr>
          <w:rFonts w:hint="eastAsia" w:ascii="黑体" w:hAnsi="宋体" w:eastAsia="黑体"/>
          <w:szCs w:val="21"/>
        </w:rPr>
        <w:t>29．评审委员会组成</w:t>
      </w:r>
    </w:p>
    <w:p>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pPr>
        <w:ind w:firstLine="420" w:firstLineChars="200"/>
        <w:rPr>
          <w:rFonts w:hint="eastAsia" w:ascii="宋体" w:hAnsi="宋体"/>
          <w:szCs w:val="21"/>
        </w:rPr>
      </w:pPr>
      <w:bookmarkStart w:id="64"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4"/>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pPr>
        <w:ind w:firstLine="420" w:firstLineChars="200"/>
        <w:rPr>
          <w:rFonts w:hint="eastAsia" w:ascii="宋体" w:hAnsi="宋体"/>
          <w:szCs w:val="21"/>
        </w:rPr>
      </w:pPr>
      <w:r>
        <w:rPr>
          <w:rFonts w:hint="eastAsia" w:ascii="宋体" w:hAnsi="宋体"/>
          <w:szCs w:val="21"/>
        </w:rPr>
        <w:t>29.2评审定标应当遵循公平、公正、科学、择优的原则。</w:t>
      </w:r>
    </w:p>
    <w:p>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hint="eastAsia" w:ascii="宋体" w:hAnsi="宋体"/>
          <w:szCs w:val="21"/>
        </w:rPr>
      </w:pPr>
      <w:r>
        <w:rPr>
          <w:rFonts w:hint="eastAsia" w:ascii="宋体" w:hAnsi="宋体"/>
          <w:szCs w:val="21"/>
        </w:rPr>
        <w:t>29.4评审过程中不允许违背评标程序或采用</w:t>
      </w:r>
      <w:r>
        <w:rPr>
          <w:rFonts w:hint="eastAsia" w:ascii="宋体" w:hAnsi="宋体"/>
          <w:szCs w:val="21"/>
          <w:lang w:eastAsia="zh-CN"/>
        </w:rPr>
        <w:t>采购</w:t>
      </w:r>
      <w:r>
        <w:rPr>
          <w:rFonts w:hint="eastAsia" w:ascii="宋体" w:hAnsi="宋体"/>
          <w:szCs w:val="21"/>
        </w:rPr>
        <w:t>文件未载明的评标方法或评标因素进行评标。</w:t>
      </w:r>
    </w:p>
    <w:p>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hint="eastAsia" w:ascii="黑体" w:hAnsi="宋体" w:eastAsia="黑体"/>
          <w:szCs w:val="21"/>
        </w:rPr>
      </w:pPr>
      <w:r>
        <w:rPr>
          <w:rFonts w:hint="eastAsia" w:ascii="黑体" w:hAnsi="宋体" w:eastAsia="黑体"/>
          <w:szCs w:val="21"/>
        </w:rPr>
        <w:t>30．向评审委员会提供的资料</w:t>
      </w:r>
    </w:p>
    <w:p>
      <w:pPr>
        <w:ind w:firstLine="420" w:firstLineChars="200"/>
        <w:rPr>
          <w:rFonts w:hint="eastAsia" w:ascii="宋体" w:hAnsi="宋体"/>
          <w:szCs w:val="21"/>
        </w:rPr>
      </w:pPr>
      <w:r>
        <w:rPr>
          <w:rFonts w:hint="eastAsia" w:ascii="宋体" w:hAnsi="宋体"/>
          <w:szCs w:val="21"/>
        </w:rPr>
        <w:t>30.1公开发布的</w:t>
      </w:r>
      <w:r>
        <w:rPr>
          <w:rFonts w:hint="eastAsia" w:ascii="宋体" w:hAnsi="宋体"/>
          <w:szCs w:val="21"/>
          <w:lang w:eastAsia="zh-CN"/>
        </w:rPr>
        <w:t>采购</w:t>
      </w:r>
      <w:r>
        <w:rPr>
          <w:rFonts w:hint="eastAsia" w:ascii="宋体" w:hAnsi="宋体"/>
          <w:szCs w:val="21"/>
        </w:rPr>
        <w:t>文件，包括图纸、服务清单、答疑文件等；</w:t>
      </w:r>
    </w:p>
    <w:p>
      <w:pPr>
        <w:ind w:firstLine="420" w:firstLineChars="200"/>
        <w:rPr>
          <w:rFonts w:hint="eastAsia" w:ascii="宋体" w:hAnsi="宋体"/>
          <w:szCs w:val="21"/>
        </w:rPr>
      </w:pPr>
      <w:r>
        <w:rPr>
          <w:rFonts w:hint="eastAsia" w:ascii="宋体" w:hAnsi="宋体"/>
          <w:szCs w:val="21"/>
        </w:rPr>
        <w:t>30.2其他评标必须的资料。</w:t>
      </w:r>
    </w:p>
    <w:p>
      <w:pPr>
        <w:ind w:firstLine="420" w:firstLineChars="200"/>
        <w:rPr>
          <w:rFonts w:hint="eastAsia" w:ascii="宋体" w:hAnsi="宋体"/>
          <w:szCs w:val="21"/>
        </w:rPr>
      </w:pPr>
      <w:r>
        <w:rPr>
          <w:rFonts w:hint="eastAsia" w:ascii="宋体" w:hAnsi="宋体"/>
          <w:szCs w:val="21"/>
        </w:rPr>
        <w:t>30.3评审委员会应当认真研究</w:t>
      </w:r>
      <w:r>
        <w:rPr>
          <w:rFonts w:hint="eastAsia" w:ascii="宋体" w:hAnsi="宋体"/>
          <w:szCs w:val="21"/>
          <w:lang w:eastAsia="zh-CN"/>
        </w:rPr>
        <w:t>采购</w:t>
      </w:r>
      <w:r>
        <w:rPr>
          <w:rFonts w:hint="eastAsia" w:ascii="宋体" w:hAnsi="宋体"/>
          <w:szCs w:val="21"/>
        </w:rPr>
        <w:t>文件，至少应了解熟悉以下内容：</w:t>
      </w:r>
    </w:p>
    <w:p>
      <w:pPr>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采购</w:t>
      </w:r>
      <w:r>
        <w:rPr>
          <w:rFonts w:hint="eastAsia" w:ascii="宋体" w:hAnsi="宋体"/>
          <w:szCs w:val="21"/>
        </w:rPr>
        <w:t>的目的；</w:t>
      </w:r>
    </w:p>
    <w:p>
      <w:pPr>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采购</w:t>
      </w:r>
      <w:r>
        <w:rPr>
          <w:rFonts w:hint="eastAsia" w:ascii="宋体" w:hAnsi="宋体"/>
          <w:szCs w:val="21"/>
        </w:rPr>
        <w:t>项目需求的范围和性质；</w:t>
      </w:r>
    </w:p>
    <w:p>
      <w:pPr>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采购</w:t>
      </w:r>
      <w:r>
        <w:rPr>
          <w:rFonts w:hint="eastAsia" w:ascii="宋体" w:hAnsi="宋体"/>
          <w:szCs w:val="21"/>
        </w:rPr>
        <w:t>文件规定的投标人的资格、财政预算限额、商务条款；</w:t>
      </w:r>
    </w:p>
    <w:p>
      <w:pPr>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采购</w:t>
      </w:r>
      <w:r>
        <w:rPr>
          <w:rFonts w:hint="eastAsia" w:ascii="宋体" w:hAnsi="宋体"/>
          <w:szCs w:val="21"/>
        </w:rPr>
        <w:t>文件规定的评标程序、评标方法和评标因素；</w:t>
      </w:r>
    </w:p>
    <w:p>
      <w:pPr>
        <w:ind w:firstLine="420" w:firstLineChars="200"/>
        <w:rPr>
          <w:rFonts w:hint="eastAsia" w:ascii="宋体" w:hAnsi="宋体"/>
          <w:szCs w:val="21"/>
        </w:rPr>
      </w:pPr>
      <w:r>
        <w:rPr>
          <w:rFonts w:hint="eastAsia" w:ascii="宋体" w:hAnsi="宋体"/>
          <w:szCs w:val="21"/>
        </w:rPr>
        <w:t>（5）</w:t>
      </w:r>
      <w:r>
        <w:rPr>
          <w:rFonts w:hint="eastAsia" w:ascii="宋体" w:hAnsi="宋体"/>
          <w:szCs w:val="21"/>
          <w:lang w:eastAsia="zh-CN"/>
        </w:rPr>
        <w:t>采购</w:t>
      </w:r>
      <w:r>
        <w:rPr>
          <w:rFonts w:hint="eastAsia" w:ascii="宋体" w:hAnsi="宋体"/>
          <w:szCs w:val="21"/>
        </w:rPr>
        <w:t>文件所列示的资格性审查表及符合性审查表。</w:t>
      </w:r>
    </w:p>
    <w:p>
      <w:pPr>
        <w:ind w:firstLine="420" w:firstLineChars="200"/>
        <w:rPr>
          <w:rFonts w:hint="eastAsia" w:ascii="黑体" w:hAnsi="宋体" w:eastAsia="黑体"/>
          <w:szCs w:val="21"/>
        </w:rPr>
      </w:pPr>
      <w:r>
        <w:rPr>
          <w:rFonts w:hint="eastAsia" w:ascii="黑体" w:hAnsi="宋体" w:eastAsia="黑体"/>
          <w:szCs w:val="21"/>
        </w:rPr>
        <w:t>31．独立评审</w:t>
      </w:r>
    </w:p>
    <w:p>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79"/>
        <w:keepNext/>
        <w:keepLines/>
        <w:numPr>
          <w:ilvl w:val="0"/>
          <w:numId w:val="2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hint="eastAsia" w:ascii="黑体" w:hAnsi="宋体" w:eastAsia="黑体"/>
          <w:szCs w:val="21"/>
        </w:rPr>
      </w:pPr>
      <w:r>
        <w:rPr>
          <w:rFonts w:hint="eastAsia" w:ascii="黑体" w:hAnsi="宋体" w:eastAsia="黑体"/>
          <w:szCs w:val="21"/>
        </w:rPr>
        <w:t>32．投标文件初审</w:t>
      </w:r>
    </w:p>
    <w:p>
      <w:pPr>
        <w:ind w:firstLine="420" w:firstLineChars="200"/>
        <w:rPr>
          <w:rFonts w:hint="eastAsia" w:ascii="宋体" w:hAnsi="宋体"/>
          <w:szCs w:val="21"/>
        </w:rPr>
      </w:pPr>
      <w:r>
        <w:rPr>
          <w:rFonts w:hint="eastAsia" w:ascii="宋体" w:hAnsi="宋体"/>
          <w:szCs w:val="21"/>
        </w:rPr>
        <w:t>32.1投标文件初审包括资格性审查和符合性审查。</w:t>
      </w:r>
    </w:p>
    <w:p>
      <w:pPr>
        <w:ind w:firstLine="420" w:firstLineChars="200"/>
        <w:rPr>
          <w:rFonts w:hint="eastAsia" w:ascii="宋体" w:hAnsi="宋体"/>
          <w:szCs w:val="21"/>
        </w:rPr>
      </w:pPr>
      <w:r>
        <w:rPr>
          <w:rFonts w:hint="eastAsia" w:ascii="宋体" w:hAnsi="宋体"/>
          <w:szCs w:val="21"/>
        </w:rPr>
        <w:t>资格性审查：依据法律法规和</w:t>
      </w:r>
      <w:r>
        <w:rPr>
          <w:rFonts w:hint="eastAsia" w:ascii="宋体" w:hAnsi="宋体"/>
          <w:szCs w:val="21"/>
          <w:lang w:eastAsia="zh-CN"/>
        </w:rPr>
        <w:t>采购</w:t>
      </w:r>
      <w:r>
        <w:rPr>
          <w:rFonts w:hint="eastAsia" w:ascii="宋体" w:hAnsi="宋体"/>
          <w:szCs w:val="21"/>
        </w:rPr>
        <w:t>文件的规定，对投标文件中的资格证明等进行审查，以确定投标供应商是否具备投标资格。</w:t>
      </w:r>
    </w:p>
    <w:p>
      <w:pPr>
        <w:ind w:firstLine="420" w:firstLineChars="200"/>
        <w:rPr>
          <w:rFonts w:hint="eastAsia" w:ascii="宋体" w:hAnsi="宋体"/>
          <w:szCs w:val="21"/>
        </w:rPr>
      </w:pPr>
      <w:r>
        <w:rPr>
          <w:rFonts w:hint="eastAsia" w:ascii="宋体" w:hAnsi="宋体"/>
          <w:szCs w:val="21"/>
        </w:rPr>
        <w:t>符合性审查：依据</w:t>
      </w:r>
      <w:r>
        <w:rPr>
          <w:rFonts w:hint="eastAsia" w:ascii="宋体" w:hAnsi="宋体"/>
          <w:szCs w:val="21"/>
          <w:lang w:eastAsia="zh-CN"/>
        </w:rPr>
        <w:t>采购</w:t>
      </w:r>
      <w:r>
        <w:rPr>
          <w:rFonts w:hint="eastAsia" w:ascii="宋体" w:hAnsi="宋体"/>
          <w:szCs w:val="21"/>
        </w:rPr>
        <w:t>文件的规定，对投标文件的有效性、完整性和对</w:t>
      </w:r>
      <w:r>
        <w:rPr>
          <w:rFonts w:hint="eastAsia" w:ascii="宋体" w:hAnsi="宋体"/>
          <w:szCs w:val="21"/>
          <w:lang w:eastAsia="zh-CN"/>
        </w:rPr>
        <w:t>采购</w:t>
      </w:r>
      <w:r>
        <w:rPr>
          <w:rFonts w:hint="eastAsia" w:ascii="宋体" w:hAnsi="宋体"/>
          <w:szCs w:val="21"/>
        </w:rPr>
        <w:t>文件的响应程度进行审查，以确定是否满足符合性审查的要求。</w:t>
      </w:r>
    </w:p>
    <w:p>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hint="eastAsia" w:ascii="宋体" w:hAnsi="宋体"/>
          <w:bCs/>
          <w:szCs w:val="21"/>
        </w:rPr>
      </w:pPr>
      <w:r>
        <w:rPr>
          <w:rFonts w:hint="eastAsia" w:ascii="宋体" w:hAnsi="宋体"/>
          <w:bCs/>
          <w:szCs w:val="21"/>
        </w:rPr>
        <w:t>32.3 投标文件初审中关于供应商家数的计算:</w:t>
      </w:r>
    </w:p>
    <w:p>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bCs/>
          <w:szCs w:val="21"/>
          <w:lang w:eastAsia="zh-CN"/>
        </w:rPr>
        <w:t>采购</w:t>
      </w:r>
      <w:r>
        <w:rPr>
          <w:rFonts w:hint="eastAsia" w:ascii="宋体" w:hAnsi="宋体"/>
          <w:bCs/>
          <w:szCs w:val="21"/>
        </w:rPr>
        <w:t>文件规定的方式确定一个参加评审的投标人，</w:t>
      </w:r>
      <w:r>
        <w:rPr>
          <w:rFonts w:hint="eastAsia" w:ascii="宋体" w:hAnsi="宋体"/>
          <w:bCs/>
          <w:szCs w:val="21"/>
          <w:lang w:eastAsia="zh-CN"/>
        </w:rPr>
        <w:t>采购</w:t>
      </w:r>
      <w:r>
        <w:rPr>
          <w:rFonts w:hint="eastAsia" w:ascii="宋体" w:hAnsi="宋体"/>
          <w:bCs/>
          <w:szCs w:val="21"/>
        </w:rPr>
        <w:t>文件未规定的采取随机抽取方式确定，其他投标无效。</w:t>
      </w:r>
    </w:p>
    <w:p>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bCs/>
          <w:szCs w:val="21"/>
          <w:lang w:eastAsia="zh-CN"/>
        </w:rPr>
        <w:t>采购</w:t>
      </w:r>
      <w:r>
        <w:rPr>
          <w:rFonts w:hint="eastAsia" w:ascii="宋体" w:hAnsi="宋体"/>
          <w:bCs/>
          <w:szCs w:val="21"/>
        </w:rPr>
        <w:t>文件规定的方式确定一个投标人获得中标人推荐资格，</w:t>
      </w:r>
      <w:r>
        <w:rPr>
          <w:rFonts w:hint="eastAsia" w:ascii="宋体" w:hAnsi="宋体"/>
          <w:bCs/>
          <w:szCs w:val="21"/>
          <w:lang w:eastAsia="zh-CN"/>
        </w:rPr>
        <w:t>采购</w:t>
      </w:r>
      <w:r>
        <w:rPr>
          <w:rFonts w:hint="eastAsia" w:ascii="宋体" w:hAnsi="宋体"/>
          <w:bCs/>
          <w:szCs w:val="21"/>
        </w:rPr>
        <w:t>文件未规定的采取随机抽取方式确定，其他同品牌投标人不作为中标候选人。</w:t>
      </w:r>
    </w:p>
    <w:p>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w:t>
      </w:r>
      <w:r>
        <w:rPr>
          <w:rFonts w:hint="eastAsia" w:ascii="宋体" w:hAnsi="宋体"/>
          <w:bCs/>
          <w:szCs w:val="21"/>
          <w:lang w:eastAsia="zh-CN"/>
        </w:rPr>
        <w:t>采购</w:t>
      </w:r>
      <w:r>
        <w:rPr>
          <w:rFonts w:hint="eastAsia" w:ascii="宋体" w:hAnsi="宋体"/>
          <w:bCs/>
          <w:szCs w:val="21"/>
        </w:rPr>
        <w:t>文件中载明。多家投标人提供的核心产品品牌相同的，按前两款规定处理。</w:t>
      </w:r>
    </w:p>
    <w:p>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szCs w:val="21"/>
        </w:rPr>
      </w:pPr>
      <w:r>
        <w:rPr>
          <w:rFonts w:hint="eastAsia" w:ascii="宋体" w:hAnsi="宋体"/>
          <w:szCs w:val="21"/>
        </w:rPr>
        <w:t>32.4.8不同投标供应商的投标文件内容存在非正常一致；</w:t>
      </w:r>
    </w:p>
    <w:p>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hint="eastAsia" w:ascii="宋体" w:hAnsi="宋体"/>
          <w:szCs w:val="21"/>
        </w:rPr>
      </w:pPr>
      <w:r>
        <w:rPr>
          <w:rFonts w:hint="eastAsia" w:ascii="宋体" w:hAnsi="宋体"/>
          <w:szCs w:val="21"/>
        </w:rPr>
        <w:t>32.4.10主管部门依照法律、法规认定的其他情形。</w:t>
      </w:r>
    </w:p>
    <w:p>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szCs w:val="21"/>
        </w:rPr>
      </w:pPr>
      <w:r>
        <w:rPr>
          <w:rFonts w:hint="eastAsia" w:ascii="黑体" w:hAnsi="宋体" w:eastAsia="黑体"/>
          <w:szCs w:val="21"/>
        </w:rPr>
        <w:t>33．澄清有关问题</w:t>
      </w:r>
    </w:p>
    <w:p>
      <w:pPr>
        <w:ind w:firstLine="420" w:firstLineChars="200"/>
        <w:rPr>
          <w:rFonts w:hint="eastAsia" w:ascii="宋体" w:hAnsi="宋体"/>
          <w:szCs w:val="21"/>
        </w:rPr>
      </w:pPr>
      <w:bookmarkStart w:id="65" w:name="_Hlk71407321"/>
      <w:r>
        <w:rPr>
          <w:rFonts w:hint="eastAsia" w:ascii="宋体" w:hAnsi="宋体"/>
          <w:szCs w:val="21"/>
        </w:rPr>
        <w:t>3</w:t>
      </w:r>
      <w:r>
        <w:rPr>
          <w:rFonts w:ascii="宋体" w:hAnsi="宋体"/>
          <w:szCs w:val="21"/>
        </w:rPr>
        <w:t>3.1</w:t>
      </w:r>
      <w:r>
        <w:rPr>
          <w:rFonts w:hint="eastAsia" w:ascii="宋体" w:hAnsi="宋体"/>
          <w:szCs w:val="21"/>
        </w:rPr>
        <w:t>对</w:t>
      </w:r>
      <w:r>
        <w:rPr>
          <w:rFonts w:hint="eastAsia" w:ascii="宋体" w:hAnsi="宋体"/>
          <w:szCs w:val="21"/>
          <w:lang w:eastAsia="zh-CN"/>
        </w:rPr>
        <w:t>采购</w:t>
      </w:r>
      <w:r>
        <w:rPr>
          <w:rFonts w:hint="eastAsia" w:ascii="宋体" w:hAnsi="宋体"/>
          <w:szCs w:val="21"/>
        </w:rPr>
        <w:t>文件中描述有歧义或前后不一致的地方（不含</w:t>
      </w:r>
      <w:r>
        <w:rPr>
          <w:rFonts w:hint="eastAsia"/>
          <w:szCs w:val="21"/>
          <w:lang w:eastAsia="zh-CN"/>
        </w:rPr>
        <w:t>采购</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5"/>
    </w:p>
    <w:p>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lang w:eastAsia="zh-CN"/>
        </w:rPr>
        <w:t>采购</w:t>
      </w:r>
      <w:r>
        <w:rPr>
          <w:szCs w:val="21"/>
        </w:rPr>
        <w:t>文件存在歧义、重大缺陷导致评</w:t>
      </w:r>
      <w:r>
        <w:rPr>
          <w:rFonts w:hint="eastAsia"/>
          <w:szCs w:val="21"/>
        </w:rPr>
        <w:t>审</w:t>
      </w:r>
      <w:r>
        <w:rPr>
          <w:szCs w:val="21"/>
        </w:rPr>
        <w:t>工作无法进行，或者</w:t>
      </w:r>
      <w:r>
        <w:rPr>
          <w:rFonts w:hint="eastAsia"/>
          <w:szCs w:val="21"/>
          <w:lang w:eastAsia="zh-CN"/>
        </w:rPr>
        <w:t>采购</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lang w:eastAsia="zh-CN"/>
        </w:rPr>
        <w:t>采购</w:t>
      </w:r>
      <w:r>
        <w:rPr>
          <w:szCs w:val="21"/>
        </w:rPr>
        <w:t>文件，重新组织采购活动。</w:t>
      </w:r>
    </w:p>
    <w:p>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hint="eastAsia" w:ascii="黑体" w:hAnsi="宋体" w:eastAsia="黑体"/>
          <w:szCs w:val="21"/>
        </w:rPr>
      </w:pPr>
      <w:bookmarkStart w:id="66" w:name="_Toc73518151"/>
      <w:bookmarkStart w:id="67" w:name="_Toc73521581"/>
      <w:bookmarkStart w:id="68" w:name="_Toc100052400"/>
      <w:bookmarkStart w:id="69" w:name="_Toc73521669"/>
      <w:bookmarkStart w:id="70" w:name="_Toc73517673"/>
      <w:r>
        <w:rPr>
          <w:rFonts w:hint="eastAsia" w:ascii="黑体" w:hAnsi="宋体" w:eastAsia="黑体"/>
          <w:szCs w:val="21"/>
        </w:rPr>
        <w:t>34．错误的修正</w:t>
      </w:r>
      <w:bookmarkEnd w:id="66"/>
      <w:bookmarkEnd w:id="67"/>
      <w:bookmarkEnd w:id="68"/>
      <w:bookmarkEnd w:id="69"/>
      <w:bookmarkEnd w:id="70"/>
    </w:p>
    <w:p>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hint="eastAsia" w:ascii="宋体" w:hAnsi="宋体"/>
          <w:szCs w:val="21"/>
        </w:rPr>
      </w:pPr>
      <w:r>
        <w:rPr>
          <w:rFonts w:hint="eastAsia" w:ascii="宋体" w:hAnsi="宋体"/>
          <w:szCs w:val="21"/>
        </w:rPr>
        <w:t>34.2大写金额和小写金额不一致的，以大写金额为准；</w:t>
      </w:r>
    </w:p>
    <w:p>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szCs w:val="21"/>
        </w:rPr>
      </w:pPr>
      <w:r>
        <w:rPr>
          <w:rFonts w:hint="eastAsia" w:ascii="黑体" w:hAnsi="宋体" w:eastAsia="黑体"/>
          <w:szCs w:val="21"/>
        </w:rPr>
        <w:t>35．投标文件的比较与评价</w:t>
      </w:r>
    </w:p>
    <w:p>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szCs w:val="21"/>
        </w:rPr>
      </w:pPr>
      <w:r>
        <w:rPr>
          <w:rFonts w:hint="eastAsia" w:ascii="黑体" w:hAnsi="宋体" w:eastAsia="黑体"/>
          <w:szCs w:val="21"/>
        </w:rPr>
        <w:t>36. 实地考察或资料查验</w:t>
      </w:r>
    </w:p>
    <w:p>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szCs w:val="21"/>
        </w:rPr>
      </w:pPr>
      <w:r>
        <w:rPr>
          <w:rFonts w:hint="eastAsia" w:ascii="黑体" w:hAnsi="宋体" w:eastAsia="黑体"/>
          <w:szCs w:val="21"/>
        </w:rPr>
        <w:t>37．评审方法</w:t>
      </w:r>
    </w:p>
    <w:p>
      <w:pPr>
        <w:ind w:firstLine="422" w:firstLineChars="200"/>
        <w:rPr>
          <w:rFonts w:hint="eastAsia" w:ascii="宋体" w:hAnsi="宋体"/>
          <w:b/>
          <w:bCs/>
          <w:szCs w:val="21"/>
        </w:rPr>
      </w:pPr>
      <w:r>
        <w:rPr>
          <w:rFonts w:hint="eastAsia" w:ascii="宋体" w:hAnsi="宋体"/>
          <w:b/>
          <w:bCs/>
          <w:szCs w:val="21"/>
        </w:rPr>
        <w:t>37.1.1最低价法</w:t>
      </w:r>
    </w:p>
    <w:p>
      <w:pPr>
        <w:ind w:firstLine="420" w:firstLineChars="200"/>
        <w:rPr>
          <w:rFonts w:hint="eastAsia" w:ascii="ˎ̥" w:hAnsi="ˎ̥"/>
          <w:szCs w:val="21"/>
        </w:rPr>
      </w:pPr>
      <w:bookmarkStart w:id="71"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lang w:eastAsia="zh-CN"/>
        </w:rPr>
        <w:t>采购</w:t>
      </w:r>
      <w:r>
        <w:rPr>
          <w:rFonts w:ascii="ˎ̥" w:hAnsi="ˎ̥"/>
          <w:szCs w:val="21"/>
        </w:rPr>
        <w:t>文件实质性要求，</w:t>
      </w:r>
      <w:r>
        <w:rPr>
          <w:rFonts w:hint="eastAsia" w:ascii="ˎ̥" w:hAnsi="ˎ̥"/>
          <w:szCs w:val="21"/>
        </w:rPr>
        <w:t>按照报价由低到高的顺序，依据</w:t>
      </w:r>
      <w:r>
        <w:rPr>
          <w:rFonts w:hint="eastAsia" w:ascii="ˎ̥" w:hAnsi="ˎ̥"/>
          <w:szCs w:val="21"/>
          <w:lang w:eastAsia="zh-CN"/>
        </w:rPr>
        <w:t>采购</w:t>
      </w:r>
      <w:r>
        <w:rPr>
          <w:rFonts w:hint="eastAsia" w:ascii="ˎ̥" w:hAnsi="ˎ̥"/>
          <w:szCs w:val="21"/>
        </w:rPr>
        <w:t>文件中规定的数量或者比例推荐候选中标供应商。</w:t>
      </w:r>
    </w:p>
    <w:p>
      <w:pPr>
        <w:ind w:firstLine="422" w:firstLineChars="200"/>
        <w:rPr>
          <w:rFonts w:hint="eastAsia" w:ascii="宋体" w:hAnsi="宋体"/>
          <w:b/>
          <w:bCs/>
          <w:szCs w:val="21"/>
        </w:rPr>
      </w:pPr>
      <w:r>
        <w:rPr>
          <w:rFonts w:hint="eastAsia" w:ascii="宋体" w:hAnsi="宋体"/>
          <w:b/>
          <w:bCs/>
          <w:szCs w:val="21"/>
        </w:rPr>
        <w:t>37.1.2综合评分法</w:t>
      </w:r>
    </w:p>
    <w:p>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lang w:eastAsia="zh-CN"/>
        </w:rPr>
        <w:t>采购</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w:t>
      </w:r>
      <w:r>
        <w:rPr>
          <w:rFonts w:hint="eastAsia" w:ascii="ˎ̥" w:hAnsi="ˎ̥"/>
          <w:szCs w:val="21"/>
          <w:lang w:eastAsia="zh-CN"/>
        </w:rPr>
        <w:t>采购</w:t>
      </w:r>
      <w:r>
        <w:rPr>
          <w:rFonts w:hint="eastAsia" w:ascii="ˎ̥" w:hAnsi="ˎ̥"/>
          <w:szCs w:val="21"/>
        </w:rPr>
        <w:t>文件中规定的各项因素进行综合评审，评审总得分排名前列的投标人，作为推荐的候选中标供应商。</w:t>
      </w:r>
      <w:bookmarkEnd w:id="71"/>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hint="eastAsia" w:ascii="宋体" w:hAnsi="宋体"/>
          <w:b/>
          <w:bCs/>
          <w:szCs w:val="21"/>
        </w:rPr>
      </w:pPr>
      <w:r>
        <w:rPr>
          <w:rFonts w:hint="eastAsia" w:ascii="宋体" w:hAnsi="宋体"/>
          <w:b/>
          <w:bCs/>
          <w:szCs w:val="21"/>
        </w:rPr>
        <w:t>37.2 本项目采用的评审方法见本项目</w:t>
      </w:r>
      <w:r>
        <w:rPr>
          <w:rFonts w:hint="eastAsia" w:ascii="宋体" w:hAnsi="宋体"/>
          <w:b/>
          <w:bCs/>
          <w:szCs w:val="21"/>
          <w:lang w:eastAsia="zh-CN"/>
        </w:rPr>
        <w:t>采购</w:t>
      </w:r>
      <w:r>
        <w:rPr>
          <w:rFonts w:hint="eastAsia" w:ascii="宋体" w:hAnsi="宋体"/>
          <w:b/>
          <w:bCs/>
          <w:szCs w:val="21"/>
        </w:rPr>
        <w:t>文件第一册“专用条款”的相关内容。</w:t>
      </w:r>
    </w:p>
    <w:p>
      <w:pPr>
        <w:ind w:firstLine="422" w:firstLineChars="200"/>
        <w:rPr>
          <w:rFonts w:hint="eastAsia" w:ascii="宋体" w:hAnsi="宋体"/>
          <w:b/>
          <w:bCs/>
          <w:szCs w:val="21"/>
        </w:rPr>
      </w:pPr>
      <w:r>
        <w:rPr>
          <w:rFonts w:hint="eastAsia" w:ascii="宋体" w:hAnsi="宋体"/>
          <w:b/>
          <w:bCs/>
          <w:szCs w:val="21"/>
        </w:rPr>
        <w:t>37.3重新评审的情形</w:t>
      </w:r>
    </w:p>
    <w:p>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79"/>
        <w:keepNext/>
        <w:keepLines/>
        <w:numPr>
          <w:ilvl w:val="0"/>
          <w:numId w:val="2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hint="eastAsia" w:ascii="黑体" w:hAnsi="宋体" w:eastAsia="黑体"/>
          <w:szCs w:val="21"/>
        </w:rPr>
      </w:pPr>
      <w:r>
        <w:rPr>
          <w:rFonts w:hint="eastAsia" w:ascii="黑体" w:hAnsi="宋体" w:eastAsia="黑体"/>
          <w:szCs w:val="21"/>
        </w:rPr>
        <w:t>38．定标方法</w:t>
      </w:r>
    </w:p>
    <w:p>
      <w:pPr>
        <w:ind w:firstLine="420" w:firstLineChars="200"/>
        <w:rPr>
          <w:rFonts w:hint="eastAsia" w:ascii="宋体" w:hAnsi="宋体"/>
          <w:szCs w:val="21"/>
        </w:rPr>
      </w:pPr>
      <w:bookmarkStart w:id="72" w:name="_Hlk73782795"/>
      <w:r>
        <w:rPr>
          <w:rFonts w:hint="eastAsia" w:ascii="宋体" w:hAnsi="宋体"/>
          <w:szCs w:val="21"/>
        </w:rPr>
        <w:t>38.1非评定分离项目定标方法</w:t>
      </w:r>
    </w:p>
    <w:p>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采购</w:t>
      </w:r>
      <w:r>
        <w:rPr>
          <w:rFonts w:hint="eastAsia" w:ascii="宋体" w:hAnsi="宋体"/>
          <w:szCs w:val="21"/>
        </w:rPr>
        <w:t>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lang w:eastAsia="zh-CN"/>
        </w:rPr>
        <w:t>采购</w:t>
      </w:r>
      <w:r>
        <w:rPr>
          <w:rFonts w:ascii="ˎ̥" w:hAnsi="ˎ̥"/>
          <w:szCs w:val="21"/>
        </w:rPr>
        <w:t>文件全部实质性要求且投标报价最低的</w:t>
      </w:r>
      <w:r>
        <w:rPr>
          <w:rFonts w:hint="eastAsia" w:ascii="ˎ̥" w:hAnsi="ˎ̥"/>
          <w:szCs w:val="21"/>
        </w:rPr>
        <w:t>投标人为</w:t>
      </w:r>
      <w:bookmarkStart w:id="73" w:name="_Hlk73821177"/>
      <w:r>
        <w:rPr>
          <w:rFonts w:hint="eastAsia" w:ascii="ˎ̥" w:hAnsi="ˎ̥"/>
          <w:szCs w:val="21"/>
        </w:rPr>
        <w:t>唯一候选中标供应商</w:t>
      </w:r>
      <w:bookmarkEnd w:id="73"/>
      <w:r>
        <w:rPr>
          <w:rFonts w:ascii="ˎ̥" w:hAnsi="ˎ̥"/>
          <w:szCs w:val="21"/>
        </w:rPr>
        <w:t>。</w:t>
      </w:r>
    </w:p>
    <w:p>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lang w:eastAsia="zh-CN"/>
        </w:rPr>
        <w:t>采购</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szCs w:val="21"/>
        </w:rPr>
      </w:pPr>
      <w:r>
        <w:rPr>
          <w:rFonts w:hint="eastAsia" w:ascii="宋体" w:hAnsi="宋体"/>
          <w:szCs w:val="21"/>
        </w:rPr>
        <w:t>38.2评定分离项目定标方法</w:t>
      </w:r>
    </w:p>
    <w:p>
      <w:pPr>
        <w:ind w:firstLine="420" w:firstLineChars="200"/>
        <w:rPr>
          <w:rFonts w:hint="eastAsia"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ascii="宋体" w:hAnsi="宋体"/>
          <w:szCs w:val="21"/>
        </w:rPr>
        <w:t xml:space="preserve">38.2.2 </w:t>
      </w:r>
      <w:bookmarkStart w:id="74"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pPr>
        <w:ind w:firstLine="420" w:firstLineChars="200"/>
        <w:rPr>
          <w:rFonts w:hint="eastAsia" w:ascii="宋体" w:hAnsi="宋体"/>
          <w:szCs w:val="21"/>
        </w:rPr>
      </w:pPr>
      <w:r>
        <w:rPr>
          <w:rFonts w:hint="eastAsia" w:ascii="宋体" w:hAnsi="宋体"/>
          <w:szCs w:val="21"/>
        </w:rPr>
        <w:t>38.2.3</w:t>
      </w:r>
      <w:bookmarkStart w:id="75"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4"/>
      <w:bookmarkEnd w:id="75"/>
    </w:p>
    <w:p>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2"/>
    </w:p>
    <w:p>
      <w:pPr>
        <w:ind w:firstLine="420" w:firstLineChars="200"/>
        <w:rPr>
          <w:rFonts w:hint="eastAsia" w:ascii="黑体" w:hAnsi="宋体" w:eastAsia="黑体"/>
          <w:szCs w:val="21"/>
        </w:rPr>
      </w:pPr>
      <w:r>
        <w:rPr>
          <w:rFonts w:hint="eastAsia" w:ascii="黑体" w:hAnsi="宋体" w:eastAsia="黑体"/>
          <w:szCs w:val="21"/>
        </w:rPr>
        <w:t>39．编写评审报告</w:t>
      </w:r>
    </w:p>
    <w:p>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szCs w:val="21"/>
        </w:rPr>
      </w:pPr>
      <w:r>
        <w:rPr>
          <w:rFonts w:hint="eastAsia" w:ascii="黑体" w:hAnsi="宋体" w:eastAsia="黑体"/>
          <w:szCs w:val="21"/>
        </w:rPr>
        <w:t>40．中标（成交）公告</w:t>
      </w:r>
    </w:p>
    <w:p>
      <w:pPr>
        <w:ind w:firstLine="420" w:firstLineChars="200"/>
        <w:rPr>
          <w:rFonts w:hint="eastAsia" w:ascii="宋体" w:hAnsi="宋体"/>
          <w:szCs w:val="21"/>
        </w:rPr>
      </w:pPr>
      <w:r>
        <w:rPr>
          <w:rFonts w:hint="eastAsia" w:ascii="宋体" w:hAnsi="宋体"/>
          <w:szCs w:val="21"/>
        </w:rPr>
        <w:t>40.1</w:t>
      </w:r>
      <w:bookmarkStart w:id="76"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6"/>
      <w:bookmarkStart w:id="77"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7"/>
    <w:p>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hint="eastAsia" w:ascii="黑体" w:hAnsi="宋体" w:eastAsia="黑体"/>
          <w:szCs w:val="21"/>
        </w:rPr>
      </w:pPr>
      <w:r>
        <w:rPr>
          <w:rFonts w:hint="eastAsia" w:ascii="黑体" w:hAnsi="宋体" w:eastAsia="黑体"/>
          <w:szCs w:val="21"/>
        </w:rPr>
        <w:t>41．中标通知书</w:t>
      </w:r>
    </w:p>
    <w:p>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8"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8"/>
    </w:p>
    <w:p>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hint="eastAsia" w:ascii="宋体" w:hAnsi="宋体"/>
          <w:szCs w:val="21"/>
        </w:rPr>
      </w:pPr>
      <w:bookmarkStart w:id="79" w:name="_Hlk71407340"/>
      <w:r>
        <w:rPr>
          <w:rFonts w:hint="eastAsia" w:ascii="宋体" w:hAnsi="宋体"/>
          <w:szCs w:val="21"/>
        </w:rPr>
        <w:t>41.3因质疑投诉或其他原因导致项目结果变更或采购终止的，政府集中采购机构有权吊销中标通知书。</w:t>
      </w:r>
    </w:p>
    <w:bookmarkEnd w:id="79"/>
    <w:p>
      <w:pPr>
        <w:ind w:firstLine="411" w:firstLineChars="196"/>
        <w:rPr>
          <w:rFonts w:hint="eastAsia" w:ascii="宋体" w:hAnsi="宋体"/>
          <w:szCs w:val="21"/>
        </w:rPr>
      </w:pPr>
    </w:p>
    <w:p>
      <w:pPr>
        <w:pStyle w:val="79"/>
        <w:keepNext/>
        <w:keepLines/>
        <w:numPr>
          <w:ilvl w:val="0"/>
          <w:numId w:val="2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公开征集</w:t>
      </w:r>
      <w:r>
        <w:rPr>
          <w:rFonts w:hint="eastAsia" w:asciiTheme="majorHAnsi" w:hAnsiTheme="majorHAnsi" w:eastAsiaTheme="majorEastAsia" w:cstheme="majorBidi"/>
          <w:b/>
          <w:bCs/>
          <w:sz w:val="28"/>
          <w:szCs w:val="28"/>
        </w:rPr>
        <w:t>失败的后续处理</w:t>
      </w:r>
    </w:p>
    <w:p>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b/>
          <w:bCs/>
          <w:color w:val="FF0000"/>
          <w:sz w:val="21"/>
          <w:szCs w:val="21"/>
          <w:highlight w:val="none"/>
        </w:rPr>
      </w:pPr>
      <w:r>
        <w:rPr>
          <w:rFonts w:hint="eastAsia" w:ascii="宋体" w:hAnsi="宋体"/>
          <w:szCs w:val="21"/>
        </w:rPr>
        <w:t>42.1</w:t>
      </w:r>
      <w:r>
        <w:rPr>
          <w:rFonts w:hint="eastAsia" w:ascii="宋体" w:hAnsi="宋体"/>
          <w:sz w:val="21"/>
          <w:szCs w:val="21"/>
          <w:highlight w:val="none"/>
        </w:rPr>
        <w:t>本项目公开</w:t>
      </w:r>
      <w:r>
        <w:rPr>
          <w:rFonts w:hint="eastAsia" w:ascii="宋体" w:hAnsi="宋体"/>
          <w:sz w:val="21"/>
          <w:szCs w:val="21"/>
          <w:highlight w:val="none"/>
          <w:lang w:eastAsia="zh-CN"/>
        </w:rPr>
        <w:t>征集</w:t>
      </w:r>
      <w:r>
        <w:rPr>
          <w:rFonts w:hint="eastAsia" w:ascii="宋体" w:hAnsi="宋体"/>
          <w:sz w:val="21"/>
          <w:szCs w:val="21"/>
          <w:highlight w:val="none"/>
        </w:rPr>
        <w:t>过程中若</w:t>
      </w:r>
      <w:r>
        <w:rPr>
          <w:rFonts w:hint="eastAsia" w:ascii="宋体" w:hAnsi="宋体"/>
          <w:sz w:val="21"/>
          <w:szCs w:val="21"/>
          <w:highlight w:val="none"/>
          <w:lang w:val="en-US" w:eastAsia="zh-CN"/>
        </w:rPr>
        <w:t>出现</w:t>
      </w:r>
      <w:r>
        <w:rPr>
          <w:rFonts w:hint="eastAsia" w:ascii="宋体" w:hAnsi="宋体"/>
          <w:sz w:val="21"/>
          <w:szCs w:val="21"/>
          <w:highlight w:val="none"/>
        </w:rPr>
        <w:t>投标截止后实际递交</w:t>
      </w:r>
      <w:r>
        <w:rPr>
          <w:rFonts w:ascii="宋体" w:hAnsi="宋体"/>
          <w:sz w:val="21"/>
          <w:szCs w:val="21"/>
          <w:highlight w:val="none"/>
        </w:rPr>
        <w:t>投标</w:t>
      </w:r>
      <w:r>
        <w:rPr>
          <w:rFonts w:hint="eastAsia" w:ascii="宋体" w:hAnsi="宋体"/>
          <w:sz w:val="21"/>
          <w:szCs w:val="21"/>
          <w:highlight w:val="none"/>
        </w:rPr>
        <w:t>文件的供应商数量不足、经评审委员会评审对</w:t>
      </w:r>
      <w:r>
        <w:rPr>
          <w:rFonts w:hint="eastAsia" w:ascii="宋体" w:hAnsi="宋体"/>
          <w:sz w:val="21"/>
          <w:szCs w:val="21"/>
          <w:highlight w:val="none"/>
          <w:lang w:eastAsia="zh-CN"/>
        </w:rPr>
        <w:t>征集</w:t>
      </w:r>
      <w:r>
        <w:rPr>
          <w:rFonts w:hint="eastAsia" w:ascii="宋体" w:hAnsi="宋体"/>
          <w:sz w:val="21"/>
          <w:szCs w:val="21"/>
          <w:highlight w:val="none"/>
        </w:rPr>
        <w:t>文件作实质响应的供应商不足等</w:t>
      </w:r>
      <w:r>
        <w:rPr>
          <w:rFonts w:hint="eastAsia" w:ascii="宋体" w:hAnsi="宋体"/>
          <w:sz w:val="21"/>
          <w:szCs w:val="21"/>
          <w:highlight w:val="none"/>
          <w:lang w:val="en-US" w:eastAsia="zh-CN"/>
        </w:rPr>
        <w:t>情况</w:t>
      </w:r>
      <w:r>
        <w:rPr>
          <w:rFonts w:hint="eastAsia" w:ascii="宋体" w:hAnsi="宋体"/>
          <w:sz w:val="21"/>
          <w:szCs w:val="21"/>
          <w:highlight w:val="none"/>
        </w:rPr>
        <w:t>，公开征集有效供应商不足三家的，</w:t>
      </w:r>
      <w:r>
        <w:rPr>
          <w:rFonts w:hint="eastAsia" w:ascii="宋体" w:hAnsi="宋体"/>
          <w:b/>
          <w:bCs/>
          <w:color w:val="FF0000"/>
          <w:sz w:val="21"/>
          <w:szCs w:val="21"/>
          <w:highlight w:val="none"/>
        </w:rPr>
        <w:t>项目可选择重新采购，也可根据以下情况开展（根据以下情况开展的需在专用条款中明确）</w:t>
      </w:r>
      <w:r>
        <w:rPr>
          <w:rFonts w:hint="eastAsia" w:ascii="宋体" w:hAnsi="宋体" w:eastAsia="宋体" w:cs="Times New Roman"/>
          <w:b/>
          <w:bCs/>
          <w:color w:val="FF0000"/>
          <w:sz w:val="21"/>
          <w:szCs w:val="21"/>
          <w:highlight w:val="none"/>
        </w:rPr>
        <w:t>：供应商数量为2家的可采用原评审方法进行审查或评审；供应商数量为1家的经初步审查合格的可直接确定供应商。无有效供应商的，项目公开征集失败，重新采购。</w:t>
      </w:r>
    </w:p>
    <w:p>
      <w:pPr>
        <w:ind w:firstLine="411" w:firstLineChars="196"/>
        <w:rPr>
          <w:rFonts w:hint="eastAsia"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w:t>
      </w:r>
      <w:r>
        <w:rPr>
          <w:rFonts w:hint="eastAsia" w:ascii="宋体" w:hAnsi="宋体"/>
          <w:szCs w:val="21"/>
          <w:lang w:eastAsia="zh-CN"/>
        </w:rPr>
        <w:t>采购</w:t>
      </w:r>
      <w:r>
        <w:rPr>
          <w:rFonts w:hint="eastAsia" w:ascii="宋体" w:hAnsi="宋体"/>
          <w:szCs w:val="21"/>
        </w:rPr>
        <w:t>失败结论的同时，可以提出重新采购组织形式的建议，以及进一步完善</w:t>
      </w:r>
      <w:r>
        <w:rPr>
          <w:rFonts w:hint="eastAsia" w:ascii="宋体" w:hAnsi="宋体"/>
          <w:szCs w:val="21"/>
          <w:lang w:eastAsia="zh-CN"/>
        </w:rPr>
        <w:t>采购</w:t>
      </w:r>
      <w:r>
        <w:rPr>
          <w:rFonts w:hint="eastAsia" w:ascii="宋体" w:hAnsi="宋体"/>
          <w:szCs w:val="21"/>
        </w:rPr>
        <w:t>文件的资格、技术、商务要求的修改建议。</w:t>
      </w:r>
    </w:p>
    <w:p>
      <w:pPr>
        <w:ind w:firstLine="411" w:firstLineChars="196"/>
        <w:rPr>
          <w:rFonts w:hint="eastAsia" w:ascii="宋体" w:hAnsi="宋体"/>
        </w:rPr>
      </w:pPr>
      <w:r>
        <w:rPr>
          <w:rFonts w:hint="eastAsia" w:ascii="宋体" w:hAnsi="宋体"/>
          <w:szCs w:val="21"/>
        </w:rPr>
        <w:t>42.3重新组织采购组织形式</w:t>
      </w:r>
      <w:r>
        <w:rPr>
          <w:rFonts w:hint="eastAsia" w:ascii="宋体" w:hAnsi="宋体"/>
          <w:szCs w:val="21"/>
          <w:lang w:val="en-US" w:eastAsia="zh-CN"/>
        </w:rPr>
        <w:t>为</w:t>
      </w:r>
      <w:r>
        <w:rPr>
          <w:rFonts w:hint="eastAsia" w:ascii="宋体" w:hAnsi="宋体"/>
          <w:szCs w:val="21"/>
        </w:rPr>
        <w:t>：</w:t>
      </w:r>
      <w:r>
        <w:rPr>
          <w:rFonts w:hint="eastAsia" w:ascii="宋体" w:hAnsi="宋体"/>
        </w:rPr>
        <w:t>由政府集中采购机构重新组织</w:t>
      </w:r>
      <w:r>
        <w:rPr>
          <w:rFonts w:hint="eastAsia" w:ascii="宋体" w:hAnsi="宋体"/>
          <w:lang w:eastAsia="zh-CN"/>
        </w:rPr>
        <w:t>公开征集</w:t>
      </w:r>
      <w:r>
        <w:rPr>
          <w:rFonts w:hint="eastAsia" w:ascii="宋体" w:hAnsi="宋体"/>
        </w:rPr>
        <w:t>；</w:t>
      </w:r>
    </w:p>
    <w:p>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失败的采购项目转为</w:t>
      </w:r>
      <w:r>
        <w:rPr>
          <w:rFonts w:hint="eastAsia" w:ascii="宋体" w:hAnsi="宋体"/>
          <w:lang w:val="en-US" w:eastAsia="zh-CN"/>
        </w:rPr>
        <w:t>其他</w:t>
      </w:r>
      <w:r>
        <w:rPr>
          <w:rFonts w:hint="eastAsia" w:ascii="宋体" w:hAnsi="宋体"/>
        </w:rPr>
        <w:t>方式采购的，按规定要求组织自行采购工作。</w:t>
      </w:r>
    </w:p>
    <w:p>
      <w:pPr>
        <w:ind w:firstLine="420" w:firstLineChars="200"/>
        <w:rPr>
          <w:rFonts w:hint="eastAsia" w:ascii="宋体" w:hAnsi="宋体"/>
          <w:szCs w:val="21"/>
        </w:rPr>
      </w:pPr>
    </w:p>
    <w:p>
      <w:pPr>
        <w:rPr>
          <w:rFonts w:hint="eastAsia" w:ascii="黑体" w:hAnsi="宋体" w:eastAsia="黑体"/>
          <w:sz w:val="24"/>
        </w:rPr>
      </w:pPr>
    </w:p>
    <w:p>
      <w:pPr>
        <w:pStyle w:val="79"/>
        <w:keepNext/>
        <w:keepLines/>
        <w:numPr>
          <w:ilvl w:val="0"/>
          <w:numId w:val="2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0" w:name="_Hlk72439043"/>
      <w:r>
        <w:rPr>
          <w:rFonts w:hint="eastAsia" w:asciiTheme="majorHAnsi" w:hAnsiTheme="majorHAnsi" w:eastAsiaTheme="majorEastAsia" w:cstheme="majorBidi"/>
          <w:b/>
          <w:bCs/>
          <w:sz w:val="28"/>
          <w:szCs w:val="28"/>
        </w:rPr>
        <w:t>合同的授予与备案</w:t>
      </w:r>
      <w:bookmarkEnd w:id="80"/>
    </w:p>
    <w:p>
      <w:pPr>
        <w:ind w:firstLine="420" w:firstLineChars="200"/>
        <w:rPr>
          <w:rFonts w:hint="eastAsia" w:ascii="黑体" w:hAnsi="宋体" w:eastAsia="黑体"/>
          <w:szCs w:val="21"/>
        </w:rPr>
      </w:pPr>
      <w:bookmarkStart w:id="81" w:name="_Toc100052408"/>
      <w:bookmarkStart w:id="82" w:name="_Toc73521674"/>
      <w:bookmarkStart w:id="83" w:name="_Toc73518157"/>
      <w:bookmarkStart w:id="84" w:name="_Toc73517679"/>
      <w:bookmarkStart w:id="85" w:name="_Toc73521586"/>
      <w:bookmarkStart w:id="86" w:name="_Hlk72439088"/>
      <w:r>
        <w:rPr>
          <w:rFonts w:hint="eastAsia" w:ascii="黑体" w:hAnsi="宋体" w:eastAsia="黑体"/>
          <w:szCs w:val="21"/>
        </w:rPr>
        <w:t>43．合同授予标准</w:t>
      </w:r>
      <w:bookmarkEnd w:id="81"/>
      <w:bookmarkEnd w:id="82"/>
      <w:bookmarkEnd w:id="83"/>
      <w:bookmarkEnd w:id="84"/>
      <w:bookmarkEnd w:id="85"/>
    </w:p>
    <w:p>
      <w:pPr>
        <w:ind w:firstLine="420" w:firstLineChars="200"/>
        <w:rPr>
          <w:rFonts w:hint="eastAsia" w:ascii="宋体" w:hAnsi="宋体"/>
          <w:szCs w:val="21"/>
        </w:rPr>
      </w:pPr>
      <w:r>
        <w:rPr>
          <w:rFonts w:hint="eastAsia" w:ascii="宋体" w:hAnsi="宋体"/>
          <w:szCs w:val="21"/>
        </w:rPr>
        <w:t>本项目的合同将授予经本</w:t>
      </w:r>
      <w:r>
        <w:rPr>
          <w:rFonts w:hint="eastAsia" w:ascii="宋体" w:hAnsi="宋体"/>
          <w:szCs w:val="21"/>
          <w:lang w:eastAsia="zh-CN"/>
        </w:rPr>
        <w:t>采购</w:t>
      </w:r>
      <w:r>
        <w:rPr>
          <w:rFonts w:hint="eastAsia" w:ascii="宋体" w:hAnsi="宋体"/>
          <w:szCs w:val="21"/>
        </w:rPr>
        <w:t>文件规定评审确定的中标供应商。</w:t>
      </w:r>
    </w:p>
    <w:p>
      <w:pPr>
        <w:ind w:firstLine="420" w:firstLineChars="200"/>
        <w:rPr>
          <w:rFonts w:hint="eastAsia" w:ascii="黑体" w:hAnsi="宋体" w:eastAsia="黑体"/>
          <w:szCs w:val="21"/>
        </w:rPr>
      </w:pPr>
      <w:bookmarkStart w:id="87" w:name="_Toc73518158"/>
      <w:bookmarkStart w:id="88" w:name="_Toc73521587"/>
      <w:bookmarkStart w:id="89" w:name="_Toc100052409"/>
      <w:bookmarkStart w:id="90" w:name="_Toc73521675"/>
      <w:bookmarkStart w:id="91" w:name="_Toc73517680"/>
      <w:r>
        <w:rPr>
          <w:rFonts w:hint="eastAsia" w:ascii="黑体" w:hAnsi="宋体" w:eastAsia="黑体"/>
          <w:szCs w:val="21"/>
        </w:rPr>
        <w:t>44．</w:t>
      </w:r>
      <w:bookmarkEnd w:id="87"/>
      <w:bookmarkEnd w:id="88"/>
      <w:bookmarkEnd w:id="89"/>
      <w:bookmarkEnd w:id="90"/>
      <w:bookmarkEnd w:id="91"/>
      <w:r>
        <w:rPr>
          <w:rFonts w:hint="eastAsia" w:ascii="黑体" w:hAnsi="宋体" w:eastAsia="黑体"/>
          <w:szCs w:val="21"/>
        </w:rPr>
        <w:t>接受和拒绝任何或所有投标的权力</w:t>
      </w:r>
    </w:p>
    <w:p>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w:t>
      </w:r>
      <w:r>
        <w:rPr>
          <w:rFonts w:hint="eastAsia" w:ascii="宋体" w:hAnsi="宋体"/>
          <w:szCs w:val="21"/>
          <w:lang w:eastAsia="zh-CN"/>
        </w:rPr>
        <w:t>采购</w:t>
      </w:r>
      <w:r>
        <w:rPr>
          <w:rFonts w:hint="eastAsia" w:ascii="宋体" w:hAnsi="宋体"/>
          <w:szCs w:val="21"/>
        </w:rPr>
        <w:t>无效的权力，对受影响的投标人不承担任何责任，也无义务向受影响的投标人解释采取这一行动的理由。</w:t>
      </w:r>
    </w:p>
    <w:p>
      <w:pPr>
        <w:ind w:firstLine="420" w:firstLineChars="200"/>
        <w:rPr>
          <w:rFonts w:hint="eastAsia" w:ascii="黑体" w:hAnsi="宋体" w:eastAsia="黑体"/>
          <w:szCs w:val="21"/>
        </w:rPr>
      </w:pPr>
      <w:bookmarkStart w:id="92" w:name="_Toc73518160"/>
      <w:bookmarkStart w:id="93" w:name="_Toc73521677"/>
      <w:bookmarkStart w:id="94" w:name="_Toc73517682"/>
      <w:bookmarkStart w:id="95" w:name="_Toc100052410"/>
      <w:bookmarkStart w:id="96" w:name="_Toc73521589"/>
      <w:r>
        <w:rPr>
          <w:rFonts w:hint="eastAsia" w:ascii="黑体" w:hAnsi="宋体" w:eastAsia="黑体"/>
          <w:szCs w:val="21"/>
        </w:rPr>
        <w:t>45．合同的签订</w:t>
      </w:r>
      <w:bookmarkEnd w:id="92"/>
      <w:bookmarkEnd w:id="93"/>
      <w:bookmarkEnd w:id="94"/>
      <w:bookmarkEnd w:id="95"/>
      <w:bookmarkEnd w:id="96"/>
    </w:p>
    <w:p>
      <w:pPr>
        <w:ind w:firstLine="420" w:firstLineChars="200"/>
        <w:rPr>
          <w:rFonts w:hint="eastAsia" w:ascii="宋体" w:hAnsi="宋体"/>
          <w:szCs w:val="21"/>
        </w:rPr>
      </w:pPr>
      <w:r>
        <w:rPr>
          <w:rFonts w:hint="eastAsia" w:ascii="宋体" w:hAnsi="宋体"/>
          <w:szCs w:val="21"/>
        </w:rPr>
        <w:t>45.1中标人将于中标通知书发出之日起十个工作日内，按照</w:t>
      </w:r>
      <w:r>
        <w:rPr>
          <w:rFonts w:hint="eastAsia" w:ascii="宋体" w:hAnsi="宋体"/>
          <w:szCs w:val="21"/>
          <w:lang w:val="en-US" w:eastAsia="zh-CN"/>
        </w:rPr>
        <w:t>征集</w:t>
      </w:r>
      <w:r>
        <w:rPr>
          <w:rFonts w:hint="eastAsia" w:ascii="宋体" w:hAnsi="宋体"/>
          <w:szCs w:val="21"/>
        </w:rPr>
        <w:t>文件和投标文件等内容与采购人签订采购合同；合同的实质性内容应当符合</w:t>
      </w:r>
      <w:r>
        <w:rPr>
          <w:rFonts w:hint="eastAsia" w:ascii="宋体" w:hAnsi="宋体"/>
          <w:szCs w:val="21"/>
          <w:lang w:eastAsia="zh-CN"/>
        </w:rPr>
        <w:t>采购</w:t>
      </w:r>
      <w:r>
        <w:rPr>
          <w:rFonts w:hint="eastAsia" w:ascii="宋体" w:hAnsi="宋体"/>
          <w:szCs w:val="21"/>
        </w:rPr>
        <w:t>文件的规定；</w:t>
      </w:r>
    </w:p>
    <w:p>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hint="eastAsia" w:ascii="黑体" w:hAnsi="宋体" w:eastAsia="黑体"/>
          <w:szCs w:val="21"/>
        </w:rPr>
      </w:pPr>
      <w:bookmarkStart w:id="97" w:name="_Toc73518161"/>
      <w:bookmarkStart w:id="98" w:name="_Toc73517683"/>
      <w:bookmarkStart w:id="99" w:name="_Toc73521678"/>
      <w:bookmarkStart w:id="100" w:name="_Toc73521590"/>
      <w:bookmarkStart w:id="101" w:name="_Toc100052411"/>
      <w:r>
        <w:rPr>
          <w:rFonts w:hint="eastAsia" w:ascii="黑体" w:hAnsi="宋体" w:eastAsia="黑体"/>
          <w:szCs w:val="21"/>
        </w:rPr>
        <w:t>46．履约担保</w:t>
      </w:r>
      <w:bookmarkEnd w:id="97"/>
      <w:bookmarkEnd w:id="98"/>
      <w:bookmarkEnd w:id="99"/>
      <w:bookmarkEnd w:id="100"/>
      <w:bookmarkEnd w:id="101"/>
    </w:p>
    <w:p>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hint="eastAsia" w:ascii="黑体" w:hAnsi="宋体" w:eastAsia="黑体"/>
          <w:szCs w:val="21"/>
        </w:rPr>
      </w:pPr>
      <w:r>
        <w:rPr>
          <w:rFonts w:hint="eastAsia" w:ascii="黑体" w:hAnsi="宋体" w:eastAsia="黑体"/>
          <w:szCs w:val="21"/>
        </w:rPr>
        <w:t>47. 合同备案</w:t>
      </w:r>
    </w:p>
    <w:p>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hint="eastAsia" w:ascii="黑体" w:hAnsi="宋体" w:eastAsia="黑体"/>
          <w:szCs w:val="21"/>
        </w:rPr>
      </w:pPr>
      <w:r>
        <w:rPr>
          <w:rFonts w:hint="eastAsia" w:ascii="黑体" w:hAnsi="宋体" w:eastAsia="黑体"/>
          <w:szCs w:val="21"/>
        </w:rPr>
        <w:t>48. 合同变更</w:t>
      </w:r>
    </w:p>
    <w:p>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szCs w:val="21"/>
        </w:rPr>
      </w:pPr>
      <w:r>
        <w:rPr>
          <w:rFonts w:hint="eastAsia" w:ascii="黑体" w:hAnsi="宋体" w:eastAsia="黑体"/>
          <w:szCs w:val="21"/>
        </w:rPr>
        <w:t>49. 项目验收</w:t>
      </w:r>
    </w:p>
    <w:p>
      <w:pPr>
        <w:widowControl/>
        <w:ind w:firstLine="420" w:firstLineChars="200"/>
        <w:jc w:val="left"/>
        <w:rPr>
          <w:rFonts w:hint="eastAsia" w:ascii="宋体" w:hAnsi="宋体"/>
          <w:szCs w:val="21"/>
        </w:rPr>
      </w:pPr>
      <w:r>
        <w:rPr>
          <w:rFonts w:hint="eastAsia" w:ascii="宋体" w:hAnsi="宋体"/>
          <w:szCs w:val="21"/>
        </w:rPr>
        <w:t>49.1采购人应当按照</w:t>
      </w:r>
      <w:r>
        <w:rPr>
          <w:rFonts w:hint="eastAsia" w:ascii="宋体" w:hAnsi="宋体"/>
          <w:szCs w:val="21"/>
          <w:lang w:eastAsia="zh-CN"/>
        </w:rPr>
        <w:t>采购</w:t>
      </w:r>
      <w:r>
        <w:rPr>
          <w:rFonts w:hint="eastAsia" w:ascii="宋体" w:hAnsi="宋体"/>
          <w:szCs w:val="21"/>
        </w:rPr>
        <w:t>文件和合同规定的标准和方法，及时组织验收。</w:t>
      </w:r>
      <w:r>
        <w:rPr>
          <w:rFonts w:ascii="宋体" w:hAnsi="宋体"/>
          <w:szCs w:val="21"/>
        </w:rPr>
        <w:t xml:space="preserve"> </w:t>
      </w:r>
    </w:p>
    <w:p>
      <w:pPr>
        <w:ind w:firstLine="420" w:firstLineChars="200"/>
        <w:rPr>
          <w:rFonts w:hint="eastAsia" w:ascii="黑体" w:hAnsi="宋体" w:eastAsia="黑体"/>
          <w:szCs w:val="21"/>
        </w:rPr>
      </w:pPr>
      <w:r>
        <w:rPr>
          <w:rFonts w:hint="eastAsia" w:ascii="黑体" w:hAnsi="宋体" w:eastAsia="黑体"/>
          <w:szCs w:val="21"/>
        </w:rPr>
        <w:t>50. 宣传</w:t>
      </w:r>
    </w:p>
    <w:p>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szCs w:val="21"/>
        </w:rPr>
      </w:pPr>
      <w:r>
        <w:rPr>
          <w:rFonts w:hint="eastAsia" w:ascii="宋体" w:hAnsi="宋体"/>
          <w:szCs w:val="21"/>
        </w:rPr>
        <w:t>a.名片、宣传册、广告标语等；</w:t>
      </w:r>
    </w:p>
    <w:p>
      <w:pPr>
        <w:ind w:firstLine="420" w:firstLineChars="200"/>
        <w:rPr>
          <w:rFonts w:hint="eastAsia" w:ascii="宋体" w:hAnsi="宋体"/>
          <w:szCs w:val="21"/>
        </w:rPr>
      </w:pPr>
      <w:r>
        <w:rPr>
          <w:rFonts w:hint="eastAsia" w:ascii="宋体" w:hAnsi="宋体"/>
          <w:szCs w:val="21"/>
        </w:rPr>
        <w:t>b.案例介绍、推广等；</w:t>
      </w:r>
    </w:p>
    <w:p>
      <w:pPr>
        <w:ind w:firstLine="420" w:firstLineChars="200"/>
        <w:rPr>
          <w:rFonts w:hint="eastAsia" w:ascii="宋体" w:hAnsi="宋体"/>
          <w:szCs w:val="21"/>
        </w:rPr>
      </w:pPr>
      <w:r>
        <w:rPr>
          <w:rFonts w:hint="eastAsia" w:ascii="宋体" w:hAnsi="宋体"/>
          <w:szCs w:val="21"/>
        </w:rPr>
        <w:t>c.工作人员向其他消费群体宣传。</w:t>
      </w:r>
    </w:p>
    <w:p>
      <w:pPr>
        <w:ind w:firstLine="420" w:firstLineChars="200"/>
        <w:rPr>
          <w:rFonts w:hint="eastAsia" w:ascii="黑体" w:hAnsi="宋体" w:eastAsia="黑体"/>
          <w:szCs w:val="21"/>
        </w:rPr>
      </w:pPr>
      <w:r>
        <w:rPr>
          <w:rFonts w:hint="eastAsia" w:ascii="黑体" w:hAnsi="宋体" w:eastAsia="黑体"/>
          <w:szCs w:val="21"/>
        </w:rPr>
        <w:t>51. 供应商违法责任</w:t>
      </w:r>
    </w:p>
    <w:p>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szCs w:val="21"/>
        </w:rPr>
      </w:pPr>
      <w:r>
        <w:rPr>
          <w:rFonts w:hint="eastAsia" w:ascii="宋体" w:hAnsi="宋体"/>
          <w:szCs w:val="21"/>
        </w:rPr>
        <w:t>（1）在采购活动中应当回避而未回避的；</w:t>
      </w:r>
    </w:p>
    <w:p>
      <w:pPr>
        <w:ind w:firstLine="420" w:firstLineChars="200"/>
        <w:rPr>
          <w:rFonts w:hint="eastAsia" w:ascii="宋体" w:hAnsi="宋体"/>
          <w:szCs w:val="21"/>
        </w:rPr>
      </w:pPr>
      <w:r>
        <w:rPr>
          <w:rFonts w:hint="eastAsia" w:ascii="宋体" w:hAnsi="宋体"/>
          <w:szCs w:val="21"/>
        </w:rPr>
        <w:t>（2）未按本条例规定签订、履行采购合同，造成严重后果的；</w:t>
      </w:r>
    </w:p>
    <w:p>
      <w:pPr>
        <w:ind w:firstLine="420" w:firstLineChars="200"/>
        <w:rPr>
          <w:rFonts w:hint="eastAsia" w:ascii="宋体" w:hAnsi="宋体"/>
          <w:szCs w:val="21"/>
        </w:rPr>
      </w:pPr>
      <w:r>
        <w:rPr>
          <w:rFonts w:hint="eastAsia" w:ascii="宋体" w:hAnsi="宋体"/>
          <w:szCs w:val="21"/>
        </w:rPr>
        <w:t>（3）隐瞒真实情况，提供虚假资料的；</w:t>
      </w:r>
    </w:p>
    <w:p>
      <w:pPr>
        <w:ind w:firstLine="420" w:firstLineChars="200"/>
        <w:rPr>
          <w:rFonts w:hint="eastAsia" w:ascii="宋体" w:hAnsi="宋体"/>
          <w:szCs w:val="21"/>
        </w:rPr>
      </w:pPr>
      <w:r>
        <w:rPr>
          <w:rFonts w:hint="eastAsia" w:ascii="宋体" w:hAnsi="宋体"/>
          <w:szCs w:val="21"/>
        </w:rPr>
        <w:t>（4）以非法手段排斥其他供应商参与竞争的；</w:t>
      </w:r>
    </w:p>
    <w:p>
      <w:pPr>
        <w:ind w:firstLine="420" w:firstLineChars="200"/>
        <w:rPr>
          <w:rFonts w:hint="eastAsia" w:ascii="宋体" w:hAnsi="宋体"/>
          <w:szCs w:val="21"/>
        </w:rPr>
      </w:pPr>
      <w:r>
        <w:rPr>
          <w:rFonts w:hint="eastAsia" w:ascii="宋体" w:hAnsi="宋体"/>
          <w:szCs w:val="21"/>
        </w:rPr>
        <w:t>（5）与其他采购参加人串通投标的；</w:t>
      </w:r>
    </w:p>
    <w:p>
      <w:pPr>
        <w:ind w:firstLine="420" w:firstLineChars="200"/>
        <w:rPr>
          <w:rFonts w:hint="eastAsia" w:ascii="宋体" w:hAnsi="宋体"/>
          <w:szCs w:val="21"/>
        </w:rPr>
      </w:pPr>
      <w:r>
        <w:rPr>
          <w:rFonts w:hint="eastAsia" w:ascii="宋体" w:hAnsi="宋体"/>
          <w:szCs w:val="21"/>
        </w:rPr>
        <w:t>（6）恶意投诉的；</w:t>
      </w:r>
    </w:p>
    <w:p>
      <w:pPr>
        <w:ind w:firstLine="420" w:firstLineChars="200"/>
        <w:rPr>
          <w:rFonts w:hint="eastAsia" w:ascii="宋体" w:hAnsi="宋体"/>
          <w:szCs w:val="21"/>
        </w:rPr>
      </w:pPr>
      <w:r>
        <w:rPr>
          <w:rFonts w:hint="eastAsia" w:ascii="宋体" w:hAnsi="宋体"/>
          <w:szCs w:val="21"/>
        </w:rPr>
        <w:t>（7）向采购项目相关人行贿或者提供其他不当利益的；</w:t>
      </w:r>
    </w:p>
    <w:p>
      <w:pPr>
        <w:ind w:firstLine="420" w:firstLineChars="200"/>
        <w:rPr>
          <w:rFonts w:hint="eastAsia" w:ascii="宋体" w:hAnsi="宋体"/>
          <w:szCs w:val="21"/>
        </w:rPr>
      </w:pPr>
      <w:r>
        <w:rPr>
          <w:rFonts w:hint="eastAsia" w:ascii="宋体" w:hAnsi="宋体"/>
          <w:szCs w:val="21"/>
        </w:rPr>
        <w:t>（8）阻碍、抗拒主管部门监督检查的；</w:t>
      </w:r>
    </w:p>
    <w:p>
      <w:pPr>
        <w:ind w:firstLine="420" w:firstLineChars="200"/>
        <w:rPr>
          <w:rFonts w:hint="eastAsia" w:ascii="宋体" w:hAnsi="宋体"/>
          <w:szCs w:val="21"/>
        </w:rPr>
      </w:pPr>
      <w:r>
        <w:rPr>
          <w:rFonts w:hint="eastAsia" w:ascii="宋体" w:hAnsi="宋体"/>
          <w:szCs w:val="21"/>
        </w:rPr>
        <w:t>（9）其他违反本条例规定的行为。</w:t>
      </w:r>
    </w:p>
    <w:p>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szCs w:val="21"/>
        </w:rPr>
        <w:t>政府集中采购机构或采购人不予退还其交纳的谈判保证金，情节严重的，并由主管部门</w:t>
      </w:r>
      <w:bookmarkEnd w:id="102"/>
      <w:r>
        <w:rPr>
          <w:rFonts w:hint="eastAsia" w:ascii="宋体" w:hAnsi="宋体"/>
          <w:szCs w:val="21"/>
        </w:rPr>
        <w:t>记入供应商诚信档案，予以通报：</w:t>
      </w:r>
    </w:p>
    <w:p>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2"/>
      </w:pPr>
    </w:p>
    <w:bookmarkEnd w:id="86"/>
    <w:p>
      <w:pPr>
        <w:pStyle w:val="79"/>
        <w:keepNext/>
        <w:keepLines/>
        <w:numPr>
          <w:ilvl w:val="0"/>
          <w:numId w:val="2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hint="eastAsia" w:ascii="黑体" w:hAnsi="宋体" w:eastAsia="黑体"/>
          <w:szCs w:val="21"/>
        </w:rPr>
      </w:pPr>
      <w:r>
        <w:rPr>
          <w:rFonts w:hint="eastAsia" w:ascii="黑体" w:hAnsi="宋体" w:eastAsia="黑体"/>
          <w:szCs w:val="21"/>
        </w:rPr>
        <w:t>52.质疑提出与答复</w:t>
      </w:r>
    </w:p>
    <w:p>
      <w:pPr>
        <w:ind w:firstLine="420" w:firstLineChars="200"/>
        <w:rPr>
          <w:rFonts w:hint="eastAsia" w:ascii="宋体" w:hAnsi="宋体"/>
          <w:szCs w:val="21"/>
        </w:rPr>
      </w:pPr>
      <w:r>
        <w:rPr>
          <w:rFonts w:hint="eastAsia" w:ascii="宋体" w:hAnsi="宋体"/>
          <w:szCs w:val="21"/>
        </w:rPr>
        <w:t>52.1提出质疑</w:t>
      </w:r>
    </w:p>
    <w:p>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hint="eastAsia" w:ascii="宋体" w:hAnsi="宋体"/>
          <w:szCs w:val="21"/>
        </w:rPr>
      </w:pPr>
      <w:r>
        <w:rPr>
          <w:rFonts w:hint="eastAsia" w:ascii="宋体" w:hAnsi="宋体"/>
          <w:szCs w:val="21"/>
        </w:rPr>
        <w:t>52.3质疑条件</w:t>
      </w:r>
    </w:p>
    <w:p>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3" w:name="_Hlk75374941"/>
      <w:r>
        <w:rPr>
          <w:rFonts w:hint="eastAsia" w:ascii="宋体" w:hAnsi="宋体"/>
          <w:szCs w:val="21"/>
        </w:rPr>
        <w:t>以联合体形式参与的，质疑应当由组成联合体的所有成员共同提出</w:t>
      </w:r>
      <w:bookmarkEnd w:id="103"/>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eastAsia="zh-CN"/>
        </w:rPr>
        <w:t>采购</w:t>
      </w:r>
      <w:r>
        <w:rPr>
          <w:rFonts w:hint="eastAsia" w:ascii="宋体" w:hAnsi="宋体"/>
          <w:szCs w:val="21"/>
        </w:rPr>
        <w:t>文件的质疑，为</w:t>
      </w:r>
      <w:r>
        <w:rPr>
          <w:rFonts w:hint="eastAsia" w:ascii="宋体" w:hAnsi="宋体"/>
          <w:szCs w:val="21"/>
          <w:lang w:eastAsia="zh-CN"/>
        </w:rPr>
        <w:t>采购</w:t>
      </w:r>
      <w:r>
        <w:rPr>
          <w:rFonts w:hint="eastAsia" w:ascii="宋体" w:hAnsi="宋体"/>
          <w:szCs w:val="21"/>
        </w:rPr>
        <w:t>文件公布之日；对采购过程的质疑，为各采购程序环节结束之日；对中标结果以及评审委员会组成人员的质疑，为中标结果公示之日；</w:t>
      </w:r>
    </w:p>
    <w:p>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hint="eastAsia" w:ascii="宋体" w:hAnsi="宋体"/>
          <w:szCs w:val="21"/>
        </w:rPr>
      </w:pPr>
      <w:r>
        <w:rPr>
          <w:rFonts w:hint="eastAsia" w:ascii="宋体" w:hAnsi="宋体"/>
          <w:szCs w:val="21"/>
        </w:rPr>
        <w:t>52.7质疑答复时限</w:t>
      </w:r>
    </w:p>
    <w:p>
      <w:pPr>
        <w:ind w:firstLine="420" w:firstLineChars="200"/>
        <w:rPr>
          <w:rFonts w:hint="eastAsia" w:ascii="宋体" w:hAnsi="宋体"/>
          <w:szCs w:val="21"/>
        </w:rPr>
      </w:pPr>
      <w:r>
        <w:rPr>
          <w:rFonts w:hint="eastAsia" w:ascii="宋体" w:hAnsi="宋体"/>
          <w:szCs w:val="21"/>
        </w:rPr>
        <w:t>自收文之日起七个工作日内。</w:t>
      </w:r>
    </w:p>
    <w:p>
      <w:pPr>
        <w:ind w:firstLine="420" w:firstLineChars="200"/>
        <w:rPr>
          <w:rFonts w:hint="eastAsia" w:ascii="宋体" w:hAnsi="宋体"/>
          <w:szCs w:val="21"/>
        </w:rPr>
      </w:pPr>
      <w:r>
        <w:rPr>
          <w:rFonts w:hint="eastAsia" w:ascii="宋体" w:hAnsi="宋体"/>
          <w:szCs w:val="21"/>
        </w:rPr>
        <w:t>52.8争议（投诉）</w:t>
      </w:r>
    </w:p>
    <w:p>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szCs w:val="21"/>
        </w:rPr>
      </w:pPr>
      <w:r>
        <w:rPr>
          <w:rFonts w:hint="eastAsia" w:ascii="黑体" w:hAnsi="宋体" w:eastAsia="黑体"/>
          <w:szCs w:val="21"/>
        </w:rPr>
        <w:t>53. 质疑后续处理</w:t>
      </w:r>
    </w:p>
    <w:p>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49"/>
    </w:p>
    <w:p>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6262B03-58E4-466B-861D-941B08CF19D5}"/>
  </w:font>
  <w:font w:name="Arial">
    <w:panose1 w:val="020B0604020202020204"/>
    <w:charset w:val="01"/>
    <w:family w:val="swiss"/>
    <w:pitch w:val="default"/>
    <w:sig w:usb0="E0002EFF" w:usb1="C000785B" w:usb2="00000009" w:usb3="00000000" w:csb0="400001FF" w:csb1="FFFF0000"/>
    <w:embedRegular r:id="rId2" w:fontKey="{24A16794-31AC-48D1-9B6D-C6F5AB933681}"/>
  </w:font>
  <w:font w:name="黑体">
    <w:panose1 w:val="02010609060101010101"/>
    <w:charset w:val="86"/>
    <w:family w:val="auto"/>
    <w:pitch w:val="default"/>
    <w:sig w:usb0="800002BF" w:usb1="38CF7CFA" w:usb2="00000016" w:usb3="00000000" w:csb0="00040001" w:csb1="00000000"/>
    <w:embedRegular r:id="rId3" w:fontKey="{CF4ADC1F-C212-4B8E-AEA6-F51257036F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6B1AA5A6-947D-4C29-8543-2BB6E6C8ACF1}"/>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8B7DDFAC-0553-474C-B65D-88D1916D3AAB}"/>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6" w:fontKey="{3878042E-B693-47EA-89CC-305CAB18DC9E}"/>
  </w:font>
  <w:font w:name="ˎ̥">
    <w:altName w:val="Times New Roman"/>
    <w:panose1 w:val="00000000000000000000"/>
    <w:charset w:val="00"/>
    <w:family w:val="auto"/>
    <w:pitch w:val="default"/>
    <w:sig w:usb0="00000000" w:usb1="00000000" w:usb2="00000000" w:usb3="00000000" w:csb0="00040001" w:csb1="00000000"/>
    <w:embedRegular r:id="rId7" w:fontKey="{82016C1D-B828-4EBE-BCA6-E32D0EE5086D}"/>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8" w:fontKey="{75F52CC8-6A74-41E3-9653-835490A0731E}"/>
  </w:font>
  <w:font w:name="Wingdings 2">
    <w:panose1 w:val="05020102010507070707"/>
    <w:charset w:val="02"/>
    <w:family w:val="roman"/>
    <w:pitch w:val="default"/>
    <w:sig w:usb0="00000000" w:usb1="00000000" w:usb2="00000000" w:usb3="00000000" w:csb0="80000000" w:csb1="00000000"/>
    <w:embedRegular r:id="rId9" w:fontKey="{7A86F772-19B7-4C10-9789-FAA12F128C1D}"/>
  </w:font>
  <w:font w:name="仿宋">
    <w:panose1 w:val="02010609060101010101"/>
    <w:charset w:val="86"/>
    <w:family w:val="auto"/>
    <w:pitch w:val="default"/>
    <w:sig w:usb0="800002BF" w:usb1="38CF7CFA" w:usb2="00000016" w:usb3="00000000" w:csb0="00040001" w:csb1="00000000"/>
    <w:embedRegular r:id="rId10" w:fontKey="{4C11ABCE-4BF8-4104-AE9F-4D71BA6B4708}"/>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t xml:space="preserve">- </w:t>
    </w:r>
    <w:r>
      <w:fldChar w:fldCharType="begin"/>
    </w:r>
    <w:r>
      <w:instrText xml:space="preserve"> PAGE </w:instrText>
    </w:r>
    <w:r>
      <w:fldChar w:fldCharType="separate"/>
    </w:r>
    <w:r>
      <w:t>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4FDB928"/>
    <w:multiLevelType w:val="singleLevel"/>
    <w:tmpl w:val="B4FDB928"/>
    <w:lvl w:ilvl="0" w:tentative="0">
      <w:start w:val="1"/>
      <w:numFmt w:val="chineseCounting"/>
      <w:suff w:val="nothing"/>
      <w:lvlText w:val="（%1）"/>
      <w:lvlJc w:val="left"/>
      <w:rPr>
        <w:rFonts w:hint="eastAsia"/>
      </w:r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5">
    <w:nsid w:val="0605733F"/>
    <w:multiLevelType w:val="singleLevel"/>
    <w:tmpl w:val="0605733F"/>
    <w:lvl w:ilvl="0" w:tentative="0">
      <w:start w:val="1"/>
      <w:numFmt w:val="decimal"/>
      <w:suff w:val="nothing"/>
      <w:lvlText w:val="（%1）"/>
      <w:lvlJc w:val="left"/>
    </w:lvl>
  </w:abstractNum>
  <w:abstractNum w:abstractNumId="6">
    <w:nsid w:val="09B3AB2E"/>
    <w:multiLevelType w:val="singleLevel"/>
    <w:tmpl w:val="09B3AB2E"/>
    <w:lvl w:ilvl="0" w:tentative="0">
      <w:start w:val="2"/>
      <w:numFmt w:val="decimal"/>
      <w:suff w:val="space"/>
      <w:lvlText w:val="%1."/>
      <w:lvlJc w:val="left"/>
      <w:pPr>
        <w:ind w:left="0" w:firstLine="643"/>
      </w:pPr>
    </w:lvl>
  </w:abstractNum>
  <w:abstractNum w:abstractNumId="7">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1ABE4B2B"/>
    <w:multiLevelType w:val="singleLevel"/>
    <w:tmpl w:val="1ABE4B2B"/>
    <w:lvl w:ilvl="0" w:tentative="0">
      <w:start w:val="1"/>
      <w:numFmt w:val="decimal"/>
      <w:lvlText w:val="%1."/>
      <w:lvlJc w:val="left"/>
      <w:pPr>
        <w:tabs>
          <w:tab w:val="left" w:pos="312"/>
        </w:tabs>
      </w:pPr>
    </w:lvl>
  </w:abstractNum>
  <w:abstractNum w:abstractNumId="10">
    <w:nsid w:val="1CAD46E8"/>
    <w:multiLevelType w:val="singleLevel"/>
    <w:tmpl w:val="1CAD46E8"/>
    <w:lvl w:ilvl="0" w:tentative="0">
      <w:start w:val="1"/>
      <w:numFmt w:val="decimal"/>
      <w:lvlText w:val="%1."/>
      <w:lvlJc w:val="left"/>
      <w:pPr>
        <w:ind w:left="425" w:hanging="425"/>
      </w:pPr>
      <w:rPr>
        <w:rFonts w:hint="default"/>
        <w:sz w:val="24"/>
        <w:szCs w:val="24"/>
      </w:rPr>
    </w:lvl>
  </w:abstractNum>
  <w:abstractNum w:abstractNumId="11">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9AC9CEE"/>
    <w:multiLevelType w:val="singleLevel"/>
    <w:tmpl w:val="39AC9CEE"/>
    <w:lvl w:ilvl="0" w:tentative="0">
      <w:start w:val="1"/>
      <w:numFmt w:val="decimal"/>
      <w:lvlText w:val="%1."/>
      <w:lvlJc w:val="left"/>
      <w:pPr>
        <w:tabs>
          <w:tab w:val="left" w:pos="312"/>
        </w:tabs>
      </w:pPr>
      <w:rPr>
        <w:rFonts w:hint="default" w:ascii="仿宋_GB2312" w:hAnsi="仿宋_GB2312" w:eastAsia="仿宋_GB2312" w:cs="仿宋_GB2312"/>
      </w:rPr>
    </w:lvl>
  </w:abstractNum>
  <w:abstractNum w:abstractNumId="14">
    <w:nsid w:val="3FBE5600"/>
    <w:multiLevelType w:val="singleLevel"/>
    <w:tmpl w:val="3FBE5600"/>
    <w:lvl w:ilvl="0" w:tentative="0">
      <w:start w:val="8"/>
      <w:numFmt w:val="chineseCounting"/>
      <w:suff w:val="nothing"/>
      <w:lvlText w:val="%1、"/>
      <w:lvlJc w:val="left"/>
      <w:rPr>
        <w:rFonts w:hint="eastAsia"/>
      </w:rPr>
    </w:lvl>
  </w:abstractNum>
  <w:abstractNum w:abstractNumId="15">
    <w:nsid w:val="46F02A86"/>
    <w:multiLevelType w:val="multilevel"/>
    <w:tmpl w:val="46F02A86"/>
    <w:lvl w:ilvl="0" w:tentative="0">
      <w:start w:val="1"/>
      <w:numFmt w:val="bullet"/>
      <w:lvlText w:val=""/>
      <w:lvlJc w:val="left"/>
      <w:pPr>
        <w:ind w:left="922" w:hanging="440"/>
      </w:pPr>
      <w:rPr>
        <w:rFonts w:hint="default" w:ascii="Wingdings" w:hAnsi="Wingdings"/>
      </w:rPr>
    </w:lvl>
    <w:lvl w:ilvl="1" w:tentative="0">
      <w:start w:val="1"/>
      <w:numFmt w:val="bullet"/>
      <w:lvlText w:val=""/>
      <w:lvlJc w:val="left"/>
      <w:pPr>
        <w:ind w:left="1362" w:hanging="440"/>
      </w:pPr>
      <w:rPr>
        <w:rFonts w:hint="default" w:ascii="Wingdings" w:hAnsi="Wingdings"/>
      </w:rPr>
    </w:lvl>
    <w:lvl w:ilvl="2" w:tentative="0">
      <w:start w:val="1"/>
      <w:numFmt w:val="bullet"/>
      <w:lvlText w:val=""/>
      <w:lvlJc w:val="left"/>
      <w:pPr>
        <w:ind w:left="1802" w:hanging="440"/>
      </w:pPr>
      <w:rPr>
        <w:rFonts w:hint="default" w:ascii="Wingdings" w:hAnsi="Wingdings"/>
      </w:rPr>
    </w:lvl>
    <w:lvl w:ilvl="3" w:tentative="0">
      <w:start w:val="1"/>
      <w:numFmt w:val="bullet"/>
      <w:lvlText w:val=""/>
      <w:lvlJc w:val="left"/>
      <w:pPr>
        <w:ind w:left="2242" w:hanging="440"/>
      </w:pPr>
      <w:rPr>
        <w:rFonts w:hint="default" w:ascii="Wingdings" w:hAnsi="Wingdings"/>
      </w:rPr>
    </w:lvl>
    <w:lvl w:ilvl="4" w:tentative="0">
      <w:start w:val="1"/>
      <w:numFmt w:val="bullet"/>
      <w:lvlText w:val=""/>
      <w:lvlJc w:val="left"/>
      <w:pPr>
        <w:ind w:left="2682" w:hanging="440"/>
      </w:pPr>
      <w:rPr>
        <w:rFonts w:hint="default" w:ascii="Wingdings" w:hAnsi="Wingdings"/>
      </w:rPr>
    </w:lvl>
    <w:lvl w:ilvl="5" w:tentative="0">
      <w:start w:val="1"/>
      <w:numFmt w:val="bullet"/>
      <w:lvlText w:val=""/>
      <w:lvlJc w:val="left"/>
      <w:pPr>
        <w:ind w:left="3122" w:hanging="440"/>
      </w:pPr>
      <w:rPr>
        <w:rFonts w:hint="default" w:ascii="Wingdings" w:hAnsi="Wingdings"/>
      </w:rPr>
    </w:lvl>
    <w:lvl w:ilvl="6" w:tentative="0">
      <w:start w:val="1"/>
      <w:numFmt w:val="bullet"/>
      <w:lvlText w:val=""/>
      <w:lvlJc w:val="left"/>
      <w:pPr>
        <w:ind w:left="3562" w:hanging="440"/>
      </w:pPr>
      <w:rPr>
        <w:rFonts w:hint="default" w:ascii="Wingdings" w:hAnsi="Wingdings"/>
      </w:rPr>
    </w:lvl>
    <w:lvl w:ilvl="7" w:tentative="0">
      <w:start w:val="1"/>
      <w:numFmt w:val="bullet"/>
      <w:lvlText w:val=""/>
      <w:lvlJc w:val="left"/>
      <w:pPr>
        <w:ind w:left="4002" w:hanging="440"/>
      </w:pPr>
      <w:rPr>
        <w:rFonts w:hint="default" w:ascii="Wingdings" w:hAnsi="Wingdings"/>
      </w:rPr>
    </w:lvl>
    <w:lvl w:ilvl="8" w:tentative="0">
      <w:start w:val="1"/>
      <w:numFmt w:val="bullet"/>
      <w:lvlText w:val=""/>
      <w:lvlJc w:val="left"/>
      <w:pPr>
        <w:ind w:left="4442" w:hanging="440"/>
      </w:pPr>
      <w:rPr>
        <w:rFonts w:hint="default" w:ascii="Wingdings" w:hAnsi="Wingdings"/>
      </w:rPr>
    </w:lvl>
  </w:abstractNum>
  <w:abstractNum w:abstractNumId="16">
    <w:nsid w:val="476559E0"/>
    <w:multiLevelType w:val="singleLevel"/>
    <w:tmpl w:val="476559E0"/>
    <w:lvl w:ilvl="0" w:tentative="0">
      <w:start w:val="1"/>
      <w:numFmt w:val="bullet"/>
      <w:suff w:val="space"/>
      <w:lvlText w:val=""/>
      <w:lvlJc w:val="left"/>
      <w:pPr>
        <w:ind w:left="840" w:hanging="420"/>
      </w:pPr>
      <w:rPr>
        <w:rFonts w:hint="default" w:ascii="Wingdings" w:hAnsi="Wingdings"/>
      </w:rPr>
    </w:lvl>
  </w:abstractNum>
  <w:abstractNum w:abstractNumId="17">
    <w:nsid w:val="6A855609"/>
    <w:multiLevelType w:val="singleLevel"/>
    <w:tmpl w:val="6A855609"/>
    <w:lvl w:ilvl="0" w:tentative="0">
      <w:start w:val="1"/>
      <w:numFmt w:val="decimal"/>
      <w:suff w:val="nothing"/>
      <w:lvlText w:val="（%1）"/>
      <w:lvlJc w:val="left"/>
      <w:pPr>
        <w:tabs>
          <w:tab w:val="left" w:pos="0"/>
        </w:tabs>
        <w:ind w:left="-3"/>
      </w:pPr>
      <w:rPr>
        <w:rFonts w:hint="default"/>
      </w:rPr>
    </w:lvl>
  </w:abstractNum>
  <w:abstractNum w:abstractNumId="18">
    <w:nsid w:val="6F589F24"/>
    <w:multiLevelType w:val="singleLevel"/>
    <w:tmpl w:val="6F589F24"/>
    <w:lvl w:ilvl="0" w:tentative="0">
      <w:start w:val="2"/>
      <w:numFmt w:val="decimal"/>
      <w:suff w:val="nothing"/>
      <w:lvlText w:val="（%1）"/>
      <w:lvlJc w:val="left"/>
    </w:lvl>
  </w:abstractNum>
  <w:abstractNum w:abstractNumId="19">
    <w:nsid w:val="788B4AD4"/>
    <w:multiLevelType w:val="singleLevel"/>
    <w:tmpl w:val="788B4AD4"/>
    <w:lvl w:ilvl="0" w:tentative="0">
      <w:start w:val="1"/>
      <w:numFmt w:val="decimal"/>
      <w:lvlText w:val="%1."/>
      <w:lvlJc w:val="left"/>
      <w:pPr>
        <w:tabs>
          <w:tab w:val="left" w:pos="312"/>
        </w:tabs>
      </w:pPr>
    </w:lvl>
  </w:abstractNum>
  <w:abstractNum w:abstractNumId="20">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8"/>
  </w:num>
  <w:num w:numId="4">
    <w:abstractNumId w:val="7"/>
  </w:num>
  <w:num w:numId="5">
    <w:abstractNumId w:val="20"/>
  </w:num>
  <w:num w:numId="6">
    <w:abstractNumId w:val="11"/>
  </w:num>
  <w:num w:numId="7">
    <w:abstractNumId w:val="1"/>
  </w:num>
  <w:num w:numId="8">
    <w:abstractNumId w:val="19"/>
  </w:num>
  <w:num w:numId="9">
    <w:abstractNumId w:val="0"/>
  </w:num>
  <w:num w:numId="10">
    <w:abstractNumId w:val="18"/>
  </w:num>
  <w:num w:numId="11">
    <w:abstractNumId w:val="16"/>
  </w:num>
  <w:num w:numId="12">
    <w:abstractNumId w:val="6"/>
  </w:num>
  <w:num w:numId="13">
    <w:abstractNumId w:val="17"/>
  </w:num>
  <w:num w:numId="14">
    <w:abstractNumId w:val="9"/>
  </w:num>
  <w:num w:numId="15">
    <w:abstractNumId w:val="13"/>
  </w:num>
  <w:num w:numId="16">
    <w:abstractNumId w:val="10"/>
  </w:num>
  <w:num w:numId="17">
    <w:abstractNumId w:val="2"/>
  </w:num>
  <w:num w:numId="18">
    <w:abstractNumId w:val="14"/>
  </w:num>
  <w:num w:numId="19">
    <w:abstractNumId w:val="15"/>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1C13251"/>
    <w:rsid w:val="021967E1"/>
    <w:rsid w:val="030D7E3E"/>
    <w:rsid w:val="0334205E"/>
    <w:rsid w:val="034856A5"/>
    <w:rsid w:val="03D07714"/>
    <w:rsid w:val="03F3534A"/>
    <w:rsid w:val="045B6255"/>
    <w:rsid w:val="05D11D1B"/>
    <w:rsid w:val="05FA7789"/>
    <w:rsid w:val="067D4F9E"/>
    <w:rsid w:val="068E27D5"/>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4B565A"/>
    <w:rsid w:val="14B85A81"/>
    <w:rsid w:val="14F90946"/>
    <w:rsid w:val="151469B7"/>
    <w:rsid w:val="152850C5"/>
    <w:rsid w:val="15956C4F"/>
    <w:rsid w:val="159F2DAC"/>
    <w:rsid w:val="16383EC6"/>
    <w:rsid w:val="16B94475"/>
    <w:rsid w:val="17853B61"/>
    <w:rsid w:val="17BE3B06"/>
    <w:rsid w:val="17E70F2A"/>
    <w:rsid w:val="19006747"/>
    <w:rsid w:val="19EA6260"/>
    <w:rsid w:val="1A4474E8"/>
    <w:rsid w:val="1AFB05F2"/>
    <w:rsid w:val="1BCE272A"/>
    <w:rsid w:val="1D2B1804"/>
    <w:rsid w:val="1E3950C5"/>
    <w:rsid w:val="1E4808ED"/>
    <w:rsid w:val="1E9B3AFC"/>
    <w:rsid w:val="1F474202"/>
    <w:rsid w:val="1FE46AA9"/>
    <w:rsid w:val="20476A09"/>
    <w:rsid w:val="217A6C7B"/>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BC1B46"/>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14414A6"/>
    <w:rsid w:val="33052E4F"/>
    <w:rsid w:val="34CC52D7"/>
    <w:rsid w:val="34FF745B"/>
    <w:rsid w:val="35AF558A"/>
    <w:rsid w:val="364A5420"/>
    <w:rsid w:val="37FA3B07"/>
    <w:rsid w:val="38125841"/>
    <w:rsid w:val="387A1445"/>
    <w:rsid w:val="38AE7447"/>
    <w:rsid w:val="393435C0"/>
    <w:rsid w:val="3A660185"/>
    <w:rsid w:val="3BDD4E74"/>
    <w:rsid w:val="3BF16943"/>
    <w:rsid w:val="3C254167"/>
    <w:rsid w:val="3C54617F"/>
    <w:rsid w:val="3CB311FE"/>
    <w:rsid w:val="3D9C10CD"/>
    <w:rsid w:val="3DC6005E"/>
    <w:rsid w:val="3DF02037"/>
    <w:rsid w:val="3E734A16"/>
    <w:rsid w:val="3E80785E"/>
    <w:rsid w:val="3EDE6333"/>
    <w:rsid w:val="3EDF4135"/>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AF24D9D"/>
    <w:rsid w:val="4B110B90"/>
    <w:rsid w:val="4BEE199F"/>
    <w:rsid w:val="4C2149E6"/>
    <w:rsid w:val="4D0F720A"/>
    <w:rsid w:val="4D986247"/>
    <w:rsid w:val="4DAD0AEE"/>
    <w:rsid w:val="4DE33966"/>
    <w:rsid w:val="4E8135B3"/>
    <w:rsid w:val="4F267444"/>
    <w:rsid w:val="4FA0501B"/>
    <w:rsid w:val="503C40AD"/>
    <w:rsid w:val="508D27A6"/>
    <w:rsid w:val="50FF37B1"/>
    <w:rsid w:val="51C4760A"/>
    <w:rsid w:val="53083749"/>
    <w:rsid w:val="55B84EAE"/>
    <w:rsid w:val="56382C47"/>
    <w:rsid w:val="59171178"/>
    <w:rsid w:val="59490906"/>
    <w:rsid w:val="597B4491"/>
    <w:rsid w:val="59A57D21"/>
    <w:rsid w:val="5A9B6510"/>
    <w:rsid w:val="5C1B17B8"/>
    <w:rsid w:val="5C8A1451"/>
    <w:rsid w:val="5CE11669"/>
    <w:rsid w:val="5CEB4659"/>
    <w:rsid w:val="5D0A42CB"/>
    <w:rsid w:val="5D1F12B1"/>
    <w:rsid w:val="5E3F48AD"/>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4F5DC0"/>
    <w:rsid w:val="6BEB3CFE"/>
    <w:rsid w:val="6C662F7C"/>
    <w:rsid w:val="6C804AB4"/>
    <w:rsid w:val="6D904C50"/>
    <w:rsid w:val="6DE55656"/>
    <w:rsid w:val="6DFD472A"/>
    <w:rsid w:val="6E261BA7"/>
    <w:rsid w:val="732E2E41"/>
    <w:rsid w:val="73762E92"/>
    <w:rsid w:val="73947063"/>
    <w:rsid w:val="74B75416"/>
    <w:rsid w:val="751050E8"/>
    <w:rsid w:val="76574066"/>
    <w:rsid w:val="768C6099"/>
    <w:rsid w:val="77736FF8"/>
    <w:rsid w:val="782764A3"/>
    <w:rsid w:val="784576F8"/>
    <w:rsid w:val="78767A5E"/>
    <w:rsid w:val="79960562"/>
    <w:rsid w:val="79FA5A10"/>
    <w:rsid w:val="7A2307C6"/>
    <w:rsid w:val="7A54626B"/>
    <w:rsid w:val="7ABA0AE5"/>
    <w:rsid w:val="7BF02C60"/>
    <w:rsid w:val="7C050DEC"/>
    <w:rsid w:val="7C8D66C7"/>
    <w:rsid w:val="7D0050EB"/>
    <w:rsid w:val="7DFD76C5"/>
    <w:rsid w:val="7DFF53A3"/>
    <w:rsid w:val="7E816BC7"/>
    <w:rsid w:val="7ECA59B1"/>
    <w:rsid w:val="7F4E4A84"/>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7"/>
    <w:qFormat/>
    <w:uiPriority w:val="0"/>
    <w:pPr>
      <w:adjustRightInd w:val="0"/>
      <w:jc w:val="center"/>
      <w:textAlignment w:val="baseline"/>
      <w:outlineLvl w:val="1"/>
    </w:pPr>
    <w:rPr>
      <w:kern w:val="0"/>
      <w:sz w:val="24"/>
      <w:szCs w:val="20"/>
    </w:rPr>
  </w:style>
  <w:style w:type="paragraph" w:styleId="5">
    <w:name w:val="heading 3"/>
    <w:basedOn w:val="6"/>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qFormat/>
    <w:uiPriority w:val="0"/>
    <w:pPr>
      <w:keepNext/>
      <w:keepLines/>
      <w:spacing w:before="280" w:after="290" w:line="376" w:lineRule="auto"/>
      <w:outlineLvl w:val="4"/>
    </w:pPr>
    <w:rPr>
      <w:b/>
      <w:sz w:val="28"/>
      <w:szCs w:val="20"/>
    </w:rPr>
  </w:style>
  <w:style w:type="paragraph" w:styleId="10">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qFormat/>
    <w:uiPriority w:val="0"/>
    <w:pPr>
      <w:keepNext/>
      <w:keepLines/>
      <w:spacing w:before="240" w:after="64" w:line="320" w:lineRule="auto"/>
      <w:outlineLvl w:val="6"/>
    </w:pPr>
    <w:rPr>
      <w:b/>
      <w:sz w:val="24"/>
      <w:szCs w:val="20"/>
    </w:rPr>
  </w:style>
  <w:style w:type="paragraph" w:styleId="12">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8"/>
    <w:qFormat/>
    <w:uiPriority w:val="0"/>
    <w:pPr>
      <w:spacing w:line="360" w:lineRule="auto"/>
    </w:pPr>
    <w:rPr>
      <w:b/>
      <w:bCs/>
      <w:sz w:val="24"/>
    </w:rPr>
  </w:style>
  <w:style w:type="paragraph" w:styleId="3">
    <w:name w:val="Body Text 2"/>
    <w:basedOn w:val="1"/>
    <w:link w:val="102"/>
    <w:qFormat/>
    <w:uiPriority w:val="0"/>
    <w:pPr>
      <w:spacing w:line="360" w:lineRule="auto"/>
    </w:pPr>
    <w:rPr>
      <w:sz w:val="24"/>
    </w:rPr>
  </w:style>
  <w:style w:type="paragraph" w:styleId="9">
    <w:name w:val="Normal Indent"/>
    <w:basedOn w:val="1"/>
    <w:next w:val="2"/>
    <w:link w:val="63"/>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4"/>
    <w:qFormat/>
    <w:uiPriority w:val="0"/>
    <w:pPr>
      <w:spacing w:after="120"/>
    </w:pPr>
    <w:rPr>
      <w:sz w:val="16"/>
      <w:szCs w:val="16"/>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paragraph" w:styleId="42">
    <w:name w:val="Body Text First Indent 2"/>
    <w:basedOn w:val="20"/>
    <w:qFormat/>
    <w:uiPriority w:val="0"/>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TML Definition"/>
    <w:basedOn w:val="45"/>
    <w:semiHidden/>
    <w:unhideWhenUsed/>
    <w:qFormat/>
    <w:uiPriority w:val="0"/>
  </w:style>
  <w:style w:type="character" w:styleId="50">
    <w:name w:val="HTML Typewriter"/>
    <w:basedOn w:val="45"/>
    <w:semiHidden/>
    <w:unhideWhenUsed/>
    <w:qFormat/>
    <w:uiPriority w:val="0"/>
    <w:rPr>
      <w:rFonts w:hint="default" w:ascii="monospace" w:hAnsi="monospace" w:eastAsia="monospace" w:cs="monospace"/>
      <w:sz w:val="20"/>
    </w:rPr>
  </w:style>
  <w:style w:type="character" w:styleId="51">
    <w:name w:val="HTML Acronym"/>
    <w:basedOn w:val="45"/>
    <w:semiHidden/>
    <w:unhideWhenUsed/>
    <w:qFormat/>
    <w:uiPriority w:val="0"/>
  </w:style>
  <w:style w:type="character" w:styleId="52">
    <w:name w:val="HTML Variable"/>
    <w:basedOn w:val="45"/>
    <w:semiHidden/>
    <w:unhideWhenUsed/>
    <w:qFormat/>
    <w:uiPriority w:val="0"/>
  </w:style>
  <w:style w:type="character" w:styleId="53">
    <w:name w:val="Hyperlink"/>
    <w:qFormat/>
    <w:uiPriority w:val="0"/>
    <w:rPr>
      <w:color w:val="0000FF"/>
      <w:u w:val="single"/>
    </w:rPr>
  </w:style>
  <w:style w:type="character" w:styleId="54">
    <w:name w:val="HTML Code"/>
    <w:basedOn w:val="45"/>
    <w:semiHidden/>
    <w:unhideWhenUsed/>
    <w:qFormat/>
    <w:uiPriority w:val="0"/>
    <w:rPr>
      <w:rFonts w:hint="default" w:ascii="monospace" w:hAnsi="monospace" w:eastAsia="monospace" w:cs="monospace"/>
      <w:sz w:val="20"/>
    </w:rPr>
  </w:style>
  <w:style w:type="character" w:styleId="55">
    <w:name w:val="annotation reference"/>
    <w:basedOn w:val="45"/>
    <w:qFormat/>
    <w:uiPriority w:val="99"/>
    <w:rPr>
      <w:sz w:val="21"/>
      <w:szCs w:val="21"/>
    </w:rPr>
  </w:style>
  <w:style w:type="character" w:styleId="56">
    <w:name w:val="HTML Cite"/>
    <w:basedOn w:val="45"/>
    <w:semiHidden/>
    <w:unhideWhenUsed/>
    <w:qFormat/>
    <w:uiPriority w:val="0"/>
  </w:style>
  <w:style w:type="character" w:styleId="57">
    <w:name w:val="HTML Keyboard"/>
    <w:basedOn w:val="45"/>
    <w:semiHidden/>
    <w:unhideWhenUsed/>
    <w:qFormat/>
    <w:uiPriority w:val="0"/>
    <w:rPr>
      <w:rFonts w:hint="default" w:ascii="monospace" w:hAnsi="monospace" w:eastAsia="monospace" w:cs="monospace"/>
      <w:sz w:val="20"/>
    </w:rPr>
  </w:style>
  <w:style w:type="character" w:styleId="58">
    <w:name w:val="HTML Sample"/>
    <w:basedOn w:val="45"/>
    <w:semiHidden/>
    <w:unhideWhenUsed/>
    <w:qFormat/>
    <w:uiPriority w:val="0"/>
    <w:rPr>
      <w:rFonts w:ascii="monospace" w:hAnsi="monospace" w:eastAsia="monospace" w:cs="monospace"/>
    </w:rPr>
  </w:style>
  <w:style w:type="character" w:customStyle="1" w:styleId="59">
    <w:name w:val="标题 4 字符"/>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5"/>
    <w:qFormat/>
    <w:uiPriority w:val="9"/>
    <w:rPr>
      <w:rFonts w:ascii="宋体" w:hAnsi="宋体" w:eastAsia="宋体"/>
      <w:b/>
      <w:bCs/>
      <w:kern w:val="2"/>
      <w:sz w:val="28"/>
      <w:szCs w:val="32"/>
      <w:lang w:val="en-US" w:eastAsia="zh-CN" w:bidi="ar-SA"/>
    </w:rPr>
  </w:style>
  <w:style w:type="character" w:customStyle="1" w:styleId="62">
    <w:name w:val="标题 1 字符"/>
    <w:link w:val="4"/>
    <w:qFormat/>
    <w:uiPriority w:val="0"/>
    <w:rPr>
      <w:rFonts w:ascii="宋体" w:hAnsi="宋体" w:eastAsia="黑体"/>
      <w:b/>
      <w:bCs/>
      <w:kern w:val="44"/>
      <w:sz w:val="28"/>
      <w:szCs w:val="44"/>
      <w:lang w:val="en-US" w:eastAsia="zh-CN" w:bidi="ar-SA"/>
    </w:rPr>
  </w:style>
  <w:style w:type="character" w:customStyle="1" w:styleId="63">
    <w:name w:val="正文缩进 字符"/>
    <w:link w:val="9"/>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7"/>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20"/>
    <w:qFormat/>
    <w:uiPriority w:val="0"/>
    <w:rPr>
      <w:rFonts w:eastAsia="宋体"/>
      <w:kern w:val="2"/>
      <w:sz w:val="21"/>
      <w:szCs w:val="24"/>
      <w:lang w:val="en-US" w:eastAsia="zh-CN" w:bidi="ar-SA"/>
    </w:rPr>
  </w:style>
  <w:style w:type="character" w:customStyle="1" w:styleId="86">
    <w:name w:val="标题 5 字符"/>
    <w:link w:val="8"/>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10"/>
    <w:qFormat/>
    <w:uiPriority w:val="0"/>
    <w:rPr>
      <w:rFonts w:ascii="Arial" w:hAnsi="Arial" w:eastAsia="黑体"/>
      <w:b/>
      <w:kern w:val="2"/>
      <w:sz w:val="24"/>
      <w:lang w:val="en-US" w:eastAsia="zh-CN" w:bidi="ar-SA"/>
    </w:rPr>
  </w:style>
  <w:style w:type="character" w:customStyle="1" w:styleId="90">
    <w:name w:val="标题 7 字符"/>
    <w:link w:val="11"/>
    <w:qFormat/>
    <w:uiPriority w:val="0"/>
    <w:rPr>
      <w:rFonts w:eastAsia="宋体"/>
      <w:b/>
      <w:kern w:val="2"/>
      <w:sz w:val="24"/>
      <w:lang w:val="en-US" w:eastAsia="zh-CN" w:bidi="ar-SA"/>
    </w:rPr>
  </w:style>
  <w:style w:type="character" w:customStyle="1" w:styleId="91">
    <w:name w:val="标题 8 字符"/>
    <w:link w:val="12"/>
    <w:qFormat/>
    <w:uiPriority w:val="0"/>
    <w:rPr>
      <w:rFonts w:ascii="Arial" w:hAnsi="Arial" w:eastAsia="黑体"/>
      <w:kern w:val="2"/>
      <w:sz w:val="24"/>
      <w:lang w:val="en-US" w:eastAsia="zh-CN" w:bidi="ar-SA"/>
    </w:rPr>
  </w:style>
  <w:style w:type="character" w:customStyle="1" w:styleId="92">
    <w:name w:val="标题 9 字符"/>
    <w:link w:val="13"/>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5"/>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2"/>
    <w:qFormat/>
    <w:uiPriority w:val="0"/>
    <w:rPr>
      <w:rFonts w:eastAsia="宋体"/>
      <w:b/>
      <w:bCs/>
      <w:kern w:val="2"/>
      <w:sz w:val="24"/>
      <w:szCs w:val="24"/>
      <w:lang w:val="en-US" w:eastAsia="zh-CN" w:bidi="ar-SA"/>
    </w:rPr>
  </w:style>
  <w:style w:type="character" w:customStyle="1" w:styleId="99">
    <w:name w:val="正文文本缩进 2 字符"/>
    <w:link w:val="26"/>
    <w:qFormat/>
    <w:uiPriority w:val="0"/>
    <w:rPr>
      <w:rFonts w:ascii="宋体" w:hAnsi="宋体" w:eastAsia="宋体"/>
      <w:kern w:val="2"/>
      <w:sz w:val="21"/>
      <w:szCs w:val="24"/>
      <w:lang w:val="en-US" w:eastAsia="zh-CN" w:bidi="ar-SA"/>
    </w:rPr>
  </w:style>
  <w:style w:type="character" w:customStyle="1" w:styleId="100">
    <w:name w:val="页眉 字符"/>
    <w:link w:val="29"/>
    <w:qFormat/>
    <w:uiPriority w:val="99"/>
    <w:rPr>
      <w:rFonts w:eastAsia="宋体"/>
      <w:kern w:val="2"/>
      <w:sz w:val="18"/>
      <w:szCs w:val="18"/>
      <w:lang w:val="en-US" w:eastAsia="zh-CN" w:bidi="ar-SA"/>
    </w:rPr>
  </w:style>
  <w:style w:type="character" w:customStyle="1" w:styleId="101">
    <w:name w:val="正文文本缩进 3 字符"/>
    <w:link w:val="33"/>
    <w:qFormat/>
    <w:uiPriority w:val="0"/>
    <w:rPr>
      <w:rFonts w:ascii="宋体" w:eastAsia="宋体"/>
      <w:b/>
      <w:bCs/>
      <w:kern w:val="2"/>
      <w:sz w:val="24"/>
      <w:szCs w:val="24"/>
      <w:lang w:val="en-US" w:eastAsia="zh-CN" w:bidi="ar-SA"/>
    </w:rPr>
  </w:style>
  <w:style w:type="character" w:customStyle="1" w:styleId="102">
    <w:name w:val="正文文本 2 字符"/>
    <w:link w:val="3"/>
    <w:qFormat/>
    <w:uiPriority w:val="0"/>
    <w:rPr>
      <w:rFonts w:eastAsia="宋体"/>
      <w:kern w:val="2"/>
      <w:sz w:val="24"/>
      <w:szCs w:val="24"/>
      <w:lang w:val="en-US" w:eastAsia="zh-CN" w:bidi="ar-SA"/>
    </w:rPr>
  </w:style>
  <w:style w:type="character" w:customStyle="1" w:styleId="103">
    <w:name w:val="页脚 字符"/>
    <w:link w:val="28"/>
    <w:qFormat/>
    <w:uiPriority w:val="0"/>
    <w:rPr>
      <w:rFonts w:eastAsia="宋体"/>
      <w:kern w:val="2"/>
      <w:sz w:val="18"/>
      <w:szCs w:val="18"/>
      <w:lang w:val="en-US" w:eastAsia="zh-CN" w:bidi="ar-SA"/>
    </w:rPr>
  </w:style>
  <w:style w:type="character" w:customStyle="1" w:styleId="104">
    <w:name w:val="正文文本 3 字符"/>
    <w:link w:val="19"/>
    <w:qFormat/>
    <w:uiPriority w:val="0"/>
    <w:rPr>
      <w:rFonts w:eastAsia="宋体"/>
      <w:kern w:val="2"/>
      <w:sz w:val="16"/>
      <w:szCs w:val="16"/>
      <w:lang w:val="en-US" w:eastAsia="zh-CN" w:bidi="ar-SA"/>
    </w:rPr>
  </w:style>
  <w:style w:type="character" w:customStyle="1" w:styleId="105">
    <w:name w:val="批注框文本 字符"/>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5"/>
    <w:qFormat/>
    <w:uiPriority w:val="0"/>
  </w:style>
  <w:style w:type="character" w:customStyle="1" w:styleId="132">
    <w:name w:val="font2"/>
    <w:basedOn w:val="45"/>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5"/>
    <w:qFormat/>
    <w:uiPriority w:val="0"/>
  </w:style>
  <w:style w:type="paragraph" w:customStyle="1" w:styleId="141">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5"/>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5"/>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5"/>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5"/>
    <w:qFormat/>
    <w:uiPriority w:val="0"/>
  </w:style>
  <w:style w:type="character" w:customStyle="1" w:styleId="159">
    <w:name w:val="prodheadlines"/>
    <w:basedOn w:val="45"/>
    <w:qFormat/>
    <w:uiPriority w:val="0"/>
  </w:style>
  <w:style w:type="character" w:customStyle="1" w:styleId="160">
    <w:name w:val="text"/>
    <w:basedOn w:val="45"/>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5"/>
    <w:qFormat/>
    <w:uiPriority w:val="0"/>
  </w:style>
  <w:style w:type="character" w:customStyle="1" w:styleId="168">
    <w:name w:val="style9"/>
    <w:basedOn w:val="45"/>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5"/>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5"/>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5"/>
    <w:link w:val="18"/>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5"/>
    <w:qFormat/>
    <w:uiPriority w:val="0"/>
    <w:rPr>
      <w:bdr w:val="single" w:color="EEEEEE" w:sz="4" w:space="0"/>
      <w:shd w:val="clear" w:color="auto" w:fill="FFFFFF"/>
    </w:rPr>
  </w:style>
  <w:style w:type="character" w:customStyle="1" w:styleId="200">
    <w:name w:val="first-child"/>
    <w:basedOn w:val="45"/>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4">
    <w:name w:val="Table Text"/>
    <w:basedOn w:val="1"/>
    <w:semiHidden/>
    <w:qFormat/>
    <w:uiPriority w:val="0"/>
    <w:rPr>
      <w:rFonts w:ascii="微软雅黑" w:hAnsi="微软雅黑" w:eastAsia="微软雅黑" w:cs="微软雅黑"/>
      <w:sz w:val="24"/>
      <w:lang w:eastAsia="en-US"/>
    </w:rPr>
  </w:style>
  <w:style w:type="table" w:customStyle="1" w:styleId="20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7926</Words>
  <Characters>8196</Characters>
  <Lines>69</Lines>
  <Paragraphs>99</Paragraphs>
  <TotalTime>18</TotalTime>
  <ScaleCrop>false</ScaleCrop>
  <LinksUpToDate>false</LinksUpToDate>
  <CharactersWithSpaces>8223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政府采购业务部</cp:lastModifiedBy>
  <cp:lastPrinted>2021-05-09T08:02:00Z</cp:lastPrinted>
  <dcterms:modified xsi:type="dcterms:W3CDTF">2025-12-03T09:22:13Z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C8E7573FD7DA46DDAF128A96C011C97E_13</vt:lpwstr>
  </property>
  <property fmtid="{D5CDD505-2E9C-101B-9397-08002B2CF9AE}" pid="4" name="KSOTemplateDocerSaveRecord">
    <vt:lpwstr>eyJoZGlkIjoiNTUzOWM0YWM5ZjU2M2U4MWQ5NWE0MzgwNjgzZGNhMjUiLCJ1c2VySWQiOiIyMzcwMzg4NDgifQ==</vt:lpwstr>
  </property>
</Properties>
</file>