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sz w:val="40"/>
          <w:szCs w:val="40"/>
        </w:rPr>
      </w:pPr>
      <w:bookmarkStart w:id="0" w:name="_Hlk71456902"/>
    </w:p>
    <w:p>
      <w:pPr>
        <w:pStyle w:val="38"/>
        <w:widowControl/>
        <w:jc w:val="center"/>
        <w:outlineLvl w:val="1"/>
        <w:rPr>
          <w:rFonts w:hint="eastAsia" w:ascii="黑体" w:hAnsi="宋体" w:eastAsia="黑体" w:cs="黑体"/>
          <w:sz w:val="40"/>
          <w:szCs w:val="40"/>
        </w:rPr>
      </w:pPr>
      <w:bookmarkStart w:id="85" w:name="_GoBack"/>
      <w:bookmarkEnd w:id="85"/>
      <w:r>
        <w:rPr>
          <w:rFonts w:hint="eastAsia" w:ascii="黑体" w:hAnsi="宋体" w:eastAsia="黑体" w:cs="黑体"/>
          <w:sz w:val="40"/>
          <w:szCs w:val="40"/>
          <w:lang w:eastAsia="zh-CN"/>
        </w:rPr>
        <w:t>采购文件</w:t>
      </w:r>
      <w:r>
        <w:rPr>
          <w:rFonts w:hint="eastAsia" w:ascii="黑体" w:hAnsi="宋体" w:eastAsia="黑体" w:cs="黑体"/>
          <w:sz w:val="40"/>
          <w:szCs w:val="40"/>
        </w:rPr>
        <w:t>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SZZXCG-2025-00059</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rFonts w:hint="eastAsia" w:eastAsia="宋体"/>
                <w:sz w:val="30"/>
                <w:szCs w:val="30"/>
                <w:lang w:eastAsia="zh-CN"/>
              </w:rPr>
            </w:pPr>
            <w:r>
              <w:rPr>
                <w:rFonts w:hint="eastAsia" w:ascii="宋体" w:hAnsi="宋体" w:cs="宋体"/>
                <w:kern w:val="0"/>
                <w:sz w:val="30"/>
                <w:szCs w:val="30"/>
                <w:lang w:val="en-US" w:eastAsia="zh-CN" w:bidi="ar"/>
              </w:rPr>
              <w:t>深圳市公安局交通警察局</w:t>
            </w:r>
            <w:r>
              <w:rPr>
                <w:rFonts w:hint="eastAsia" w:ascii="宋体" w:hAnsi="宋体" w:cs="宋体"/>
                <w:kern w:val="0"/>
                <w:sz w:val="30"/>
                <w:szCs w:val="30"/>
                <w:lang w:eastAsia="zh-CN" w:bidi="ar"/>
              </w:rPr>
              <w:t>南澳中队行政办公场所租赁服务</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rFonts w:hint="default" w:eastAsia="宋体"/>
                <w:sz w:val="30"/>
                <w:szCs w:val="30"/>
                <w:lang w:val="en-US" w:eastAsia="zh-CN"/>
              </w:rPr>
            </w:pPr>
            <w:r>
              <w:rPr>
                <w:rFonts w:hint="eastAsia"/>
                <w:sz w:val="30"/>
                <w:szCs w:val="30"/>
                <w:lang w:val="en-US" w:eastAsia="zh-CN"/>
              </w:rPr>
              <w:t>邀请竞标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hint="eastAsia" w:ascii="宋体" w:hAnsi="宋体" w:cs="宋体"/>
                <w:kern w:val="0"/>
                <w:sz w:val="30"/>
                <w:szCs w:val="30"/>
                <w:lang w:bidi="ar"/>
              </w:rPr>
              <w:t>评审</w:t>
            </w:r>
            <w:r>
              <w:rPr>
                <w:rFonts w:ascii="宋体" w:hAnsi="宋体" w:cs="宋体"/>
                <w:kern w:val="0"/>
                <w:sz w:val="30"/>
                <w:szCs w:val="30"/>
                <w:lang w:bidi="ar"/>
              </w:rPr>
              <w:t>方法：</w:t>
            </w:r>
          </w:p>
        </w:tc>
        <w:tc>
          <w:tcPr>
            <w:tcW w:w="5220" w:type="dxa"/>
            <w:shd w:val="clear" w:color="auto" w:fill="auto"/>
            <w:vAlign w:val="center"/>
          </w:tcPr>
          <w:p>
            <w:pPr>
              <w:widowControl/>
              <w:jc w:val="left"/>
              <w:rPr>
                <w:rFonts w:hint="eastAsia" w:eastAsia="宋体"/>
                <w:sz w:val="30"/>
                <w:szCs w:val="30"/>
                <w:lang w:eastAsia="zh-CN"/>
              </w:rPr>
            </w:pPr>
            <w:r>
              <w:rPr>
                <w:rFonts w:hint="eastAsia" w:ascii="宋体" w:hAnsi="宋体" w:cs="宋体"/>
                <w:kern w:val="0"/>
                <w:sz w:val="30"/>
                <w:szCs w:val="30"/>
                <w:lang w:val="en-US" w:eastAsia="zh-CN" w:bidi="ar"/>
              </w:rPr>
              <w:t>最低价法</w:t>
            </w:r>
          </w:p>
        </w:tc>
      </w:tr>
      <w:bookmarkEnd w:id="0"/>
    </w:tbl>
    <w:p>
      <w:pPr>
        <w:pStyle w:val="23"/>
      </w:pPr>
    </w:p>
    <w:p>
      <w:pPr>
        <w:pStyle w:val="38"/>
        <w:widowControl/>
        <w:jc w:val="center"/>
        <w:outlineLvl w:val="1"/>
        <w:rPr>
          <w:rFonts w:hint="eastAsia" w:ascii="黑体" w:hAnsi="宋体" w:eastAsia="黑体" w:cs="黑体"/>
          <w:sz w:val="40"/>
          <w:szCs w:val="40"/>
        </w:rPr>
      </w:pPr>
      <w:r>
        <w:rPr>
          <w:rFonts w:hint="eastAsia" w:ascii="黑体" w:hAnsi="宋体" w:eastAsia="黑体" w:cs="黑体"/>
          <w:sz w:val="40"/>
          <w:szCs w:val="40"/>
        </w:rPr>
        <w:t>资格性审查表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szCs w:val="21"/>
              </w:rPr>
              <w:t>供应商不符合项目资格要求，或未提交相应的资格证明资料</w:t>
            </w:r>
            <w:r>
              <w:rPr>
                <w:rFonts w:ascii="宋体" w:hAnsi="宋体" w:cs="宋体"/>
                <w:kern w:val="0"/>
                <w:szCs w:val="21"/>
                <w:lang w:bidi="ar"/>
              </w:rPr>
              <w:t>（详见</w:t>
            </w:r>
            <w:r>
              <w:rPr>
                <w:rFonts w:hint="eastAsia" w:ascii="宋体" w:hAnsi="宋体" w:cs="宋体"/>
                <w:kern w:val="0"/>
                <w:szCs w:val="21"/>
                <w:lang w:eastAsia="zh-CN" w:bidi="ar"/>
              </w:rPr>
              <w:t>采购公告</w:t>
            </w:r>
            <w:r>
              <w:rPr>
                <w:rFonts w:hint="eastAsia" w:ascii="宋体" w:hAnsi="宋体" w:cs="宋体"/>
                <w:szCs w:val="21"/>
                <w:lang w:bidi="ar"/>
              </w:rPr>
              <w:t>供应商</w:t>
            </w:r>
            <w:r>
              <w:rPr>
                <w:rFonts w:hint="eastAsia" w:ascii="宋体" w:hAnsi="宋体"/>
                <w:szCs w:val="21"/>
              </w:rPr>
              <w:t>资格要求，即申请人的资格要求</w:t>
            </w:r>
            <w:r>
              <w:rPr>
                <w:rFonts w:ascii="宋体" w:hAnsi="宋体" w:cs="宋体"/>
                <w:kern w:val="0"/>
                <w:szCs w:val="21"/>
                <w:lang w:bidi="ar"/>
              </w:rPr>
              <w:t>）</w:t>
            </w:r>
            <w:r>
              <w:rPr>
                <w:szCs w:val="21"/>
              </w:rPr>
              <w:t>；</w:t>
            </w:r>
          </w:p>
        </w:tc>
      </w:tr>
    </w:tbl>
    <w:p>
      <w:pPr>
        <w:pStyle w:val="38"/>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不得将一个包的内容拆开进行应答；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ascii="宋体" w:hAnsi="宋体" w:cs="宋体"/>
                <w:kern w:val="0"/>
                <w:szCs w:val="21"/>
                <w:lang w:bidi="ar"/>
              </w:rPr>
            </w:pPr>
            <w:r>
              <w:rPr>
                <w:rFonts w:hint="eastAsia"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pPr>
            <w:r>
              <w:rPr>
                <w:rFonts w:hint="eastAsia"/>
              </w:rPr>
              <w:t>不得</w:t>
            </w:r>
            <w:r>
              <w:rPr>
                <w:szCs w:val="21"/>
              </w:rPr>
              <w:t>以他人的名义参与</w:t>
            </w:r>
            <w:r>
              <w:rPr>
                <w:rFonts w:hint="eastAsia"/>
                <w:szCs w:val="21"/>
                <w:lang w:eastAsia="zh-CN"/>
              </w:rPr>
              <w:t>应答</w:t>
            </w:r>
            <w:r>
              <w:rPr>
                <w:szCs w:val="21"/>
              </w:rPr>
              <w:t>、相互串通进行</w:t>
            </w:r>
            <w:r>
              <w:rPr>
                <w:rFonts w:hint="eastAsia"/>
                <w:szCs w:val="21"/>
                <w:lang w:eastAsia="zh-CN"/>
              </w:rPr>
              <w:t>应答</w:t>
            </w:r>
            <w:r>
              <w:rPr>
                <w:szCs w:val="21"/>
              </w:rPr>
              <w:t>、以行贿手段谋取成交或者以其他弄虚作假方式</w:t>
            </w:r>
            <w:r>
              <w:rPr>
                <w:rFonts w:hint="eastAsia"/>
                <w:szCs w:val="21"/>
                <w:lang w:eastAsia="zh-CN"/>
              </w:rPr>
              <w:t>应答</w:t>
            </w:r>
            <w:r>
              <w:rPr>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不得对同一项目提供两套以上的应答方案（</w:t>
            </w:r>
            <w:r>
              <w:rPr>
                <w:rFonts w:hint="eastAsia"/>
                <w:lang w:eastAsia="zh-CN"/>
              </w:rPr>
              <w:t>采购文件</w:t>
            </w:r>
            <w:r>
              <w:rPr>
                <w:rFonts w:hint="eastAsia"/>
              </w:rPr>
              <w:t>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分项报价或应答总价不得高于</w:t>
            </w:r>
            <w:bookmarkStart w:id="1" w:name="_Hlk71832186"/>
            <w:r>
              <w:rPr>
                <w:rFonts w:hint="eastAsia"/>
              </w:rPr>
              <w:t>相应的预算金额（或设定的预算金额下的最高限价）</w:t>
            </w:r>
            <w:bookmarkEnd w:id="1"/>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lang w:val="en-US" w:eastAsia="zh-CN"/>
              </w:rPr>
              <w:t>评审</w:t>
            </w:r>
            <w:r>
              <w:rPr>
                <w:rFonts w:hint="eastAsia"/>
              </w:rPr>
              <w:t>小组认为供应商的报价明显低于其他通过符合性审查供应商的报价，有可能影响产品质量或者不能诚信履约的，应当要求其在</w:t>
            </w:r>
            <w:r>
              <w:rPr>
                <w:rFonts w:hint="eastAsia"/>
                <w:lang w:val="en-US" w:eastAsia="zh-CN"/>
              </w:rPr>
              <w:t>评审</w:t>
            </w:r>
            <w:r>
              <w:rPr>
                <w:rFonts w:hint="eastAsia"/>
              </w:rPr>
              <w:t>现场合理的时间内提供书面说明，必要时提交相关证明材料；在此情况下，供应商仍不能证明其报价合理性的（</w:t>
            </w:r>
            <w:r>
              <w:rPr>
                <w:rFonts w:hint="eastAsia"/>
                <w:lang w:val="en-US" w:eastAsia="zh-CN"/>
              </w:rPr>
              <w:t>评审</w:t>
            </w:r>
            <w:r>
              <w:rPr>
                <w:rFonts w:hint="eastAsia"/>
              </w:rPr>
              <w:t>小组成员对供应商提供的说明材料判断不一致的，按照“少数服从多数”的原则确定</w:t>
            </w:r>
            <w:r>
              <w:rPr>
                <w:rFonts w:hint="eastAsia"/>
                <w:lang w:val="en-US" w:eastAsia="zh-CN"/>
              </w:rPr>
              <w:t>评审</w:t>
            </w:r>
            <w:r>
              <w:rPr>
                <w:rFonts w:hint="eastAsia"/>
              </w:rPr>
              <w:t>小组的意见）；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w:t>
            </w:r>
            <w:r>
              <w:rPr>
                <w:rFonts w:hint="eastAsia"/>
                <w:lang w:eastAsia="zh-CN"/>
              </w:rPr>
              <w:t>采购文件</w:t>
            </w:r>
            <w:r>
              <w:rPr>
                <w:rFonts w:hint="eastAsia"/>
              </w:rPr>
              <w:t>要求的（是否实质性满足</w:t>
            </w:r>
            <w:r>
              <w:rPr>
                <w:rFonts w:hint="eastAsia"/>
                <w:lang w:eastAsia="zh-CN"/>
              </w:rPr>
              <w:t>采购文件</w:t>
            </w:r>
            <w:r>
              <w:rPr>
                <w:rFonts w:hint="eastAsia"/>
              </w:rPr>
              <w:t>要求，由</w:t>
            </w:r>
            <w:r>
              <w:rPr>
                <w:rFonts w:hint="eastAsia"/>
                <w:lang w:eastAsia="zh-CN"/>
              </w:rPr>
              <w:t>评审</w:t>
            </w:r>
            <w:r>
              <w:rPr>
                <w:rFonts w:hint="eastAsia"/>
              </w:rPr>
              <w:t>小组根据实质性条款响应情况做出评判</w:t>
            </w:r>
            <w:r>
              <w:rPr>
                <w:rFonts w:hint="eastAsia"/>
                <w:lang w:eastAsia="zh-CN"/>
              </w:rPr>
              <w:t>，</w:t>
            </w:r>
            <w:r>
              <w:rPr>
                <w:rFonts w:hint="eastAsia"/>
                <w:highlight w:val="none"/>
              </w:rPr>
              <w:t>若</w:t>
            </w:r>
            <w:r>
              <w:rPr>
                <w:rFonts w:hint="eastAsia"/>
                <w:highlight w:val="none"/>
                <w:lang w:val="en-US" w:eastAsia="zh-CN"/>
              </w:rPr>
              <w:t>采购文件</w:t>
            </w:r>
            <w:r>
              <w:rPr>
                <w:rFonts w:hint="eastAsia"/>
                <w:highlight w:val="none"/>
              </w:rPr>
              <w:t>未设置实质性条款，不得据此做</w:t>
            </w:r>
            <w:r>
              <w:rPr>
                <w:rFonts w:hint="eastAsia"/>
                <w:highlight w:val="none"/>
                <w:lang w:val="en-US" w:eastAsia="zh-CN"/>
              </w:rPr>
              <w:t>应答</w:t>
            </w:r>
            <w:r>
              <w:rPr>
                <w:rFonts w:hint="eastAsia"/>
                <w:highlight w:val="none"/>
              </w:rPr>
              <w:t>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w:t>
            </w:r>
            <w:r>
              <w:rPr>
                <w:rFonts w:hint="eastAsia"/>
                <w:lang w:eastAsia="zh-CN"/>
              </w:rPr>
              <w:t>采购文件</w:t>
            </w:r>
            <w:r>
              <w:rPr>
                <w:rFonts w:hint="eastAsia"/>
              </w:rPr>
              <w:t>所提供的样式填写《应答书》；未按</w:t>
            </w:r>
            <w:r>
              <w:rPr>
                <w:rFonts w:hint="eastAsia"/>
                <w:lang w:eastAsia="zh-CN"/>
              </w:rPr>
              <w:t>采购文件</w:t>
            </w:r>
            <w:r>
              <w:rPr>
                <w:rFonts w:hint="eastAsia"/>
              </w:rPr>
              <w:t>所提供的《采购应答及履约承诺函》进行承诺或不符合承诺的；未按</w:t>
            </w:r>
            <w:r>
              <w:rPr>
                <w:rFonts w:hint="eastAsia"/>
                <w:lang w:eastAsia="zh-CN"/>
              </w:rPr>
              <w:t>采购文件</w:t>
            </w:r>
            <w:r>
              <w:rPr>
                <w:rFonts w:hint="eastAsia"/>
              </w:rPr>
              <w:t>对应答文件组成的要求提供应答文件；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color w:val="FF0000"/>
              </w:rPr>
              <w:t>采购标的/所投产品/货物清单/报价等任意一类有缺漏项或响应不全</w:t>
            </w:r>
            <w:r>
              <w:rPr>
                <w:rFonts w:hint="eastAsia"/>
              </w:rPr>
              <w:t>，或者对</w:t>
            </w:r>
            <w:r>
              <w:rPr>
                <w:rFonts w:hint="eastAsia"/>
                <w:lang w:eastAsia="zh-CN"/>
              </w:rPr>
              <w:t>采购文件</w:t>
            </w:r>
            <w:r>
              <w:rPr>
                <w:rFonts w:hint="eastAsia"/>
              </w:rPr>
              <w:t>规定的项目需求内容或者需求数量进行修改</w:t>
            </w:r>
            <w:r>
              <w:rPr>
                <w:rFonts w:hint="eastAsia"/>
                <w:szCs w:val="21"/>
              </w:rPr>
              <w:t>，</w:t>
            </w:r>
            <w:r>
              <w:rPr>
                <w:rFonts w:hint="eastAsia"/>
                <w:szCs w:val="21"/>
                <w:lang w:eastAsia="zh-CN"/>
              </w:rPr>
              <w:t>评审</w:t>
            </w:r>
            <w:r>
              <w:rPr>
                <w:rFonts w:hint="eastAsia"/>
                <w:szCs w:val="21"/>
              </w:rPr>
              <w:t>小组判定响应不满足</w:t>
            </w:r>
            <w:r>
              <w:rPr>
                <w:rFonts w:hint="eastAsia"/>
                <w:szCs w:val="21"/>
                <w:lang w:val="en-US" w:eastAsia="zh-CN"/>
              </w:rPr>
              <w:t>采购</w:t>
            </w:r>
            <w:r>
              <w:rPr>
                <w:rFonts w:hint="eastAsia"/>
                <w:szCs w:val="21"/>
              </w:rPr>
              <w:t>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pPr>
            <w:r>
              <w:rPr>
                <w:rFonts w:hint="eastAsia"/>
              </w:rPr>
              <w:t>应答附有采购人或</w:t>
            </w:r>
            <w:r>
              <w:rPr>
                <w:rFonts w:hint="eastAsia"/>
                <w:lang w:eastAsia="zh-CN"/>
              </w:rPr>
              <w:t>评审</w:t>
            </w:r>
            <w:r>
              <w:rPr>
                <w:rFonts w:hint="eastAsia"/>
              </w:rPr>
              <w:t>小组不能接受的条件；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1</w:t>
            </w:r>
            <w:r>
              <w:rPr>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应答文件电子文档不得带病毒；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应答文件用不属于本公司的电子密钥进行加密或应答文件未按时解密的；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szCs w:val="21"/>
              </w:rPr>
              <w:t>1</w:t>
            </w:r>
            <w:r>
              <w:rPr>
                <w:rFonts w:hint="eastAsia"/>
                <w:szCs w:val="21"/>
                <w:lang w:val="en-US" w:eastAsia="zh-CN"/>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
      <w:pPr>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3"/>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9072" w:type="dxa"/>
            <w:vAlign w:val="center"/>
          </w:tcPr>
          <w:p>
            <w:pPr>
              <w:jc w:val="left"/>
              <w:rPr>
                <w:rFonts w:hint="eastAsia" w:ascii="宋体" w:hAnsi="宋体" w:eastAsia="宋体" w:cs="宋体"/>
                <w:b/>
                <w:bCs/>
                <w:sz w:val="24"/>
                <w:lang w:eastAsia="zh-CN"/>
              </w:rPr>
            </w:pPr>
            <w:r>
              <w:rPr>
                <w:b/>
                <w:bCs/>
              </w:rPr>
              <w:t>评标方法：</w:t>
            </w:r>
            <w:r>
              <w:rPr>
                <w:rFonts w:hint="eastAsia"/>
                <w:b/>
                <w:bCs/>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pPr>
              <w:widowControl/>
              <w:ind w:firstLine="420" w:firstLineChars="200"/>
              <w:jc w:val="left"/>
              <w:rPr>
                <w:szCs w:val="21"/>
              </w:rPr>
            </w:pPr>
            <w:r>
              <w:rPr>
                <w:rFonts w:hint="eastAsia"/>
                <w:szCs w:val="21"/>
                <w:highlight w:val="none"/>
              </w:rPr>
              <w:t>最低价法，是指应答文件满足</w:t>
            </w:r>
            <w:r>
              <w:rPr>
                <w:rFonts w:hint="eastAsia"/>
                <w:szCs w:val="21"/>
                <w:highlight w:val="none"/>
                <w:lang w:val="en-US" w:eastAsia="zh-CN"/>
              </w:rPr>
              <w:t>采购</w:t>
            </w:r>
            <w:r>
              <w:rPr>
                <w:rFonts w:hint="eastAsia"/>
                <w:szCs w:val="21"/>
                <w:highlight w:val="none"/>
              </w:rPr>
              <w:t>文件实质性要求，按照报价由低到高的顺序，以报价最低的供应商作为成交供应商的评审方法。</w:t>
            </w:r>
          </w:p>
        </w:tc>
      </w:tr>
    </w:tbl>
    <w:p>
      <w:pPr>
        <w:rPr>
          <w:vanish/>
          <w:sz w:val="24"/>
        </w:rPr>
      </w:pPr>
    </w:p>
    <w:p/>
    <w:p>
      <w:pPr>
        <w:sectPr>
          <w:headerReference r:id="rId3" w:type="first"/>
          <w:footerReference r:id="rId4" w:type="default"/>
          <w:pgSz w:w="11907" w:h="16840"/>
          <w:pgMar w:top="1440" w:right="1418" w:bottom="1440" w:left="1418" w:header="851" w:footer="992" w:gutter="0"/>
          <w:cols w:space="425" w:num="1"/>
          <w:titlePg/>
          <w:docGrid w:linePitch="462" w:charSpace="0"/>
        </w:sectPr>
      </w:pPr>
    </w:p>
    <w:p/>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自行采购</w:t>
      </w:r>
    </w:p>
    <w:p>
      <w:pPr>
        <w:jc w:val="center"/>
        <w:rPr>
          <w:rFonts w:hint="eastAsia" w:eastAsia="宋体"/>
          <w:b/>
          <w:sz w:val="120"/>
          <w:szCs w:val="120"/>
          <w:lang w:eastAsia="zh-CN"/>
        </w:rPr>
      </w:pPr>
      <w:r>
        <w:rPr>
          <w:rFonts w:hint="eastAsia"/>
          <w:b/>
          <w:sz w:val="120"/>
          <w:szCs w:val="120"/>
          <w:lang w:eastAsia="zh-CN"/>
        </w:rPr>
        <w:t>采购文件</w:t>
      </w:r>
    </w:p>
    <w:p>
      <w:pPr>
        <w:jc w:val="center"/>
        <w:rPr>
          <w:b/>
          <w:sz w:val="52"/>
          <w:szCs w:val="52"/>
        </w:rPr>
      </w:pPr>
      <w:r>
        <w:rPr>
          <w:rFonts w:hint="eastAsia"/>
          <w:b/>
          <w:sz w:val="52"/>
          <w:szCs w:val="52"/>
        </w:rPr>
        <w:t>（服务类）</w:t>
      </w:r>
    </w:p>
    <w:p/>
    <w:p/>
    <w:p/>
    <w:p/>
    <w:p/>
    <w:p/>
    <w:p/>
    <w:p/>
    <w:p/>
    <w:p/>
    <w:p/>
    <w:p/>
    <w:p/>
    <w:p/>
    <w:p/>
    <w:p/>
    <w:p/>
    <w:p/>
    <w:p/>
    <w:p>
      <w:pPr>
        <w:jc w:val="center"/>
        <w:rPr>
          <w:b/>
          <w:sz w:val="44"/>
          <w:szCs w:val="44"/>
        </w:rPr>
      </w:pPr>
      <w:bookmarkStart w:id="2" w:name="_Hlk71465316"/>
      <w:r>
        <w:rPr>
          <w:rFonts w:hint="eastAsia"/>
          <w:b/>
          <w:sz w:val="44"/>
          <w:szCs w:val="44"/>
        </w:rPr>
        <w:t>深圳公共资源交易中心</w:t>
      </w:r>
    </w:p>
    <w:p>
      <w:pPr>
        <w:jc w:val="center"/>
        <w:rPr>
          <w:b/>
          <w:sz w:val="44"/>
          <w:szCs w:val="44"/>
        </w:rPr>
      </w:pPr>
      <w:r>
        <w:rPr>
          <w:rFonts w:hint="eastAsia"/>
          <w:b/>
          <w:sz w:val="44"/>
          <w:szCs w:val="44"/>
        </w:rPr>
        <w:t>（202</w:t>
      </w:r>
      <w:r>
        <w:rPr>
          <w:rFonts w:hint="eastAsia"/>
          <w:b/>
          <w:sz w:val="44"/>
          <w:szCs w:val="44"/>
          <w:lang w:val="en-US" w:eastAsia="zh-CN"/>
        </w:rPr>
        <w:t>5</w:t>
      </w:r>
      <w:r>
        <w:rPr>
          <w:rFonts w:hint="eastAsia"/>
          <w:b/>
          <w:sz w:val="44"/>
          <w:szCs w:val="44"/>
        </w:rPr>
        <w:t>）</w:t>
      </w:r>
      <w:bookmarkEnd w:id="2"/>
    </w:p>
    <w:p>
      <w:pPr>
        <w:ind w:firstLine="435"/>
        <w:jc w:val="left"/>
      </w:pPr>
    </w:p>
    <w:p>
      <w:pPr>
        <w:ind w:firstLine="435"/>
        <w:jc w:val="left"/>
      </w:pPr>
    </w:p>
    <w:p>
      <w:pPr>
        <w:ind w:firstLine="435"/>
        <w:jc w:val="left"/>
      </w:pPr>
    </w:p>
    <w:p>
      <w:pPr>
        <w:pStyle w:val="5"/>
        <w:ind w:firstLine="3855" w:firstLineChars="1600"/>
        <w:jc w:val="left"/>
        <w:rPr>
          <w:rFonts w:hint="eastAsia"/>
          <w:color w:val="FF0000"/>
          <w:szCs w:val="21"/>
        </w:rPr>
      </w:pPr>
      <w:r>
        <w:rPr>
          <w:rFonts w:hint="eastAsia"/>
          <w:color w:val="FF0000"/>
        </w:rPr>
        <w:t>警示条款</w:t>
      </w:r>
    </w:p>
    <w:p>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本项目为自行采购项目，参照《深圳经济特区政府采购条例》、《深圳经济特区政府采购条例实施细则》及政府采购其他法律法规，按照采购人内控制度要求确定成交供应商。</w:t>
      </w:r>
    </w:p>
    <w:p>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四、请供应商阅读《自行采购违法行为风险知悉确认书》（内容详见第四章 投标文件组成要求及格式中节点“供应商认为需要加以说明的其他内容（格式自定）”），并经各供应商负责人或授权代表签字并加盖单位公章后，扫描上传至应答文件一并提交。注：该风险知悉确认书用于对供应商违法行为的警示，不作为供应商资格性审查及符合性审查条件。</w:t>
      </w:r>
    </w:p>
    <w:p>
      <w:pPr>
        <w:ind w:firstLine="400" w:firstLineChars="200"/>
        <w:rPr>
          <w:rFonts w:hint="eastAsia" w:ascii="宋体" w:hAnsi="宋体"/>
          <w:color w:val="FF0000"/>
          <w:sz w:val="20"/>
          <w:szCs w:val="20"/>
        </w:rPr>
        <w:sectPr>
          <w:pgSz w:w="11907" w:h="16840"/>
          <w:pgMar w:top="1440" w:right="1797" w:bottom="1440" w:left="1797" w:header="851" w:footer="992" w:gutter="0"/>
          <w:cols w:space="425" w:num="1"/>
          <w:titlePg/>
          <w:docGrid w:linePitch="462" w:charSpace="0"/>
        </w:sectPr>
      </w:pPr>
      <w:r>
        <w:rPr>
          <w:rFonts w:hint="eastAsia" w:ascii="宋体" w:hAnsi="宋体"/>
          <w:color w:val="FF0000"/>
          <w:sz w:val="20"/>
          <w:szCs w:val="20"/>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pStyle w:val="2"/>
        <w:rPr>
          <w:rFonts w:hint="eastAsia"/>
        </w:rPr>
      </w:pPr>
      <w:bookmarkStart w:id="3" w:name="_Hlk72218009"/>
      <w:r>
        <w:rPr>
          <w:rFonts w:hint="eastAsia"/>
        </w:rPr>
        <w:t>目   录</w:t>
      </w:r>
    </w:p>
    <w:p>
      <w:pPr>
        <w:widowControl/>
        <w:wordWrap w:val="0"/>
        <w:jc w:val="left"/>
        <w:textAlignment w:val="top"/>
        <w:rPr>
          <w:szCs w:val="21"/>
        </w:rPr>
      </w:pPr>
      <w:r>
        <w:rPr>
          <w:rFonts w:hint="eastAsia"/>
          <w:sz w:val="24"/>
        </w:rPr>
        <w:t xml:space="preserve">        </w:t>
      </w:r>
      <w:r>
        <w:rPr>
          <w:rFonts w:hint="eastAsia"/>
          <w:szCs w:val="21"/>
        </w:rPr>
        <w:t xml:space="preserve">  </w:t>
      </w:r>
      <w:r>
        <w:rPr>
          <w:szCs w:val="21"/>
        </w:rPr>
        <w:t xml:space="preserve">           </w:t>
      </w:r>
      <w:r>
        <w:rPr>
          <w:rFonts w:hint="eastAsia"/>
          <w:szCs w:val="21"/>
        </w:rPr>
        <w:t>关键信息</w:t>
      </w:r>
    </w:p>
    <w:p>
      <w:pPr>
        <w:widowControl/>
        <w:wordWrap w:val="0"/>
        <w:ind w:firstLine="1260" w:firstLineChars="600"/>
        <w:jc w:val="left"/>
        <w:textAlignment w:val="top"/>
        <w:rPr>
          <w:rFonts w:hint="eastAsia" w:eastAsia="宋体"/>
          <w:szCs w:val="21"/>
          <w:lang w:eastAsia="zh-CN"/>
        </w:rPr>
      </w:pPr>
      <w:r>
        <w:rPr>
          <w:rFonts w:hint="eastAsia"/>
          <w:szCs w:val="21"/>
        </w:rPr>
        <w:t xml:space="preserve">第一章  </w:t>
      </w:r>
      <w:r>
        <w:rPr>
          <w:rFonts w:hint="eastAsia"/>
          <w:szCs w:val="21"/>
          <w:lang w:eastAsia="zh-CN"/>
        </w:rPr>
        <w:t>采购公告</w:t>
      </w:r>
    </w:p>
    <w:p>
      <w:pPr>
        <w:widowControl/>
        <w:wordWrap w:val="0"/>
        <w:ind w:firstLine="1260" w:firstLineChars="600"/>
        <w:jc w:val="left"/>
        <w:textAlignment w:val="top"/>
        <w:rPr>
          <w:szCs w:val="21"/>
        </w:rPr>
      </w:pPr>
      <w:r>
        <w:rPr>
          <w:rFonts w:hint="eastAsia"/>
          <w:szCs w:val="21"/>
        </w:rPr>
        <w:t xml:space="preserve">第二章  </w:t>
      </w:r>
      <w:bookmarkStart w:id="4" w:name="_Hlk71994379"/>
      <w:r>
        <w:rPr>
          <w:rFonts w:hint="eastAsia"/>
          <w:szCs w:val="21"/>
        </w:rPr>
        <w:t>对</w:t>
      </w:r>
      <w:r>
        <w:rPr>
          <w:rFonts w:hint="eastAsia"/>
          <w:szCs w:val="21"/>
          <w:lang w:val="en-US" w:eastAsia="zh-CN"/>
        </w:rPr>
        <w:t>采购</w:t>
      </w:r>
      <w:r>
        <w:rPr>
          <w:rFonts w:hint="eastAsia"/>
          <w:szCs w:val="21"/>
        </w:rPr>
        <w:t>须知条款的补充内容及其他关键信息</w:t>
      </w:r>
      <w:bookmarkEnd w:id="4"/>
    </w:p>
    <w:p>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应答文件组成要求及格式</w:t>
      </w:r>
    </w:p>
    <w:p>
      <w:pPr>
        <w:widowControl/>
        <w:wordWrap w:val="0"/>
        <w:ind w:firstLine="1260" w:firstLineChars="600"/>
        <w:jc w:val="left"/>
        <w:textAlignment w:val="top"/>
        <w:rPr>
          <w:szCs w:val="21"/>
        </w:rPr>
      </w:pPr>
      <w:r>
        <w:rPr>
          <w:rFonts w:hint="eastAsia"/>
          <w:szCs w:val="21"/>
        </w:rPr>
        <w:t>第五章  合同条款及格式</w:t>
      </w:r>
    </w:p>
    <w:p>
      <w:pPr>
        <w:widowControl/>
        <w:wordWrap w:val="0"/>
        <w:ind w:firstLine="1260" w:firstLineChars="600"/>
        <w:jc w:val="left"/>
        <w:textAlignment w:val="top"/>
        <w:rPr>
          <w:szCs w:val="21"/>
        </w:rPr>
      </w:pPr>
      <w:r>
        <w:rPr>
          <w:rFonts w:hint="eastAsia"/>
          <w:szCs w:val="21"/>
        </w:rPr>
        <w:t xml:space="preserve">第六章 </w:t>
      </w:r>
      <w:r>
        <w:rPr>
          <w:szCs w:val="21"/>
        </w:rPr>
        <w:t xml:space="preserve"> </w:t>
      </w:r>
      <w:r>
        <w:rPr>
          <w:rFonts w:hint="eastAsia"/>
          <w:szCs w:val="21"/>
          <w:lang w:val="en-US" w:eastAsia="zh-CN"/>
        </w:rPr>
        <w:t>采购</w:t>
      </w:r>
      <w:r>
        <w:rPr>
          <w:rFonts w:hint="eastAsia"/>
          <w:szCs w:val="21"/>
        </w:rPr>
        <w:t>须知</w:t>
      </w:r>
    </w:p>
    <w:p>
      <w:pPr>
        <w:widowControl/>
        <w:jc w:val="left"/>
        <w:rPr>
          <w:szCs w:val="21"/>
        </w:rPr>
      </w:pPr>
      <w:r>
        <w:rPr>
          <w:szCs w:val="21"/>
        </w:rPr>
        <w:br w:type="page"/>
      </w:r>
    </w:p>
    <w:bookmarkEnd w:id="3"/>
    <w:p>
      <w:pPr>
        <w:pStyle w:val="5"/>
        <w:spacing w:line="360" w:lineRule="auto"/>
        <w:rPr>
          <w:rFonts w:hint="eastAsia" w:eastAsia="宋体"/>
          <w:sz w:val="28"/>
          <w:lang w:eastAsia="zh-CN"/>
        </w:rPr>
      </w:pPr>
      <w:bookmarkStart w:id="5" w:name="bt其他资料2"/>
      <w:bookmarkEnd w:id="5"/>
      <w:bookmarkStart w:id="6" w:name="bt投标函"/>
      <w:bookmarkEnd w:id="6"/>
      <w:bookmarkStart w:id="7" w:name="bt投标报价汇总表"/>
      <w:bookmarkEnd w:id="7"/>
      <w:bookmarkStart w:id="8" w:name="bt合同条款"/>
      <w:bookmarkEnd w:id="8"/>
      <w:bookmarkStart w:id="9" w:name="bt开标一览表"/>
      <w:bookmarkEnd w:id="9"/>
      <w:bookmarkStart w:id="10" w:name="bt合同格式"/>
      <w:bookmarkEnd w:id="10"/>
      <w:bookmarkStart w:id="11" w:name="bt商务标投标文件格式"/>
      <w:bookmarkEnd w:id="11"/>
      <w:bookmarkStart w:id="12" w:name="bt本工程承诺书"/>
      <w:bookmarkEnd w:id="12"/>
      <w:bookmarkStart w:id="13" w:name="bt投标文件签署授权委托书"/>
      <w:bookmarkEnd w:id="13"/>
      <w:bookmarkStart w:id="14" w:name="bt技术标投标文件格式"/>
      <w:bookmarkEnd w:id="14"/>
      <w:bookmarkStart w:id="15" w:name="bt合同条款及格式"/>
      <w:bookmarkEnd w:id="15"/>
      <w:bookmarkStart w:id="16" w:name="bt项目管理班子配备情况"/>
      <w:bookmarkEnd w:id="16"/>
      <w:bookmarkStart w:id="17" w:name="bt投标人情况介绍"/>
      <w:bookmarkEnd w:id="17"/>
      <w:bookmarkStart w:id="18" w:name="bt投标人须知"/>
      <w:bookmarkEnd w:id="18"/>
      <w:bookmarkStart w:id="19" w:name="合同格式"/>
      <w:bookmarkEnd w:id="19"/>
      <w:bookmarkStart w:id="20" w:name="bt说明"/>
      <w:bookmarkEnd w:id="20"/>
      <w:bookmarkStart w:id="21" w:name="bt其他资料由投标人自定"/>
      <w:bookmarkEnd w:id="21"/>
      <w:r>
        <w:rPr>
          <w:rFonts w:hint="eastAsia"/>
          <w:sz w:val="28"/>
        </w:rPr>
        <w:t xml:space="preserve">第一章 </w:t>
      </w:r>
      <w:r>
        <w:rPr>
          <w:rFonts w:hint="eastAsia"/>
          <w:sz w:val="28"/>
          <w:lang w:eastAsia="zh-CN"/>
        </w:rPr>
        <w:t>采购公告</w:t>
      </w:r>
    </w:p>
    <w:p>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pPr>
        <w:ind w:firstLine="630" w:firstLineChars="300"/>
        <w:rPr>
          <w:color w:val="auto"/>
        </w:rPr>
      </w:pPr>
      <w:bookmarkStart w:id="22" w:name="_Hlk72162904"/>
      <w:r>
        <w:rPr>
          <w:rFonts w:hint="eastAsia" w:ascii="宋体" w:hAnsi="宋体" w:cs="宋体"/>
          <w:kern w:val="0"/>
          <w:szCs w:val="21"/>
        </w:rPr>
        <w:t>1.</w:t>
      </w:r>
      <w:bookmarkEnd w:id="22"/>
      <w:r>
        <w:rPr>
          <w:rFonts w:hint="eastAsia"/>
        </w:rPr>
        <w:t>必须是采购人推荐的供应商（提供营业执照或事业单位法人证书等证明资料扫描件）</w:t>
      </w:r>
      <w:r>
        <w:rPr>
          <w:rFonts w:hint="eastAsia"/>
          <w:color w:val="auto"/>
        </w:rPr>
        <w:t>；</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2.本项目不接受联合体参与</w:t>
      </w:r>
      <w:r>
        <w:rPr>
          <w:rFonts w:hint="eastAsia" w:ascii="宋体" w:hAnsi="宋体" w:cs="宋体"/>
          <w:color w:val="auto"/>
          <w:kern w:val="0"/>
          <w:szCs w:val="21"/>
          <w:lang w:val="en-US" w:eastAsia="zh-CN"/>
        </w:rPr>
        <w:t>应答</w:t>
      </w:r>
      <w:r>
        <w:rPr>
          <w:rFonts w:hint="eastAsia" w:ascii="宋体" w:hAnsi="宋体" w:cs="宋体"/>
          <w:color w:val="auto"/>
          <w:kern w:val="0"/>
          <w:szCs w:val="21"/>
        </w:rPr>
        <w:t>，不接受供应商选用进口产品参与</w:t>
      </w:r>
      <w:r>
        <w:rPr>
          <w:rFonts w:hint="eastAsia" w:ascii="宋体" w:hAnsi="宋体" w:cs="宋体"/>
          <w:color w:val="auto"/>
          <w:kern w:val="0"/>
          <w:szCs w:val="21"/>
          <w:lang w:val="en-US" w:eastAsia="zh-CN"/>
        </w:rPr>
        <w:t>应答</w:t>
      </w:r>
      <w:r>
        <w:rPr>
          <w:rFonts w:hint="eastAsia" w:ascii="宋体" w:hAnsi="宋体" w:cs="宋体"/>
          <w:color w:val="auto"/>
          <w:kern w:val="0"/>
          <w:szCs w:val="21"/>
        </w:rPr>
        <w:t>（由供应商在《采购应答及履约承诺函》中作出声明）；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参与本项目政府采购活动时不存在被有关部门禁止参与政府采购活动且在有效期内的情况（由供应商在《采购应答及履约承诺函》中作出声明）；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具备《中华人民共和国政府采购法》第二十二条第一款的条件（由供应商在《采购应答及履约承诺函》中作出声明）；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未被列入失信被执行人、重大税收违法案件当事人名单、政府采购严重违法失信行为记录名单（由供应商在《采购应答及履约承诺函》中作出声明）；</w:t>
      </w:r>
    </w:p>
    <w:p>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6.不存在《深圳市财政局政府采购供应商信用信息管理办法》（深财规〔2023〕3号）列明的严重违法失信行为（由供应商在《采购应答及履约承诺函》中作出声明）；</w:t>
      </w:r>
    </w:p>
    <w:p>
      <w:pPr>
        <w:ind w:firstLine="630" w:firstLineChars="300"/>
        <w:rPr>
          <w:rFonts w:hint="eastAsia" w:ascii="宋体" w:hAnsi="宋体" w:cs="宋体"/>
          <w:kern w:val="0"/>
          <w:szCs w:val="21"/>
        </w:rPr>
      </w:pPr>
      <w:r>
        <w:rPr>
          <w:rFonts w:hint="eastAsia" w:ascii="宋体" w:hAnsi="宋体" w:cs="宋体"/>
          <w:color w:val="auto"/>
          <w:kern w:val="0"/>
          <w:szCs w:val="21"/>
        </w:rPr>
        <w:t>7.单位负责人为同一人或者存在直接控股、管理关系的不同供应商，不得参加同一合同项下的政府采购活动；为采购项目提供整体设计、规范编制或者项目管理、监理、检测等服务的供应商，不得</w:t>
      </w:r>
      <w:r>
        <w:rPr>
          <w:rFonts w:hint="eastAsia" w:ascii="宋体" w:hAnsi="宋体" w:cs="宋体"/>
          <w:kern w:val="0"/>
          <w:szCs w:val="21"/>
        </w:rPr>
        <w:t>再参加该采购项目的其他采购活动（由供应商在《采购应答及履约承诺函》中作出声明）；</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rPr>
        <w:t>8.本项目是（否）专门面向中小企业采购：</w:t>
      </w:r>
      <w:r>
        <w:rPr>
          <w:rFonts w:hint="eastAsia" w:ascii="宋体" w:hAnsi="宋体" w:cs="宋体"/>
          <w:kern w:val="0"/>
          <w:szCs w:val="21"/>
          <w:highlight w:val="none"/>
        </w:rPr>
        <w:t>是，</w:t>
      </w:r>
      <w:r>
        <w:rPr>
          <w:rFonts w:hint="eastAsia" w:ascii="宋体" w:hAnsi="宋体" w:cs="宋体"/>
          <w:kern w:val="0"/>
          <w:szCs w:val="21"/>
          <w:highlight w:val="none"/>
          <w:lang w:val="en-US" w:eastAsia="zh-CN"/>
        </w:rPr>
        <w:t>本项目的承接单位为</w:t>
      </w:r>
      <w:r>
        <w:rPr>
          <w:rFonts w:hint="eastAsia" w:ascii="宋体" w:hAnsi="宋体" w:cs="宋体"/>
          <w:kern w:val="0"/>
          <w:szCs w:val="21"/>
          <w:highlight w:val="none"/>
        </w:rPr>
        <w:t>符合政策要求的中小微企业、残疾人福利性</w:t>
      </w:r>
      <w:r>
        <w:rPr>
          <w:rFonts w:hint="eastAsia" w:ascii="宋体" w:hAnsi="宋体" w:cs="宋体"/>
          <w:kern w:val="0"/>
          <w:szCs w:val="21"/>
          <w:highlight w:val="none"/>
          <w:lang w:val="en-US" w:eastAsia="zh-CN"/>
        </w:rPr>
        <w:t>单位或</w:t>
      </w:r>
      <w:r>
        <w:rPr>
          <w:rFonts w:hint="eastAsia" w:ascii="宋体" w:hAnsi="宋体" w:cs="宋体"/>
          <w:kern w:val="0"/>
          <w:szCs w:val="21"/>
          <w:highlight w:val="none"/>
        </w:rPr>
        <w:t>监狱企业（由供应商在《中小企业声明函、残疾人福利性单位声明函及监狱企业声明函》中作出声明</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未提供声明函或声明函不符合“填写指引”的，按资格审查不通过处理</w:t>
      </w:r>
      <w:r>
        <w:rPr>
          <w:rFonts w:hint="eastAsia" w:ascii="宋体" w:hAnsi="宋体" w:cs="宋体"/>
          <w:kern w:val="0"/>
          <w:szCs w:val="21"/>
          <w:highlight w:val="none"/>
        </w:rPr>
        <w:t>）</w:t>
      </w:r>
      <w:r>
        <w:rPr>
          <w:rFonts w:hint="eastAsia" w:ascii="宋体" w:hAnsi="宋体" w:cs="宋体"/>
          <w:kern w:val="0"/>
          <w:szCs w:val="21"/>
          <w:lang w:eastAsia="zh-CN"/>
        </w:rPr>
        <w:t>；</w:t>
      </w:r>
    </w:p>
    <w:p>
      <w:pPr>
        <w:ind w:firstLine="630" w:firstLineChars="300"/>
        <w:rPr>
          <w:rFonts w:hint="eastAsia"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pPr>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谈判）当日的查询结果为准；</w:t>
      </w:r>
    </w:p>
    <w:p>
      <w:pPr>
        <w:ind w:firstLine="420" w:firstLineChars="200"/>
        <w:rPr>
          <w:rFonts w:hint="eastAsia" w:ascii="宋体" w:hAnsi="宋体" w:cs="宋体"/>
          <w:kern w:val="0"/>
          <w:szCs w:val="21"/>
        </w:rPr>
      </w:pPr>
      <w:r>
        <w:rPr>
          <w:rFonts w:hint="eastAsia" w:ascii="宋体" w:hAnsi="宋体"/>
        </w:rPr>
        <w:t>（2）供应商响应（上传应答文件）必须先行办理注册手续，具体操作指引请按照深圳公共资源交易网/交易服务指南/资料下载/</w:t>
      </w:r>
      <w:r>
        <w:rPr>
          <w:rFonts w:hint="eastAsia" w:ascii="宋体" w:hAnsi="宋体"/>
          <w:lang w:eastAsia="zh-CN"/>
        </w:rPr>
        <w:t>深圳政府采购自行采购系统用户操作指引（供应商）</w:t>
      </w:r>
      <w:r>
        <w:rPr>
          <w:rFonts w:hint="eastAsia" w:ascii="宋体" w:hAnsi="宋体"/>
        </w:rPr>
        <w:t>相关内容指引办理。</w:t>
      </w:r>
    </w:p>
    <w:p>
      <w:pPr>
        <w:ind w:firstLine="420" w:firstLineChars="200"/>
        <w:rPr>
          <w:rFonts w:hint="eastAsia" w:ascii="宋体" w:hAnsi="宋体" w:cs="宋体"/>
          <w:color w:val="FF0000"/>
          <w:kern w:val="0"/>
          <w:szCs w:val="21"/>
        </w:rPr>
      </w:pPr>
    </w:p>
    <w:p>
      <w:pPr>
        <w:wordWrap w:val="0"/>
        <w:jc w:val="left"/>
        <w:rPr>
          <w:sz w:val="22"/>
          <w:szCs w:val="18"/>
        </w:rPr>
      </w:pPr>
      <w:r>
        <w:rPr>
          <w:rFonts w:hint="eastAsia"/>
          <w:sz w:val="22"/>
          <w:szCs w:val="18"/>
        </w:rPr>
        <w:t>完整公告内容详见：深圳交易集团（深圳公共资源交易中心）官网https://www.szexgrp.com/jyfw/zfcg-view.html?id=zfcg</w:t>
      </w:r>
    </w:p>
    <w:p>
      <w:pPr>
        <w:widowControl/>
        <w:jc w:val="left"/>
        <w:rPr>
          <w:szCs w:val="20"/>
        </w:rPr>
      </w:pPr>
      <w:r>
        <w:br w:type="page"/>
      </w:r>
    </w:p>
    <w:p>
      <w:pPr>
        <w:pStyle w:val="7"/>
        <w:spacing w:before="60" w:beforeLines="25" w:after="60" w:afterLines="25"/>
        <w:ind w:firstLine="392" w:firstLineChars="187"/>
      </w:pPr>
    </w:p>
    <w:p>
      <w:pPr>
        <w:pStyle w:val="5"/>
        <w:rPr>
          <w:rFonts w:hint="eastAsia"/>
          <w:sz w:val="28"/>
          <w:szCs w:val="28"/>
        </w:rPr>
      </w:pPr>
      <w:r>
        <w:rPr>
          <w:rFonts w:hint="eastAsia"/>
          <w:sz w:val="28"/>
          <w:szCs w:val="28"/>
        </w:rPr>
        <w:t xml:space="preserve">第二章 </w:t>
      </w:r>
      <w:bookmarkStart w:id="23" w:name="_Hlk71926094"/>
      <w:r>
        <w:rPr>
          <w:rFonts w:hint="eastAsia"/>
          <w:sz w:val="28"/>
          <w:szCs w:val="28"/>
        </w:rPr>
        <w:t>对</w:t>
      </w:r>
      <w:r>
        <w:rPr>
          <w:rFonts w:hint="eastAsia"/>
          <w:sz w:val="28"/>
          <w:szCs w:val="28"/>
          <w:lang w:val="en-US" w:eastAsia="zh-CN"/>
        </w:rPr>
        <w:t>采购</w:t>
      </w:r>
      <w:r>
        <w:rPr>
          <w:rFonts w:hint="eastAsia"/>
          <w:sz w:val="28"/>
          <w:szCs w:val="28"/>
        </w:rPr>
        <w:t>须知条款的补充内容及其他关键信息</w:t>
      </w:r>
      <w:bookmarkEnd w:id="23"/>
    </w:p>
    <w:p>
      <w:pPr>
        <w:pStyle w:val="5"/>
        <w:spacing w:before="120" w:beforeLines="50" w:after="120" w:afterLines="50"/>
        <w:rPr>
          <w:rFonts w:hint="eastAsia"/>
          <w:szCs w:val="24"/>
        </w:rPr>
      </w:pPr>
      <w:bookmarkStart w:id="24" w:name="_Toc73518117"/>
      <w:bookmarkStart w:id="25" w:name="_Toc73521547"/>
      <w:bookmarkStart w:id="26" w:name="_Toc101074876"/>
      <w:bookmarkStart w:id="27" w:name="_Toc60560625"/>
      <w:bookmarkStart w:id="28" w:name="_Toc100052364"/>
      <w:bookmarkStart w:id="29" w:name="_Toc60631620"/>
      <w:bookmarkStart w:id="30" w:name="_Toc73521635"/>
      <w:bookmarkStart w:id="31" w:name="_Toc73517639"/>
      <w:r>
        <w:rPr>
          <w:rFonts w:hint="eastAsia"/>
          <w:szCs w:val="24"/>
        </w:rPr>
        <w:t>一、对</w:t>
      </w:r>
      <w:r>
        <w:rPr>
          <w:rFonts w:hint="eastAsia"/>
          <w:szCs w:val="24"/>
          <w:lang w:val="en-US" w:eastAsia="zh-CN"/>
        </w:rPr>
        <w:t>采购</w:t>
      </w:r>
      <w:r>
        <w:rPr>
          <w:rFonts w:hint="eastAsia"/>
          <w:szCs w:val="24"/>
        </w:rPr>
        <w:t>须知条款的补充内容</w:t>
      </w:r>
    </w:p>
    <w:bookmarkEnd w:id="24"/>
    <w:bookmarkEnd w:id="25"/>
    <w:bookmarkEnd w:id="26"/>
    <w:bookmarkEnd w:id="27"/>
    <w:bookmarkEnd w:id="28"/>
    <w:bookmarkEnd w:id="29"/>
    <w:bookmarkEnd w:id="30"/>
    <w:bookmarkEnd w:id="31"/>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b/>
                <w:bCs/>
              </w:rPr>
            </w:pPr>
            <w:bookmarkStart w:id="32" w:name="_Hlk72218097"/>
            <w:r>
              <w:rPr>
                <w:rFonts w:hint="eastAsia" w:ascii="宋体" w:hAnsi="宋体"/>
                <w:b/>
                <w:bCs/>
              </w:rPr>
              <w:t>通用条款序号</w:t>
            </w:r>
          </w:p>
        </w:tc>
        <w:tc>
          <w:tcPr>
            <w:tcW w:w="2409" w:type="dxa"/>
            <w:vAlign w:val="center"/>
          </w:tcPr>
          <w:p>
            <w:pPr>
              <w:jc w:val="center"/>
              <w:rPr>
                <w:rFonts w:hint="eastAsia" w:ascii="宋体" w:hAnsi="宋体"/>
                <w:b/>
                <w:bCs/>
              </w:rPr>
            </w:pPr>
            <w:r>
              <w:rPr>
                <w:rFonts w:hint="eastAsia" w:ascii="宋体" w:hAnsi="宋体"/>
                <w:b/>
                <w:bCs/>
              </w:rPr>
              <w:t>涉及事项</w:t>
            </w:r>
          </w:p>
        </w:tc>
        <w:tc>
          <w:tcPr>
            <w:tcW w:w="4980"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left"/>
              <w:rPr>
                <w:rFonts w:hint="eastAsia"/>
              </w:rPr>
            </w:pPr>
            <w:r>
              <w:rPr>
                <w:rFonts w:hint="eastAsia"/>
              </w:rPr>
              <w:t>本项目为自行采购项目，相关事宜按照</w:t>
            </w:r>
            <w:r>
              <w:rPr>
                <w:rFonts w:hint="eastAsia"/>
                <w:lang w:eastAsia="zh-CN"/>
              </w:rPr>
              <w:t>采购文件</w:t>
            </w:r>
            <w:r>
              <w:rPr>
                <w:rFonts w:hint="eastAsia"/>
              </w:rPr>
              <w:t>要求及采购单位内控制度执行。</w:t>
            </w:r>
          </w:p>
          <w:p>
            <w:pPr>
              <w:jc w:val="left"/>
              <w:rPr>
                <w:rFonts w:hint="eastAsia"/>
              </w:rPr>
            </w:pPr>
            <w:r>
              <w:rPr>
                <w:rFonts w:hint="eastAsia"/>
              </w:rPr>
              <w:t>本项目采购方式为邀请竞标，具体指：采购人邀请特定范围内的供应商参加应答，按最低价中标原则确定成交供应商的采购方式。系统设置如有与项目采购方式设置不一致的以本文件设置为准。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hint="eastAsia" w:ascii="宋体" w:hAnsi="宋体"/>
              </w:rPr>
            </w:pPr>
            <w:r>
              <w:rPr>
                <w:rFonts w:hint="eastAsia" w:ascii="宋体" w:hAnsi="宋体"/>
              </w:rPr>
              <w:t>深圳市公安局交通警察局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.2</w:t>
            </w:r>
          </w:p>
        </w:tc>
        <w:tc>
          <w:tcPr>
            <w:tcW w:w="2409" w:type="dxa"/>
            <w:vAlign w:val="center"/>
          </w:tcPr>
          <w:p>
            <w:pPr>
              <w:jc w:val="center"/>
              <w:rPr>
                <w:rFonts w:hint="eastAsia" w:ascii="宋体" w:hAnsi="宋体"/>
              </w:rPr>
            </w:pPr>
            <w:r>
              <w:rPr>
                <w:rFonts w:hint="eastAsia" w:ascii="宋体" w:hAnsi="宋体"/>
              </w:rPr>
              <w:t>政府集中采购机构</w:t>
            </w:r>
          </w:p>
        </w:tc>
        <w:tc>
          <w:tcPr>
            <w:tcW w:w="4980" w:type="dxa"/>
            <w:vAlign w:val="center"/>
          </w:tcPr>
          <w:p>
            <w:pPr>
              <w:jc w:val="center"/>
              <w:rPr>
                <w:rFonts w:hint="eastAsia" w:ascii="宋体" w:hAnsi="宋体"/>
              </w:rPr>
            </w:pPr>
            <w:r>
              <w:rPr>
                <w:rFonts w:hint="eastAsia" w:ascii="宋体" w:hAnsi="宋体"/>
              </w:rPr>
              <w:t>深圳公共资源交易中心</w:t>
            </w:r>
          </w:p>
          <w:p>
            <w:pPr>
              <w:jc w:val="center"/>
              <w:rPr>
                <w:rFonts w:hint="eastAsia"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1</w:t>
            </w:r>
            <w:r>
              <w:rPr>
                <w:rFonts w:ascii="宋体" w:hAnsi="宋体"/>
              </w:rPr>
              <w:t>0</w:t>
            </w:r>
            <w:r>
              <w:rPr>
                <w:rFonts w:hint="eastAsia" w:ascii="宋体" w:hAnsi="宋体"/>
              </w:rPr>
              <w:t>/1</w:t>
            </w:r>
            <w:r>
              <w:rPr>
                <w:rFonts w:ascii="宋体" w:hAnsi="宋体"/>
              </w:rPr>
              <w:t>1</w:t>
            </w:r>
          </w:p>
        </w:tc>
        <w:tc>
          <w:tcPr>
            <w:tcW w:w="2409" w:type="dxa"/>
            <w:vAlign w:val="center"/>
          </w:tcPr>
          <w:p>
            <w:pPr>
              <w:jc w:val="center"/>
              <w:rPr>
                <w:rFonts w:hint="eastAsia" w:ascii="宋体" w:hAnsi="宋体"/>
              </w:rPr>
            </w:pPr>
            <w:r>
              <w:rPr>
                <w:rFonts w:hint="eastAsia" w:ascii="宋体" w:hAnsi="宋体"/>
              </w:rPr>
              <w:t>应答文件的澄清和修改</w:t>
            </w:r>
          </w:p>
        </w:tc>
        <w:tc>
          <w:tcPr>
            <w:tcW w:w="4980" w:type="dxa"/>
            <w:vAlign w:val="center"/>
          </w:tcPr>
          <w:p>
            <w:pPr>
              <w:jc w:val="center"/>
              <w:rPr>
                <w:rFonts w:hint="eastAsia" w:ascii="宋体" w:hAnsi="宋体"/>
              </w:rPr>
            </w:pPr>
            <w:r>
              <w:rPr>
                <w:rFonts w:hint="eastAsia" w:ascii="宋体" w:hAnsi="宋体"/>
              </w:rPr>
              <w:t>应答截止日三日前，供应商有义务在采购期间在政府集中采购机构网站浏览与本项目有关的澄清和修改信息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1</w:t>
            </w:r>
            <w:r>
              <w:rPr>
                <w:rFonts w:ascii="宋体" w:hAnsi="宋体"/>
              </w:rPr>
              <w:t>8</w:t>
            </w:r>
          </w:p>
        </w:tc>
        <w:tc>
          <w:tcPr>
            <w:tcW w:w="2409" w:type="dxa"/>
            <w:vAlign w:val="center"/>
          </w:tcPr>
          <w:p>
            <w:pPr>
              <w:jc w:val="center"/>
              <w:rPr>
                <w:rFonts w:hint="eastAsia" w:ascii="宋体" w:hAnsi="宋体"/>
              </w:rPr>
            </w:pPr>
            <w:r>
              <w:rPr>
                <w:rFonts w:hint="eastAsia" w:ascii="宋体" w:hAnsi="宋体"/>
              </w:rPr>
              <w:t>应答有效期</w:t>
            </w:r>
          </w:p>
        </w:tc>
        <w:tc>
          <w:tcPr>
            <w:tcW w:w="4980" w:type="dxa"/>
            <w:vAlign w:val="center"/>
          </w:tcPr>
          <w:p>
            <w:pPr>
              <w:jc w:val="center"/>
              <w:rPr>
                <w:rFonts w:hint="eastAsia" w:ascii="宋体" w:hAnsi="宋体"/>
              </w:rPr>
            </w:pPr>
            <w:r>
              <w:rPr>
                <w:rFonts w:hint="eastAsia" w:ascii="宋体" w:hAnsi="宋体"/>
              </w:rPr>
              <w:t>1</w:t>
            </w:r>
            <w:r>
              <w:rPr>
                <w:rFonts w:ascii="宋体" w:hAnsi="宋体"/>
              </w:rPr>
              <w:t>20</w:t>
            </w:r>
            <w:r>
              <w:rPr>
                <w:rFonts w:hint="eastAsia" w:ascii="宋体" w:hAnsi="宋体"/>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0</w:t>
            </w:r>
          </w:p>
        </w:tc>
        <w:tc>
          <w:tcPr>
            <w:tcW w:w="2409" w:type="dxa"/>
            <w:vAlign w:val="center"/>
          </w:tcPr>
          <w:p>
            <w:pPr>
              <w:jc w:val="center"/>
              <w:rPr>
                <w:rFonts w:hint="eastAsia" w:ascii="宋体" w:hAnsi="宋体"/>
              </w:rPr>
            </w:pPr>
            <w:r>
              <w:rPr>
                <w:rFonts w:hint="eastAsia" w:ascii="宋体" w:hAnsi="宋体"/>
              </w:rPr>
              <w:t>供应商的替代方案</w:t>
            </w:r>
          </w:p>
        </w:tc>
        <w:tc>
          <w:tcPr>
            <w:tcW w:w="4980" w:type="dxa"/>
            <w:vAlign w:val="center"/>
          </w:tcPr>
          <w:p>
            <w:pPr>
              <w:jc w:val="center"/>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5</w:t>
            </w:r>
          </w:p>
        </w:tc>
        <w:tc>
          <w:tcPr>
            <w:tcW w:w="2409" w:type="dxa"/>
            <w:vAlign w:val="center"/>
          </w:tcPr>
          <w:p>
            <w:pPr>
              <w:jc w:val="center"/>
              <w:rPr>
                <w:rFonts w:hint="eastAsia" w:ascii="宋体" w:hAnsi="宋体"/>
              </w:rPr>
            </w:pPr>
            <w:r>
              <w:rPr>
                <w:rFonts w:hint="eastAsia" w:ascii="宋体" w:hAnsi="宋体"/>
              </w:rPr>
              <w:t>应答文件的大小</w:t>
            </w:r>
          </w:p>
        </w:tc>
        <w:tc>
          <w:tcPr>
            <w:tcW w:w="4980" w:type="dxa"/>
            <w:vAlign w:val="center"/>
          </w:tcPr>
          <w:p>
            <w:pPr>
              <w:jc w:val="center"/>
              <w:rPr>
                <w:rFonts w:hint="eastAsia" w:ascii="宋体" w:hAnsi="宋体"/>
              </w:rPr>
            </w:pPr>
            <w:r>
              <w:rPr>
                <w:rFonts w:hint="eastAsia" w:ascii="宋体" w:hAnsi="宋体"/>
              </w:rPr>
              <w:t>应答文件大小不得超过100MB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2</w:t>
            </w:r>
          </w:p>
        </w:tc>
        <w:tc>
          <w:tcPr>
            <w:tcW w:w="2409" w:type="dxa"/>
            <w:vAlign w:val="center"/>
          </w:tcPr>
          <w:p>
            <w:pPr>
              <w:jc w:val="center"/>
              <w:rPr>
                <w:rFonts w:hint="eastAsia" w:ascii="宋体" w:hAnsi="宋体"/>
              </w:rPr>
            </w:pPr>
            <w:r>
              <w:rPr>
                <w:rFonts w:hint="eastAsia" w:ascii="宋体" w:hAnsi="宋体"/>
              </w:rPr>
              <w:t>评审方法</w:t>
            </w:r>
          </w:p>
        </w:tc>
        <w:tc>
          <w:tcPr>
            <w:tcW w:w="4980" w:type="dxa"/>
            <w:vAlign w:val="center"/>
          </w:tcPr>
          <w:p>
            <w:pPr>
              <w:rPr>
                <w:rFonts w:hint="eastAsia" w:ascii="宋体" w:hAnsi="宋体"/>
              </w:rPr>
            </w:pPr>
            <w:r>
              <w:rPr>
                <w:rFonts w:hint="eastAsia" w:ascii="宋体" w:hAnsi="宋体"/>
                <w:lang w:eastAsia="zh-CN"/>
              </w:rPr>
              <w:t>☑</w:t>
            </w:r>
            <w:r>
              <w:rPr>
                <w:rFonts w:hint="eastAsia" w:ascii="宋体" w:hAnsi="宋体"/>
              </w:rPr>
              <w:t xml:space="preserve"> 最低评标价法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8</w:t>
            </w:r>
          </w:p>
        </w:tc>
        <w:tc>
          <w:tcPr>
            <w:tcW w:w="2409" w:type="dxa"/>
            <w:vAlign w:val="center"/>
          </w:tcPr>
          <w:p>
            <w:pPr>
              <w:jc w:val="center"/>
              <w:rPr>
                <w:rFonts w:hint="eastAsia" w:ascii="宋体" w:hAnsi="宋体"/>
              </w:rPr>
            </w:pPr>
            <w:r>
              <w:rPr>
                <w:rFonts w:hint="eastAsia" w:ascii="宋体" w:hAnsi="宋体"/>
              </w:rPr>
              <w:t>履约担保</w:t>
            </w:r>
          </w:p>
        </w:tc>
        <w:tc>
          <w:tcPr>
            <w:tcW w:w="4980" w:type="dxa"/>
            <w:vAlign w:val="center"/>
          </w:tcPr>
          <w:p>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44.8</w:t>
            </w:r>
          </w:p>
        </w:tc>
        <w:tc>
          <w:tcPr>
            <w:tcW w:w="2409" w:type="dxa"/>
            <w:vAlign w:val="center"/>
          </w:tcPr>
          <w:p>
            <w:pPr>
              <w:jc w:val="center"/>
              <w:rPr>
                <w:rFonts w:hint="eastAsia" w:ascii="宋体" w:hAnsi="宋体"/>
              </w:rPr>
            </w:pPr>
            <w:r>
              <w:rPr>
                <w:rFonts w:hint="eastAsia" w:ascii="宋体" w:hAnsi="宋体"/>
              </w:rPr>
              <w:t>投诉</w:t>
            </w:r>
          </w:p>
        </w:tc>
        <w:tc>
          <w:tcPr>
            <w:tcW w:w="4980" w:type="dxa"/>
            <w:vAlign w:val="center"/>
          </w:tcPr>
          <w:p>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pPr>
        <w:rPr>
          <w:b/>
        </w:rPr>
      </w:pPr>
      <w:r>
        <w:rPr>
          <w:rFonts w:hint="eastAsia"/>
          <w:szCs w:val="21"/>
        </w:rPr>
        <w:t>备注：本表是</w:t>
      </w:r>
      <w:r>
        <w:rPr>
          <w:rFonts w:hint="eastAsia"/>
          <w:szCs w:val="21"/>
          <w:lang w:val="en-US" w:eastAsia="zh-CN"/>
        </w:rPr>
        <w:t>采购</w:t>
      </w:r>
      <w:r>
        <w:rPr>
          <w:rFonts w:hint="eastAsia"/>
          <w:szCs w:val="21"/>
        </w:rPr>
        <w:t>须知条款相关条款的补充和明确，如与</w:t>
      </w:r>
      <w:r>
        <w:rPr>
          <w:rFonts w:hint="eastAsia"/>
          <w:szCs w:val="21"/>
          <w:lang w:val="en-US" w:eastAsia="zh-CN"/>
        </w:rPr>
        <w:t>采购</w:t>
      </w:r>
      <w:r>
        <w:rPr>
          <w:rFonts w:hint="eastAsia"/>
          <w:szCs w:val="21"/>
        </w:rPr>
        <w:t>须知条款内容相冲突的，以本表为准。</w:t>
      </w:r>
    </w:p>
    <w:bookmarkEnd w:id="32"/>
    <w:p>
      <w:pPr>
        <w:pStyle w:val="5"/>
        <w:spacing w:before="120" w:beforeLines="50" w:after="120" w:afterLines="50"/>
        <w:rPr>
          <w:rFonts w:hint="eastAsia"/>
          <w:szCs w:val="24"/>
        </w:rPr>
      </w:pPr>
      <w:bookmarkStart w:id="33" w:name="_Hlk72218117"/>
      <w:r>
        <w:rPr>
          <w:rFonts w:hint="eastAsia"/>
          <w:szCs w:val="24"/>
        </w:rPr>
        <w:t>二、其他关键信息</w:t>
      </w:r>
    </w:p>
    <w:p>
      <w:pPr>
        <w:ind w:firstLine="422" w:firstLineChars="200"/>
        <w:rPr>
          <w:b/>
          <w:bCs/>
        </w:rPr>
      </w:pPr>
      <w:bookmarkStart w:id="34" w:name="_Hlk72579427"/>
      <w:r>
        <w:rPr>
          <w:rFonts w:hint="eastAsia"/>
          <w:b/>
          <w:bCs/>
        </w:rPr>
        <w:t>（一）与“对通用条款的补充内容”章节相关的事项</w:t>
      </w:r>
    </w:p>
    <w:p>
      <w:pPr>
        <w:ind w:firstLine="422" w:firstLineChars="200"/>
        <w:rPr>
          <w:rFonts w:hint="eastAsia" w:ascii="宋体" w:hAnsi="宋体"/>
          <w:b/>
        </w:rPr>
      </w:pPr>
      <w:r>
        <w:rPr>
          <w:rFonts w:hint="eastAsia" w:ascii="宋体" w:hAnsi="宋体"/>
          <w:b/>
        </w:rPr>
        <w:t>1、评审信息</w:t>
      </w:r>
    </w:p>
    <w:tbl>
      <w:tblPr>
        <w:tblStyle w:val="44"/>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32" w:type="dxa"/>
          </w:tcPr>
          <w:p>
            <w:pPr>
              <w:jc w:val="center"/>
            </w:pPr>
            <w:r>
              <w:rPr>
                <w:rFonts w:hint="eastAsia"/>
              </w:rPr>
              <w:sym w:font="Wingdings" w:char="00FE"/>
            </w:r>
            <w:r>
              <w:rPr>
                <w:rFonts w:hint="eastAsia"/>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4" w:type="dxa"/>
          </w:tcPr>
          <w:p>
            <w:pPr>
              <w:jc w:val="center"/>
            </w:pPr>
            <w:r>
              <w:rPr>
                <w:rFonts w:hint="eastAsia"/>
              </w:rPr>
              <w:t>候选成交供应商家数</w:t>
            </w:r>
          </w:p>
        </w:tc>
        <w:tc>
          <w:tcPr>
            <w:tcW w:w="5632"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成交供应商家数</w:t>
            </w:r>
          </w:p>
        </w:tc>
        <w:tc>
          <w:tcPr>
            <w:tcW w:w="5632" w:type="dxa"/>
          </w:tcPr>
          <w:p>
            <w:pPr>
              <w:jc w:val="center"/>
            </w:pPr>
            <w:r>
              <w:rPr>
                <w:rFonts w:hint="eastAsia"/>
              </w:rPr>
              <w:t>1</w:t>
            </w:r>
          </w:p>
        </w:tc>
      </w:tr>
    </w:tbl>
    <w:p>
      <w:pPr>
        <w:rPr>
          <w:b/>
          <w:bCs/>
        </w:rPr>
      </w:pPr>
    </w:p>
    <w:p>
      <w:pPr>
        <w:ind w:firstLine="422" w:firstLineChars="200"/>
        <w:rPr>
          <w:b/>
        </w:rPr>
      </w:pPr>
      <w:bookmarkStart w:id="35" w:name="_Hlk73641770"/>
      <w:r>
        <w:rPr>
          <w:rFonts w:hint="eastAsia"/>
          <w:b/>
        </w:rPr>
        <w:t>（二）其他事项</w:t>
      </w:r>
      <w:bookmarkEnd w:id="34"/>
    </w:p>
    <w:p>
      <w:pPr>
        <w:ind w:firstLine="422" w:firstLineChars="200"/>
        <w:rPr>
          <w:b/>
          <w:bCs/>
        </w:rPr>
      </w:pPr>
      <w:r>
        <w:rPr>
          <w:b/>
          <w:bCs/>
        </w:rPr>
        <w:t>1</w:t>
      </w:r>
      <w:r>
        <w:rPr>
          <w:rFonts w:hint="eastAsia"/>
          <w:b/>
          <w:bCs/>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（2）非专门面向中小企业采购的项目，应执行价格扣除比例：供应商提供的服务全部由优惠主体承接，则对其应答总价给予</w:t>
      </w:r>
      <w:r>
        <w:rPr>
          <w:color w:val="FF0000"/>
          <w:u w:val="single"/>
        </w:rPr>
        <w:t xml:space="preserve">   </w:t>
      </w:r>
      <w:r>
        <w:rPr>
          <w:rFonts w:hint="eastAsia"/>
          <w:color w:val="FF0000"/>
          <w:u w:val="single"/>
        </w:rPr>
        <w:t xml:space="preserve">   </w:t>
      </w:r>
      <w:r>
        <w:rPr>
          <w:rFonts w:hint="eastAsia"/>
          <w:color w:val="FF0000"/>
          <w:u w:val="single"/>
          <w:lang w:val="en-US" w:eastAsia="zh-CN"/>
        </w:rPr>
        <w:t>/</w:t>
      </w:r>
      <w:r>
        <w:rPr>
          <w:rFonts w:hint="eastAsia"/>
          <w:color w:val="FF0000"/>
          <w:u w:val="single"/>
        </w:rPr>
        <w:t xml:space="preserve">  </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优惠主体承接是指提供服务的人员为中小企业依照《中华人民共和国民法典》订立劳动合同的从业人员。</w:t>
      </w:r>
    </w:p>
    <w:p>
      <w:pPr>
        <w:ind w:firstLine="420" w:firstLineChars="200"/>
      </w:pPr>
      <w:r>
        <w:rPr>
          <w:rFonts w:hint="eastAsia"/>
        </w:rPr>
        <w:t>（3）中小企业参加政府采购活动，应当按照国务院批准的《中小企业划型标准规定》（工信部联企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color w:val="FF0000"/>
        </w:rPr>
        <w:t>《中小企业声明函》中相关企业所属行业应当与采购标的所属行业相一致</w:t>
      </w:r>
      <w:r>
        <w:rPr>
          <w:rFonts w:hint="eastAsia"/>
        </w:rPr>
        <w:t>。本项目采购标的（服务需求）对应的中小企业划分标准所属行业</w:t>
      </w:r>
      <w:r>
        <w:rPr>
          <w:rFonts w:hint="eastAsia"/>
          <w:color w:val="FF0000"/>
          <w:u w:val="single"/>
        </w:rPr>
        <w:t>租赁和商务服务业</w:t>
      </w:r>
      <w:r>
        <w:rPr>
          <w:rFonts w:hint="eastAsia"/>
        </w:rPr>
        <w:t>。</w:t>
      </w:r>
    </w:p>
    <w:p>
      <w:pPr>
        <w:ind w:firstLine="420" w:firstLineChars="200"/>
      </w:pPr>
      <w:r>
        <w:rPr>
          <w:rFonts w:hint="eastAsia"/>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w:t>
      </w:r>
      <w:r>
        <w:rPr>
          <w:rFonts w:hint="eastAsia"/>
          <w:lang w:eastAsia="zh-CN"/>
        </w:rPr>
        <w:t>采购文件</w:t>
      </w:r>
      <w:r>
        <w:rPr>
          <w:rFonts w:hint="eastAsia"/>
          <w:szCs w:val="21"/>
        </w:rPr>
        <w:t>第四章“应答文件组成要求及格式</w:t>
      </w:r>
      <w:r>
        <w:rPr>
          <w:rFonts w:hint="eastAsia"/>
        </w:rPr>
        <w:t>”中“五、供应商情况及资格证明文件”章节提供的格式）。</w:t>
      </w:r>
    </w:p>
    <w:p>
      <w:pPr>
        <w:ind w:firstLine="420" w:firstLineChars="200"/>
        <w:rPr>
          <w:rFonts w:hint="eastAsia" w:ascii="仿宋" w:hAnsi="仿宋" w:eastAsia="仿宋"/>
          <w:sz w:val="28"/>
          <w:szCs w:val="28"/>
        </w:rPr>
      </w:pPr>
      <w:r>
        <w:rPr>
          <w:rFonts w:hint="eastAsia"/>
        </w:rPr>
        <w:t>（5）享受价格扣除获得采购合同的，小微企业不得将合同分包给大中型企业。</w:t>
      </w:r>
    </w:p>
    <w:p>
      <w:pPr>
        <w:ind w:firstLine="422" w:firstLineChars="200"/>
        <w:rPr>
          <w:color w:val="0000FF"/>
        </w:rPr>
      </w:pPr>
      <w:r>
        <w:rPr>
          <w:rFonts w:hint="eastAsia"/>
          <w:b/>
          <w:bCs/>
        </w:rPr>
        <w:t>2、</w:t>
      </w:r>
      <w:r>
        <w:rPr>
          <w:rFonts w:hint="eastAsia"/>
          <w:b/>
        </w:rPr>
        <w:t>关于采购订单融资政策</w:t>
      </w:r>
    </w:p>
    <w:p>
      <w:pPr>
        <w:wordWrap w:val="0"/>
        <w:ind w:firstLine="420" w:firstLineChars="200"/>
        <w:rPr>
          <w:color w:val="0000FF"/>
        </w:rPr>
      </w:pPr>
      <w:r>
        <w:rPr>
          <w:rFonts w:hint="eastAsi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成交）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bookmarkEnd w:id="35"/>
    <w:p>
      <w:pPr>
        <w:ind w:firstLine="640" w:firstLineChars="200"/>
        <w:rPr>
          <w:b/>
        </w:rPr>
      </w:pPr>
      <w:r>
        <w:rPr>
          <w:rFonts w:hint="eastAsia"/>
          <w:sz w:val="32"/>
          <w:szCs w:val="40"/>
        </w:rPr>
        <w:sym w:font="Wingdings" w:char="00FE"/>
      </w:r>
      <w:r>
        <w:rPr>
          <w:rFonts w:hint="eastAsia"/>
          <w:b/>
        </w:rPr>
        <w:t>3、</w:t>
      </w:r>
      <w:bookmarkStart w:id="36" w:name="_Hlk72594729"/>
      <w:bookmarkStart w:id="37" w:name="_Hlk76855768"/>
      <w:r>
        <w:rPr>
          <w:rFonts w:hint="eastAsia"/>
          <w:b/>
        </w:rPr>
        <w:t>本项目为代理服务项目，将向中标（成交）供应商收取代理服务费。</w:t>
      </w:r>
    </w:p>
    <w:bookmarkEnd w:id="36"/>
    <w:bookmarkEnd w:id="37"/>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b/>
          <w:color w:val="FF0000"/>
        </w:rPr>
      </w:pPr>
      <w:r>
        <w:rPr>
          <w:rFonts w:hint="eastAsia"/>
        </w:rPr>
        <w:t>（3）中标（成交）供应商中标（成交）后，必须按规定采用银行对公转账方式向深圳交易集团有限公司直接交纳代理服务费，具体交纳信息以《付款</w:t>
      </w:r>
      <w:r>
        <w:rPr>
          <w:rFonts w:hint="eastAsia"/>
          <w:lang w:eastAsia="zh-CN"/>
        </w:rPr>
        <w:t>（</w:t>
      </w:r>
      <w:r>
        <w:rPr>
          <w:rFonts w:hint="eastAsia"/>
          <w:lang w:val="en-US" w:eastAsia="zh-CN"/>
        </w:rPr>
        <w:t>缴款</w:t>
      </w:r>
      <w:r>
        <w:rPr>
          <w:rFonts w:hint="eastAsia"/>
          <w:lang w:eastAsia="zh-CN"/>
        </w:rPr>
        <w:t>）</w:t>
      </w:r>
      <w:r>
        <w:rPr>
          <w:rFonts w:hint="eastAsia"/>
        </w:rPr>
        <w:t>通知书》</w:t>
      </w:r>
      <w:r>
        <w:rPr>
          <w:rFonts w:hint="eastAsia"/>
          <w:lang w:val="en-US" w:eastAsia="zh-CN"/>
        </w:rPr>
        <w:t>内容</w:t>
      </w:r>
      <w:r>
        <w:rPr>
          <w:rFonts w:hint="eastAsia"/>
        </w:rPr>
        <w:t>为准</w:t>
      </w:r>
      <w:r>
        <w:rPr>
          <w:rFonts w:hint="eastAsia"/>
          <w:lang w:val="en-US" w:eastAsia="zh-CN"/>
        </w:rPr>
        <w:t>。</w:t>
      </w:r>
    </w:p>
    <w:p>
      <w:pPr>
        <w:ind w:firstLine="422" w:firstLineChars="200"/>
        <w:jc w:val="left"/>
        <w:rPr>
          <w:b/>
          <w:color w:val="000000" w:themeColor="text1"/>
          <w14:textFill>
            <w14:solidFill>
              <w14:schemeClr w14:val="tx1"/>
            </w14:solidFill>
          </w14:textFill>
        </w:rPr>
      </w:pPr>
    </w:p>
    <w:p>
      <w:pPr>
        <w:wordWrap w:val="0"/>
        <w:ind w:firstLine="420"/>
        <w:rPr>
          <w:b/>
          <w:color w:val="FF0000"/>
        </w:rPr>
      </w:pPr>
    </w:p>
    <w:p>
      <w:pPr>
        <w:ind w:firstLine="422" w:firstLineChars="200"/>
        <w:rPr>
          <w:b/>
          <w:color w:val="FF0000"/>
        </w:rPr>
        <w:sectPr>
          <w:pgSz w:w="11907" w:h="16840"/>
          <w:pgMar w:top="1440" w:right="1797" w:bottom="1440" w:left="1797" w:header="851" w:footer="992" w:gutter="0"/>
          <w:cols w:space="425" w:num="1"/>
          <w:titlePg/>
          <w:docGrid w:linePitch="462" w:charSpace="0"/>
        </w:sectPr>
      </w:pPr>
    </w:p>
    <w:bookmarkEnd w:id="33"/>
    <w:p>
      <w:pPr>
        <w:pStyle w:val="5"/>
        <w:rPr>
          <w:rFonts w:hint="eastAsia"/>
          <w:sz w:val="28"/>
          <w:szCs w:val="28"/>
        </w:rPr>
      </w:pPr>
      <w:r>
        <w:rPr>
          <w:rFonts w:hint="eastAsia"/>
          <w:sz w:val="28"/>
          <w:szCs w:val="28"/>
        </w:rPr>
        <w:t>第三章 用户需求书</w:t>
      </w:r>
    </w:p>
    <w:p>
      <w:pPr>
        <w:pStyle w:val="5"/>
        <w:spacing w:before="120" w:beforeLines="50" w:after="120" w:afterLines="50"/>
        <w:rPr>
          <w:rFonts w:hint="eastAsia"/>
          <w:szCs w:val="24"/>
        </w:rPr>
      </w:pPr>
      <w:r>
        <w:rPr>
          <w:rFonts w:hint="eastAsia"/>
          <w:szCs w:val="24"/>
        </w:rPr>
        <w:t>一、项目基本信息</w:t>
      </w:r>
    </w:p>
    <w:tbl>
      <w:tblPr>
        <w:tblStyle w:val="43"/>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98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7" w:type="dxa"/>
            <w:vAlign w:val="center"/>
          </w:tcPr>
          <w:p>
            <w:pPr>
              <w:jc w:val="center"/>
              <w:rPr>
                <w:b/>
                <w:bCs w:val="0"/>
                <w:szCs w:val="21"/>
              </w:rPr>
            </w:pPr>
            <w:r>
              <w:rPr>
                <w:rFonts w:hint="eastAsia"/>
                <w:b/>
                <w:bCs w:val="0"/>
                <w:szCs w:val="21"/>
              </w:rPr>
              <w:t>序号</w:t>
            </w:r>
          </w:p>
        </w:tc>
        <w:tc>
          <w:tcPr>
            <w:tcW w:w="5987" w:type="dxa"/>
            <w:vAlign w:val="center"/>
          </w:tcPr>
          <w:p>
            <w:pPr>
              <w:jc w:val="center"/>
              <w:rPr>
                <w:b/>
                <w:bCs w:val="0"/>
                <w:szCs w:val="21"/>
              </w:rPr>
            </w:pPr>
            <w:r>
              <w:rPr>
                <w:rFonts w:hint="eastAsia"/>
                <w:b/>
                <w:bCs w:val="0"/>
                <w:szCs w:val="21"/>
              </w:rPr>
              <w:t>采购项目名称</w:t>
            </w:r>
          </w:p>
        </w:tc>
        <w:tc>
          <w:tcPr>
            <w:tcW w:w="1908" w:type="dxa"/>
            <w:vAlign w:val="center"/>
          </w:tcPr>
          <w:p>
            <w:pPr>
              <w:jc w:val="center"/>
              <w:rPr>
                <w:b/>
                <w:bCs w:val="0"/>
                <w:color w:val="FF0000"/>
                <w:szCs w:val="21"/>
              </w:rPr>
            </w:pPr>
            <w:r>
              <w:rPr>
                <w:rFonts w:hint="eastAsia"/>
                <w:b/>
                <w:bCs w:val="0"/>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7" w:type="dxa"/>
            <w:vAlign w:val="center"/>
          </w:tcPr>
          <w:p>
            <w:pPr>
              <w:jc w:val="center"/>
              <w:rPr>
                <w:bCs/>
                <w:color w:val="FF0000"/>
                <w:szCs w:val="21"/>
              </w:rPr>
            </w:pPr>
            <w:r>
              <w:rPr>
                <w:rFonts w:hint="eastAsia"/>
                <w:bCs/>
                <w:color w:val="FF0000"/>
                <w:szCs w:val="21"/>
              </w:rPr>
              <w:t>1</w:t>
            </w:r>
          </w:p>
        </w:tc>
        <w:tc>
          <w:tcPr>
            <w:tcW w:w="5987" w:type="dxa"/>
            <w:vAlign w:val="center"/>
          </w:tcPr>
          <w:p>
            <w:pPr>
              <w:jc w:val="center"/>
              <w:rPr>
                <w:rFonts w:hint="eastAsia" w:eastAsia="宋体"/>
                <w:b/>
                <w:bCs/>
                <w:color w:val="FF0000"/>
                <w:szCs w:val="21"/>
                <w:lang w:eastAsia="zh-CN"/>
              </w:rPr>
            </w:pPr>
            <w:r>
              <w:rPr>
                <w:rFonts w:hint="eastAsia"/>
                <w:b/>
                <w:bCs/>
                <w:color w:val="FF0000"/>
                <w:szCs w:val="21"/>
              </w:rPr>
              <w:t>深圳市公安局交通警察局</w:t>
            </w:r>
            <w:r>
              <w:rPr>
                <w:rFonts w:hint="eastAsia"/>
                <w:b/>
                <w:bCs/>
                <w:color w:val="FF0000"/>
                <w:szCs w:val="21"/>
                <w:lang w:eastAsia="zh-CN"/>
              </w:rPr>
              <w:t>南澳中队行政办公场所租赁服务</w:t>
            </w:r>
          </w:p>
        </w:tc>
        <w:tc>
          <w:tcPr>
            <w:tcW w:w="1908" w:type="dxa"/>
            <w:vAlign w:val="center"/>
          </w:tcPr>
          <w:p>
            <w:pPr>
              <w:jc w:val="center"/>
              <w:rPr>
                <w:rFonts w:hint="default" w:eastAsia="宋体"/>
                <w:bCs/>
                <w:color w:val="FF0000"/>
                <w:szCs w:val="21"/>
                <w:lang w:val="en-US" w:eastAsia="zh-CN"/>
              </w:rPr>
            </w:pPr>
            <w:r>
              <w:rPr>
                <w:rFonts w:hint="eastAsia"/>
                <w:bCs/>
                <w:color w:val="FF0000"/>
                <w:szCs w:val="21"/>
              </w:rPr>
              <w:t>331700</w:t>
            </w:r>
            <w:r>
              <w:rPr>
                <w:rFonts w:hint="eastAsia"/>
                <w:bCs/>
                <w:color w:val="FF0000"/>
                <w:szCs w:val="21"/>
                <w:lang w:val="en-US" w:eastAsia="zh-CN"/>
              </w:rPr>
              <w:t>.00</w:t>
            </w:r>
          </w:p>
        </w:tc>
      </w:tr>
    </w:tbl>
    <w:p>
      <w:pPr>
        <w:pStyle w:val="5"/>
        <w:spacing w:before="120" w:beforeLines="50" w:after="120" w:afterLines="50"/>
        <w:rPr>
          <w:rFonts w:hint="eastAsia"/>
          <w:szCs w:val="24"/>
        </w:rPr>
      </w:pPr>
      <w:r>
        <w:rPr>
          <w:rFonts w:hint="eastAsia"/>
          <w:szCs w:val="24"/>
        </w:rPr>
        <w:t>二、项目概况</w:t>
      </w:r>
    </w:p>
    <w:p>
      <w:pPr>
        <w:ind w:firstLine="480" w:firstLineChars="200"/>
        <w:rPr>
          <w:sz w:val="24"/>
        </w:rPr>
      </w:pPr>
      <w:r>
        <w:rPr>
          <w:rFonts w:hint="eastAsia"/>
          <w:sz w:val="24"/>
        </w:rPr>
        <w:t xml:space="preserve"> 南澳中队现办公场所属于租赁物业，位于大鹏新区南澳办事处上企沙61号。现该场所租赁期限即将到期，为保障南澳中队各项工作的顺利开展，现通过自行采购（邀请竞标）方式购买行政办公场所租赁服务。</w:t>
      </w:r>
    </w:p>
    <w:p>
      <w:pPr>
        <w:rPr>
          <w:rFonts w:hint="eastAsia" w:ascii="宋体" w:hAnsi="宋体"/>
          <w:b/>
          <w:color w:val="FF0000"/>
          <w:szCs w:val="21"/>
        </w:rPr>
      </w:pPr>
    </w:p>
    <w:p>
      <w:pPr>
        <w:pStyle w:val="5"/>
        <w:spacing w:before="120" w:beforeLines="50" w:after="120" w:afterLines="50"/>
        <w:rPr>
          <w:rFonts w:hint="eastAsia"/>
          <w:szCs w:val="24"/>
        </w:rPr>
      </w:pPr>
      <w:r>
        <w:rPr>
          <w:rFonts w:hint="eastAsia"/>
          <w:szCs w:val="24"/>
        </w:rPr>
        <w:t>三、</w:t>
      </w:r>
      <w:bookmarkStart w:id="38" w:name="_Hlk72073432"/>
      <w:r>
        <w:rPr>
          <w:rFonts w:hint="eastAsia"/>
          <w:szCs w:val="24"/>
        </w:rPr>
        <w:t>服务需求明细</w:t>
      </w:r>
      <w:bookmarkEnd w:id="38"/>
    </w:p>
    <w:tbl>
      <w:tblPr>
        <w:tblStyle w:val="43"/>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438"/>
        <w:gridCol w:w="67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9" w:type="dxa"/>
            <w:vAlign w:val="center"/>
          </w:tcPr>
          <w:p>
            <w:pPr>
              <w:jc w:val="center"/>
              <w:rPr>
                <w:b/>
                <w:bCs w:val="0"/>
                <w:szCs w:val="21"/>
              </w:rPr>
            </w:pPr>
            <w:r>
              <w:rPr>
                <w:rFonts w:hint="eastAsia"/>
                <w:b/>
                <w:bCs w:val="0"/>
                <w:szCs w:val="21"/>
              </w:rPr>
              <w:t>序号</w:t>
            </w:r>
          </w:p>
        </w:tc>
        <w:tc>
          <w:tcPr>
            <w:tcW w:w="6438" w:type="dxa"/>
            <w:vAlign w:val="center"/>
          </w:tcPr>
          <w:p>
            <w:pPr>
              <w:jc w:val="center"/>
              <w:rPr>
                <w:b/>
                <w:bCs w:val="0"/>
                <w:szCs w:val="21"/>
              </w:rPr>
            </w:pPr>
            <w:r>
              <w:rPr>
                <w:rFonts w:hint="eastAsia"/>
                <w:b/>
                <w:bCs w:val="0"/>
                <w:szCs w:val="21"/>
              </w:rPr>
              <w:t>服务需求名称（标的名称）</w:t>
            </w:r>
          </w:p>
        </w:tc>
        <w:tc>
          <w:tcPr>
            <w:tcW w:w="675" w:type="dxa"/>
            <w:vAlign w:val="center"/>
          </w:tcPr>
          <w:p>
            <w:pPr>
              <w:jc w:val="center"/>
              <w:rPr>
                <w:b/>
                <w:bCs w:val="0"/>
                <w:szCs w:val="21"/>
              </w:rPr>
            </w:pPr>
            <w:r>
              <w:rPr>
                <w:rFonts w:hint="eastAsia"/>
                <w:b/>
                <w:bCs w:val="0"/>
                <w:szCs w:val="21"/>
              </w:rPr>
              <w:t>数量</w:t>
            </w:r>
          </w:p>
        </w:tc>
        <w:tc>
          <w:tcPr>
            <w:tcW w:w="850" w:type="dxa"/>
            <w:vAlign w:val="center"/>
          </w:tcPr>
          <w:p>
            <w:pPr>
              <w:jc w:val="center"/>
              <w:rPr>
                <w:b/>
                <w:bCs w:val="0"/>
                <w:szCs w:val="21"/>
              </w:rPr>
            </w:pPr>
            <w:r>
              <w:rPr>
                <w:rFonts w:hint="eastAsia"/>
                <w:b/>
                <w:bCs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9" w:type="dxa"/>
            <w:vAlign w:val="center"/>
          </w:tcPr>
          <w:p>
            <w:pPr>
              <w:jc w:val="center"/>
              <w:rPr>
                <w:bCs/>
                <w:szCs w:val="21"/>
              </w:rPr>
            </w:pPr>
            <w:r>
              <w:rPr>
                <w:rFonts w:hint="eastAsia"/>
                <w:bCs/>
                <w:szCs w:val="21"/>
              </w:rPr>
              <w:t>1</w:t>
            </w:r>
          </w:p>
        </w:tc>
        <w:tc>
          <w:tcPr>
            <w:tcW w:w="6438" w:type="dxa"/>
            <w:vAlign w:val="center"/>
          </w:tcPr>
          <w:p>
            <w:pPr>
              <w:jc w:val="center"/>
              <w:rPr>
                <w:rFonts w:hint="eastAsia" w:eastAsia="宋体"/>
                <w:bCs/>
                <w:szCs w:val="21"/>
                <w:lang w:eastAsia="zh-CN"/>
              </w:rPr>
            </w:pPr>
            <w:r>
              <w:rPr>
                <w:rFonts w:hint="eastAsia"/>
                <w:b/>
                <w:bCs/>
                <w:color w:val="FF0000"/>
                <w:szCs w:val="21"/>
              </w:rPr>
              <w:t>深圳市公安局交通警察局</w:t>
            </w:r>
            <w:r>
              <w:rPr>
                <w:rFonts w:hint="eastAsia"/>
                <w:b/>
                <w:bCs/>
                <w:color w:val="FF0000"/>
                <w:szCs w:val="21"/>
                <w:lang w:eastAsia="zh-CN"/>
              </w:rPr>
              <w:t>南澳中队行政办公场所租赁服务</w:t>
            </w:r>
          </w:p>
        </w:tc>
        <w:tc>
          <w:tcPr>
            <w:tcW w:w="675" w:type="dxa"/>
            <w:vAlign w:val="center"/>
          </w:tcPr>
          <w:p>
            <w:pPr>
              <w:jc w:val="center"/>
              <w:rPr>
                <w:rFonts w:hint="eastAsia" w:eastAsia="宋体"/>
                <w:bCs/>
                <w:szCs w:val="21"/>
                <w:lang w:val="en-US" w:eastAsia="zh-CN"/>
              </w:rPr>
            </w:pPr>
            <w:r>
              <w:rPr>
                <w:rFonts w:hint="eastAsia"/>
                <w:bCs/>
                <w:szCs w:val="21"/>
                <w:lang w:val="en-US" w:eastAsia="zh-CN"/>
              </w:rPr>
              <w:t>1</w:t>
            </w:r>
          </w:p>
        </w:tc>
        <w:tc>
          <w:tcPr>
            <w:tcW w:w="850" w:type="dxa"/>
            <w:vAlign w:val="center"/>
          </w:tcPr>
          <w:p>
            <w:pPr>
              <w:jc w:val="center"/>
              <w:rPr>
                <w:rFonts w:hint="eastAsia" w:eastAsia="宋体"/>
                <w:bCs/>
                <w:szCs w:val="21"/>
                <w:lang w:val="en-US" w:eastAsia="zh-CN"/>
              </w:rPr>
            </w:pPr>
            <w:r>
              <w:rPr>
                <w:rFonts w:hint="eastAsia"/>
                <w:bCs/>
                <w:szCs w:val="21"/>
                <w:lang w:val="en-US" w:eastAsia="zh-CN"/>
              </w:rPr>
              <w:t>项</w:t>
            </w:r>
          </w:p>
        </w:tc>
      </w:tr>
    </w:tbl>
    <w:p>
      <w:pPr>
        <w:rPr>
          <w:rFonts w:hint="eastAsia" w:ascii="宋体" w:hAnsi="宋体"/>
          <w:b/>
          <w:color w:val="FF0000"/>
          <w:szCs w:val="21"/>
        </w:rPr>
      </w:pPr>
    </w:p>
    <w:p>
      <w:pPr>
        <w:pStyle w:val="5"/>
        <w:spacing w:before="120" w:beforeLines="50" w:after="120" w:afterLines="50"/>
        <w:rPr>
          <w:rFonts w:hint="eastAsia"/>
          <w:szCs w:val="24"/>
        </w:rPr>
      </w:pPr>
      <w:r>
        <w:rPr>
          <w:rFonts w:hint="eastAsia"/>
          <w:szCs w:val="24"/>
        </w:rPr>
        <w:t>四、实质性条款</w:t>
      </w:r>
    </w:p>
    <w:tbl>
      <w:tblPr>
        <w:tblStyle w:val="43"/>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pPr>
              <w:rPr>
                <w:rFonts w:hint="eastAsia" w:hAnsi="宋体" w:eastAsiaTheme="minorEastAsia"/>
                <w:kern w:val="0"/>
                <w:szCs w:val="21"/>
              </w:rPr>
            </w:pPr>
            <w:r>
              <w:rPr>
                <w:rFonts w:hint="eastAsia"/>
              </w:rPr>
              <w:t>满足本项目标★的条款要求</w:t>
            </w:r>
          </w:p>
        </w:tc>
      </w:tr>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lang w:eastAsia="zh-CN"/>
        </w:rPr>
        <w:t>采购文件</w:t>
      </w:r>
      <w:r>
        <w:rPr>
          <w:rFonts w:ascii="宋体"/>
          <w:b/>
          <w:kern w:val="0"/>
          <w:sz w:val="24"/>
          <w:szCs w:val="20"/>
        </w:rPr>
        <w:t>要求和条件作</w:t>
      </w:r>
      <w:r>
        <w:rPr>
          <w:rFonts w:hint="eastAsia" w:ascii="宋体"/>
          <w:b/>
          <w:kern w:val="0"/>
          <w:sz w:val="24"/>
          <w:szCs w:val="20"/>
        </w:rPr>
        <w:t>应答</w:t>
      </w:r>
      <w:r>
        <w:rPr>
          <w:rFonts w:ascii="宋体"/>
          <w:b/>
          <w:kern w:val="0"/>
          <w:sz w:val="24"/>
          <w:szCs w:val="20"/>
        </w:rPr>
        <w:t>无效处理。</w:t>
      </w:r>
    </w:p>
    <w:p>
      <w:pPr>
        <w:pStyle w:val="18"/>
      </w:pPr>
    </w:p>
    <w:p>
      <w:pPr>
        <w:pStyle w:val="5"/>
        <w:spacing w:before="120" w:beforeLines="50" w:after="120" w:afterLines="50"/>
        <w:rPr>
          <w:rFonts w:hint="eastAsia"/>
          <w:szCs w:val="24"/>
        </w:rPr>
      </w:pPr>
      <w:r>
        <w:rPr>
          <w:rFonts w:hint="eastAsia"/>
          <w:szCs w:val="24"/>
        </w:rPr>
        <w:t>五、技术要求</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（一）服务要求</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lang w:val="en-US" w:eastAsia="zh-CN"/>
        </w:rPr>
      </w:pPr>
      <w:r>
        <w:rPr>
          <w:rFonts w:hint="eastAsia"/>
          <w:sz w:val="24"/>
          <w:lang w:val="en-US" w:eastAsia="zh-CN"/>
        </w:rPr>
        <w:t>1.面积数量要求：1000㎡-1500㎡左右</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2.报价要求：服务项目不超33.17万元</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3.供应商所投办公场地具有使用权（供应商自有场地具有产权证明，供应商租赁场地具有租赁合同及中标供应商产权证明）。</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4.租赁办公场地须保证水电正常供应。</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（二）业务要求</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1. 税费及水电费</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本项目中标供应商所收取的租赁费用为含税价，中标供应商需提供发票。</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在租赁期内，土地使用税、房产税、场地设施维护费等由中标供应商负责。</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除此之外的所有税费及费用，包括租赁办公营房内产生的相关费用即租赁办公营房内部安保、保洁、水费、电费以及与日常办公产生的有关费用由采购人负责。</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2. 场地使用要求和维修责任</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租赁期间，中标人应保证租赁物的消防设施符合政府部门要求，如需对有关设施进行改造时，所有费用由中标人支付（提供承诺函）。</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租赁期间，采购人享有租赁物所属设施的专用权。</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租赁期间产生的水、电费用不得高于同期周边地区市场价格。</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中标供应商应保证采购人水电到户及用电负荷。</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租赁期满后，中标供应商如继续出租该场地时，采购人享有优先租赁权。</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（三）其他要求</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具有良好通风、采光条件，周边交通便利舒适。</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已具有基本室内外装修及办公条件，随时可入驻。</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必须为现楼，可确保及时交付使用，保证在交接时无出让、查封、抵押、担保等事项，没有其他法律纠纷。</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采购人可按办公要求更改房屋内部结构。</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lang w:val="en-US" w:eastAsia="zh-CN"/>
        </w:rPr>
      </w:pPr>
      <w:r>
        <w:rPr>
          <w:rFonts w:hint="eastAsia"/>
          <w:sz w:val="24"/>
          <w:lang w:val="en-US" w:eastAsia="zh-CN"/>
        </w:rPr>
        <w:t>质量及交接要求：水、电、消防符合标准；房屋质量合格。</w:t>
      </w:r>
    </w:p>
    <w:p>
      <w:pPr>
        <w:pStyle w:val="53"/>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lang w:val="en-US" w:eastAsia="zh-CN"/>
        </w:rPr>
      </w:pPr>
    </w:p>
    <w:p>
      <w:pPr>
        <w:pStyle w:val="5"/>
        <w:spacing w:before="120" w:beforeLines="50" w:after="120" w:afterLines="50"/>
        <w:rPr>
          <w:rFonts w:hint="eastAsia"/>
          <w:szCs w:val="24"/>
        </w:rPr>
      </w:pPr>
      <w:r>
        <w:rPr>
          <w:rFonts w:hint="eastAsia"/>
          <w:szCs w:val="24"/>
        </w:rPr>
        <w:t>六、商务要求</w:t>
      </w:r>
    </w:p>
    <w:p>
      <w:pPr>
        <w:ind w:firstLine="420" w:firstLineChars="200"/>
        <w:rPr>
          <w:rFonts w:hint="eastAsia"/>
          <w:sz w:val="24"/>
          <w:lang w:val="en-US" w:eastAsia="zh-CN"/>
        </w:rPr>
      </w:pPr>
      <w:r>
        <w:rPr>
          <w:rFonts w:hint="eastAsia" w:ascii="宋体" w:hAnsi="宋体" w:eastAsia="宋体" w:cs="宋体"/>
          <w:sz w:val="21"/>
          <w:szCs w:val="21"/>
        </w:rPr>
        <w:t>1</w:t>
      </w:r>
      <w:r>
        <w:rPr>
          <w:rFonts w:hint="eastAsia"/>
          <w:sz w:val="24"/>
          <w:lang w:val="en-US" w:eastAsia="zh-CN"/>
        </w:rPr>
        <w:t>. 服务期本项目服务期限自合同签订之日起至2025年12月31日。本项目服务期限届满后，采购方有权根据采购方实际情况及中标方的履约情况决定是否续签合同，长期服务政府采购合同履行期限最长不得超过三十六个月。如采购方对履约情况不满意的，采购方不再续约。</w:t>
      </w:r>
    </w:p>
    <w:p>
      <w:pPr>
        <w:ind w:firstLine="480" w:firstLineChars="200"/>
        <w:rPr>
          <w:rFonts w:hint="default"/>
          <w:sz w:val="24"/>
          <w:lang w:val="en-US" w:eastAsia="zh-CN"/>
        </w:rPr>
      </w:pPr>
      <w:r>
        <w:rPr>
          <w:rFonts w:hint="eastAsia"/>
          <w:sz w:val="24"/>
          <w:lang w:val="en-US" w:eastAsia="zh-CN"/>
        </w:rPr>
        <w:t>2.服务地点：位于大鹏新区大鹏街道或南澳街道</w:t>
      </w:r>
    </w:p>
    <w:p>
      <w:pPr>
        <w:ind w:firstLine="480" w:firstLineChars="200"/>
        <w:rPr>
          <w:rFonts w:hint="eastAsia"/>
          <w:sz w:val="24"/>
          <w:lang w:val="en-US" w:eastAsia="zh-CN"/>
        </w:rPr>
      </w:pPr>
      <w:r>
        <w:rPr>
          <w:rFonts w:hint="eastAsia"/>
          <w:sz w:val="24"/>
          <w:lang w:val="en-US" w:eastAsia="zh-CN"/>
        </w:rPr>
        <w:t>3.付款方式：按季度支付（以合同约定为准）。</w:t>
      </w:r>
    </w:p>
    <w:p>
      <w:pPr>
        <w:ind w:firstLine="480" w:firstLineChars="200"/>
        <w:rPr>
          <w:rFonts w:hint="eastAsia"/>
          <w:sz w:val="24"/>
          <w:lang w:val="en-US" w:eastAsia="zh-CN"/>
        </w:rPr>
      </w:pPr>
      <w:r>
        <w:rPr>
          <w:rFonts w:hint="eastAsia"/>
          <w:sz w:val="24"/>
          <w:lang w:val="en-US" w:eastAsia="zh-CN"/>
        </w:rPr>
        <w:t>4.验收标准：建筑结构为混凝土框架结构。</w:t>
      </w:r>
    </w:p>
    <w:p>
      <w:pPr>
        <w:ind w:firstLine="480" w:firstLineChars="200"/>
        <w:rPr>
          <w:rFonts w:hint="eastAsia"/>
          <w:sz w:val="24"/>
          <w:lang w:val="en-US" w:eastAsia="zh-CN"/>
        </w:rPr>
      </w:pPr>
      <w:r>
        <w:rPr>
          <w:rFonts w:hint="eastAsia"/>
          <w:sz w:val="24"/>
          <w:lang w:val="en-US" w:eastAsia="zh-CN"/>
        </w:rPr>
        <w:t>5.违约责任：</w:t>
      </w:r>
    </w:p>
    <w:p>
      <w:pPr>
        <w:ind w:firstLine="480" w:firstLineChars="200"/>
        <w:rPr>
          <w:rFonts w:hint="eastAsia"/>
          <w:sz w:val="24"/>
          <w:lang w:val="en-US" w:eastAsia="zh-CN"/>
        </w:rPr>
      </w:pPr>
      <w:r>
        <w:rPr>
          <w:rFonts w:hint="eastAsia"/>
          <w:sz w:val="24"/>
          <w:lang w:val="en-US" w:eastAsia="zh-CN"/>
        </w:rPr>
        <w:t>5.1中标人或其工作人员违反本合同约定的保密义务，采购人有权要求中标人按合同总额10%支付违约金；造成不良影响或对采购人造成损失的，采购人有权要求中标人消除影响，承担赔偿责任，并有权解除合同。</w:t>
      </w:r>
    </w:p>
    <w:p>
      <w:pPr>
        <w:ind w:firstLine="480" w:firstLineChars="200"/>
        <w:rPr>
          <w:rFonts w:hint="eastAsia"/>
          <w:sz w:val="24"/>
          <w:lang w:val="en-US" w:eastAsia="zh-CN"/>
        </w:rPr>
      </w:pPr>
      <w:r>
        <w:rPr>
          <w:rFonts w:hint="eastAsia"/>
          <w:sz w:val="24"/>
          <w:lang w:val="en-US" w:eastAsia="zh-CN"/>
        </w:rPr>
        <w:t>5.2中标人迟延交付场地，每逾期一日按照月租金的0.05%向采购人支付违约金；迟延交付场地超过 10日，采购人有权解除合同并要求中标人按照当月2倍租金的金额支付违约金，采购人同意继续履行合同的，逾期交付场地的违约金计至中标人完成场地交付之日止。</w:t>
      </w:r>
    </w:p>
    <w:p>
      <w:pPr>
        <w:ind w:firstLine="480" w:firstLineChars="200"/>
        <w:rPr>
          <w:rFonts w:hint="eastAsia"/>
          <w:sz w:val="24"/>
          <w:lang w:val="en-US" w:eastAsia="zh-CN"/>
        </w:rPr>
      </w:pPr>
      <w:r>
        <w:rPr>
          <w:rFonts w:hint="eastAsia"/>
          <w:sz w:val="24"/>
          <w:lang w:val="en-US" w:eastAsia="zh-CN"/>
        </w:rPr>
        <w:t>5.3中标人交付的场地严重不符合合同约定，采购人要求解除合同的，应当在场地交付后10日内提出；合同解除的，中标人应当按照当月2倍租金的金额向采购人支付违约金。</w:t>
      </w:r>
    </w:p>
    <w:p>
      <w:pPr>
        <w:ind w:firstLine="480" w:firstLineChars="200"/>
        <w:rPr>
          <w:rFonts w:hint="eastAsia"/>
          <w:sz w:val="24"/>
          <w:lang w:val="en-US" w:eastAsia="zh-CN"/>
        </w:rPr>
      </w:pPr>
      <w:r>
        <w:rPr>
          <w:rFonts w:hint="eastAsia"/>
          <w:sz w:val="24"/>
          <w:lang w:val="en-US" w:eastAsia="zh-CN"/>
        </w:rPr>
        <w:t xml:space="preserve">5.4中标人故意隐瞒与订立合同有关的重要事实或者提供虚假情况的，采购人有权解除合同并要求中标人按照当月2倍租金的金额支付违约金。 </w:t>
      </w:r>
    </w:p>
    <w:p>
      <w:pPr>
        <w:ind w:firstLine="480" w:firstLineChars="200"/>
        <w:rPr>
          <w:rFonts w:hint="eastAsia"/>
          <w:sz w:val="24"/>
          <w:lang w:val="en-US" w:eastAsia="zh-CN"/>
        </w:rPr>
      </w:pPr>
      <w:r>
        <w:rPr>
          <w:rFonts w:hint="eastAsia"/>
          <w:sz w:val="24"/>
          <w:lang w:val="en-US" w:eastAsia="zh-CN"/>
        </w:rPr>
        <w:t>5.5非因法定或者约定事由，租赁期限内，任何一方均无权单方中止或解除本合同。如无法定或约定事由，任意一方提出提前终止本合同的，应当向对方支付剩余租赁期内租金总额的30%作为违约金。因采购人提供的服务成果受到侵权指控或者引发法律纠纷，影响采购人使用服务成果或者导致合同目的不能实现的，采购人有权要求中标人按合同总额10%支付违约金，并有权解除合同。</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default" w:ascii="宋体" w:hAnsi="宋体" w:cs="宋体"/>
          <w:sz w:val="21"/>
          <w:szCs w:val="21"/>
          <w:lang w:val="en-US" w:eastAsia="zh-CN"/>
        </w:rPr>
      </w:pPr>
    </w:p>
    <w:p>
      <w:pPr>
        <w:ind w:firstLine="482" w:firstLineChars="200"/>
        <w:rPr>
          <w:rFonts w:hint="eastAsia" w:ascii="宋体" w:hAnsi="宋体"/>
          <w:b/>
          <w:bCs/>
          <w:kern w:val="0"/>
          <w:sz w:val="24"/>
        </w:rPr>
      </w:pPr>
    </w:p>
    <w:p>
      <w:pPr>
        <w:rPr>
          <w:rFonts w:hint="eastAsia" w:ascii="宋体" w:hAnsi="宋体" w:eastAsia="宋体"/>
          <w:bCs/>
          <w:color w:val="000000"/>
          <w:szCs w:val="21"/>
          <w:lang w:val="en-US" w:eastAsia="zh-CN"/>
        </w:rPr>
      </w:pPr>
      <w:r>
        <w:rPr>
          <w:rFonts w:hint="eastAsia" w:ascii="宋体" w:hAnsi="宋体"/>
          <w:bCs/>
          <w:color w:val="000000"/>
          <w:szCs w:val="21"/>
          <w:lang w:val="en-US" w:eastAsia="zh-CN"/>
        </w:rPr>
        <w:t xml:space="preserve">   </w:t>
      </w:r>
    </w:p>
    <w:p>
      <w:pPr>
        <w:pStyle w:val="5"/>
        <w:spacing w:before="120" w:beforeLines="50" w:after="120" w:afterLines="50"/>
        <w:rPr>
          <w:rFonts w:hint="eastAsia"/>
          <w:szCs w:val="24"/>
        </w:rPr>
      </w:pPr>
      <w:r>
        <w:rPr>
          <w:rFonts w:hint="eastAsia"/>
          <w:sz w:val="28"/>
          <w:szCs w:val="28"/>
        </w:rPr>
        <w:t>七、</w:t>
      </w:r>
      <w:r>
        <w:rPr>
          <w:rFonts w:hint="eastAsia"/>
          <w:szCs w:val="24"/>
        </w:rPr>
        <w:t>其他重要条款</w:t>
      </w:r>
    </w:p>
    <w:p>
      <w:pPr>
        <w:ind w:firstLine="420" w:firstLineChars="200"/>
        <w:rPr>
          <w:bCs/>
          <w:szCs w:val="21"/>
        </w:rPr>
      </w:pPr>
      <w:bookmarkStart w:id="39" w:name="_Hlk72257111"/>
      <w:r>
        <w:rPr>
          <w:rFonts w:hint="eastAsia"/>
          <w:bCs/>
          <w:szCs w:val="21"/>
        </w:rPr>
        <w:t>1、本项目应答报价采用包干制，应包括成本、法定税费和相应的利润，应涵盖本项目采购范围和采购文件所列的各项内容中所述的全部。由应答人根据采购需求自行测算应答报价；一经成交，应答报价即作为成交单位与采购人签订的合同金额。</w:t>
      </w:r>
    </w:p>
    <w:p>
      <w:pPr>
        <w:pStyle w:val="7"/>
        <w:spacing w:before="60" w:beforeLines="25" w:after="60" w:afterLines="25"/>
        <w:ind w:firstLine="392" w:firstLineChars="187"/>
        <w:rPr>
          <w:rFonts w:hint="eastAsia" w:ascii="宋体" w:hAnsi="宋体"/>
          <w:szCs w:val="21"/>
        </w:rPr>
      </w:pPr>
      <w:r>
        <w:rPr>
          <w:bCs/>
          <w:szCs w:val="21"/>
        </w:rPr>
        <w:t>2</w:t>
      </w:r>
      <w:r>
        <w:rPr>
          <w:rFonts w:hint="eastAsia"/>
          <w:bCs/>
          <w:szCs w:val="21"/>
        </w:rPr>
        <w:t>、应答人应充分了解项目的位置、情况、道路及任何其他足以影响应答报价的情况，任何因忽视或误解项目情况而导致的索赔或服务期限延长申请将不获批准。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、应答人不得期望通过索赔等方式获取补偿，否则，除可能遭到拒绝外，还可能将被作为不良行为记录在案，并可能影响其以后参加政府采购的项目应答。各应答人在应答报价时，应充分考虑应答报价的风险。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ind w:firstLine="420" w:firstLineChars="200"/>
        <w:rPr>
          <w:bCs/>
          <w:szCs w:val="21"/>
        </w:rPr>
        <w:sectPr>
          <w:pgSz w:w="11907" w:h="16840"/>
          <w:pgMar w:top="1440" w:right="1797" w:bottom="1440" w:left="1797" w:header="851" w:footer="992" w:gutter="0"/>
          <w:cols w:space="425" w:num="1"/>
          <w:titlePg/>
          <w:docGrid w:linePitch="462" w:charSpace="0"/>
        </w:sectPr>
      </w:pPr>
      <w:r>
        <w:rPr>
          <w:bCs/>
          <w:szCs w:val="21"/>
        </w:rPr>
        <w:t>5</w:t>
      </w:r>
      <w:r>
        <w:rPr>
          <w:rFonts w:hint="eastAsia"/>
          <w:bCs/>
          <w:szCs w:val="21"/>
        </w:rPr>
        <w:t>、除采购合同继续履行将损害国家利益和社会公共利益外，双方当事人不得擅自变更、中止或者终止合同。</w:t>
      </w:r>
      <w:bookmarkEnd w:id="39"/>
    </w:p>
    <w:p>
      <w:pPr>
        <w:pStyle w:val="5"/>
        <w:rPr>
          <w:rFonts w:hint="eastAsia"/>
          <w:kern w:val="2"/>
        </w:rPr>
      </w:pPr>
      <w:r>
        <w:rPr>
          <w:rFonts w:hint="eastAsia"/>
          <w:kern w:val="2"/>
        </w:rPr>
        <w:t>第四章</w:t>
      </w:r>
      <w:r>
        <w:rPr>
          <w:kern w:val="2"/>
        </w:rPr>
        <w:t xml:space="preserve"> </w:t>
      </w:r>
      <w:r>
        <w:rPr>
          <w:rFonts w:hint="eastAsia"/>
          <w:kern w:val="2"/>
        </w:rPr>
        <w:t xml:space="preserve"> 应答文件组成要求及格式</w:t>
      </w:r>
    </w:p>
    <w:p>
      <w:pPr>
        <w:outlineLvl w:val="0"/>
        <w:rPr>
          <w:rStyle w:val="59"/>
          <w:sz w:val="28"/>
          <w:szCs w:val="28"/>
        </w:rPr>
      </w:pPr>
      <w:r>
        <w:rPr>
          <w:rStyle w:val="59"/>
          <w:rFonts w:hint="eastAsia"/>
          <w:sz w:val="28"/>
          <w:szCs w:val="28"/>
        </w:rPr>
        <w:t>应答文件组成，主要包括以下内容：</w:t>
      </w:r>
    </w:p>
    <w:p>
      <w:pPr>
        <w:ind w:left="718" w:leftChars="342" w:firstLine="1417" w:firstLineChars="675"/>
        <w:rPr>
          <w:szCs w:val="21"/>
        </w:rPr>
      </w:pP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（1）应答书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（2）采购应答及履约承诺函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w:t>
      </w:r>
      <w:r>
        <w:rPr>
          <w:szCs w:val="21"/>
        </w:rPr>
        <w:t>3</w:t>
      </w:r>
      <w:r>
        <w:rPr>
          <w:rFonts w:hint="eastAsia"/>
          <w:szCs w:val="21"/>
        </w:rPr>
        <w:t>）供应商情况及资格证明文件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bookmarkStart w:id="40" w:name="_Hlk72257201"/>
      <w:r>
        <w:rPr>
          <w:rFonts w:hint="eastAsia"/>
          <w:szCs w:val="21"/>
        </w:rPr>
        <w:t>（</w:t>
      </w:r>
      <w:r>
        <w:rPr>
          <w:szCs w:val="21"/>
        </w:rPr>
        <w:t>4</w:t>
      </w:r>
      <w:r>
        <w:rPr>
          <w:rFonts w:hint="eastAsia"/>
          <w:szCs w:val="21"/>
        </w:rPr>
        <w:t>）项目详细报价</w:t>
      </w:r>
    </w:p>
    <w:bookmarkEnd w:id="40"/>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（5）法定代表人（负责人）证明书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（6）应答文件签署授权委托书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bookmarkStart w:id="41" w:name="OLE_LINK164"/>
      <w:r>
        <w:rPr>
          <w:rFonts w:hint="eastAsia"/>
          <w:szCs w:val="21"/>
        </w:rPr>
        <w:t>（7）</w:t>
      </w:r>
      <w:bookmarkEnd w:id="41"/>
      <w:r>
        <w:rPr>
          <w:szCs w:val="21"/>
        </w:rPr>
        <w:t>实质性条款响应情况表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（8）投标人认为需要加以说明的其他内容（格式自定）</w:t>
      </w:r>
    </w:p>
    <w:p>
      <w:pPr>
        <w:rPr>
          <w:szCs w:val="21"/>
        </w:rPr>
      </w:pPr>
    </w:p>
    <w:p>
      <w:pPr>
        <w:ind w:firstLine="426" w:firstLineChars="202"/>
        <w:rPr>
          <w:rFonts w:hint="eastAsia" w:ascii="宋体" w:hAnsi="宋体"/>
          <w:b/>
          <w:szCs w:val="21"/>
        </w:rPr>
      </w:pPr>
      <w:r>
        <w:rPr>
          <w:rFonts w:hint="eastAsia" w:ascii="宋体" w:hAnsi="宋体"/>
          <w:b/>
          <w:szCs w:val="21"/>
        </w:rPr>
        <w:t>备注：</w:t>
      </w:r>
    </w:p>
    <w:p>
      <w:pPr>
        <w:ind w:firstLine="426" w:firstLineChars="202"/>
        <w:rPr>
          <w:rFonts w:hint="eastAsia" w:ascii="宋体" w:hAnsi="宋体"/>
          <w:b/>
          <w:szCs w:val="21"/>
        </w:rPr>
      </w:pPr>
      <w:r>
        <w:rPr>
          <w:rFonts w:hint="eastAsia" w:ascii="宋体" w:hAnsi="宋体"/>
          <w:b/>
          <w:szCs w:val="21"/>
        </w:rPr>
        <w:t>1.本项目为网上电子应答项目，应答文件不需法人或授权委托人另行签字，无需加盖单位公章，采购文件另有规定的除外。</w:t>
      </w:r>
    </w:p>
    <w:p>
      <w:pPr>
        <w:pStyle w:val="18"/>
        <w:sectPr>
          <w:pgSz w:w="11907" w:h="16840"/>
          <w:pgMar w:top="1440" w:right="1797" w:bottom="1440" w:left="1797" w:header="851" w:footer="992" w:gutter="0"/>
          <w:cols w:space="425" w:num="1"/>
          <w:titlePg/>
          <w:docGrid w:linePitch="462" w:charSpace="0"/>
        </w:sectPr>
      </w:pPr>
    </w:p>
    <w:p>
      <w:pPr>
        <w:pStyle w:val="3"/>
        <w:spacing w:before="120" w:after="120"/>
        <w:jc w:val="center"/>
        <w:rPr>
          <w:rFonts w:hint="eastAsia" w:ascii="黑体" w:eastAsia="黑体"/>
          <w:b w:val="0"/>
          <w:sz w:val="24"/>
        </w:rPr>
      </w:pPr>
      <w:r>
        <w:rPr>
          <w:rFonts w:hint="eastAsia" w:ascii="黑体" w:eastAsia="黑体"/>
          <w:b w:val="0"/>
          <w:sz w:val="24"/>
        </w:rPr>
        <w:t>一、应答书</w:t>
      </w:r>
    </w:p>
    <w:p>
      <w:pPr>
        <w:rPr>
          <w:rFonts w:hint="eastAsia" w:ascii="宋体" w:hAnsi="宋体"/>
          <w:color w:val="FF0000"/>
          <w:sz w:val="24"/>
        </w:rPr>
      </w:pPr>
    </w:p>
    <w:p>
      <w:pPr>
        <w:spacing w:line="360" w:lineRule="auto"/>
        <w:rPr>
          <w:rFonts w:hint="eastAsia" w:ascii="宋体" w:hAnsi="宋体"/>
          <w:szCs w:val="21"/>
        </w:rPr>
      </w:pPr>
      <w:r>
        <w:rPr>
          <w:rFonts w:hint="eastAsia" w:ascii="宋体" w:hAnsi="宋体"/>
          <w:szCs w:val="21"/>
        </w:rPr>
        <w:t>致：深圳公共资源交易中心</w:t>
      </w:r>
    </w:p>
    <w:p>
      <w:pPr>
        <w:ind w:firstLine="420" w:firstLineChars="200"/>
        <w:rPr>
          <w:rFonts w:hint="eastAsia" w:ascii="宋体" w:hAnsi="宋体"/>
          <w:szCs w:val="21"/>
        </w:rPr>
      </w:pPr>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w:t>
      </w:r>
      <w:r>
        <w:rPr>
          <w:rFonts w:hint="eastAsia"/>
          <w:szCs w:val="21"/>
          <w:lang w:eastAsia="zh-CN"/>
        </w:rPr>
        <w:t>采购公告</w:t>
      </w:r>
      <w:r>
        <w:rPr>
          <w:rFonts w:hint="eastAsia"/>
          <w:szCs w:val="21"/>
        </w:rPr>
        <w:t>，遵照《深圳经济特区政府采购条例》和《深圳网上政府采购管理暂行办法》等有关规定，我单位经研究</w:t>
      </w:r>
      <w:r>
        <w:rPr>
          <w:rFonts w:hint="eastAsia"/>
          <w:szCs w:val="21"/>
          <w:lang w:eastAsia="zh-CN"/>
        </w:rPr>
        <w:t>采购文件</w:t>
      </w:r>
      <w:r>
        <w:rPr>
          <w:rFonts w:hint="eastAsia"/>
          <w:szCs w:val="21"/>
        </w:rPr>
        <w:t>后，</w:t>
      </w:r>
      <w:r>
        <w:rPr>
          <w:rFonts w:hint="eastAsia" w:ascii="宋体" w:hAnsi="宋体"/>
          <w:szCs w:val="21"/>
        </w:rPr>
        <w:t>代表</w:t>
      </w:r>
      <w:r>
        <w:rPr>
          <w:rFonts w:hint="eastAsia" w:ascii="宋体" w:hAnsi="宋体"/>
          <w:szCs w:val="21"/>
          <w:u w:val="single"/>
        </w:rPr>
        <w:t xml:space="preserve">    </w:t>
      </w:r>
      <w:r>
        <w:rPr>
          <w:rFonts w:hint="eastAsia" w:ascii="宋体" w:hAnsi="宋体"/>
          <w:szCs w:val="21"/>
        </w:rPr>
        <w:t>（姓名、职务）经正式授权并代表</w:t>
      </w:r>
      <w:r>
        <w:rPr>
          <w:rFonts w:hint="eastAsia" w:ascii="宋体" w:hAnsi="宋体"/>
          <w:szCs w:val="21"/>
          <w:u w:val="single"/>
        </w:rPr>
        <w:t xml:space="preserve">    </w:t>
      </w:r>
      <w:r>
        <w:rPr>
          <w:rFonts w:hint="eastAsia" w:ascii="宋体" w:hAnsi="宋体"/>
          <w:szCs w:val="21"/>
        </w:rPr>
        <w:t>（供应商名称、地址）提交电子应答文件一份。</w:t>
      </w:r>
    </w:p>
    <w:p>
      <w:pPr>
        <w:ind w:firstLine="420" w:firstLineChars="200"/>
        <w:rPr>
          <w:rFonts w:hint="eastAsia" w:ascii="宋体" w:hAnsi="宋体"/>
          <w:szCs w:val="21"/>
        </w:rPr>
      </w:pPr>
      <w:r>
        <w:rPr>
          <w:rFonts w:ascii="宋体" w:hAnsi="宋体"/>
          <w:szCs w:val="21"/>
        </w:rPr>
        <w:t>2</w:t>
      </w:r>
      <w:r>
        <w:rPr>
          <w:rFonts w:hint="eastAsia" w:ascii="宋体" w:hAnsi="宋体"/>
          <w:szCs w:val="21"/>
        </w:rPr>
        <w:t>、</w:t>
      </w:r>
      <w:r>
        <w:rPr>
          <w:rFonts w:hint="eastAsia" w:ascii="宋体" w:hAnsi="宋体"/>
          <w:szCs w:val="21"/>
          <w:lang w:val="en-US" w:eastAsia="zh-CN"/>
        </w:rPr>
        <w:t>响应</w:t>
      </w:r>
      <w:r>
        <w:rPr>
          <w:rFonts w:hint="eastAsia" w:ascii="宋体" w:hAnsi="宋体"/>
          <w:szCs w:val="21"/>
        </w:rPr>
        <w:t>价格具体见“项目详细报价”。</w:t>
      </w:r>
    </w:p>
    <w:p>
      <w:pPr>
        <w:ind w:firstLine="420" w:firstLineChars="200"/>
        <w:rPr>
          <w:rFonts w:hint="eastAsia" w:ascii="宋体" w:hAnsi="宋体"/>
          <w:szCs w:val="21"/>
        </w:rPr>
      </w:pPr>
      <w:r>
        <w:rPr>
          <w:rFonts w:ascii="宋体" w:hAnsi="宋体"/>
          <w:szCs w:val="21"/>
        </w:rPr>
        <w:t>3</w:t>
      </w:r>
      <w:r>
        <w:rPr>
          <w:rFonts w:hint="eastAsia" w:ascii="宋体" w:hAnsi="宋体"/>
          <w:szCs w:val="21"/>
        </w:rPr>
        <w:t>、如果我单位获得成交资格，我单位将按照</w:t>
      </w:r>
      <w:r>
        <w:rPr>
          <w:rFonts w:hint="eastAsia" w:ascii="宋体" w:hAnsi="宋体"/>
          <w:szCs w:val="21"/>
          <w:lang w:eastAsia="zh-CN"/>
        </w:rPr>
        <w:t>采购文件</w:t>
      </w:r>
      <w:r>
        <w:rPr>
          <w:rFonts w:hint="eastAsia" w:ascii="宋体" w:hAnsi="宋体"/>
          <w:szCs w:val="21"/>
        </w:rPr>
        <w:t>的要求足额提交履约担保。</w:t>
      </w:r>
    </w:p>
    <w:p>
      <w:pPr>
        <w:ind w:firstLine="420" w:firstLineChars="200"/>
        <w:rPr>
          <w:rFonts w:hint="eastAsia" w:ascii="宋体" w:hAnsi="宋体"/>
          <w:szCs w:val="21"/>
        </w:rPr>
      </w:pPr>
      <w:r>
        <w:rPr>
          <w:rFonts w:ascii="宋体" w:hAnsi="宋体"/>
          <w:szCs w:val="21"/>
        </w:rPr>
        <w:t>4</w:t>
      </w:r>
      <w:r>
        <w:rPr>
          <w:rFonts w:hint="eastAsia" w:ascii="宋体" w:hAnsi="宋体"/>
          <w:szCs w:val="21"/>
        </w:rPr>
        <w:t>、我单位同意所递交的应答文件在“对</w:t>
      </w:r>
      <w:r>
        <w:rPr>
          <w:rFonts w:hint="eastAsia" w:ascii="宋体" w:hAnsi="宋体"/>
          <w:szCs w:val="21"/>
          <w:lang w:val="en-US" w:eastAsia="zh-CN"/>
        </w:rPr>
        <w:t>采购</w:t>
      </w:r>
      <w:r>
        <w:rPr>
          <w:rFonts w:hint="eastAsia" w:ascii="宋体" w:hAnsi="宋体"/>
          <w:szCs w:val="21"/>
        </w:rPr>
        <w:t>须知条款的补充内容”中明确的应答有效期内有效，在此期间内我单位有可能获得成交资格，我单位将受此约束，履行合同责任和义务。</w:t>
      </w:r>
    </w:p>
    <w:p>
      <w:pPr>
        <w:ind w:firstLine="420" w:firstLineChars="200"/>
        <w:rPr>
          <w:rFonts w:hint="eastAsia" w:ascii="宋体" w:hAnsi="宋体"/>
          <w:szCs w:val="21"/>
        </w:rPr>
      </w:pPr>
      <w:r>
        <w:rPr>
          <w:rFonts w:ascii="宋体" w:hAnsi="宋体"/>
          <w:szCs w:val="21"/>
        </w:rPr>
        <w:t>5</w:t>
      </w:r>
      <w:r>
        <w:rPr>
          <w:rFonts w:hint="eastAsia" w:ascii="宋体" w:hAnsi="宋体"/>
          <w:szCs w:val="21"/>
        </w:rPr>
        <w:t>、除非另外达成协议并生效，贵单位的成交通知书和本应答文件将构成合同的重要内容。</w:t>
      </w:r>
    </w:p>
    <w:p>
      <w:pPr>
        <w:ind w:firstLine="420" w:firstLineChars="200"/>
        <w:rPr>
          <w:rFonts w:hint="eastAsia" w:ascii="宋体" w:hAnsi="宋体"/>
          <w:szCs w:val="21"/>
        </w:rPr>
      </w:pPr>
      <w:r>
        <w:rPr>
          <w:rFonts w:ascii="宋体" w:hAnsi="宋体"/>
          <w:szCs w:val="21"/>
        </w:rPr>
        <w:t>6</w:t>
      </w:r>
      <w:r>
        <w:rPr>
          <w:rFonts w:hint="eastAsia" w:ascii="宋体" w:hAnsi="宋体"/>
          <w:szCs w:val="21"/>
        </w:rPr>
        <w:t>、我单位理解贵单位将不受必须接受所收到的最低报价或其它任何应答文件的约束。</w:t>
      </w:r>
    </w:p>
    <w:p>
      <w:pPr>
        <w:ind w:firstLine="420" w:firstLineChars="200"/>
        <w:rPr>
          <w:rFonts w:hint="eastAsia" w:ascii="宋体" w:hAnsi="宋体"/>
          <w:szCs w:val="21"/>
        </w:rPr>
      </w:pPr>
      <w:r>
        <w:rPr>
          <w:rFonts w:hint="eastAsia" w:ascii="宋体" w:hAnsi="宋体"/>
          <w:szCs w:val="21"/>
        </w:rPr>
        <w:t>7、如我单位提交样品，且未在规定时间内取回样品的，视同放弃取回，同意深圳公共资源交易中心对我单位提交的样品进行清理。</w:t>
      </w:r>
    </w:p>
    <w:p>
      <w:pPr>
        <w:spacing w:line="360" w:lineRule="auto"/>
        <w:rPr>
          <w:rFonts w:hint="eastAsia" w:ascii="宋体" w:hAnsi="宋体"/>
          <w:szCs w:val="21"/>
        </w:rPr>
      </w:pPr>
    </w:p>
    <w:p>
      <w:pPr>
        <w:ind w:left="540" w:leftChars="257"/>
        <w:rPr>
          <w:szCs w:val="21"/>
          <w:u w:val="single"/>
        </w:rPr>
      </w:pPr>
      <w:r>
        <w:rPr>
          <w:rFonts w:hint="eastAsia"/>
          <w:szCs w:val="21"/>
        </w:rPr>
        <w:t>供应商名称：</w:t>
      </w:r>
      <w:r>
        <w:rPr>
          <w:rFonts w:hint="eastAsia"/>
          <w:szCs w:val="21"/>
          <w:u w:val="single"/>
        </w:rPr>
        <w:t xml:space="preserve">                   </w:t>
      </w:r>
      <w:r>
        <w:rPr>
          <w:rFonts w:hint="eastAsia"/>
          <w:szCs w:val="21"/>
        </w:rPr>
        <w:t xml:space="preserve">    单位地址：</w:t>
      </w:r>
      <w:r>
        <w:rPr>
          <w:rFonts w:hint="eastAsia"/>
          <w:szCs w:val="21"/>
          <w:u w:val="single"/>
        </w:rPr>
        <w:t xml:space="preserve">                                </w:t>
      </w:r>
      <w:r>
        <w:rPr>
          <w:rFonts w:hint="eastAsia"/>
          <w:szCs w:val="21"/>
        </w:rPr>
        <w:t>；</w:t>
      </w:r>
    </w:p>
    <w:p>
      <w:pPr>
        <w:ind w:left="540" w:leftChars="257"/>
        <w:rPr>
          <w:szCs w:val="21"/>
          <w:u w:val="single"/>
        </w:rPr>
      </w:pPr>
      <w:r>
        <w:rPr>
          <w:rFonts w:hint="eastAsia"/>
          <w:szCs w:val="21"/>
        </w:rPr>
        <w:t>法定代表人（负责人）或其授权委托代理人：</w:t>
      </w:r>
      <w:r>
        <w:rPr>
          <w:rFonts w:hint="eastAsia"/>
          <w:szCs w:val="21"/>
          <w:u w:val="single"/>
        </w:rPr>
        <w:t xml:space="preserve">                   </w:t>
      </w:r>
      <w:r>
        <w:rPr>
          <w:rFonts w:hint="eastAsia"/>
          <w:szCs w:val="21"/>
        </w:rPr>
        <w:t>；</w:t>
      </w:r>
    </w:p>
    <w:p>
      <w:pPr>
        <w:ind w:left="540" w:leftChars="257"/>
        <w:rPr>
          <w:szCs w:val="21"/>
          <w:u w:val="single"/>
        </w:rPr>
      </w:pPr>
      <w:r>
        <w:rPr>
          <w:rFonts w:hint="eastAsia"/>
          <w:szCs w:val="21"/>
        </w:rPr>
        <w:t>开户银行名称：</w:t>
      </w:r>
      <w:r>
        <w:rPr>
          <w:rFonts w:hint="eastAsia"/>
          <w:szCs w:val="21"/>
          <w:u w:val="single"/>
        </w:rPr>
        <w:t xml:space="preserve">                    </w:t>
      </w:r>
      <w:r>
        <w:rPr>
          <w:rFonts w:hint="eastAsia"/>
          <w:szCs w:val="21"/>
        </w:rPr>
        <w:t>；</w:t>
      </w:r>
    </w:p>
    <w:p>
      <w:pPr>
        <w:ind w:left="540" w:leftChars="257"/>
        <w:rPr>
          <w:szCs w:val="21"/>
          <w:u w:val="single"/>
        </w:rPr>
      </w:pPr>
      <w:r>
        <w:rPr>
          <w:rFonts w:hint="eastAsia"/>
          <w:szCs w:val="21"/>
        </w:rPr>
        <w:t>开户银行账号 ：</w:t>
      </w:r>
      <w:r>
        <w:rPr>
          <w:rFonts w:hint="eastAsia"/>
          <w:szCs w:val="21"/>
          <w:u w:val="single"/>
        </w:rPr>
        <w:t xml:space="preserve">                  </w:t>
      </w:r>
      <w:r>
        <w:rPr>
          <w:rFonts w:hint="eastAsia"/>
          <w:szCs w:val="21"/>
        </w:rPr>
        <w:t>；</w:t>
      </w:r>
    </w:p>
    <w:p>
      <w:pPr>
        <w:ind w:left="540" w:leftChars="257"/>
        <w:rPr>
          <w:szCs w:val="21"/>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r>
        <w:rPr>
          <w:rFonts w:hint="eastAsia"/>
          <w:szCs w:val="21"/>
        </w:rPr>
        <w:t>；</w:t>
      </w:r>
    </w:p>
    <w:p>
      <w:pPr>
        <w:spacing w:line="360" w:lineRule="auto"/>
        <w:ind w:firstLine="560"/>
        <w:rPr>
          <w:rFonts w:hint="eastAsia" w:ascii="宋体" w:hAnsi="宋体"/>
          <w:szCs w:val="21"/>
        </w:rPr>
      </w:pPr>
    </w:p>
    <w:p>
      <w:pPr>
        <w:spacing w:line="360" w:lineRule="auto"/>
        <w:ind w:firstLine="560"/>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60"/>
        <w:rPr>
          <w:szCs w:val="21"/>
        </w:rPr>
      </w:pPr>
    </w:p>
    <w:p>
      <w:pPr>
        <w:pStyle w:val="3"/>
        <w:jc w:val="center"/>
        <w:rPr>
          <w:rFonts w:hint="eastAsia" w:ascii="黑体" w:eastAsia="黑体"/>
          <w:b w:val="0"/>
          <w:sz w:val="24"/>
        </w:rPr>
      </w:pPr>
      <w:r>
        <w:rPr>
          <w:rFonts w:hint="eastAsia" w:ascii="黑体" w:eastAsia="黑体"/>
          <w:b w:val="0"/>
          <w:sz w:val="24"/>
        </w:rPr>
        <w:t>二、采购应答及履约承诺函</w:t>
      </w:r>
    </w:p>
    <w:p>
      <w:pPr>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hint="eastAsia" w:ascii="宋体" w:hAnsi="宋体"/>
          <w:szCs w:val="21"/>
        </w:rPr>
      </w:pPr>
      <w:r>
        <w:rPr>
          <w:rFonts w:hint="eastAsia" w:ascii="宋体" w:hAnsi="宋体"/>
          <w:szCs w:val="21"/>
        </w:rPr>
        <w:t>我单位承诺：</w:t>
      </w:r>
    </w:p>
    <w:p>
      <w:pPr>
        <w:ind w:firstLine="420" w:firstLineChars="200"/>
        <w:rPr>
          <w:rFonts w:hint="eastAsia" w:ascii="宋体" w:hAnsi="宋体"/>
          <w:szCs w:val="21"/>
        </w:rPr>
      </w:pPr>
      <w:r>
        <w:rPr>
          <w:rFonts w:hint="eastAsia" w:ascii="宋体" w:hAnsi="宋体"/>
          <w:szCs w:val="21"/>
        </w:rPr>
        <w:t>1.</w:t>
      </w:r>
      <w:r>
        <w:rPr>
          <w:rFonts w:hint="eastAsia" w:ascii="宋体" w:hAnsi="宋体"/>
          <w:bCs/>
          <w:szCs w:val="21"/>
        </w:rPr>
        <w:t>我单位参与本项目所投标（响应）的货物、工程或服务，不存在侵犯知识产权的情况。</w:t>
      </w:r>
    </w:p>
    <w:p>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hint="eastAsia" w:ascii="宋体" w:hAnsi="宋体"/>
          <w:szCs w:val="21"/>
        </w:rPr>
      </w:pPr>
      <w:r>
        <w:rPr>
          <w:rFonts w:hint="eastAsia" w:ascii="宋体" w:hAnsi="宋体"/>
          <w:szCs w:val="21"/>
        </w:rPr>
        <w:t>6.我单位参与该项目</w:t>
      </w:r>
      <w:r>
        <w:rPr>
          <w:rFonts w:hint="eastAsia" w:ascii="宋体" w:hAnsi="宋体"/>
          <w:szCs w:val="21"/>
          <w:lang w:val="en-US" w:eastAsia="zh-CN"/>
        </w:rPr>
        <w:t>应答</w:t>
      </w:r>
      <w:r>
        <w:rPr>
          <w:rFonts w:hint="eastAsia" w:ascii="宋体" w:hAnsi="宋体"/>
          <w:szCs w:val="21"/>
        </w:rPr>
        <w:t>，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szCs w:val="21"/>
        </w:rPr>
      </w:pPr>
      <w:r>
        <w:rPr>
          <w:rFonts w:hint="eastAsia" w:ascii="宋体" w:hAnsi="宋体"/>
          <w:szCs w:val="21"/>
        </w:rPr>
        <w:t>7.我单位如果获得成交资格，将做到守信，不偷工减料，依照本项目</w:t>
      </w:r>
      <w:r>
        <w:rPr>
          <w:rFonts w:hint="eastAsia" w:ascii="宋体" w:hAnsi="宋体"/>
          <w:szCs w:val="21"/>
          <w:lang w:eastAsia="zh-CN"/>
        </w:rPr>
        <w:t>采购文件</w:t>
      </w:r>
      <w:r>
        <w:rPr>
          <w:rFonts w:hint="eastAsia" w:ascii="宋体" w:hAnsi="宋体"/>
          <w:szCs w:val="21"/>
        </w:rPr>
        <w:t>需求内容、签署的采购合同及本单位在</w:t>
      </w:r>
      <w:r>
        <w:rPr>
          <w:rFonts w:hint="eastAsia" w:ascii="宋体" w:hAnsi="宋体"/>
          <w:szCs w:val="21"/>
          <w:lang w:val="en-US" w:eastAsia="zh-CN"/>
        </w:rPr>
        <w:t>应答过程</w:t>
      </w:r>
      <w:r>
        <w:rPr>
          <w:rFonts w:hint="eastAsia" w:ascii="宋体" w:hAnsi="宋体"/>
          <w:szCs w:val="21"/>
        </w:rPr>
        <w:t>中所作的一切承诺履约。我单位对本项目的报价负责，成交后将严格按照本项目</w:t>
      </w:r>
      <w:r>
        <w:rPr>
          <w:rFonts w:hint="eastAsia" w:ascii="宋体" w:hAnsi="宋体"/>
          <w:szCs w:val="21"/>
          <w:lang w:eastAsia="zh-CN"/>
        </w:rPr>
        <w:t>采购文件</w:t>
      </w:r>
      <w:r>
        <w:rPr>
          <w:rFonts w:hint="eastAsia" w:ascii="宋体" w:hAnsi="宋体"/>
          <w:szCs w:val="21"/>
        </w:rPr>
        <w:t>需求、签署的采购合同及我单位在</w:t>
      </w:r>
      <w:r>
        <w:rPr>
          <w:rFonts w:hint="eastAsia" w:ascii="宋体" w:hAnsi="宋体"/>
          <w:szCs w:val="21"/>
          <w:lang w:val="en-US" w:eastAsia="zh-CN"/>
        </w:rPr>
        <w:t>应答过程</w:t>
      </w:r>
      <w:r>
        <w:rPr>
          <w:rFonts w:hint="eastAsia" w:ascii="宋体" w:hAnsi="宋体"/>
          <w:szCs w:val="21"/>
        </w:rPr>
        <w:t>中所作的全部承诺履行。</w:t>
      </w:r>
    </w:p>
    <w:p>
      <w:pPr>
        <w:ind w:firstLine="420" w:firstLineChars="200"/>
        <w:rPr>
          <w:rFonts w:hint="eastAsia" w:ascii="宋体" w:hAnsi="宋体"/>
          <w:szCs w:val="21"/>
        </w:rPr>
      </w:pPr>
      <w:r>
        <w:rPr>
          <w:rFonts w:hint="eastAsia" w:ascii="宋体" w:hAnsi="宋体"/>
          <w:szCs w:val="21"/>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szCs w:val="21"/>
        </w:rPr>
      </w:pPr>
      <w:r>
        <w:rPr>
          <w:rFonts w:hint="eastAsia" w:ascii="宋体" w:hAnsi="宋体"/>
          <w:szCs w:val="21"/>
        </w:rPr>
        <w:t>8.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pPr>
        <w:ind w:firstLine="420" w:firstLineChars="200"/>
        <w:rPr>
          <w:rFonts w:hint="eastAsia" w:ascii="宋体" w:hAnsi="宋体"/>
          <w:szCs w:val="21"/>
        </w:rPr>
      </w:pPr>
      <w:r>
        <w:rPr>
          <w:rFonts w:hint="eastAsia" w:ascii="宋体" w:hAnsi="宋体"/>
          <w:szCs w:val="21"/>
        </w:rPr>
        <w:t>9.我单位承诺成交后项目不转包，未经采购人同意不进行分包。</w:t>
      </w:r>
    </w:p>
    <w:p>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rPr>
      </w:pPr>
      <w:r>
        <w:rPr>
          <w:rFonts w:hint="eastAsia" w:ascii="宋体" w:hAnsi="宋体"/>
        </w:rPr>
        <w:t>11</w:t>
      </w:r>
      <w:r>
        <w:rPr>
          <w:rFonts w:ascii="宋体" w:hAnsi="宋体"/>
        </w:rPr>
        <w:t>.</w:t>
      </w:r>
      <w:r>
        <w:rPr>
          <w:rFonts w:hint="eastAsia" w:ascii="宋体" w:hAnsi="宋体"/>
        </w:rPr>
        <w:t>我单位保证，若所响应货物涉及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号）列明的政府采购强制产品，则所响应产品符合节能产品的认证要求。若所投产品包括数据中心相关设备的，应满足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rPr>
      </w:pPr>
      <w:r>
        <w:rPr>
          <w:rFonts w:hint="eastAsia" w:ascii="宋体" w:hAnsi="宋体"/>
          <w:bCs/>
        </w:rPr>
        <w:t>12.我单位已知悉并同意中标（成交）结果信息公示的内容。</w:t>
      </w:r>
    </w:p>
    <w:p>
      <w:pPr>
        <w:ind w:firstLine="420" w:firstLineChars="200"/>
        <w:rPr>
          <w:rFonts w:hint="eastAsia" w:ascii="宋体" w:hAnsi="宋体" w:cs="宋体"/>
          <w:b/>
          <w:color w:val="FF0000"/>
          <w:kern w:val="0"/>
          <w:szCs w:val="21"/>
        </w:rPr>
      </w:pPr>
      <w:r>
        <w:rPr>
          <w:rFonts w:hint="eastAsia" w:ascii="宋体" w:hAnsi="宋体" w:cs="宋体"/>
          <w:bCs/>
          <w:kern w:val="0"/>
          <w:szCs w:val="21"/>
        </w:rPr>
        <w:t>13.</w:t>
      </w:r>
      <w:r>
        <w:rPr>
          <w:rFonts w:ascii="宋体" w:hAnsi="宋体"/>
          <w:bCs/>
        </w:rPr>
        <w:t>我单位保证，符合《中华人民共和国政府采购法实施条例》第十八条规定，与其他</w:t>
      </w:r>
      <w:r>
        <w:rPr>
          <w:rFonts w:hint="eastAsia" w:ascii="宋体" w:hAnsi="宋体"/>
          <w:bCs/>
        </w:rPr>
        <w:t>应答</w:t>
      </w:r>
      <w:r>
        <w:rPr>
          <w:rFonts w:ascii="宋体" w:hAnsi="宋体"/>
          <w:bCs/>
        </w:rPr>
        <w:t>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hint="eastAsia" w:ascii="宋体" w:hAnsi="宋体"/>
          <w:b/>
          <w:szCs w:val="21"/>
        </w:rPr>
      </w:pPr>
      <w:r>
        <w:rPr>
          <w:rFonts w:hint="eastAsia" w:ascii="宋体" w:hAnsi="宋体"/>
          <w:b/>
        </w:rPr>
        <w:t>14.我单位清楚，如存在违反应答承诺行为情节严重的，将根据《深圳市财政局关于印发&lt;深圳市财政局政府采购供应商信用信息管理办法&gt;的通知》，依法被列入失信信息。</w:t>
      </w:r>
    </w:p>
    <w:p>
      <w:pPr>
        <w:ind w:firstLine="420" w:firstLineChars="200"/>
        <w:rPr>
          <w:rFonts w:hint="eastAsia" w:ascii="宋体" w:hAnsi="宋体"/>
        </w:rPr>
      </w:pPr>
      <w:r>
        <w:rPr>
          <w:rFonts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pPr>
        <w:spacing w:line="360" w:lineRule="auto"/>
        <w:ind w:firstLine="5460" w:firstLineChars="2600"/>
        <w:rPr>
          <w:color w:val="FF0000"/>
          <w:szCs w:val="21"/>
        </w:rPr>
      </w:pPr>
    </w:p>
    <w:p>
      <w:pPr>
        <w:spacing w:line="360" w:lineRule="auto"/>
        <w:ind w:firstLine="5460" w:firstLineChars="2600"/>
        <w:rPr>
          <w:rFonts w:hint="eastAsia" w:ascii="宋体" w:hAnsi="宋体"/>
          <w:szCs w:val="21"/>
        </w:rPr>
      </w:pPr>
      <w:r>
        <w:rPr>
          <w:rFonts w:hint="eastAsia"/>
          <w:szCs w:val="21"/>
        </w:rPr>
        <w:t>供应商：</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645"/>
        <w:rPr>
          <w:rFonts w:hint="eastAsia"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60"/>
        <w:rPr>
          <w:sz w:val="24"/>
        </w:rPr>
      </w:pPr>
    </w:p>
    <w:p>
      <w:pPr>
        <w:spacing w:line="360" w:lineRule="auto"/>
        <w:ind w:firstLine="560"/>
        <w:rPr>
          <w:sz w:val="24"/>
        </w:rPr>
      </w:pPr>
    </w:p>
    <w:p>
      <w:pPr>
        <w:pStyle w:val="3"/>
        <w:jc w:val="center"/>
        <w:rPr>
          <w:rFonts w:hint="eastAsia" w:ascii="黑体" w:eastAsia="黑体"/>
          <w:b w:val="0"/>
          <w:sz w:val="24"/>
          <w:szCs w:val="24"/>
        </w:rPr>
      </w:pPr>
      <w:r>
        <w:rPr>
          <w:rFonts w:hint="eastAsia" w:ascii="黑体" w:eastAsia="黑体"/>
          <w:b w:val="0"/>
          <w:sz w:val="24"/>
          <w:szCs w:val="24"/>
        </w:rPr>
        <w:t>三、供应商情况及资格证明文件</w:t>
      </w:r>
    </w:p>
    <w:p>
      <w:pPr>
        <w:ind w:firstLine="2640" w:firstLineChars="1100"/>
        <w:outlineLvl w:val="3"/>
        <w:rPr>
          <w:rFonts w:hint="eastAsia" w:ascii="黑体" w:hAnsi="宋体" w:eastAsia="黑体"/>
          <w:bCs/>
          <w:kern w:val="0"/>
          <w:sz w:val="24"/>
          <w:szCs w:val="32"/>
        </w:rPr>
      </w:pPr>
      <w:r>
        <w:rPr>
          <w:rFonts w:hint="eastAsia" w:ascii="黑体" w:hAnsi="宋体" w:eastAsia="黑体"/>
          <w:bCs/>
          <w:kern w:val="0"/>
          <w:sz w:val="24"/>
          <w:szCs w:val="32"/>
        </w:rPr>
        <w:t>（一）供应商资格证明文件</w:t>
      </w:r>
    </w:p>
    <w:p>
      <w:pPr>
        <w:spacing w:before="120" w:beforeLines="50"/>
        <w:ind w:firstLine="422" w:firstLineChars="200"/>
        <w:rPr>
          <w:b/>
          <w:bCs/>
          <w:color w:val="FF0000"/>
        </w:rPr>
      </w:pPr>
      <w:r>
        <w:rPr>
          <w:rFonts w:hint="eastAsia"/>
          <w:b/>
          <w:bCs/>
          <w:color w:val="FF0000"/>
        </w:rPr>
        <w:t>【特别提示：供应商须按本</w:t>
      </w:r>
      <w:r>
        <w:rPr>
          <w:rFonts w:hint="eastAsia"/>
          <w:b/>
          <w:bCs/>
          <w:color w:val="FF0000"/>
          <w:lang w:eastAsia="zh-CN"/>
        </w:rPr>
        <w:t>采购文件</w:t>
      </w:r>
      <w:r>
        <w:rPr>
          <w:rFonts w:hint="eastAsia"/>
          <w:b/>
          <w:bCs/>
          <w:color w:val="FF0000"/>
        </w:rPr>
        <w:t>第一章</w:t>
      </w:r>
      <w:r>
        <w:rPr>
          <w:rFonts w:hint="eastAsia"/>
          <w:b/>
          <w:bCs/>
          <w:color w:val="FF0000"/>
          <w:lang w:eastAsia="zh-CN"/>
        </w:rPr>
        <w:t>采购公告</w:t>
      </w:r>
      <w:r>
        <w:rPr>
          <w:rFonts w:hint="eastAsia"/>
          <w:b/>
          <w:bCs/>
          <w:color w:val="FF0000"/>
        </w:rPr>
        <w:t xml:space="preserve"> “申请人的资格要求”（即供应商资格要求）提供相关的资格证明资料，未提供或提供不完整、不符合要求的，将作应答无效处理，其中要求提供《采购应答及履约承诺函》且已在“二、采购应答及履约承诺函”章节中提供了，此处可不重复提供。】</w:t>
      </w:r>
    </w:p>
    <w:p>
      <w:pPr>
        <w:spacing w:before="120" w:beforeLines="50"/>
        <w:ind w:firstLine="422" w:firstLineChars="200"/>
        <w:rPr>
          <w:b/>
          <w:bCs/>
          <w:color w:val="FF0000"/>
        </w:rPr>
      </w:pPr>
    </w:p>
    <w:p>
      <w:pPr>
        <w:rPr>
          <w:b/>
          <w:bCs/>
          <w:sz w:val="24"/>
        </w:rPr>
      </w:pPr>
    </w:p>
    <w:p>
      <w:pPr>
        <w:ind w:firstLine="480" w:firstLineChars="200"/>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3"/>
        <w:rPr>
          <w:rFonts w:hint="eastAsia" w:ascii="黑体" w:hAnsi="宋体" w:eastAsia="黑体"/>
          <w:bCs/>
          <w:kern w:val="0"/>
          <w:sz w:val="24"/>
          <w:szCs w:val="32"/>
        </w:rPr>
      </w:pP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1、该部分内容由供应商根据自身实际情况填写，不符合要求的供应商可以不填写或直接删除相应的声明函。</w:t>
      </w:r>
      <w:r>
        <w:rPr>
          <w:rFonts w:hint="eastAsia" w:ascii="黑体" w:hAnsi="黑体" w:eastAsia="黑体"/>
          <w:color w:val="FF0000"/>
          <w:szCs w:val="21"/>
        </w:rPr>
        <w:t>供应商提供的声明函不属实的，属于提供虚假资料谋取成交，依照《中华人民共和国政府采购法》等国家有关规定追究相应责任。</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hint="eastAsia" w:ascii="黑体" w:hAnsi="宋体" w:eastAsia="黑体"/>
          <w:bCs/>
          <w:color w:val="FF0000"/>
          <w:kern w:val="0"/>
          <w:szCs w:val="21"/>
        </w:rPr>
      </w:pPr>
      <w:r>
        <w:rPr>
          <w:rFonts w:hint="eastAsia" w:ascii="黑体" w:hAnsi="黑体" w:eastAsia="黑体"/>
          <w:color w:val="FF0000"/>
          <w:szCs w:val="21"/>
        </w:rPr>
        <w:t>(5)《关于政府采购支持监狱企业发展有关问题的通知》（财库〔2014〕68号）。</w:t>
      </w: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满足多项优惠政策的供应商，不重复享受多项价格扣除政策。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w:t>
      </w:r>
      <w:r>
        <w:rPr>
          <w:rFonts w:hint="eastAsia" w:ascii="黑体" w:hAnsi="宋体" w:eastAsia="黑体"/>
          <w:bCs/>
          <w:color w:val="FF0000"/>
          <w:kern w:val="0"/>
          <w:szCs w:val="21"/>
          <w:lang w:eastAsia="zh-CN"/>
        </w:rPr>
        <w:t>采购文件</w:t>
      </w:r>
      <w:r>
        <w:rPr>
          <w:rFonts w:hint="eastAsia" w:ascii="黑体" w:hAnsi="黑体" w:eastAsia="黑体" w:cs="黑体"/>
          <w:color w:val="FF0000"/>
        </w:rPr>
        <w:t>第三章用户需求书“服务需求明细”的“服务需求名称”一栏为准</w:t>
      </w:r>
      <w:r>
        <w:rPr>
          <w:rFonts w:hint="eastAsia" w:ascii="黑体" w:hAnsi="宋体" w:eastAsia="黑体"/>
          <w:bCs/>
          <w:color w:val="FF0000"/>
          <w:kern w:val="0"/>
          <w:szCs w:val="21"/>
        </w:rPr>
        <w:t>）；如果涉及多项服务（标的）为同一企业制造，“标的名称”下划线处可以如实填写多项服务；</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eastAsia="zh-CN"/>
        </w:rPr>
        <w:t>采购文件</w:t>
      </w:r>
      <w:r>
        <w:rPr>
          <w:rFonts w:hint="eastAsia" w:ascii="黑体" w:hAnsi="宋体" w:eastAsia="黑体"/>
          <w:bCs/>
          <w:color w:val="FF0000"/>
          <w:kern w:val="0"/>
          <w:szCs w:val="21"/>
        </w:rPr>
        <w:t>中明确的所属行业”下划线处填写采购标的对应的中小企业划分标准所属行业（所属行业可在</w:t>
      </w:r>
      <w:r>
        <w:rPr>
          <w:rFonts w:hint="eastAsia" w:ascii="黑体" w:hAnsi="宋体" w:eastAsia="黑体"/>
          <w:bCs/>
          <w:color w:val="FF0000"/>
          <w:kern w:val="0"/>
          <w:szCs w:val="21"/>
          <w:lang w:eastAsia="zh-CN"/>
        </w:rPr>
        <w:t>采购文件</w:t>
      </w:r>
      <w:r>
        <w:rPr>
          <w:rFonts w:hint="eastAsia" w:ascii="黑体" w:hAnsi="宋体" w:eastAsia="黑体"/>
          <w:bCs/>
          <w:color w:val="FF0000"/>
          <w:kern w:val="0"/>
          <w:szCs w:val="21"/>
        </w:rPr>
        <w:t>第二章“对</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须知条款的补充内容及其他关键信息”章节查看）；</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采购文件要求的行业相一致，供应商如有疑问，可根据《国民经济行业分类》（GB/T 4754-2017），结合《关于印发中小企业划型标准规定的通知》（工信部联企业〔2011〕300号）进行判断。事业单位、社会组织等非企业主体不享受中小企业扶持政策。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如评审委员会（谈判小组）判定声明函无效的，相关供应商将作资格审查不通过处理；若本项目非专门面向中小企业、残疾人福利性单位或监狱企业，如评审委员会（谈判小组）判定声明函无效，相关供应商不享受价格扣除（但不作应答无效处理）。</w:t>
      </w: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 xml:space="preserve">） </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hint="eastAsia" w:ascii="宋体" w:hAnsi="宋体"/>
          <w:szCs w:val="21"/>
        </w:rPr>
      </w:pPr>
      <w:bookmarkStart w:id="42" w:name="_Hlk73562275"/>
      <w:r>
        <w:rPr>
          <w:rFonts w:hint="eastAsia" w:asciiTheme="minorEastAsia" w:hAnsiTheme="minorEastAsia" w:eastAsiaTheme="minorEastAsia" w:cstheme="minorEastAsia"/>
          <w:szCs w:val="21"/>
        </w:rPr>
        <w:t>本供应商已知悉《政府采购促进中小企业发展管理办法》（财库〔2020〕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bookmarkEnd w:id="42"/>
    </w:p>
    <w:p/>
    <w:p>
      <w:pPr>
        <w:ind w:firstLine="420" w:firstLineChars="200"/>
      </w:pPr>
    </w:p>
    <w:p>
      <w:pPr>
        <w:jc w:val="center"/>
        <w:outlineLvl w:val="3"/>
        <w:rPr>
          <w:b/>
          <w:sz w:val="24"/>
        </w:rPr>
      </w:pPr>
      <w:r>
        <w:rPr>
          <w:rFonts w:hint="eastAsia"/>
          <w:b/>
          <w:sz w:val="24"/>
        </w:rPr>
        <w:t>2、残疾人福利性单位声明函（服务）</w:t>
      </w:r>
    </w:p>
    <w:p>
      <w:pPr>
        <w:rPr>
          <w:b/>
          <w:bCs/>
        </w:rPr>
      </w:pP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本供应商已知悉《财政部民政部中国残疾人联合会关于促进残疾人就业政府采购政策的通知》（财库〔2017〕141号）的规定，承诺提供的声明函内容是真实的，如提供声明函内容不实，则依法追究相关法律责任。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szCs w:val="21"/>
        </w:rPr>
      </w:pPr>
    </w:p>
    <w:p>
      <w:pPr>
        <w:ind w:firstLine="420" w:firstLineChars="200"/>
        <w:rPr>
          <w:rFonts w:hint="eastAsia"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szCs w:val="21"/>
        </w:rPr>
      </w:pPr>
      <w:r>
        <w:rPr>
          <w:rFonts w:hint="eastAsia" w:ascii="宋体" w:hAnsi="宋体"/>
          <w:szCs w:val="21"/>
        </w:rPr>
        <w:t>本供应商郑重声明，根据《财政部司法部关于政府采购支持监狱企业发展有关问题的通知》（财库〔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号）的规定，本供应商</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hint="eastAsia" w:ascii="宋体" w:hAnsi="宋体"/>
          <w:szCs w:val="21"/>
        </w:rPr>
      </w:pPr>
      <w:r>
        <w:rPr>
          <w:rFonts w:ascii="宋体" w:hAnsi="宋体"/>
          <w:szCs w:val="21"/>
        </w:rPr>
        <w:t xml:space="preserve">…… </w:t>
      </w:r>
    </w:p>
    <w:p>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供应商</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rPr>
          <w:rFonts w:hint="eastAsia" w:ascii="宋体" w:hAnsi="宋体"/>
          <w:szCs w:val="21"/>
        </w:rPr>
      </w:pPr>
    </w:p>
    <w:p>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jc w:val="left"/>
        <w:rPr>
          <w:szCs w:val="21"/>
        </w:rPr>
      </w:pPr>
      <w:r>
        <w:rPr>
          <w:rFonts w:hint="eastAsia"/>
          <w:szCs w:val="21"/>
        </w:rPr>
        <w:t>填表单位（</w:t>
      </w:r>
      <w:r>
        <w:rPr>
          <w:rFonts w:hint="eastAsia"/>
          <w:b/>
          <w:bCs/>
          <w:color w:val="FF0000"/>
          <w:szCs w:val="21"/>
        </w:rPr>
        <w:t>加盖单位公章，必填项</w:t>
      </w:r>
      <w:r>
        <w:rPr>
          <w:rFonts w:hint="eastAsia"/>
          <w:szCs w:val="21"/>
        </w:rPr>
        <w:t>）：</w:t>
      </w:r>
    </w:p>
    <w:p>
      <w:pPr>
        <w:jc w:val="left"/>
        <w:rPr>
          <w:szCs w:val="21"/>
        </w:rPr>
      </w:pPr>
      <w:r>
        <w:rPr>
          <w:rFonts w:hint="eastAsia"/>
          <w:szCs w:val="21"/>
        </w:rPr>
        <w:t>填表日期（</w:t>
      </w:r>
      <w:r>
        <w:rPr>
          <w:rFonts w:hint="eastAsia"/>
          <w:b/>
          <w:bCs/>
          <w:color w:val="FF0000"/>
          <w:szCs w:val="21"/>
        </w:rPr>
        <w:t>必填项</w:t>
      </w:r>
      <w:r>
        <w:rPr>
          <w:rFonts w:hint="eastAsia"/>
          <w:szCs w:val="21"/>
        </w:rPr>
        <w:t>）：        年     月      日</w:t>
      </w:r>
    </w:p>
    <w:p>
      <w:pPr>
        <w:spacing w:line="75" w:lineRule="exact"/>
        <w:rPr>
          <w:rFonts w:hint="eastAsia" w:ascii="宋体" w:hAnsi="宋体" w:cs="宋体"/>
          <w:szCs w:val="21"/>
        </w:rPr>
      </w:pPr>
    </w:p>
    <w:tbl>
      <w:tblPr>
        <w:tblStyle w:val="482"/>
        <w:tblW w:w="83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630"/>
        <w:gridCol w:w="1490"/>
        <w:gridCol w:w="880"/>
        <w:gridCol w:w="737"/>
        <w:gridCol w:w="1112"/>
        <w:gridCol w:w="1396"/>
        <w:gridCol w:w="1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315" w:type="dxa"/>
            <w:gridSpan w:val="2"/>
            <w:vAlign w:val="center"/>
          </w:tcPr>
          <w:p>
            <w:pPr>
              <w:pStyle w:val="481"/>
              <w:spacing w:line="203"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采购人</w:t>
            </w:r>
          </w:p>
          <w:p>
            <w:pPr>
              <w:pStyle w:val="481"/>
              <w:spacing w:line="203" w:lineRule="auto"/>
              <w:jc w:val="center"/>
              <w:rPr>
                <w:rFonts w:hint="eastAsia" w:ascii="宋体" w:hAnsi="宋体" w:eastAsia="宋体" w:cs="宋体"/>
                <w:sz w:val="21"/>
                <w:szCs w:val="21"/>
              </w:rPr>
            </w:pPr>
            <w:r>
              <w:rPr>
                <w:rFonts w:hint="eastAsia" w:ascii="宋体" w:hAnsi="宋体" w:eastAsia="宋体" w:cs="宋体"/>
                <w:b/>
                <w:bCs/>
                <w:color w:val="FF0000"/>
                <w:spacing w:val="-4"/>
                <w:sz w:val="21"/>
                <w:szCs w:val="21"/>
              </w:rPr>
              <w:t>（必填项）</w:t>
            </w:r>
          </w:p>
        </w:tc>
        <w:tc>
          <w:tcPr>
            <w:tcW w:w="2370" w:type="dxa"/>
            <w:gridSpan w:val="2"/>
            <w:vAlign w:val="center"/>
          </w:tcPr>
          <w:p>
            <w:pPr>
              <w:rPr>
                <w:rFonts w:hint="eastAsia" w:ascii="宋体" w:hAnsi="宋体" w:cs="宋体"/>
                <w:szCs w:val="21"/>
              </w:rPr>
            </w:pPr>
          </w:p>
        </w:tc>
        <w:tc>
          <w:tcPr>
            <w:tcW w:w="1849" w:type="dxa"/>
            <w:gridSpan w:val="2"/>
            <w:vAlign w:val="center"/>
          </w:tcPr>
          <w:p>
            <w:pPr>
              <w:pStyle w:val="481"/>
              <w:spacing w:line="203"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项目名称</w:t>
            </w:r>
          </w:p>
          <w:p>
            <w:pPr>
              <w:pStyle w:val="481"/>
              <w:spacing w:line="203" w:lineRule="auto"/>
              <w:jc w:val="center"/>
              <w:rPr>
                <w:rFonts w:hint="eastAsia" w:ascii="宋体" w:hAnsi="宋体" w:eastAsia="宋体" w:cs="宋体"/>
                <w:spacing w:val="-3"/>
                <w:sz w:val="21"/>
                <w:szCs w:val="21"/>
                <w:lang w:eastAsia="zh-CN"/>
              </w:rPr>
            </w:pPr>
            <w:r>
              <w:rPr>
                <w:rFonts w:hint="eastAsia" w:ascii="宋体" w:hAnsi="宋体" w:eastAsia="宋体" w:cs="宋体"/>
                <w:b/>
                <w:bCs/>
                <w:color w:val="FF0000"/>
                <w:spacing w:val="-4"/>
                <w:sz w:val="21"/>
                <w:szCs w:val="21"/>
              </w:rPr>
              <w:t>（必填项）</w:t>
            </w:r>
          </w:p>
        </w:tc>
        <w:tc>
          <w:tcPr>
            <w:tcW w:w="2802" w:type="dxa"/>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15" w:type="dxa"/>
            <w:gridSpan w:val="2"/>
            <w:vAlign w:val="center"/>
          </w:tcPr>
          <w:p>
            <w:pPr>
              <w:pStyle w:val="481"/>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投标（响应）供应商</w:t>
            </w:r>
          </w:p>
          <w:p>
            <w:pPr>
              <w:pStyle w:val="481"/>
              <w:spacing w:line="203" w:lineRule="auto"/>
              <w:jc w:val="center"/>
              <w:rPr>
                <w:rFonts w:hint="eastAsia" w:ascii="宋体" w:hAnsi="宋体" w:eastAsia="宋体" w:cs="宋体"/>
                <w:spacing w:val="-5"/>
                <w:sz w:val="21"/>
                <w:szCs w:val="21"/>
                <w:lang w:eastAsia="zh-CN"/>
              </w:rPr>
            </w:pPr>
            <w:r>
              <w:rPr>
                <w:rFonts w:hint="eastAsia" w:ascii="宋体" w:hAnsi="宋体" w:eastAsia="宋体" w:cs="宋体"/>
                <w:b/>
                <w:bCs/>
                <w:color w:val="FF0000"/>
                <w:spacing w:val="-4"/>
                <w:sz w:val="21"/>
                <w:szCs w:val="21"/>
                <w:lang w:eastAsia="zh-CN"/>
              </w:rPr>
              <w:t>（必填项）</w:t>
            </w:r>
          </w:p>
        </w:tc>
        <w:tc>
          <w:tcPr>
            <w:tcW w:w="2370" w:type="dxa"/>
            <w:gridSpan w:val="2"/>
            <w:vAlign w:val="center"/>
          </w:tcPr>
          <w:p>
            <w:pPr>
              <w:rPr>
                <w:rFonts w:hint="eastAsia" w:ascii="宋体" w:hAnsi="宋体" w:cs="宋体"/>
                <w:szCs w:val="21"/>
              </w:rPr>
            </w:pPr>
          </w:p>
        </w:tc>
        <w:tc>
          <w:tcPr>
            <w:tcW w:w="1849" w:type="dxa"/>
            <w:gridSpan w:val="2"/>
            <w:vAlign w:val="center"/>
          </w:tcPr>
          <w:p>
            <w:pPr>
              <w:pStyle w:val="481"/>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供应商统一社会信用代码</w:t>
            </w:r>
          </w:p>
          <w:p>
            <w:pPr>
              <w:pStyle w:val="481"/>
              <w:spacing w:line="203" w:lineRule="auto"/>
              <w:jc w:val="center"/>
              <w:rPr>
                <w:rFonts w:hint="eastAsia" w:ascii="宋体" w:hAnsi="宋体" w:eastAsia="宋体" w:cs="宋体"/>
                <w:spacing w:val="-3"/>
                <w:sz w:val="21"/>
                <w:szCs w:val="21"/>
                <w:lang w:eastAsia="zh-CN"/>
              </w:rPr>
            </w:pPr>
            <w:r>
              <w:rPr>
                <w:rFonts w:ascii="宋体" w:hAnsi="宋体" w:eastAsia="宋体" w:cs="宋体"/>
                <w:b/>
                <w:bCs/>
                <w:color w:val="FF0000"/>
                <w:spacing w:val="-4"/>
                <w:sz w:val="21"/>
                <w:szCs w:val="21"/>
              </w:rPr>
              <w:t>（必填项）</w:t>
            </w:r>
          </w:p>
        </w:tc>
        <w:tc>
          <w:tcPr>
            <w:tcW w:w="2802" w:type="dxa"/>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36" w:type="dxa"/>
            <w:gridSpan w:val="8"/>
            <w:vAlign w:val="center"/>
          </w:tcPr>
          <w:p>
            <w:pPr>
              <w:pStyle w:val="481"/>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5" w:type="dxa"/>
            <w:vAlign w:val="center"/>
          </w:tcPr>
          <w:p>
            <w:pPr>
              <w:pStyle w:val="481"/>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2120" w:type="dxa"/>
            <w:gridSpan w:val="2"/>
            <w:vAlign w:val="center"/>
          </w:tcPr>
          <w:p>
            <w:pPr>
              <w:pStyle w:val="481"/>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880" w:type="dxa"/>
            <w:vAlign w:val="center"/>
          </w:tcPr>
          <w:p>
            <w:pPr>
              <w:pStyle w:val="481"/>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849" w:type="dxa"/>
            <w:gridSpan w:val="2"/>
            <w:vAlign w:val="center"/>
          </w:tcPr>
          <w:p>
            <w:pPr>
              <w:pStyle w:val="481"/>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1396" w:type="dxa"/>
            <w:vAlign w:val="center"/>
          </w:tcPr>
          <w:p>
            <w:pPr>
              <w:pStyle w:val="481"/>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pPr>
              <w:pStyle w:val="481"/>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1406" w:type="dxa"/>
            <w:vAlign w:val="center"/>
          </w:tcPr>
          <w:p>
            <w:pPr>
              <w:pStyle w:val="481"/>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85" w:type="dxa"/>
            <w:vAlign w:val="center"/>
          </w:tcPr>
          <w:p>
            <w:pPr>
              <w:pStyle w:val="481"/>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120" w:type="dxa"/>
            <w:gridSpan w:val="2"/>
            <w:vAlign w:val="center"/>
          </w:tcPr>
          <w:p>
            <w:pPr>
              <w:pStyle w:val="481"/>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法定代表人/单位负责人/主要经营负责人（必填项）</w:t>
            </w:r>
          </w:p>
        </w:tc>
        <w:tc>
          <w:tcPr>
            <w:tcW w:w="880" w:type="dxa"/>
            <w:vAlign w:val="center"/>
          </w:tcPr>
          <w:p>
            <w:pPr>
              <w:rPr>
                <w:rFonts w:hint="eastAsia" w:ascii="宋体" w:hAnsi="宋体" w:cs="宋体"/>
                <w:szCs w:val="21"/>
              </w:rPr>
            </w:pPr>
          </w:p>
        </w:tc>
        <w:tc>
          <w:tcPr>
            <w:tcW w:w="1849" w:type="dxa"/>
            <w:gridSpan w:val="2"/>
            <w:vAlign w:val="center"/>
          </w:tcPr>
          <w:p>
            <w:pPr>
              <w:rPr>
                <w:rFonts w:hint="eastAsia" w:ascii="宋体" w:hAnsi="宋体" w:cs="宋体"/>
                <w:szCs w:val="21"/>
              </w:rPr>
            </w:pPr>
          </w:p>
        </w:tc>
        <w:tc>
          <w:tcPr>
            <w:tcW w:w="1396" w:type="dxa"/>
            <w:vAlign w:val="center"/>
          </w:tcPr>
          <w:p>
            <w:pPr>
              <w:rPr>
                <w:rFonts w:hint="eastAsia" w:ascii="宋体" w:hAnsi="宋体" w:cs="宋体"/>
                <w:szCs w:val="21"/>
              </w:rPr>
            </w:pPr>
          </w:p>
        </w:tc>
        <w:tc>
          <w:tcPr>
            <w:tcW w:w="1406" w:type="dxa"/>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5" w:type="dxa"/>
            <w:vAlign w:val="center"/>
          </w:tcPr>
          <w:p>
            <w:pPr>
              <w:pStyle w:val="481"/>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120" w:type="dxa"/>
            <w:gridSpan w:val="2"/>
            <w:vAlign w:val="center"/>
          </w:tcPr>
          <w:p>
            <w:pPr>
              <w:pStyle w:val="481"/>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项目投标授权代表人（必填项）</w:t>
            </w:r>
          </w:p>
        </w:tc>
        <w:tc>
          <w:tcPr>
            <w:tcW w:w="880" w:type="dxa"/>
            <w:vAlign w:val="center"/>
          </w:tcPr>
          <w:p>
            <w:pPr>
              <w:rPr>
                <w:rFonts w:hint="eastAsia" w:ascii="宋体" w:hAnsi="宋体" w:cs="宋体"/>
                <w:szCs w:val="21"/>
              </w:rPr>
            </w:pPr>
          </w:p>
        </w:tc>
        <w:tc>
          <w:tcPr>
            <w:tcW w:w="1849" w:type="dxa"/>
            <w:gridSpan w:val="2"/>
            <w:vAlign w:val="center"/>
          </w:tcPr>
          <w:p>
            <w:pPr>
              <w:rPr>
                <w:rFonts w:hint="eastAsia" w:ascii="宋体" w:hAnsi="宋体" w:cs="宋体"/>
                <w:szCs w:val="21"/>
              </w:rPr>
            </w:pPr>
          </w:p>
        </w:tc>
        <w:tc>
          <w:tcPr>
            <w:tcW w:w="1396" w:type="dxa"/>
            <w:vAlign w:val="center"/>
          </w:tcPr>
          <w:p>
            <w:pPr>
              <w:rPr>
                <w:rFonts w:hint="eastAsia" w:ascii="宋体" w:hAnsi="宋体" w:cs="宋体"/>
                <w:szCs w:val="21"/>
              </w:rPr>
            </w:pPr>
          </w:p>
        </w:tc>
        <w:tc>
          <w:tcPr>
            <w:tcW w:w="1406" w:type="dxa"/>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5" w:type="dxa"/>
            <w:vAlign w:val="center"/>
          </w:tcPr>
          <w:p>
            <w:pPr>
              <w:pStyle w:val="481"/>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120" w:type="dxa"/>
            <w:gridSpan w:val="2"/>
            <w:vAlign w:val="center"/>
          </w:tcPr>
          <w:p>
            <w:pPr>
              <w:pStyle w:val="481"/>
              <w:spacing w:line="201" w:lineRule="auto"/>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项目负责人（如本项目未安排，可不填写）</w:t>
            </w:r>
          </w:p>
        </w:tc>
        <w:tc>
          <w:tcPr>
            <w:tcW w:w="880" w:type="dxa"/>
            <w:vAlign w:val="center"/>
          </w:tcPr>
          <w:p>
            <w:pPr>
              <w:rPr>
                <w:rFonts w:hint="eastAsia" w:ascii="宋体" w:hAnsi="宋体" w:cs="宋体"/>
                <w:szCs w:val="21"/>
              </w:rPr>
            </w:pPr>
          </w:p>
        </w:tc>
        <w:tc>
          <w:tcPr>
            <w:tcW w:w="1849" w:type="dxa"/>
            <w:gridSpan w:val="2"/>
            <w:vAlign w:val="center"/>
          </w:tcPr>
          <w:p>
            <w:pPr>
              <w:rPr>
                <w:rFonts w:hint="eastAsia" w:ascii="宋体" w:hAnsi="宋体" w:cs="宋体"/>
                <w:szCs w:val="21"/>
              </w:rPr>
            </w:pPr>
          </w:p>
        </w:tc>
        <w:tc>
          <w:tcPr>
            <w:tcW w:w="1396" w:type="dxa"/>
            <w:vAlign w:val="center"/>
          </w:tcPr>
          <w:p>
            <w:pPr>
              <w:rPr>
                <w:rFonts w:hint="eastAsia" w:ascii="宋体" w:hAnsi="宋体" w:cs="宋体"/>
                <w:szCs w:val="21"/>
              </w:rPr>
            </w:pPr>
          </w:p>
        </w:tc>
        <w:tc>
          <w:tcPr>
            <w:tcW w:w="1406" w:type="dxa"/>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5" w:type="dxa"/>
            <w:vAlign w:val="center"/>
          </w:tcPr>
          <w:p>
            <w:pPr>
              <w:pStyle w:val="481"/>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120" w:type="dxa"/>
            <w:gridSpan w:val="2"/>
            <w:vAlign w:val="center"/>
          </w:tcPr>
          <w:p>
            <w:pPr>
              <w:pStyle w:val="481"/>
              <w:spacing w:line="202" w:lineRule="auto"/>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主要技术人员（如本项目未安排，可不填写）</w:t>
            </w:r>
          </w:p>
        </w:tc>
        <w:tc>
          <w:tcPr>
            <w:tcW w:w="880" w:type="dxa"/>
            <w:vAlign w:val="center"/>
          </w:tcPr>
          <w:p>
            <w:pPr>
              <w:rPr>
                <w:rFonts w:hint="eastAsia" w:ascii="宋体" w:hAnsi="宋体" w:cs="宋体"/>
                <w:szCs w:val="21"/>
              </w:rPr>
            </w:pPr>
          </w:p>
        </w:tc>
        <w:tc>
          <w:tcPr>
            <w:tcW w:w="1849" w:type="dxa"/>
            <w:gridSpan w:val="2"/>
            <w:vAlign w:val="center"/>
          </w:tcPr>
          <w:p>
            <w:pPr>
              <w:rPr>
                <w:rFonts w:hint="eastAsia" w:ascii="宋体" w:hAnsi="宋体" w:cs="宋体"/>
                <w:szCs w:val="21"/>
              </w:rPr>
            </w:pPr>
          </w:p>
        </w:tc>
        <w:tc>
          <w:tcPr>
            <w:tcW w:w="1396" w:type="dxa"/>
            <w:vAlign w:val="center"/>
          </w:tcPr>
          <w:p>
            <w:pPr>
              <w:rPr>
                <w:rFonts w:hint="eastAsia" w:ascii="宋体" w:hAnsi="宋体" w:cs="宋体"/>
                <w:szCs w:val="21"/>
              </w:rPr>
            </w:pPr>
          </w:p>
        </w:tc>
        <w:tc>
          <w:tcPr>
            <w:tcW w:w="1406" w:type="dxa"/>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5" w:type="dxa"/>
            <w:vAlign w:val="center"/>
          </w:tcPr>
          <w:p>
            <w:pPr>
              <w:pStyle w:val="481"/>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120" w:type="dxa"/>
            <w:gridSpan w:val="2"/>
            <w:vAlign w:val="center"/>
          </w:tcPr>
          <w:p>
            <w:pPr>
              <w:pStyle w:val="481"/>
              <w:spacing w:line="202" w:lineRule="auto"/>
              <w:jc w:val="center"/>
              <w:rPr>
                <w:rFonts w:hint="eastAsia" w:ascii="宋体" w:hAnsi="宋体" w:eastAsia="宋体" w:cs="宋体"/>
                <w:sz w:val="21"/>
                <w:szCs w:val="21"/>
                <w:lang w:eastAsia="zh-CN"/>
              </w:rPr>
            </w:pPr>
            <w:r>
              <w:rPr>
                <w:rFonts w:hint="eastAsia" w:ascii="宋体" w:hAnsi="宋体" w:eastAsia="宋体" w:cs="宋体"/>
                <w:b/>
                <w:bCs/>
                <w:color w:val="FF0000"/>
                <w:spacing w:val="-4"/>
                <w:sz w:val="21"/>
                <w:szCs w:val="21"/>
                <w:lang w:eastAsia="zh-CN"/>
              </w:rPr>
              <w:t>投标文件编制人员（必填项）</w:t>
            </w:r>
          </w:p>
        </w:tc>
        <w:tc>
          <w:tcPr>
            <w:tcW w:w="880" w:type="dxa"/>
            <w:vAlign w:val="center"/>
          </w:tcPr>
          <w:p>
            <w:pPr>
              <w:rPr>
                <w:rFonts w:hint="eastAsia" w:ascii="宋体" w:hAnsi="宋体" w:cs="宋体"/>
                <w:szCs w:val="21"/>
              </w:rPr>
            </w:pPr>
          </w:p>
        </w:tc>
        <w:tc>
          <w:tcPr>
            <w:tcW w:w="1849" w:type="dxa"/>
            <w:gridSpan w:val="2"/>
            <w:vAlign w:val="center"/>
          </w:tcPr>
          <w:p>
            <w:pPr>
              <w:rPr>
                <w:rFonts w:hint="eastAsia" w:ascii="宋体" w:hAnsi="宋体" w:cs="宋体"/>
                <w:szCs w:val="21"/>
              </w:rPr>
            </w:pPr>
          </w:p>
        </w:tc>
        <w:tc>
          <w:tcPr>
            <w:tcW w:w="1396" w:type="dxa"/>
            <w:vAlign w:val="center"/>
          </w:tcPr>
          <w:p>
            <w:pPr>
              <w:rPr>
                <w:rFonts w:hint="eastAsia" w:ascii="宋体" w:hAnsi="宋体" w:cs="宋体"/>
                <w:szCs w:val="21"/>
              </w:rPr>
            </w:pPr>
          </w:p>
        </w:tc>
        <w:tc>
          <w:tcPr>
            <w:tcW w:w="1406" w:type="dxa"/>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36" w:type="dxa"/>
            <w:gridSpan w:val="8"/>
            <w:vAlign w:val="center"/>
          </w:tcPr>
          <w:p>
            <w:pPr>
              <w:pStyle w:val="481"/>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pPr>
              <w:pStyle w:val="481"/>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36" w:type="dxa"/>
            <w:gridSpan w:val="8"/>
            <w:vAlign w:val="center"/>
          </w:tcPr>
          <w:p>
            <w:pPr>
              <w:pStyle w:val="481"/>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5" w:type="dxa"/>
            <w:vAlign w:val="center"/>
          </w:tcPr>
          <w:p>
            <w:pPr>
              <w:pStyle w:val="481"/>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120" w:type="dxa"/>
            <w:gridSpan w:val="2"/>
            <w:vAlign w:val="center"/>
          </w:tcPr>
          <w:p>
            <w:pPr>
              <w:pStyle w:val="481"/>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617" w:type="dxa"/>
            <w:gridSpan w:val="2"/>
            <w:vAlign w:val="center"/>
          </w:tcPr>
          <w:p>
            <w:pPr>
              <w:pStyle w:val="481"/>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3914" w:type="dxa"/>
            <w:gridSpan w:val="3"/>
            <w:vAlign w:val="center"/>
          </w:tcPr>
          <w:p>
            <w:pPr>
              <w:pStyle w:val="481"/>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685" w:type="dxa"/>
            <w:vAlign w:val="center"/>
          </w:tcPr>
          <w:p>
            <w:pPr>
              <w:pStyle w:val="481"/>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120" w:type="dxa"/>
            <w:gridSpan w:val="2"/>
            <w:vAlign w:val="center"/>
          </w:tcPr>
          <w:p>
            <w:pPr>
              <w:pStyle w:val="481"/>
              <w:spacing w:line="203" w:lineRule="auto"/>
              <w:jc w:val="center"/>
              <w:rPr>
                <w:rFonts w:hint="eastAsia" w:ascii="宋体" w:hAnsi="宋体" w:eastAsia="宋体" w:cs="宋体"/>
                <w:sz w:val="21"/>
                <w:szCs w:val="21"/>
              </w:rPr>
            </w:pPr>
            <w:r>
              <w:rPr>
                <w:rFonts w:hint="eastAsia" w:ascii="宋体" w:hAnsi="宋体" w:eastAsia="宋体" w:cs="宋体"/>
                <w:b/>
                <w:bCs/>
                <w:color w:val="FF0000"/>
                <w:spacing w:val="-4"/>
                <w:sz w:val="21"/>
                <w:szCs w:val="21"/>
              </w:rPr>
              <w:t>控股股东（必填项）</w:t>
            </w:r>
          </w:p>
        </w:tc>
        <w:tc>
          <w:tcPr>
            <w:tcW w:w="1617" w:type="dxa"/>
            <w:gridSpan w:val="2"/>
            <w:vAlign w:val="center"/>
          </w:tcPr>
          <w:p>
            <w:pPr>
              <w:rPr>
                <w:rFonts w:hint="eastAsia" w:ascii="宋体" w:hAnsi="宋体" w:cs="宋体"/>
                <w:szCs w:val="21"/>
              </w:rPr>
            </w:pPr>
          </w:p>
        </w:tc>
        <w:tc>
          <w:tcPr>
            <w:tcW w:w="3914" w:type="dxa"/>
            <w:gridSpan w:val="3"/>
            <w:vAlign w:val="center"/>
          </w:tcPr>
          <w:p>
            <w:pPr>
              <w:pStyle w:val="481"/>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5" w:type="dxa"/>
            <w:vAlign w:val="center"/>
          </w:tcPr>
          <w:p>
            <w:pPr>
              <w:pStyle w:val="481"/>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120" w:type="dxa"/>
            <w:gridSpan w:val="2"/>
            <w:vAlign w:val="center"/>
          </w:tcPr>
          <w:p>
            <w:pPr>
              <w:pStyle w:val="481"/>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管理关系（如无，可不填写）</w:t>
            </w:r>
          </w:p>
        </w:tc>
        <w:tc>
          <w:tcPr>
            <w:tcW w:w="1617" w:type="dxa"/>
            <w:gridSpan w:val="2"/>
            <w:vAlign w:val="center"/>
          </w:tcPr>
          <w:p>
            <w:pPr>
              <w:rPr>
                <w:rFonts w:hint="eastAsia" w:ascii="宋体" w:hAnsi="宋体" w:cs="宋体"/>
                <w:szCs w:val="21"/>
              </w:rPr>
            </w:pPr>
          </w:p>
        </w:tc>
        <w:tc>
          <w:tcPr>
            <w:tcW w:w="3914" w:type="dxa"/>
            <w:gridSpan w:val="3"/>
            <w:vAlign w:val="center"/>
          </w:tcPr>
          <w:p>
            <w:pPr>
              <w:pStyle w:val="481"/>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336" w:type="dxa"/>
            <w:gridSpan w:val="8"/>
            <w:vAlign w:val="center"/>
          </w:tcPr>
          <w:p>
            <w:pPr>
              <w:pStyle w:val="481"/>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pPr>
        <w:pStyle w:val="53"/>
        <w:rPr>
          <w:b/>
          <w:bCs/>
          <w:color w:val="FF0000"/>
          <w:sz w:val="24"/>
          <w:szCs w:val="28"/>
        </w:rPr>
      </w:pPr>
      <w:r>
        <w:rPr>
          <w:rFonts w:hint="eastAsia"/>
          <w:b/>
          <w:bCs/>
          <w:color w:val="FF0000"/>
          <w:sz w:val="24"/>
          <w:szCs w:val="28"/>
        </w:rPr>
        <w:t>备注：注明“必填项”的必须填写；未注明“必填项”的，如供应商未填写则视为未安排（或无）。</w:t>
      </w:r>
    </w:p>
    <w:p>
      <w:pPr>
        <w:rPr>
          <w:b/>
          <w:bCs/>
          <w:sz w:val="24"/>
        </w:rPr>
      </w:pPr>
    </w:p>
    <w:p>
      <w:pPr>
        <w:pStyle w:val="3"/>
        <w:jc w:val="center"/>
        <w:rPr>
          <w:rFonts w:hint="eastAsia" w:ascii="黑体" w:eastAsia="黑体"/>
          <w:b w:val="0"/>
          <w:sz w:val="24"/>
          <w:szCs w:val="24"/>
        </w:rPr>
      </w:pPr>
      <w:r>
        <w:rPr>
          <w:rFonts w:hint="eastAsia" w:ascii="黑体" w:eastAsia="黑体"/>
          <w:b w:val="0"/>
          <w:sz w:val="24"/>
          <w:szCs w:val="24"/>
        </w:rPr>
        <w:t>四、项目详细报价</w:t>
      </w:r>
    </w:p>
    <w:p>
      <w:pPr>
        <w:pStyle w:val="19"/>
        <w:jc w:val="center"/>
      </w:pPr>
      <w:r>
        <w:rPr>
          <w:rFonts w:hint="eastAsia"/>
          <w:b/>
          <w:bCs/>
        </w:rPr>
        <w:t>（一）</w:t>
      </w:r>
      <w:r>
        <w:rPr>
          <w:rFonts w:hint="eastAsia"/>
          <w:b/>
        </w:rPr>
        <w:t>分项报价表</w:t>
      </w:r>
    </w:p>
    <w:tbl>
      <w:tblPr>
        <w:tblStyle w:val="43"/>
        <w:tblW w:w="79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报价（元）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rPr>
                <w:rFonts w:hint="eastAsia"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p>
        </w:tc>
      </w:tr>
    </w:tbl>
    <w:p>
      <w:pPr>
        <w:widowControl/>
        <w:snapToGrid w:val="0"/>
        <w:ind w:firstLine="422" w:firstLineChars="200"/>
        <w:jc w:val="left"/>
        <w:rPr>
          <w:rFonts w:hint="eastAsia" w:ascii="宋体" w:hAnsi="宋体"/>
          <w:color w:val="0000FF"/>
          <w:kern w:val="0"/>
          <w:szCs w:val="21"/>
        </w:rPr>
      </w:pPr>
      <w:r>
        <w:rPr>
          <w:rFonts w:hint="eastAsia"/>
          <w:b/>
          <w:color w:val="0000FF"/>
          <w:szCs w:val="21"/>
        </w:rPr>
        <w:t>注：</w:t>
      </w:r>
      <w:r>
        <w:rPr>
          <w:rFonts w:hint="eastAsia" w:ascii="宋体" w:hAnsi="宋体"/>
          <w:color w:val="0000FF"/>
          <w:kern w:val="0"/>
          <w:szCs w:val="21"/>
        </w:rPr>
        <w:t>供应商的应答报价不得超过预算金额，否则将导致应答无效。</w:t>
      </w:r>
    </w:p>
    <w:p>
      <w:pPr>
        <w:ind w:firstLine="482" w:firstLineChars="200"/>
        <w:rPr>
          <w:rFonts w:hint="eastAsia" w:hAnsi="宋体"/>
          <w:b/>
          <w:bCs/>
          <w:sz w:val="24"/>
        </w:rPr>
      </w:pPr>
    </w:p>
    <w:p>
      <w:pPr>
        <w:ind w:firstLine="482" w:firstLineChars="200"/>
        <w:rPr>
          <w:rFonts w:hint="eastAsia" w:hAnsi="宋体"/>
          <w:b/>
          <w:bCs/>
          <w:sz w:val="24"/>
        </w:rPr>
      </w:pPr>
    </w:p>
    <w:p>
      <w:pPr>
        <w:tabs>
          <w:tab w:val="left" w:pos="720"/>
        </w:tabs>
        <w:jc w:val="center"/>
        <w:rPr>
          <w:b/>
          <w:sz w:val="24"/>
        </w:rPr>
      </w:pPr>
      <w:r>
        <w:rPr>
          <w:rFonts w:hint="eastAsia"/>
          <w:b/>
          <w:sz w:val="24"/>
        </w:rPr>
        <w:t>（二）供应商认为需要涉及的其他内容报价清单</w:t>
      </w:r>
    </w:p>
    <w:p>
      <w:pPr>
        <w:rPr>
          <w:szCs w:val="21"/>
        </w:rPr>
      </w:pPr>
    </w:p>
    <w:p>
      <w:pPr>
        <w:pStyle w:val="3"/>
        <w:jc w:val="center"/>
        <w:rPr>
          <w:rFonts w:hint="eastAsia" w:ascii="黑体" w:eastAsia="黑体"/>
          <w:b w:val="0"/>
          <w:sz w:val="24"/>
        </w:rPr>
      </w:pPr>
      <w:r>
        <w:rPr>
          <w:rFonts w:hint="eastAsia" w:ascii="黑体" w:eastAsia="黑体"/>
          <w:b w:val="0"/>
          <w:sz w:val="24"/>
        </w:rPr>
        <w:t>五、</w:t>
      </w:r>
      <w:bookmarkStart w:id="43" w:name="_Hlk72092499"/>
      <w:r>
        <w:rPr>
          <w:rFonts w:hint="eastAsia" w:ascii="黑体" w:eastAsia="黑体"/>
          <w:b w:val="0"/>
          <w:sz w:val="24"/>
        </w:rPr>
        <w:t>法定代表人（负责人）证明书</w:t>
      </w:r>
      <w:bookmarkEnd w:id="43"/>
    </w:p>
    <w:p>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szCs w:val="21"/>
        </w:rPr>
      </w:pPr>
      <w:r>
        <w:rPr>
          <w:rFonts w:hint="eastAsia"/>
          <w:szCs w:val="21"/>
        </w:rPr>
        <w:t>说明：1、法定代表人为供应商（企业事业单位、国家机关、社会团体）的主要行政负责人。</w:t>
      </w:r>
    </w:p>
    <w:p>
      <w:pPr>
        <w:numPr>
          <w:ilvl w:val="0"/>
          <w:numId w:val="7"/>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7"/>
        </w:numPr>
        <w:spacing w:line="360" w:lineRule="auto"/>
        <w:ind w:firstLine="420" w:firstLineChars="200"/>
        <w:rPr>
          <w:szCs w:val="21"/>
        </w:rPr>
      </w:pPr>
      <w:r>
        <w:rPr>
          <w:rFonts w:hint="eastAsia"/>
          <w:szCs w:val="21"/>
          <w:lang w:eastAsia="zh-Hans"/>
        </w:rPr>
        <w:t>本项目</w:t>
      </w:r>
      <w:r>
        <w:rPr>
          <w:rFonts w:hint="eastAsia"/>
          <w:szCs w:val="21"/>
        </w:rPr>
        <w:t>应答</w:t>
      </w:r>
      <w:r>
        <w:rPr>
          <w:rFonts w:hint="eastAsia"/>
          <w:szCs w:val="21"/>
          <w:lang w:eastAsia="zh-Hans"/>
        </w:rPr>
        <w:t>授权代表为法定代表人（负责人）的，无需提供</w:t>
      </w:r>
      <w:r>
        <w:rPr>
          <w:rFonts w:hint="eastAsia"/>
          <w:szCs w:val="21"/>
        </w:rPr>
        <w:t>《应答文件签署授权委托书》</w:t>
      </w:r>
      <w:r>
        <w:rPr>
          <w:rFonts w:hint="eastAsia"/>
          <w:szCs w:val="21"/>
          <w:lang w:eastAsia="zh-Hans"/>
        </w:rPr>
        <w:t>。</w:t>
      </w:r>
    </w:p>
    <w:p>
      <w:pPr>
        <w:numPr>
          <w:ilvl w:val="0"/>
          <w:numId w:val="7"/>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8"/>
              <w:jc w:val="center"/>
            </w:pPr>
          </w:p>
          <w:p>
            <w:pPr>
              <w:pStyle w:val="19"/>
              <w:jc w:val="center"/>
            </w:pPr>
          </w:p>
        </w:tc>
        <w:tc>
          <w:tcPr>
            <w:tcW w:w="4265" w:type="dxa"/>
          </w:tcPr>
          <w:p>
            <w:pPr>
              <w:jc w:val="center"/>
            </w:pPr>
            <w:r>
              <w:rPr>
                <w:rFonts w:hint="eastAsia"/>
              </w:rPr>
              <w:t>证件扫描件反面</w:t>
            </w:r>
          </w:p>
          <w:p>
            <w:pPr>
              <w:pStyle w:val="18"/>
              <w:jc w:val="center"/>
            </w:pPr>
          </w:p>
          <w:p>
            <w:pPr>
              <w:pStyle w:val="19"/>
              <w:jc w:val="center"/>
            </w:pPr>
          </w:p>
        </w:tc>
      </w:tr>
    </w:tbl>
    <w:p>
      <w:pPr>
        <w:rPr>
          <w:sz w:val="24"/>
        </w:rPr>
      </w:pPr>
    </w:p>
    <w:p>
      <w:pPr>
        <w:pStyle w:val="3"/>
        <w:spacing w:before="120" w:after="120"/>
        <w:jc w:val="center"/>
        <w:rPr>
          <w:rFonts w:hint="eastAsia" w:ascii="黑体" w:eastAsia="黑体"/>
          <w:b w:val="0"/>
          <w:sz w:val="24"/>
        </w:rPr>
      </w:pPr>
      <w:r>
        <w:rPr>
          <w:rFonts w:hint="eastAsia" w:ascii="黑体" w:eastAsia="黑体"/>
          <w:b w:val="0"/>
          <w:sz w:val="24"/>
        </w:rPr>
        <w:t>六、应答文件签署授权委托书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（供应商名称）的法定代表人（负责人），现授权委托</w:t>
      </w:r>
      <w:r>
        <w:rPr>
          <w:rFonts w:hint="eastAsia"/>
          <w:szCs w:val="21"/>
          <w:u w:val="single"/>
        </w:rPr>
        <w:t xml:space="preserve">            </w:t>
      </w:r>
      <w:r>
        <w:rPr>
          <w:rFonts w:hint="eastAsia"/>
          <w:szCs w:val="21"/>
        </w:rPr>
        <w:t>（姓名）为我单位签署本项目已递交的应答文件的法定代表人（负责人）的授权委托代理人，</w:t>
      </w:r>
      <w:r>
        <w:rPr>
          <w:rFonts w:hint="eastAsia" w:ascii="宋体" w:hAnsi="宋体"/>
          <w:szCs w:val="21"/>
        </w:rPr>
        <w:t>代理人全权代表我所签署的本项目已递交的应答文件内容，以及本项目组织实施过程中对应答文件的修改和补充内容我均承认。</w:t>
      </w:r>
    </w:p>
    <w:p>
      <w:pPr>
        <w:pStyle w:val="7"/>
        <w:spacing w:line="360" w:lineRule="auto"/>
        <w:rPr>
          <w:szCs w:val="21"/>
        </w:rPr>
      </w:pPr>
      <w:r>
        <w:rPr>
          <w:rFonts w:hint="eastAsia"/>
          <w:szCs w:val="21"/>
        </w:rPr>
        <w:t>代理人无转委托权，特此委托。</w:t>
      </w:r>
    </w:p>
    <w:p>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8"/>
              <w:jc w:val="center"/>
            </w:pPr>
          </w:p>
          <w:p>
            <w:pPr>
              <w:pStyle w:val="19"/>
              <w:jc w:val="center"/>
            </w:pPr>
          </w:p>
        </w:tc>
        <w:tc>
          <w:tcPr>
            <w:tcW w:w="4265" w:type="dxa"/>
          </w:tcPr>
          <w:p>
            <w:pPr>
              <w:jc w:val="center"/>
            </w:pPr>
            <w:r>
              <w:rPr>
                <w:rFonts w:hint="eastAsia"/>
              </w:rPr>
              <w:t>证件扫描件反面</w:t>
            </w:r>
          </w:p>
          <w:p>
            <w:pPr>
              <w:pStyle w:val="18"/>
              <w:jc w:val="center"/>
            </w:pPr>
          </w:p>
          <w:p>
            <w:pPr>
              <w:pStyle w:val="19"/>
              <w:jc w:val="center"/>
            </w:pPr>
          </w:p>
        </w:tc>
      </w:tr>
    </w:tbl>
    <w:p>
      <w:pPr>
        <w:spacing w:line="360" w:lineRule="auto"/>
        <w:ind w:firstLine="422" w:firstLineChars="200"/>
        <w:rPr>
          <w:b/>
          <w:color w:val="FF0000"/>
          <w:szCs w:val="21"/>
        </w:rPr>
      </w:pPr>
    </w:p>
    <w:p>
      <w:pPr>
        <w:pStyle w:val="3"/>
        <w:jc w:val="center"/>
        <w:rPr>
          <w:rFonts w:hint="eastAsia" w:ascii="黑体" w:eastAsia="黑体"/>
          <w:b w:val="0"/>
          <w:kern w:val="0"/>
          <w:sz w:val="24"/>
          <w:szCs w:val="24"/>
          <w:highlight w:val="yellow"/>
        </w:rPr>
      </w:pPr>
      <w:r>
        <w:rPr>
          <w:rFonts w:hint="eastAsia" w:ascii="黑体" w:eastAsia="黑体"/>
          <w:b w:val="0"/>
          <w:kern w:val="0"/>
          <w:sz w:val="24"/>
          <w:szCs w:val="24"/>
          <w:highlight w:val="yellow"/>
        </w:rPr>
        <w:t>七、实质性条款响应情况表</w:t>
      </w:r>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95"/>
        <w:gridCol w:w="2572"/>
        <w:gridCol w:w="1131"/>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3095" w:type="dxa"/>
            <w:vAlign w:val="center"/>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2572" w:type="dxa"/>
            <w:vAlign w:val="center"/>
          </w:tcPr>
          <w:p>
            <w:pPr>
              <w:adjustRightInd w:val="0"/>
              <w:snapToGrid w:val="0"/>
              <w:spacing w:line="360" w:lineRule="auto"/>
              <w:jc w:val="center"/>
              <w:rPr>
                <w:rFonts w:hint="eastAsia" w:ascii="宋体" w:hAnsi="宋体"/>
                <w:kern w:val="0"/>
                <w:szCs w:val="21"/>
              </w:rPr>
            </w:pPr>
            <w:r>
              <w:rPr>
                <w:rFonts w:hint="eastAsia"/>
                <w:lang w:val="en-US" w:eastAsia="zh-CN"/>
              </w:rPr>
              <w:t>应答</w:t>
            </w:r>
            <w:r>
              <w:rPr>
                <w:rFonts w:hint="eastAsia"/>
              </w:rPr>
              <w:t>响应</w:t>
            </w:r>
          </w:p>
        </w:tc>
        <w:tc>
          <w:tcPr>
            <w:tcW w:w="1131" w:type="dxa"/>
            <w:vAlign w:val="center"/>
          </w:tcPr>
          <w:p>
            <w:pPr>
              <w:adjustRightInd w:val="0"/>
              <w:snapToGrid w:val="0"/>
              <w:spacing w:line="360" w:lineRule="auto"/>
              <w:jc w:val="center"/>
              <w:rPr>
                <w:rFonts w:hint="eastAsia" w:ascii="宋体" w:hAnsi="宋体"/>
                <w:kern w:val="0"/>
                <w:szCs w:val="21"/>
              </w:rPr>
            </w:pPr>
            <w:r>
              <w:rPr>
                <w:rFonts w:hint="eastAsia"/>
              </w:rPr>
              <w:t>偏离情况</w:t>
            </w:r>
          </w:p>
        </w:tc>
        <w:tc>
          <w:tcPr>
            <w:tcW w:w="714" w:type="dxa"/>
            <w:vAlign w:val="center"/>
          </w:tcPr>
          <w:p>
            <w:pPr>
              <w:adjustRightInd w:val="0"/>
              <w:snapToGrid w:val="0"/>
              <w:spacing w:line="360" w:lineRule="auto"/>
              <w:jc w:val="center"/>
              <w:rPr>
                <w:rFonts w:hint="eastAsia" w:ascii="宋体" w:hAnsi="宋体"/>
                <w:kern w:val="0"/>
                <w:szCs w:val="21"/>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3095" w:type="dxa"/>
            <w:vAlign w:val="center"/>
          </w:tcPr>
          <w:p>
            <w:pPr>
              <w:adjustRightInd w:val="0"/>
              <w:snapToGrid w:val="0"/>
              <w:spacing w:line="360" w:lineRule="auto"/>
              <w:jc w:val="center"/>
              <w:rPr>
                <w:rFonts w:hint="eastAsia" w:hAnsi="宋体"/>
                <w:kern w:val="0"/>
                <w:szCs w:val="21"/>
              </w:rPr>
            </w:pPr>
            <w:r>
              <w:rPr>
                <w:rFonts w:hint="eastAsia"/>
              </w:rPr>
              <w:t>满足本项目标★的条款要求</w:t>
            </w:r>
          </w:p>
        </w:tc>
        <w:tc>
          <w:tcPr>
            <w:tcW w:w="2572" w:type="dxa"/>
          </w:tcPr>
          <w:p>
            <w:pPr>
              <w:adjustRightInd w:val="0"/>
              <w:snapToGrid w:val="0"/>
              <w:spacing w:line="360" w:lineRule="auto"/>
              <w:rPr>
                <w:rFonts w:hint="eastAsia" w:ascii="宋体" w:hAnsi="宋体"/>
                <w:kern w:val="0"/>
                <w:szCs w:val="21"/>
              </w:rPr>
            </w:pPr>
          </w:p>
        </w:tc>
        <w:tc>
          <w:tcPr>
            <w:tcW w:w="1131" w:type="dxa"/>
          </w:tcPr>
          <w:p>
            <w:pPr>
              <w:adjustRightInd w:val="0"/>
              <w:snapToGrid w:val="0"/>
              <w:spacing w:line="360" w:lineRule="auto"/>
              <w:rPr>
                <w:rFonts w:hint="eastAsia" w:ascii="宋体" w:hAnsi="宋体"/>
                <w:kern w:val="0"/>
                <w:szCs w:val="21"/>
              </w:rPr>
            </w:pPr>
          </w:p>
        </w:tc>
        <w:tc>
          <w:tcPr>
            <w:tcW w:w="714" w:type="dxa"/>
          </w:tcPr>
          <w:p>
            <w:pPr>
              <w:adjustRightInd w:val="0"/>
              <w:snapToGrid w:val="0"/>
              <w:spacing w:line="360" w:lineRule="auto"/>
              <w:rPr>
                <w:rFonts w:hint="eastAsia"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注：1.上表所列各项均为不可负偏离条款。</w:t>
      </w:r>
    </w:p>
    <w:p>
      <w:pPr>
        <w:numPr>
          <w:ilvl w:val="255"/>
          <w:numId w:val="0"/>
        </w:numPr>
        <w:ind w:firstLine="482" w:firstLineChars="200"/>
        <w:rPr>
          <w:b/>
          <w:sz w:val="24"/>
          <w:szCs w:val="22"/>
        </w:rPr>
      </w:pPr>
      <w:r>
        <w:rPr>
          <w:rFonts w:hint="eastAsia"/>
          <w:b/>
          <w:sz w:val="24"/>
          <w:szCs w:val="22"/>
        </w:rPr>
        <w:t>2.“</w:t>
      </w:r>
      <w:r>
        <w:rPr>
          <w:rFonts w:hint="eastAsia"/>
          <w:b/>
          <w:sz w:val="24"/>
          <w:szCs w:val="22"/>
          <w:lang w:val="en-US" w:eastAsia="zh-CN"/>
        </w:rPr>
        <w:t>应答</w:t>
      </w:r>
      <w:r>
        <w:rPr>
          <w:rFonts w:hint="eastAsia"/>
          <w:b/>
          <w:sz w:val="24"/>
          <w:szCs w:val="22"/>
        </w:rPr>
        <w:t>响应”一栏应当详细填写供应商自身响应情况，而不能不合理照搬照抄</w:t>
      </w:r>
      <w:r>
        <w:rPr>
          <w:rFonts w:hint="eastAsia"/>
          <w:b/>
          <w:sz w:val="24"/>
          <w:szCs w:val="22"/>
          <w:lang w:eastAsia="zh-CN"/>
        </w:rPr>
        <w:t>采购文件</w:t>
      </w:r>
      <w:r>
        <w:rPr>
          <w:rFonts w:hint="eastAsia"/>
          <w:b/>
          <w:sz w:val="24"/>
          <w:szCs w:val="22"/>
        </w:rPr>
        <w:t>实质性条款具体内容。</w:t>
      </w:r>
    </w:p>
    <w:p>
      <w:pPr>
        <w:ind w:firstLine="482" w:firstLineChars="200"/>
        <w:rPr>
          <w:b/>
          <w:sz w:val="24"/>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应答）响应优于实质性条款具体内容要求”，“负偏离”表示“投标（应答）响应不满足实质性条款具体内容要求”，“无偏离”表示“投标（应答）响应与实质性条款具体内容要求一致”。</w:t>
      </w:r>
    </w:p>
    <w:p>
      <w:pPr>
        <w:ind w:firstLine="482" w:firstLineChars="200"/>
        <w:rPr>
          <w:b/>
          <w:sz w:val="24"/>
        </w:rPr>
      </w:pPr>
      <w:r>
        <w:rPr>
          <w:b/>
          <w:sz w:val="24"/>
        </w:rPr>
        <w:t>4.</w:t>
      </w:r>
      <w:r>
        <w:rPr>
          <w:rFonts w:hint="eastAsia"/>
          <w:b/>
          <w:sz w:val="24"/>
          <w:lang w:val="en-US" w:eastAsia="zh-CN"/>
        </w:rPr>
        <w:t>评审</w:t>
      </w:r>
      <w:r>
        <w:rPr>
          <w:rFonts w:hint="eastAsia"/>
          <w:b/>
          <w:sz w:val="24"/>
        </w:rPr>
        <w:t>小组有权对</w:t>
      </w:r>
      <w:r>
        <w:rPr>
          <w:rFonts w:hint="eastAsia"/>
          <w:b/>
          <w:sz w:val="24"/>
          <w:lang w:val="en-US" w:eastAsia="zh-CN"/>
        </w:rPr>
        <w:t>应答</w:t>
      </w:r>
      <w:r>
        <w:rPr>
          <w:rFonts w:hint="eastAsia"/>
          <w:b/>
          <w:sz w:val="24"/>
        </w:rPr>
        <w:t>响应情况作出判断（作出评审结论）。</w:t>
      </w:r>
    </w:p>
    <w:p>
      <w:pPr>
        <w:ind w:firstLine="482" w:firstLineChars="200"/>
        <w:rPr>
          <w:b/>
          <w:sz w:val="24"/>
          <w:szCs w:val="22"/>
        </w:rPr>
      </w:pPr>
      <w:r>
        <w:rPr>
          <w:b/>
          <w:sz w:val="24"/>
          <w:szCs w:val="22"/>
        </w:rPr>
        <w:t>5</w:t>
      </w:r>
      <w:r>
        <w:rPr>
          <w:rFonts w:hint="eastAsia"/>
          <w:b/>
          <w:sz w:val="24"/>
          <w:szCs w:val="22"/>
        </w:rPr>
        <w:t>.实质性响应条款“</w:t>
      </w:r>
      <w:r>
        <w:rPr>
          <w:rFonts w:hint="eastAsia"/>
          <w:b/>
          <w:sz w:val="24"/>
          <w:szCs w:val="22"/>
          <w:lang w:val="en-US" w:eastAsia="zh-CN"/>
        </w:rPr>
        <w:t>应答</w:t>
      </w:r>
      <w:r>
        <w:rPr>
          <w:rFonts w:hint="eastAsia"/>
          <w:b/>
          <w:sz w:val="24"/>
          <w:szCs w:val="22"/>
        </w:rPr>
        <w:t>响应”情况与应答文件其它内容冲突的，以实质性响应条款“</w:t>
      </w:r>
      <w:r>
        <w:rPr>
          <w:rFonts w:hint="eastAsia"/>
          <w:b/>
          <w:sz w:val="24"/>
          <w:szCs w:val="22"/>
          <w:lang w:val="en-US" w:eastAsia="zh-CN"/>
        </w:rPr>
        <w:t>应答</w:t>
      </w:r>
      <w:r>
        <w:rPr>
          <w:rFonts w:hint="eastAsia"/>
          <w:b/>
          <w:sz w:val="24"/>
          <w:szCs w:val="22"/>
        </w:rPr>
        <w:t>响应”内容为准。</w:t>
      </w:r>
    </w:p>
    <w:p>
      <w:pPr>
        <w:ind w:firstLine="482" w:firstLineChars="200"/>
        <w:rPr>
          <w:b/>
          <w:sz w:val="24"/>
          <w:szCs w:val="22"/>
        </w:rPr>
      </w:pPr>
      <w:r>
        <w:rPr>
          <w:rFonts w:hint="eastAsia"/>
          <w:b/>
          <w:sz w:val="24"/>
          <w:szCs w:val="22"/>
        </w:rPr>
        <w:t>6.要求提供证明资料，在“说明”一栏中列明证明资料的位置，以便</w:t>
      </w:r>
      <w:r>
        <w:rPr>
          <w:rFonts w:hint="eastAsia"/>
          <w:b/>
          <w:sz w:val="24"/>
          <w:szCs w:val="22"/>
          <w:lang w:val="en-US" w:eastAsia="zh-CN"/>
        </w:rPr>
        <w:t>评审</w:t>
      </w:r>
      <w:r>
        <w:rPr>
          <w:rFonts w:hint="eastAsia"/>
          <w:b/>
          <w:sz w:val="24"/>
          <w:szCs w:val="22"/>
        </w:rPr>
        <w:t>；未要求提供证明材料的，供应商可以不提供。</w:t>
      </w:r>
    </w:p>
    <w:p>
      <w:pPr>
        <w:ind w:firstLine="482" w:firstLineChars="200"/>
        <w:rPr>
          <w:b/>
          <w:sz w:val="24"/>
          <w:szCs w:val="22"/>
        </w:rPr>
      </w:pPr>
    </w:p>
    <w:p>
      <w:pPr>
        <w:rPr>
          <w:sz w:val="24"/>
        </w:rPr>
      </w:pPr>
    </w:p>
    <w:p>
      <w:pPr>
        <w:rPr>
          <w:rFonts w:hint="eastAsia" w:ascii="宋体" w:hAnsi="宋体"/>
          <w:color w:val="FF0000"/>
          <w:sz w:val="24"/>
        </w:rPr>
      </w:pPr>
    </w:p>
    <w:p>
      <w:pPr>
        <w:pStyle w:val="3"/>
        <w:jc w:val="center"/>
        <w:rPr>
          <w:rFonts w:hint="eastAsia" w:ascii="黑体" w:eastAsia="黑体"/>
          <w:b w:val="0"/>
          <w:kern w:val="0"/>
          <w:sz w:val="24"/>
          <w:szCs w:val="24"/>
        </w:rPr>
      </w:pPr>
      <w:r>
        <w:rPr>
          <w:rFonts w:hint="eastAsia" w:ascii="黑体" w:eastAsia="黑体"/>
          <w:b w:val="0"/>
          <w:kern w:val="0"/>
          <w:sz w:val="24"/>
          <w:szCs w:val="24"/>
        </w:rPr>
        <w:t>八、投标人认为需要加以说明的其他内容（格式自定）</w:t>
      </w:r>
    </w:p>
    <w:p>
      <w:pPr>
        <w:rPr>
          <w:sz w:val="24"/>
        </w:rPr>
      </w:pPr>
    </w:p>
    <w:p>
      <w:pPr>
        <w:widowControl/>
        <w:jc w:val="center"/>
        <w:rPr>
          <w:rFonts w:hint="eastAsia" w:ascii="黑体" w:hAnsi="宋体" w:eastAsia="黑体"/>
          <w:kern w:val="0"/>
          <w:sz w:val="24"/>
        </w:rPr>
      </w:pPr>
      <w:r>
        <w:rPr>
          <w:rFonts w:hint="eastAsia" w:ascii="黑体" w:hAnsi="黑体" w:eastAsia="黑体"/>
          <w:kern w:val="0"/>
          <w:sz w:val="24"/>
        </w:rPr>
        <w:t>（一）采购违法行为风险知悉确认书</w:t>
      </w:r>
    </w:p>
    <w:p>
      <w:pPr>
        <w:widowControl/>
        <w:jc w:val="center"/>
        <w:rPr>
          <w:rFonts w:hint="eastAsia" w:ascii="黑体" w:hAnsi="宋体" w:eastAsia="黑体"/>
          <w:kern w:val="0"/>
          <w:sz w:val="24"/>
        </w:rPr>
      </w:pPr>
      <w:r>
        <w:rPr>
          <w:rFonts w:hint="eastAsia" w:ascii="黑体" w:hAnsi="宋体" w:eastAsia="黑体"/>
          <w:kern w:val="0"/>
          <w:sz w:val="24"/>
        </w:rPr>
        <w:t xml:space="preserve"> </w:t>
      </w:r>
    </w:p>
    <w:p>
      <w:pPr>
        <w:ind w:firstLine="420" w:firstLineChars="200"/>
        <w:rPr>
          <w:szCs w:val="21"/>
        </w:rPr>
      </w:pPr>
      <w:r>
        <w:rPr>
          <w:rFonts w:hint="eastAsia" w:ascii="宋体" w:hAnsi="宋体"/>
        </w:rPr>
        <w:t>本公司在应答前已充分知悉以下情形为参与采购活动时的重大风险事项，并承诺已对下述风险提示事项重点排查，做到严谨、诚信、依法依规参与采购活动。</w:t>
      </w:r>
    </w:p>
    <w:p>
      <w:pPr>
        <w:ind w:firstLine="422" w:firstLineChars="200"/>
        <w:rPr>
          <w:b/>
          <w:bCs/>
        </w:rPr>
      </w:pPr>
      <w:r>
        <w:rPr>
          <w:rFonts w:hint="eastAsia" w:ascii="宋体" w:hAnsi="宋体"/>
          <w:b/>
          <w:bCs/>
        </w:rPr>
        <w:t>一、本公司已充分知悉</w:t>
      </w:r>
      <w:r>
        <w:rPr>
          <w:rFonts w:hint="eastAsia"/>
          <w:b/>
          <w:bCs/>
        </w:rPr>
        <w:t>“隐瞒真实情况，提供虚假资料”的法定情形，相关情形包括但不限于：</w:t>
      </w:r>
    </w:p>
    <w:p>
      <w:pPr>
        <w:ind w:firstLine="420" w:firstLineChars="200"/>
      </w:pPr>
      <w:r>
        <w:rPr>
          <w:rFonts w:hint="eastAsia" w:ascii="宋体" w:hAnsi="宋体"/>
        </w:rPr>
        <w:t>（一）通过转让或者租借等方式从其他单位获取资格或者资质证书投标（应答）的。</w:t>
      </w:r>
    </w:p>
    <w:p>
      <w:pPr>
        <w:ind w:firstLine="420" w:firstLineChars="200"/>
      </w:pPr>
      <w:r>
        <w:rPr>
          <w:rFonts w:hint="eastAsia" w:ascii="宋体" w:hAnsi="宋体"/>
        </w:rPr>
        <w:t>（二）由其他单位或者其他单位负责人在投标（应答）供应商编制的投标（应答）文件上加盖印章或者签字的。</w:t>
      </w:r>
    </w:p>
    <w:p>
      <w:pPr>
        <w:ind w:firstLine="420" w:firstLineChars="200"/>
      </w:pPr>
      <w:r>
        <w:rPr>
          <w:rFonts w:hint="eastAsia" w:ascii="宋体" w:hAnsi="宋体"/>
        </w:rPr>
        <w:t>（三）项目负责人或者主要技术人员不是本单位人员的。</w:t>
      </w:r>
    </w:p>
    <w:p>
      <w:pPr>
        <w:ind w:firstLine="420" w:firstLineChars="200"/>
      </w:pPr>
      <w:r>
        <w:rPr>
          <w:rFonts w:hint="eastAsia" w:ascii="宋体" w:hAnsi="宋体"/>
        </w:rPr>
        <w:t>（四）投标（应答）保证金不是从投标（应答）供应商基本账户转出的。</w:t>
      </w:r>
    </w:p>
    <w:p>
      <w:pPr>
        <w:ind w:firstLine="420" w:firstLineChars="200"/>
      </w:pPr>
      <w:r>
        <w:rPr>
          <w:rFonts w:hint="eastAsia" w:ascii="宋体" w:hAnsi="宋体"/>
        </w:rPr>
        <w:t>（五）其他隐瞒真实情况、提供虚假资料的行为。</w:t>
      </w:r>
    </w:p>
    <w:p>
      <w:pPr>
        <w:ind w:firstLine="422" w:firstLineChars="200"/>
        <w:rPr>
          <w:b/>
          <w:bCs/>
        </w:rPr>
      </w:pPr>
      <w:r>
        <w:rPr>
          <w:rFonts w:hint="eastAsia" w:ascii="宋体" w:hAnsi="宋体"/>
          <w:b/>
          <w:bCs/>
        </w:rPr>
        <w:t>二、本公司已充分知悉</w:t>
      </w:r>
      <w:r>
        <w:rPr>
          <w:rFonts w:hint="eastAsia"/>
          <w:b/>
          <w:bCs/>
        </w:rPr>
        <w:t>“与其他采购参加人串通投标”的法定情形，相关情形包括但不限于：</w:t>
      </w:r>
    </w:p>
    <w:p>
      <w:pPr>
        <w:ind w:firstLine="420" w:firstLineChars="200"/>
      </w:pPr>
      <w:r>
        <w:rPr>
          <w:rFonts w:hint="eastAsia" w:ascii="宋体" w:hAnsi="宋体"/>
        </w:rPr>
        <w:t>（一）投标（应答）供应商之间相互约定给予未中标的供应商利益补偿。</w:t>
      </w:r>
    </w:p>
    <w:p>
      <w:pPr>
        <w:ind w:firstLine="420" w:firstLineChars="200"/>
      </w:pPr>
      <w:r>
        <w:rPr>
          <w:rFonts w:hint="eastAsia" w:ascii="宋体" w:hAnsi="宋体"/>
        </w:rPr>
        <w:t>（二）不同投标（应答）供应商的法定代表人、主要经营负责人、项目投标授权代表人、项目负责人、主要技术人员为同一人、属同一单位或者在同一单位缴纳社会保险。</w:t>
      </w:r>
    </w:p>
    <w:p>
      <w:pPr>
        <w:ind w:firstLine="420" w:firstLineChars="200"/>
      </w:pPr>
      <w:r>
        <w:rPr>
          <w:rFonts w:hint="eastAsia" w:ascii="宋体" w:hAnsi="宋体"/>
        </w:rPr>
        <w:t>（三）不同投标（应答）供应商的投标文件由同一单位或者同一人编制，或者由同一人分阶段参与编制的。</w:t>
      </w:r>
    </w:p>
    <w:p>
      <w:pPr>
        <w:ind w:firstLine="420" w:firstLineChars="200"/>
      </w:pPr>
      <w:r>
        <w:rPr>
          <w:rFonts w:hint="eastAsia" w:ascii="宋体" w:hAnsi="宋体"/>
        </w:rPr>
        <w:t>（四）不同投标（应答）供应商的投标文件或部分投标文件相互混装。</w:t>
      </w:r>
    </w:p>
    <w:p>
      <w:pPr>
        <w:ind w:firstLine="420" w:firstLineChars="200"/>
      </w:pPr>
      <w:r>
        <w:rPr>
          <w:rFonts w:hint="eastAsia" w:ascii="宋体" w:hAnsi="宋体"/>
        </w:rPr>
        <w:t>（五）不同投标（应答）供应商的投标文件内容存在非正常一致。</w:t>
      </w:r>
    </w:p>
    <w:p>
      <w:pPr>
        <w:ind w:firstLine="420" w:firstLineChars="200"/>
      </w:pPr>
      <w:r>
        <w:rPr>
          <w:rFonts w:hint="eastAsia" w:ascii="宋体" w:hAnsi="宋体"/>
        </w:rPr>
        <w:t>（六）由同一单位工作人员为两家以上（含两家）供应商进行同一项投标活动的。</w:t>
      </w:r>
    </w:p>
    <w:p>
      <w:pPr>
        <w:ind w:firstLine="420" w:firstLineChars="200"/>
      </w:pPr>
      <w:r>
        <w:rPr>
          <w:rFonts w:hint="eastAsia" w:ascii="宋体" w:hAnsi="宋体"/>
        </w:rPr>
        <w:t>（七）不同供应商的投标（应答）报价呈规律性差异。</w:t>
      </w:r>
    </w:p>
    <w:p>
      <w:pPr>
        <w:ind w:firstLine="420" w:firstLineChars="200"/>
      </w:pPr>
      <w:r>
        <w:rPr>
          <w:rFonts w:hint="eastAsia" w:ascii="宋体" w:hAnsi="宋体"/>
        </w:rPr>
        <w:t>（八）不同供应商的投标（应答）保证金从同一单位或者个人的账户转出。</w:t>
      </w:r>
    </w:p>
    <w:p>
      <w:pPr>
        <w:ind w:firstLine="420" w:firstLineChars="200"/>
      </w:pPr>
      <w:r>
        <w:rPr>
          <w:rFonts w:hint="eastAsia" w:ascii="宋体" w:hAnsi="宋体"/>
        </w:rPr>
        <w:t>（九）主管部门依照法律、法规认定的其他情形。</w:t>
      </w:r>
    </w:p>
    <w:p>
      <w:pPr>
        <w:ind w:firstLine="422" w:firstLineChars="200"/>
        <w:rPr>
          <w:b/>
          <w:bCs/>
        </w:rPr>
      </w:pPr>
      <w:r>
        <w:rPr>
          <w:rFonts w:hint="eastAsia" w:ascii="宋体" w:hAnsi="宋体"/>
          <w:b/>
          <w:bCs/>
        </w:rPr>
        <w:t>三、本公司已充分知悉下列情形所对应的法律风险，并在应答前已对相关风险事项进行排查。</w:t>
      </w:r>
    </w:p>
    <w:p>
      <w:pPr>
        <w:ind w:firstLine="420" w:firstLineChars="200"/>
        <w:rPr>
          <w:b/>
          <w:bCs/>
        </w:rPr>
      </w:pPr>
      <w:r>
        <w:rPr>
          <w:rFonts w:hint="eastAsia" w:ascii="宋体" w:hAnsi="宋体"/>
        </w:rPr>
        <w:t>（一）对于从其他主体获取的投标（应答）资料，供应商应审慎核查，确保投标（应答）资料的真实性。</w:t>
      </w:r>
      <w:r>
        <w:rPr>
          <w:rFonts w:hint="eastAsia" w:ascii="宋体" w:hAnsi="宋体"/>
          <w:b/>
          <w:bCs/>
        </w:rPr>
        <w:t>如主管部门查实投标（应答）文件中存在虚假资料的，无论相关资料是否由第三方或本公司员工提供，均不影响主管部门对供应商存在</w:t>
      </w:r>
      <w:r>
        <w:rPr>
          <w:rFonts w:hint="eastAsia"/>
          <w:b/>
          <w:bCs/>
        </w:rPr>
        <w:t>“隐瞒真实情况，提供虚假资料”违法行为的认定。</w:t>
      </w:r>
    </w:p>
    <w:p>
      <w:pPr>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ascii="宋体" w:hAnsi="宋体"/>
        </w:rPr>
        <w:t>（三）对于涉及安全生产、特种作业、抢险救灾、防疫等政府采购项目，供应商实施提供虚假资料、串通投标（应答）等违法行为的，主管部门将依法从严处理。</w:t>
      </w:r>
    </w:p>
    <w:p>
      <w:pPr>
        <w:ind w:firstLine="420" w:firstLineChars="200"/>
      </w:pPr>
      <w:r>
        <w:rPr>
          <w:rFonts w:hint="eastAsia" w:ascii="宋体" w:hAnsi="宋体"/>
        </w:rPr>
        <w:t>（四）供应商应严格规范项目授权代表、员工参与采购活动的行为，加强对投标（应答）文件的审核。项目授权代表、员工编制、上传投标（应答）文件等行为违反政府采购法律法规或</w:t>
      </w:r>
      <w:r>
        <w:rPr>
          <w:rFonts w:hint="eastAsia" w:ascii="宋体" w:hAnsi="宋体"/>
          <w:lang w:eastAsia="zh-CN"/>
        </w:rPr>
        <w:t>采购文件</w:t>
      </w:r>
      <w:r>
        <w:rPr>
          <w:rFonts w:hint="eastAsia" w:ascii="宋体" w:hAnsi="宋体"/>
        </w:rPr>
        <w:t>要求的，供应商应当依法承担相应法律责任。</w:t>
      </w:r>
    </w:p>
    <w:p>
      <w:pPr>
        <w:ind w:firstLine="420" w:firstLineChars="200"/>
      </w:pPr>
      <w:r>
        <w:rPr>
          <w:rFonts w:hint="eastAsia" w:ascii="宋体" w:hAnsi="宋体"/>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ascii="宋体" w:hAnsi="宋体"/>
        </w:rPr>
        <w:t>（六）单位负责人为同一人或者存在直接控股、管理关系的不同供应商，不得参加同一合同项下的采购活动。相关情形如查实，依法作投标（应答）无效处理；涉嫌串通投标等违法行为的，主管部门将依法调查处理。</w:t>
      </w:r>
    </w:p>
    <w:p>
      <w:pPr>
        <w:ind w:firstLine="422" w:firstLineChars="200"/>
        <w:rPr>
          <w:b/>
          <w:bCs/>
        </w:rPr>
      </w:pPr>
      <w:r>
        <w:rPr>
          <w:rFonts w:hint="eastAsia" w:ascii="宋体" w:hAnsi="宋体"/>
          <w:b/>
          <w:bCs/>
        </w:rPr>
        <w:t>四、本公司已充分知悉政府采购违法、违规行为的法律后果。</w:t>
      </w:r>
    </w:p>
    <w:p>
      <w:pPr>
        <w:ind w:firstLine="420" w:firstLineChars="200"/>
      </w:pPr>
      <w:r>
        <w:rPr>
          <w:rFonts w:hint="eastAsia" w:ascii="宋体" w:hAnsi="宋体"/>
        </w:rPr>
        <w:t>经查实，若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以下文字请供应商抄写并确认：</w:t>
      </w:r>
      <w:r>
        <w:rPr>
          <w:rFonts w:hint="eastAsia"/>
        </w:rPr>
        <w:t>“本公司已仔细阅读《政府采购违法行为风险知悉确认书》，充分知悉违法行为的法律后果，并承诺将严谨、诚信、依法依规参与采购活动”。</w:t>
      </w:r>
    </w:p>
    <w:tbl>
      <w:tblPr>
        <w:tblStyle w:val="478"/>
        <w:tblW w:w="852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hint="eastAsia" w:ascii="宋体" w:hAnsi="宋体"/>
                <w:spacing w:val="-4"/>
                <w:kern w:val="0"/>
                <w:szCs w:val="21"/>
              </w:rPr>
            </w:pPr>
          </w:p>
        </w:tc>
      </w:tr>
    </w:tbl>
    <w:p>
      <w:pPr>
        <w:widowControl/>
        <w:wordWrap w:val="0"/>
        <w:autoSpaceDE w:val="0"/>
        <w:autoSpaceDN w:val="0"/>
        <w:spacing w:line="400" w:lineRule="exact"/>
        <w:ind w:right="808" w:firstLine="404" w:firstLineChars="200"/>
        <w:jc w:val="right"/>
        <w:rPr>
          <w:rFonts w:hint="eastAsia" w:ascii="宋体" w:hAnsi="宋体"/>
          <w:spacing w:val="-4"/>
          <w:kern w:val="0"/>
          <w:u w:val="single"/>
        </w:rPr>
      </w:pPr>
      <w:r>
        <w:rPr>
          <w:rFonts w:hint="eastAsia" w:ascii="宋体" w:hAnsi="宋体"/>
          <w:spacing w:val="-4"/>
          <w:kern w:val="0"/>
        </w:rPr>
        <w:t>负责人/授权代表签名：</w:t>
      </w:r>
      <w:r>
        <w:rPr>
          <w:rFonts w:hint="eastAsia" w:ascii="宋体" w:hAnsi="宋体"/>
          <w:spacing w:val="-4"/>
          <w:kern w:val="0"/>
          <w:u w:val="single"/>
        </w:rPr>
        <w:t xml:space="preserve">              </w:t>
      </w:r>
    </w:p>
    <w:p>
      <w:pPr>
        <w:widowControl/>
        <w:wordWrap w:val="0"/>
        <w:autoSpaceDE w:val="0"/>
        <w:autoSpaceDN w:val="0"/>
        <w:spacing w:line="400" w:lineRule="exact"/>
        <w:ind w:right="808" w:firstLine="404" w:firstLineChars="200"/>
        <w:jc w:val="right"/>
        <w:rPr>
          <w:rFonts w:hint="eastAsia" w:ascii="宋体" w:hAnsi="宋体"/>
          <w:spacing w:val="-4"/>
          <w:kern w:val="0"/>
          <w:u w:val="single"/>
        </w:rPr>
      </w:pPr>
      <w:r>
        <w:rPr>
          <w:rFonts w:hint="eastAsia" w:ascii="宋体" w:hAnsi="宋体"/>
          <w:spacing w:val="-4"/>
          <w:kern w:val="0"/>
        </w:rPr>
        <w:t>知悉人（公章）：</w:t>
      </w:r>
      <w:r>
        <w:rPr>
          <w:rFonts w:hint="eastAsia" w:ascii="宋体" w:hAnsi="宋体"/>
          <w:spacing w:val="-4"/>
          <w:kern w:val="0"/>
          <w:u w:val="single"/>
        </w:rPr>
        <w:t xml:space="preserve">              </w:t>
      </w:r>
    </w:p>
    <w:p>
      <w:pPr>
        <w:widowControl/>
        <w:wordWrap w:val="0"/>
        <w:autoSpaceDE w:val="0"/>
        <w:autoSpaceDN w:val="0"/>
        <w:spacing w:line="400" w:lineRule="exact"/>
        <w:ind w:right="808" w:firstLine="404" w:firstLineChars="200"/>
        <w:jc w:val="right"/>
        <w:rPr>
          <w:rFonts w:hint="eastAsia"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pPr>
        <w:widowControl/>
        <w:autoSpaceDE w:val="0"/>
        <w:autoSpaceDN w:val="0"/>
        <w:spacing w:line="400" w:lineRule="exact"/>
        <w:ind w:firstLine="406" w:firstLineChars="200"/>
        <w:jc w:val="left"/>
        <w:rPr>
          <w:rFonts w:hint="eastAsia" w:ascii="宋体" w:hAnsi="宋体"/>
          <w:b/>
          <w:bCs/>
          <w:color w:val="FF0000"/>
          <w:spacing w:val="-4"/>
          <w:kern w:val="0"/>
        </w:rPr>
      </w:pPr>
    </w:p>
    <w:p>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rPr>
        <w:t>注：1.</w:t>
      </w:r>
      <w:r>
        <w:rPr>
          <w:rFonts w:hint="eastAsia" w:ascii="宋体" w:hAnsi="宋体" w:eastAsiaTheme="minorEastAsia"/>
          <w:b/>
          <w:bCs/>
          <w:color w:val="FF0000"/>
          <w:spacing w:val="-4"/>
          <w:kern w:val="0"/>
          <w:szCs w:val="21"/>
        </w:rPr>
        <w:t>根据《深圳市财政局关于采购文件增加风险告知有关事项的通知》（深财购〔2022〕22号），该风险知悉确认书用于对供应商违法行为的警示，</w:t>
      </w:r>
      <w:r>
        <w:rPr>
          <w:rFonts w:hint="eastAsia" w:ascii="宋体" w:hAnsi="宋体"/>
          <w:b/>
          <w:bCs/>
          <w:color w:val="FF0000"/>
          <w:spacing w:val="-4"/>
          <w:kern w:val="0"/>
        </w:rPr>
        <w:t>不作为供应商资格性审查及符合性审查条件。</w:t>
      </w:r>
    </w:p>
    <w:p>
      <w:pPr>
        <w:widowControl/>
        <w:autoSpaceDE w:val="0"/>
        <w:autoSpaceDN w:val="0"/>
        <w:spacing w:line="400" w:lineRule="exact"/>
        <w:ind w:firstLine="406" w:firstLineChars="200"/>
        <w:jc w:val="left"/>
        <w:rPr>
          <w:rFonts w:hint="eastAsia" w:ascii="宋体" w:hAnsi="宋体"/>
          <w:color w:val="FF0000"/>
          <w:spacing w:val="-4"/>
          <w:kern w:val="0"/>
        </w:rPr>
      </w:pPr>
      <w:r>
        <w:rPr>
          <w:rFonts w:hint="eastAsia" w:ascii="宋体" w:hAnsi="宋体"/>
          <w:b/>
          <w:bCs/>
          <w:color w:val="FF0000"/>
          <w:spacing w:val="-4"/>
          <w:kern w:val="0"/>
        </w:rPr>
        <w:t>2.供应商负责人或授权代表签字并加盖单位公章后，扫描上传至应答文件一并提交。</w:t>
      </w:r>
    </w:p>
    <w:p>
      <w:pPr>
        <w:widowControl/>
        <w:autoSpaceDE w:val="0"/>
        <w:autoSpaceDN w:val="0"/>
        <w:spacing w:line="400" w:lineRule="exact"/>
        <w:ind w:right="808" w:firstLine="404" w:firstLineChars="200"/>
        <w:jc w:val="right"/>
        <w:rPr>
          <w:rFonts w:hint="eastAsia" w:ascii="宋体" w:hAnsi="宋体"/>
          <w:spacing w:val="-4"/>
          <w:kern w:val="0"/>
          <w:u w:val="single"/>
        </w:rPr>
      </w:pPr>
    </w:p>
    <w:p>
      <w:pPr>
        <w:widowControl/>
        <w:autoSpaceDE w:val="0"/>
        <w:autoSpaceDN w:val="0"/>
        <w:spacing w:line="400" w:lineRule="exact"/>
        <w:ind w:right="808" w:firstLine="404" w:firstLineChars="200"/>
        <w:jc w:val="right"/>
        <w:rPr>
          <w:rFonts w:hint="eastAsia" w:ascii="宋体" w:hAnsi="宋体"/>
          <w:spacing w:val="-4"/>
          <w:kern w:val="0"/>
          <w:u w:val="single"/>
        </w:rPr>
      </w:pPr>
    </w:p>
    <w:p>
      <w:pPr>
        <w:widowControl/>
        <w:autoSpaceDE w:val="0"/>
        <w:autoSpaceDN w:val="0"/>
        <w:spacing w:line="400" w:lineRule="exact"/>
        <w:ind w:right="808" w:firstLine="404" w:firstLineChars="200"/>
        <w:jc w:val="right"/>
        <w:rPr>
          <w:rFonts w:hint="eastAsia" w:ascii="宋体" w:hAnsi="宋体"/>
          <w:spacing w:val="-4"/>
          <w:kern w:val="0"/>
          <w:u w:val="single"/>
        </w:rPr>
      </w:pPr>
    </w:p>
    <w:p/>
    <w:p>
      <w:pPr>
        <w:widowControl/>
        <w:jc w:val="center"/>
        <w:rPr>
          <w:rFonts w:hint="eastAsia" w:ascii="黑体" w:hAnsi="宋体" w:eastAsia="黑体"/>
          <w:kern w:val="0"/>
          <w:sz w:val="24"/>
          <w:szCs w:val="20"/>
        </w:rPr>
      </w:pPr>
      <w:r>
        <w:rPr>
          <w:rFonts w:hint="eastAsia" w:ascii="黑体" w:hAnsi="宋体" w:eastAsia="黑体"/>
          <w:kern w:val="0"/>
          <w:sz w:val="24"/>
          <w:szCs w:val="20"/>
        </w:rPr>
        <w:t>（二）供应商认为需要加以说明的其他内容（格式自定）</w:t>
      </w:r>
    </w:p>
    <w:p/>
    <w:p/>
    <w:p/>
    <w:p/>
    <w:p>
      <w:pPr>
        <w:sectPr>
          <w:pgSz w:w="11907" w:h="16840"/>
          <w:pgMar w:top="1440" w:right="1797" w:bottom="1440" w:left="1797" w:header="851" w:footer="992" w:gutter="0"/>
          <w:cols w:space="425" w:num="1"/>
          <w:titlePg/>
          <w:docGrid w:linePitch="462" w:charSpace="0"/>
        </w:sectPr>
      </w:pPr>
    </w:p>
    <w:p>
      <w:pPr>
        <w:pStyle w:val="5"/>
        <w:rPr>
          <w:rFonts w:hint="eastAsia"/>
        </w:rPr>
      </w:pPr>
      <w:r>
        <w:rPr>
          <w:rFonts w:hint="eastAsia"/>
        </w:rPr>
        <w:t>第五章  合同条款及格式</w:t>
      </w:r>
    </w:p>
    <w:p>
      <w:pPr>
        <w:jc w:val="center"/>
        <w:outlineLvl w:val="0"/>
      </w:pPr>
      <w:bookmarkStart w:id="44" w:name="_Hlk72260917"/>
      <w:r>
        <w:rPr>
          <w:rFonts w:hint="eastAsia"/>
          <w:b/>
          <w:sz w:val="24"/>
        </w:rPr>
        <w:t>（仅供参考，具体以项目需求及采购结果为准）</w:t>
      </w:r>
    </w:p>
    <w:bookmarkEnd w:id="44"/>
    <w:p/>
    <w:p>
      <w:pPr>
        <w:ind w:firstLine="411" w:firstLineChars="196"/>
      </w:pPr>
    </w:p>
    <w:p>
      <w:pPr>
        <w:rPr>
          <w:rFonts w:hint="eastAsia" w:ascii="宋体" w:hAnsi="宋体"/>
          <w:b/>
          <w:bCs/>
          <w:szCs w:val="21"/>
        </w:rPr>
      </w:pPr>
      <w:r>
        <w:rPr>
          <w:rFonts w:hint="eastAsia" w:ascii="宋体" w:hAnsi="宋体"/>
          <w:b/>
          <w:bCs/>
          <w:szCs w:val="21"/>
        </w:rPr>
        <w:t>甲方：</w:t>
      </w:r>
    </w:p>
    <w:p>
      <w:pPr>
        <w:rPr>
          <w:rFonts w:hint="eastAsia" w:ascii="宋体" w:hAnsi="宋体"/>
          <w:szCs w:val="21"/>
        </w:rPr>
      </w:pPr>
      <w:r>
        <w:rPr>
          <w:rFonts w:hint="eastAsia" w:ascii="宋体" w:hAnsi="宋体"/>
          <w:szCs w:val="21"/>
        </w:rPr>
        <w:t>地址：</w:t>
      </w:r>
    </w:p>
    <w:p>
      <w:pPr>
        <w:rPr>
          <w:rFonts w:hint="eastAsia" w:ascii="宋体" w:hAnsi="宋体"/>
          <w:szCs w:val="21"/>
        </w:rPr>
      </w:pPr>
      <w:r>
        <w:rPr>
          <w:rFonts w:hint="eastAsia" w:ascii="宋体" w:hAnsi="宋体"/>
          <w:szCs w:val="21"/>
        </w:rPr>
        <w:t>联系人：</w:t>
      </w:r>
      <w:r>
        <w:rPr>
          <w:rFonts w:ascii="宋体" w:hAnsi="宋体"/>
          <w:szCs w:val="21"/>
        </w:rPr>
        <w:t xml:space="preserve">                          </w:t>
      </w:r>
    </w:p>
    <w:p>
      <w:pPr>
        <w:rPr>
          <w:rFonts w:hint="eastAsia" w:ascii="宋体" w:hAnsi="宋体"/>
          <w:b/>
          <w:bCs/>
          <w:szCs w:val="21"/>
        </w:rPr>
      </w:pPr>
      <w:r>
        <w:rPr>
          <w:rFonts w:hint="eastAsia" w:ascii="宋体" w:hAnsi="宋体"/>
          <w:szCs w:val="21"/>
        </w:rPr>
        <w:t>联系电话：</w:t>
      </w:r>
    </w:p>
    <w:p>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hint="eastAsia" w:ascii="宋体" w:hAnsi="宋体"/>
          <w:b/>
          <w:bCs/>
          <w:szCs w:val="21"/>
        </w:rPr>
      </w:pPr>
      <w:r>
        <w:rPr>
          <w:rFonts w:hint="eastAsia" w:ascii="宋体" w:hAnsi="宋体"/>
          <w:b/>
          <w:bCs/>
          <w:szCs w:val="21"/>
        </w:rPr>
        <w:t>乙方：</w:t>
      </w:r>
    </w:p>
    <w:p>
      <w:pPr>
        <w:rPr>
          <w:rFonts w:hint="eastAsia" w:ascii="宋体" w:hAnsi="宋体"/>
          <w:szCs w:val="21"/>
        </w:rPr>
      </w:pPr>
      <w:r>
        <w:rPr>
          <w:rFonts w:hint="eastAsia" w:ascii="宋体" w:hAnsi="宋体"/>
          <w:szCs w:val="21"/>
        </w:rPr>
        <w:t>地址：</w:t>
      </w:r>
    </w:p>
    <w:p>
      <w:pPr>
        <w:rPr>
          <w:rFonts w:hint="eastAsia" w:ascii="宋体" w:hAnsi="宋体"/>
          <w:szCs w:val="21"/>
        </w:rPr>
      </w:pPr>
      <w:r>
        <w:rPr>
          <w:rFonts w:hint="eastAsia" w:ascii="宋体" w:hAnsi="宋体"/>
          <w:szCs w:val="21"/>
        </w:rPr>
        <w:t>联系人：</w:t>
      </w:r>
      <w:r>
        <w:rPr>
          <w:rFonts w:ascii="宋体" w:hAnsi="宋体"/>
          <w:szCs w:val="21"/>
        </w:rPr>
        <w:t xml:space="preserve">                          </w:t>
      </w:r>
    </w:p>
    <w:p>
      <w:pPr>
        <w:rPr>
          <w:rFonts w:hint="eastAsia" w:ascii="宋体" w:hAnsi="宋体"/>
          <w:b/>
          <w:bCs/>
          <w:szCs w:val="21"/>
        </w:rPr>
      </w:pPr>
      <w:r>
        <w:rPr>
          <w:rFonts w:hint="eastAsia" w:ascii="宋体" w:hAnsi="宋体"/>
          <w:szCs w:val="21"/>
        </w:rPr>
        <w:t>联系电话：</w:t>
      </w:r>
    </w:p>
    <w:p>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pPr>
        <w:rPr>
          <w:rFonts w:hint="eastAsia" w:ascii="宋体" w:hAnsi="宋体"/>
          <w:szCs w:val="21"/>
        </w:rPr>
      </w:pPr>
    </w:p>
    <w:p>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单位为中标（成交）人。按照《中华人民共和国民法典》（第三编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hint="eastAsia" w:ascii="宋体" w:hAnsi="宋体"/>
          <w:b/>
          <w:bCs/>
          <w:szCs w:val="21"/>
        </w:rPr>
      </w:pPr>
      <w:r>
        <w:rPr>
          <w:rFonts w:hint="eastAsia" w:ascii="宋体" w:hAnsi="宋体"/>
          <w:b/>
          <w:bCs/>
          <w:szCs w:val="21"/>
        </w:rPr>
        <w:t>第一条　项目概况</w:t>
      </w:r>
    </w:p>
    <w:p>
      <w:pPr>
        <w:ind w:firstLine="420" w:firstLineChars="200"/>
        <w:rPr>
          <w:rFonts w:hint="eastAsia" w:ascii="宋体" w:hAnsi="宋体"/>
          <w:szCs w:val="21"/>
        </w:rPr>
      </w:pPr>
      <w:r>
        <w:rPr>
          <w:rFonts w:hint="eastAsia" w:ascii="宋体" w:hAnsi="宋体"/>
          <w:szCs w:val="21"/>
        </w:rPr>
        <w:t xml:space="preserve">项目名称： </w:t>
      </w:r>
    </w:p>
    <w:p>
      <w:pPr>
        <w:ind w:firstLine="420" w:firstLineChars="200"/>
        <w:rPr>
          <w:rFonts w:hint="eastAsia" w:ascii="宋体" w:hAnsi="宋体"/>
          <w:szCs w:val="21"/>
        </w:rPr>
      </w:pPr>
      <w:r>
        <w:rPr>
          <w:rFonts w:hint="eastAsia" w:ascii="宋体" w:hAnsi="宋体"/>
          <w:szCs w:val="21"/>
        </w:rPr>
        <w:t xml:space="preserve">项目内容： </w:t>
      </w:r>
    </w:p>
    <w:p>
      <w:pPr>
        <w:ind w:firstLine="420" w:firstLineChars="200"/>
        <w:rPr>
          <w:rFonts w:hint="eastAsia" w:ascii="宋体" w:hAnsi="宋体"/>
          <w:szCs w:val="21"/>
        </w:rPr>
      </w:pPr>
      <w:r>
        <w:rPr>
          <w:rFonts w:hint="eastAsia" w:ascii="宋体" w:hAnsi="宋体"/>
          <w:szCs w:val="21"/>
        </w:rPr>
        <w:t xml:space="preserve">服务时间： </w:t>
      </w:r>
    </w:p>
    <w:p>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7"/>
        <w:rPr>
          <w:rFonts w:hint="eastAsia" w:ascii="宋体" w:hAnsi="宋体"/>
          <w:szCs w:val="21"/>
        </w:rPr>
      </w:pPr>
      <w:r>
        <w:rPr>
          <w:rFonts w:hint="eastAsia" w:ascii="宋体" w:hAnsi="宋体"/>
          <w:szCs w:val="21"/>
        </w:rPr>
        <w:t>支付方式：分期支付。</w:t>
      </w:r>
    </w:p>
    <w:p>
      <w:pPr>
        <w:ind w:firstLine="422" w:firstLineChars="200"/>
        <w:rPr>
          <w:rFonts w:hint="eastAsia" w:ascii="宋体" w:hAnsi="宋体"/>
          <w:b/>
          <w:bCs/>
          <w:szCs w:val="21"/>
        </w:rPr>
      </w:pPr>
      <w:r>
        <w:rPr>
          <w:rFonts w:hint="eastAsia" w:ascii="宋体" w:hAnsi="宋体"/>
          <w:b/>
          <w:bCs/>
          <w:szCs w:val="21"/>
        </w:rPr>
        <w:t>第二条  服务范围</w:t>
      </w:r>
    </w:p>
    <w:p>
      <w:pPr>
        <w:ind w:firstLine="420" w:firstLineChars="200"/>
        <w:rPr>
          <w:rFonts w:hint="eastAsia" w:ascii="宋体" w:hAnsi="宋体"/>
          <w:szCs w:val="21"/>
        </w:rPr>
      </w:pPr>
      <w:r>
        <w:rPr>
          <w:rFonts w:hint="eastAsia" w:ascii="宋体" w:hAnsi="宋体"/>
          <w:szCs w:val="21"/>
        </w:rPr>
        <w:t xml:space="preserve">1、  </w:t>
      </w:r>
    </w:p>
    <w:p>
      <w:pPr>
        <w:ind w:firstLine="420" w:firstLineChars="200"/>
        <w:rPr>
          <w:rFonts w:hint="eastAsia" w:ascii="宋体" w:hAnsi="宋体"/>
          <w:szCs w:val="21"/>
        </w:rPr>
      </w:pPr>
      <w:r>
        <w:rPr>
          <w:rFonts w:hint="eastAsia" w:ascii="宋体" w:hAnsi="宋体"/>
          <w:szCs w:val="21"/>
        </w:rPr>
        <w:t xml:space="preserve">2、  </w:t>
      </w:r>
    </w:p>
    <w:p>
      <w:pPr>
        <w:ind w:firstLine="420" w:firstLineChars="200"/>
        <w:rPr>
          <w:rFonts w:hint="eastAsia" w:ascii="宋体" w:hAnsi="宋体"/>
          <w:szCs w:val="21"/>
        </w:rPr>
      </w:pPr>
      <w:r>
        <w:rPr>
          <w:rFonts w:hint="eastAsia" w:ascii="宋体" w:hAnsi="宋体"/>
          <w:szCs w:val="21"/>
        </w:rPr>
        <w:t>3、其他合同未明示的相关工作。</w:t>
      </w:r>
    </w:p>
    <w:p>
      <w:pPr>
        <w:ind w:firstLine="422" w:firstLineChars="200"/>
        <w:rPr>
          <w:rFonts w:hint="eastAsia" w:ascii="宋体" w:hAnsi="宋体"/>
          <w:b/>
          <w:bCs/>
          <w:szCs w:val="21"/>
        </w:rPr>
      </w:pPr>
      <w:r>
        <w:rPr>
          <w:rFonts w:hint="eastAsia" w:ascii="宋体" w:hAnsi="宋体"/>
          <w:b/>
          <w:bCs/>
          <w:szCs w:val="21"/>
        </w:rPr>
        <w:t>第三条  时间要求及阶段成果</w:t>
      </w:r>
    </w:p>
    <w:p>
      <w:pPr>
        <w:ind w:firstLine="420" w:firstLineChars="200"/>
        <w:rPr>
          <w:rFonts w:hint="eastAsia" w:ascii="宋体" w:hAnsi="宋体"/>
          <w:szCs w:val="21"/>
        </w:rPr>
      </w:pPr>
      <w:r>
        <w:rPr>
          <w:rFonts w:hint="eastAsia" w:ascii="宋体" w:hAnsi="宋体"/>
          <w:szCs w:val="21"/>
        </w:rPr>
        <w:t>1、合同签订天内完成项目实施的准备工作，包括工作大纲和细则的编制；</w:t>
      </w:r>
    </w:p>
    <w:p>
      <w:pPr>
        <w:ind w:firstLine="420" w:firstLineChars="200"/>
        <w:rPr>
          <w:rFonts w:hint="eastAsia" w:ascii="宋体" w:hAnsi="宋体"/>
          <w:szCs w:val="21"/>
        </w:rPr>
      </w:pPr>
      <w:r>
        <w:rPr>
          <w:rFonts w:hint="eastAsia" w:ascii="宋体" w:hAnsi="宋体"/>
          <w:szCs w:val="21"/>
        </w:rPr>
        <w:t xml:space="preserve">2、 </w:t>
      </w:r>
    </w:p>
    <w:p>
      <w:pPr>
        <w:ind w:firstLine="420" w:firstLineChars="200"/>
        <w:rPr>
          <w:rFonts w:hint="eastAsia" w:ascii="宋体" w:hAnsi="宋体"/>
          <w:szCs w:val="21"/>
        </w:rPr>
      </w:pPr>
      <w:r>
        <w:rPr>
          <w:rFonts w:hint="eastAsia" w:ascii="宋体" w:hAnsi="宋体"/>
          <w:szCs w:val="21"/>
        </w:rPr>
        <w:t>...</w:t>
      </w:r>
    </w:p>
    <w:p>
      <w:pPr>
        <w:ind w:firstLine="422" w:firstLineChars="200"/>
        <w:rPr>
          <w:rFonts w:hint="eastAsia"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hint="eastAsia" w:ascii="宋体" w:hAnsi="宋体"/>
          <w:b/>
          <w:bCs/>
          <w:szCs w:val="21"/>
        </w:rPr>
      </w:pPr>
      <w:r>
        <w:rPr>
          <w:rFonts w:hint="eastAsia" w:ascii="宋体" w:hAnsi="宋体"/>
          <w:b/>
          <w:bCs/>
          <w:szCs w:val="21"/>
        </w:rPr>
        <w:t>第五条  甲方的义务</w:t>
      </w:r>
    </w:p>
    <w:p>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hint="eastAsia" w:ascii="宋体" w:hAnsi="宋体"/>
          <w:szCs w:val="21"/>
        </w:rPr>
      </w:pPr>
      <w:r>
        <w:rPr>
          <w:rFonts w:hint="eastAsia" w:ascii="宋体" w:hAnsi="宋体"/>
          <w:szCs w:val="21"/>
        </w:rPr>
        <w:t>2、向乙方提供与本项目服务工作有关的资料。</w:t>
      </w:r>
    </w:p>
    <w:p>
      <w:pPr>
        <w:ind w:firstLine="420" w:firstLineChars="200"/>
        <w:rPr>
          <w:rFonts w:hint="eastAsia" w:ascii="宋体" w:hAnsi="宋体"/>
          <w:szCs w:val="21"/>
        </w:rPr>
      </w:pPr>
      <w:r>
        <w:rPr>
          <w:rFonts w:hint="eastAsia" w:ascii="宋体" w:hAnsi="宋体"/>
          <w:szCs w:val="21"/>
        </w:rPr>
        <w:t>3、负责组织有关专家对项目成果报告的评审。</w:t>
      </w:r>
    </w:p>
    <w:p>
      <w:pPr>
        <w:ind w:firstLine="422" w:firstLineChars="200"/>
        <w:rPr>
          <w:rFonts w:hint="eastAsia" w:ascii="宋体" w:hAnsi="宋体"/>
          <w:b/>
          <w:bCs/>
          <w:szCs w:val="21"/>
        </w:rPr>
      </w:pPr>
      <w:r>
        <w:rPr>
          <w:rFonts w:hint="eastAsia" w:ascii="宋体" w:hAnsi="宋体"/>
          <w:b/>
          <w:bCs/>
          <w:szCs w:val="21"/>
        </w:rPr>
        <w:t>第七条　乙方的义务</w:t>
      </w:r>
    </w:p>
    <w:p>
      <w:pPr>
        <w:ind w:firstLine="420" w:firstLineChars="200"/>
        <w:rPr>
          <w:rFonts w:hint="eastAsia" w:ascii="宋体" w:hAnsi="宋体"/>
          <w:szCs w:val="21"/>
        </w:rPr>
      </w:pPr>
      <w:r>
        <w:rPr>
          <w:rFonts w:hint="eastAsia" w:ascii="宋体" w:hAnsi="宋体"/>
          <w:szCs w:val="21"/>
        </w:rPr>
        <w:t>１、应按照采购文件、投标（响应）文件要求按期完成本项目服务工作。</w:t>
      </w:r>
    </w:p>
    <w:p>
      <w:pPr>
        <w:ind w:firstLine="420" w:firstLineChars="200"/>
        <w:rPr>
          <w:rFonts w:hint="eastAsia" w:ascii="宋体" w:hAnsi="宋体"/>
          <w:szCs w:val="21"/>
        </w:rPr>
      </w:pPr>
      <w:r>
        <w:rPr>
          <w:rFonts w:hint="eastAsia" w:ascii="宋体" w:hAnsi="宋体"/>
          <w:szCs w:val="21"/>
        </w:rPr>
        <w:t>2、负责组织项目的实施，保证进度和工作质量，并满足验收相关标准。</w:t>
      </w:r>
    </w:p>
    <w:p>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向甲方提交资料等各套，一套电子版文件。</w:t>
      </w:r>
    </w:p>
    <w:p>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hint="eastAsia" w:ascii="宋体" w:hAnsi="宋体"/>
          <w:b/>
          <w:bCs/>
          <w:szCs w:val="21"/>
        </w:rPr>
      </w:pPr>
      <w:r>
        <w:rPr>
          <w:rFonts w:hint="eastAsia" w:ascii="宋体" w:hAnsi="宋体"/>
          <w:b/>
          <w:bCs/>
          <w:szCs w:val="21"/>
        </w:rPr>
        <w:t>第八条  甲方的权利</w:t>
      </w:r>
    </w:p>
    <w:p>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hint="eastAsia" w:ascii="宋体" w:hAnsi="宋体"/>
          <w:b/>
          <w:bCs/>
          <w:szCs w:val="21"/>
        </w:rPr>
      </w:pPr>
      <w:r>
        <w:rPr>
          <w:rFonts w:hint="eastAsia" w:ascii="宋体" w:hAnsi="宋体"/>
          <w:b/>
          <w:bCs/>
          <w:szCs w:val="21"/>
        </w:rPr>
        <w:t>第九条  乙方的权利</w:t>
      </w:r>
    </w:p>
    <w:p>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、乙方在本项目服务过程中，有到现场勘察的权利。</w:t>
      </w:r>
    </w:p>
    <w:p>
      <w:pPr>
        <w:ind w:firstLine="422" w:firstLineChars="200"/>
        <w:rPr>
          <w:rFonts w:hint="eastAsia" w:ascii="宋体" w:hAnsi="宋体"/>
          <w:b/>
          <w:bCs/>
          <w:szCs w:val="21"/>
        </w:rPr>
      </w:pPr>
      <w:r>
        <w:rPr>
          <w:rFonts w:hint="eastAsia" w:ascii="宋体" w:hAnsi="宋体"/>
          <w:b/>
          <w:bCs/>
          <w:szCs w:val="21"/>
        </w:rPr>
        <w:t>第十条  甲方的责任</w:t>
      </w:r>
    </w:p>
    <w:p>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hint="eastAsia" w:ascii="宋体" w:hAnsi="宋体"/>
          <w:b/>
          <w:bCs/>
          <w:szCs w:val="21"/>
        </w:rPr>
      </w:pPr>
      <w:r>
        <w:rPr>
          <w:rFonts w:hint="eastAsia" w:ascii="宋体" w:hAnsi="宋体"/>
          <w:b/>
          <w:bCs/>
          <w:szCs w:val="21"/>
        </w:rPr>
        <w:t>第十一条  乙方的责任</w:t>
      </w:r>
    </w:p>
    <w:p>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hint="eastAsia" w:ascii="宋体" w:hAnsi="宋体"/>
          <w:b/>
          <w:bCs/>
          <w:szCs w:val="21"/>
        </w:rPr>
      </w:pPr>
      <w:r>
        <w:rPr>
          <w:rFonts w:hint="eastAsia" w:ascii="宋体" w:hAnsi="宋体"/>
          <w:b/>
          <w:bCs/>
          <w:szCs w:val="21"/>
        </w:rPr>
        <w:t>第十二条  人员要求</w:t>
      </w:r>
    </w:p>
    <w:p>
      <w:pPr>
        <w:ind w:firstLine="422" w:firstLineChars="200"/>
        <w:rPr>
          <w:rFonts w:hint="eastAsia" w:ascii="宋体" w:hAnsi="宋体"/>
          <w:b/>
          <w:bCs/>
          <w:szCs w:val="21"/>
        </w:rPr>
      </w:pPr>
    </w:p>
    <w:p>
      <w:pPr>
        <w:ind w:firstLine="422" w:firstLineChars="200"/>
        <w:rPr>
          <w:rFonts w:hint="eastAsia" w:ascii="宋体" w:hAnsi="宋体"/>
          <w:b/>
          <w:bCs/>
          <w:szCs w:val="21"/>
        </w:rPr>
      </w:pPr>
      <w:r>
        <w:rPr>
          <w:rFonts w:hint="eastAsia" w:ascii="宋体" w:hAnsi="宋体"/>
          <w:b/>
          <w:bCs/>
          <w:szCs w:val="21"/>
        </w:rPr>
        <w:t>第十三条  乙方服务工具要求</w:t>
      </w:r>
    </w:p>
    <w:p>
      <w:pPr>
        <w:ind w:firstLine="420" w:firstLineChars="200"/>
        <w:rPr>
          <w:rFonts w:hint="eastAsia" w:ascii="宋体" w:hAnsi="宋体"/>
          <w:szCs w:val="21"/>
        </w:rPr>
      </w:pPr>
      <w:r>
        <w:rPr>
          <w:rFonts w:hint="eastAsia" w:ascii="宋体" w:hAnsi="宋体"/>
          <w:szCs w:val="21"/>
        </w:rPr>
        <w:t>1、乙方应配备成交项目所需的足够数量的仪器、仪表以及工具等设备。用户不需向乙方提供施工工具和仪器、仪表。</w:t>
      </w:r>
    </w:p>
    <w:p>
      <w:pPr>
        <w:ind w:firstLine="420" w:firstLineChars="200"/>
        <w:rPr>
          <w:rFonts w:hint="eastAsia" w:ascii="宋体" w:hAnsi="宋体"/>
          <w:szCs w:val="21"/>
        </w:rPr>
      </w:pPr>
      <w:r>
        <w:rPr>
          <w:rFonts w:hint="eastAsia" w:ascii="宋体" w:hAnsi="宋体"/>
          <w:szCs w:val="21"/>
        </w:rPr>
        <w:t>2、乙方在提供服务过程中应自备车辆。</w:t>
      </w:r>
    </w:p>
    <w:p>
      <w:pPr>
        <w:ind w:firstLine="422" w:firstLineChars="200"/>
        <w:rPr>
          <w:rFonts w:hint="eastAsia" w:ascii="宋体" w:hAnsi="宋体"/>
          <w:b/>
          <w:bCs/>
          <w:szCs w:val="21"/>
        </w:rPr>
      </w:pPr>
      <w:r>
        <w:rPr>
          <w:rFonts w:hint="eastAsia" w:ascii="宋体" w:hAnsi="宋体"/>
          <w:b/>
          <w:bCs/>
          <w:szCs w:val="21"/>
        </w:rPr>
        <w:t>第十四条  保密要求</w:t>
      </w:r>
    </w:p>
    <w:p>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hint="eastAsia" w:ascii="宋体" w:hAnsi="宋体"/>
          <w:b/>
          <w:bCs/>
          <w:szCs w:val="21"/>
        </w:rPr>
      </w:pPr>
      <w:r>
        <w:rPr>
          <w:rFonts w:hint="eastAsia" w:ascii="宋体" w:hAnsi="宋体"/>
          <w:b/>
          <w:bCs/>
          <w:szCs w:val="21"/>
        </w:rPr>
        <w:t xml:space="preserve">第十五条  验收     </w:t>
      </w:r>
    </w:p>
    <w:p>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hint="eastAsia" w:ascii="宋体" w:hAnsi="宋体"/>
          <w:szCs w:val="21"/>
        </w:rPr>
      </w:pPr>
      <w:r>
        <w:rPr>
          <w:rFonts w:hint="eastAsia" w:ascii="宋体" w:hAnsi="宋体"/>
          <w:szCs w:val="21"/>
        </w:rPr>
        <w:t>3、验收依据为采购文件、投标（响应）文件，国家和行业有关规范、规程和标准。</w:t>
      </w:r>
    </w:p>
    <w:p>
      <w:pPr>
        <w:ind w:firstLine="422" w:firstLineChars="200"/>
        <w:rPr>
          <w:rFonts w:hint="eastAsia" w:ascii="宋体" w:hAnsi="宋体"/>
          <w:b/>
          <w:bCs/>
          <w:szCs w:val="21"/>
        </w:rPr>
      </w:pPr>
      <w:r>
        <w:rPr>
          <w:rFonts w:hint="eastAsia" w:ascii="宋体" w:hAnsi="宋体"/>
          <w:b/>
          <w:bCs/>
          <w:szCs w:val="21"/>
        </w:rPr>
        <w:t>第十六条  付款方式</w:t>
      </w:r>
    </w:p>
    <w:p>
      <w:pPr>
        <w:ind w:firstLine="422" w:firstLineChars="200"/>
        <w:rPr>
          <w:rFonts w:hint="eastAsia" w:ascii="宋体" w:hAnsi="宋体"/>
          <w:b/>
          <w:bCs/>
          <w:szCs w:val="21"/>
        </w:rPr>
      </w:pPr>
    </w:p>
    <w:p>
      <w:pPr>
        <w:ind w:firstLine="422" w:firstLineChars="200"/>
        <w:rPr>
          <w:rFonts w:hint="eastAsia" w:ascii="宋体" w:hAnsi="宋体"/>
          <w:b/>
          <w:bCs/>
          <w:szCs w:val="21"/>
        </w:rPr>
      </w:pPr>
      <w:r>
        <w:rPr>
          <w:rFonts w:hint="eastAsia" w:ascii="宋体" w:hAnsi="宋体"/>
          <w:b/>
          <w:bCs/>
          <w:szCs w:val="21"/>
        </w:rPr>
        <w:t>第十七条  争议解决办法</w:t>
      </w:r>
    </w:p>
    <w:p>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hint="eastAsia" w:ascii="宋体" w:hAnsi="宋体"/>
          <w:b/>
          <w:bCs/>
          <w:szCs w:val="21"/>
        </w:rPr>
      </w:pPr>
      <w:r>
        <w:rPr>
          <w:rFonts w:hint="eastAsia" w:ascii="宋体" w:hAnsi="宋体"/>
          <w:b/>
          <w:bCs/>
          <w:szCs w:val="21"/>
        </w:rPr>
        <w:t>第十八条  风险责任</w:t>
      </w:r>
    </w:p>
    <w:p>
      <w:pPr>
        <w:ind w:firstLine="420" w:firstLineChars="200"/>
        <w:rPr>
          <w:rFonts w:hint="eastAsia" w:ascii="宋体" w:hAnsi="宋体"/>
          <w:szCs w:val="21"/>
        </w:rPr>
      </w:pPr>
      <w:r>
        <w:rPr>
          <w:rFonts w:hint="eastAsia" w:ascii="宋体" w:hAnsi="宋体"/>
          <w:szCs w:val="21"/>
        </w:rPr>
        <w:t>１、乙方应完全地按照采购文件的要求和乙方投标（响应）文件的承诺完成本项目，出于自身财务、技术、人力等原因导致项目失败的，应承担全部责任。</w:t>
      </w:r>
    </w:p>
    <w:p>
      <w:pPr>
        <w:ind w:firstLine="420" w:firstLineChars="200"/>
        <w:rPr>
          <w:rFonts w:hint="eastAsia" w:ascii="宋体" w:hAnsi="宋体"/>
          <w:szCs w:val="21"/>
        </w:rPr>
      </w:pPr>
      <w:r>
        <w:rPr>
          <w:rFonts w:hint="eastAsia" w:ascii="宋体" w:hAnsi="宋体"/>
          <w:szCs w:val="21"/>
        </w:rPr>
        <w:t>2、乙方在实施过程中应对自身的安全生产负责，若非因甲方原因发生的各种事故甲方不承担任何责任。</w:t>
      </w:r>
    </w:p>
    <w:p>
      <w:pPr>
        <w:ind w:firstLine="422" w:firstLineChars="200"/>
        <w:rPr>
          <w:rFonts w:hint="eastAsia" w:ascii="宋体" w:hAnsi="宋体"/>
          <w:b/>
          <w:bCs/>
          <w:szCs w:val="21"/>
        </w:rPr>
      </w:pPr>
      <w:r>
        <w:rPr>
          <w:rFonts w:hint="eastAsia" w:ascii="宋体" w:hAnsi="宋体"/>
          <w:b/>
          <w:bCs/>
          <w:szCs w:val="21"/>
        </w:rPr>
        <w:t>第十九条  违约责任</w:t>
      </w:r>
    </w:p>
    <w:p>
      <w:pPr>
        <w:rPr>
          <w:rFonts w:hint="eastAsia" w:ascii="宋体" w:hAnsi="宋体"/>
          <w:b/>
          <w:bCs/>
          <w:szCs w:val="21"/>
        </w:rPr>
      </w:pPr>
    </w:p>
    <w:p>
      <w:pPr>
        <w:ind w:firstLine="422" w:firstLineChars="200"/>
        <w:rPr>
          <w:rFonts w:hint="eastAsia" w:ascii="宋体" w:hAnsi="宋体"/>
          <w:b/>
          <w:bCs/>
          <w:szCs w:val="21"/>
        </w:rPr>
      </w:pPr>
      <w:r>
        <w:rPr>
          <w:rFonts w:hint="eastAsia" w:ascii="宋体" w:hAnsi="宋体"/>
          <w:b/>
          <w:bCs/>
          <w:szCs w:val="21"/>
        </w:rPr>
        <w:t>第二十条  其他</w:t>
      </w:r>
    </w:p>
    <w:p>
      <w:pPr>
        <w:ind w:firstLine="420" w:firstLineChars="200"/>
        <w:rPr>
          <w:rFonts w:hint="eastAsia" w:ascii="宋体" w:hAnsi="宋体"/>
          <w:szCs w:val="21"/>
        </w:rPr>
      </w:pPr>
      <w:r>
        <w:rPr>
          <w:rFonts w:hint="eastAsia" w:ascii="宋体" w:hAnsi="宋体"/>
          <w:szCs w:val="21"/>
        </w:rPr>
        <w:t>1、本合同与采购文件、乙方投标（响应）文件如有抵触之处，以本合同条款为准。</w:t>
      </w:r>
    </w:p>
    <w:p>
      <w:pPr>
        <w:ind w:firstLine="420" w:firstLineChars="200"/>
        <w:rPr>
          <w:rFonts w:hint="eastAsia" w:ascii="宋体" w:hAnsi="宋体"/>
          <w:szCs w:val="21"/>
        </w:rPr>
      </w:pPr>
      <w:r>
        <w:rPr>
          <w:rFonts w:hint="eastAsia" w:ascii="宋体" w:hAnsi="宋体"/>
          <w:szCs w:val="21"/>
        </w:rPr>
        <w:t>2、下列文件均为本合同的组成部分：</w:t>
      </w:r>
    </w:p>
    <w:p>
      <w:pPr>
        <w:ind w:firstLine="420" w:firstLineChars="200"/>
        <w:rPr>
          <w:rFonts w:hint="eastAsia" w:ascii="宋体" w:hAnsi="宋体"/>
          <w:szCs w:val="21"/>
        </w:rPr>
      </w:pPr>
      <w:r>
        <w:rPr>
          <w:rFonts w:hint="eastAsia" w:ascii="宋体" w:hAnsi="宋体"/>
          <w:szCs w:val="21"/>
        </w:rPr>
        <w:t>（1）号采购文件、答疑及补充通知；</w:t>
      </w:r>
    </w:p>
    <w:p>
      <w:pPr>
        <w:ind w:firstLine="420" w:firstLineChars="200"/>
        <w:rPr>
          <w:rFonts w:hint="eastAsia" w:ascii="宋体" w:hAnsi="宋体"/>
          <w:szCs w:val="21"/>
        </w:rPr>
      </w:pPr>
      <w:r>
        <w:rPr>
          <w:rFonts w:hint="eastAsia" w:ascii="宋体" w:hAnsi="宋体"/>
          <w:szCs w:val="21"/>
        </w:rPr>
        <w:t>（2）投标（响应）文件；</w:t>
      </w:r>
    </w:p>
    <w:p>
      <w:pPr>
        <w:ind w:firstLine="420" w:firstLineChars="200"/>
        <w:rPr>
          <w:rFonts w:hint="eastAsia" w:ascii="宋体" w:hAnsi="宋体"/>
          <w:szCs w:val="21"/>
        </w:rPr>
      </w:pPr>
      <w:r>
        <w:rPr>
          <w:rFonts w:hint="eastAsia" w:ascii="宋体" w:hAnsi="宋体"/>
          <w:szCs w:val="21"/>
        </w:rPr>
        <w:t>（3）本合同执行中共同签署的补充与修正文件。</w:t>
      </w:r>
    </w:p>
    <w:p>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hint="eastAsia" w:ascii="宋体" w:hAnsi="宋体"/>
          <w:szCs w:val="21"/>
        </w:rPr>
      </w:pPr>
    </w:p>
    <w:p>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pPr>
        <w:spacing w:line="360" w:lineRule="auto"/>
        <w:ind w:firstLine="560"/>
        <w:jc w:val="left"/>
      </w:pPr>
      <w:r>
        <w:rPr>
          <w:rFonts w:hint="eastAsia" w:ascii="宋体" w:hAnsi="宋体"/>
          <w:szCs w:val="21"/>
        </w:rPr>
        <w:t>委托代理人：                     委托代理人：</w:t>
      </w:r>
    </w:p>
    <w:p>
      <w:pPr>
        <w:sectPr>
          <w:headerReference r:id="rId5" w:type="default"/>
          <w:footerReference r:id="rId6" w:type="default"/>
          <w:pgSz w:w="11907" w:h="16840"/>
          <w:pgMar w:top="1440" w:right="1797" w:bottom="1440" w:left="1797" w:header="851" w:footer="992" w:gutter="0"/>
          <w:cols w:space="425" w:num="1"/>
          <w:titlePg/>
          <w:docGrid w:linePitch="462" w:charSpace="0"/>
        </w:sectPr>
      </w:pPr>
    </w:p>
    <w:p>
      <w:pPr>
        <w:pStyle w:val="5"/>
        <w:rPr>
          <w:rFonts w:hint="eastAsia"/>
          <w:kern w:val="2"/>
        </w:rPr>
      </w:pPr>
      <w:r>
        <w:rPr>
          <w:rFonts w:hint="eastAsia"/>
          <w:kern w:val="2"/>
        </w:rPr>
        <w:t xml:space="preserve">第六章 </w:t>
      </w:r>
      <w:r>
        <w:rPr>
          <w:kern w:val="2"/>
        </w:rPr>
        <w:t xml:space="preserve"> </w:t>
      </w:r>
      <w:r>
        <w:rPr>
          <w:rFonts w:hint="eastAsia"/>
          <w:kern w:val="2"/>
          <w:lang w:val="en-US" w:eastAsia="zh-CN"/>
        </w:rPr>
        <w:t>采购</w:t>
      </w:r>
      <w:r>
        <w:rPr>
          <w:rFonts w:hint="eastAsia"/>
          <w:kern w:val="2"/>
        </w:rPr>
        <w:t>须知</w:t>
      </w:r>
    </w:p>
    <w:p>
      <w:pPr>
        <w:pStyle w:val="5"/>
        <w:rPr>
          <w:rFonts w:hint="eastAsia"/>
          <w:kern w:val="2"/>
        </w:rPr>
      </w:pPr>
      <w:r>
        <w:rPr>
          <w:rFonts w:hint="eastAsia"/>
          <w:kern w:val="2"/>
        </w:rPr>
        <w:t>一、总则</w:t>
      </w:r>
    </w:p>
    <w:p>
      <w:pPr>
        <w:rPr>
          <w:rFonts w:hint="eastAsia" w:ascii="黑体" w:hAnsi="宋体" w:eastAsia="黑体"/>
          <w:sz w:val="24"/>
        </w:rPr>
      </w:pPr>
      <w:r>
        <w:rPr>
          <w:rFonts w:hint="eastAsia" w:ascii="黑体" w:hAnsi="宋体" w:eastAsia="黑体"/>
          <w:sz w:val="24"/>
        </w:rPr>
        <w:t xml:space="preserve">1. </w:t>
      </w:r>
      <w:r>
        <w:rPr>
          <w:rFonts w:hint="eastAsia" w:ascii="黑体" w:hAnsi="宋体" w:eastAsia="黑体"/>
          <w:sz w:val="24"/>
          <w:lang w:eastAsia="zh-CN"/>
        </w:rPr>
        <w:t>采购须知</w:t>
      </w:r>
      <w:r>
        <w:rPr>
          <w:rFonts w:hint="eastAsia" w:ascii="黑体" w:hAnsi="宋体" w:eastAsia="黑体"/>
          <w:sz w:val="24"/>
        </w:rPr>
        <w:t>说明</w:t>
      </w:r>
    </w:p>
    <w:p>
      <w:pPr>
        <w:ind w:firstLine="411" w:firstLineChars="196"/>
        <w:rPr>
          <w:rFonts w:hint="eastAsia" w:ascii="宋体" w:hAnsi="宋体"/>
          <w:szCs w:val="21"/>
        </w:rPr>
      </w:pPr>
      <w:r>
        <w:rPr>
          <w:rFonts w:hint="eastAsia" w:ascii="宋体" w:hAnsi="宋体"/>
          <w:szCs w:val="21"/>
        </w:rPr>
        <w:t>1.1政府集中采购机构发出</w:t>
      </w:r>
      <w:r>
        <w:rPr>
          <w:rFonts w:hint="eastAsia" w:ascii="宋体" w:hAnsi="宋体"/>
          <w:szCs w:val="21"/>
          <w:lang w:eastAsia="zh-CN"/>
        </w:rPr>
        <w:t>采购文件采购须知</w:t>
      </w:r>
      <w:r>
        <w:rPr>
          <w:rFonts w:hint="eastAsia" w:ascii="宋体" w:hAnsi="宋体"/>
          <w:szCs w:val="21"/>
        </w:rPr>
        <w:t>，列出深圳市政府采购项目进行竞争性谈判</w:t>
      </w:r>
      <w:r>
        <w:rPr>
          <w:rFonts w:ascii="宋体" w:hAnsi="宋体"/>
          <w:szCs w:val="21"/>
        </w:rPr>
        <w:t>/</w:t>
      </w:r>
      <w:r>
        <w:rPr>
          <w:rFonts w:hint="eastAsia" w:ascii="宋体" w:hAnsi="宋体"/>
          <w:szCs w:val="21"/>
        </w:rPr>
        <w:t>单一来源采购所适用的一般性须知内容。如有需要，政府集中采购机构可以对</w:t>
      </w:r>
      <w:r>
        <w:rPr>
          <w:rFonts w:hint="eastAsia" w:ascii="宋体" w:hAnsi="宋体"/>
          <w:szCs w:val="21"/>
          <w:lang w:eastAsia="zh-CN"/>
        </w:rPr>
        <w:t>采购须知</w:t>
      </w:r>
      <w:r>
        <w:rPr>
          <w:rFonts w:hint="eastAsia" w:ascii="宋体" w:hAnsi="宋体"/>
          <w:szCs w:val="21"/>
        </w:rPr>
        <w:t>的内容进行补充。</w:t>
      </w:r>
    </w:p>
    <w:p>
      <w:pPr>
        <w:rPr>
          <w:rFonts w:hint="eastAsia" w:ascii="黑体" w:hAnsi="宋体" w:eastAsia="黑体"/>
          <w:sz w:val="24"/>
        </w:rPr>
      </w:pPr>
      <w:r>
        <w:rPr>
          <w:rFonts w:ascii="黑体" w:hAnsi="宋体" w:eastAsia="黑体"/>
          <w:sz w:val="24"/>
        </w:rPr>
        <w:t>2．</w:t>
      </w:r>
      <w:r>
        <w:rPr>
          <w:rFonts w:hint="eastAsia" w:ascii="黑体" w:hAnsi="宋体" w:eastAsia="黑体"/>
          <w:sz w:val="24"/>
          <w:lang w:val="en-US" w:eastAsia="zh-CN"/>
        </w:rPr>
        <w:t>具体</w:t>
      </w:r>
      <w:r>
        <w:rPr>
          <w:rFonts w:hint="eastAsia" w:ascii="黑体" w:hAnsi="宋体" w:eastAsia="黑体"/>
          <w:sz w:val="24"/>
        </w:rPr>
        <w:t>说明</w:t>
      </w:r>
    </w:p>
    <w:p>
      <w:pPr>
        <w:ind w:firstLine="413" w:firstLineChars="196"/>
        <w:rPr>
          <w:rFonts w:hint="eastAsia" w:ascii="宋体" w:hAnsi="宋体"/>
          <w:szCs w:val="21"/>
        </w:rPr>
      </w:pPr>
      <w:r>
        <w:rPr>
          <w:rFonts w:hint="eastAsia" w:ascii="宋体" w:hAnsi="宋体"/>
          <w:b/>
          <w:bCs/>
          <w:color w:val="FF0000"/>
          <w:szCs w:val="21"/>
        </w:rPr>
        <w:t>本项目为自行采购项目，</w:t>
      </w:r>
      <w:r>
        <w:rPr>
          <w:rFonts w:hint="eastAsia" w:ascii="宋体" w:hAnsi="宋体"/>
          <w:szCs w:val="21"/>
        </w:rPr>
        <w:t>参照《深圳经济特区政府采购条例》、《深圳经济特区政府采购条例实施细则》及政府采购其他法律法规，按照采购人内控制度要求，确定成交供应商。</w:t>
      </w:r>
    </w:p>
    <w:p>
      <w:pPr>
        <w:rPr>
          <w:rFonts w:hint="eastAsia" w:ascii="黑体" w:hAnsi="宋体" w:eastAsia="黑体"/>
          <w:sz w:val="24"/>
        </w:rPr>
      </w:pPr>
      <w:r>
        <w:rPr>
          <w:rFonts w:ascii="黑体" w:hAnsi="宋体" w:eastAsia="黑体"/>
          <w:sz w:val="24"/>
        </w:rPr>
        <w:t>3</w:t>
      </w:r>
      <w:r>
        <w:rPr>
          <w:rFonts w:hint="eastAsia" w:ascii="黑体" w:hAnsi="宋体" w:eastAsia="黑体"/>
          <w:sz w:val="24"/>
        </w:rPr>
        <w:t>．定义</w:t>
      </w:r>
    </w:p>
    <w:p>
      <w:pPr>
        <w:ind w:firstLine="420" w:firstLineChars="200"/>
        <w:rPr>
          <w:rFonts w:hint="eastAsia" w:ascii="宋体" w:hAnsi="宋体"/>
          <w:szCs w:val="21"/>
        </w:rPr>
      </w:pPr>
      <w:r>
        <w:rPr>
          <w:rFonts w:hint="eastAsia" w:ascii="宋体" w:hAnsi="宋体"/>
          <w:szCs w:val="21"/>
          <w:lang w:eastAsia="zh-CN"/>
        </w:rPr>
        <w:t>采购文件</w:t>
      </w:r>
      <w:r>
        <w:rPr>
          <w:rFonts w:ascii="宋体" w:hAnsi="宋体"/>
          <w:szCs w:val="21"/>
        </w:rPr>
        <w:t>中下列术语应解释为：</w:t>
      </w:r>
    </w:p>
    <w:p>
      <w:pPr>
        <w:ind w:firstLine="411" w:firstLineChars="196"/>
        <w:rPr>
          <w:rFonts w:hint="eastAsia"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“采购人”：指利用财政性资金依法进行自行采购的国家机关、事业单位、团体组织；</w:t>
      </w:r>
      <w:r>
        <w:rPr>
          <w:rFonts w:ascii="宋体" w:hAnsi="宋体"/>
          <w:szCs w:val="21"/>
        </w:rPr>
        <w:t xml:space="preserve"> </w:t>
      </w:r>
    </w:p>
    <w:p>
      <w:pPr>
        <w:ind w:firstLine="411" w:firstLineChars="196"/>
        <w:rPr>
          <w:rFonts w:hint="eastAsia" w:ascii="宋体" w:hAnsi="宋体"/>
          <w:szCs w:val="21"/>
        </w:rPr>
      </w:pPr>
      <w:r>
        <w:rPr>
          <w:rFonts w:ascii="宋体" w:hAnsi="宋体"/>
          <w:szCs w:val="21"/>
        </w:rPr>
        <w:t>3</w:t>
      </w:r>
      <w:r>
        <w:rPr>
          <w:rFonts w:hint="eastAsia" w:ascii="宋体" w:hAnsi="宋体"/>
          <w:szCs w:val="21"/>
        </w:rPr>
        <w:t>.2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hint="eastAsia" w:ascii="宋体" w:hAnsi="宋体"/>
          <w:szCs w:val="21"/>
        </w:rPr>
      </w:pPr>
      <w:r>
        <w:rPr>
          <w:rFonts w:ascii="宋体" w:hAnsi="宋体"/>
          <w:szCs w:val="21"/>
        </w:rPr>
        <w:t>3</w:t>
      </w:r>
      <w:r>
        <w:rPr>
          <w:rFonts w:hint="eastAsia" w:ascii="宋体" w:hAnsi="宋体"/>
          <w:szCs w:val="21"/>
        </w:rPr>
        <w:t>.3“供应商”，即</w:t>
      </w:r>
      <w:r>
        <w:rPr>
          <w:rFonts w:hint="eastAsia" w:ascii="宋体" w:hAnsi="宋体"/>
          <w:szCs w:val="21"/>
          <w:lang w:val="en-US" w:eastAsia="zh-CN"/>
        </w:rPr>
        <w:t>应答</w:t>
      </w:r>
      <w:r>
        <w:rPr>
          <w:rFonts w:hint="eastAsia" w:ascii="宋体" w:hAnsi="宋体"/>
          <w:szCs w:val="21"/>
        </w:rPr>
        <w:t>供应商，指参加</w:t>
      </w:r>
      <w:r>
        <w:rPr>
          <w:rFonts w:hint="eastAsia" w:ascii="宋体" w:hAnsi="宋体"/>
          <w:szCs w:val="21"/>
          <w:lang w:val="en-US" w:eastAsia="zh-CN"/>
        </w:rPr>
        <w:t>本项目</w:t>
      </w:r>
      <w:r>
        <w:rPr>
          <w:rFonts w:hint="eastAsia" w:ascii="宋体" w:hAnsi="宋体"/>
          <w:szCs w:val="21"/>
        </w:rPr>
        <w:t>竞争并愿意按照</w:t>
      </w:r>
      <w:r>
        <w:rPr>
          <w:rFonts w:hint="eastAsia" w:ascii="宋体" w:hAnsi="宋体"/>
          <w:szCs w:val="21"/>
          <w:lang w:eastAsia="zh-CN"/>
        </w:rPr>
        <w:t>采购文件</w:t>
      </w:r>
      <w:r>
        <w:rPr>
          <w:rFonts w:hint="eastAsia" w:ascii="宋体" w:hAnsi="宋体"/>
          <w:szCs w:val="21"/>
        </w:rPr>
        <w:t>要求向采购人提供货物、工程或者服务的依法成立的法人、其他组织或者自然人；</w:t>
      </w:r>
    </w:p>
    <w:p>
      <w:pPr>
        <w:ind w:firstLine="411" w:firstLineChars="196"/>
        <w:rPr>
          <w:rFonts w:hint="eastAsia" w:ascii="宋体" w:hAnsi="宋体"/>
          <w:szCs w:val="21"/>
        </w:rPr>
      </w:pPr>
      <w:r>
        <w:rPr>
          <w:rFonts w:ascii="宋体" w:hAnsi="宋体"/>
          <w:szCs w:val="21"/>
        </w:rPr>
        <w:t>3</w:t>
      </w:r>
      <w:r>
        <w:rPr>
          <w:rFonts w:hint="eastAsia" w:ascii="宋体" w:hAnsi="宋体"/>
          <w:szCs w:val="21"/>
        </w:rPr>
        <w:t>.4“</w:t>
      </w:r>
      <w:r>
        <w:rPr>
          <w:rFonts w:hint="eastAsia" w:ascii="宋体" w:hAnsi="宋体"/>
          <w:szCs w:val="21"/>
          <w:lang w:val="en-US" w:eastAsia="zh-CN"/>
        </w:rPr>
        <w:t>评审</w:t>
      </w:r>
      <w:r>
        <w:rPr>
          <w:rFonts w:hint="eastAsia" w:ascii="宋体" w:hAnsi="宋体"/>
          <w:szCs w:val="21"/>
        </w:rPr>
        <w:t>小组”是依据《深圳经济特区政府采购条例》、《深圳经济特区政府采购条例实施细则》等有关规定组建的专门负责本次</w:t>
      </w:r>
      <w:r>
        <w:rPr>
          <w:rFonts w:hint="eastAsia" w:ascii="宋体" w:hAnsi="宋体"/>
          <w:szCs w:val="21"/>
          <w:lang w:val="en-US" w:eastAsia="zh-CN"/>
        </w:rPr>
        <w:t>评审</w:t>
      </w:r>
      <w:r>
        <w:rPr>
          <w:rFonts w:hint="eastAsia" w:ascii="宋体" w:hAnsi="宋体"/>
          <w:szCs w:val="21"/>
        </w:rPr>
        <w:t>工作的临时性机构；</w:t>
      </w:r>
    </w:p>
    <w:p>
      <w:pPr>
        <w:ind w:firstLine="411" w:firstLineChars="196"/>
        <w:rPr>
          <w:rFonts w:hint="eastAsia" w:ascii="宋体" w:hAnsi="宋体"/>
          <w:szCs w:val="21"/>
        </w:rPr>
      </w:pPr>
      <w:r>
        <w:rPr>
          <w:rFonts w:ascii="宋体" w:hAnsi="宋体"/>
          <w:szCs w:val="21"/>
        </w:rPr>
        <w:t>3</w:t>
      </w:r>
      <w:r>
        <w:rPr>
          <w:rFonts w:hint="eastAsia" w:ascii="宋体" w:hAnsi="宋体"/>
          <w:szCs w:val="21"/>
        </w:rPr>
        <w:t>.5“日期”</w:t>
      </w:r>
      <w:r>
        <w:rPr>
          <w:rFonts w:ascii="宋体" w:hAnsi="宋体"/>
          <w:szCs w:val="21"/>
        </w:rPr>
        <w:t>指</w:t>
      </w:r>
      <w:r>
        <w:rPr>
          <w:rFonts w:hint="eastAsia" w:ascii="宋体" w:hAnsi="宋体"/>
          <w:szCs w:val="21"/>
        </w:rPr>
        <w:t>公历日；</w:t>
      </w:r>
    </w:p>
    <w:p>
      <w:pPr>
        <w:wordWrap w:val="0"/>
        <w:ind w:firstLine="411" w:firstLineChars="196"/>
        <w:rPr>
          <w:rFonts w:hint="eastAsia" w:ascii="宋体" w:hAnsi="宋体"/>
          <w:szCs w:val="21"/>
        </w:rPr>
      </w:pPr>
      <w:r>
        <w:rPr>
          <w:rFonts w:ascii="宋体" w:hAnsi="宋体"/>
          <w:szCs w:val="21"/>
        </w:rPr>
        <w:t>3</w:t>
      </w:r>
      <w:r>
        <w:rPr>
          <w:rFonts w:hint="eastAsia" w:ascii="宋体" w:hAnsi="宋体"/>
          <w:szCs w:val="21"/>
        </w:rPr>
        <w:t>.6“合同”指由本次所采购产生的合同或合约文件；</w:t>
      </w:r>
    </w:p>
    <w:p>
      <w:pPr>
        <w:wordWrap w:val="0"/>
        <w:ind w:firstLine="411" w:firstLineChars="196"/>
        <w:rPr>
          <w:rFonts w:hint="eastAsia" w:ascii="宋体" w:hAnsi="宋体"/>
          <w:szCs w:val="21"/>
        </w:rPr>
      </w:pPr>
      <w:r>
        <w:rPr>
          <w:rFonts w:ascii="宋体" w:hAnsi="宋体"/>
          <w:szCs w:val="21"/>
        </w:rPr>
        <w:t>3</w:t>
      </w:r>
      <w:r>
        <w:rPr>
          <w:rFonts w:hint="eastAsia" w:ascii="宋体" w:hAnsi="宋体"/>
          <w:szCs w:val="21"/>
        </w:rPr>
        <w:t>.7“电子投标文件”即应答文件，指利用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应答）文件,适用于网上投标（应答）；（投标文件制作软件可从“下载地址：https://www.szggzy.com/jyfw/details.html?contentId=2053275深圳市自行采购系统投标文件编制工具”下载）</w:t>
      </w:r>
    </w:p>
    <w:p>
      <w:pPr>
        <w:wordWrap w:val="0"/>
        <w:ind w:firstLine="411" w:firstLineChars="196"/>
        <w:rPr>
          <w:rFonts w:hint="eastAsia" w:ascii="宋体" w:hAnsi="宋体"/>
          <w:szCs w:val="21"/>
        </w:rPr>
      </w:pPr>
      <w:r>
        <w:rPr>
          <w:rFonts w:ascii="宋体" w:hAnsi="宋体"/>
          <w:szCs w:val="21"/>
        </w:rPr>
        <w:t>3</w:t>
      </w:r>
      <w:r>
        <w:rPr>
          <w:rFonts w:hint="eastAsia" w:ascii="宋体" w:hAnsi="宋体"/>
          <w:szCs w:val="21"/>
        </w:rPr>
        <w:t>.8“网上投标”指通过</w:t>
      </w:r>
      <w:r>
        <w:rPr>
          <w:rFonts w:hint="eastAsia" w:ascii="宋体" w:hAnsi="宋体"/>
          <w:b/>
          <w:bCs/>
          <w:szCs w:val="21"/>
        </w:rPr>
        <w:t>深圳公共资源交易中心（深圳交易集团有限公司政府采购业务分公司）</w:t>
      </w:r>
      <w:r>
        <w:rPr>
          <w:rFonts w:hint="eastAsia" w:ascii="宋体" w:hAnsi="宋体"/>
          <w:szCs w:val="21"/>
        </w:rPr>
        <w:t>网站上传电子投标</w:t>
      </w:r>
      <w:r>
        <w:rPr>
          <w:rFonts w:hint="eastAsia" w:ascii="宋体" w:hAnsi="宋体"/>
        </w:rPr>
        <w:t>（应答）</w:t>
      </w:r>
      <w:r>
        <w:rPr>
          <w:rFonts w:hint="eastAsia" w:ascii="宋体" w:hAnsi="宋体"/>
          <w:szCs w:val="21"/>
        </w:rPr>
        <w:t>文件；</w:t>
      </w:r>
    </w:p>
    <w:p>
      <w:pPr>
        <w:ind w:firstLine="411" w:firstLineChars="196"/>
        <w:rPr>
          <w:rFonts w:hint="eastAsia" w:ascii="宋体" w:hAnsi="宋体"/>
          <w:szCs w:val="21"/>
        </w:rPr>
      </w:pPr>
      <w:r>
        <w:rPr>
          <w:rFonts w:ascii="宋体" w:hAnsi="宋体"/>
          <w:szCs w:val="21"/>
        </w:rPr>
        <w:t>3</w:t>
      </w:r>
      <w:r>
        <w:rPr>
          <w:rFonts w:hint="eastAsia" w:ascii="宋体" w:hAnsi="宋体"/>
          <w:szCs w:val="21"/>
        </w:rPr>
        <w:t>.9</w:t>
      </w:r>
      <w:r>
        <w:rPr>
          <w:rFonts w:hint="eastAsia" w:ascii="宋体" w:hAnsi="宋体"/>
          <w:szCs w:val="21"/>
          <w:lang w:eastAsia="zh-CN"/>
        </w:rPr>
        <w:t>采购文件</w:t>
      </w:r>
      <w:r>
        <w:rPr>
          <w:rFonts w:hint="eastAsia" w:ascii="宋体" w:hAnsi="宋体"/>
          <w:szCs w:val="21"/>
        </w:rPr>
        <w:t>中的标题或题名仅起引导作用，而不应视为对</w:t>
      </w:r>
      <w:r>
        <w:rPr>
          <w:rFonts w:hint="eastAsia" w:ascii="宋体" w:hAnsi="宋体"/>
          <w:szCs w:val="21"/>
          <w:lang w:eastAsia="zh-CN"/>
        </w:rPr>
        <w:t>采购文件</w:t>
      </w:r>
      <w:r>
        <w:rPr>
          <w:rFonts w:hint="eastAsia" w:ascii="宋体" w:hAnsi="宋体"/>
          <w:szCs w:val="21"/>
        </w:rPr>
        <w:t>内容的理解和解释。</w:t>
      </w:r>
    </w:p>
    <w:p>
      <w:pPr>
        <w:rPr>
          <w:rFonts w:hint="eastAsia" w:ascii="黑体" w:hAnsi="宋体" w:eastAsia="黑体"/>
          <w:sz w:val="24"/>
        </w:rPr>
      </w:pPr>
      <w:r>
        <w:rPr>
          <w:rFonts w:hint="eastAsia" w:ascii="黑体" w:hAnsi="宋体" w:eastAsia="黑体"/>
          <w:sz w:val="24"/>
        </w:rPr>
        <w:t>4</w:t>
      </w:r>
      <w:r>
        <w:rPr>
          <w:rFonts w:ascii="黑体" w:hAnsi="宋体" w:eastAsia="黑体"/>
          <w:sz w:val="24"/>
        </w:rPr>
        <w:t>.</w:t>
      </w:r>
      <w:r>
        <w:rPr>
          <w:rFonts w:hint="eastAsia" w:ascii="黑体" w:hAnsi="宋体" w:eastAsia="黑体"/>
          <w:sz w:val="24"/>
        </w:rPr>
        <w:t>自行采购供应商责任</w:t>
      </w:r>
    </w:p>
    <w:p>
      <w:pPr>
        <w:ind w:firstLine="411" w:firstLineChars="196"/>
        <w:rPr>
          <w:rFonts w:hint="eastAsia" w:ascii="宋体" w:hAnsi="宋体"/>
          <w:szCs w:val="21"/>
        </w:rPr>
      </w:pPr>
      <w:r>
        <w:rPr>
          <w:rFonts w:hint="eastAsia" w:ascii="宋体" w:hAnsi="宋体"/>
          <w:szCs w:val="21"/>
        </w:rPr>
        <w:t>4.1欢迎诚信、有实力和有社会责任心的供应商参与自行采购事业。</w:t>
      </w:r>
    </w:p>
    <w:p>
      <w:pPr>
        <w:ind w:firstLine="411" w:firstLineChars="196"/>
        <w:rPr>
          <w:rFonts w:hint="eastAsia" w:ascii="宋体" w:hAnsi="宋体"/>
          <w:szCs w:val="21"/>
        </w:rPr>
      </w:pPr>
      <w:r>
        <w:rPr>
          <w:rFonts w:hint="eastAsia" w:ascii="宋体" w:hAnsi="宋体"/>
          <w:szCs w:val="21"/>
        </w:rPr>
        <w:t>4.2供应商应当遵循公平竞争的原则，不得恶意串通，不得妨碍其他供应商的竞争行为，不得损害采购人或者其他供应商的合法权益。如违反上述要求，经核实后，供应商的应答无效。</w:t>
      </w:r>
    </w:p>
    <w:p>
      <w:pPr>
        <w:rPr>
          <w:rFonts w:hint="eastAsia" w:ascii="黑体" w:hAnsi="宋体" w:eastAsia="黑体"/>
          <w:sz w:val="24"/>
        </w:rPr>
      </w:pPr>
      <w:r>
        <w:rPr>
          <w:rFonts w:hint="eastAsia" w:ascii="黑体" w:hAnsi="宋体" w:eastAsia="黑体"/>
          <w:sz w:val="24"/>
        </w:rPr>
        <w:t>5．供应商参加采购的条件</w:t>
      </w:r>
    </w:p>
    <w:p>
      <w:pPr>
        <w:ind w:firstLine="411" w:firstLineChars="196"/>
        <w:rPr>
          <w:rFonts w:hint="eastAsia" w:ascii="宋体" w:hAnsi="宋体"/>
          <w:szCs w:val="21"/>
        </w:rPr>
      </w:pPr>
      <w:r>
        <w:rPr>
          <w:rFonts w:hint="eastAsia" w:ascii="宋体" w:hAnsi="宋体"/>
          <w:szCs w:val="21"/>
        </w:rPr>
        <w:t>5.1供应商应在参与</w:t>
      </w:r>
      <w:r>
        <w:rPr>
          <w:rFonts w:hint="eastAsia" w:ascii="宋体" w:hAnsi="宋体"/>
          <w:szCs w:val="21"/>
          <w:lang w:val="en-US" w:eastAsia="zh-CN"/>
        </w:rPr>
        <w:t>应答响应</w:t>
      </w:r>
      <w:r>
        <w:rPr>
          <w:rFonts w:hint="eastAsia" w:ascii="宋体" w:hAnsi="宋体"/>
          <w:szCs w:val="21"/>
        </w:rPr>
        <w:t>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11" w:firstLineChars="196"/>
        <w:rPr>
          <w:rFonts w:hint="eastAsia" w:ascii="宋体" w:hAnsi="宋体"/>
          <w:szCs w:val="21"/>
        </w:rPr>
      </w:pPr>
      <w:r>
        <w:rPr>
          <w:rFonts w:hint="eastAsia" w:ascii="宋体" w:hAnsi="宋体"/>
          <w:szCs w:val="21"/>
        </w:rPr>
        <w:t>5.2供应商资格要求</w:t>
      </w:r>
    </w:p>
    <w:p>
      <w:pPr>
        <w:ind w:firstLine="411" w:firstLineChars="196"/>
        <w:rPr>
          <w:rFonts w:hint="eastAsia" w:ascii="宋体" w:hAnsi="宋体"/>
          <w:szCs w:val="21"/>
        </w:rPr>
      </w:pPr>
      <w:r>
        <w:rPr>
          <w:rFonts w:hint="eastAsia" w:ascii="宋体" w:hAnsi="宋体"/>
          <w:szCs w:val="21"/>
        </w:rPr>
        <w:t>参加本项目的供应商应具备的资格条件详见本项目</w:t>
      </w:r>
      <w:r>
        <w:rPr>
          <w:rFonts w:hint="eastAsia" w:ascii="宋体" w:hAnsi="宋体"/>
          <w:szCs w:val="21"/>
          <w:lang w:eastAsia="zh-CN"/>
        </w:rPr>
        <w:t>采购公告</w:t>
      </w:r>
      <w:r>
        <w:rPr>
          <w:rFonts w:hint="eastAsia" w:ascii="宋体" w:hAnsi="宋体"/>
          <w:szCs w:val="21"/>
        </w:rPr>
        <w:t>中“申请人的资格要求”（即供应商资格要求）的内容。</w:t>
      </w:r>
    </w:p>
    <w:p>
      <w:pPr>
        <w:rPr>
          <w:rFonts w:hint="eastAsia" w:ascii="黑体" w:hAnsi="宋体" w:eastAsia="黑体"/>
          <w:sz w:val="24"/>
        </w:rPr>
      </w:pPr>
      <w:r>
        <w:rPr>
          <w:rFonts w:hint="eastAsia" w:ascii="黑体" w:hAnsi="宋体" w:eastAsia="黑体"/>
          <w:sz w:val="24"/>
        </w:rPr>
        <w:t>6．政策导向</w:t>
      </w:r>
    </w:p>
    <w:p>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自行采购</w:t>
      </w:r>
      <w:r>
        <w:rPr>
          <w:rFonts w:hint="eastAsia"/>
        </w:rPr>
        <w:t>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shd w:val="clear" w:color="auto" w:fill="FFFFFF"/>
        </w:rPr>
      </w:pPr>
      <w:r>
        <w:rPr>
          <w:rFonts w:hint="eastAsia" w:ascii="宋体" w:hAnsi="宋体"/>
        </w:rPr>
        <w:t>6.3  本项目支持供应商性别平等的相关政策。</w:t>
      </w:r>
    </w:p>
    <w:p>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w:t>
      </w:r>
      <w:r>
        <w:rPr>
          <w:rFonts w:hint="eastAsia" w:ascii="宋体" w:hAnsi="宋体"/>
          <w:lang w:eastAsia="zh-CN"/>
        </w:rPr>
        <w:t>采购公告</w:t>
      </w:r>
      <w:r>
        <w:rPr>
          <w:rFonts w:hint="eastAsia" w:ascii="宋体" w:hAnsi="宋体"/>
        </w:rPr>
        <w:t>有其他要求的，亦应符合其要求。</w:t>
      </w:r>
    </w:p>
    <w:p>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lang w:eastAsia="zh-CN"/>
        </w:rPr>
        <w:t>采购公告</w:t>
      </w:r>
      <w:r>
        <w:rPr>
          <w:rFonts w:hint="eastAsia" w:ascii="宋体" w:hAnsi="宋体"/>
        </w:rPr>
        <w:t>有其他要求的，亦应符合其要求。</w:t>
      </w:r>
    </w:p>
    <w:p>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bookmarkStart w:id="45" w:name="_Hlk72152753"/>
      <w:r>
        <w:rPr>
          <w:rFonts w:hint="eastAsia" w:ascii="宋体" w:hAnsi="宋体"/>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45"/>
    </w:p>
    <w:p>
      <w:pPr>
        <w:ind w:firstLine="411" w:firstLineChars="196"/>
        <w:rPr>
          <w:rFonts w:hint="eastAsia" w:ascii="宋体" w:hAnsi="宋体"/>
        </w:rPr>
      </w:pPr>
      <w:r>
        <w:rPr>
          <w:rFonts w:hint="eastAsia" w:ascii="宋体" w:hAnsi="宋体"/>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pPr>
        <w:ind w:firstLine="411" w:firstLineChars="196"/>
        <w:rPr>
          <w:rFonts w:hint="eastAsia" w:ascii="宋体" w:hAnsi="宋体"/>
        </w:rPr>
      </w:pPr>
      <w:r>
        <w:rPr>
          <w:rFonts w:hint="eastAsia" w:ascii="宋体" w:hAnsi="宋体"/>
        </w:rPr>
        <w:t xml:space="preserve">7.6 </w:t>
      </w:r>
      <w:bookmarkStart w:id="46" w:name="_Hlk72399342"/>
      <w:r>
        <w:rPr>
          <w:rFonts w:hint="eastAsia" w:ascii="宋体" w:hAnsi="宋体"/>
        </w:rPr>
        <w:t>工期要求：供应商在</w:t>
      </w:r>
      <w:r>
        <w:rPr>
          <w:rFonts w:hint="eastAsia" w:ascii="宋体" w:hAnsi="宋体"/>
          <w:lang w:val="en-US" w:eastAsia="zh-CN"/>
        </w:rPr>
        <w:t>应答</w:t>
      </w:r>
      <w:r>
        <w:rPr>
          <w:rFonts w:hint="eastAsia" w:ascii="宋体" w:hAnsi="宋体"/>
        </w:rPr>
        <w:t>时对其所投项目应提交交货进度、交货计划等，在合同规定的时间内完成项目实施工作。</w:t>
      </w:r>
      <w:bookmarkEnd w:id="46"/>
    </w:p>
    <w:p>
      <w:pPr>
        <w:ind w:firstLine="411" w:firstLineChars="196"/>
        <w:rPr>
          <w:rFonts w:hint="eastAsia" w:ascii="宋体" w:hAnsi="宋体"/>
        </w:rPr>
      </w:pPr>
      <w:r>
        <w:rPr>
          <w:rFonts w:hint="eastAsia" w:ascii="宋体" w:hAnsi="宋体"/>
        </w:rPr>
        <w:t>7.7</w:t>
      </w:r>
      <w:bookmarkStart w:id="47" w:name="_Hlk72665183"/>
      <w:r>
        <w:rPr>
          <w:rFonts w:hint="eastAsia" w:ascii="宋体" w:hAnsi="宋体"/>
        </w:rPr>
        <w:t>成交供应商必须承担货物运输、安装调试、验收检测和提供设备操作说明书、图纸等其他相关及类似的义务。</w:t>
      </w:r>
      <w:bookmarkEnd w:id="47"/>
    </w:p>
    <w:p>
      <w:pPr>
        <w:rPr>
          <w:rFonts w:hint="eastAsia" w:ascii="黑体" w:hAnsi="宋体" w:eastAsia="黑体"/>
          <w:sz w:val="24"/>
        </w:rPr>
      </w:pPr>
      <w:r>
        <w:rPr>
          <w:rFonts w:hint="eastAsia" w:ascii="黑体" w:hAnsi="宋体" w:eastAsia="黑体"/>
          <w:sz w:val="24"/>
        </w:rPr>
        <w:t>8．</w:t>
      </w:r>
      <w:r>
        <w:rPr>
          <w:rFonts w:hint="eastAsia" w:ascii="黑体" w:hAnsi="宋体" w:eastAsia="黑体"/>
          <w:sz w:val="24"/>
          <w:lang w:val="en-US" w:eastAsia="zh-CN"/>
        </w:rPr>
        <w:t>响应</w:t>
      </w:r>
      <w:r>
        <w:rPr>
          <w:rFonts w:hint="eastAsia" w:ascii="黑体" w:hAnsi="宋体" w:eastAsia="黑体"/>
          <w:sz w:val="24"/>
        </w:rPr>
        <w:t>费用</w:t>
      </w:r>
    </w:p>
    <w:p>
      <w:pPr>
        <w:ind w:firstLine="411" w:firstLineChars="196"/>
        <w:rPr>
          <w:rFonts w:hint="eastAsia" w:ascii="宋体" w:hAnsi="宋体"/>
          <w:szCs w:val="21"/>
        </w:rPr>
      </w:pPr>
      <w:r>
        <w:rPr>
          <w:rFonts w:hint="eastAsia" w:ascii="宋体" w:hAnsi="宋体"/>
          <w:szCs w:val="21"/>
        </w:rPr>
        <w:t>不论</w:t>
      </w:r>
      <w:r>
        <w:rPr>
          <w:rFonts w:hint="eastAsia" w:ascii="宋体" w:hAnsi="宋体"/>
          <w:szCs w:val="21"/>
          <w:lang w:val="en-US" w:eastAsia="zh-CN"/>
        </w:rPr>
        <w:t>评审</w:t>
      </w:r>
      <w:r>
        <w:rPr>
          <w:rFonts w:hint="eastAsia" w:ascii="宋体" w:hAnsi="宋体"/>
          <w:szCs w:val="21"/>
        </w:rPr>
        <w:t>结果如何，供应商应承担其编制应答文件与递交应答文件所涉及的一切费用。</w:t>
      </w:r>
    </w:p>
    <w:p>
      <w:pPr>
        <w:pStyle w:val="5"/>
        <w:rPr>
          <w:rFonts w:hint="eastAsia" w:eastAsia="宋体"/>
          <w:lang w:eastAsia="zh-CN"/>
        </w:rPr>
      </w:pPr>
      <w:r>
        <w:rPr>
          <w:rFonts w:hint="eastAsia"/>
        </w:rPr>
        <w:t>二、</w:t>
      </w:r>
      <w:r>
        <w:rPr>
          <w:rFonts w:hint="eastAsia"/>
          <w:lang w:eastAsia="zh-CN"/>
        </w:rPr>
        <w:t>采购文件</w:t>
      </w:r>
    </w:p>
    <w:p>
      <w:pPr>
        <w:rPr>
          <w:rFonts w:hint="eastAsia" w:ascii="黑体" w:hAnsi="宋体" w:eastAsia="黑体"/>
          <w:sz w:val="24"/>
        </w:rPr>
      </w:pPr>
      <w:r>
        <w:rPr>
          <w:rFonts w:hint="eastAsia" w:ascii="黑体" w:hAnsi="宋体" w:eastAsia="黑体"/>
          <w:sz w:val="24"/>
        </w:rPr>
        <w:t>9</w:t>
      </w:r>
      <w:r>
        <w:rPr>
          <w:rFonts w:ascii="黑体" w:hAnsi="宋体" w:eastAsia="黑体"/>
          <w:sz w:val="24"/>
        </w:rPr>
        <w:t>.</w:t>
      </w:r>
      <w:r>
        <w:rPr>
          <w:rFonts w:hint="eastAsia" w:ascii="黑体" w:hAnsi="宋体" w:eastAsia="黑体"/>
          <w:sz w:val="24"/>
          <w:lang w:eastAsia="zh-CN"/>
        </w:rPr>
        <w:t>采购文件</w:t>
      </w:r>
      <w:r>
        <w:rPr>
          <w:rFonts w:hint="eastAsia" w:ascii="黑体" w:hAnsi="宋体" w:eastAsia="黑体"/>
          <w:sz w:val="24"/>
        </w:rPr>
        <w:t>的编制与组成</w:t>
      </w:r>
    </w:p>
    <w:p>
      <w:pPr>
        <w:snapToGrid w:val="0"/>
        <w:ind w:firstLine="420" w:firstLineChars="200"/>
        <w:rPr>
          <w:rFonts w:hint="eastAsia" w:ascii="宋体" w:hAnsi="宋体"/>
          <w:szCs w:val="21"/>
        </w:rPr>
      </w:pPr>
      <w:r>
        <w:rPr>
          <w:rFonts w:ascii="宋体" w:hAnsi="宋体"/>
          <w:szCs w:val="21"/>
        </w:rPr>
        <w:t>9</w:t>
      </w:r>
      <w:r>
        <w:rPr>
          <w:rFonts w:hint="eastAsia" w:ascii="宋体" w:hAnsi="宋体"/>
          <w:szCs w:val="21"/>
        </w:rPr>
        <w:t>.1</w:t>
      </w:r>
      <w:r>
        <w:rPr>
          <w:rFonts w:hint="eastAsia" w:ascii="宋体" w:hAnsi="宋体"/>
          <w:szCs w:val="21"/>
          <w:lang w:eastAsia="zh-CN"/>
        </w:rPr>
        <w:t>采购文件</w:t>
      </w:r>
      <w:r>
        <w:rPr>
          <w:rFonts w:hint="eastAsia" w:ascii="宋体" w:hAnsi="宋体"/>
          <w:szCs w:val="21"/>
        </w:rPr>
        <w:t>除以下内容外，政府集中采购机构在</w:t>
      </w:r>
      <w:r>
        <w:rPr>
          <w:rFonts w:hint="eastAsia" w:ascii="宋体" w:hAnsi="宋体"/>
          <w:szCs w:val="21"/>
          <w:lang w:val="en-US" w:eastAsia="zh-CN"/>
        </w:rPr>
        <w:t>评审</w:t>
      </w:r>
      <w:r>
        <w:rPr>
          <w:rFonts w:hint="eastAsia" w:ascii="宋体" w:hAnsi="宋体"/>
          <w:szCs w:val="21"/>
        </w:rPr>
        <w:t>期间发出的澄清或修改等相关公告或通知内容，均是</w:t>
      </w:r>
      <w:r>
        <w:rPr>
          <w:rFonts w:hint="eastAsia" w:ascii="宋体" w:hAnsi="宋体"/>
          <w:szCs w:val="21"/>
          <w:lang w:eastAsia="zh-CN"/>
        </w:rPr>
        <w:t>采购文件</w:t>
      </w:r>
      <w:r>
        <w:rPr>
          <w:rFonts w:hint="eastAsia" w:ascii="宋体" w:hAnsi="宋体"/>
          <w:szCs w:val="21"/>
        </w:rPr>
        <w:t>的组成部分，对供应商起约束作用；</w:t>
      </w:r>
    </w:p>
    <w:p>
      <w:pPr>
        <w:ind w:firstLine="411" w:firstLineChars="196"/>
        <w:rPr>
          <w:rFonts w:hint="eastAsia" w:ascii="宋体" w:hAnsi="宋体"/>
          <w:szCs w:val="21"/>
        </w:rPr>
      </w:pPr>
      <w:r>
        <w:rPr>
          <w:rFonts w:hint="eastAsia" w:ascii="宋体" w:hAnsi="宋体"/>
          <w:szCs w:val="21"/>
          <w:lang w:eastAsia="zh-CN"/>
        </w:rPr>
        <w:t>采购文件</w:t>
      </w:r>
      <w:r>
        <w:rPr>
          <w:rFonts w:hint="eastAsia" w:ascii="宋体" w:hAnsi="宋体"/>
          <w:szCs w:val="21"/>
        </w:rPr>
        <w:t>包括下列内容：</w:t>
      </w:r>
    </w:p>
    <w:p>
      <w:pPr>
        <w:ind w:left="1079" w:leftChars="514"/>
        <w:rPr>
          <w:rFonts w:hint="eastAsia" w:ascii="宋体" w:hAnsi="宋体"/>
          <w:b/>
          <w:szCs w:val="21"/>
        </w:rPr>
      </w:pPr>
      <w:r>
        <w:rPr>
          <w:rFonts w:hint="eastAsia" w:ascii="宋体" w:hAnsi="宋体"/>
          <w:b/>
          <w:szCs w:val="21"/>
        </w:rPr>
        <w:t>关键信息</w:t>
      </w:r>
    </w:p>
    <w:p>
      <w:pPr>
        <w:widowControl/>
        <w:wordWrap w:val="0"/>
        <w:ind w:firstLine="1260" w:firstLineChars="600"/>
        <w:jc w:val="left"/>
        <w:textAlignment w:val="top"/>
        <w:rPr>
          <w:rFonts w:hint="eastAsia" w:eastAsia="宋体"/>
          <w:szCs w:val="21"/>
          <w:lang w:eastAsia="zh-CN"/>
        </w:rPr>
      </w:pPr>
      <w:r>
        <w:rPr>
          <w:rFonts w:hint="eastAsia"/>
          <w:szCs w:val="21"/>
        </w:rPr>
        <w:t xml:space="preserve">第一章  </w:t>
      </w:r>
      <w:r>
        <w:rPr>
          <w:rFonts w:hint="eastAsia"/>
          <w:szCs w:val="21"/>
          <w:lang w:eastAsia="zh-CN"/>
        </w:rPr>
        <w:t>采购公告</w:t>
      </w:r>
    </w:p>
    <w:p>
      <w:pPr>
        <w:widowControl/>
        <w:wordWrap w:val="0"/>
        <w:ind w:firstLine="1260" w:firstLineChars="600"/>
        <w:jc w:val="left"/>
        <w:textAlignment w:val="top"/>
        <w:rPr>
          <w:szCs w:val="21"/>
        </w:rPr>
      </w:pPr>
      <w:r>
        <w:rPr>
          <w:rFonts w:hint="eastAsia"/>
          <w:szCs w:val="21"/>
        </w:rPr>
        <w:t>第二章  对</w:t>
      </w:r>
      <w:r>
        <w:rPr>
          <w:rFonts w:hint="eastAsia"/>
          <w:szCs w:val="21"/>
          <w:lang w:eastAsia="zh-CN"/>
        </w:rPr>
        <w:t>采购须知</w:t>
      </w:r>
      <w:r>
        <w:rPr>
          <w:rFonts w:hint="eastAsia"/>
          <w:szCs w:val="21"/>
        </w:rPr>
        <w:t>条款的补充内容及其他关键信息</w:t>
      </w:r>
    </w:p>
    <w:p>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应答文件组成要求及格式</w:t>
      </w:r>
    </w:p>
    <w:p>
      <w:pPr>
        <w:widowControl/>
        <w:wordWrap w:val="0"/>
        <w:ind w:firstLine="1260" w:firstLineChars="600"/>
        <w:jc w:val="left"/>
        <w:textAlignment w:val="top"/>
        <w:rPr>
          <w:szCs w:val="21"/>
        </w:rPr>
      </w:pPr>
      <w:r>
        <w:rPr>
          <w:rFonts w:hint="eastAsia"/>
          <w:szCs w:val="21"/>
        </w:rPr>
        <w:t>第五章  合同条款及格式</w:t>
      </w:r>
    </w:p>
    <w:p>
      <w:pPr>
        <w:ind w:left="630" w:leftChars="300" w:firstLine="621" w:firstLineChars="296"/>
        <w:rPr>
          <w:rFonts w:hint="eastAsia" w:ascii="宋体" w:hAnsi="宋体" w:eastAsia="宋体"/>
          <w:szCs w:val="21"/>
          <w:lang w:eastAsia="zh-CN"/>
        </w:rPr>
      </w:pPr>
      <w:r>
        <w:rPr>
          <w:rFonts w:hint="eastAsia"/>
          <w:szCs w:val="21"/>
        </w:rPr>
        <w:t xml:space="preserve">第六章 </w:t>
      </w:r>
      <w:r>
        <w:rPr>
          <w:szCs w:val="21"/>
        </w:rPr>
        <w:t xml:space="preserve"> </w:t>
      </w:r>
      <w:r>
        <w:rPr>
          <w:rFonts w:hint="eastAsia"/>
          <w:szCs w:val="21"/>
          <w:lang w:eastAsia="zh-CN"/>
        </w:rPr>
        <w:t>采购须知</w:t>
      </w:r>
    </w:p>
    <w:p>
      <w:pPr>
        <w:ind w:firstLine="411" w:firstLineChars="196"/>
        <w:rPr>
          <w:rFonts w:hint="eastAsia" w:ascii="宋体" w:hAnsi="宋体"/>
          <w:szCs w:val="21"/>
        </w:rPr>
      </w:pPr>
      <w:r>
        <w:rPr>
          <w:rFonts w:ascii="宋体" w:hAnsi="宋体"/>
          <w:szCs w:val="21"/>
        </w:rPr>
        <w:t>9</w:t>
      </w:r>
      <w:r>
        <w:rPr>
          <w:rFonts w:hint="eastAsia" w:ascii="宋体" w:hAnsi="宋体"/>
          <w:szCs w:val="21"/>
        </w:rPr>
        <w:t>.2 供应商下载</w:t>
      </w:r>
      <w:r>
        <w:rPr>
          <w:rFonts w:hint="eastAsia" w:ascii="宋体" w:hAnsi="宋体"/>
          <w:szCs w:val="21"/>
          <w:lang w:eastAsia="zh-CN"/>
        </w:rPr>
        <w:t>采购文件</w:t>
      </w:r>
      <w:r>
        <w:rPr>
          <w:rFonts w:hint="eastAsia" w:ascii="宋体" w:hAnsi="宋体"/>
          <w:szCs w:val="21"/>
        </w:rPr>
        <w:t>后，应仔细检查</w:t>
      </w:r>
      <w:r>
        <w:rPr>
          <w:rFonts w:hint="eastAsia" w:ascii="宋体" w:hAnsi="宋体"/>
          <w:szCs w:val="21"/>
          <w:lang w:eastAsia="zh-CN"/>
        </w:rPr>
        <w:t>采购文件</w:t>
      </w:r>
      <w:r>
        <w:rPr>
          <w:rFonts w:hint="eastAsia" w:ascii="宋体" w:hAnsi="宋体"/>
          <w:szCs w:val="21"/>
        </w:rPr>
        <w:t>的所有内容，如有疑问应在答疑截止时间之前向政府集中采购机构提出，否则，由此引起的损失自负；供应商同时应认真审阅</w:t>
      </w:r>
      <w:r>
        <w:rPr>
          <w:rFonts w:hint="eastAsia" w:ascii="宋体" w:hAnsi="宋体"/>
          <w:szCs w:val="21"/>
          <w:lang w:eastAsia="zh-CN"/>
        </w:rPr>
        <w:t>采购文件</w:t>
      </w:r>
      <w:r>
        <w:rPr>
          <w:rFonts w:hint="eastAsia" w:ascii="宋体" w:hAnsi="宋体"/>
          <w:szCs w:val="21"/>
        </w:rPr>
        <w:t>所有的事项、格式、条款和规范要求等，如果供应商的应答文件未按</w:t>
      </w:r>
      <w:r>
        <w:rPr>
          <w:rFonts w:hint="eastAsia" w:ascii="宋体" w:hAnsi="宋体"/>
          <w:szCs w:val="21"/>
          <w:lang w:eastAsia="zh-CN"/>
        </w:rPr>
        <w:t>采购文件</w:t>
      </w:r>
      <w:r>
        <w:rPr>
          <w:rFonts w:hint="eastAsia" w:ascii="宋体" w:hAnsi="宋体"/>
          <w:szCs w:val="21"/>
        </w:rPr>
        <w:t>要求提交全部资料或者应答文件未对</w:t>
      </w:r>
      <w:r>
        <w:rPr>
          <w:rFonts w:hint="eastAsia" w:ascii="宋体" w:hAnsi="宋体"/>
          <w:szCs w:val="21"/>
          <w:lang w:eastAsia="zh-CN"/>
        </w:rPr>
        <w:t>采购文件</w:t>
      </w:r>
      <w:r>
        <w:rPr>
          <w:rFonts w:hint="eastAsia" w:ascii="宋体" w:hAnsi="宋体"/>
          <w:szCs w:val="21"/>
        </w:rPr>
        <w:t>做出实质性响应，其风险由供应商自行承担。</w:t>
      </w:r>
    </w:p>
    <w:p>
      <w:pPr>
        <w:ind w:firstLine="411" w:firstLineChars="196"/>
        <w:rPr>
          <w:rFonts w:hint="eastAsia" w:ascii="宋体" w:hAnsi="宋体"/>
          <w:szCs w:val="21"/>
        </w:rPr>
      </w:pPr>
      <w:r>
        <w:rPr>
          <w:rFonts w:ascii="宋体" w:hAnsi="宋体"/>
          <w:szCs w:val="21"/>
        </w:rPr>
        <w:t>9</w:t>
      </w:r>
      <w:r>
        <w:rPr>
          <w:rFonts w:hint="eastAsia" w:ascii="宋体" w:hAnsi="宋体"/>
          <w:szCs w:val="21"/>
        </w:rPr>
        <w:t>.3</w:t>
      </w:r>
      <w:r>
        <w:rPr>
          <w:rFonts w:hint="eastAsia" w:ascii="宋体" w:hAnsi="宋体"/>
        </w:rPr>
        <w:t>任何人或任何组织向供应商提交的任何书面或口头资料，未经政府集中采购机构在网上发布或书面通知，均作无效处理，不得作为</w:t>
      </w:r>
      <w:r>
        <w:rPr>
          <w:rFonts w:hint="eastAsia" w:ascii="宋体" w:hAnsi="宋体"/>
          <w:lang w:eastAsia="zh-CN"/>
        </w:rPr>
        <w:t>采购文件</w:t>
      </w:r>
      <w:r>
        <w:rPr>
          <w:rFonts w:hint="eastAsia" w:ascii="宋体" w:hAnsi="宋体"/>
        </w:rPr>
        <w:t>的组成部分。政府集中采购机构对供应商由此而做出的推论、理解和结论概不负责。</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w:t>
      </w:r>
      <w:r>
        <w:rPr>
          <w:rFonts w:hint="eastAsia" w:ascii="黑体" w:hAnsi="宋体" w:eastAsia="黑体"/>
          <w:sz w:val="24"/>
          <w:lang w:eastAsia="zh-CN"/>
        </w:rPr>
        <w:t>采购文件</w:t>
      </w:r>
      <w:r>
        <w:rPr>
          <w:rFonts w:hint="eastAsia" w:ascii="黑体" w:hAnsi="宋体" w:eastAsia="黑体"/>
          <w:sz w:val="24"/>
        </w:rPr>
        <w:t>的澄清</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.1</w:t>
      </w:r>
      <w:r>
        <w:rPr>
          <w:rFonts w:hint="eastAsia" w:ascii="宋体" w:hAnsi="宋体"/>
          <w:szCs w:val="21"/>
          <w:lang w:eastAsia="zh-CN"/>
        </w:rPr>
        <w:t>采购文件</w:t>
      </w:r>
      <w:r>
        <w:rPr>
          <w:rFonts w:hint="eastAsia" w:ascii="宋体" w:hAnsi="宋体"/>
          <w:szCs w:val="21"/>
        </w:rPr>
        <w:t>澄清的目的是澄清、解答供应商在查阅</w:t>
      </w:r>
      <w:r>
        <w:rPr>
          <w:rFonts w:hint="eastAsia" w:ascii="宋体" w:hAnsi="宋体"/>
          <w:szCs w:val="21"/>
          <w:lang w:eastAsia="zh-CN"/>
        </w:rPr>
        <w:t>采购文件</w:t>
      </w:r>
      <w:r>
        <w:rPr>
          <w:rFonts w:hint="eastAsia" w:ascii="宋体" w:hAnsi="宋体"/>
          <w:szCs w:val="21"/>
        </w:rPr>
        <w:t>后可能提出的与</w:t>
      </w:r>
      <w:r>
        <w:rPr>
          <w:rFonts w:hint="eastAsia" w:ascii="宋体" w:hAnsi="宋体"/>
          <w:szCs w:val="21"/>
          <w:lang w:val="en-US" w:eastAsia="zh-CN"/>
        </w:rPr>
        <w:t>项目</w:t>
      </w:r>
      <w:r>
        <w:rPr>
          <w:rFonts w:hint="eastAsia" w:ascii="宋体" w:hAnsi="宋体"/>
          <w:szCs w:val="21"/>
        </w:rPr>
        <w:t>有关的疑问或询问。</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.2供应商如对</w:t>
      </w:r>
      <w:r>
        <w:rPr>
          <w:rFonts w:hint="eastAsia" w:ascii="宋体" w:hAnsi="宋体"/>
          <w:szCs w:val="21"/>
          <w:lang w:eastAsia="zh-CN"/>
        </w:rPr>
        <w:t>采购文件</w:t>
      </w:r>
      <w:r>
        <w:rPr>
          <w:rFonts w:hint="eastAsia" w:ascii="宋体" w:hAnsi="宋体"/>
          <w:szCs w:val="21"/>
        </w:rPr>
        <w:t>内容有疑问，应当在</w:t>
      </w:r>
      <w:r>
        <w:rPr>
          <w:rFonts w:hint="eastAsia" w:ascii="宋体" w:hAnsi="宋体"/>
          <w:szCs w:val="21"/>
          <w:lang w:eastAsia="zh-CN"/>
        </w:rPr>
        <w:t>采购公告</w:t>
      </w:r>
      <w:r>
        <w:rPr>
          <w:rFonts w:hint="eastAsia" w:ascii="宋体" w:hAnsi="宋体"/>
          <w:szCs w:val="21"/>
        </w:rPr>
        <w:t>规定的澄清（提问）截止时间前</w:t>
      </w:r>
      <w:r>
        <w:rPr>
          <w:rFonts w:hint="eastAsia" w:ascii="宋体" w:hAnsi="宋体"/>
          <w:color w:val="FF0000"/>
          <w:szCs w:val="21"/>
        </w:rPr>
        <w:t>将疑问内容加盖公章书面提交至政府集中采购机构。</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.3不论是政府集中采购机构根据需要主动对</w:t>
      </w:r>
      <w:r>
        <w:rPr>
          <w:rFonts w:hint="eastAsia" w:ascii="宋体" w:hAnsi="宋体"/>
          <w:szCs w:val="21"/>
          <w:lang w:eastAsia="zh-CN"/>
        </w:rPr>
        <w:t>采购文件</w:t>
      </w:r>
      <w:r>
        <w:rPr>
          <w:rFonts w:hint="eastAsia" w:ascii="宋体" w:hAnsi="宋体"/>
          <w:szCs w:val="21"/>
        </w:rPr>
        <w:t>进行必要的澄清或是根据供应商的要求对</w:t>
      </w:r>
      <w:r>
        <w:rPr>
          <w:rFonts w:hint="eastAsia" w:ascii="宋体" w:hAnsi="宋体"/>
          <w:szCs w:val="21"/>
          <w:lang w:eastAsia="zh-CN"/>
        </w:rPr>
        <w:t>采购文件</w:t>
      </w:r>
      <w:r>
        <w:rPr>
          <w:rFonts w:hint="eastAsia" w:ascii="宋体" w:hAnsi="宋体"/>
          <w:szCs w:val="21"/>
        </w:rPr>
        <w:t>做出澄清，政府集中采购机构都将在</w:t>
      </w:r>
      <w:r>
        <w:rPr>
          <w:rFonts w:hint="eastAsia" w:ascii="宋体" w:hAnsi="宋体"/>
          <w:szCs w:val="21"/>
          <w:lang w:val="en-US" w:eastAsia="zh-CN"/>
        </w:rPr>
        <w:t>应答</w:t>
      </w:r>
      <w:r>
        <w:rPr>
          <w:rFonts w:hint="eastAsia" w:ascii="宋体" w:hAnsi="宋体"/>
          <w:szCs w:val="21"/>
        </w:rPr>
        <w:t>截止日期前以书面形式（包括政府集中采购机构网站发布方式）答复或发送给所有供应商。答复内容是</w:t>
      </w:r>
      <w:r>
        <w:rPr>
          <w:rFonts w:hint="eastAsia" w:ascii="宋体" w:hAnsi="宋体"/>
          <w:szCs w:val="21"/>
          <w:lang w:eastAsia="zh-CN"/>
        </w:rPr>
        <w:t>采购文件</w:t>
      </w:r>
      <w:r>
        <w:rPr>
          <w:rFonts w:hint="eastAsia" w:ascii="宋体" w:hAnsi="宋体"/>
          <w:szCs w:val="21"/>
        </w:rPr>
        <w:t>的组成部分，对供应商起约束作用，其有效性按照本</w:t>
      </w:r>
      <w:r>
        <w:rPr>
          <w:rFonts w:hint="eastAsia" w:ascii="宋体" w:hAnsi="宋体"/>
          <w:szCs w:val="21"/>
          <w:lang w:eastAsia="zh-CN"/>
        </w:rPr>
        <w:t>采购须知</w:t>
      </w:r>
      <w:r>
        <w:rPr>
          <w:rFonts w:hint="eastAsia" w:ascii="宋体" w:hAnsi="宋体"/>
          <w:szCs w:val="21"/>
        </w:rPr>
        <w:t>第1</w:t>
      </w:r>
      <w:r>
        <w:rPr>
          <w:rFonts w:ascii="宋体" w:hAnsi="宋体"/>
          <w:szCs w:val="21"/>
        </w:rPr>
        <w:t>1.3</w:t>
      </w:r>
      <w:r>
        <w:rPr>
          <w:rFonts w:hint="eastAsia" w:ascii="宋体" w:hAnsi="宋体"/>
          <w:szCs w:val="21"/>
        </w:rPr>
        <w:t>、1</w:t>
      </w:r>
      <w:r>
        <w:rPr>
          <w:rFonts w:ascii="宋体" w:hAnsi="宋体"/>
          <w:szCs w:val="21"/>
        </w:rPr>
        <w:t>1.4</w:t>
      </w:r>
      <w:r>
        <w:rPr>
          <w:rFonts w:hint="eastAsia" w:ascii="宋体" w:hAnsi="宋体"/>
          <w:szCs w:val="21"/>
        </w:rPr>
        <w:t>款规定执行。</w:t>
      </w:r>
    </w:p>
    <w:p>
      <w:pPr>
        <w:rPr>
          <w:rFonts w:hint="eastAsia" w:ascii="黑体" w:hAnsi="宋体" w:eastAsia="黑体"/>
          <w:sz w:val="24"/>
        </w:rPr>
      </w:pPr>
      <w:r>
        <w:rPr>
          <w:rFonts w:ascii="黑体" w:hAnsi="宋体" w:eastAsia="黑体"/>
          <w:sz w:val="24"/>
        </w:rPr>
        <w:t>11</w:t>
      </w:r>
      <w:r>
        <w:rPr>
          <w:rFonts w:hint="eastAsia" w:ascii="黑体" w:hAnsi="宋体" w:eastAsia="黑体"/>
          <w:sz w:val="24"/>
        </w:rPr>
        <w:t>．</w:t>
      </w:r>
      <w:r>
        <w:rPr>
          <w:rFonts w:hint="eastAsia" w:ascii="黑体" w:hAnsi="宋体" w:eastAsia="黑体"/>
          <w:sz w:val="24"/>
          <w:lang w:eastAsia="zh-CN"/>
        </w:rPr>
        <w:t>采购文件</w:t>
      </w:r>
      <w:r>
        <w:rPr>
          <w:rFonts w:hint="eastAsia" w:ascii="黑体" w:hAnsi="宋体" w:eastAsia="黑体"/>
          <w:sz w:val="24"/>
        </w:rPr>
        <w:t>的修改</w:t>
      </w:r>
    </w:p>
    <w:p>
      <w:pPr>
        <w:ind w:firstLine="411" w:firstLineChars="196"/>
        <w:rPr>
          <w:rFonts w:hint="eastAsia" w:ascii="宋体" w:hAnsi="宋体"/>
          <w:szCs w:val="21"/>
        </w:rPr>
      </w:pPr>
      <w:r>
        <w:rPr>
          <w:rFonts w:ascii="宋体" w:hAnsi="宋体"/>
          <w:szCs w:val="21"/>
        </w:rPr>
        <w:t>11</w:t>
      </w:r>
      <w:r>
        <w:rPr>
          <w:rFonts w:hint="eastAsia" w:ascii="宋体" w:hAnsi="宋体"/>
          <w:szCs w:val="21"/>
        </w:rPr>
        <w:t>.1</w:t>
      </w:r>
      <w:r>
        <w:rPr>
          <w:rFonts w:hint="eastAsia" w:ascii="宋体" w:hAnsi="宋体"/>
          <w:szCs w:val="21"/>
          <w:lang w:eastAsia="zh-CN"/>
        </w:rPr>
        <w:t>采购文件</w:t>
      </w:r>
      <w:r>
        <w:rPr>
          <w:rFonts w:hint="eastAsia" w:ascii="宋体" w:hAnsi="宋体"/>
          <w:szCs w:val="21"/>
        </w:rPr>
        <w:t>发出后，在</w:t>
      </w:r>
      <w:r>
        <w:rPr>
          <w:rFonts w:hint="eastAsia" w:ascii="宋体" w:hAnsi="宋体"/>
          <w:szCs w:val="21"/>
          <w:lang w:val="en-US" w:eastAsia="zh-CN"/>
        </w:rPr>
        <w:t>应答</w:t>
      </w:r>
      <w:r>
        <w:rPr>
          <w:rFonts w:hint="eastAsia" w:ascii="宋体" w:hAnsi="宋体"/>
          <w:szCs w:val="21"/>
        </w:rPr>
        <w:t>截止日期前任何时候，确需要变更</w:t>
      </w:r>
      <w:r>
        <w:rPr>
          <w:rFonts w:hint="eastAsia" w:ascii="宋体" w:hAnsi="宋体"/>
          <w:szCs w:val="21"/>
          <w:lang w:eastAsia="zh-CN"/>
        </w:rPr>
        <w:t>采购文件</w:t>
      </w:r>
      <w:r>
        <w:rPr>
          <w:rFonts w:hint="eastAsia" w:ascii="宋体" w:hAnsi="宋体"/>
          <w:szCs w:val="21"/>
        </w:rPr>
        <w:t>内容的，政府集中采购机构可主动或在解答供应商提出的澄清问题时对</w:t>
      </w:r>
      <w:r>
        <w:rPr>
          <w:rFonts w:hint="eastAsia" w:ascii="宋体" w:hAnsi="宋体"/>
          <w:szCs w:val="21"/>
          <w:lang w:eastAsia="zh-CN"/>
        </w:rPr>
        <w:t>采购文件</w:t>
      </w:r>
      <w:r>
        <w:rPr>
          <w:rFonts w:hint="eastAsia" w:ascii="宋体" w:hAnsi="宋体"/>
          <w:szCs w:val="21"/>
        </w:rPr>
        <w:t>进行修改。</w:t>
      </w:r>
    </w:p>
    <w:p>
      <w:pPr>
        <w:ind w:firstLine="411" w:firstLineChars="196"/>
        <w:rPr>
          <w:rFonts w:hint="eastAsia" w:ascii="宋体" w:hAnsi="宋体"/>
          <w:szCs w:val="21"/>
        </w:rPr>
      </w:pPr>
      <w:r>
        <w:rPr>
          <w:rFonts w:ascii="宋体" w:hAnsi="宋体"/>
          <w:szCs w:val="21"/>
        </w:rPr>
        <w:t>11</w:t>
      </w:r>
      <w:r>
        <w:rPr>
          <w:rFonts w:hint="eastAsia" w:ascii="宋体" w:hAnsi="宋体"/>
          <w:szCs w:val="21"/>
        </w:rPr>
        <w:t>.2</w:t>
      </w:r>
      <w:r>
        <w:rPr>
          <w:rFonts w:hint="eastAsia" w:ascii="宋体" w:hAnsi="宋体"/>
          <w:szCs w:val="21"/>
          <w:lang w:eastAsia="zh-CN"/>
        </w:rPr>
        <w:t>采购文件</w:t>
      </w:r>
      <w:r>
        <w:rPr>
          <w:rFonts w:hint="eastAsia" w:ascii="宋体" w:hAnsi="宋体"/>
          <w:szCs w:val="21"/>
        </w:rPr>
        <w:t>的修改以书面形式（包括政府集中采购机构网站发布方式，如更正公告等）发送给所有供应商，</w:t>
      </w:r>
      <w:r>
        <w:rPr>
          <w:rFonts w:hint="eastAsia" w:ascii="宋体" w:hAnsi="宋体"/>
          <w:szCs w:val="21"/>
          <w:lang w:eastAsia="zh-CN"/>
        </w:rPr>
        <w:t>采购文件</w:t>
      </w:r>
      <w:r>
        <w:rPr>
          <w:rFonts w:hint="eastAsia" w:ascii="宋体" w:hAnsi="宋体"/>
          <w:szCs w:val="21"/>
        </w:rPr>
        <w:t>的修改内容作为</w:t>
      </w:r>
      <w:r>
        <w:rPr>
          <w:rFonts w:hint="eastAsia" w:ascii="宋体" w:hAnsi="宋体"/>
          <w:szCs w:val="21"/>
          <w:lang w:eastAsia="zh-CN"/>
        </w:rPr>
        <w:t>采购文件</w:t>
      </w:r>
      <w:r>
        <w:rPr>
          <w:rFonts w:hint="eastAsia" w:ascii="宋体" w:hAnsi="宋体"/>
          <w:szCs w:val="21"/>
        </w:rPr>
        <w:t>的组成部分，并具有约束力。</w:t>
      </w:r>
    </w:p>
    <w:p>
      <w:pPr>
        <w:ind w:firstLine="411" w:firstLineChars="196"/>
        <w:rPr>
          <w:rFonts w:hint="eastAsia" w:ascii="宋体" w:hAnsi="宋体"/>
          <w:szCs w:val="21"/>
        </w:rPr>
      </w:pPr>
      <w:r>
        <w:rPr>
          <w:rFonts w:ascii="宋体" w:hAnsi="宋体"/>
          <w:szCs w:val="21"/>
        </w:rPr>
        <w:t>11</w:t>
      </w:r>
      <w:r>
        <w:rPr>
          <w:rFonts w:hint="eastAsia" w:ascii="宋体" w:hAnsi="宋体"/>
          <w:szCs w:val="21"/>
        </w:rPr>
        <w:t>.3</w:t>
      </w:r>
      <w:r>
        <w:rPr>
          <w:rFonts w:hint="eastAsia" w:ascii="宋体" w:hAnsi="宋体"/>
          <w:szCs w:val="21"/>
          <w:lang w:eastAsia="zh-CN"/>
        </w:rPr>
        <w:t>采购文件</w:t>
      </w:r>
      <w:r>
        <w:rPr>
          <w:rFonts w:hint="eastAsia" w:ascii="宋体" w:hAnsi="宋体"/>
          <w:szCs w:val="21"/>
        </w:rPr>
        <w:t>、</w:t>
      </w:r>
      <w:r>
        <w:rPr>
          <w:rFonts w:hint="eastAsia" w:ascii="宋体" w:hAnsi="宋体"/>
          <w:szCs w:val="21"/>
          <w:lang w:eastAsia="zh-CN"/>
        </w:rPr>
        <w:t>采购文件</w:t>
      </w:r>
      <w:r>
        <w:rPr>
          <w:rFonts w:hint="eastAsia" w:ascii="宋体" w:hAnsi="宋体"/>
          <w:szCs w:val="21"/>
        </w:rPr>
        <w:t>澄清答复内容、</w:t>
      </w:r>
      <w:r>
        <w:rPr>
          <w:rFonts w:hint="eastAsia" w:ascii="宋体" w:hAnsi="宋体"/>
          <w:szCs w:val="21"/>
          <w:lang w:eastAsia="zh-CN"/>
        </w:rPr>
        <w:t>采购文件</w:t>
      </w:r>
      <w:r>
        <w:rPr>
          <w:rFonts w:hint="eastAsia" w:ascii="宋体" w:hAnsi="宋体"/>
          <w:szCs w:val="21"/>
        </w:rPr>
        <w:t>修改补充内容均以书面形式（包括政府集中采购机构网站公开发布方式，如更正公告等）明确的内容为准。当</w:t>
      </w:r>
      <w:r>
        <w:rPr>
          <w:rFonts w:hint="eastAsia" w:ascii="宋体" w:hAnsi="宋体"/>
          <w:szCs w:val="21"/>
          <w:lang w:eastAsia="zh-CN"/>
        </w:rPr>
        <w:t>采购文件</w:t>
      </w:r>
      <w:r>
        <w:rPr>
          <w:rFonts w:hint="eastAsia" w:ascii="宋体" w:hAnsi="宋体"/>
          <w:szCs w:val="21"/>
        </w:rPr>
        <w:t>、修改补充通知、</w:t>
      </w:r>
      <w:r>
        <w:rPr>
          <w:rFonts w:hint="eastAsia" w:ascii="宋体" w:hAnsi="宋体"/>
          <w:szCs w:val="21"/>
          <w:lang w:eastAsia="zh-CN"/>
        </w:rPr>
        <w:t>采购文件</w:t>
      </w:r>
      <w:r>
        <w:rPr>
          <w:rFonts w:hint="eastAsia" w:ascii="宋体" w:hAnsi="宋体"/>
          <w:szCs w:val="21"/>
        </w:rPr>
        <w:t>澄清答复内容相互矛盾时，以最后发出的内容为准。</w:t>
      </w:r>
    </w:p>
    <w:p>
      <w:pPr>
        <w:ind w:firstLine="411" w:firstLineChars="196"/>
        <w:rPr>
          <w:rFonts w:hint="eastAsia" w:ascii="宋体" w:hAnsi="宋体"/>
          <w:szCs w:val="21"/>
        </w:rPr>
      </w:pPr>
      <w:r>
        <w:rPr>
          <w:rFonts w:ascii="宋体" w:hAnsi="宋体"/>
          <w:szCs w:val="21"/>
        </w:rPr>
        <w:t>11</w:t>
      </w:r>
      <w:r>
        <w:rPr>
          <w:rFonts w:hint="eastAsia" w:ascii="宋体" w:hAnsi="宋体"/>
          <w:szCs w:val="21"/>
        </w:rPr>
        <w:t>.4政府集中采购机构保证</w:t>
      </w:r>
      <w:r>
        <w:rPr>
          <w:rFonts w:hint="eastAsia" w:ascii="宋体" w:hAnsi="宋体"/>
          <w:szCs w:val="21"/>
          <w:lang w:eastAsia="zh-CN"/>
        </w:rPr>
        <w:t>采购文件</w:t>
      </w:r>
      <w:r>
        <w:rPr>
          <w:rFonts w:hint="eastAsia" w:ascii="宋体" w:hAnsi="宋体"/>
          <w:szCs w:val="21"/>
        </w:rPr>
        <w:t>澄清答复内容和</w:t>
      </w:r>
      <w:r>
        <w:rPr>
          <w:rFonts w:hint="eastAsia" w:ascii="宋体" w:hAnsi="宋体"/>
          <w:szCs w:val="21"/>
          <w:lang w:eastAsia="zh-CN"/>
        </w:rPr>
        <w:t>采购文件</w:t>
      </w:r>
      <w:r>
        <w:rPr>
          <w:rFonts w:hint="eastAsia" w:ascii="宋体" w:hAnsi="宋体"/>
          <w:szCs w:val="21"/>
        </w:rPr>
        <w:t>修改补充内容在</w:t>
      </w:r>
      <w:r>
        <w:rPr>
          <w:rFonts w:hint="eastAsia" w:ascii="宋体" w:hAnsi="宋体"/>
          <w:szCs w:val="21"/>
          <w:lang w:val="en-US" w:eastAsia="zh-CN"/>
        </w:rPr>
        <w:t>应答</w:t>
      </w:r>
      <w:r>
        <w:rPr>
          <w:rFonts w:hint="eastAsia" w:ascii="宋体" w:hAnsi="宋体"/>
          <w:szCs w:val="21"/>
        </w:rPr>
        <w:t>截止时间前以书面形式（包括政府集中采购机构网站发布方式，如更正公告等）发送给所有供应商。为使供应商在编制</w:t>
      </w:r>
      <w:r>
        <w:rPr>
          <w:rFonts w:hint="eastAsia" w:ascii="宋体" w:hAnsi="宋体"/>
          <w:szCs w:val="21"/>
          <w:lang w:eastAsia="zh-CN"/>
        </w:rPr>
        <w:t>采购文件</w:t>
      </w:r>
      <w:r>
        <w:rPr>
          <w:rFonts w:hint="eastAsia" w:ascii="宋体" w:hAnsi="宋体"/>
          <w:szCs w:val="21"/>
        </w:rPr>
        <w:t>时有充分时间对</w:t>
      </w:r>
      <w:r>
        <w:rPr>
          <w:rFonts w:hint="eastAsia" w:ascii="宋体" w:hAnsi="宋体"/>
          <w:szCs w:val="21"/>
          <w:lang w:eastAsia="zh-CN"/>
        </w:rPr>
        <w:t>采购文件</w:t>
      </w:r>
      <w:r>
        <w:rPr>
          <w:rFonts w:hint="eastAsia" w:ascii="宋体" w:hAnsi="宋体"/>
          <w:szCs w:val="21"/>
        </w:rPr>
        <w:t>的修改部分进行研究，政府集中采购机构可以酌情延长递交应答文件的截止日期。</w:t>
      </w:r>
    </w:p>
    <w:p>
      <w:pPr>
        <w:pStyle w:val="5"/>
        <w:rPr>
          <w:rFonts w:hint="eastAsia"/>
        </w:rPr>
      </w:pPr>
      <w:r>
        <w:rPr>
          <w:rFonts w:hint="eastAsia"/>
        </w:rPr>
        <w:t>三、应答文件</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应答文件的语言及度量单位</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 供应商与政府集中采购机构之间与</w:t>
      </w:r>
      <w:r>
        <w:rPr>
          <w:rFonts w:hint="eastAsia" w:ascii="宋体" w:hAnsi="宋体"/>
          <w:szCs w:val="21"/>
          <w:lang w:val="en-US" w:eastAsia="zh-CN"/>
        </w:rPr>
        <w:t>项目</w:t>
      </w:r>
      <w:r>
        <w:rPr>
          <w:rFonts w:hint="eastAsia" w:ascii="宋体" w:hAnsi="宋体"/>
          <w:szCs w:val="21"/>
        </w:rPr>
        <w:t>有关的所有往来通知、函件和应答文件均用中文表述。供应商随应答文件提供的证明文件和资料可以为其它语言，但必须附中文译文。翻译的中文资料与外文资料如果出现差异时，以中文为准。</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 除技术规范另有规定外，应答文件使用的度量单位，均采用中华人民共和国法定计量单位。</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3.</w:t>
      </w:r>
      <w:r>
        <w:rPr>
          <w:rFonts w:hint="eastAsia" w:ascii="黑体" w:hAnsi="宋体" w:eastAsia="黑体"/>
          <w:sz w:val="24"/>
        </w:rPr>
        <w:t>应答文件组成</w:t>
      </w:r>
    </w:p>
    <w:p>
      <w:pPr>
        <w:ind w:firstLine="411" w:firstLineChars="196"/>
        <w:rPr>
          <w:rFonts w:hint="eastAsia" w:ascii="宋体" w:hAnsi="宋体"/>
          <w:szCs w:val="21"/>
        </w:rPr>
      </w:pPr>
      <w:r>
        <w:rPr>
          <w:rFonts w:hint="eastAsia" w:ascii="宋体" w:hAnsi="宋体"/>
          <w:szCs w:val="21"/>
        </w:rPr>
        <w:t>具体要求在第四章“</w:t>
      </w:r>
      <w:r>
        <w:rPr>
          <w:rFonts w:hint="eastAsia"/>
        </w:rPr>
        <w:t>应答文件组成要求及格式”</w:t>
      </w:r>
      <w:r>
        <w:rPr>
          <w:rFonts w:hint="eastAsia" w:ascii="宋体" w:hAnsi="宋体"/>
          <w:szCs w:val="21"/>
        </w:rPr>
        <w:t>进行规定。</w:t>
      </w:r>
    </w:p>
    <w:p>
      <w:pPr>
        <w:rPr>
          <w:rFonts w:hint="eastAsia" w:ascii="黑体" w:hAnsi="宋体" w:eastAsia="黑体"/>
          <w:sz w:val="24"/>
        </w:rPr>
      </w:pPr>
      <w:r>
        <w:rPr>
          <w:rFonts w:ascii="黑体" w:hAnsi="宋体" w:eastAsia="黑体"/>
          <w:sz w:val="24"/>
        </w:rPr>
        <w:t>14</w:t>
      </w:r>
      <w:r>
        <w:rPr>
          <w:rFonts w:hint="eastAsia" w:ascii="黑体" w:hAnsi="宋体" w:eastAsia="黑体"/>
          <w:sz w:val="24"/>
        </w:rPr>
        <w:t>.应答</w:t>
      </w:r>
      <w:r>
        <w:rPr>
          <w:rFonts w:ascii="黑体" w:hAnsi="宋体" w:eastAsia="黑体"/>
          <w:sz w:val="24"/>
        </w:rPr>
        <w:t>文件格式</w:t>
      </w:r>
    </w:p>
    <w:p>
      <w:pPr>
        <w:ind w:firstLine="411" w:firstLineChars="196"/>
        <w:rPr>
          <w:rFonts w:hint="eastAsia" w:ascii="宋体" w:hAnsi="宋体"/>
          <w:szCs w:val="21"/>
        </w:rPr>
      </w:pPr>
      <w:r>
        <w:rPr>
          <w:rFonts w:ascii="宋体" w:hAnsi="宋体"/>
          <w:szCs w:val="21"/>
        </w:rPr>
        <w:t>如</w:t>
      </w:r>
      <w:r>
        <w:rPr>
          <w:rFonts w:hint="eastAsia" w:ascii="宋体" w:hAnsi="宋体"/>
          <w:szCs w:val="21"/>
          <w:lang w:eastAsia="zh-CN"/>
        </w:rPr>
        <w:t>采购文件</w:t>
      </w:r>
      <w:r>
        <w:rPr>
          <w:rFonts w:ascii="宋体" w:hAnsi="宋体"/>
          <w:szCs w:val="21"/>
        </w:rPr>
        <w:t>提供了</w:t>
      </w:r>
      <w:r>
        <w:rPr>
          <w:rFonts w:hint="eastAsia" w:ascii="宋体" w:hAnsi="宋体"/>
          <w:szCs w:val="21"/>
        </w:rPr>
        <w:t>应答</w:t>
      </w:r>
      <w:r>
        <w:rPr>
          <w:rFonts w:ascii="宋体" w:hAnsi="宋体"/>
          <w:szCs w:val="21"/>
        </w:rPr>
        <w:t>文件格式，则</w:t>
      </w:r>
      <w:r>
        <w:rPr>
          <w:rFonts w:hint="eastAsia" w:ascii="宋体" w:hAnsi="宋体"/>
          <w:b/>
          <w:bCs/>
          <w:szCs w:val="21"/>
        </w:rPr>
        <w:t>供应商提交的应答文件应毫无例外地使用</w:t>
      </w:r>
      <w:r>
        <w:rPr>
          <w:rFonts w:hint="eastAsia" w:ascii="宋体" w:hAnsi="宋体"/>
          <w:b/>
          <w:bCs/>
          <w:szCs w:val="21"/>
          <w:lang w:eastAsia="zh-CN"/>
        </w:rPr>
        <w:t>采购文件</w:t>
      </w:r>
      <w:r>
        <w:rPr>
          <w:rFonts w:hint="eastAsia" w:ascii="宋体" w:hAnsi="宋体"/>
          <w:b/>
          <w:bCs/>
          <w:szCs w:val="21"/>
        </w:rPr>
        <w:t>所提供的相应格式</w:t>
      </w:r>
      <w:r>
        <w:rPr>
          <w:rFonts w:hint="eastAsia" w:ascii="宋体" w:hAnsi="宋体"/>
          <w:szCs w:val="21"/>
        </w:rPr>
        <w:t>（表格均可按同样格式扩展）。</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5.</w:t>
      </w:r>
      <w:r>
        <w:rPr>
          <w:rFonts w:hint="eastAsia" w:ascii="黑体" w:hAnsi="宋体" w:eastAsia="黑体"/>
          <w:sz w:val="24"/>
          <w:lang w:val="en-US" w:eastAsia="zh-CN"/>
        </w:rPr>
        <w:t>项目</w:t>
      </w:r>
      <w:r>
        <w:rPr>
          <w:rFonts w:hint="eastAsia" w:ascii="黑体" w:hAnsi="宋体" w:eastAsia="黑体"/>
          <w:sz w:val="24"/>
        </w:rPr>
        <w:t>报价货币</w:t>
      </w:r>
    </w:p>
    <w:p>
      <w:pPr>
        <w:ind w:firstLine="411" w:firstLineChars="196"/>
        <w:rPr>
          <w:rFonts w:hint="eastAsia" w:ascii="宋体" w:hAnsi="宋体"/>
          <w:szCs w:val="21"/>
        </w:rPr>
      </w:pPr>
      <w:r>
        <w:rPr>
          <w:rFonts w:hint="eastAsia" w:ascii="宋体" w:hAnsi="宋体"/>
          <w:szCs w:val="21"/>
        </w:rPr>
        <w:t>本项目的应答报价应以人民币计。</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6.</w:t>
      </w:r>
      <w:r>
        <w:rPr>
          <w:rFonts w:hint="eastAsia" w:ascii="黑体" w:hAnsi="宋体" w:eastAsia="黑体"/>
          <w:sz w:val="24"/>
        </w:rPr>
        <w:t>证明应答文件技术方案的合格性和符合</w:t>
      </w:r>
      <w:r>
        <w:rPr>
          <w:rFonts w:hint="eastAsia" w:ascii="黑体" w:hAnsi="宋体" w:eastAsia="黑体"/>
          <w:sz w:val="24"/>
          <w:lang w:eastAsia="zh-CN"/>
        </w:rPr>
        <w:t>采购文件</w:t>
      </w:r>
      <w:r>
        <w:rPr>
          <w:rFonts w:hint="eastAsia" w:ascii="黑体" w:hAnsi="宋体" w:eastAsia="黑体"/>
          <w:sz w:val="24"/>
        </w:rPr>
        <w:t>规定的文件要求</w:t>
      </w:r>
    </w:p>
    <w:p>
      <w:pPr>
        <w:ind w:firstLine="411" w:firstLineChars="196"/>
        <w:rPr>
          <w:rFonts w:hint="eastAsia" w:ascii="宋体" w:hAnsi="宋体"/>
          <w:szCs w:val="21"/>
        </w:rPr>
      </w:pPr>
      <w:r>
        <w:rPr>
          <w:rFonts w:hint="eastAsia" w:ascii="宋体" w:hAnsi="宋体"/>
          <w:szCs w:val="21"/>
        </w:rPr>
        <w:t>1</w:t>
      </w:r>
      <w:r>
        <w:rPr>
          <w:rFonts w:ascii="宋体" w:hAnsi="宋体"/>
          <w:szCs w:val="21"/>
        </w:rPr>
        <w:t xml:space="preserve">6.1 </w:t>
      </w:r>
      <w:r>
        <w:rPr>
          <w:rFonts w:hint="eastAsia" w:ascii="宋体" w:hAnsi="宋体"/>
          <w:szCs w:val="21"/>
        </w:rPr>
        <w:t>供应商应提交证明文件，证明其应答技术方案项下的货物和服务的合格性符合</w:t>
      </w:r>
      <w:r>
        <w:rPr>
          <w:rFonts w:hint="eastAsia" w:ascii="宋体" w:hAnsi="宋体"/>
          <w:szCs w:val="21"/>
          <w:lang w:eastAsia="zh-CN"/>
        </w:rPr>
        <w:t>采购文件</w:t>
      </w:r>
      <w:r>
        <w:rPr>
          <w:rFonts w:hint="eastAsia" w:ascii="宋体" w:hAnsi="宋体"/>
          <w:szCs w:val="21"/>
        </w:rPr>
        <w:t>规定。该应答技术方案及其证明文件均作为应答文件组成部分。</w:t>
      </w:r>
    </w:p>
    <w:p>
      <w:pPr>
        <w:ind w:firstLine="411" w:firstLineChars="196"/>
        <w:rPr>
          <w:rFonts w:hint="eastAsia" w:ascii="宋体" w:hAnsi="宋体"/>
          <w:szCs w:val="21"/>
        </w:rPr>
      </w:pPr>
      <w:bookmarkStart w:id="48" w:name="_Hlk72665367"/>
      <w:r>
        <w:rPr>
          <w:rFonts w:ascii="宋体" w:hAnsi="宋体"/>
          <w:szCs w:val="21"/>
        </w:rPr>
        <w:t xml:space="preserve">16.2 </w:t>
      </w:r>
      <w:r>
        <w:rPr>
          <w:rFonts w:hint="eastAsia" w:ascii="宋体" w:hAnsi="宋体"/>
          <w:szCs w:val="21"/>
        </w:rPr>
        <w:t>供应商提供证明应答技术方案与</w:t>
      </w:r>
      <w:r>
        <w:rPr>
          <w:rFonts w:hint="eastAsia" w:ascii="宋体" w:hAnsi="宋体"/>
          <w:szCs w:val="21"/>
          <w:lang w:eastAsia="zh-CN"/>
        </w:rPr>
        <w:t>采购文件</w:t>
      </w:r>
      <w:r>
        <w:rPr>
          <w:rFonts w:hint="eastAsia" w:ascii="宋体" w:hAnsi="宋体"/>
          <w:szCs w:val="21"/>
        </w:rPr>
        <w:t>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.2.1主要技术指标和性能的详细说明。</w:t>
      </w:r>
    </w:p>
    <w:p>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2</w:t>
      </w:r>
      <w:r>
        <w:rPr>
          <w:rFonts w:hint="eastAsia" w:ascii="宋体" w:hAnsi="宋体"/>
          <w:szCs w:val="21"/>
        </w:rPr>
        <w:t>相关产品从采购人开始使用至</w:t>
      </w:r>
      <w:r>
        <w:rPr>
          <w:rFonts w:hint="eastAsia" w:ascii="宋体" w:hAnsi="宋体"/>
          <w:szCs w:val="21"/>
          <w:lang w:eastAsia="zh-CN"/>
        </w:rPr>
        <w:t>采购文件</w:t>
      </w:r>
      <w:r>
        <w:rPr>
          <w:rFonts w:hint="eastAsia" w:ascii="宋体" w:hAnsi="宋体"/>
          <w:szCs w:val="21"/>
        </w:rPr>
        <w:t>中规定的周期内正常、连续地使用所必须的备件和专用工具清单，包括备件和专用工具的货源及现行价格。</w:t>
      </w:r>
    </w:p>
    <w:p>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3</w:t>
      </w:r>
      <w:r>
        <w:rPr>
          <w:rFonts w:hint="eastAsia" w:ascii="宋体" w:hAnsi="宋体"/>
          <w:szCs w:val="21"/>
        </w:rPr>
        <w:t>对照</w:t>
      </w:r>
      <w:r>
        <w:rPr>
          <w:rFonts w:hint="eastAsia" w:ascii="宋体" w:hAnsi="宋体"/>
          <w:szCs w:val="21"/>
          <w:lang w:eastAsia="zh-CN"/>
        </w:rPr>
        <w:t>采购文件</w:t>
      </w:r>
      <w:r>
        <w:rPr>
          <w:rFonts w:hint="eastAsia" w:ascii="宋体" w:hAnsi="宋体"/>
          <w:szCs w:val="21"/>
        </w:rPr>
        <w:t>技术规格，逐条说明应答技术方案已对采购人的技术规格做出了实质性的响应，或申明与技术规格条文的偏差和例外。供应商应详细说明应答文件技术方案中产品的具体参数，不得不合理照搬照抄</w:t>
      </w:r>
      <w:r>
        <w:rPr>
          <w:rFonts w:hint="eastAsia" w:ascii="宋体" w:hAnsi="宋体"/>
          <w:szCs w:val="21"/>
          <w:lang w:eastAsia="zh-CN"/>
        </w:rPr>
        <w:t>采购文件</w:t>
      </w:r>
      <w:r>
        <w:rPr>
          <w:rFonts w:hint="eastAsia" w:ascii="宋体" w:hAnsi="宋体"/>
          <w:szCs w:val="21"/>
        </w:rPr>
        <w:t>的技术要求。</w:t>
      </w:r>
    </w:p>
    <w:p>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.3相关资料不符合1</w:t>
      </w:r>
      <w:r>
        <w:rPr>
          <w:rFonts w:ascii="宋体" w:hAnsi="宋体"/>
          <w:szCs w:val="21"/>
        </w:rPr>
        <w:t>6</w:t>
      </w:r>
      <w:r>
        <w:rPr>
          <w:rFonts w:hint="eastAsia" w:ascii="宋体" w:hAnsi="宋体"/>
          <w:szCs w:val="21"/>
        </w:rPr>
        <w:t>.2款要求的，</w:t>
      </w:r>
      <w:r>
        <w:rPr>
          <w:rFonts w:hint="eastAsia" w:ascii="宋体" w:hAnsi="宋体"/>
          <w:szCs w:val="21"/>
          <w:lang w:val="en-US" w:eastAsia="zh-CN"/>
        </w:rPr>
        <w:t>评审</w:t>
      </w:r>
      <w:r>
        <w:rPr>
          <w:rFonts w:hint="eastAsia" w:ascii="宋体" w:hAnsi="宋体"/>
          <w:szCs w:val="21"/>
        </w:rPr>
        <w:t>小组有权认定为应答技术方案不合格响应，其相关分数予以扣减或作应答无效处理。</w:t>
      </w:r>
    </w:p>
    <w:p>
      <w:pPr>
        <w:ind w:firstLine="411" w:firstLineChars="196"/>
        <w:rPr>
          <w:rFonts w:hint="eastAsia" w:ascii="宋体" w:hAnsi="宋体"/>
          <w:szCs w:val="21"/>
        </w:rPr>
      </w:pPr>
      <w:r>
        <w:rPr>
          <w:rFonts w:ascii="宋体" w:hAnsi="宋体"/>
          <w:szCs w:val="21"/>
        </w:rPr>
        <w:t>16.</w:t>
      </w:r>
      <w:r>
        <w:rPr>
          <w:rFonts w:hint="eastAsia" w:ascii="宋体" w:hAnsi="宋体"/>
          <w:szCs w:val="21"/>
        </w:rPr>
        <w:t>4供应商在阐述上述第1</w:t>
      </w:r>
      <w:r>
        <w:rPr>
          <w:rFonts w:ascii="宋体" w:hAnsi="宋体"/>
          <w:szCs w:val="21"/>
        </w:rPr>
        <w:t>6</w:t>
      </w:r>
      <w:r>
        <w:rPr>
          <w:rFonts w:hint="eastAsia" w:ascii="宋体" w:hAnsi="宋体"/>
          <w:szCs w:val="21"/>
        </w:rPr>
        <w:t>.2时应注意采购人在技术规格中指出的工艺、材料和设备的标准以及参照的牌号或分类号仅起说明作用，并没有任何限制性。供应商在应答中可以选用替代标准、牌号或分类号，但这些替代要实质上满足</w:t>
      </w:r>
      <w:r>
        <w:rPr>
          <w:rFonts w:hint="eastAsia" w:ascii="宋体" w:hAnsi="宋体"/>
          <w:szCs w:val="21"/>
          <w:lang w:eastAsia="zh-CN"/>
        </w:rPr>
        <w:t>采购文件</w:t>
      </w:r>
      <w:r>
        <w:rPr>
          <w:rFonts w:hint="eastAsia" w:ascii="宋体" w:hAnsi="宋体"/>
          <w:szCs w:val="21"/>
        </w:rPr>
        <w:t>中技术规格的要求，是否</w:t>
      </w:r>
      <w:r>
        <w:rPr>
          <w:rFonts w:hint="eastAsia"/>
        </w:rPr>
        <w:t>满足要求</w:t>
      </w:r>
      <w:r>
        <w:rPr>
          <w:rFonts w:hint="eastAsia" w:ascii="宋体" w:hAnsi="宋体"/>
          <w:szCs w:val="21"/>
        </w:rPr>
        <w:t>，由</w:t>
      </w:r>
      <w:r>
        <w:rPr>
          <w:rFonts w:hint="eastAsia" w:ascii="宋体" w:hAnsi="宋体"/>
          <w:szCs w:val="21"/>
          <w:lang w:val="en-US" w:eastAsia="zh-CN"/>
        </w:rPr>
        <w:t>评审</w:t>
      </w:r>
      <w:r>
        <w:rPr>
          <w:rFonts w:hint="eastAsia" w:ascii="宋体" w:hAnsi="宋体"/>
          <w:szCs w:val="21"/>
        </w:rPr>
        <w:t>小组来评判。</w:t>
      </w:r>
    </w:p>
    <w:p>
      <w:pPr>
        <w:ind w:firstLine="411" w:firstLineChars="196"/>
        <w:rPr>
          <w:rFonts w:hint="eastAsia" w:ascii="宋体" w:hAnsi="宋体"/>
          <w:szCs w:val="21"/>
        </w:rPr>
      </w:pPr>
      <w:r>
        <w:rPr>
          <w:rFonts w:hint="eastAsia" w:ascii="宋体" w:hAnsi="宋体"/>
          <w:szCs w:val="21"/>
        </w:rPr>
        <w:t>1</w:t>
      </w:r>
      <w:r>
        <w:rPr>
          <w:rFonts w:ascii="宋体" w:hAnsi="宋体"/>
          <w:szCs w:val="21"/>
        </w:rPr>
        <w:t>6</w:t>
      </w:r>
      <w:r>
        <w:rPr>
          <w:rFonts w:hint="eastAsia" w:ascii="宋体" w:hAnsi="宋体"/>
          <w:szCs w:val="21"/>
        </w:rPr>
        <w:t>.5除非另有规定或说明，供应商对同一项目不得同时提供两套或两套以上的应答方案。</w:t>
      </w:r>
      <w:bookmarkEnd w:id="48"/>
    </w:p>
    <w:p>
      <w:pPr>
        <w:rPr>
          <w:rFonts w:hint="eastAsia" w:ascii="黑体" w:hAnsi="宋体" w:eastAsia="黑体"/>
          <w:sz w:val="24"/>
        </w:rPr>
      </w:pPr>
      <w:r>
        <w:rPr>
          <w:rFonts w:hint="eastAsia" w:ascii="黑体" w:hAnsi="宋体" w:eastAsia="黑体"/>
          <w:sz w:val="24"/>
        </w:rPr>
        <w:t>1</w:t>
      </w:r>
      <w:r>
        <w:rPr>
          <w:rFonts w:ascii="黑体" w:hAnsi="宋体" w:eastAsia="黑体"/>
          <w:sz w:val="24"/>
        </w:rPr>
        <w:t>7.</w:t>
      </w:r>
      <w:r>
        <w:rPr>
          <w:rFonts w:hint="eastAsia" w:ascii="黑体" w:hAnsi="宋体" w:eastAsia="黑体"/>
          <w:sz w:val="24"/>
        </w:rPr>
        <w:t>应答文件其他证明文件的要求</w:t>
      </w:r>
    </w:p>
    <w:p>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w:t>
      </w:r>
      <w:r>
        <w:rPr>
          <w:rFonts w:ascii="宋体" w:hAnsi="宋体"/>
          <w:szCs w:val="21"/>
        </w:rPr>
        <w:t>7</w:t>
      </w:r>
      <w:r>
        <w:rPr>
          <w:rFonts w:hint="eastAsia" w:ascii="宋体" w:hAnsi="宋体"/>
          <w:szCs w:val="21"/>
        </w:rPr>
        <w:t>.1采用综合评分法的项目，对项目</w:t>
      </w:r>
      <w:r>
        <w:rPr>
          <w:rFonts w:hint="eastAsia" w:ascii="宋体" w:hAnsi="宋体"/>
          <w:szCs w:val="21"/>
          <w:lang w:eastAsia="zh-CN"/>
        </w:rPr>
        <w:t>采购文件</w:t>
      </w:r>
      <w:r>
        <w:rPr>
          <w:rFonts w:hint="eastAsia" w:ascii="宋体" w:hAnsi="宋体"/>
          <w:szCs w:val="21"/>
        </w:rPr>
        <w:t>《评审信息》评分项中涉及的相关业绩、社保情况等内容以及《资格性审查表》和《符合性审查表》中涉及的证明材料，供应商应提供相关部门出具的证明材料扫描件或照片。有关扫描件（或照片）的尺寸和清晰度要求能够使用电脑阅读、识别和判断。若供应商未按要求提供证明材料或提供的是部分证明材料或提供不清晰的扫描件（或照片）的，</w:t>
      </w:r>
      <w:r>
        <w:rPr>
          <w:rFonts w:hint="eastAsia" w:ascii="宋体" w:hAnsi="宋体"/>
          <w:szCs w:val="21"/>
          <w:lang w:eastAsia="zh-CN"/>
        </w:rPr>
        <w:t>评审小组</w:t>
      </w:r>
      <w:r>
        <w:rPr>
          <w:rFonts w:hint="eastAsia" w:ascii="宋体" w:hAnsi="宋体"/>
          <w:szCs w:val="21"/>
        </w:rPr>
        <w:t>有权认定其应答文件未对</w:t>
      </w:r>
      <w:r>
        <w:rPr>
          <w:rFonts w:hint="eastAsia" w:ascii="宋体" w:hAnsi="宋体"/>
          <w:szCs w:val="21"/>
          <w:lang w:eastAsia="zh-CN"/>
        </w:rPr>
        <w:t>采购文件</w:t>
      </w:r>
      <w:r>
        <w:rPr>
          <w:rFonts w:hint="eastAsia" w:ascii="宋体" w:hAnsi="宋体"/>
          <w:szCs w:val="21"/>
        </w:rPr>
        <w:t>有关需求进行响应，涉及资格性检查或符合性检查的予以应答无效处理，涉及《评审信息》打分项的则该项评分予以0分处理。</w:t>
      </w:r>
      <w:r>
        <w:rPr>
          <w:rFonts w:hint="eastAsia" w:ascii="宋体" w:hAnsi="宋体"/>
          <w:szCs w:val="21"/>
          <w:lang w:eastAsia="zh-CN"/>
        </w:rPr>
        <w:t>评审小组</w:t>
      </w:r>
      <w:r>
        <w:rPr>
          <w:rFonts w:hint="eastAsia" w:ascii="宋体" w:hAnsi="宋体"/>
          <w:szCs w:val="21"/>
        </w:rPr>
        <w:t>对供应商应答资料是否异常、是否有效问题进行核查和判定，如认为供应商应答资料有异常或无效的，若涉及资格性审查或符合性审查条款的，则应作应答无效处理；若涉及评分的，则作不得分处理。</w:t>
      </w:r>
      <w:bookmarkStart w:id="49" w:name="_Hlk71407299"/>
    </w:p>
    <w:bookmarkEnd w:id="49"/>
    <w:p>
      <w:pPr>
        <w:ind w:firstLine="411" w:firstLineChars="196"/>
        <w:rPr>
          <w:rFonts w:hint="eastAsia" w:ascii="宋体" w:hAnsi="宋体"/>
          <w:szCs w:val="21"/>
        </w:rPr>
      </w:pPr>
      <w:bookmarkStart w:id="50" w:name="_Hlk72665714"/>
      <w:r>
        <w:rPr>
          <w:rFonts w:hint="eastAsia" w:ascii="宋体" w:hAnsi="宋体"/>
          <w:szCs w:val="21"/>
        </w:rPr>
        <w:t>1</w:t>
      </w:r>
      <w:r>
        <w:rPr>
          <w:rFonts w:ascii="宋体" w:hAnsi="宋体"/>
          <w:szCs w:val="21"/>
        </w:rPr>
        <w:t>7</w:t>
      </w:r>
      <w:r>
        <w:rPr>
          <w:rFonts w:hint="eastAsia" w:ascii="宋体" w:hAnsi="宋体"/>
          <w:szCs w:val="21"/>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参与</w:t>
      </w:r>
      <w:r>
        <w:rPr>
          <w:rFonts w:hint="eastAsia" w:ascii="宋体" w:hAnsi="宋体"/>
          <w:szCs w:val="21"/>
          <w:lang w:val="en-US" w:eastAsia="zh-CN"/>
        </w:rPr>
        <w:t>响应</w:t>
      </w:r>
      <w:r>
        <w:rPr>
          <w:rFonts w:hint="eastAsia" w:ascii="宋体" w:hAnsi="宋体"/>
          <w:szCs w:val="21"/>
        </w:rPr>
        <w:t>；若供应商正在申报上一级别资质（资格），在未获批准之前，仍按原级别资质（资格）参与</w:t>
      </w:r>
      <w:r>
        <w:rPr>
          <w:rFonts w:hint="eastAsia" w:ascii="宋体" w:hAnsi="宋体"/>
          <w:szCs w:val="21"/>
          <w:lang w:val="en-US" w:eastAsia="zh-CN"/>
        </w:rPr>
        <w:t>响应</w:t>
      </w:r>
      <w:r>
        <w:rPr>
          <w:rFonts w:hint="eastAsia" w:ascii="宋体" w:hAnsi="宋体"/>
          <w:szCs w:val="21"/>
        </w:rPr>
        <w:t>。</w:t>
      </w:r>
      <w:bookmarkEnd w:id="50"/>
    </w:p>
    <w:p>
      <w:pPr>
        <w:rPr>
          <w:rFonts w:hint="eastAsia" w:ascii="黑体" w:hAnsi="宋体" w:eastAsia="黑体"/>
          <w:sz w:val="24"/>
        </w:rPr>
      </w:pPr>
      <w:r>
        <w:rPr>
          <w:rFonts w:ascii="黑体" w:hAnsi="宋体" w:eastAsia="黑体"/>
          <w:sz w:val="24"/>
        </w:rPr>
        <w:t>18</w:t>
      </w:r>
      <w:r>
        <w:rPr>
          <w:rFonts w:hint="eastAsia" w:ascii="黑体" w:hAnsi="宋体" w:eastAsia="黑体"/>
          <w:sz w:val="24"/>
        </w:rPr>
        <w:t>．应答有效期</w:t>
      </w:r>
    </w:p>
    <w:p>
      <w:pPr>
        <w:ind w:firstLine="411" w:firstLineChars="196"/>
        <w:rPr>
          <w:rFonts w:hint="eastAsia" w:ascii="宋体" w:hAnsi="宋体"/>
          <w:szCs w:val="21"/>
        </w:rPr>
      </w:pPr>
      <w:bookmarkStart w:id="51" w:name="_Hlk72665501"/>
      <w:r>
        <w:rPr>
          <w:rFonts w:ascii="宋体" w:hAnsi="宋体"/>
          <w:szCs w:val="21"/>
        </w:rPr>
        <w:t>18</w:t>
      </w:r>
      <w:r>
        <w:rPr>
          <w:rFonts w:hint="eastAsia" w:ascii="宋体" w:hAnsi="宋体"/>
          <w:szCs w:val="21"/>
        </w:rPr>
        <w:t>.1 应答有效期为</w:t>
      </w:r>
      <w:r>
        <w:rPr>
          <w:rFonts w:hint="eastAsia" w:ascii="Arial" w:hAnsi="Arial" w:cs="Arial"/>
          <w:szCs w:val="21"/>
        </w:rPr>
        <w:t>从</w:t>
      </w:r>
      <w:r>
        <w:rPr>
          <w:rFonts w:hint="eastAsia" w:ascii="Arial" w:hAnsi="Arial" w:cs="Arial"/>
          <w:szCs w:val="21"/>
          <w:lang w:val="en-US" w:eastAsia="zh-CN"/>
        </w:rPr>
        <w:t>应答</w:t>
      </w:r>
      <w:r>
        <w:rPr>
          <w:rFonts w:hint="eastAsia" w:ascii="Arial" w:hAnsi="Arial" w:cs="Arial"/>
          <w:szCs w:val="21"/>
        </w:rPr>
        <w:t>截止之日算起的日历天数。</w:t>
      </w:r>
      <w:r>
        <w:rPr>
          <w:rFonts w:hint="eastAsia" w:ascii="宋体" w:hAnsi="宋体"/>
          <w:szCs w:val="21"/>
        </w:rPr>
        <w:t>在此期限内，所有应答文件均保持有效。</w:t>
      </w:r>
    </w:p>
    <w:p>
      <w:pPr>
        <w:ind w:firstLine="411" w:firstLineChars="196"/>
        <w:rPr>
          <w:rFonts w:hint="eastAsia" w:ascii="宋体" w:hAnsi="宋体"/>
          <w:szCs w:val="21"/>
        </w:rPr>
      </w:pPr>
      <w:bookmarkStart w:id="52" w:name="_Hlk72665771"/>
      <w:r>
        <w:rPr>
          <w:rFonts w:ascii="宋体" w:hAnsi="宋体"/>
          <w:szCs w:val="21"/>
        </w:rPr>
        <w:t>18</w:t>
      </w:r>
      <w:r>
        <w:rPr>
          <w:rFonts w:hint="eastAsia" w:ascii="宋体" w:hAnsi="宋体"/>
          <w:szCs w:val="21"/>
        </w:rPr>
        <w:t>.2 在特殊情况下，政府集中采购机构在原定的应答有效期满之前，政府集中采购机构可以根据需要以书面形式（包括政府集中采购机构网站公开发布方式）向供应商提出延长应答有效期的要求，对此要求供应商须以书面形式予以答复，供应商可以拒绝政府集中采购机构此项要求，其应答在原应答有效期满后不再有效。同意延长应答有效期的供应商不能要求也不允许修改其应答文件。</w:t>
      </w:r>
      <w:bookmarkEnd w:id="52"/>
    </w:p>
    <w:p>
      <w:pPr>
        <w:ind w:firstLine="411" w:firstLineChars="196"/>
        <w:rPr>
          <w:rFonts w:hint="eastAsia" w:ascii="宋体" w:hAnsi="宋体"/>
          <w:szCs w:val="21"/>
        </w:rPr>
      </w:pPr>
      <w:r>
        <w:rPr>
          <w:rFonts w:ascii="宋体" w:hAnsi="宋体"/>
          <w:szCs w:val="21"/>
        </w:rPr>
        <w:t>18.3</w:t>
      </w:r>
      <w:r>
        <w:rPr>
          <w:rFonts w:hint="eastAsia" w:ascii="宋体" w:hAnsi="宋体"/>
          <w:szCs w:val="21"/>
        </w:rPr>
        <w:t xml:space="preserve"> 成交供应商的应答文件有效期，截止于完成本</w:t>
      </w:r>
      <w:r>
        <w:rPr>
          <w:rFonts w:hint="eastAsia" w:ascii="宋体" w:hAnsi="宋体"/>
          <w:szCs w:val="21"/>
          <w:lang w:eastAsia="zh-CN"/>
        </w:rPr>
        <w:t>采购文件</w:t>
      </w:r>
      <w:r>
        <w:rPr>
          <w:rFonts w:hint="eastAsia" w:ascii="宋体" w:hAnsi="宋体"/>
          <w:szCs w:val="21"/>
        </w:rPr>
        <w:t>规定的全部项目内容，并通过竣工验收及保修期结束。</w:t>
      </w:r>
      <w:bookmarkEnd w:id="51"/>
    </w:p>
    <w:p>
      <w:pPr>
        <w:rPr>
          <w:rFonts w:hint="eastAsia" w:ascii="黑体" w:hAnsi="宋体" w:eastAsia="黑体"/>
          <w:sz w:val="24"/>
        </w:rPr>
      </w:pPr>
      <w:r>
        <w:rPr>
          <w:rFonts w:hint="eastAsia" w:ascii="黑体" w:hAnsi="宋体" w:eastAsia="黑体"/>
          <w:sz w:val="24"/>
        </w:rPr>
        <w:t>1</w:t>
      </w:r>
      <w:r>
        <w:rPr>
          <w:rFonts w:ascii="黑体" w:hAnsi="宋体" w:eastAsia="黑体"/>
          <w:sz w:val="24"/>
        </w:rPr>
        <w:t>9.</w:t>
      </w:r>
      <w:r>
        <w:rPr>
          <w:rFonts w:hint="eastAsia" w:ascii="黑体" w:hAnsi="宋体" w:eastAsia="黑体"/>
          <w:sz w:val="24"/>
        </w:rPr>
        <w:t>关于</w:t>
      </w:r>
      <w:r>
        <w:rPr>
          <w:rFonts w:hint="eastAsia" w:ascii="黑体" w:hAnsi="宋体" w:eastAsia="黑体"/>
          <w:sz w:val="24"/>
          <w:lang w:val="en-US" w:eastAsia="zh-CN"/>
        </w:rPr>
        <w:t>响应</w:t>
      </w:r>
      <w:r>
        <w:rPr>
          <w:rFonts w:hint="eastAsia" w:ascii="黑体" w:hAnsi="宋体" w:eastAsia="黑体"/>
          <w:sz w:val="24"/>
        </w:rPr>
        <w:t xml:space="preserve">保证金 </w:t>
      </w:r>
    </w:p>
    <w:p>
      <w:pPr>
        <w:rPr>
          <w:rFonts w:hint="eastAsia" w:ascii="宋体" w:hAnsi="宋体"/>
          <w:szCs w:val="21"/>
        </w:rPr>
      </w:pPr>
      <w:r>
        <w:rPr>
          <w:rFonts w:hint="eastAsia" w:ascii="宋体" w:hAnsi="宋体"/>
          <w:szCs w:val="21"/>
        </w:rPr>
        <w:t xml:space="preserve">    </w:t>
      </w:r>
      <w:r>
        <w:rPr>
          <w:rFonts w:ascii="宋体" w:hAnsi="宋体"/>
          <w:szCs w:val="21"/>
        </w:rPr>
        <w:t>19</w:t>
      </w:r>
      <w:r>
        <w:rPr>
          <w:rFonts w:hint="eastAsia" w:ascii="宋体" w:hAnsi="宋体"/>
          <w:szCs w:val="21"/>
        </w:rPr>
        <w:t xml:space="preserve">.1 </w:t>
      </w:r>
      <w:r>
        <w:rPr>
          <w:rFonts w:hint="eastAsia"/>
        </w:rPr>
        <w:t>根据《深圳市财政局关于调整政府采购投标（响应）保证金管理政策的通知</w:t>
      </w:r>
      <w:r>
        <w:rPr>
          <w:rFonts w:hint="eastAsia"/>
        </w:rPr>
        <w:tab/>
      </w:r>
      <w:r>
        <w:rPr>
          <w:rFonts w:hint="eastAsia"/>
        </w:rPr>
        <w:t>》（深财购〔2021〕51号）文的规定，本项目不收取</w:t>
      </w:r>
      <w:r>
        <w:rPr>
          <w:rFonts w:hint="eastAsia"/>
          <w:lang w:val="en-US" w:eastAsia="zh-CN"/>
        </w:rPr>
        <w:t>响应</w:t>
      </w:r>
      <w:r>
        <w:rPr>
          <w:rFonts w:hint="eastAsia"/>
        </w:rPr>
        <w:t>保证金。</w:t>
      </w:r>
    </w:p>
    <w:p>
      <w:pPr>
        <w:rPr>
          <w:rFonts w:hint="eastAsia" w:ascii="黑体" w:hAnsi="宋体" w:eastAsia="黑体"/>
          <w:sz w:val="24"/>
        </w:rPr>
      </w:pPr>
      <w:r>
        <w:rPr>
          <w:rFonts w:ascii="黑体" w:hAnsi="宋体" w:eastAsia="黑体"/>
          <w:sz w:val="24"/>
        </w:rPr>
        <w:t>20.</w:t>
      </w:r>
      <w:r>
        <w:rPr>
          <w:rFonts w:hint="eastAsia" w:ascii="黑体" w:hAnsi="宋体" w:eastAsia="黑体"/>
          <w:sz w:val="24"/>
        </w:rPr>
        <w:t>供应商的替代方案</w:t>
      </w:r>
    </w:p>
    <w:p>
      <w:pPr>
        <w:ind w:firstLine="411" w:firstLineChars="196"/>
        <w:rPr>
          <w:rFonts w:hint="eastAsia" w:ascii="宋体" w:hAnsi="宋体"/>
          <w:szCs w:val="21"/>
        </w:rPr>
      </w:pPr>
      <w:r>
        <w:rPr>
          <w:rFonts w:hint="eastAsia" w:ascii="宋体" w:hAnsi="宋体"/>
          <w:szCs w:val="21"/>
        </w:rPr>
        <w:t>2</w:t>
      </w:r>
      <w:r>
        <w:rPr>
          <w:rFonts w:ascii="宋体" w:hAnsi="宋体"/>
          <w:szCs w:val="21"/>
        </w:rPr>
        <w:t>0</w:t>
      </w:r>
      <w:r>
        <w:rPr>
          <w:rFonts w:hint="eastAsia" w:ascii="宋体" w:hAnsi="宋体"/>
          <w:szCs w:val="21"/>
        </w:rPr>
        <w:t>.1供应商所提交的应答文件应完全满足</w:t>
      </w:r>
      <w:r>
        <w:rPr>
          <w:rFonts w:hint="eastAsia" w:ascii="宋体" w:hAnsi="宋体"/>
          <w:szCs w:val="21"/>
          <w:lang w:eastAsia="zh-CN"/>
        </w:rPr>
        <w:t>采购文件</w:t>
      </w:r>
      <w:r>
        <w:rPr>
          <w:rFonts w:hint="eastAsia" w:ascii="宋体" w:hAnsi="宋体"/>
          <w:szCs w:val="21"/>
        </w:rPr>
        <w:t>（包括图纸和技术规范所示的基本技术设计）的要求。除非项目明确允许供应商提交替代方案，否则供应商有关替代方案的条款将初审不通过，作应答无效处理。</w:t>
      </w:r>
    </w:p>
    <w:p>
      <w:pPr>
        <w:ind w:firstLine="411" w:firstLineChars="196"/>
        <w:rPr>
          <w:rFonts w:hint="eastAsia" w:ascii="宋体" w:hAnsi="宋体"/>
          <w:szCs w:val="21"/>
        </w:rPr>
      </w:pPr>
      <w:r>
        <w:rPr>
          <w:rFonts w:hint="eastAsia" w:ascii="宋体" w:hAnsi="宋体"/>
          <w:szCs w:val="21"/>
        </w:rPr>
        <w:t>2</w:t>
      </w:r>
      <w:r>
        <w:rPr>
          <w:rFonts w:ascii="宋体" w:hAnsi="宋体"/>
          <w:szCs w:val="21"/>
        </w:rPr>
        <w:t>0</w:t>
      </w:r>
      <w:r>
        <w:rPr>
          <w:rFonts w:hint="eastAsia" w:ascii="宋体" w:hAnsi="宋体"/>
          <w:szCs w:val="21"/>
        </w:rPr>
        <w:t>.2 如果允许供应商提交替代方案，则准备提交替代方案的供应商除应提交一份满足</w:t>
      </w:r>
      <w:r>
        <w:rPr>
          <w:rFonts w:hint="eastAsia" w:ascii="宋体" w:hAnsi="宋体"/>
          <w:szCs w:val="21"/>
          <w:lang w:eastAsia="zh-CN"/>
        </w:rPr>
        <w:t>采购文件</w:t>
      </w:r>
      <w:r>
        <w:rPr>
          <w:rFonts w:hint="eastAsia" w:ascii="宋体" w:hAnsi="宋体"/>
          <w:szCs w:val="21"/>
        </w:rPr>
        <w:t>（包括图纸和技术规范所示的基本技术设计）要求的应答文件外，还应提交需评审其替代方案所需的全部资料，包括项目方案书、技术规范、替代方案报价书、所建议的项目方案及有关的其它详细资料。</w:t>
      </w:r>
    </w:p>
    <w:p>
      <w:pPr>
        <w:rPr>
          <w:rFonts w:hint="eastAsia" w:ascii="黑体" w:hAnsi="宋体" w:eastAsia="黑体"/>
          <w:sz w:val="24"/>
        </w:rPr>
      </w:pPr>
      <w:r>
        <w:rPr>
          <w:rFonts w:hint="eastAsia" w:ascii="黑体" w:hAnsi="宋体" w:eastAsia="黑体"/>
          <w:sz w:val="24"/>
        </w:rPr>
        <w:t>2</w:t>
      </w:r>
      <w:r>
        <w:rPr>
          <w:rFonts w:ascii="黑体" w:hAnsi="宋体" w:eastAsia="黑体"/>
          <w:sz w:val="24"/>
        </w:rPr>
        <w:t>1.</w:t>
      </w:r>
      <w:r>
        <w:rPr>
          <w:rFonts w:hint="eastAsia" w:ascii="黑体" w:hAnsi="宋体" w:eastAsia="黑体"/>
          <w:sz w:val="24"/>
        </w:rPr>
        <w:t>应答</w:t>
      </w:r>
      <w:r>
        <w:rPr>
          <w:rFonts w:ascii="黑体" w:hAnsi="宋体" w:eastAsia="黑体"/>
          <w:sz w:val="24"/>
        </w:rPr>
        <w:t>文件的</w:t>
      </w:r>
      <w:r>
        <w:rPr>
          <w:rFonts w:hint="eastAsia" w:ascii="黑体" w:hAnsi="宋体" w:eastAsia="黑体"/>
          <w:sz w:val="24"/>
        </w:rPr>
        <w:t>制作</w:t>
      </w:r>
      <w:r>
        <w:rPr>
          <w:rFonts w:ascii="黑体" w:hAnsi="宋体" w:eastAsia="黑体"/>
          <w:sz w:val="24"/>
        </w:rPr>
        <w:t>要求</w:t>
      </w:r>
    </w:p>
    <w:p>
      <w:pPr>
        <w:ind w:firstLine="411" w:firstLineChars="196"/>
        <w:rPr>
          <w:rFonts w:hint="eastAsia" w:ascii="宋体" w:hAnsi="宋体"/>
          <w:color w:val="FF0000"/>
        </w:rPr>
      </w:pPr>
      <w:r>
        <w:rPr>
          <w:rFonts w:hint="eastAsia" w:ascii="宋体" w:hAnsi="宋体"/>
          <w:color w:val="FF0000"/>
        </w:rPr>
        <w:t>2</w:t>
      </w:r>
      <w:r>
        <w:rPr>
          <w:rFonts w:ascii="宋体" w:hAnsi="宋体"/>
          <w:color w:val="FF0000"/>
        </w:rPr>
        <w:t>1</w:t>
      </w:r>
      <w:r>
        <w:rPr>
          <w:rFonts w:hint="eastAsia" w:ascii="宋体" w:hAnsi="宋体"/>
          <w:color w:val="FF0000"/>
        </w:rPr>
        <w:t>.1供应商应准备所投项目的电子应答文件（即应答文件）一份。</w:t>
      </w:r>
    </w:p>
    <w:p>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.2供应商在使用《投标书编制软件》编制应答文件时须注意：</w:t>
      </w:r>
    </w:p>
    <w:p>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.2.1导入《投标书编制软件》的</w:t>
      </w:r>
      <w:r>
        <w:rPr>
          <w:rFonts w:hint="eastAsia" w:ascii="宋体" w:hAnsi="宋体"/>
          <w:lang w:eastAsia="zh-CN"/>
        </w:rPr>
        <w:t>采购文件</w:t>
      </w:r>
      <w:r>
        <w:rPr>
          <w:rFonts w:hint="eastAsia" w:ascii="宋体" w:hAnsi="宋体"/>
        </w:rPr>
        <w:t>项目编号、包号应与以此制作的应答文件项目编号、包号一致。例如，不能将甲项目A包的应答文件导入《投标书编制软件》，制作乙项目B包的应答文件。</w:t>
      </w:r>
    </w:p>
    <w:p>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.2.2不能用非本公司的电子密钥加密本公司的应答文件，或者用其它公司的登录用户上传本公司的应答文件。</w:t>
      </w:r>
    </w:p>
    <w:p>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.2.3要求用《投标书编制软件》编制应答文件的包，不能用其它方式编制应答文件。编制应答文件时，电脑须连通互联网。</w:t>
      </w:r>
    </w:p>
    <w:p>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.2.4应答文件不能带病毒。政府集中采购机构将用专业杀毒软件对应答文件进行病毒检测，如果这两种软件均报告发现病毒，则政府集中采购机构认为该应答文件带病毒。</w:t>
      </w:r>
    </w:p>
    <w:p>
      <w:pPr>
        <w:ind w:firstLine="411" w:firstLineChars="196"/>
        <w:rPr>
          <w:rFonts w:hint="eastAsia" w:ascii="宋体" w:hAnsi="宋体"/>
        </w:rPr>
      </w:pPr>
      <w:r>
        <w:rPr>
          <w:rFonts w:hint="eastAsia" w:ascii="宋体" w:hAnsi="宋体"/>
        </w:rPr>
        <w:t>2</w:t>
      </w:r>
      <w:r>
        <w:rPr>
          <w:rFonts w:ascii="宋体" w:hAnsi="宋体"/>
        </w:rPr>
        <w:t>1</w:t>
      </w:r>
      <w:r>
        <w:rPr>
          <w:rFonts w:hint="eastAsia" w:ascii="宋体" w:hAnsi="宋体"/>
        </w:rPr>
        <w:t>.2.5供应商在编辑应答文件时，</w:t>
      </w:r>
      <w:r>
        <w:rPr>
          <w:rFonts w:hint="eastAsia" w:ascii="宋体" w:hAnsi="宋体"/>
          <w:b/>
        </w:rPr>
        <w:t>在应答文件目录中属于本节点内容的必须在本节点中填写，填写到其他节点或附件，</w:t>
      </w:r>
      <w:r>
        <w:rPr>
          <w:rFonts w:hint="eastAsia" w:ascii="宋体" w:hAnsi="宋体"/>
        </w:rPr>
        <w:t>一切后果由供应商自行承担。</w:t>
      </w:r>
    </w:p>
    <w:p>
      <w:pPr>
        <w:ind w:firstLine="411" w:firstLineChars="196"/>
        <w:rPr>
          <w:rFonts w:hint="eastAsia" w:ascii="宋体" w:hAnsi="宋体"/>
        </w:rPr>
      </w:pPr>
      <w:r>
        <w:rPr>
          <w:rFonts w:hint="eastAsia" w:ascii="宋体" w:hAnsi="宋体"/>
        </w:rPr>
        <w:t>23.2.6政府集中采购机构不接受</w:t>
      </w:r>
      <w:r>
        <w:rPr>
          <w:rFonts w:hint="eastAsia" w:ascii="宋体" w:hAnsi="宋体"/>
          <w:lang w:val="en-US" w:eastAsia="zh-CN"/>
        </w:rPr>
        <w:t>应答</w:t>
      </w:r>
      <w:r>
        <w:rPr>
          <w:rFonts w:hint="eastAsia" w:ascii="宋体" w:hAnsi="宋体"/>
        </w:rPr>
        <w:t>截止时间后递交的纸质、电子、传真等所有形式的应答文件。由于对网上政府采购系统操作不熟悉或自身电脑、网络等原因导致不能在</w:t>
      </w:r>
      <w:r>
        <w:rPr>
          <w:rFonts w:hint="eastAsia" w:ascii="宋体" w:hAnsi="宋体"/>
          <w:lang w:eastAsia="zh-CN"/>
        </w:rPr>
        <w:t>应答</w:t>
      </w:r>
      <w:r>
        <w:rPr>
          <w:rFonts w:hint="eastAsia" w:ascii="宋体" w:hAnsi="宋体"/>
        </w:rPr>
        <w:t>截止时间之前上传应答文件（应答文件），政府集中采购机构概不负责。建议于</w:t>
      </w:r>
      <w:r>
        <w:rPr>
          <w:rFonts w:hint="eastAsia" w:ascii="宋体" w:hAnsi="宋体"/>
          <w:lang w:eastAsia="zh-CN"/>
        </w:rPr>
        <w:t>应答</w:t>
      </w:r>
      <w:r>
        <w:rPr>
          <w:rFonts w:hint="eastAsia" w:ascii="宋体" w:hAnsi="宋体"/>
        </w:rPr>
        <w:t>前一个工作日完成应答文件的制作与上传，如上传确有困难，</w:t>
      </w:r>
      <w:r>
        <w:rPr>
          <w:rFonts w:hint="eastAsia" w:ascii="宋体" w:hAnsi="宋体"/>
          <w:szCs w:val="21"/>
        </w:rPr>
        <w:t>请及时咨询。</w:t>
      </w:r>
    </w:p>
    <w:p>
      <w:pPr>
        <w:ind w:firstLine="411" w:firstLineChars="196"/>
        <w:rPr>
          <w:rFonts w:hint="eastAsia" w:ascii="宋体" w:hAnsi="宋体"/>
        </w:rPr>
      </w:pPr>
      <w:r>
        <w:rPr>
          <w:rFonts w:hint="eastAsia" w:ascii="宋体" w:hAnsi="宋体"/>
        </w:rPr>
        <w:t>23.2.7如果</w:t>
      </w:r>
      <w:r>
        <w:rPr>
          <w:rFonts w:hint="eastAsia" w:ascii="宋体" w:hAnsi="宋体"/>
          <w:lang w:eastAsia="zh-CN"/>
        </w:rPr>
        <w:t>应答</w:t>
      </w:r>
      <w:r>
        <w:rPr>
          <w:rFonts w:hint="eastAsia" w:ascii="宋体" w:hAnsi="宋体"/>
        </w:rPr>
        <w:t>时出现网络故障、技术故障，影响了</w:t>
      </w:r>
      <w:r>
        <w:rPr>
          <w:rFonts w:hint="eastAsia" w:ascii="宋体" w:hAnsi="宋体"/>
          <w:lang w:eastAsia="zh-CN"/>
        </w:rPr>
        <w:t>应答</w:t>
      </w:r>
      <w:r>
        <w:rPr>
          <w:rFonts w:hint="eastAsia" w:ascii="宋体" w:hAnsi="宋体"/>
        </w:rPr>
        <w:t>活动，政府集中采购机构有权采取措施如延期、接受无法从网上上传的应答文件等，以保障自行采购活动的公开、公平和公正。</w:t>
      </w:r>
    </w:p>
    <w:p>
      <w:pPr>
        <w:ind w:firstLine="411" w:firstLineChars="196"/>
        <w:rPr>
          <w:rFonts w:hint="eastAsia" w:ascii="宋体" w:hAnsi="宋体"/>
        </w:rPr>
      </w:pPr>
      <w:r>
        <w:rPr>
          <w:rFonts w:hint="eastAsia" w:ascii="宋体" w:hAnsi="宋体"/>
        </w:rPr>
        <w:t>23.3电报、电话、传真形式的应答概不接受。</w:t>
      </w:r>
    </w:p>
    <w:p>
      <w:pPr>
        <w:ind w:firstLine="411" w:firstLineChars="196"/>
        <w:rPr>
          <w:rFonts w:hint="eastAsia" w:ascii="宋体" w:hAnsi="宋体"/>
          <w:b/>
          <w:color w:val="FF0000"/>
        </w:rPr>
      </w:pPr>
      <w:r>
        <w:rPr>
          <w:rFonts w:hint="eastAsia" w:ascii="宋体" w:hAnsi="宋体"/>
          <w:color w:val="FF0000"/>
        </w:rPr>
        <w:t>23.4全流程线上投标的投标文件无须盖章或签字，专用条款另有要求的除外。</w:t>
      </w:r>
    </w:p>
    <w:p>
      <w:pPr>
        <w:spacing w:line="360" w:lineRule="auto"/>
        <w:ind w:firstLine="420" w:firstLineChars="200"/>
        <w:jc w:val="left"/>
      </w:pPr>
      <w:r>
        <w:rPr>
          <w:rFonts w:hint="eastAsia" w:ascii="宋体" w:hAnsi="宋体"/>
          <w:bCs/>
        </w:rPr>
        <w:t>23.5</w:t>
      </w:r>
      <w:r>
        <w:rPr>
          <w:rFonts w:hint="eastAsia" w:ascii="宋体" w:hAnsi="宋体"/>
        </w:rPr>
        <w:t xml:space="preserve"> 各类资格（资质）文件提供扫描件，另有专门要求的除外。</w:t>
      </w:r>
    </w:p>
    <w:p>
      <w:pPr>
        <w:pStyle w:val="5"/>
        <w:rPr>
          <w:rFonts w:hint="eastAsia"/>
        </w:rPr>
      </w:pPr>
      <w:r>
        <w:rPr>
          <w:rFonts w:hint="eastAsia"/>
        </w:rPr>
        <w:t>四、应答文件的递交</w:t>
      </w:r>
    </w:p>
    <w:p>
      <w:pPr>
        <w:rPr>
          <w:rFonts w:hint="eastAsia" w:ascii="黑体" w:hAnsi="宋体" w:eastAsia="黑体"/>
          <w:sz w:val="24"/>
        </w:rPr>
      </w:pPr>
      <w:r>
        <w:rPr>
          <w:rFonts w:hint="eastAsia" w:ascii="黑体" w:hAnsi="宋体" w:eastAsia="黑体"/>
          <w:sz w:val="24"/>
        </w:rPr>
        <w:t>24．应答文件的保密</w:t>
      </w:r>
    </w:p>
    <w:p>
      <w:pPr>
        <w:ind w:firstLine="420" w:firstLineChars="200"/>
        <w:rPr>
          <w:rFonts w:hint="eastAsia" w:ascii="宋体" w:hAnsi="宋体" w:eastAsiaTheme="minorEastAsia"/>
          <w:szCs w:val="21"/>
        </w:rPr>
      </w:pPr>
      <w:r>
        <w:rPr>
          <w:rFonts w:hint="eastAsia" w:ascii="宋体" w:hAnsi="宋体"/>
          <w:color w:val="FF0000"/>
        </w:rPr>
        <w:t>24.1</w:t>
      </w:r>
      <w:r>
        <w:rPr>
          <w:rFonts w:hint="eastAsia" w:ascii="宋体" w:hAnsi="宋体"/>
          <w:szCs w:val="21"/>
        </w:rPr>
        <w:t>在应答文件制作完成后，生成后会选择是否加密投标（应答）文件，如不加密则直接点击生成文件即可，如需加密请插入CA锁，点击加密后生成文件，需输入CA锁密码即可加密成功。加密后会提示文件生成成功！(注意：加密的投标（应答）文件开标时须使用加密文件时使用的锁在项目规定时间内解密！)</w:t>
      </w:r>
    </w:p>
    <w:p>
      <w:pPr>
        <w:ind w:firstLine="422" w:firstLineChars="200"/>
        <w:rPr>
          <w:rFonts w:hint="eastAsia" w:ascii="宋体" w:hAnsi="宋体"/>
          <w:b/>
        </w:rPr>
      </w:pPr>
      <w:r>
        <w:rPr>
          <w:rFonts w:hint="eastAsia" w:ascii="宋体" w:hAnsi="宋体"/>
          <w:b/>
        </w:rPr>
        <w:t>24.2若采购项目出现延期情况：</w:t>
      </w:r>
    </w:p>
    <w:p>
      <w:pPr>
        <w:ind w:firstLine="422" w:firstLineChars="200"/>
        <w:rPr>
          <w:rFonts w:hint="eastAsia" w:ascii="黑体" w:hAnsi="宋体" w:eastAsia="黑体"/>
          <w:b/>
          <w:sz w:val="24"/>
        </w:rPr>
      </w:pPr>
      <w:r>
        <w:rPr>
          <w:rFonts w:hint="eastAsia" w:ascii="宋体" w:hAnsi="宋体"/>
          <w:b/>
        </w:rPr>
        <w:t>如果供下载的</w:t>
      </w:r>
      <w:r>
        <w:rPr>
          <w:rFonts w:hint="eastAsia" w:ascii="宋体" w:hAnsi="宋体"/>
          <w:b/>
          <w:lang w:eastAsia="zh-CN"/>
        </w:rPr>
        <w:t>采购文件</w:t>
      </w:r>
      <w:r>
        <w:rPr>
          <w:rFonts w:hint="eastAsia" w:ascii="宋体" w:hAnsi="宋体"/>
          <w:b/>
        </w:rPr>
        <w:t>有更新，供应商必须重新下载</w:t>
      </w:r>
      <w:r>
        <w:rPr>
          <w:rFonts w:hint="eastAsia" w:ascii="宋体" w:hAnsi="宋体"/>
          <w:b/>
          <w:lang w:eastAsia="zh-CN"/>
        </w:rPr>
        <w:t>采购文件</w:t>
      </w:r>
      <w:r>
        <w:rPr>
          <w:rFonts w:hint="eastAsia" w:ascii="宋体" w:hAnsi="宋体"/>
          <w:b/>
        </w:rPr>
        <w:t>、重新制作应答文件、重新加密应答文件、重新上传应答文件；</w:t>
      </w:r>
    </w:p>
    <w:p>
      <w:pPr>
        <w:rPr>
          <w:rFonts w:hint="eastAsia" w:ascii="黑体" w:hAnsi="宋体" w:eastAsia="黑体"/>
          <w:sz w:val="24"/>
        </w:rPr>
      </w:pPr>
      <w:bookmarkStart w:id="53" w:name="_Hlk72665941"/>
      <w:r>
        <w:rPr>
          <w:rFonts w:hint="eastAsia" w:ascii="黑体" w:hAnsi="宋体" w:eastAsia="黑体"/>
          <w:sz w:val="24"/>
        </w:rPr>
        <w:t>25．上传应答文件及</w:t>
      </w:r>
      <w:r>
        <w:rPr>
          <w:rFonts w:hint="eastAsia" w:ascii="黑体" w:hAnsi="宋体" w:eastAsia="黑体"/>
          <w:sz w:val="24"/>
          <w:lang w:eastAsia="zh-CN"/>
        </w:rPr>
        <w:t>应答</w:t>
      </w:r>
      <w:r>
        <w:rPr>
          <w:rFonts w:hint="eastAsia" w:ascii="黑体" w:hAnsi="宋体" w:eastAsia="黑体"/>
          <w:sz w:val="24"/>
        </w:rPr>
        <w:t>截止日期</w:t>
      </w:r>
    </w:p>
    <w:p>
      <w:pPr>
        <w:ind w:firstLine="420" w:firstLineChars="200"/>
        <w:rPr>
          <w:rFonts w:hint="eastAsia" w:ascii="宋体" w:hAnsi="宋体"/>
          <w:szCs w:val="21"/>
        </w:rPr>
      </w:pPr>
      <w:r>
        <w:rPr>
          <w:rFonts w:hint="eastAsia" w:ascii="宋体" w:hAnsi="宋体"/>
        </w:rPr>
        <w:t>25</w:t>
      </w:r>
      <w:r>
        <w:rPr>
          <w:rFonts w:ascii="宋体" w:hAnsi="宋体"/>
        </w:rPr>
        <w:t>.</w:t>
      </w:r>
      <w:r>
        <w:rPr>
          <w:rFonts w:hint="eastAsia" w:ascii="宋体" w:hAnsi="宋体"/>
        </w:rPr>
        <w:t>1实行网上投标（应答），供应商</w:t>
      </w:r>
      <w:r>
        <w:rPr>
          <w:rFonts w:ascii="宋体" w:hAnsi="宋体"/>
        </w:rPr>
        <w:t>必须</w:t>
      </w:r>
      <w:r>
        <w:rPr>
          <w:rFonts w:hint="eastAsia" w:ascii="宋体" w:hAnsi="宋体"/>
        </w:rPr>
        <w:t>在</w:t>
      </w:r>
      <w:r>
        <w:rPr>
          <w:rFonts w:hint="eastAsia" w:ascii="宋体" w:hAnsi="宋体"/>
          <w:lang w:eastAsia="zh-CN"/>
        </w:rPr>
        <w:t>采购文件</w:t>
      </w:r>
      <w:r>
        <w:rPr>
          <w:rFonts w:ascii="宋体" w:hAnsi="宋体"/>
        </w:rPr>
        <w:t>规定的</w:t>
      </w:r>
      <w:r>
        <w:rPr>
          <w:rFonts w:hint="eastAsia" w:ascii="宋体" w:hAnsi="宋体"/>
          <w:lang w:eastAsia="zh-CN"/>
        </w:rPr>
        <w:t>应答</w:t>
      </w:r>
      <w:r>
        <w:rPr>
          <w:rFonts w:ascii="宋体" w:hAnsi="宋体"/>
        </w:rPr>
        <w:t>截止时间前</w:t>
      </w:r>
      <w:r>
        <w:rPr>
          <w:rFonts w:hint="eastAsia" w:ascii="宋体" w:hAnsi="宋体"/>
        </w:rPr>
        <w:t>用电子密钥登录“</w:t>
      </w:r>
      <w:r>
        <w:rPr>
          <w:rFonts w:hint="eastAsia" w:ascii="宋体" w:hAnsi="宋体"/>
          <w:szCs w:val="21"/>
        </w:rPr>
        <w:t>“深圳市自行采购系统（https://trade.szggzy.com/ggzy/center/#/login）”上传应答文件。如上传过程中遇到问题，可拨打采购公告中的技术支持电话。如多次上传均告失败，请在投标（应答）截止时间之前携带加密后的电子应答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w:t>
      </w:r>
      <w:r>
        <w:rPr>
          <w:rFonts w:hint="eastAsia" w:ascii="宋体" w:hAnsi="宋体"/>
          <w:b/>
          <w:bCs/>
          <w:szCs w:val="21"/>
        </w:rPr>
        <w:t>（应答）</w:t>
      </w:r>
      <w:r>
        <w:rPr>
          <w:rFonts w:ascii="宋体" w:hAnsi="宋体"/>
          <w:b/>
          <w:bCs/>
          <w:szCs w:val="21"/>
        </w:rPr>
        <w:t>截止时间到达仍无法上传成功的，由</w:t>
      </w:r>
      <w:r>
        <w:rPr>
          <w:rFonts w:hint="eastAsia" w:ascii="宋体" w:hAnsi="宋体"/>
          <w:b/>
          <w:bCs/>
          <w:szCs w:val="21"/>
        </w:rPr>
        <w:t>供应商</w:t>
      </w:r>
      <w:r>
        <w:rPr>
          <w:rFonts w:ascii="宋体" w:hAnsi="宋体"/>
          <w:b/>
          <w:bCs/>
          <w:szCs w:val="21"/>
        </w:rPr>
        <w:t>自行负责</w:t>
      </w:r>
      <w:r>
        <w:rPr>
          <w:rFonts w:hint="eastAsia" w:ascii="宋体" w:hAnsi="宋体"/>
          <w:szCs w:val="21"/>
        </w:rPr>
        <w:t>。</w:t>
      </w:r>
    </w:p>
    <w:p>
      <w:pPr>
        <w:ind w:firstLine="411" w:firstLineChars="196"/>
        <w:rPr>
          <w:rFonts w:hint="eastAsia" w:ascii="宋体" w:hAnsi="宋体"/>
        </w:rPr>
      </w:pPr>
      <w:r>
        <w:rPr>
          <w:rFonts w:hint="eastAsia" w:ascii="宋体" w:hAnsi="宋体"/>
        </w:rPr>
        <w:t>25.2政府集中采购机构可以按本通用条款第1</w:t>
      </w:r>
      <w:r>
        <w:rPr>
          <w:rFonts w:ascii="宋体" w:hAnsi="宋体"/>
        </w:rPr>
        <w:t>1</w:t>
      </w:r>
      <w:r>
        <w:rPr>
          <w:rFonts w:hint="eastAsia" w:ascii="宋体" w:hAnsi="宋体"/>
        </w:rPr>
        <w:t>条规定，通过修改</w:t>
      </w:r>
      <w:r>
        <w:rPr>
          <w:rFonts w:hint="eastAsia" w:ascii="宋体" w:hAnsi="宋体"/>
          <w:lang w:eastAsia="zh-CN"/>
        </w:rPr>
        <w:t>采购文件</w:t>
      </w:r>
      <w:r>
        <w:rPr>
          <w:rFonts w:hint="eastAsia" w:ascii="宋体" w:hAnsi="宋体"/>
        </w:rPr>
        <w:t>自行决定酌情延长</w:t>
      </w:r>
      <w:r>
        <w:rPr>
          <w:rFonts w:hint="eastAsia" w:ascii="宋体" w:hAnsi="宋体"/>
          <w:lang w:eastAsia="zh-CN"/>
        </w:rPr>
        <w:t>应答</w:t>
      </w:r>
      <w:r>
        <w:rPr>
          <w:rFonts w:hint="eastAsia" w:ascii="宋体" w:hAnsi="宋体"/>
        </w:rPr>
        <w:t>截止日期。在此情况下，政府集中采购机构、采购人和供应商受</w:t>
      </w:r>
      <w:r>
        <w:rPr>
          <w:rFonts w:hint="eastAsia" w:ascii="宋体" w:hAnsi="宋体"/>
          <w:lang w:eastAsia="zh-CN"/>
        </w:rPr>
        <w:t>应答</w:t>
      </w:r>
      <w:r>
        <w:rPr>
          <w:rFonts w:hint="eastAsia" w:ascii="宋体" w:hAnsi="宋体"/>
        </w:rPr>
        <w:t>截止期制约的所有权利和义务均应延长至新的截止期。</w:t>
      </w:r>
    </w:p>
    <w:p>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w:t>
      </w:r>
      <w:r>
        <w:rPr>
          <w:rFonts w:hint="eastAsia" w:ascii="宋体" w:hAnsi="宋体"/>
          <w:lang w:eastAsia="zh-CN"/>
        </w:rPr>
        <w:t>应答</w:t>
      </w:r>
      <w:r>
        <w:rPr>
          <w:rFonts w:hint="eastAsia" w:ascii="宋体" w:hAnsi="宋体"/>
        </w:rPr>
        <w:t>截止时间以后不得上传应答文件。</w:t>
      </w:r>
    </w:p>
    <w:p>
      <w:pPr>
        <w:rPr>
          <w:rFonts w:hint="eastAsia" w:ascii="黑体" w:hAnsi="宋体" w:eastAsia="黑体"/>
          <w:sz w:val="24"/>
        </w:rPr>
      </w:pPr>
      <w:r>
        <w:rPr>
          <w:rFonts w:ascii="黑体" w:hAnsi="宋体" w:eastAsia="黑体"/>
          <w:sz w:val="24"/>
        </w:rPr>
        <w:t>26</w:t>
      </w:r>
      <w:r>
        <w:rPr>
          <w:rFonts w:hint="eastAsia" w:ascii="黑体" w:hAnsi="宋体" w:eastAsia="黑体"/>
          <w:sz w:val="24"/>
        </w:rPr>
        <w:t>．应答</w:t>
      </w:r>
      <w:r>
        <w:rPr>
          <w:rFonts w:ascii="黑体" w:hAnsi="宋体" w:eastAsia="黑体"/>
          <w:sz w:val="24"/>
        </w:rPr>
        <w:t>文件的修改和撤销</w:t>
      </w:r>
    </w:p>
    <w:p>
      <w:pPr>
        <w:ind w:firstLine="411" w:firstLineChars="196"/>
        <w:rPr>
          <w:rFonts w:hint="eastAsia" w:ascii="宋体" w:hAnsi="宋体"/>
        </w:rPr>
      </w:pPr>
      <w:r>
        <w:rPr>
          <w:rFonts w:ascii="宋体" w:hAnsi="宋体"/>
        </w:rPr>
        <w:t>26.</w:t>
      </w:r>
      <w:r>
        <w:rPr>
          <w:rFonts w:hint="eastAsia" w:ascii="宋体" w:hAnsi="宋体"/>
        </w:rPr>
        <w:t>1供应商</w:t>
      </w:r>
      <w:r>
        <w:rPr>
          <w:rFonts w:ascii="宋体" w:hAnsi="宋体"/>
        </w:rPr>
        <w:t>在提交</w:t>
      </w:r>
      <w:r>
        <w:rPr>
          <w:rFonts w:hint="eastAsia" w:ascii="宋体" w:hAnsi="宋体"/>
        </w:rPr>
        <w:t>应答</w:t>
      </w:r>
      <w:r>
        <w:rPr>
          <w:rFonts w:ascii="宋体" w:hAnsi="宋体"/>
        </w:rPr>
        <w:t>文件后可对其</w:t>
      </w:r>
      <w:r>
        <w:rPr>
          <w:rFonts w:hint="eastAsia" w:ascii="宋体" w:hAnsi="宋体"/>
        </w:rPr>
        <w:t>应答</w:t>
      </w:r>
      <w:r>
        <w:rPr>
          <w:rFonts w:ascii="宋体" w:hAnsi="宋体"/>
        </w:rPr>
        <w:t>文件进行修改</w:t>
      </w:r>
      <w:r>
        <w:rPr>
          <w:rFonts w:hint="eastAsia" w:ascii="宋体" w:hAnsi="宋体"/>
        </w:rPr>
        <w:t>并重新上传应答文件</w:t>
      </w:r>
      <w:r>
        <w:rPr>
          <w:rFonts w:ascii="宋体" w:hAnsi="宋体"/>
        </w:rPr>
        <w:t>或</w:t>
      </w:r>
      <w:r>
        <w:rPr>
          <w:rFonts w:hint="eastAsia" w:ascii="宋体" w:hAnsi="宋体"/>
        </w:rPr>
        <w:t>在网上进行</w:t>
      </w:r>
      <w:r>
        <w:rPr>
          <w:rFonts w:ascii="宋体" w:hAnsi="宋体"/>
        </w:rPr>
        <w:t>撤销</w:t>
      </w:r>
      <w:r>
        <w:rPr>
          <w:rFonts w:hint="eastAsia" w:ascii="宋体" w:hAnsi="宋体"/>
        </w:rPr>
        <w:t>应答的操作</w:t>
      </w:r>
      <w:r>
        <w:rPr>
          <w:rFonts w:ascii="宋体" w:hAnsi="宋体"/>
        </w:rPr>
        <w:t>。</w:t>
      </w:r>
    </w:p>
    <w:p>
      <w:pPr>
        <w:ind w:firstLine="411" w:firstLineChars="196"/>
        <w:rPr>
          <w:rFonts w:hint="eastAsia" w:ascii="宋体" w:hAnsi="宋体"/>
        </w:rPr>
      </w:pPr>
      <w:r>
        <w:rPr>
          <w:rFonts w:ascii="宋体" w:hAnsi="宋体"/>
        </w:rPr>
        <w:t>26.</w:t>
      </w:r>
      <w:r>
        <w:rPr>
          <w:rFonts w:hint="eastAsia" w:ascii="宋体" w:hAnsi="宋体"/>
        </w:rPr>
        <w:t>2</w:t>
      </w:r>
      <w:bookmarkStart w:id="54" w:name="_Hlk72663776"/>
      <w:r>
        <w:rPr>
          <w:rFonts w:hint="eastAsia" w:ascii="宋体" w:hAnsi="宋体"/>
          <w:lang w:eastAsia="zh-CN"/>
        </w:rPr>
        <w:t>应答</w:t>
      </w:r>
      <w:r>
        <w:rPr>
          <w:rFonts w:ascii="宋体" w:hAnsi="宋体"/>
        </w:rPr>
        <w:t>截止时间以后不</w:t>
      </w:r>
      <w:r>
        <w:rPr>
          <w:rFonts w:hint="eastAsia" w:ascii="宋体" w:hAnsi="宋体"/>
        </w:rPr>
        <w:t>能通过网上政府采购系统</w:t>
      </w:r>
      <w:r>
        <w:rPr>
          <w:rFonts w:ascii="宋体" w:hAnsi="宋体"/>
        </w:rPr>
        <w:t>修改</w:t>
      </w:r>
      <w:r>
        <w:rPr>
          <w:rFonts w:hint="eastAsia" w:ascii="宋体" w:hAnsi="宋体"/>
        </w:rPr>
        <w:t>应答</w:t>
      </w:r>
      <w:r>
        <w:rPr>
          <w:rFonts w:ascii="宋体" w:hAnsi="宋体"/>
        </w:rPr>
        <w:t>文件。</w:t>
      </w:r>
      <w:bookmarkEnd w:id="54"/>
    </w:p>
    <w:p>
      <w:pPr>
        <w:ind w:firstLine="411" w:firstLineChars="196"/>
        <w:rPr>
          <w:rFonts w:hint="eastAsia" w:ascii="宋体" w:hAnsi="宋体"/>
        </w:rPr>
      </w:pPr>
      <w:r>
        <w:rPr>
          <w:rFonts w:ascii="宋体" w:hAnsi="宋体"/>
        </w:rPr>
        <w:t>26.</w:t>
      </w:r>
      <w:r>
        <w:rPr>
          <w:rFonts w:hint="eastAsia" w:ascii="宋体" w:hAnsi="宋体"/>
        </w:rPr>
        <w:t>3从应答截止期至供应商在应答文件中确定的应答有效期之间的这段时间内，供应商不得撤回其应答。</w:t>
      </w:r>
    </w:p>
    <w:p>
      <w:pPr>
        <w:ind w:firstLine="411" w:firstLineChars="196"/>
        <w:rPr>
          <w:rFonts w:hint="eastAsia" w:ascii="宋体" w:hAnsi="宋体"/>
          <w:szCs w:val="21"/>
        </w:rPr>
      </w:pPr>
      <w:r>
        <w:rPr>
          <w:rFonts w:hint="eastAsia" w:ascii="宋体" w:hAnsi="宋体"/>
          <w:szCs w:val="21"/>
        </w:rPr>
        <w:t>2</w:t>
      </w:r>
      <w:r>
        <w:rPr>
          <w:rFonts w:ascii="宋体" w:hAnsi="宋体"/>
          <w:szCs w:val="21"/>
        </w:rPr>
        <w:t>6</w:t>
      </w:r>
      <w:r>
        <w:rPr>
          <w:rFonts w:hint="eastAsia" w:ascii="宋体" w:hAnsi="宋体"/>
          <w:szCs w:val="21"/>
        </w:rPr>
        <w:t>.4政府集中采购机构不退还应答文件。</w:t>
      </w:r>
      <w:bookmarkEnd w:id="53"/>
    </w:p>
    <w:p>
      <w:pPr>
        <w:pStyle w:val="5"/>
        <w:rPr>
          <w:rFonts w:hint="eastAsia" w:eastAsia="宋体"/>
          <w:lang w:val="en-US" w:eastAsia="zh-CN"/>
        </w:rPr>
      </w:pPr>
      <w:r>
        <w:rPr>
          <w:rFonts w:hint="eastAsia"/>
        </w:rPr>
        <w:t>五、</w:t>
      </w:r>
      <w:r>
        <w:rPr>
          <w:rFonts w:hint="eastAsia"/>
          <w:lang w:val="en-US" w:eastAsia="zh-CN"/>
        </w:rPr>
        <w:t>评审</w:t>
      </w:r>
    </w:p>
    <w:p>
      <w:pPr>
        <w:rPr>
          <w:rFonts w:hint="eastAsia" w:ascii="黑体" w:hAnsi="宋体" w:eastAsia="黑体"/>
          <w:sz w:val="24"/>
        </w:rPr>
      </w:pPr>
      <w:bookmarkStart w:id="55" w:name="_Toc78703964"/>
      <w:r>
        <w:rPr>
          <w:rFonts w:ascii="黑体" w:hAnsi="宋体" w:eastAsia="黑体"/>
          <w:sz w:val="24"/>
        </w:rPr>
        <w:t>27.</w:t>
      </w:r>
      <w:bookmarkEnd w:id="55"/>
      <w:r>
        <w:rPr>
          <w:rFonts w:hint="eastAsia" w:ascii="黑体" w:hAnsi="宋体" w:eastAsia="黑体"/>
          <w:sz w:val="24"/>
          <w:lang w:val="en-US" w:eastAsia="zh-CN"/>
        </w:rPr>
        <w:t>应答</w:t>
      </w:r>
      <w:r>
        <w:rPr>
          <w:rFonts w:hint="eastAsia" w:ascii="黑体" w:hAnsi="宋体" w:eastAsia="黑体"/>
          <w:sz w:val="24"/>
        </w:rPr>
        <w:t>要求</w:t>
      </w:r>
    </w:p>
    <w:p>
      <w:pPr>
        <w:tabs>
          <w:tab w:val="left" w:pos="-1080"/>
        </w:tabs>
        <w:wordWrap w:val="0"/>
        <w:ind w:firstLine="420" w:firstLineChars="200"/>
        <w:rPr>
          <w:rFonts w:hint="eastAsia" w:ascii="宋体" w:hAnsi="宋体"/>
        </w:rPr>
      </w:pPr>
      <w:r>
        <w:rPr>
          <w:rFonts w:ascii="宋体" w:hAnsi="宋体"/>
        </w:rPr>
        <w:t>27</w:t>
      </w:r>
      <w:r>
        <w:rPr>
          <w:rFonts w:hint="eastAsia" w:ascii="宋体" w:hAnsi="宋体"/>
        </w:rPr>
        <w:t>.1供应商须在</w:t>
      </w:r>
      <w:r>
        <w:rPr>
          <w:rFonts w:hint="eastAsia" w:ascii="宋体" w:hAnsi="宋体"/>
          <w:lang w:val="en-US" w:eastAsia="zh-CN"/>
        </w:rPr>
        <w:t>应答</w:t>
      </w:r>
      <w:r>
        <w:rPr>
          <w:rFonts w:hint="eastAsia" w:ascii="宋体" w:hAnsi="宋体"/>
        </w:rPr>
        <w:t>当日的</w:t>
      </w:r>
      <w:r>
        <w:rPr>
          <w:rFonts w:hint="eastAsia" w:ascii="宋体" w:hAnsi="宋体"/>
          <w:lang w:val="en-US" w:eastAsia="zh-CN"/>
        </w:rPr>
        <w:t>解密开始</w:t>
      </w:r>
      <w:r>
        <w:rPr>
          <w:rFonts w:hint="eastAsia" w:ascii="宋体" w:hAnsi="宋体"/>
        </w:rPr>
        <w:t>时间至解密截止时间内进行解密，逾期未解密的作应答无效处理。解密方法：登录“深圳市自行采购系统（https://trade.szggzy.com/ggzy/center/#/login）”，使用本单位制作电子应答文件同一个电子密钥进行在线解密、查询开标情况。本项目</w:t>
      </w:r>
      <w:r>
        <w:rPr>
          <w:rFonts w:hint="eastAsia" w:ascii="宋体" w:hAnsi="宋体"/>
          <w:lang w:eastAsia="zh-CN"/>
        </w:rPr>
        <w:t>评审小组</w:t>
      </w:r>
      <w:r>
        <w:rPr>
          <w:rFonts w:hint="eastAsia" w:ascii="宋体" w:hAnsi="宋体"/>
        </w:rPr>
        <w:t>将于应答文件提交截止时间到后一定时间内即开始进行</w:t>
      </w:r>
      <w:r>
        <w:rPr>
          <w:rFonts w:hint="eastAsia" w:ascii="宋体" w:hAnsi="宋体"/>
          <w:lang w:val="en-US" w:eastAsia="zh-CN"/>
        </w:rPr>
        <w:t>评审</w:t>
      </w:r>
      <w:r>
        <w:rPr>
          <w:rFonts w:hint="eastAsia" w:ascii="宋体" w:hAnsi="宋体"/>
        </w:rPr>
        <w:t>。</w:t>
      </w:r>
    </w:p>
    <w:p>
      <w:pPr>
        <w:ind w:firstLine="411" w:firstLineChars="196"/>
        <w:rPr>
          <w:rFonts w:hint="eastAsia" w:ascii="宋体" w:hAnsi="宋体"/>
        </w:rPr>
      </w:pPr>
      <w:r>
        <w:rPr>
          <w:rFonts w:ascii="宋体" w:hAnsi="宋体"/>
        </w:rPr>
        <w:t>27</w:t>
      </w:r>
      <w:r>
        <w:rPr>
          <w:rFonts w:hint="eastAsia" w:ascii="宋体" w:hAnsi="宋体"/>
        </w:rPr>
        <w:t>.2</w:t>
      </w:r>
      <w:r>
        <w:rPr>
          <w:rFonts w:hint="eastAsia" w:ascii="宋体" w:hAnsi="宋体"/>
          <w:szCs w:val="21"/>
        </w:rPr>
        <w:t>政府集中采购机构将在满足开标条件（①解密时间结束，解密后的供应商数量满足开标要求或②解密时间结束前所有供应商均完成投标</w:t>
      </w:r>
      <w:r>
        <w:rPr>
          <w:rFonts w:hint="eastAsia" w:ascii="宋体" w:hAnsi="宋体"/>
        </w:rPr>
        <w:t>（应答）</w:t>
      </w:r>
      <w:r>
        <w:rPr>
          <w:rFonts w:hint="eastAsia" w:ascii="宋体" w:hAnsi="宋体"/>
          <w:szCs w:val="21"/>
        </w:rPr>
        <w:t>文件解密）后，对投标（应答）文件进行开标，并在网上公布开标结果。</w:t>
      </w:r>
    </w:p>
    <w:p>
      <w:pPr>
        <w:ind w:firstLine="411" w:firstLineChars="196"/>
        <w:rPr>
          <w:rFonts w:hint="eastAsia" w:ascii="宋体" w:hAnsi="宋体"/>
        </w:rPr>
      </w:pPr>
      <w:r>
        <w:rPr>
          <w:rFonts w:ascii="宋体" w:hAnsi="宋体"/>
        </w:rPr>
        <w:t>27</w:t>
      </w:r>
      <w:r>
        <w:rPr>
          <w:rFonts w:hint="eastAsia" w:ascii="宋体" w:hAnsi="宋体"/>
        </w:rPr>
        <w:t>.3评审委员会（谈判小组成员）由采购人代表和评审专家组成，成员人数应当为</w:t>
      </w:r>
      <w:r>
        <w:rPr>
          <w:rFonts w:ascii="宋体" w:hAnsi="宋体"/>
        </w:rPr>
        <w:t>3</w:t>
      </w:r>
      <w:r>
        <w:rPr>
          <w:rFonts w:hint="eastAsia" w:ascii="宋体" w:hAnsi="宋体"/>
        </w:rPr>
        <w:t>人以上单数，其中评审专家（谈判小组成员）不得少于成员总数的三分之二。</w:t>
      </w:r>
    </w:p>
    <w:p>
      <w:pPr>
        <w:rPr>
          <w:rFonts w:hint="eastAsia" w:ascii="黑体" w:hAnsi="宋体" w:eastAsia="黑体"/>
          <w:sz w:val="24"/>
        </w:rPr>
      </w:pPr>
      <w:r>
        <w:rPr>
          <w:rFonts w:ascii="黑体" w:hAnsi="宋体" w:eastAsia="黑体"/>
          <w:sz w:val="24"/>
        </w:rPr>
        <w:t>28.</w:t>
      </w:r>
      <w:r>
        <w:rPr>
          <w:rFonts w:hint="eastAsia" w:ascii="黑体" w:hAnsi="宋体" w:eastAsia="黑体"/>
          <w:sz w:val="24"/>
        </w:rPr>
        <w:t>应答文件的审查</w:t>
      </w:r>
    </w:p>
    <w:p>
      <w:pPr>
        <w:tabs>
          <w:tab w:val="left" w:pos="-1080"/>
        </w:tabs>
        <w:ind w:firstLine="420" w:firstLineChars="200"/>
        <w:rPr>
          <w:rFonts w:hint="eastAsia" w:ascii="宋体" w:hAnsi="宋体"/>
          <w:b/>
          <w:bCs/>
        </w:rPr>
      </w:pPr>
      <w:r>
        <w:rPr>
          <w:rFonts w:ascii="宋体" w:hAnsi="宋体"/>
        </w:rPr>
        <w:t>28</w:t>
      </w:r>
      <w:r>
        <w:rPr>
          <w:rFonts w:hint="eastAsia" w:ascii="宋体" w:hAnsi="宋体"/>
        </w:rPr>
        <w:t xml:space="preserve">.1 </w:t>
      </w:r>
      <w:r>
        <w:rPr>
          <w:rFonts w:hint="eastAsia" w:ascii="宋体" w:hAnsi="宋体"/>
          <w:lang w:val="en-US" w:eastAsia="zh-CN"/>
        </w:rPr>
        <w:t>评审</w:t>
      </w:r>
      <w:r>
        <w:rPr>
          <w:rFonts w:hint="eastAsia" w:ascii="宋体" w:hAnsi="宋体"/>
        </w:rPr>
        <w:t>前，</w:t>
      </w:r>
      <w:r>
        <w:rPr>
          <w:rFonts w:hint="eastAsia" w:ascii="宋体" w:hAnsi="宋体"/>
          <w:lang w:val="en-US" w:eastAsia="zh-CN"/>
        </w:rPr>
        <w:t>采购代理机构</w:t>
      </w:r>
      <w:r>
        <w:rPr>
          <w:rFonts w:hint="eastAsia" w:ascii="宋体" w:hAnsi="宋体"/>
        </w:rPr>
        <w:t>将对应答文件进行审查，</w:t>
      </w:r>
      <w:r>
        <w:rPr>
          <w:rFonts w:hint="eastAsia" w:ascii="宋体" w:hAnsi="宋体"/>
          <w:b/>
          <w:bCs/>
        </w:rPr>
        <w:t>当应答文件出现下列情况之一的将视为无效，按应答无效处理，不得进入</w:t>
      </w:r>
      <w:r>
        <w:rPr>
          <w:rFonts w:hint="eastAsia" w:ascii="宋体" w:hAnsi="宋体"/>
          <w:b/>
          <w:bCs/>
          <w:lang w:val="en-US" w:eastAsia="zh-CN"/>
        </w:rPr>
        <w:t>评审</w:t>
      </w:r>
      <w:r>
        <w:rPr>
          <w:rFonts w:hint="eastAsia" w:ascii="宋体" w:hAnsi="宋体"/>
          <w:b/>
          <w:bCs/>
        </w:rPr>
        <w:t>：</w:t>
      </w:r>
    </w:p>
    <w:p>
      <w:pPr>
        <w:tabs>
          <w:tab w:val="left" w:pos="-1080"/>
        </w:tabs>
        <w:ind w:firstLine="422" w:firstLineChars="200"/>
        <w:rPr>
          <w:rFonts w:hint="eastAsia" w:ascii="宋体" w:hAnsi="宋体"/>
          <w:b/>
        </w:rPr>
      </w:pPr>
      <w:r>
        <w:rPr>
          <w:rFonts w:hint="eastAsia" w:ascii="宋体" w:hAnsi="宋体"/>
          <w:b/>
        </w:rPr>
        <w:t>具体内容见《资格性审查表》。</w:t>
      </w:r>
    </w:p>
    <w:p>
      <w:pPr>
        <w:rPr>
          <w:rFonts w:hint="eastAsia" w:ascii="黑体" w:hAnsi="宋体" w:eastAsia="黑体"/>
          <w:sz w:val="24"/>
        </w:rPr>
      </w:pPr>
      <w:bookmarkStart w:id="56" w:name="_Toc78703965"/>
      <w:r>
        <w:rPr>
          <w:rFonts w:ascii="黑体" w:hAnsi="宋体" w:eastAsia="黑体"/>
          <w:sz w:val="24"/>
        </w:rPr>
        <w:t>29.</w:t>
      </w:r>
      <w:r>
        <w:rPr>
          <w:rFonts w:hint="eastAsia" w:ascii="黑体" w:hAnsi="宋体" w:eastAsia="黑体"/>
          <w:sz w:val="24"/>
        </w:rPr>
        <w:t>应答文件的澄清或修改</w:t>
      </w:r>
      <w:bookmarkEnd w:id="56"/>
    </w:p>
    <w:p>
      <w:pPr>
        <w:tabs>
          <w:tab w:val="left" w:pos="-1080"/>
        </w:tabs>
        <w:ind w:firstLine="420" w:firstLineChars="200"/>
        <w:rPr>
          <w:rFonts w:hint="eastAsia" w:ascii="宋体" w:hAnsi="宋体"/>
        </w:rPr>
      </w:pPr>
      <w:r>
        <w:rPr>
          <w:rFonts w:ascii="宋体" w:hAnsi="宋体"/>
        </w:rPr>
        <w:t>29</w:t>
      </w:r>
      <w:r>
        <w:rPr>
          <w:rFonts w:hint="eastAsia" w:ascii="宋体" w:hAnsi="宋体"/>
        </w:rPr>
        <w:t>.1</w:t>
      </w:r>
      <w:r>
        <w:rPr>
          <w:rFonts w:hint="eastAsia" w:ascii="宋体" w:hAnsi="宋体"/>
          <w:lang w:eastAsia="zh-CN"/>
        </w:rPr>
        <w:t>评审小组</w:t>
      </w:r>
      <w:r>
        <w:rPr>
          <w:rFonts w:hint="eastAsia" w:ascii="宋体" w:hAnsi="宋体"/>
        </w:rPr>
        <w:t>可以要求供应商对应答文件含义不明确的内容作必要的澄清或者说明，供应商应进行澄清、说明。</w:t>
      </w:r>
    </w:p>
    <w:p>
      <w:pPr>
        <w:tabs>
          <w:tab w:val="left" w:pos="-1080"/>
        </w:tabs>
        <w:ind w:firstLine="420" w:firstLineChars="200"/>
        <w:rPr>
          <w:rFonts w:hint="eastAsia" w:ascii="宋体" w:hAnsi="宋体"/>
        </w:rPr>
      </w:pPr>
      <w:r>
        <w:rPr>
          <w:rFonts w:ascii="宋体" w:hAnsi="宋体"/>
        </w:rPr>
        <w:t>29.2</w:t>
      </w:r>
      <w:r>
        <w:rPr>
          <w:rFonts w:hint="eastAsia" w:ascii="宋体" w:hAnsi="宋体"/>
        </w:rPr>
        <w:t>允许供应商在</w:t>
      </w:r>
      <w:r>
        <w:rPr>
          <w:rFonts w:hint="eastAsia" w:ascii="宋体" w:hAnsi="宋体"/>
          <w:lang w:val="en-US" w:eastAsia="zh-CN"/>
        </w:rPr>
        <w:t>评审</w:t>
      </w:r>
      <w:r>
        <w:rPr>
          <w:rFonts w:hint="eastAsia" w:ascii="宋体" w:hAnsi="宋体"/>
        </w:rPr>
        <w:t>结束之前根据</w:t>
      </w:r>
      <w:r>
        <w:rPr>
          <w:rFonts w:hint="eastAsia" w:ascii="宋体" w:hAnsi="宋体"/>
          <w:lang w:eastAsia="zh-CN"/>
        </w:rPr>
        <w:t>评审小组</w:t>
      </w:r>
      <w:r>
        <w:rPr>
          <w:rFonts w:hint="eastAsia" w:ascii="宋体" w:hAnsi="宋体"/>
        </w:rPr>
        <w:t>提出的内容进行澄清、修改或完善，或对方案进行相应的调整。</w:t>
      </w:r>
    </w:p>
    <w:p>
      <w:pPr>
        <w:rPr>
          <w:rFonts w:hint="eastAsia" w:ascii="黑体" w:hAnsi="宋体" w:eastAsia="黑体"/>
          <w:sz w:val="24"/>
          <w:highlight w:val="yellow"/>
          <w:lang w:eastAsia="zh-CN"/>
        </w:rPr>
      </w:pPr>
      <w:bookmarkStart w:id="57" w:name="_Toc78703966"/>
      <w:r>
        <w:rPr>
          <w:rFonts w:ascii="黑体" w:hAnsi="宋体" w:eastAsia="黑体"/>
          <w:sz w:val="24"/>
          <w:highlight w:val="yellow"/>
        </w:rPr>
        <w:t>30.</w:t>
      </w:r>
      <w:r>
        <w:rPr>
          <w:rFonts w:hint="eastAsia" w:ascii="黑体" w:hAnsi="宋体" w:eastAsia="黑体"/>
          <w:sz w:val="24"/>
          <w:highlight w:val="yellow"/>
        </w:rPr>
        <w:t>谈判方式及程序</w:t>
      </w:r>
      <w:bookmarkEnd w:id="57"/>
      <w:r>
        <w:rPr>
          <w:rFonts w:hint="eastAsia" w:ascii="黑体" w:hAnsi="宋体" w:eastAsia="黑体"/>
          <w:sz w:val="24"/>
          <w:highlight w:val="yellow"/>
          <w:lang w:eastAsia="zh-CN"/>
        </w:rPr>
        <w:t>（</w:t>
      </w:r>
      <w:r>
        <w:rPr>
          <w:rFonts w:hint="eastAsia" w:ascii="黑体" w:hAnsi="宋体" w:eastAsia="黑体"/>
          <w:sz w:val="24"/>
          <w:highlight w:val="yellow"/>
          <w:lang w:val="en-US" w:eastAsia="zh-CN"/>
        </w:rPr>
        <w:t>如有，如设置谈判环节需在专用条款中明确</w:t>
      </w:r>
      <w:r>
        <w:rPr>
          <w:rFonts w:hint="eastAsia" w:ascii="黑体" w:hAnsi="宋体" w:eastAsia="黑体"/>
          <w:sz w:val="24"/>
          <w:highlight w:val="yellow"/>
          <w:lang w:eastAsia="zh-CN"/>
        </w:rPr>
        <w:t>）</w:t>
      </w:r>
    </w:p>
    <w:p>
      <w:pPr>
        <w:tabs>
          <w:tab w:val="left" w:pos="-1080"/>
        </w:tabs>
        <w:ind w:firstLine="420" w:firstLineChars="200"/>
        <w:rPr>
          <w:rFonts w:hint="eastAsia" w:ascii="宋体" w:hAnsi="宋体" w:eastAsia="宋体"/>
          <w:lang w:eastAsia="zh-CN"/>
        </w:rPr>
      </w:pPr>
      <w:r>
        <w:rPr>
          <w:rFonts w:ascii="宋体" w:hAnsi="宋体"/>
          <w:szCs w:val="21"/>
        </w:rPr>
        <w:t>30</w:t>
      </w:r>
      <w:r>
        <w:rPr>
          <w:rFonts w:hint="eastAsia" w:ascii="宋体" w:hAnsi="宋体"/>
          <w:szCs w:val="21"/>
        </w:rPr>
        <w:t>.1谈判方式为</w:t>
      </w:r>
      <w:r>
        <w:rPr>
          <w:rFonts w:hint="eastAsia" w:ascii="宋体" w:hAnsi="宋体"/>
          <w:b/>
          <w:color w:val="FF0000"/>
          <w:szCs w:val="21"/>
        </w:rPr>
        <w:t>网下谈判</w:t>
      </w:r>
      <w:r>
        <w:rPr>
          <w:rFonts w:hint="eastAsia" w:ascii="宋体" w:hAnsi="宋体"/>
          <w:szCs w:val="21"/>
          <w:lang w:eastAsia="zh-CN"/>
        </w:rPr>
        <w:t>。</w:t>
      </w:r>
    </w:p>
    <w:p>
      <w:pPr>
        <w:tabs>
          <w:tab w:val="left" w:pos="-1080"/>
        </w:tabs>
        <w:ind w:firstLine="420" w:firstLineChars="200"/>
        <w:rPr>
          <w:rFonts w:hint="eastAsia" w:ascii="宋体" w:hAnsi="宋体"/>
        </w:rPr>
      </w:pPr>
      <w:r>
        <w:rPr>
          <w:rFonts w:ascii="宋体" w:hAnsi="宋体"/>
        </w:rPr>
        <w:t>30</w:t>
      </w:r>
      <w:r>
        <w:rPr>
          <w:rFonts w:hint="eastAsia" w:ascii="宋体" w:hAnsi="宋体"/>
        </w:rPr>
        <w:t>.2参加谈判的供应商谈判代表和</w:t>
      </w:r>
      <w:r>
        <w:rPr>
          <w:rFonts w:hint="eastAsia" w:ascii="宋体" w:hAnsi="宋体"/>
          <w:lang w:eastAsia="zh-CN"/>
        </w:rPr>
        <w:t>评审小组</w:t>
      </w:r>
      <w:r>
        <w:rPr>
          <w:rFonts w:hint="eastAsia" w:ascii="宋体" w:hAnsi="宋体"/>
        </w:rPr>
        <w:t>成员到谈判现场填写谈判供应商签到表，并交验身份证明文件。</w:t>
      </w:r>
      <w:r>
        <w:rPr>
          <w:rFonts w:hint="eastAsia" w:ascii="宋体" w:hAnsi="宋体"/>
          <w:color w:val="FF0000"/>
        </w:rPr>
        <w:t>身份证明文件指被授权的谈判代表的身份证原件(非中国国籍管辖范围人员，可以提供公安部门认可的身份证明材料)；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p>
      <w:pPr>
        <w:tabs>
          <w:tab w:val="left" w:pos="-1080"/>
        </w:tabs>
        <w:ind w:firstLine="420" w:firstLineChars="200"/>
        <w:rPr>
          <w:rFonts w:hint="eastAsia" w:ascii="宋体" w:hAnsi="宋体"/>
        </w:rPr>
      </w:pPr>
      <w:r>
        <w:rPr>
          <w:rFonts w:ascii="宋体" w:hAnsi="宋体"/>
        </w:rPr>
        <w:t>30.</w:t>
      </w:r>
      <w:r>
        <w:rPr>
          <w:rFonts w:hint="eastAsia" w:ascii="宋体" w:hAnsi="宋体"/>
        </w:rPr>
        <w:t>3谈判主持人将在谈判现场宣布谈判规则和谈判纪律。</w:t>
      </w:r>
    </w:p>
    <w:p>
      <w:pPr>
        <w:tabs>
          <w:tab w:val="left" w:pos="-1080"/>
        </w:tabs>
        <w:ind w:firstLine="420" w:firstLineChars="200"/>
        <w:rPr>
          <w:rFonts w:hint="eastAsia" w:ascii="宋体" w:hAnsi="宋体"/>
        </w:rPr>
      </w:pPr>
      <w:r>
        <w:rPr>
          <w:rFonts w:ascii="宋体" w:hAnsi="宋体"/>
        </w:rPr>
        <w:t>30.</w:t>
      </w:r>
      <w:r>
        <w:rPr>
          <w:rFonts w:hint="eastAsia" w:ascii="宋体" w:hAnsi="宋体"/>
        </w:rPr>
        <w:t>4在谈判中，</w:t>
      </w:r>
      <w:r>
        <w:rPr>
          <w:rFonts w:hint="eastAsia" w:ascii="宋体" w:hAnsi="宋体"/>
          <w:lang w:eastAsia="zh-CN"/>
        </w:rPr>
        <w:t>评审小组</w:t>
      </w:r>
      <w:r>
        <w:rPr>
          <w:rFonts w:hint="eastAsia" w:ascii="宋体" w:hAnsi="宋体"/>
        </w:rPr>
        <w:t>将就服务方案、报价及其它相关事项跟供应商进行谈判。采购文件有实质性变更的，</w:t>
      </w:r>
      <w:r>
        <w:rPr>
          <w:rFonts w:hint="eastAsia" w:ascii="宋体" w:hAnsi="宋体"/>
          <w:lang w:eastAsia="zh-CN"/>
        </w:rPr>
        <w:t>评审小组</w:t>
      </w:r>
      <w:r>
        <w:rPr>
          <w:rFonts w:hint="eastAsia" w:ascii="宋体" w:hAnsi="宋体"/>
        </w:rPr>
        <w:t>应当通过</w:t>
      </w:r>
      <w:r>
        <w:rPr>
          <w:rFonts w:hint="eastAsia" w:ascii="宋体" w:hAnsi="宋体"/>
          <w:lang w:val="en-US" w:eastAsia="zh-CN"/>
        </w:rPr>
        <w:t>深圳交易集团有限公司政府采购业务分公司</w:t>
      </w:r>
      <w:r>
        <w:rPr>
          <w:rFonts w:hint="eastAsia" w:ascii="宋体" w:hAnsi="宋体"/>
        </w:rPr>
        <w:t>书面告知所有参加谈判的供应商。</w:t>
      </w:r>
    </w:p>
    <w:p>
      <w:pPr>
        <w:tabs>
          <w:tab w:val="left" w:pos="-1080"/>
        </w:tabs>
        <w:ind w:firstLine="420" w:firstLineChars="200"/>
        <w:rPr>
          <w:rFonts w:hint="eastAsia" w:ascii="宋体" w:hAnsi="宋体"/>
        </w:rPr>
      </w:pPr>
      <w:r>
        <w:rPr>
          <w:rFonts w:ascii="宋体" w:hAnsi="宋体"/>
        </w:rPr>
        <w:t>30.</w:t>
      </w:r>
      <w:r>
        <w:rPr>
          <w:rFonts w:hint="eastAsia" w:ascii="宋体" w:hAnsi="宋体"/>
        </w:rPr>
        <w:t>5</w:t>
      </w:r>
      <w:r>
        <w:rPr>
          <w:rFonts w:hint="eastAsia" w:ascii="宋体" w:hAnsi="宋体"/>
          <w:lang w:eastAsia="zh-CN"/>
        </w:rPr>
        <w:t>评审小组</w:t>
      </w:r>
      <w:r>
        <w:rPr>
          <w:rFonts w:hint="eastAsia" w:ascii="宋体" w:hAnsi="宋体"/>
        </w:rPr>
        <w:t>所有成员集中与单一供应商分别进行谈判，谈判应不少于三轮。</w:t>
      </w:r>
      <w:r>
        <w:rPr>
          <w:rFonts w:hint="eastAsia" w:ascii="宋体" w:hAnsi="宋体"/>
          <w:lang w:eastAsia="zh-CN"/>
        </w:rPr>
        <w:t>评审小组</w:t>
      </w:r>
      <w:r>
        <w:rPr>
          <w:rFonts w:hint="eastAsia" w:ascii="宋体" w:hAnsi="宋体"/>
        </w:rPr>
        <w:t>将在每一轮谈判前向所有供应商公布各供应商最新的承诺及报价排名，但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p>
    <w:p>
      <w:pPr>
        <w:tabs>
          <w:tab w:val="left" w:pos="-1080"/>
        </w:tabs>
        <w:ind w:firstLine="420" w:firstLineChars="200"/>
        <w:rPr>
          <w:rFonts w:hint="eastAsia" w:ascii="宋体" w:hAnsi="宋体"/>
        </w:rPr>
      </w:pPr>
      <w:r>
        <w:rPr>
          <w:rFonts w:ascii="宋体" w:hAnsi="宋体"/>
        </w:rPr>
        <w:t>30.</w:t>
      </w:r>
      <w:r>
        <w:rPr>
          <w:rFonts w:hint="eastAsia" w:ascii="宋体" w:hAnsi="宋体"/>
        </w:rPr>
        <w:t>6谈判结束后，</w:t>
      </w:r>
      <w:r>
        <w:rPr>
          <w:rFonts w:hint="eastAsia" w:ascii="宋体" w:hAnsi="宋体"/>
          <w:lang w:eastAsia="zh-CN"/>
        </w:rPr>
        <w:t>评审小组</w:t>
      </w:r>
      <w:r>
        <w:rPr>
          <w:rFonts w:hint="eastAsia" w:ascii="宋体" w:hAnsi="宋体"/>
        </w:rPr>
        <w:t>根据供应商提供的谈判应答文件、谈判过程中产生的相关资料，对供应商谈判应答文件进行评估与比较，提出书面评审意见。</w:t>
      </w:r>
    </w:p>
    <w:p>
      <w:pPr>
        <w:tabs>
          <w:tab w:val="left" w:pos="-1080"/>
        </w:tabs>
        <w:ind w:firstLine="420" w:firstLineChars="200"/>
        <w:rPr>
          <w:rFonts w:hint="eastAsia" w:ascii="宋体" w:hAnsi="宋体"/>
        </w:rPr>
      </w:pPr>
      <w:r>
        <w:rPr>
          <w:rFonts w:ascii="宋体" w:hAnsi="宋体"/>
        </w:rPr>
        <w:t>30</w:t>
      </w:r>
      <w:r>
        <w:rPr>
          <w:rFonts w:hint="eastAsia" w:ascii="宋体" w:hAnsi="宋体"/>
        </w:rPr>
        <w:t>.7</w:t>
      </w:r>
      <w:r>
        <w:rPr>
          <w:rFonts w:hint="eastAsia" w:ascii="宋体" w:hAnsi="宋体"/>
          <w:lang w:eastAsia="zh-CN"/>
        </w:rPr>
        <w:t>评审小组</w:t>
      </w:r>
      <w:r>
        <w:rPr>
          <w:rFonts w:hint="eastAsia" w:ascii="宋体" w:hAnsi="宋体"/>
        </w:rPr>
        <w:t>将对谈判过程进行记录，以存档备查。</w:t>
      </w:r>
    </w:p>
    <w:p>
      <w:pPr>
        <w:tabs>
          <w:tab w:val="left" w:pos="-1080"/>
        </w:tabs>
        <w:ind w:firstLine="422" w:firstLineChars="200"/>
        <w:rPr>
          <w:rFonts w:hint="eastAsia" w:ascii="宋体" w:hAnsi="宋体"/>
          <w:b/>
          <w:bCs/>
        </w:rPr>
      </w:pPr>
    </w:p>
    <w:p>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六、成交</w:t>
      </w:r>
    </w:p>
    <w:p>
      <w:pPr>
        <w:rPr>
          <w:rFonts w:hint="eastAsia" w:ascii="黑体" w:hAnsi="宋体" w:eastAsia="黑体"/>
          <w:sz w:val="24"/>
        </w:rPr>
      </w:pPr>
      <w:bookmarkStart w:id="58" w:name="_Toc78703968"/>
      <w:r>
        <w:rPr>
          <w:rFonts w:ascii="黑体" w:hAnsi="宋体" w:eastAsia="黑体"/>
          <w:sz w:val="24"/>
        </w:rPr>
        <w:t>31.</w:t>
      </w:r>
      <w:r>
        <w:rPr>
          <w:rFonts w:hint="eastAsia" w:ascii="黑体" w:hAnsi="宋体" w:eastAsia="黑体"/>
          <w:sz w:val="24"/>
        </w:rPr>
        <w:t>应答无效</w:t>
      </w:r>
    </w:p>
    <w:p>
      <w:pPr>
        <w:tabs>
          <w:tab w:val="left" w:pos="-1080"/>
        </w:tabs>
        <w:ind w:firstLine="422" w:firstLineChars="200"/>
        <w:rPr>
          <w:rFonts w:hint="eastAsia" w:ascii="宋体" w:hAnsi="宋体"/>
          <w:b/>
          <w:bCs/>
        </w:rPr>
      </w:pPr>
      <w:r>
        <w:rPr>
          <w:rFonts w:ascii="宋体" w:hAnsi="宋体"/>
          <w:b/>
          <w:bCs/>
        </w:rPr>
        <w:t>31</w:t>
      </w:r>
      <w:r>
        <w:rPr>
          <w:rFonts w:hint="eastAsia" w:ascii="宋体" w:hAnsi="宋体"/>
          <w:b/>
          <w:bCs/>
        </w:rPr>
        <w:t>.1有下列情形之一的，该供应商的</w:t>
      </w:r>
      <w:r>
        <w:rPr>
          <w:rFonts w:hint="eastAsia" w:ascii="宋体" w:hAnsi="宋体"/>
          <w:b/>
          <w:bCs/>
          <w:lang w:val="en-US" w:eastAsia="zh-CN"/>
        </w:rPr>
        <w:t>响应</w:t>
      </w:r>
      <w:r>
        <w:rPr>
          <w:rFonts w:hint="eastAsia" w:ascii="宋体" w:hAnsi="宋体"/>
          <w:b/>
          <w:bCs/>
        </w:rPr>
        <w:t>作应答无效处理：</w:t>
      </w:r>
    </w:p>
    <w:p>
      <w:pPr>
        <w:tabs>
          <w:tab w:val="left" w:pos="-1080"/>
        </w:tabs>
        <w:ind w:firstLine="422" w:firstLineChars="200"/>
        <w:rPr>
          <w:rFonts w:hint="eastAsia" w:ascii="宋体" w:hAnsi="宋体"/>
          <w:b/>
        </w:rPr>
      </w:pPr>
      <w:r>
        <w:rPr>
          <w:rFonts w:hint="eastAsia" w:ascii="宋体" w:hAnsi="宋体"/>
          <w:b/>
        </w:rPr>
        <w:t>具体内容见</w:t>
      </w:r>
      <w:r>
        <w:rPr>
          <w:rFonts w:hint="eastAsia"/>
        </w:rPr>
        <w:t>《</w:t>
      </w:r>
      <w:r>
        <w:rPr>
          <w:rFonts w:hint="eastAsia"/>
          <w:b/>
          <w:bCs/>
        </w:rPr>
        <w:t>资格性审查表</w:t>
      </w:r>
      <w:r>
        <w:rPr>
          <w:rFonts w:hint="eastAsia"/>
        </w:rPr>
        <w:t>》、</w:t>
      </w:r>
      <w:r>
        <w:rPr>
          <w:rFonts w:hint="eastAsia" w:ascii="宋体" w:hAnsi="宋体"/>
          <w:b/>
        </w:rPr>
        <w:t>《符合性审查表》。</w:t>
      </w:r>
    </w:p>
    <w:p>
      <w:pPr>
        <w:tabs>
          <w:tab w:val="left" w:pos="-1080"/>
        </w:tabs>
        <w:ind w:firstLine="422" w:firstLineChars="200"/>
        <w:rPr>
          <w:rFonts w:hint="eastAsia" w:ascii="宋体" w:hAnsi="宋体"/>
          <w:b/>
        </w:rPr>
      </w:pPr>
      <w:bookmarkStart w:id="59" w:name="_Hlk72665028"/>
      <w:r>
        <w:rPr>
          <w:rFonts w:hint="eastAsia" w:ascii="宋体" w:hAnsi="宋体"/>
          <w:b/>
        </w:rPr>
        <w:t>注：《资格性审查表》、《符合性审查表》的所有条款均为应答无效条款，对不属于应答无效条款所列的其它情形，除法律法规另有规定外，不得作为应答无效的理由。供应商若有一条审查不通过则按应答无效处理。</w:t>
      </w:r>
      <w:bookmarkEnd w:id="59"/>
    </w:p>
    <w:p>
      <w:pPr>
        <w:rPr>
          <w:rFonts w:hint="eastAsia" w:ascii="黑体" w:hAnsi="宋体" w:eastAsia="黑体"/>
          <w:sz w:val="24"/>
        </w:rPr>
      </w:pPr>
      <w:r>
        <w:rPr>
          <w:rFonts w:ascii="黑体" w:hAnsi="宋体" w:eastAsia="黑体"/>
          <w:sz w:val="24"/>
        </w:rPr>
        <w:t>32.</w:t>
      </w:r>
      <w:bookmarkEnd w:id="58"/>
      <w:r>
        <w:rPr>
          <w:rFonts w:hint="eastAsia" w:ascii="黑体" w:hAnsi="宋体" w:eastAsia="黑体"/>
          <w:sz w:val="24"/>
        </w:rPr>
        <w:t>成交</w:t>
      </w:r>
    </w:p>
    <w:p>
      <w:pPr>
        <w:tabs>
          <w:tab w:val="left" w:pos="-1080"/>
        </w:tabs>
        <w:ind w:firstLine="420" w:firstLineChars="200"/>
        <w:rPr>
          <w:rFonts w:hint="eastAsia" w:ascii="宋体" w:hAnsi="宋体"/>
        </w:rPr>
      </w:pPr>
      <w:r>
        <w:rPr>
          <w:rFonts w:ascii="宋体" w:hAnsi="宋体"/>
        </w:rPr>
        <w:t>32</w:t>
      </w:r>
      <w:r>
        <w:rPr>
          <w:rFonts w:hint="eastAsia" w:ascii="宋体" w:hAnsi="宋体"/>
        </w:rPr>
        <w:t>.1</w:t>
      </w:r>
      <w:r>
        <w:rPr>
          <w:rFonts w:hint="eastAsia" w:ascii="宋体" w:hAnsi="宋体"/>
          <w:lang w:eastAsia="zh-CN"/>
        </w:rPr>
        <w:t>评审小组</w:t>
      </w:r>
      <w:r>
        <w:rPr>
          <w:rFonts w:hint="eastAsia" w:ascii="宋体" w:hAnsi="宋体"/>
        </w:rPr>
        <w:t>依据本须知对应答文件进行评审和比较，综合各家供应商最终的方案、服务和投资等谈判结果并按最低价法/综合评分法[以评审信息为准]进行评审。</w:t>
      </w:r>
      <w:bookmarkStart w:id="60" w:name="评标方法3"/>
    </w:p>
    <w:p>
      <w:pPr>
        <w:tabs>
          <w:tab w:val="left" w:pos="-1080"/>
        </w:tabs>
        <w:ind w:firstLine="420" w:firstLineChars="200"/>
        <w:rPr>
          <w:rFonts w:hint="eastAsia" w:ascii="宋体" w:hAnsi="宋体"/>
        </w:rPr>
      </w:pPr>
      <w:r>
        <w:rPr>
          <w:rFonts w:ascii="宋体" w:hAnsi="宋体"/>
        </w:rPr>
        <w:t>最低价法，是指</w:t>
      </w:r>
      <w:r>
        <w:rPr>
          <w:rFonts w:hint="eastAsia" w:ascii="宋体" w:hAnsi="宋体"/>
        </w:rPr>
        <w:t>应答文件</w:t>
      </w:r>
      <w:r>
        <w:rPr>
          <w:rFonts w:ascii="宋体" w:hAnsi="宋体"/>
        </w:rPr>
        <w:t>满足</w:t>
      </w:r>
      <w:r>
        <w:rPr>
          <w:rFonts w:hint="eastAsia" w:ascii="宋体" w:hAnsi="宋体"/>
          <w:lang w:eastAsia="zh-CN"/>
        </w:rPr>
        <w:t>采购文件</w:t>
      </w:r>
      <w:r>
        <w:rPr>
          <w:rFonts w:ascii="宋体" w:hAnsi="宋体"/>
        </w:rPr>
        <w:t>实质性要求，</w:t>
      </w:r>
      <w:r>
        <w:rPr>
          <w:rFonts w:hint="eastAsia" w:ascii="宋体" w:hAnsi="宋体"/>
        </w:rPr>
        <w:t>按照报价由低到高的顺序，以报价最低的供应商作为成交供应商的评审方法。</w:t>
      </w:r>
    </w:p>
    <w:bookmarkEnd w:id="60"/>
    <w:p>
      <w:pPr>
        <w:tabs>
          <w:tab w:val="left" w:pos="-1080"/>
        </w:tabs>
        <w:ind w:firstLine="420" w:firstLineChars="200"/>
        <w:rPr>
          <w:rFonts w:hint="eastAsia" w:ascii="宋体" w:hAnsi="宋体"/>
          <w:bCs/>
          <w:szCs w:val="21"/>
        </w:rPr>
      </w:pPr>
      <w:r>
        <w:rPr>
          <w:rFonts w:ascii="宋体" w:hAnsi="宋体"/>
        </w:rPr>
        <w:t>综合评分法，是指</w:t>
      </w:r>
      <w:r>
        <w:rPr>
          <w:rFonts w:hint="eastAsia" w:ascii="宋体" w:hAnsi="宋体"/>
        </w:rPr>
        <w:t>应答</w:t>
      </w:r>
      <w:r>
        <w:rPr>
          <w:rFonts w:ascii="宋体" w:hAnsi="宋体"/>
        </w:rPr>
        <w:t>文件满足</w:t>
      </w:r>
      <w:r>
        <w:rPr>
          <w:rFonts w:hint="eastAsia" w:ascii="宋体" w:hAnsi="宋体"/>
          <w:lang w:eastAsia="zh-CN"/>
        </w:rPr>
        <w:t>采购文件</w:t>
      </w:r>
      <w:r>
        <w:rPr>
          <w:rFonts w:ascii="宋体" w:hAnsi="宋体"/>
        </w:rPr>
        <w:t>全部实</w:t>
      </w:r>
      <w:r>
        <w:rPr>
          <w:szCs w:val="21"/>
        </w:rPr>
        <w:t>质性要求，且按照评审因素的量化指标评审得分最高的</w:t>
      </w:r>
      <w:r>
        <w:rPr>
          <w:rFonts w:hint="eastAsia"/>
          <w:szCs w:val="21"/>
        </w:rPr>
        <w:t>供应商</w:t>
      </w:r>
      <w:r>
        <w:rPr>
          <w:szCs w:val="21"/>
        </w:rPr>
        <w:t>为</w:t>
      </w:r>
      <w:r>
        <w:rPr>
          <w:rFonts w:hint="eastAsia"/>
          <w:szCs w:val="21"/>
        </w:rPr>
        <w:t>成交</w:t>
      </w:r>
      <w:r>
        <w:rPr>
          <w:rFonts w:hint="eastAsia" w:ascii="宋体" w:hAnsi="宋体"/>
          <w:bCs/>
          <w:szCs w:val="21"/>
        </w:rPr>
        <w:t>候选</w:t>
      </w:r>
      <w:r>
        <w:rPr>
          <w:rFonts w:hint="eastAsia"/>
          <w:szCs w:val="21"/>
        </w:rPr>
        <w:t>供应商</w:t>
      </w:r>
      <w:r>
        <w:rPr>
          <w:szCs w:val="21"/>
        </w:rPr>
        <w:t>的评</w:t>
      </w:r>
      <w:r>
        <w:rPr>
          <w:rFonts w:hint="eastAsia"/>
          <w:szCs w:val="21"/>
        </w:rPr>
        <w:t>审</w:t>
      </w:r>
      <w:r>
        <w:rPr>
          <w:szCs w:val="21"/>
        </w:rPr>
        <w:t>方法。</w:t>
      </w:r>
    </w:p>
    <w:p>
      <w:pPr>
        <w:tabs>
          <w:tab w:val="left" w:pos="-1080"/>
        </w:tabs>
        <w:ind w:firstLine="420" w:firstLineChars="200"/>
        <w:rPr>
          <w:rFonts w:hint="eastAsia" w:ascii="宋体" w:hAnsi="宋体"/>
        </w:rPr>
      </w:pPr>
      <w:r>
        <w:rPr>
          <w:rFonts w:ascii="宋体" w:hAnsi="宋体"/>
        </w:rPr>
        <w:t>32</w:t>
      </w:r>
      <w:r>
        <w:rPr>
          <w:rFonts w:hint="eastAsia" w:ascii="宋体" w:hAnsi="宋体"/>
        </w:rPr>
        <w:t>.2</w:t>
      </w:r>
      <w:r>
        <w:rPr>
          <w:rFonts w:hint="eastAsia" w:ascii="宋体" w:hAnsi="宋体"/>
          <w:lang w:eastAsia="zh-CN"/>
        </w:rPr>
        <w:t>评审小组</w:t>
      </w:r>
      <w:r>
        <w:rPr>
          <w:rFonts w:hint="eastAsia" w:ascii="宋体" w:hAnsi="宋体"/>
        </w:rPr>
        <w:t>向政府集中采购机构提交书面评审报告，并受采购人委托直接确定成交供应商。</w:t>
      </w:r>
    </w:p>
    <w:p>
      <w:pPr>
        <w:rPr>
          <w:rFonts w:hint="eastAsia" w:ascii="黑体" w:hAnsi="宋体" w:eastAsia="黑体"/>
          <w:sz w:val="24"/>
        </w:rPr>
      </w:pPr>
      <w:r>
        <w:rPr>
          <w:rFonts w:ascii="黑体" w:hAnsi="宋体" w:eastAsia="黑体"/>
          <w:sz w:val="24"/>
        </w:rPr>
        <w:t>33</w:t>
      </w:r>
      <w:r>
        <w:rPr>
          <w:rFonts w:hint="eastAsia" w:ascii="黑体" w:hAnsi="宋体" w:eastAsia="黑体"/>
          <w:sz w:val="24"/>
        </w:rPr>
        <w:t>.结果公示</w:t>
      </w:r>
    </w:p>
    <w:p>
      <w:pPr>
        <w:wordWrap w:val="0"/>
        <w:ind w:firstLine="411" w:firstLineChars="196"/>
        <w:rPr>
          <w:rFonts w:hint="eastAsia" w:ascii="宋体" w:hAnsi="宋体"/>
          <w:szCs w:val="21"/>
        </w:rPr>
      </w:pPr>
      <w:r>
        <w:rPr>
          <w:rFonts w:ascii="宋体" w:hAnsi="宋体"/>
        </w:rPr>
        <w:t>33</w:t>
      </w:r>
      <w:r>
        <w:rPr>
          <w:rFonts w:hint="eastAsia" w:ascii="宋体" w:hAnsi="宋体"/>
        </w:rPr>
        <w:t>.1</w:t>
      </w:r>
      <w:r>
        <w:rPr>
          <w:rFonts w:hint="eastAsia" w:ascii="宋体" w:hAnsi="宋体"/>
          <w:szCs w:val="21"/>
        </w:rPr>
        <w:t>为体现“公开、公平、公正”的原则，</w:t>
      </w:r>
      <w:r>
        <w:rPr>
          <w:rFonts w:hint="eastAsia" w:ascii="宋体" w:hAnsi="宋体"/>
          <w:szCs w:val="21"/>
          <w:lang w:val="en-US" w:eastAsia="zh-CN"/>
        </w:rPr>
        <w:t>评审</w:t>
      </w:r>
      <w:r>
        <w:rPr>
          <w:rFonts w:hint="eastAsia" w:ascii="宋体" w:hAnsi="宋体"/>
          <w:szCs w:val="21"/>
        </w:rPr>
        <w:t>结束后经采购人确认评审结果，政府集中采购机构将在</w:t>
      </w:r>
      <w:r>
        <w:rPr>
          <w:rFonts w:hint="eastAsia" w:ascii="宋体" w:hAnsi="宋体"/>
          <w:b/>
          <w:bCs/>
          <w:szCs w:val="21"/>
        </w:rPr>
        <w:t>“深圳交易集团（深圳公共资源交易中心）官网https://www.szexgrp.com/jyfw/zfcg-view.html?id=zfcg”</w:t>
      </w:r>
      <w:r>
        <w:rPr>
          <w:rFonts w:hint="eastAsia" w:ascii="宋体" w:hAnsi="宋体"/>
          <w:szCs w:val="21"/>
        </w:rPr>
        <w:t>上发布成交结果公告。</w:t>
      </w:r>
      <w:r>
        <w:rPr>
          <w:rFonts w:hint="eastAsia" w:ascii="宋体" w:hAnsi="宋体"/>
          <w:szCs w:val="21"/>
          <w:lang w:val="en-US" w:eastAsia="zh-CN"/>
        </w:rPr>
        <w:t>结果</w:t>
      </w:r>
      <w:r>
        <w:rPr>
          <w:rFonts w:hint="eastAsia" w:ascii="宋体" w:hAnsi="宋体"/>
          <w:szCs w:val="21"/>
        </w:rPr>
        <w:t>公告公示内容包含:采购人名称、项目名称、预算金额、采购方式、成交供应商名称</w:t>
      </w:r>
      <w:r>
        <w:rPr>
          <w:rFonts w:hint="eastAsia" w:ascii="宋体" w:hAnsi="宋体"/>
          <w:szCs w:val="21"/>
          <w:lang w:eastAsia="zh-CN"/>
        </w:rPr>
        <w:t>、</w:t>
      </w:r>
      <w:r>
        <w:rPr>
          <w:rFonts w:hint="eastAsia" w:ascii="宋体" w:hAnsi="宋体"/>
          <w:szCs w:val="21"/>
        </w:rPr>
        <w:t>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w:t>
      </w:r>
      <w:r>
        <w:rPr>
          <w:rFonts w:hint="eastAsia" w:ascii="宋体" w:hAnsi="宋体"/>
          <w:szCs w:val="21"/>
        </w:rPr>
        <w:t>0755-86500050</w:t>
      </w:r>
      <w:r>
        <w:rPr>
          <w:rFonts w:ascii="宋体" w:hAnsi="宋体"/>
          <w:szCs w:val="21"/>
        </w:rPr>
        <w:t>。</w:t>
      </w:r>
      <w:r>
        <w:rPr>
          <w:rFonts w:hint="eastAsia" w:ascii="宋体" w:hAnsi="宋体"/>
          <w:szCs w:val="21"/>
        </w:rPr>
        <w:t>若在公示期内未提出质疑，则视为认同该评审结果。</w:t>
      </w:r>
    </w:p>
    <w:p>
      <w:pPr>
        <w:tabs>
          <w:tab w:val="left" w:pos="-1080"/>
        </w:tabs>
        <w:ind w:firstLine="420" w:firstLineChars="200"/>
        <w:rPr>
          <w:rFonts w:hint="eastAsia" w:ascii="宋体" w:hAnsi="宋体"/>
        </w:rPr>
      </w:pPr>
      <w:r>
        <w:rPr>
          <w:rFonts w:ascii="宋体" w:hAnsi="宋体"/>
        </w:rPr>
        <w:t>33</w:t>
      </w:r>
      <w:r>
        <w:rPr>
          <w:rFonts w:hint="eastAsia" w:ascii="宋体" w:hAnsi="宋体"/>
        </w:rPr>
        <w:t>.2质疑、投诉供应商应保证质疑、投诉内容的真实性和可靠性，并承担相应的法律责任。</w:t>
      </w:r>
    </w:p>
    <w:p>
      <w:pPr>
        <w:rPr>
          <w:rFonts w:hint="eastAsia" w:ascii="黑体" w:hAnsi="宋体" w:eastAsia="黑体"/>
          <w:sz w:val="24"/>
        </w:rPr>
      </w:pPr>
      <w:bookmarkStart w:id="61" w:name="_Toc78703971"/>
      <w:r>
        <w:rPr>
          <w:rFonts w:ascii="黑体" w:hAnsi="宋体" w:eastAsia="黑体"/>
          <w:sz w:val="24"/>
        </w:rPr>
        <w:t>34.</w:t>
      </w:r>
      <w:r>
        <w:rPr>
          <w:rFonts w:hint="eastAsia" w:ascii="黑体" w:hAnsi="宋体" w:eastAsia="黑体"/>
          <w:sz w:val="24"/>
        </w:rPr>
        <w:t>成交通知书</w:t>
      </w:r>
      <w:bookmarkEnd w:id="61"/>
    </w:p>
    <w:p>
      <w:pPr>
        <w:ind w:firstLine="411" w:firstLineChars="196"/>
        <w:rPr>
          <w:rFonts w:hint="eastAsia" w:ascii="宋体" w:hAnsi="宋体"/>
          <w:szCs w:val="21"/>
        </w:rPr>
      </w:pPr>
      <w:r>
        <w:rPr>
          <w:rFonts w:ascii="宋体" w:hAnsi="宋体"/>
        </w:rPr>
        <w:t>34</w:t>
      </w:r>
      <w:r>
        <w:rPr>
          <w:rFonts w:hint="eastAsia" w:ascii="宋体" w:hAnsi="宋体"/>
        </w:rPr>
        <w:t>.1采购结果公告公布以后,</w:t>
      </w:r>
      <w:r>
        <w:rPr>
          <w:rFonts w:hint="eastAsia" w:ascii="宋体" w:hAnsi="宋体"/>
          <w:szCs w:val="21"/>
        </w:rPr>
        <w:t xml:space="preserve"> 公示期内无有效质疑投诉,成交供应商和采购人可自行在</w:t>
      </w:r>
      <w:r>
        <w:rPr>
          <w:rFonts w:hint="eastAsia" w:ascii="宋体" w:hAnsi="宋体"/>
          <w:b/>
          <w:bCs/>
          <w:szCs w:val="21"/>
        </w:rPr>
        <w:t>“深圳市自行采购系统（https://trade.szggzy.com/ggzy/center/#/login）”上打印《中标（成交）通知书》</w:t>
      </w:r>
      <w:r>
        <w:rPr>
          <w:rFonts w:hint="eastAsia" w:ascii="宋体" w:hAnsi="宋体"/>
          <w:szCs w:val="21"/>
        </w:rPr>
        <w:t>。</w:t>
      </w:r>
    </w:p>
    <w:p>
      <w:pPr>
        <w:ind w:firstLine="411" w:firstLineChars="196"/>
        <w:rPr>
          <w:rFonts w:hint="eastAsia" w:ascii="宋体" w:hAnsi="宋体"/>
          <w:szCs w:val="21"/>
        </w:rPr>
      </w:pPr>
      <w:r>
        <w:rPr>
          <w:rFonts w:ascii="宋体" w:hAnsi="宋体"/>
          <w:szCs w:val="21"/>
        </w:rPr>
        <w:t>34.2</w:t>
      </w:r>
      <w:r>
        <w:rPr>
          <w:rFonts w:hint="eastAsia" w:ascii="宋体" w:hAnsi="宋体"/>
          <w:szCs w:val="21"/>
        </w:rPr>
        <w:t>成交通知书是合同的重要组成部分。</w:t>
      </w:r>
    </w:p>
    <w:p>
      <w:pPr>
        <w:ind w:firstLine="411" w:firstLineChars="196"/>
        <w:rPr>
          <w:rFonts w:hint="eastAsia" w:ascii="宋体" w:hAnsi="宋体"/>
          <w:szCs w:val="21"/>
        </w:rPr>
      </w:pPr>
      <w:r>
        <w:rPr>
          <w:rFonts w:ascii="宋体" w:hAnsi="宋体"/>
          <w:szCs w:val="21"/>
        </w:rPr>
        <w:t>34</w:t>
      </w:r>
      <w:r>
        <w:rPr>
          <w:rFonts w:hint="eastAsia" w:ascii="宋体" w:hAnsi="宋体"/>
          <w:szCs w:val="21"/>
        </w:rPr>
        <w:t>.3因质疑投诉或其它原因导致项目结果变更或采购终止的，政府集中采购机构有权吊销成交通知书。</w:t>
      </w:r>
    </w:p>
    <w:p>
      <w:pPr>
        <w:ind w:firstLine="411" w:firstLineChars="196"/>
        <w:rPr>
          <w:rFonts w:hint="eastAsia" w:ascii="宋体" w:hAnsi="宋体"/>
          <w:szCs w:val="21"/>
        </w:rPr>
      </w:pPr>
    </w:p>
    <w:p>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七、合同的授予与备案</w:t>
      </w:r>
    </w:p>
    <w:p>
      <w:pPr>
        <w:rPr>
          <w:rFonts w:hint="eastAsia" w:ascii="黑体" w:hAnsi="宋体" w:eastAsia="黑体"/>
          <w:sz w:val="24"/>
        </w:rPr>
      </w:pPr>
      <w:bookmarkStart w:id="62" w:name="_Toc73517679"/>
      <w:bookmarkStart w:id="63" w:name="_Toc100052408"/>
      <w:bookmarkStart w:id="64" w:name="_Toc73518157"/>
      <w:bookmarkStart w:id="65" w:name="_Toc73521674"/>
      <w:bookmarkStart w:id="66" w:name="_Toc73521586"/>
      <w:r>
        <w:rPr>
          <w:rFonts w:ascii="黑体" w:hAnsi="宋体" w:eastAsia="黑体"/>
          <w:sz w:val="24"/>
        </w:rPr>
        <w:t>35</w:t>
      </w:r>
      <w:r>
        <w:rPr>
          <w:rFonts w:hint="eastAsia" w:ascii="黑体" w:hAnsi="宋体" w:eastAsia="黑体"/>
          <w:sz w:val="24"/>
        </w:rPr>
        <w:t>．合同授予标准</w:t>
      </w:r>
      <w:bookmarkEnd w:id="62"/>
      <w:bookmarkEnd w:id="63"/>
      <w:bookmarkEnd w:id="64"/>
      <w:bookmarkEnd w:id="65"/>
      <w:bookmarkEnd w:id="66"/>
    </w:p>
    <w:p>
      <w:pPr>
        <w:ind w:firstLine="411" w:firstLineChars="196"/>
        <w:rPr>
          <w:rFonts w:hint="eastAsia" w:ascii="宋体" w:hAnsi="宋体"/>
          <w:szCs w:val="21"/>
        </w:rPr>
      </w:pPr>
      <w:r>
        <w:rPr>
          <w:rFonts w:hint="eastAsia" w:ascii="宋体" w:hAnsi="宋体"/>
          <w:szCs w:val="21"/>
        </w:rPr>
        <w:t>本项目的合同将授予经本</w:t>
      </w:r>
      <w:r>
        <w:rPr>
          <w:rFonts w:hint="eastAsia" w:ascii="宋体" w:hAnsi="宋体"/>
          <w:szCs w:val="21"/>
          <w:lang w:eastAsia="zh-CN"/>
        </w:rPr>
        <w:t>采购文件</w:t>
      </w:r>
      <w:r>
        <w:rPr>
          <w:rFonts w:hint="eastAsia" w:ascii="宋体" w:hAnsi="宋体"/>
          <w:szCs w:val="21"/>
        </w:rPr>
        <w:t>规定评审确定的成交供应商。</w:t>
      </w:r>
    </w:p>
    <w:p>
      <w:pPr>
        <w:rPr>
          <w:rFonts w:hint="eastAsia" w:ascii="黑体" w:hAnsi="宋体" w:eastAsia="黑体"/>
          <w:sz w:val="24"/>
        </w:rPr>
      </w:pPr>
      <w:bookmarkStart w:id="67" w:name="_Toc73521587"/>
      <w:bookmarkStart w:id="68" w:name="_Toc73517680"/>
      <w:bookmarkStart w:id="69" w:name="_Toc73521675"/>
      <w:bookmarkStart w:id="70" w:name="_Toc73518158"/>
      <w:bookmarkStart w:id="71" w:name="_Toc100052409"/>
      <w:r>
        <w:rPr>
          <w:rFonts w:ascii="黑体" w:hAnsi="宋体" w:eastAsia="黑体"/>
          <w:sz w:val="24"/>
        </w:rPr>
        <w:t>36</w:t>
      </w:r>
      <w:r>
        <w:rPr>
          <w:rFonts w:hint="eastAsia" w:ascii="黑体" w:hAnsi="宋体" w:eastAsia="黑体"/>
          <w:sz w:val="24"/>
        </w:rPr>
        <w:t>．</w:t>
      </w:r>
      <w:bookmarkEnd w:id="67"/>
      <w:bookmarkEnd w:id="68"/>
      <w:bookmarkEnd w:id="69"/>
      <w:bookmarkEnd w:id="70"/>
      <w:bookmarkEnd w:id="71"/>
      <w:r>
        <w:rPr>
          <w:rFonts w:hint="eastAsia" w:ascii="黑体" w:hAnsi="宋体" w:eastAsia="黑体"/>
          <w:sz w:val="24"/>
        </w:rPr>
        <w:t>接受和拒绝任何或所有应答的权力</w:t>
      </w:r>
    </w:p>
    <w:p>
      <w:pPr>
        <w:ind w:firstLine="411" w:firstLineChars="196"/>
        <w:rPr>
          <w:rFonts w:hint="eastAsia" w:ascii="宋体" w:hAnsi="宋体"/>
          <w:szCs w:val="21"/>
        </w:rPr>
      </w:pPr>
      <w:r>
        <w:rPr>
          <w:rFonts w:hint="eastAsia" w:ascii="宋体" w:hAnsi="宋体"/>
          <w:szCs w:val="21"/>
        </w:rPr>
        <w:t>政府集中采购机构和采购人保留在谈判截止时间之前任何时候接受或拒绝任何应答或所有应答，以及宣布</w:t>
      </w:r>
      <w:r>
        <w:rPr>
          <w:rFonts w:hint="eastAsia" w:ascii="宋体" w:hAnsi="宋体"/>
          <w:szCs w:val="21"/>
          <w:lang w:val="en-US" w:eastAsia="zh-CN"/>
        </w:rPr>
        <w:t>应答</w:t>
      </w:r>
      <w:r>
        <w:rPr>
          <w:rFonts w:hint="eastAsia" w:ascii="宋体" w:hAnsi="宋体"/>
          <w:szCs w:val="21"/>
        </w:rPr>
        <w:t>无效的权力，对受影响的供应商不承担任何责任，也无义务向受影响的供应商解释采取这一行动的理由。</w:t>
      </w:r>
    </w:p>
    <w:p>
      <w:pPr>
        <w:rPr>
          <w:rFonts w:hint="eastAsia" w:ascii="黑体" w:hAnsi="宋体" w:eastAsia="黑体"/>
          <w:sz w:val="24"/>
        </w:rPr>
      </w:pPr>
      <w:bookmarkStart w:id="72" w:name="_Toc73521589"/>
      <w:bookmarkStart w:id="73" w:name="_Toc73518160"/>
      <w:bookmarkStart w:id="74" w:name="_Toc100052410"/>
      <w:bookmarkStart w:id="75" w:name="_Toc73521677"/>
      <w:bookmarkStart w:id="76" w:name="_Toc73517682"/>
      <w:r>
        <w:rPr>
          <w:rFonts w:ascii="黑体" w:hAnsi="宋体" w:eastAsia="黑体"/>
          <w:sz w:val="24"/>
        </w:rPr>
        <w:t>37</w:t>
      </w:r>
      <w:r>
        <w:rPr>
          <w:rFonts w:hint="eastAsia" w:ascii="黑体" w:hAnsi="宋体" w:eastAsia="黑体"/>
          <w:sz w:val="24"/>
        </w:rPr>
        <w:t>．合同的签订</w:t>
      </w:r>
      <w:bookmarkEnd w:id="72"/>
      <w:bookmarkEnd w:id="73"/>
      <w:bookmarkEnd w:id="74"/>
      <w:bookmarkEnd w:id="75"/>
      <w:bookmarkEnd w:id="76"/>
    </w:p>
    <w:p>
      <w:pPr>
        <w:ind w:firstLine="411" w:firstLineChars="196"/>
        <w:rPr>
          <w:rFonts w:hint="eastAsia" w:ascii="宋体" w:hAnsi="宋体"/>
          <w:szCs w:val="21"/>
        </w:rPr>
      </w:pPr>
      <w:r>
        <w:rPr>
          <w:rFonts w:ascii="宋体" w:hAnsi="宋体"/>
          <w:szCs w:val="21"/>
        </w:rPr>
        <w:t>37</w:t>
      </w:r>
      <w:r>
        <w:rPr>
          <w:rFonts w:hint="eastAsia" w:ascii="宋体" w:hAnsi="宋体"/>
          <w:szCs w:val="21"/>
        </w:rPr>
        <w:t>.1成交供应商将于成交通知书发出之日起十个工作日内，按照采购文件和应答内容与采购人签订政府采购合同；合同的实质性内容应当符合</w:t>
      </w:r>
      <w:r>
        <w:rPr>
          <w:rFonts w:hint="eastAsia" w:ascii="宋体" w:hAnsi="宋体"/>
          <w:szCs w:val="21"/>
          <w:lang w:eastAsia="zh-CN"/>
        </w:rPr>
        <w:t>采购文件</w:t>
      </w:r>
      <w:r>
        <w:rPr>
          <w:rFonts w:hint="eastAsia" w:ascii="宋体" w:hAnsi="宋体"/>
          <w:szCs w:val="21"/>
        </w:rPr>
        <w:t>的规定；</w:t>
      </w:r>
    </w:p>
    <w:p>
      <w:pPr>
        <w:ind w:firstLine="411" w:firstLineChars="196"/>
        <w:rPr>
          <w:rFonts w:hint="eastAsia" w:ascii="宋体" w:hAnsi="宋体"/>
          <w:szCs w:val="21"/>
        </w:rPr>
      </w:pPr>
      <w:r>
        <w:rPr>
          <w:rFonts w:ascii="宋体" w:hAnsi="宋体"/>
          <w:szCs w:val="21"/>
        </w:rPr>
        <w:t>37</w:t>
      </w:r>
      <w:r>
        <w:rPr>
          <w:rFonts w:hint="eastAsia" w:ascii="宋体" w:hAnsi="宋体"/>
          <w:szCs w:val="21"/>
        </w:rPr>
        <w:t>.2成交供应商应当按照合同约定履行义务，完成成交项目，不得将成交项目转让（转包）给他人。</w:t>
      </w:r>
    </w:p>
    <w:p>
      <w:pPr>
        <w:rPr>
          <w:rFonts w:hint="eastAsia" w:ascii="黑体" w:hAnsi="宋体" w:eastAsia="黑体"/>
          <w:sz w:val="24"/>
        </w:rPr>
      </w:pPr>
      <w:bookmarkStart w:id="77" w:name="_Toc73521590"/>
      <w:bookmarkStart w:id="78" w:name="_Toc73517683"/>
      <w:bookmarkStart w:id="79" w:name="_Toc100052411"/>
      <w:bookmarkStart w:id="80" w:name="_Toc73518161"/>
      <w:bookmarkStart w:id="81" w:name="_Toc73521678"/>
      <w:r>
        <w:rPr>
          <w:rFonts w:ascii="黑体" w:hAnsi="宋体" w:eastAsia="黑体"/>
          <w:sz w:val="24"/>
        </w:rPr>
        <w:t>38</w:t>
      </w:r>
      <w:r>
        <w:rPr>
          <w:rFonts w:hint="eastAsia" w:ascii="黑体" w:hAnsi="宋体" w:eastAsia="黑体"/>
          <w:sz w:val="24"/>
        </w:rPr>
        <w:t>．履约担保</w:t>
      </w:r>
      <w:bookmarkEnd w:id="77"/>
      <w:bookmarkEnd w:id="78"/>
      <w:bookmarkEnd w:id="79"/>
      <w:bookmarkEnd w:id="80"/>
      <w:bookmarkEnd w:id="81"/>
    </w:p>
    <w:p>
      <w:pPr>
        <w:ind w:firstLine="411" w:firstLineChars="196"/>
        <w:rPr>
          <w:rFonts w:hint="eastAsia" w:ascii="宋体" w:hAnsi="宋体"/>
          <w:szCs w:val="21"/>
        </w:rPr>
      </w:pPr>
      <w:r>
        <w:rPr>
          <w:rFonts w:ascii="宋体" w:hAnsi="宋体"/>
          <w:szCs w:val="21"/>
        </w:rPr>
        <w:t>38</w:t>
      </w:r>
      <w:r>
        <w:rPr>
          <w:rFonts w:hint="eastAsia" w:ascii="宋体" w:hAnsi="宋体"/>
          <w:szCs w:val="21"/>
        </w:rPr>
        <w:t>.1在签订项目合同的同时，成交供应商应按“对</w:t>
      </w:r>
      <w:r>
        <w:rPr>
          <w:rFonts w:hint="eastAsia" w:ascii="宋体" w:hAnsi="宋体"/>
          <w:szCs w:val="21"/>
          <w:lang w:eastAsia="zh-CN"/>
        </w:rPr>
        <w:t>采购须知</w:t>
      </w:r>
      <w:r>
        <w:rPr>
          <w:rFonts w:hint="eastAsia" w:ascii="宋体" w:hAnsi="宋体"/>
          <w:szCs w:val="21"/>
        </w:rPr>
        <w:t>条款的补充内容”中规定的金额向采购人提交履约担保；</w:t>
      </w:r>
    </w:p>
    <w:p>
      <w:pPr>
        <w:ind w:firstLine="411" w:firstLineChars="196"/>
        <w:rPr>
          <w:rFonts w:hint="eastAsia" w:ascii="宋体" w:hAnsi="宋体"/>
          <w:szCs w:val="21"/>
        </w:rPr>
      </w:pPr>
      <w:r>
        <w:rPr>
          <w:rFonts w:ascii="宋体" w:hAnsi="宋体"/>
          <w:szCs w:val="21"/>
        </w:rPr>
        <w:t>38</w:t>
      </w:r>
      <w:r>
        <w:rPr>
          <w:rFonts w:hint="eastAsia" w:ascii="宋体" w:hAnsi="宋体"/>
          <w:szCs w:val="21"/>
        </w:rPr>
        <w:t>.2，允许供应商自主选择以支票、汇票、本票、保函等非现金方式提交履约担保；</w:t>
      </w:r>
      <w:r>
        <w:rPr>
          <w:rFonts w:hint="eastAsia"/>
        </w:rPr>
        <w:t>成交供应商</w:t>
      </w:r>
      <w:r>
        <w:t>提交履约</w:t>
      </w:r>
      <w:r>
        <w:rPr>
          <w:rFonts w:hint="eastAsia"/>
        </w:rPr>
        <w:t>担保不是</w:t>
      </w:r>
      <w:r>
        <w:t>合同签订的</w:t>
      </w:r>
      <w:r>
        <w:rPr>
          <w:rFonts w:hint="eastAsia"/>
        </w:rPr>
        <w:t>前提</w:t>
      </w:r>
      <w:r>
        <w:t>条件，不要求</w:t>
      </w:r>
      <w:r>
        <w:rPr>
          <w:rFonts w:hint="eastAsia"/>
        </w:rPr>
        <w:t>成交供应商</w:t>
      </w:r>
      <w:r>
        <w:t>提供除法律、法规明确规定外的其他担保</w:t>
      </w:r>
      <w:r>
        <w:rPr>
          <w:rFonts w:hint="eastAsia"/>
        </w:rPr>
        <w:t>。</w:t>
      </w:r>
    </w:p>
    <w:p>
      <w:pPr>
        <w:rPr>
          <w:rFonts w:hint="eastAsia" w:ascii="黑体" w:hAnsi="宋体" w:eastAsia="黑体"/>
          <w:sz w:val="24"/>
        </w:rPr>
      </w:pPr>
      <w:r>
        <w:rPr>
          <w:rFonts w:ascii="黑体" w:hAnsi="宋体" w:eastAsia="黑体"/>
          <w:sz w:val="24"/>
        </w:rPr>
        <w:t>39</w:t>
      </w:r>
      <w:r>
        <w:rPr>
          <w:rFonts w:hint="eastAsia" w:ascii="黑体" w:hAnsi="宋体" w:eastAsia="黑体"/>
          <w:sz w:val="24"/>
        </w:rPr>
        <w:t>. 合同备案</w:t>
      </w:r>
    </w:p>
    <w:p>
      <w:pPr>
        <w:ind w:firstLine="411" w:firstLineChars="196"/>
        <w:rPr>
          <w:rFonts w:hint="eastAsia" w:ascii="宋体" w:hAnsi="宋体"/>
          <w:szCs w:val="21"/>
        </w:rPr>
      </w:pPr>
      <w:r>
        <w:rPr>
          <w:rFonts w:hint="eastAsia" w:ascii="宋体" w:hAnsi="宋体"/>
          <w:szCs w:val="21"/>
        </w:rPr>
        <w:t>采购人与成交供应商应自成交通知书发出之日起10个工作日内签订采购合同，并按采购人内控制度规定提交备案。</w:t>
      </w:r>
    </w:p>
    <w:p>
      <w:pPr>
        <w:rPr>
          <w:rFonts w:hint="eastAsia" w:ascii="黑体" w:hAnsi="宋体" w:eastAsia="黑体"/>
          <w:sz w:val="24"/>
        </w:rPr>
      </w:pPr>
      <w:r>
        <w:rPr>
          <w:rFonts w:hint="eastAsia" w:ascii="黑体" w:hAnsi="宋体" w:eastAsia="黑体"/>
          <w:sz w:val="24"/>
        </w:rPr>
        <w:t>4</w:t>
      </w:r>
      <w:r>
        <w:rPr>
          <w:rFonts w:ascii="黑体" w:hAnsi="宋体" w:eastAsia="黑体"/>
          <w:sz w:val="24"/>
        </w:rPr>
        <w:t>0</w:t>
      </w:r>
      <w:r>
        <w:rPr>
          <w:rFonts w:hint="eastAsia" w:ascii="黑体" w:hAnsi="宋体" w:eastAsia="黑体"/>
          <w:sz w:val="24"/>
        </w:rPr>
        <w:t>. 合同变更</w:t>
      </w:r>
    </w:p>
    <w:p>
      <w:pPr>
        <w:ind w:firstLine="411" w:firstLineChars="196"/>
        <w:rPr>
          <w:rFonts w:hint="eastAsia" w:ascii="宋体" w:hAnsi="宋体"/>
          <w:szCs w:val="21"/>
        </w:rPr>
      </w:pPr>
      <w:bookmarkStart w:id="82" w:name="_Hlk72666335"/>
      <w:r>
        <w:rPr>
          <w:rFonts w:hint="eastAsia" w:ascii="宋体" w:hAnsi="宋体"/>
          <w:szCs w:val="21"/>
        </w:rPr>
        <w:t>合同变更事宜参照《深圳市财政局关于优化政府采购合同备案的通知》（深财发保〔2022〕2号）相关规定执行。</w:t>
      </w:r>
    </w:p>
    <w:p>
      <w:pPr>
        <w:rPr>
          <w:rFonts w:hint="eastAsia" w:ascii="黑体" w:hAnsi="宋体" w:eastAsia="黑体"/>
          <w:sz w:val="24"/>
        </w:rPr>
      </w:pPr>
      <w:r>
        <w:rPr>
          <w:rFonts w:hint="eastAsia" w:ascii="黑体" w:hAnsi="宋体" w:eastAsia="黑体"/>
          <w:sz w:val="24"/>
        </w:rPr>
        <w:t>4</w:t>
      </w:r>
      <w:r>
        <w:rPr>
          <w:rFonts w:ascii="黑体" w:hAnsi="宋体" w:eastAsia="黑体"/>
          <w:sz w:val="24"/>
        </w:rPr>
        <w:t>1</w:t>
      </w:r>
      <w:r>
        <w:rPr>
          <w:rFonts w:hint="eastAsia" w:ascii="黑体" w:hAnsi="宋体" w:eastAsia="黑体"/>
          <w:sz w:val="24"/>
        </w:rPr>
        <w:t>. 项目验收</w:t>
      </w:r>
    </w:p>
    <w:p>
      <w:pPr>
        <w:widowControl/>
        <w:ind w:right="176" w:firstLine="420"/>
        <w:jc w:val="left"/>
        <w:rPr>
          <w:rFonts w:hint="eastAsia" w:ascii="宋体" w:hAnsi="宋体"/>
        </w:rPr>
      </w:pPr>
      <w:r>
        <w:rPr>
          <w:rFonts w:hint="eastAsia" w:ascii="宋体" w:hAnsi="宋体"/>
        </w:rPr>
        <w:t>4</w:t>
      </w:r>
      <w:r>
        <w:rPr>
          <w:rFonts w:ascii="宋体" w:hAnsi="宋体"/>
        </w:rPr>
        <w:t>1</w:t>
      </w:r>
      <w:r>
        <w:rPr>
          <w:rFonts w:hint="eastAsia" w:ascii="宋体" w:hAnsi="宋体"/>
        </w:rPr>
        <w:t>.1采购人应当按照</w:t>
      </w:r>
      <w:r>
        <w:rPr>
          <w:rFonts w:hint="eastAsia" w:ascii="宋体" w:hAnsi="宋体"/>
          <w:lang w:eastAsia="zh-CN"/>
        </w:rPr>
        <w:t>采购文件</w:t>
      </w:r>
      <w:r>
        <w:rPr>
          <w:rFonts w:hint="eastAsia" w:ascii="宋体" w:hAnsi="宋体"/>
        </w:rPr>
        <w:t>和合同规定的标准和方法，及时组织验收。</w:t>
      </w:r>
      <w:r>
        <w:rPr>
          <w:rFonts w:ascii="宋体" w:hAnsi="宋体"/>
        </w:rPr>
        <w:t xml:space="preserve"> </w:t>
      </w:r>
    </w:p>
    <w:p>
      <w:pPr>
        <w:rPr>
          <w:rFonts w:hint="eastAsia" w:ascii="黑体" w:hAnsi="宋体" w:eastAsia="黑体"/>
          <w:sz w:val="24"/>
        </w:rPr>
      </w:pPr>
      <w:r>
        <w:rPr>
          <w:rFonts w:ascii="黑体" w:hAnsi="宋体" w:eastAsia="黑体"/>
          <w:sz w:val="24"/>
        </w:rPr>
        <w:t>42</w:t>
      </w:r>
      <w:r>
        <w:rPr>
          <w:rFonts w:hint="eastAsia" w:ascii="黑体" w:hAnsi="宋体" w:eastAsia="黑体"/>
          <w:sz w:val="24"/>
        </w:rPr>
        <w:t>. 宣传</w:t>
      </w:r>
    </w:p>
    <w:p>
      <w:pPr>
        <w:ind w:left="210" w:leftChars="100" w:firstLine="411" w:firstLineChars="196"/>
        <w:rPr>
          <w:rFonts w:hint="eastAsia" w:ascii="宋体" w:hAnsi="宋体"/>
        </w:rPr>
      </w:pPr>
      <w:r>
        <w:rPr>
          <w:rFonts w:hint="eastAsia" w:ascii="宋体" w:hAnsi="宋体"/>
        </w:rPr>
        <w:t>凡与自行采购活动有关的宣传或广告，若当中提及自行采购，</w:t>
      </w:r>
      <w:r>
        <w:rPr>
          <w:rFonts w:ascii="宋体" w:hAnsi="宋体"/>
        </w:rPr>
        <w:t>必须事先将具体对外宣传方案报</w:t>
      </w:r>
      <w:r>
        <w:rPr>
          <w:rFonts w:hint="eastAsia" w:ascii="宋体" w:hAnsi="宋体"/>
          <w:szCs w:val="21"/>
        </w:rPr>
        <w:t>采购人预算主管部门</w:t>
      </w:r>
      <w:r>
        <w:rPr>
          <w:rFonts w:ascii="宋体" w:hAnsi="宋体"/>
        </w:rPr>
        <w:t>，并征得其同意。对外市场宣传包括但不限于以下形式：</w:t>
      </w:r>
    </w:p>
    <w:p>
      <w:pPr>
        <w:ind w:left="210" w:leftChars="100" w:firstLine="411" w:firstLineChars="196"/>
        <w:rPr>
          <w:rFonts w:hint="eastAsia" w:ascii="宋体" w:hAnsi="宋体"/>
        </w:rPr>
      </w:pPr>
      <w:r>
        <w:rPr>
          <w:rFonts w:ascii="宋体" w:hAnsi="宋体"/>
        </w:rPr>
        <w:t>a.名片、宣传册、广告标语等；</w:t>
      </w:r>
    </w:p>
    <w:p>
      <w:pPr>
        <w:ind w:left="210" w:leftChars="100" w:firstLine="411" w:firstLineChars="196"/>
        <w:rPr>
          <w:rFonts w:hint="eastAsia" w:ascii="宋体" w:hAnsi="宋体"/>
        </w:rPr>
      </w:pPr>
      <w:r>
        <w:rPr>
          <w:rFonts w:ascii="宋体" w:hAnsi="宋体"/>
        </w:rPr>
        <w:t>b.案例介绍、推广等；</w:t>
      </w:r>
    </w:p>
    <w:p>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pPr>
        <w:rPr>
          <w:rFonts w:hint="eastAsia" w:ascii="黑体" w:hAnsi="宋体" w:eastAsia="黑体"/>
          <w:sz w:val="24"/>
        </w:rPr>
      </w:pPr>
      <w:r>
        <w:rPr>
          <w:rFonts w:ascii="黑体" w:hAnsi="宋体" w:eastAsia="黑体"/>
          <w:sz w:val="24"/>
        </w:rPr>
        <w:t>43</w:t>
      </w:r>
      <w:r>
        <w:rPr>
          <w:rFonts w:hint="eastAsia" w:ascii="黑体" w:hAnsi="宋体" w:eastAsia="黑体"/>
          <w:sz w:val="24"/>
        </w:rPr>
        <w:t>. 供应商违法责任</w:t>
      </w:r>
    </w:p>
    <w:p>
      <w:pPr>
        <w:ind w:firstLine="411" w:firstLineChars="196"/>
        <w:rPr>
          <w:rFonts w:hint="eastAsia" w:ascii="宋体" w:hAnsi="宋体"/>
          <w:szCs w:val="21"/>
        </w:rPr>
      </w:pPr>
      <w:r>
        <w:rPr>
          <w:rFonts w:ascii="宋体" w:hAnsi="宋体"/>
          <w:szCs w:val="21"/>
        </w:rPr>
        <w:t>43.1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hint="eastAsia" w:ascii="宋体" w:hAnsi="宋体"/>
          <w:szCs w:val="21"/>
        </w:rPr>
      </w:pPr>
      <w:r>
        <w:rPr>
          <w:rFonts w:hint="eastAsia" w:ascii="宋体" w:hAnsi="宋体"/>
          <w:szCs w:val="21"/>
        </w:rPr>
        <w:t>（1）在采购活动中应当回避而未回避的；</w:t>
      </w:r>
    </w:p>
    <w:p>
      <w:pPr>
        <w:ind w:firstLine="411" w:firstLineChars="196"/>
        <w:rPr>
          <w:rFonts w:hint="eastAsia" w:ascii="宋体" w:hAnsi="宋体"/>
          <w:szCs w:val="21"/>
        </w:rPr>
      </w:pPr>
      <w:r>
        <w:rPr>
          <w:rFonts w:hint="eastAsia" w:ascii="宋体" w:hAnsi="宋体"/>
          <w:szCs w:val="21"/>
        </w:rPr>
        <w:t>（2）未按本条例规定签订、履行采购合同，造成严重后果的；</w:t>
      </w:r>
    </w:p>
    <w:p>
      <w:pPr>
        <w:ind w:firstLine="411" w:firstLineChars="196"/>
        <w:rPr>
          <w:rFonts w:hint="eastAsia" w:ascii="宋体" w:hAnsi="宋体"/>
          <w:szCs w:val="21"/>
        </w:rPr>
      </w:pPr>
      <w:r>
        <w:rPr>
          <w:rFonts w:hint="eastAsia" w:ascii="宋体" w:hAnsi="宋体"/>
          <w:szCs w:val="21"/>
        </w:rPr>
        <w:t>（3）隐瞒真实情况，提供虚假资料的；</w:t>
      </w:r>
    </w:p>
    <w:p>
      <w:pPr>
        <w:ind w:firstLine="411" w:firstLineChars="196"/>
        <w:rPr>
          <w:rFonts w:hint="eastAsia" w:ascii="宋体" w:hAnsi="宋体"/>
          <w:szCs w:val="21"/>
        </w:rPr>
      </w:pPr>
      <w:r>
        <w:rPr>
          <w:rFonts w:hint="eastAsia" w:ascii="宋体" w:hAnsi="宋体"/>
          <w:szCs w:val="21"/>
        </w:rPr>
        <w:t>（4）以非法手段排斥其他供应商参与竞争的；</w:t>
      </w:r>
    </w:p>
    <w:p>
      <w:pPr>
        <w:ind w:firstLine="411" w:firstLineChars="196"/>
        <w:rPr>
          <w:rFonts w:hint="eastAsia" w:ascii="宋体" w:hAnsi="宋体"/>
          <w:szCs w:val="21"/>
        </w:rPr>
      </w:pPr>
      <w:r>
        <w:rPr>
          <w:rFonts w:hint="eastAsia" w:ascii="宋体" w:hAnsi="宋体"/>
          <w:szCs w:val="21"/>
        </w:rPr>
        <w:t>（5）与其他采购参加人串通投标（谈判）的；</w:t>
      </w:r>
    </w:p>
    <w:p>
      <w:pPr>
        <w:ind w:firstLine="411" w:firstLineChars="196"/>
        <w:rPr>
          <w:rFonts w:hint="eastAsia" w:ascii="宋体" w:hAnsi="宋体"/>
          <w:szCs w:val="21"/>
        </w:rPr>
      </w:pPr>
      <w:r>
        <w:rPr>
          <w:rFonts w:hint="eastAsia" w:ascii="宋体" w:hAnsi="宋体"/>
          <w:szCs w:val="21"/>
        </w:rPr>
        <w:t>（6）恶意投诉的；</w:t>
      </w:r>
    </w:p>
    <w:p>
      <w:pPr>
        <w:ind w:firstLine="411" w:firstLineChars="196"/>
        <w:rPr>
          <w:rFonts w:hint="eastAsia" w:ascii="宋体" w:hAnsi="宋体"/>
          <w:szCs w:val="21"/>
        </w:rPr>
      </w:pPr>
      <w:r>
        <w:rPr>
          <w:rFonts w:hint="eastAsia" w:ascii="宋体" w:hAnsi="宋体"/>
          <w:szCs w:val="21"/>
        </w:rPr>
        <w:t>（7）向采购项目相关人行贿或者提供其他不当利益的；</w:t>
      </w:r>
    </w:p>
    <w:p>
      <w:pPr>
        <w:ind w:firstLine="411" w:firstLineChars="196"/>
        <w:rPr>
          <w:rFonts w:hint="eastAsia" w:ascii="宋体" w:hAnsi="宋体"/>
          <w:szCs w:val="21"/>
        </w:rPr>
      </w:pPr>
      <w:r>
        <w:rPr>
          <w:rFonts w:hint="eastAsia" w:ascii="宋体" w:hAnsi="宋体"/>
          <w:szCs w:val="21"/>
        </w:rPr>
        <w:t>（8）阻碍、抗拒主管部门监督检查的；</w:t>
      </w:r>
    </w:p>
    <w:p>
      <w:pPr>
        <w:ind w:firstLine="411" w:firstLineChars="196"/>
        <w:rPr>
          <w:rFonts w:hint="eastAsia" w:ascii="宋体" w:hAnsi="宋体"/>
          <w:szCs w:val="21"/>
        </w:rPr>
      </w:pPr>
      <w:r>
        <w:rPr>
          <w:rFonts w:hint="eastAsia" w:ascii="宋体" w:hAnsi="宋体"/>
          <w:szCs w:val="21"/>
        </w:rPr>
        <w:t>（9）其他违反本条例规定的行为。</w:t>
      </w:r>
    </w:p>
    <w:p>
      <w:pPr>
        <w:ind w:firstLine="411" w:firstLineChars="196"/>
        <w:rPr>
          <w:rFonts w:hint="eastAsia" w:ascii="宋体" w:hAnsi="宋体"/>
          <w:szCs w:val="21"/>
        </w:rPr>
      </w:pPr>
      <w:r>
        <w:rPr>
          <w:rFonts w:ascii="宋体" w:hAnsi="宋体"/>
          <w:szCs w:val="21"/>
        </w:rPr>
        <w:t xml:space="preserve">43.2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w:t>
      </w:r>
      <w:bookmarkStart w:id="83" w:name="_Hlk72440717"/>
      <w:r>
        <w:rPr>
          <w:rFonts w:hint="eastAsia" w:ascii="宋体" w:hAnsi="宋体"/>
          <w:szCs w:val="21"/>
        </w:rPr>
        <w:t>第八十条所列情形的</w:t>
      </w:r>
      <w:bookmarkEnd w:id="83"/>
      <w:r>
        <w:rPr>
          <w:rFonts w:hint="eastAsia" w:ascii="宋体" w:hAnsi="宋体"/>
          <w:szCs w:val="21"/>
        </w:rPr>
        <w:t>，政府集中采购机构或采购人不予退还其交纳的</w:t>
      </w:r>
      <w:r>
        <w:rPr>
          <w:rFonts w:hint="eastAsia" w:ascii="宋体" w:hAnsi="宋体"/>
          <w:szCs w:val="21"/>
          <w:lang w:val="en-US" w:eastAsia="zh-CN"/>
        </w:rPr>
        <w:t>响应</w:t>
      </w:r>
      <w:r>
        <w:rPr>
          <w:rFonts w:hint="eastAsia" w:ascii="宋体" w:hAnsi="宋体"/>
          <w:szCs w:val="21"/>
        </w:rPr>
        <w:t>保证金，情节严重的，并由主管部门记入供应商诚信档案，予以通报：</w:t>
      </w:r>
    </w:p>
    <w:p>
      <w:pPr>
        <w:ind w:firstLine="411" w:firstLineChars="196"/>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lang w:val="en-US" w:eastAsia="zh-CN"/>
        </w:rPr>
        <w:t>应答</w:t>
      </w:r>
      <w:r>
        <w:rPr>
          <w:rFonts w:ascii="宋体" w:hAnsi="宋体"/>
          <w:szCs w:val="21"/>
        </w:rPr>
        <w:t>截止</w:t>
      </w:r>
      <w:r>
        <w:rPr>
          <w:rFonts w:hint="eastAsia" w:ascii="宋体" w:hAnsi="宋体"/>
          <w:szCs w:val="21"/>
        </w:rPr>
        <w:t>时间</w:t>
      </w:r>
      <w:r>
        <w:rPr>
          <w:rFonts w:ascii="宋体" w:hAnsi="宋体"/>
          <w:szCs w:val="21"/>
        </w:rPr>
        <w:t>后，撤销</w:t>
      </w:r>
      <w:r>
        <w:rPr>
          <w:rFonts w:hint="eastAsia" w:ascii="宋体" w:hAnsi="宋体"/>
          <w:szCs w:val="21"/>
        </w:rPr>
        <w:t>应答</w:t>
      </w:r>
      <w:r>
        <w:rPr>
          <w:rFonts w:ascii="宋体" w:hAnsi="宋体"/>
          <w:szCs w:val="21"/>
        </w:rPr>
        <w:t>的；</w:t>
      </w:r>
    </w:p>
    <w:p>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成交</w:t>
      </w:r>
      <w:r>
        <w:rPr>
          <w:rFonts w:ascii="宋体" w:hAnsi="宋体"/>
          <w:szCs w:val="21"/>
        </w:rPr>
        <w:t>后无正当理由未在规定期限内签订合同的；</w:t>
      </w:r>
    </w:p>
    <w:p>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w:t>
      </w:r>
      <w:r>
        <w:rPr>
          <w:rFonts w:hint="eastAsia" w:ascii="宋体" w:hAnsi="宋体"/>
          <w:szCs w:val="21"/>
        </w:rPr>
        <w:t>成交</w:t>
      </w:r>
      <w:r>
        <w:rPr>
          <w:rFonts w:ascii="宋体" w:hAnsi="宋体"/>
          <w:szCs w:val="21"/>
        </w:rPr>
        <w:t>项目转让给他人或者在</w:t>
      </w:r>
      <w:r>
        <w:rPr>
          <w:rFonts w:hint="eastAsia" w:ascii="宋体" w:hAnsi="宋体"/>
          <w:szCs w:val="21"/>
        </w:rPr>
        <w:t>应答</w:t>
      </w:r>
      <w:r>
        <w:rPr>
          <w:rFonts w:ascii="宋体" w:hAnsi="宋体"/>
          <w:szCs w:val="21"/>
        </w:rPr>
        <w:t>文件中未说明且未经采购人、政府集中采购机构同意，将</w:t>
      </w:r>
      <w:r>
        <w:rPr>
          <w:rFonts w:hint="eastAsia" w:ascii="宋体" w:hAnsi="宋体"/>
          <w:szCs w:val="21"/>
        </w:rPr>
        <w:t>成交</w:t>
      </w:r>
      <w:r>
        <w:rPr>
          <w:rFonts w:ascii="宋体" w:hAnsi="宋体"/>
          <w:szCs w:val="21"/>
        </w:rPr>
        <w:t>项目分包给他人的；</w:t>
      </w:r>
    </w:p>
    <w:p>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八、质疑处理</w:t>
      </w:r>
    </w:p>
    <w:p>
      <w:pPr>
        <w:rPr>
          <w:rFonts w:hint="eastAsia" w:ascii="黑体" w:hAnsi="宋体" w:eastAsia="黑体"/>
          <w:sz w:val="24"/>
        </w:rPr>
      </w:pPr>
      <w:r>
        <w:rPr>
          <w:rFonts w:ascii="黑体" w:hAnsi="宋体" w:eastAsia="黑体"/>
          <w:sz w:val="24"/>
        </w:rPr>
        <w:t>44</w:t>
      </w:r>
      <w:r>
        <w:rPr>
          <w:rFonts w:hint="eastAsia" w:ascii="黑体" w:hAnsi="宋体" w:eastAsia="黑体"/>
          <w:sz w:val="24"/>
        </w:rPr>
        <w:t>.质疑提出与答复</w:t>
      </w:r>
    </w:p>
    <w:p>
      <w:pPr>
        <w:rPr>
          <w:rFonts w:hint="eastAsia"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.1提出质疑</w:t>
      </w:r>
    </w:p>
    <w:p>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hint="eastAsia"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.2</w:t>
      </w:r>
      <w:r>
        <w:rPr>
          <w:rFonts w:ascii="宋体" w:hAnsi="宋体"/>
          <w:szCs w:val="21"/>
        </w:rPr>
        <w:t>法律依据</w:t>
      </w:r>
    </w:p>
    <w:p>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ascii="宋体" w:hAnsi="宋体"/>
          <w:szCs w:val="21"/>
        </w:rPr>
        <w:t>44</w:t>
      </w:r>
      <w:r>
        <w:rPr>
          <w:rFonts w:hint="eastAsia" w:ascii="宋体" w:hAnsi="宋体"/>
          <w:szCs w:val="21"/>
        </w:rPr>
        <w:t>.3质疑条件</w:t>
      </w:r>
    </w:p>
    <w:p>
      <w:pPr>
        <w:rPr>
          <w:rFonts w:hint="eastAsia"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.3.1提出质疑的供应商应当是参与所质疑项目采购活动的供应商；</w:t>
      </w:r>
    </w:p>
    <w:p>
      <w:pPr>
        <w:rPr>
          <w:rFonts w:hint="eastAsia" w:ascii="宋体" w:hAnsi="宋体"/>
          <w:szCs w:val="21"/>
        </w:rPr>
      </w:pPr>
      <w:r>
        <w:rPr>
          <w:rFonts w:hint="eastAsia" w:ascii="宋体" w:hAnsi="宋体"/>
          <w:szCs w:val="21"/>
        </w:rPr>
        <w:t xml:space="preserve">    </w:t>
      </w:r>
      <w:bookmarkStart w:id="84" w:name="_Hlk72666302"/>
      <w:r>
        <w:rPr>
          <w:rFonts w:ascii="宋体" w:hAnsi="宋体"/>
          <w:szCs w:val="21"/>
        </w:rPr>
        <w:t>44</w:t>
      </w:r>
      <w:r>
        <w:rPr>
          <w:rFonts w:hint="eastAsia" w:ascii="宋体" w:hAnsi="宋体"/>
          <w:szCs w:val="21"/>
        </w:rPr>
        <w:t>.3.2应当在法定质疑期内一次性提出针对同一采购程序环节的质疑，法定质疑期为自知道或应当知道权益受到损害之日起7个工作日内。应当知道其权益受到损害之日是指：对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eastAsia="zh-CN"/>
        </w:rPr>
        <w:t>采购</w:t>
      </w:r>
      <w:r>
        <w:rPr>
          <w:rFonts w:hint="eastAsia" w:ascii="宋体" w:hAnsi="宋体"/>
          <w:szCs w:val="21"/>
        </w:rPr>
        <w:t>（谈判）文件的质疑，为</w:t>
      </w:r>
      <w:r>
        <w:rPr>
          <w:rFonts w:hint="eastAsia" w:ascii="宋体" w:hAnsi="宋体"/>
          <w:szCs w:val="21"/>
          <w:lang w:eastAsia="zh-CN"/>
        </w:rPr>
        <w:t>采购</w:t>
      </w:r>
      <w:r>
        <w:rPr>
          <w:rFonts w:hint="eastAsia" w:ascii="宋体" w:hAnsi="宋体"/>
          <w:szCs w:val="21"/>
        </w:rPr>
        <w:t>（谈判）文件公布之日；对采购过程的质疑，为各采购程序环节结束之日；对中标(成交)结果以及评审委员会（谈判小组）组成人员的质疑，为中标（成交）结果公示之日；</w:t>
      </w:r>
      <w:bookmarkEnd w:id="84"/>
    </w:p>
    <w:p>
      <w:pPr>
        <w:ind w:firstLine="420"/>
        <w:rPr>
          <w:rFonts w:hint="eastAsia" w:ascii="宋体" w:hAnsi="宋体"/>
          <w:szCs w:val="21"/>
        </w:rPr>
      </w:pPr>
      <w:r>
        <w:rPr>
          <w:rFonts w:ascii="宋体" w:hAnsi="宋体"/>
          <w:szCs w:val="21"/>
        </w:rPr>
        <w:t>44</w:t>
      </w:r>
      <w:r>
        <w:rPr>
          <w:rFonts w:hint="eastAsia" w:ascii="宋体" w:hAnsi="宋体"/>
          <w:szCs w:val="21"/>
        </w:rPr>
        <w:t>.3.3应提交书面质疑函，质疑函应当包括以下内容：</w:t>
      </w:r>
      <w:r>
        <w:rPr>
          <w:rFonts w:ascii="宋体" w:hAnsi="宋体"/>
          <w:szCs w:val="21"/>
        </w:rPr>
        <w:t xml:space="preserve"> </w:t>
      </w:r>
    </w:p>
    <w:p>
      <w:pPr>
        <w:ind w:firstLine="42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ascii="宋体" w:hAnsi="宋体"/>
          <w:szCs w:val="21"/>
        </w:rPr>
        <w:t>44</w:t>
      </w:r>
      <w:r>
        <w:rPr>
          <w:rFonts w:hint="eastAsia" w:ascii="宋体" w:hAnsi="宋体"/>
          <w:szCs w:val="21"/>
        </w:rPr>
        <w:t>.4提交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ascii="宋体" w:hAnsi="宋体"/>
          <w:szCs w:val="21"/>
        </w:rPr>
        <w:t>44</w:t>
      </w:r>
      <w:r>
        <w:rPr>
          <w:rFonts w:hint="eastAsia" w:ascii="宋体" w:hAnsi="宋体"/>
          <w:szCs w:val="21"/>
        </w:rPr>
        <w:t>.5收文地点</w:t>
      </w:r>
    </w:p>
    <w:p>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地址：深圳公共资源交易中心（深圳交易集团有限公司政府采购业务分公司）深圳市南山区沙河西路3185号南山智谷A座（深圳交易集团总部大楼）27楼，质疑咨询电话：0755-86500050。</w:t>
      </w:r>
    </w:p>
    <w:p>
      <w:pPr>
        <w:ind w:firstLine="420" w:firstLineChars="200"/>
        <w:rPr>
          <w:rFonts w:hint="eastAsia" w:ascii="宋体" w:hAnsi="宋体"/>
          <w:szCs w:val="21"/>
        </w:rPr>
      </w:pPr>
      <w:r>
        <w:rPr>
          <w:rFonts w:ascii="宋体" w:hAnsi="宋体"/>
          <w:szCs w:val="21"/>
        </w:rPr>
        <w:t>44</w:t>
      </w:r>
      <w:r>
        <w:rPr>
          <w:rFonts w:hint="eastAsia" w:ascii="宋体" w:hAnsi="宋体"/>
          <w:szCs w:val="21"/>
        </w:rPr>
        <w:t>.6收文办理</w:t>
      </w:r>
      <w:r>
        <w:rPr>
          <w:rFonts w:ascii="宋体" w:hAnsi="宋体"/>
          <w:szCs w:val="21"/>
        </w:rPr>
        <w:t>程序</w:t>
      </w:r>
    </w:p>
    <w:p>
      <w:pPr>
        <w:ind w:firstLine="420" w:firstLineChars="200"/>
        <w:rPr>
          <w:rFonts w:hint="eastAsia" w:ascii="宋体" w:hAnsi="宋体"/>
          <w:szCs w:val="21"/>
        </w:rPr>
      </w:pPr>
      <w:r>
        <w:rPr>
          <w:rFonts w:ascii="宋体" w:hAnsi="宋体"/>
          <w:szCs w:val="21"/>
        </w:rPr>
        <w:t>44</w:t>
      </w:r>
      <w:r>
        <w:rPr>
          <w:rFonts w:hint="eastAsia" w:ascii="宋体" w:hAnsi="宋体"/>
          <w:szCs w:val="21"/>
        </w:rPr>
        <w:t>.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 w:val="28"/>
          <w:szCs w:val="28"/>
        </w:rPr>
      </w:pPr>
      <w:r>
        <w:rPr>
          <w:rFonts w:ascii="宋体" w:hAnsi="宋体"/>
          <w:szCs w:val="21"/>
        </w:rPr>
        <w:t>44</w:t>
      </w:r>
      <w:r>
        <w:rPr>
          <w:rFonts w:hint="eastAsia" w:ascii="宋体" w:hAnsi="宋体"/>
          <w:szCs w:val="21"/>
        </w:rPr>
        <w:t>.6.2供应商提交的质疑材料不符合质疑条件的，视情况处理：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w:t>
      </w:r>
      <w:r>
        <w:rPr>
          <w:rFonts w:ascii="宋体" w:hAnsi="宋体"/>
          <w:szCs w:val="21"/>
        </w:rPr>
        <w:t>44</w:t>
      </w:r>
      <w:r>
        <w:rPr>
          <w:rFonts w:hint="eastAsia" w:ascii="宋体" w:hAnsi="宋体"/>
          <w:szCs w:val="21"/>
        </w:rPr>
        <w:t>.7质疑答复时限</w:t>
      </w:r>
    </w:p>
    <w:p>
      <w:pPr>
        <w:rPr>
          <w:rFonts w:hint="eastAsia" w:ascii="宋体" w:hAnsi="宋体"/>
          <w:szCs w:val="21"/>
        </w:rPr>
      </w:pPr>
      <w:r>
        <w:rPr>
          <w:rFonts w:hint="eastAsia" w:ascii="宋体" w:hAnsi="宋体"/>
          <w:szCs w:val="21"/>
        </w:rPr>
        <w:t xml:space="preserve">    自收文之日起七个工作日内。</w:t>
      </w:r>
    </w:p>
    <w:p>
      <w:pPr>
        <w:rPr>
          <w:rFonts w:hint="eastAsia"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.8投诉</w:t>
      </w:r>
    </w:p>
    <w:p>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hint="eastAsia" w:ascii="黑体" w:hAnsi="宋体" w:eastAsia="黑体"/>
          <w:sz w:val="24"/>
        </w:rPr>
      </w:pPr>
      <w:r>
        <w:rPr>
          <w:rFonts w:ascii="黑体" w:hAnsi="宋体" w:eastAsia="黑体"/>
          <w:sz w:val="24"/>
        </w:rPr>
        <w:t>45</w:t>
      </w:r>
      <w:r>
        <w:rPr>
          <w:rFonts w:hint="eastAsia" w:ascii="黑体" w:hAnsi="宋体" w:eastAsia="黑体"/>
          <w:sz w:val="24"/>
        </w:rPr>
        <w:t>. 质疑后续处理</w:t>
      </w:r>
    </w:p>
    <w:p>
      <w:pPr>
        <w:rPr>
          <w:rFonts w:hint="eastAsia" w:ascii="宋体" w:hAnsi="宋体"/>
          <w:szCs w:val="21"/>
        </w:rPr>
      </w:pPr>
      <w:r>
        <w:rPr>
          <w:rFonts w:hint="eastAsia" w:ascii="宋体" w:hAnsi="宋体"/>
          <w:szCs w:val="21"/>
        </w:rPr>
        <w:t xml:space="preserve">    </w:t>
      </w:r>
      <w:r>
        <w:rPr>
          <w:rFonts w:ascii="宋体" w:hAnsi="宋体"/>
          <w:szCs w:val="21"/>
        </w:rPr>
        <w:t>45</w:t>
      </w:r>
      <w:r>
        <w:rPr>
          <w:rFonts w:hint="eastAsia" w:ascii="宋体" w:hAnsi="宋体"/>
          <w:szCs w:val="21"/>
        </w:rPr>
        <w:t>.1供应商质疑不成立，或者成立但未对中标、成交结果构成影响的，继续开展采购活动。</w:t>
      </w:r>
    </w:p>
    <w:p>
      <w:pPr>
        <w:rPr>
          <w:rFonts w:hint="eastAsia" w:ascii="宋体" w:hAnsi="宋体"/>
          <w:szCs w:val="21"/>
        </w:rPr>
      </w:pPr>
      <w:r>
        <w:rPr>
          <w:rFonts w:hint="eastAsia" w:ascii="宋体" w:hAnsi="宋体"/>
          <w:szCs w:val="21"/>
        </w:rPr>
        <w:t xml:space="preserve">    </w:t>
      </w:r>
      <w:r>
        <w:rPr>
          <w:rFonts w:ascii="宋体" w:hAnsi="宋体"/>
          <w:szCs w:val="21"/>
        </w:rPr>
        <w:t>45</w:t>
      </w:r>
      <w:r>
        <w:rPr>
          <w:rFonts w:hint="eastAsia" w:ascii="宋体" w:hAnsi="宋体"/>
          <w:szCs w:val="21"/>
        </w:rPr>
        <w:t>.2供应商质疑成立且影响或者可能影响中标、成交结果的，按照下列情况处理：（1）对</w:t>
      </w:r>
      <w:r>
        <w:rPr>
          <w:rFonts w:hint="eastAsia" w:ascii="宋体" w:hAnsi="宋体"/>
          <w:szCs w:val="21"/>
          <w:lang w:eastAsia="zh-CN"/>
        </w:rPr>
        <w:t>采购文件</w:t>
      </w:r>
      <w:r>
        <w:rPr>
          <w:rFonts w:hint="eastAsia" w:ascii="宋体" w:hAnsi="宋体"/>
          <w:szCs w:val="21"/>
        </w:rPr>
        <w:t>提出的质疑，依法通过澄清或者修改可以继续开展采购活动的，澄清或者修改</w:t>
      </w:r>
      <w:r>
        <w:rPr>
          <w:rFonts w:hint="eastAsia" w:ascii="宋体" w:hAnsi="宋体"/>
          <w:szCs w:val="21"/>
          <w:lang w:eastAsia="zh-CN"/>
        </w:rPr>
        <w:t>采购文件</w:t>
      </w:r>
      <w:r>
        <w:rPr>
          <w:rFonts w:hint="eastAsia" w:ascii="宋体" w:hAnsi="宋体"/>
          <w:szCs w:val="21"/>
        </w:rPr>
        <w:t>后继续开展采购活动；否则应当修改</w:t>
      </w:r>
      <w:r>
        <w:rPr>
          <w:rFonts w:hint="eastAsia" w:ascii="宋体" w:hAnsi="宋体"/>
          <w:szCs w:val="21"/>
          <w:lang w:eastAsia="zh-CN"/>
        </w:rPr>
        <w:t>采购文件</w:t>
      </w:r>
      <w:r>
        <w:rPr>
          <w:rFonts w:hint="eastAsia" w:ascii="宋体" w:hAnsi="宋体"/>
          <w:szCs w:val="21"/>
        </w:rPr>
        <w:t>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End w:id="82"/>
    </w:p>
    <w:p>
      <w:pPr>
        <w:jc w:val="center"/>
      </w:pPr>
      <w:r>
        <w:t>---- END ----</w:t>
      </w:r>
    </w:p>
    <w:p>
      <w:pPr>
        <w:spacing w:line="360" w:lineRule="auto"/>
        <w:ind w:firstLine="560"/>
        <w:jc w:val="left"/>
      </w:pPr>
    </w:p>
    <w:p>
      <w:pPr>
        <w:spacing w:line="360" w:lineRule="auto"/>
        <w:ind w:firstLine="560"/>
        <w:jc w:val="left"/>
      </w:pPr>
    </w:p>
    <w:p>
      <w:pPr>
        <w:spacing w:line="360" w:lineRule="auto"/>
        <w:ind w:firstLine="560"/>
        <w:jc w:val="left"/>
      </w:pPr>
    </w:p>
    <w:p>
      <w:pPr>
        <w:spacing w:line="360" w:lineRule="auto"/>
        <w:ind w:firstLine="560"/>
        <w:jc w:val="left"/>
      </w:pPr>
    </w:p>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t xml:space="preserve">- </w:t>
    </w:r>
    <w:r>
      <w:fldChar w:fldCharType="begin"/>
    </w:r>
    <w:r>
      <w:instrText xml:space="preserve"> PAGE </w:instrText>
    </w:r>
    <w:r>
      <w:fldChar w:fldCharType="separate"/>
    </w:r>
    <w:r>
      <w:t>41</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FFFFFF7C"/>
    <w:multiLevelType w:val="singleLevel"/>
    <w:tmpl w:val="FFFFFF7C"/>
    <w:lvl w:ilvl="0" w:tentative="0">
      <w:start w:val="1"/>
      <w:numFmt w:val="decimal"/>
      <w:pStyle w:val="60"/>
      <w:lvlText w:val="%1."/>
      <w:lvlJc w:val="left"/>
      <w:pPr>
        <w:tabs>
          <w:tab w:val="left" w:pos="7994"/>
        </w:tabs>
        <w:ind w:left="7994" w:leftChars="800" w:hanging="360" w:hangingChars="200"/>
      </w:pPr>
    </w:lvl>
  </w:abstractNum>
  <w:abstractNum w:abstractNumId="2">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3">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6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7AEF7716"/>
    <w:multiLevelType w:val="multilevel"/>
    <w:tmpl w:val="7AEF7716"/>
    <w:lvl w:ilvl="0" w:tentative="0">
      <w:start w:val="1"/>
      <w:numFmt w:val="chineseCountingThousand"/>
      <w:pStyle w:val="12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YzVhOTc4YmY4MGI2NTYwZDU1MzU4OTQwOTA3OTUifQ=="/>
  </w:docVars>
  <w:rsids>
    <w:rsidRoot w:val="006C5683"/>
    <w:rsid w:val="00000AD9"/>
    <w:rsid w:val="000029CB"/>
    <w:rsid w:val="000043C0"/>
    <w:rsid w:val="00004F2D"/>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9DB"/>
    <w:rsid w:val="00026A57"/>
    <w:rsid w:val="00027645"/>
    <w:rsid w:val="000300AE"/>
    <w:rsid w:val="000300EE"/>
    <w:rsid w:val="000302B6"/>
    <w:rsid w:val="0003106D"/>
    <w:rsid w:val="00031700"/>
    <w:rsid w:val="00031F6E"/>
    <w:rsid w:val="0003277F"/>
    <w:rsid w:val="00032948"/>
    <w:rsid w:val="00032B0A"/>
    <w:rsid w:val="0003315D"/>
    <w:rsid w:val="00033578"/>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7EA"/>
    <w:rsid w:val="00056ADB"/>
    <w:rsid w:val="00056C11"/>
    <w:rsid w:val="00057302"/>
    <w:rsid w:val="00057332"/>
    <w:rsid w:val="00057D00"/>
    <w:rsid w:val="00060A3D"/>
    <w:rsid w:val="00060C1C"/>
    <w:rsid w:val="00061D20"/>
    <w:rsid w:val="0006267A"/>
    <w:rsid w:val="0006335B"/>
    <w:rsid w:val="0006352D"/>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50AF"/>
    <w:rsid w:val="000852EB"/>
    <w:rsid w:val="000869D8"/>
    <w:rsid w:val="00086CA6"/>
    <w:rsid w:val="00090213"/>
    <w:rsid w:val="00092FC7"/>
    <w:rsid w:val="00093133"/>
    <w:rsid w:val="0009395E"/>
    <w:rsid w:val="00094C6E"/>
    <w:rsid w:val="000954D5"/>
    <w:rsid w:val="00095723"/>
    <w:rsid w:val="00095A74"/>
    <w:rsid w:val="0009618D"/>
    <w:rsid w:val="0009709B"/>
    <w:rsid w:val="000975E3"/>
    <w:rsid w:val="000A1DD1"/>
    <w:rsid w:val="000A20C7"/>
    <w:rsid w:val="000A21A5"/>
    <w:rsid w:val="000A3908"/>
    <w:rsid w:val="000A4C29"/>
    <w:rsid w:val="000A5B36"/>
    <w:rsid w:val="000A6E2B"/>
    <w:rsid w:val="000A79D3"/>
    <w:rsid w:val="000B05E2"/>
    <w:rsid w:val="000B2568"/>
    <w:rsid w:val="000B41BB"/>
    <w:rsid w:val="000B5357"/>
    <w:rsid w:val="000B597F"/>
    <w:rsid w:val="000B61CE"/>
    <w:rsid w:val="000B634D"/>
    <w:rsid w:val="000B73D2"/>
    <w:rsid w:val="000B7465"/>
    <w:rsid w:val="000C14CB"/>
    <w:rsid w:val="000C18BC"/>
    <w:rsid w:val="000C1D03"/>
    <w:rsid w:val="000C1EE4"/>
    <w:rsid w:val="000C1FF9"/>
    <w:rsid w:val="000C4151"/>
    <w:rsid w:val="000C4425"/>
    <w:rsid w:val="000C4B12"/>
    <w:rsid w:val="000C5F2C"/>
    <w:rsid w:val="000C5FA7"/>
    <w:rsid w:val="000C7E71"/>
    <w:rsid w:val="000D0BCE"/>
    <w:rsid w:val="000D16AA"/>
    <w:rsid w:val="000D1A7D"/>
    <w:rsid w:val="000D2309"/>
    <w:rsid w:val="000D2CCA"/>
    <w:rsid w:val="000D366B"/>
    <w:rsid w:val="000D38F9"/>
    <w:rsid w:val="000D3C8D"/>
    <w:rsid w:val="000D5D6B"/>
    <w:rsid w:val="000D7A20"/>
    <w:rsid w:val="000E0D45"/>
    <w:rsid w:val="000E161C"/>
    <w:rsid w:val="000E2C39"/>
    <w:rsid w:val="000E355C"/>
    <w:rsid w:val="000E4445"/>
    <w:rsid w:val="000E470B"/>
    <w:rsid w:val="000E4DE8"/>
    <w:rsid w:val="000E4EF8"/>
    <w:rsid w:val="000E50F5"/>
    <w:rsid w:val="000E5E99"/>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0EA"/>
    <w:rsid w:val="00117C5D"/>
    <w:rsid w:val="00117D55"/>
    <w:rsid w:val="001204B2"/>
    <w:rsid w:val="001212EF"/>
    <w:rsid w:val="001217DC"/>
    <w:rsid w:val="00121F81"/>
    <w:rsid w:val="0012203F"/>
    <w:rsid w:val="00123CC6"/>
    <w:rsid w:val="00125689"/>
    <w:rsid w:val="00125C8A"/>
    <w:rsid w:val="001261FC"/>
    <w:rsid w:val="00130694"/>
    <w:rsid w:val="001306FE"/>
    <w:rsid w:val="00130827"/>
    <w:rsid w:val="001308A2"/>
    <w:rsid w:val="00131140"/>
    <w:rsid w:val="001317AD"/>
    <w:rsid w:val="00131FC3"/>
    <w:rsid w:val="0013281E"/>
    <w:rsid w:val="00132FD3"/>
    <w:rsid w:val="001339CF"/>
    <w:rsid w:val="0013673A"/>
    <w:rsid w:val="00136D81"/>
    <w:rsid w:val="00137038"/>
    <w:rsid w:val="001410EB"/>
    <w:rsid w:val="00141224"/>
    <w:rsid w:val="00142E1A"/>
    <w:rsid w:val="00143103"/>
    <w:rsid w:val="00143554"/>
    <w:rsid w:val="00143653"/>
    <w:rsid w:val="00143934"/>
    <w:rsid w:val="00143B3A"/>
    <w:rsid w:val="00143E43"/>
    <w:rsid w:val="00143FFC"/>
    <w:rsid w:val="00145760"/>
    <w:rsid w:val="00146ABB"/>
    <w:rsid w:val="00147338"/>
    <w:rsid w:val="00147A48"/>
    <w:rsid w:val="00150143"/>
    <w:rsid w:val="001509AB"/>
    <w:rsid w:val="00152D25"/>
    <w:rsid w:val="00152E91"/>
    <w:rsid w:val="0015460B"/>
    <w:rsid w:val="00154736"/>
    <w:rsid w:val="00154ABE"/>
    <w:rsid w:val="00156CA9"/>
    <w:rsid w:val="00157465"/>
    <w:rsid w:val="00157E23"/>
    <w:rsid w:val="00157FC3"/>
    <w:rsid w:val="0016064F"/>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41F"/>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0F8"/>
    <w:rsid w:val="00196669"/>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9C5"/>
    <w:rsid w:val="001B1339"/>
    <w:rsid w:val="001B1B58"/>
    <w:rsid w:val="001B1F55"/>
    <w:rsid w:val="001B2049"/>
    <w:rsid w:val="001B2934"/>
    <w:rsid w:val="001B362D"/>
    <w:rsid w:val="001B4A37"/>
    <w:rsid w:val="001B5963"/>
    <w:rsid w:val="001B6FAD"/>
    <w:rsid w:val="001C04B2"/>
    <w:rsid w:val="001C0F9A"/>
    <w:rsid w:val="001C14C1"/>
    <w:rsid w:val="001C1FDE"/>
    <w:rsid w:val="001C2063"/>
    <w:rsid w:val="001C21E1"/>
    <w:rsid w:val="001C33A1"/>
    <w:rsid w:val="001C3426"/>
    <w:rsid w:val="001C4675"/>
    <w:rsid w:val="001C4768"/>
    <w:rsid w:val="001C5839"/>
    <w:rsid w:val="001C6AF6"/>
    <w:rsid w:val="001C7129"/>
    <w:rsid w:val="001C77E1"/>
    <w:rsid w:val="001C7ADA"/>
    <w:rsid w:val="001C7B48"/>
    <w:rsid w:val="001C7EA0"/>
    <w:rsid w:val="001D0A85"/>
    <w:rsid w:val="001D121D"/>
    <w:rsid w:val="001D3543"/>
    <w:rsid w:val="001D4151"/>
    <w:rsid w:val="001D58E5"/>
    <w:rsid w:val="001D6546"/>
    <w:rsid w:val="001D7299"/>
    <w:rsid w:val="001E0FAB"/>
    <w:rsid w:val="001E2084"/>
    <w:rsid w:val="001E2502"/>
    <w:rsid w:val="001E292F"/>
    <w:rsid w:val="001E351C"/>
    <w:rsid w:val="001E474D"/>
    <w:rsid w:val="001E5194"/>
    <w:rsid w:val="001E5851"/>
    <w:rsid w:val="001E5A81"/>
    <w:rsid w:val="001E62FB"/>
    <w:rsid w:val="001E6A0B"/>
    <w:rsid w:val="001E77DA"/>
    <w:rsid w:val="001E7A2F"/>
    <w:rsid w:val="001E7AB0"/>
    <w:rsid w:val="001E7DD0"/>
    <w:rsid w:val="001F0349"/>
    <w:rsid w:val="001F077B"/>
    <w:rsid w:val="001F0B74"/>
    <w:rsid w:val="001F2648"/>
    <w:rsid w:val="001F3E37"/>
    <w:rsid w:val="001F41B9"/>
    <w:rsid w:val="001F4BE8"/>
    <w:rsid w:val="001F4EB8"/>
    <w:rsid w:val="001F560A"/>
    <w:rsid w:val="001F6318"/>
    <w:rsid w:val="001F65B1"/>
    <w:rsid w:val="001F6B83"/>
    <w:rsid w:val="001F6F6A"/>
    <w:rsid w:val="001F7595"/>
    <w:rsid w:val="002000B8"/>
    <w:rsid w:val="002004D9"/>
    <w:rsid w:val="002005CD"/>
    <w:rsid w:val="00200B4C"/>
    <w:rsid w:val="00201557"/>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17568"/>
    <w:rsid w:val="0022039D"/>
    <w:rsid w:val="0022048B"/>
    <w:rsid w:val="0022175C"/>
    <w:rsid w:val="00222261"/>
    <w:rsid w:val="002227DF"/>
    <w:rsid w:val="00223AC8"/>
    <w:rsid w:val="00223C96"/>
    <w:rsid w:val="002246D6"/>
    <w:rsid w:val="00224852"/>
    <w:rsid w:val="0022634D"/>
    <w:rsid w:val="00226935"/>
    <w:rsid w:val="00227512"/>
    <w:rsid w:val="0022766E"/>
    <w:rsid w:val="0022777A"/>
    <w:rsid w:val="002278D5"/>
    <w:rsid w:val="00227C13"/>
    <w:rsid w:val="00227D49"/>
    <w:rsid w:val="00227FC7"/>
    <w:rsid w:val="0023110A"/>
    <w:rsid w:val="002314A5"/>
    <w:rsid w:val="00233A54"/>
    <w:rsid w:val="00234440"/>
    <w:rsid w:val="002347C9"/>
    <w:rsid w:val="00234D59"/>
    <w:rsid w:val="00236E72"/>
    <w:rsid w:val="0023738E"/>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56604"/>
    <w:rsid w:val="0026027A"/>
    <w:rsid w:val="00260533"/>
    <w:rsid w:val="002605CE"/>
    <w:rsid w:val="00261367"/>
    <w:rsid w:val="00261A54"/>
    <w:rsid w:val="00261C21"/>
    <w:rsid w:val="00261D37"/>
    <w:rsid w:val="00262D6B"/>
    <w:rsid w:val="00262ED0"/>
    <w:rsid w:val="00263607"/>
    <w:rsid w:val="002638EE"/>
    <w:rsid w:val="00264965"/>
    <w:rsid w:val="002656E1"/>
    <w:rsid w:val="00265BC3"/>
    <w:rsid w:val="00265CFF"/>
    <w:rsid w:val="00265EF5"/>
    <w:rsid w:val="002702CD"/>
    <w:rsid w:val="00270B4E"/>
    <w:rsid w:val="00271500"/>
    <w:rsid w:val="002722E7"/>
    <w:rsid w:val="00272E57"/>
    <w:rsid w:val="00274663"/>
    <w:rsid w:val="00275641"/>
    <w:rsid w:val="0027569A"/>
    <w:rsid w:val="002767D9"/>
    <w:rsid w:val="00280382"/>
    <w:rsid w:val="00280F4B"/>
    <w:rsid w:val="002821E9"/>
    <w:rsid w:val="00282564"/>
    <w:rsid w:val="002827D2"/>
    <w:rsid w:val="002835B7"/>
    <w:rsid w:val="00284C1F"/>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C77D7"/>
    <w:rsid w:val="002D0189"/>
    <w:rsid w:val="002D0356"/>
    <w:rsid w:val="002D07C0"/>
    <w:rsid w:val="002D0F98"/>
    <w:rsid w:val="002D1DFB"/>
    <w:rsid w:val="002D40B9"/>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1FA"/>
    <w:rsid w:val="002F0545"/>
    <w:rsid w:val="002F0823"/>
    <w:rsid w:val="002F2471"/>
    <w:rsid w:val="002F2B7A"/>
    <w:rsid w:val="002F3105"/>
    <w:rsid w:val="002F49AA"/>
    <w:rsid w:val="002F5E6C"/>
    <w:rsid w:val="002F72FF"/>
    <w:rsid w:val="00300BF3"/>
    <w:rsid w:val="0030143F"/>
    <w:rsid w:val="00301A2B"/>
    <w:rsid w:val="00301BCD"/>
    <w:rsid w:val="003028A2"/>
    <w:rsid w:val="00302988"/>
    <w:rsid w:val="00303ACF"/>
    <w:rsid w:val="0030463E"/>
    <w:rsid w:val="00304ED6"/>
    <w:rsid w:val="00306654"/>
    <w:rsid w:val="00306D5D"/>
    <w:rsid w:val="00306FF4"/>
    <w:rsid w:val="00310EE1"/>
    <w:rsid w:val="003122B0"/>
    <w:rsid w:val="00312390"/>
    <w:rsid w:val="003123F4"/>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1A4A"/>
    <w:rsid w:val="00351D95"/>
    <w:rsid w:val="00351FB4"/>
    <w:rsid w:val="00352DB5"/>
    <w:rsid w:val="00353860"/>
    <w:rsid w:val="00354CD9"/>
    <w:rsid w:val="003556C1"/>
    <w:rsid w:val="00355EEE"/>
    <w:rsid w:val="003566B5"/>
    <w:rsid w:val="00356FC1"/>
    <w:rsid w:val="00357883"/>
    <w:rsid w:val="00360494"/>
    <w:rsid w:val="00360C00"/>
    <w:rsid w:val="00361243"/>
    <w:rsid w:val="00361633"/>
    <w:rsid w:val="00361935"/>
    <w:rsid w:val="003626AE"/>
    <w:rsid w:val="0036292A"/>
    <w:rsid w:val="00362AF3"/>
    <w:rsid w:val="00364BEE"/>
    <w:rsid w:val="0036508D"/>
    <w:rsid w:val="003651C8"/>
    <w:rsid w:val="00366321"/>
    <w:rsid w:val="00366419"/>
    <w:rsid w:val="003669F1"/>
    <w:rsid w:val="00366F10"/>
    <w:rsid w:val="003700A3"/>
    <w:rsid w:val="00370B40"/>
    <w:rsid w:val="00371C15"/>
    <w:rsid w:val="00372CDF"/>
    <w:rsid w:val="00373411"/>
    <w:rsid w:val="00373D40"/>
    <w:rsid w:val="003741F6"/>
    <w:rsid w:val="00374A29"/>
    <w:rsid w:val="00374FA4"/>
    <w:rsid w:val="003756C6"/>
    <w:rsid w:val="00375FB2"/>
    <w:rsid w:val="00376E35"/>
    <w:rsid w:val="003773AC"/>
    <w:rsid w:val="00377F6C"/>
    <w:rsid w:val="00380094"/>
    <w:rsid w:val="00380256"/>
    <w:rsid w:val="0038165D"/>
    <w:rsid w:val="00383071"/>
    <w:rsid w:val="003841AB"/>
    <w:rsid w:val="00385175"/>
    <w:rsid w:val="00385444"/>
    <w:rsid w:val="00385F39"/>
    <w:rsid w:val="00386070"/>
    <w:rsid w:val="00387DCF"/>
    <w:rsid w:val="00390006"/>
    <w:rsid w:val="003900A5"/>
    <w:rsid w:val="003917AD"/>
    <w:rsid w:val="003917D1"/>
    <w:rsid w:val="00391FAB"/>
    <w:rsid w:val="00392539"/>
    <w:rsid w:val="00392677"/>
    <w:rsid w:val="00393431"/>
    <w:rsid w:val="00393633"/>
    <w:rsid w:val="003945E2"/>
    <w:rsid w:val="00394981"/>
    <w:rsid w:val="00395100"/>
    <w:rsid w:val="003953A8"/>
    <w:rsid w:val="003958E6"/>
    <w:rsid w:val="00395D76"/>
    <w:rsid w:val="00395E89"/>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443D"/>
    <w:rsid w:val="003A4DE4"/>
    <w:rsid w:val="003A58EE"/>
    <w:rsid w:val="003A6A5A"/>
    <w:rsid w:val="003A72E9"/>
    <w:rsid w:val="003B175A"/>
    <w:rsid w:val="003B3231"/>
    <w:rsid w:val="003B3381"/>
    <w:rsid w:val="003B341A"/>
    <w:rsid w:val="003B357A"/>
    <w:rsid w:val="003B4859"/>
    <w:rsid w:val="003B499C"/>
    <w:rsid w:val="003B4CCD"/>
    <w:rsid w:val="003B53D4"/>
    <w:rsid w:val="003B56D7"/>
    <w:rsid w:val="003B7298"/>
    <w:rsid w:val="003C0FF8"/>
    <w:rsid w:val="003C1D0C"/>
    <w:rsid w:val="003C1F2E"/>
    <w:rsid w:val="003C28FE"/>
    <w:rsid w:val="003C42A3"/>
    <w:rsid w:val="003C49D5"/>
    <w:rsid w:val="003C4FD5"/>
    <w:rsid w:val="003C582B"/>
    <w:rsid w:val="003C6BFF"/>
    <w:rsid w:val="003C6D84"/>
    <w:rsid w:val="003D0EAF"/>
    <w:rsid w:val="003D2333"/>
    <w:rsid w:val="003D30C7"/>
    <w:rsid w:val="003D3241"/>
    <w:rsid w:val="003D39AE"/>
    <w:rsid w:val="003D4804"/>
    <w:rsid w:val="003D5413"/>
    <w:rsid w:val="003D7685"/>
    <w:rsid w:val="003D7E9A"/>
    <w:rsid w:val="003E0366"/>
    <w:rsid w:val="003E0B09"/>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5A7"/>
    <w:rsid w:val="00417769"/>
    <w:rsid w:val="00417F0D"/>
    <w:rsid w:val="00420765"/>
    <w:rsid w:val="00421EF2"/>
    <w:rsid w:val="00422668"/>
    <w:rsid w:val="00424946"/>
    <w:rsid w:val="0042602D"/>
    <w:rsid w:val="004261DA"/>
    <w:rsid w:val="00427004"/>
    <w:rsid w:val="00431540"/>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177D"/>
    <w:rsid w:val="00452434"/>
    <w:rsid w:val="00452C53"/>
    <w:rsid w:val="004539C7"/>
    <w:rsid w:val="00454597"/>
    <w:rsid w:val="004548E6"/>
    <w:rsid w:val="0045543A"/>
    <w:rsid w:val="0045543C"/>
    <w:rsid w:val="004556FB"/>
    <w:rsid w:val="00455880"/>
    <w:rsid w:val="004561F9"/>
    <w:rsid w:val="0045637C"/>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76FED"/>
    <w:rsid w:val="0047725A"/>
    <w:rsid w:val="004812F4"/>
    <w:rsid w:val="0048231B"/>
    <w:rsid w:val="004838D4"/>
    <w:rsid w:val="004845AC"/>
    <w:rsid w:val="004847B7"/>
    <w:rsid w:val="00484C31"/>
    <w:rsid w:val="00485E3C"/>
    <w:rsid w:val="00486F09"/>
    <w:rsid w:val="004877FB"/>
    <w:rsid w:val="00487E64"/>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4DD"/>
    <w:rsid w:val="004A7FBF"/>
    <w:rsid w:val="004B00D1"/>
    <w:rsid w:val="004B0B57"/>
    <w:rsid w:val="004B0BBE"/>
    <w:rsid w:val="004B0EB0"/>
    <w:rsid w:val="004B1246"/>
    <w:rsid w:val="004B1CAB"/>
    <w:rsid w:val="004B2FF9"/>
    <w:rsid w:val="004B3397"/>
    <w:rsid w:val="004B3506"/>
    <w:rsid w:val="004B36ED"/>
    <w:rsid w:val="004B40DB"/>
    <w:rsid w:val="004B4EF6"/>
    <w:rsid w:val="004B612E"/>
    <w:rsid w:val="004B623B"/>
    <w:rsid w:val="004B6554"/>
    <w:rsid w:val="004B6B22"/>
    <w:rsid w:val="004B6C50"/>
    <w:rsid w:val="004C0DA0"/>
    <w:rsid w:val="004C1C32"/>
    <w:rsid w:val="004C3E02"/>
    <w:rsid w:val="004C422D"/>
    <w:rsid w:val="004C440E"/>
    <w:rsid w:val="004C4CEB"/>
    <w:rsid w:val="004C5CBA"/>
    <w:rsid w:val="004C64D8"/>
    <w:rsid w:val="004C64F7"/>
    <w:rsid w:val="004C6C09"/>
    <w:rsid w:val="004C6EA3"/>
    <w:rsid w:val="004C7BCD"/>
    <w:rsid w:val="004D000F"/>
    <w:rsid w:val="004D055D"/>
    <w:rsid w:val="004D1240"/>
    <w:rsid w:val="004D12F6"/>
    <w:rsid w:val="004D32ED"/>
    <w:rsid w:val="004D3E71"/>
    <w:rsid w:val="004D49EE"/>
    <w:rsid w:val="004D4AE0"/>
    <w:rsid w:val="004D4C0B"/>
    <w:rsid w:val="004D69FC"/>
    <w:rsid w:val="004D72BA"/>
    <w:rsid w:val="004D77BD"/>
    <w:rsid w:val="004D77DE"/>
    <w:rsid w:val="004D7BF4"/>
    <w:rsid w:val="004D7C92"/>
    <w:rsid w:val="004E20E5"/>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421"/>
    <w:rsid w:val="00500598"/>
    <w:rsid w:val="00500F7A"/>
    <w:rsid w:val="005012AD"/>
    <w:rsid w:val="005016E5"/>
    <w:rsid w:val="00501A56"/>
    <w:rsid w:val="00502317"/>
    <w:rsid w:val="005027BB"/>
    <w:rsid w:val="00503415"/>
    <w:rsid w:val="005034C1"/>
    <w:rsid w:val="005037E1"/>
    <w:rsid w:val="00503B5C"/>
    <w:rsid w:val="0050456A"/>
    <w:rsid w:val="005068E1"/>
    <w:rsid w:val="005070B6"/>
    <w:rsid w:val="005077C5"/>
    <w:rsid w:val="00510B80"/>
    <w:rsid w:val="0051168A"/>
    <w:rsid w:val="005117D2"/>
    <w:rsid w:val="005118A6"/>
    <w:rsid w:val="005122F4"/>
    <w:rsid w:val="00512830"/>
    <w:rsid w:val="0051405F"/>
    <w:rsid w:val="0051444F"/>
    <w:rsid w:val="005156A6"/>
    <w:rsid w:val="00516393"/>
    <w:rsid w:val="00516669"/>
    <w:rsid w:val="005179A5"/>
    <w:rsid w:val="0052051D"/>
    <w:rsid w:val="00520B4F"/>
    <w:rsid w:val="00524AD7"/>
    <w:rsid w:val="005254FD"/>
    <w:rsid w:val="00525BDC"/>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682B"/>
    <w:rsid w:val="00547404"/>
    <w:rsid w:val="005474A2"/>
    <w:rsid w:val="00547520"/>
    <w:rsid w:val="0055035F"/>
    <w:rsid w:val="005507FD"/>
    <w:rsid w:val="005511C0"/>
    <w:rsid w:val="00551E3C"/>
    <w:rsid w:val="0055232C"/>
    <w:rsid w:val="0055278E"/>
    <w:rsid w:val="00555488"/>
    <w:rsid w:val="0055549A"/>
    <w:rsid w:val="00555B18"/>
    <w:rsid w:val="00555C9C"/>
    <w:rsid w:val="00556A4D"/>
    <w:rsid w:val="00557319"/>
    <w:rsid w:val="0055764E"/>
    <w:rsid w:val="00557CD6"/>
    <w:rsid w:val="00560528"/>
    <w:rsid w:val="00560699"/>
    <w:rsid w:val="00561503"/>
    <w:rsid w:val="00561923"/>
    <w:rsid w:val="005622F8"/>
    <w:rsid w:val="0056310A"/>
    <w:rsid w:val="0056336F"/>
    <w:rsid w:val="00565AF7"/>
    <w:rsid w:val="00565C93"/>
    <w:rsid w:val="00566024"/>
    <w:rsid w:val="00566627"/>
    <w:rsid w:val="005671C3"/>
    <w:rsid w:val="0057060C"/>
    <w:rsid w:val="0057189C"/>
    <w:rsid w:val="00571BD2"/>
    <w:rsid w:val="00571CD7"/>
    <w:rsid w:val="00571D59"/>
    <w:rsid w:val="00572E3E"/>
    <w:rsid w:val="0057332B"/>
    <w:rsid w:val="0057364D"/>
    <w:rsid w:val="005737FC"/>
    <w:rsid w:val="0057420B"/>
    <w:rsid w:val="0057593B"/>
    <w:rsid w:val="005762CE"/>
    <w:rsid w:val="00580280"/>
    <w:rsid w:val="00580B9E"/>
    <w:rsid w:val="00580DAB"/>
    <w:rsid w:val="0058135A"/>
    <w:rsid w:val="005817D9"/>
    <w:rsid w:val="00581F7C"/>
    <w:rsid w:val="00582685"/>
    <w:rsid w:val="00583358"/>
    <w:rsid w:val="005839BF"/>
    <w:rsid w:val="00584058"/>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1A25"/>
    <w:rsid w:val="00592461"/>
    <w:rsid w:val="00592CAB"/>
    <w:rsid w:val="005950D6"/>
    <w:rsid w:val="0059519C"/>
    <w:rsid w:val="00595524"/>
    <w:rsid w:val="00595CB7"/>
    <w:rsid w:val="0059749D"/>
    <w:rsid w:val="005974F3"/>
    <w:rsid w:val="0059751C"/>
    <w:rsid w:val="00597919"/>
    <w:rsid w:val="005A0B9F"/>
    <w:rsid w:val="005A0EFC"/>
    <w:rsid w:val="005A44E7"/>
    <w:rsid w:val="005A5D8E"/>
    <w:rsid w:val="005A63D8"/>
    <w:rsid w:val="005A7420"/>
    <w:rsid w:val="005A7C14"/>
    <w:rsid w:val="005A7DBE"/>
    <w:rsid w:val="005B152C"/>
    <w:rsid w:val="005B1C64"/>
    <w:rsid w:val="005B1DE8"/>
    <w:rsid w:val="005B2294"/>
    <w:rsid w:val="005B2601"/>
    <w:rsid w:val="005B271E"/>
    <w:rsid w:val="005B2807"/>
    <w:rsid w:val="005B3606"/>
    <w:rsid w:val="005B388D"/>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53AE"/>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BF4"/>
    <w:rsid w:val="005E7ECB"/>
    <w:rsid w:val="005F0C00"/>
    <w:rsid w:val="005F1037"/>
    <w:rsid w:val="005F2BF8"/>
    <w:rsid w:val="005F2EA8"/>
    <w:rsid w:val="005F3B04"/>
    <w:rsid w:val="005F5574"/>
    <w:rsid w:val="005F5D1D"/>
    <w:rsid w:val="005F60C9"/>
    <w:rsid w:val="005F64C6"/>
    <w:rsid w:val="006008F1"/>
    <w:rsid w:val="00601714"/>
    <w:rsid w:val="00601735"/>
    <w:rsid w:val="00602BD2"/>
    <w:rsid w:val="00604980"/>
    <w:rsid w:val="0060614D"/>
    <w:rsid w:val="00610871"/>
    <w:rsid w:val="00610E48"/>
    <w:rsid w:val="00610FE0"/>
    <w:rsid w:val="006118FF"/>
    <w:rsid w:val="00613C47"/>
    <w:rsid w:val="00615086"/>
    <w:rsid w:val="00616201"/>
    <w:rsid w:val="00616225"/>
    <w:rsid w:val="00616BA2"/>
    <w:rsid w:val="0061705E"/>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2E69"/>
    <w:rsid w:val="006443CB"/>
    <w:rsid w:val="006448B8"/>
    <w:rsid w:val="00644F80"/>
    <w:rsid w:val="00645874"/>
    <w:rsid w:val="00647673"/>
    <w:rsid w:val="00650F81"/>
    <w:rsid w:val="00650FC7"/>
    <w:rsid w:val="00651F86"/>
    <w:rsid w:val="00652EEB"/>
    <w:rsid w:val="0065395E"/>
    <w:rsid w:val="00653C24"/>
    <w:rsid w:val="00653D68"/>
    <w:rsid w:val="00653E4E"/>
    <w:rsid w:val="00654275"/>
    <w:rsid w:val="0065446D"/>
    <w:rsid w:val="00654891"/>
    <w:rsid w:val="00654894"/>
    <w:rsid w:val="00655104"/>
    <w:rsid w:val="00656067"/>
    <w:rsid w:val="00660693"/>
    <w:rsid w:val="006611D6"/>
    <w:rsid w:val="00661918"/>
    <w:rsid w:val="00661B7C"/>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5468"/>
    <w:rsid w:val="0067738E"/>
    <w:rsid w:val="00677F23"/>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1DE"/>
    <w:rsid w:val="006A43E6"/>
    <w:rsid w:val="006A47EB"/>
    <w:rsid w:val="006A4AEE"/>
    <w:rsid w:val="006A70BE"/>
    <w:rsid w:val="006A7934"/>
    <w:rsid w:val="006A7BC8"/>
    <w:rsid w:val="006B0001"/>
    <w:rsid w:val="006B054B"/>
    <w:rsid w:val="006B059F"/>
    <w:rsid w:val="006B2048"/>
    <w:rsid w:val="006B215A"/>
    <w:rsid w:val="006B2AD6"/>
    <w:rsid w:val="006B342E"/>
    <w:rsid w:val="006B3812"/>
    <w:rsid w:val="006B3B80"/>
    <w:rsid w:val="006B6EF0"/>
    <w:rsid w:val="006B6F32"/>
    <w:rsid w:val="006B7130"/>
    <w:rsid w:val="006B7361"/>
    <w:rsid w:val="006B73CC"/>
    <w:rsid w:val="006B7695"/>
    <w:rsid w:val="006C0176"/>
    <w:rsid w:val="006C28D7"/>
    <w:rsid w:val="006C2994"/>
    <w:rsid w:val="006C35EC"/>
    <w:rsid w:val="006C4150"/>
    <w:rsid w:val="006C4382"/>
    <w:rsid w:val="006C4891"/>
    <w:rsid w:val="006C5683"/>
    <w:rsid w:val="006C5E33"/>
    <w:rsid w:val="006C5E48"/>
    <w:rsid w:val="006C6434"/>
    <w:rsid w:val="006C6CD8"/>
    <w:rsid w:val="006C70BB"/>
    <w:rsid w:val="006C7123"/>
    <w:rsid w:val="006C7EB1"/>
    <w:rsid w:val="006D013F"/>
    <w:rsid w:val="006D017F"/>
    <w:rsid w:val="006D08BD"/>
    <w:rsid w:val="006D0F8E"/>
    <w:rsid w:val="006D1416"/>
    <w:rsid w:val="006D1D3F"/>
    <w:rsid w:val="006D253B"/>
    <w:rsid w:val="006D325A"/>
    <w:rsid w:val="006D386A"/>
    <w:rsid w:val="006D38BD"/>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2BAE"/>
    <w:rsid w:val="007032B3"/>
    <w:rsid w:val="00704164"/>
    <w:rsid w:val="00705B10"/>
    <w:rsid w:val="007063BD"/>
    <w:rsid w:val="00706A58"/>
    <w:rsid w:val="00707517"/>
    <w:rsid w:val="007078ED"/>
    <w:rsid w:val="00710187"/>
    <w:rsid w:val="007101D7"/>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596"/>
    <w:rsid w:val="00726E8A"/>
    <w:rsid w:val="00727047"/>
    <w:rsid w:val="00727A0E"/>
    <w:rsid w:val="00727C81"/>
    <w:rsid w:val="00730104"/>
    <w:rsid w:val="00730B33"/>
    <w:rsid w:val="007316CE"/>
    <w:rsid w:val="00734510"/>
    <w:rsid w:val="00734887"/>
    <w:rsid w:val="007348C4"/>
    <w:rsid w:val="007365B6"/>
    <w:rsid w:val="00737394"/>
    <w:rsid w:val="007401E2"/>
    <w:rsid w:val="00740205"/>
    <w:rsid w:val="007411E5"/>
    <w:rsid w:val="00741605"/>
    <w:rsid w:val="00742788"/>
    <w:rsid w:val="007436F2"/>
    <w:rsid w:val="00743B2E"/>
    <w:rsid w:val="0074419A"/>
    <w:rsid w:val="0074436D"/>
    <w:rsid w:val="00746951"/>
    <w:rsid w:val="00746F65"/>
    <w:rsid w:val="007472C3"/>
    <w:rsid w:val="0074791E"/>
    <w:rsid w:val="00750948"/>
    <w:rsid w:val="00750A23"/>
    <w:rsid w:val="007510D5"/>
    <w:rsid w:val="0075115D"/>
    <w:rsid w:val="00751A33"/>
    <w:rsid w:val="007525EA"/>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1690"/>
    <w:rsid w:val="00782346"/>
    <w:rsid w:val="007838CD"/>
    <w:rsid w:val="007840F3"/>
    <w:rsid w:val="007849BE"/>
    <w:rsid w:val="00785491"/>
    <w:rsid w:val="007858C0"/>
    <w:rsid w:val="0078679A"/>
    <w:rsid w:val="00786BDC"/>
    <w:rsid w:val="007871FE"/>
    <w:rsid w:val="00787C89"/>
    <w:rsid w:val="007908ED"/>
    <w:rsid w:val="00790F74"/>
    <w:rsid w:val="00792014"/>
    <w:rsid w:val="00792288"/>
    <w:rsid w:val="00792447"/>
    <w:rsid w:val="007928C6"/>
    <w:rsid w:val="00792E73"/>
    <w:rsid w:val="0079694C"/>
    <w:rsid w:val="007A0187"/>
    <w:rsid w:val="007A19AC"/>
    <w:rsid w:val="007A268F"/>
    <w:rsid w:val="007A29EC"/>
    <w:rsid w:val="007A4A53"/>
    <w:rsid w:val="007A4C93"/>
    <w:rsid w:val="007A4E17"/>
    <w:rsid w:val="007A6DB9"/>
    <w:rsid w:val="007A7F6D"/>
    <w:rsid w:val="007B0FBD"/>
    <w:rsid w:val="007B1BAF"/>
    <w:rsid w:val="007B20C3"/>
    <w:rsid w:val="007B2284"/>
    <w:rsid w:val="007B2FE8"/>
    <w:rsid w:val="007B35F7"/>
    <w:rsid w:val="007B48DF"/>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CF9"/>
    <w:rsid w:val="00817E4F"/>
    <w:rsid w:val="00820F5B"/>
    <w:rsid w:val="00821021"/>
    <w:rsid w:val="008214BB"/>
    <w:rsid w:val="00821B58"/>
    <w:rsid w:val="00822D4E"/>
    <w:rsid w:val="00822FBA"/>
    <w:rsid w:val="0082398C"/>
    <w:rsid w:val="008244B4"/>
    <w:rsid w:val="00824FF1"/>
    <w:rsid w:val="00825196"/>
    <w:rsid w:val="00826F4C"/>
    <w:rsid w:val="008303A6"/>
    <w:rsid w:val="00830CD0"/>
    <w:rsid w:val="008310B4"/>
    <w:rsid w:val="00831573"/>
    <w:rsid w:val="00831C7F"/>
    <w:rsid w:val="00833C51"/>
    <w:rsid w:val="00834577"/>
    <w:rsid w:val="008349A6"/>
    <w:rsid w:val="00835271"/>
    <w:rsid w:val="00835679"/>
    <w:rsid w:val="00837358"/>
    <w:rsid w:val="008377DA"/>
    <w:rsid w:val="008406C6"/>
    <w:rsid w:val="00841982"/>
    <w:rsid w:val="00841F21"/>
    <w:rsid w:val="00842991"/>
    <w:rsid w:val="008429B0"/>
    <w:rsid w:val="00843900"/>
    <w:rsid w:val="00844C5B"/>
    <w:rsid w:val="00845A15"/>
    <w:rsid w:val="0084632F"/>
    <w:rsid w:val="008474A9"/>
    <w:rsid w:val="00847809"/>
    <w:rsid w:val="00851180"/>
    <w:rsid w:val="008514A3"/>
    <w:rsid w:val="00852528"/>
    <w:rsid w:val="0085434F"/>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4716"/>
    <w:rsid w:val="00865BAA"/>
    <w:rsid w:val="00865C83"/>
    <w:rsid w:val="008677CB"/>
    <w:rsid w:val="0087026D"/>
    <w:rsid w:val="0087056E"/>
    <w:rsid w:val="00870C24"/>
    <w:rsid w:val="00870CB6"/>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3B2E"/>
    <w:rsid w:val="008943CB"/>
    <w:rsid w:val="008946B9"/>
    <w:rsid w:val="008A0882"/>
    <w:rsid w:val="008A10C1"/>
    <w:rsid w:val="008A181A"/>
    <w:rsid w:val="008A183F"/>
    <w:rsid w:val="008A1C47"/>
    <w:rsid w:val="008A2289"/>
    <w:rsid w:val="008A34BA"/>
    <w:rsid w:val="008A3766"/>
    <w:rsid w:val="008A4132"/>
    <w:rsid w:val="008A4F66"/>
    <w:rsid w:val="008A5290"/>
    <w:rsid w:val="008A593A"/>
    <w:rsid w:val="008A6A60"/>
    <w:rsid w:val="008A6C5A"/>
    <w:rsid w:val="008A6CCA"/>
    <w:rsid w:val="008A7D1D"/>
    <w:rsid w:val="008B0A79"/>
    <w:rsid w:val="008B1B8C"/>
    <w:rsid w:val="008B2C59"/>
    <w:rsid w:val="008B2DF3"/>
    <w:rsid w:val="008B376A"/>
    <w:rsid w:val="008B444E"/>
    <w:rsid w:val="008B569F"/>
    <w:rsid w:val="008B7220"/>
    <w:rsid w:val="008C0669"/>
    <w:rsid w:val="008C0814"/>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6EAC"/>
    <w:rsid w:val="008E78F2"/>
    <w:rsid w:val="008E7B12"/>
    <w:rsid w:val="008F022C"/>
    <w:rsid w:val="008F152D"/>
    <w:rsid w:val="008F2A60"/>
    <w:rsid w:val="008F310D"/>
    <w:rsid w:val="008F314A"/>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6AD1"/>
    <w:rsid w:val="009075A4"/>
    <w:rsid w:val="009101AF"/>
    <w:rsid w:val="00911808"/>
    <w:rsid w:val="00912F07"/>
    <w:rsid w:val="009145FB"/>
    <w:rsid w:val="009153E8"/>
    <w:rsid w:val="0091555E"/>
    <w:rsid w:val="00915786"/>
    <w:rsid w:val="0091746C"/>
    <w:rsid w:val="00917816"/>
    <w:rsid w:val="00917D06"/>
    <w:rsid w:val="009204E1"/>
    <w:rsid w:val="009207DB"/>
    <w:rsid w:val="00921202"/>
    <w:rsid w:val="00922024"/>
    <w:rsid w:val="009222A3"/>
    <w:rsid w:val="009224EE"/>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1B8"/>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6CD"/>
    <w:rsid w:val="00956CA2"/>
    <w:rsid w:val="0096079B"/>
    <w:rsid w:val="0096218D"/>
    <w:rsid w:val="00964509"/>
    <w:rsid w:val="0096501B"/>
    <w:rsid w:val="0096625E"/>
    <w:rsid w:val="0096662B"/>
    <w:rsid w:val="009666AF"/>
    <w:rsid w:val="00966C72"/>
    <w:rsid w:val="00967180"/>
    <w:rsid w:val="0096797D"/>
    <w:rsid w:val="00970704"/>
    <w:rsid w:val="00970B65"/>
    <w:rsid w:val="00970D66"/>
    <w:rsid w:val="00971127"/>
    <w:rsid w:val="0097119E"/>
    <w:rsid w:val="009718E9"/>
    <w:rsid w:val="00972C93"/>
    <w:rsid w:val="009734B8"/>
    <w:rsid w:val="00973514"/>
    <w:rsid w:val="009739F9"/>
    <w:rsid w:val="009741E7"/>
    <w:rsid w:val="00975C75"/>
    <w:rsid w:val="00977506"/>
    <w:rsid w:val="00977DFD"/>
    <w:rsid w:val="0098177A"/>
    <w:rsid w:val="00983583"/>
    <w:rsid w:val="00983EFD"/>
    <w:rsid w:val="00984FB0"/>
    <w:rsid w:val="009855B0"/>
    <w:rsid w:val="009859A8"/>
    <w:rsid w:val="00986257"/>
    <w:rsid w:val="00986564"/>
    <w:rsid w:val="0098658A"/>
    <w:rsid w:val="00986861"/>
    <w:rsid w:val="00986FB8"/>
    <w:rsid w:val="00987CBC"/>
    <w:rsid w:val="00991EB0"/>
    <w:rsid w:val="0099212B"/>
    <w:rsid w:val="0099245F"/>
    <w:rsid w:val="009928E8"/>
    <w:rsid w:val="00995768"/>
    <w:rsid w:val="00995F21"/>
    <w:rsid w:val="00996203"/>
    <w:rsid w:val="00996326"/>
    <w:rsid w:val="00996F95"/>
    <w:rsid w:val="00997B35"/>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B1DA5"/>
    <w:rsid w:val="009B1E1D"/>
    <w:rsid w:val="009B28FD"/>
    <w:rsid w:val="009B2AD6"/>
    <w:rsid w:val="009B3172"/>
    <w:rsid w:val="009B461D"/>
    <w:rsid w:val="009B4F1F"/>
    <w:rsid w:val="009B5594"/>
    <w:rsid w:val="009B59ED"/>
    <w:rsid w:val="009B6405"/>
    <w:rsid w:val="009B729E"/>
    <w:rsid w:val="009B7498"/>
    <w:rsid w:val="009C217C"/>
    <w:rsid w:val="009C264B"/>
    <w:rsid w:val="009C34F1"/>
    <w:rsid w:val="009C3AD4"/>
    <w:rsid w:val="009C3B80"/>
    <w:rsid w:val="009C3D84"/>
    <w:rsid w:val="009C3F5A"/>
    <w:rsid w:val="009C48C6"/>
    <w:rsid w:val="009C5D76"/>
    <w:rsid w:val="009C5DFB"/>
    <w:rsid w:val="009C5FDE"/>
    <w:rsid w:val="009C69E7"/>
    <w:rsid w:val="009C76E7"/>
    <w:rsid w:val="009C7B1D"/>
    <w:rsid w:val="009C7F10"/>
    <w:rsid w:val="009C7FF8"/>
    <w:rsid w:val="009D03F1"/>
    <w:rsid w:val="009D0921"/>
    <w:rsid w:val="009D101B"/>
    <w:rsid w:val="009D118E"/>
    <w:rsid w:val="009D1CF4"/>
    <w:rsid w:val="009D380F"/>
    <w:rsid w:val="009D57A7"/>
    <w:rsid w:val="009D65EE"/>
    <w:rsid w:val="009D6865"/>
    <w:rsid w:val="009D6903"/>
    <w:rsid w:val="009E0525"/>
    <w:rsid w:val="009E199C"/>
    <w:rsid w:val="009E1F76"/>
    <w:rsid w:val="009E20A6"/>
    <w:rsid w:val="009E233F"/>
    <w:rsid w:val="009E323A"/>
    <w:rsid w:val="009E328B"/>
    <w:rsid w:val="009E476A"/>
    <w:rsid w:val="009E68C1"/>
    <w:rsid w:val="009E6DD0"/>
    <w:rsid w:val="009E6DEE"/>
    <w:rsid w:val="009E700C"/>
    <w:rsid w:val="009F082A"/>
    <w:rsid w:val="009F0BD9"/>
    <w:rsid w:val="009F12B4"/>
    <w:rsid w:val="009F1875"/>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074DB"/>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883"/>
    <w:rsid w:val="00A27A41"/>
    <w:rsid w:val="00A30C82"/>
    <w:rsid w:val="00A31A01"/>
    <w:rsid w:val="00A32211"/>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AFE"/>
    <w:rsid w:val="00A41C59"/>
    <w:rsid w:val="00A4244B"/>
    <w:rsid w:val="00A424AD"/>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579D7"/>
    <w:rsid w:val="00A606A0"/>
    <w:rsid w:val="00A60943"/>
    <w:rsid w:val="00A60A2E"/>
    <w:rsid w:val="00A60A5A"/>
    <w:rsid w:val="00A60A60"/>
    <w:rsid w:val="00A61263"/>
    <w:rsid w:val="00A614AD"/>
    <w:rsid w:val="00A616BD"/>
    <w:rsid w:val="00A61886"/>
    <w:rsid w:val="00A61E92"/>
    <w:rsid w:val="00A63D89"/>
    <w:rsid w:val="00A650F1"/>
    <w:rsid w:val="00A6526E"/>
    <w:rsid w:val="00A65DA4"/>
    <w:rsid w:val="00A66777"/>
    <w:rsid w:val="00A66E04"/>
    <w:rsid w:val="00A67194"/>
    <w:rsid w:val="00A671B3"/>
    <w:rsid w:val="00A67864"/>
    <w:rsid w:val="00A70242"/>
    <w:rsid w:val="00A7040E"/>
    <w:rsid w:val="00A7286F"/>
    <w:rsid w:val="00A734F2"/>
    <w:rsid w:val="00A73D2F"/>
    <w:rsid w:val="00A73DEE"/>
    <w:rsid w:val="00A74678"/>
    <w:rsid w:val="00A75AEA"/>
    <w:rsid w:val="00A76063"/>
    <w:rsid w:val="00A767EB"/>
    <w:rsid w:val="00A771BF"/>
    <w:rsid w:val="00A77299"/>
    <w:rsid w:val="00A803C1"/>
    <w:rsid w:val="00A815B6"/>
    <w:rsid w:val="00A81953"/>
    <w:rsid w:val="00A823D7"/>
    <w:rsid w:val="00A827C9"/>
    <w:rsid w:val="00A8350D"/>
    <w:rsid w:val="00A843C1"/>
    <w:rsid w:val="00A85B31"/>
    <w:rsid w:val="00A861F3"/>
    <w:rsid w:val="00A86C48"/>
    <w:rsid w:val="00A87428"/>
    <w:rsid w:val="00A874B2"/>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AE4"/>
    <w:rsid w:val="00AB2F06"/>
    <w:rsid w:val="00AB3C33"/>
    <w:rsid w:val="00AB4E0C"/>
    <w:rsid w:val="00AB4FFF"/>
    <w:rsid w:val="00AB5190"/>
    <w:rsid w:val="00AB5513"/>
    <w:rsid w:val="00AB5A0C"/>
    <w:rsid w:val="00AB6070"/>
    <w:rsid w:val="00AB6DFC"/>
    <w:rsid w:val="00AB7354"/>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A21"/>
    <w:rsid w:val="00AD6BE0"/>
    <w:rsid w:val="00AD752F"/>
    <w:rsid w:val="00AD7C37"/>
    <w:rsid w:val="00AE0C8D"/>
    <w:rsid w:val="00AE0CBE"/>
    <w:rsid w:val="00AE0E2A"/>
    <w:rsid w:val="00AE1411"/>
    <w:rsid w:val="00AE19B4"/>
    <w:rsid w:val="00AE2330"/>
    <w:rsid w:val="00AE55BC"/>
    <w:rsid w:val="00AE62E7"/>
    <w:rsid w:val="00AE686D"/>
    <w:rsid w:val="00AE6B27"/>
    <w:rsid w:val="00AE78E3"/>
    <w:rsid w:val="00AF0DC0"/>
    <w:rsid w:val="00AF0F96"/>
    <w:rsid w:val="00AF21D7"/>
    <w:rsid w:val="00AF28EB"/>
    <w:rsid w:val="00AF31BA"/>
    <w:rsid w:val="00AF36B6"/>
    <w:rsid w:val="00AF3DF3"/>
    <w:rsid w:val="00AF4803"/>
    <w:rsid w:val="00AF4D10"/>
    <w:rsid w:val="00AF5627"/>
    <w:rsid w:val="00AF58CB"/>
    <w:rsid w:val="00AF726F"/>
    <w:rsid w:val="00B00506"/>
    <w:rsid w:val="00B00ED5"/>
    <w:rsid w:val="00B0128C"/>
    <w:rsid w:val="00B0190C"/>
    <w:rsid w:val="00B01C3F"/>
    <w:rsid w:val="00B02315"/>
    <w:rsid w:val="00B02BF0"/>
    <w:rsid w:val="00B02EA8"/>
    <w:rsid w:val="00B034DD"/>
    <w:rsid w:val="00B03AB4"/>
    <w:rsid w:val="00B05B91"/>
    <w:rsid w:val="00B066BB"/>
    <w:rsid w:val="00B06ED4"/>
    <w:rsid w:val="00B077CC"/>
    <w:rsid w:val="00B07A28"/>
    <w:rsid w:val="00B102E7"/>
    <w:rsid w:val="00B12A63"/>
    <w:rsid w:val="00B13397"/>
    <w:rsid w:val="00B1400D"/>
    <w:rsid w:val="00B147C9"/>
    <w:rsid w:val="00B1562F"/>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402E"/>
    <w:rsid w:val="00B34EA5"/>
    <w:rsid w:val="00B360B7"/>
    <w:rsid w:val="00B36928"/>
    <w:rsid w:val="00B37293"/>
    <w:rsid w:val="00B37635"/>
    <w:rsid w:val="00B4076A"/>
    <w:rsid w:val="00B413EB"/>
    <w:rsid w:val="00B42C20"/>
    <w:rsid w:val="00B43287"/>
    <w:rsid w:val="00B43864"/>
    <w:rsid w:val="00B43AD9"/>
    <w:rsid w:val="00B443D5"/>
    <w:rsid w:val="00B44482"/>
    <w:rsid w:val="00B450D9"/>
    <w:rsid w:val="00B46FF2"/>
    <w:rsid w:val="00B51B75"/>
    <w:rsid w:val="00B52AD3"/>
    <w:rsid w:val="00B539EB"/>
    <w:rsid w:val="00B53D08"/>
    <w:rsid w:val="00B54B76"/>
    <w:rsid w:val="00B55ECC"/>
    <w:rsid w:val="00B560E5"/>
    <w:rsid w:val="00B5610F"/>
    <w:rsid w:val="00B576E1"/>
    <w:rsid w:val="00B6088D"/>
    <w:rsid w:val="00B608F1"/>
    <w:rsid w:val="00B60F79"/>
    <w:rsid w:val="00B6252C"/>
    <w:rsid w:val="00B62CBE"/>
    <w:rsid w:val="00B62EFD"/>
    <w:rsid w:val="00B63999"/>
    <w:rsid w:val="00B63B4A"/>
    <w:rsid w:val="00B63E1F"/>
    <w:rsid w:val="00B641C5"/>
    <w:rsid w:val="00B64F8D"/>
    <w:rsid w:val="00B6533C"/>
    <w:rsid w:val="00B65388"/>
    <w:rsid w:val="00B6731A"/>
    <w:rsid w:val="00B673CA"/>
    <w:rsid w:val="00B70903"/>
    <w:rsid w:val="00B7108D"/>
    <w:rsid w:val="00B7117A"/>
    <w:rsid w:val="00B713F0"/>
    <w:rsid w:val="00B72053"/>
    <w:rsid w:val="00B72892"/>
    <w:rsid w:val="00B72895"/>
    <w:rsid w:val="00B73BEF"/>
    <w:rsid w:val="00B74530"/>
    <w:rsid w:val="00B7458C"/>
    <w:rsid w:val="00B74E4D"/>
    <w:rsid w:val="00B75D3F"/>
    <w:rsid w:val="00B75D4C"/>
    <w:rsid w:val="00B76F2C"/>
    <w:rsid w:val="00B77723"/>
    <w:rsid w:val="00B77863"/>
    <w:rsid w:val="00B801AC"/>
    <w:rsid w:val="00B815D3"/>
    <w:rsid w:val="00B8270D"/>
    <w:rsid w:val="00B82B33"/>
    <w:rsid w:val="00B8384C"/>
    <w:rsid w:val="00B843A1"/>
    <w:rsid w:val="00B85243"/>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353A"/>
    <w:rsid w:val="00BA4B0A"/>
    <w:rsid w:val="00BA4FE7"/>
    <w:rsid w:val="00BA699B"/>
    <w:rsid w:val="00BA76AB"/>
    <w:rsid w:val="00BB0225"/>
    <w:rsid w:val="00BB0423"/>
    <w:rsid w:val="00BB1D73"/>
    <w:rsid w:val="00BB2CE4"/>
    <w:rsid w:val="00BB2D17"/>
    <w:rsid w:val="00BB2D1B"/>
    <w:rsid w:val="00BB42D2"/>
    <w:rsid w:val="00BB6ECF"/>
    <w:rsid w:val="00BB7168"/>
    <w:rsid w:val="00BB74B3"/>
    <w:rsid w:val="00BB777A"/>
    <w:rsid w:val="00BB7DC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07A5"/>
    <w:rsid w:val="00BE15DA"/>
    <w:rsid w:val="00BE19AD"/>
    <w:rsid w:val="00BE369C"/>
    <w:rsid w:val="00BE4F97"/>
    <w:rsid w:val="00BE4FBC"/>
    <w:rsid w:val="00BE5B7C"/>
    <w:rsid w:val="00BE72FD"/>
    <w:rsid w:val="00BE733C"/>
    <w:rsid w:val="00BE73D4"/>
    <w:rsid w:val="00BE7AF2"/>
    <w:rsid w:val="00BF16D1"/>
    <w:rsid w:val="00BF1EF8"/>
    <w:rsid w:val="00BF25A9"/>
    <w:rsid w:val="00BF2DE5"/>
    <w:rsid w:val="00BF4429"/>
    <w:rsid w:val="00BF4C49"/>
    <w:rsid w:val="00BF4D1A"/>
    <w:rsid w:val="00BF5168"/>
    <w:rsid w:val="00BF51C9"/>
    <w:rsid w:val="00BF5A5B"/>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2092E"/>
    <w:rsid w:val="00C20F37"/>
    <w:rsid w:val="00C213FD"/>
    <w:rsid w:val="00C21C42"/>
    <w:rsid w:val="00C228DC"/>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11B"/>
    <w:rsid w:val="00C357CB"/>
    <w:rsid w:val="00C35C8E"/>
    <w:rsid w:val="00C36B1D"/>
    <w:rsid w:val="00C3742C"/>
    <w:rsid w:val="00C410D2"/>
    <w:rsid w:val="00C41363"/>
    <w:rsid w:val="00C42A78"/>
    <w:rsid w:val="00C437D6"/>
    <w:rsid w:val="00C45C94"/>
    <w:rsid w:val="00C4601D"/>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252A"/>
    <w:rsid w:val="00C6324D"/>
    <w:rsid w:val="00C64FAE"/>
    <w:rsid w:val="00C66344"/>
    <w:rsid w:val="00C66EDC"/>
    <w:rsid w:val="00C674F7"/>
    <w:rsid w:val="00C67D05"/>
    <w:rsid w:val="00C714EE"/>
    <w:rsid w:val="00C731E1"/>
    <w:rsid w:val="00C73883"/>
    <w:rsid w:val="00C7443F"/>
    <w:rsid w:val="00C745D7"/>
    <w:rsid w:val="00C7702A"/>
    <w:rsid w:val="00C7732F"/>
    <w:rsid w:val="00C773C8"/>
    <w:rsid w:val="00C80A25"/>
    <w:rsid w:val="00C80E5E"/>
    <w:rsid w:val="00C82930"/>
    <w:rsid w:val="00C82C9E"/>
    <w:rsid w:val="00C841BF"/>
    <w:rsid w:val="00C84F61"/>
    <w:rsid w:val="00C8531E"/>
    <w:rsid w:val="00C85560"/>
    <w:rsid w:val="00C85A50"/>
    <w:rsid w:val="00C85B6C"/>
    <w:rsid w:val="00C85ECE"/>
    <w:rsid w:val="00C86BFE"/>
    <w:rsid w:val="00C86D8A"/>
    <w:rsid w:val="00C86FF3"/>
    <w:rsid w:val="00C87E2F"/>
    <w:rsid w:val="00C87F5C"/>
    <w:rsid w:val="00C900B0"/>
    <w:rsid w:val="00C9080B"/>
    <w:rsid w:val="00C90EA7"/>
    <w:rsid w:val="00C90EF9"/>
    <w:rsid w:val="00C9146C"/>
    <w:rsid w:val="00C91711"/>
    <w:rsid w:val="00C91A95"/>
    <w:rsid w:val="00C92931"/>
    <w:rsid w:val="00C92949"/>
    <w:rsid w:val="00C9312F"/>
    <w:rsid w:val="00C94499"/>
    <w:rsid w:val="00C9491A"/>
    <w:rsid w:val="00C94BE9"/>
    <w:rsid w:val="00C95DD7"/>
    <w:rsid w:val="00C95ED6"/>
    <w:rsid w:val="00C96237"/>
    <w:rsid w:val="00C96BBB"/>
    <w:rsid w:val="00CA04D5"/>
    <w:rsid w:val="00CA1AC8"/>
    <w:rsid w:val="00CA1FB0"/>
    <w:rsid w:val="00CA24D1"/>
    <w:rsid w:val="00CA2AD9"/>
    <w:rsid w:val="00CA39CC"/>
    <w:rsid w:val="00CA3C11"/>
    <w:rsid w:val="00CA403D"/>
    <w:rsid w:val="00CA4743"/>
    <w:rsid w:val="00CA491E"/>
    <w:rsid w:val="00CA57FE"/>
    <w:rsid w:val="00CA5FF6"/>
    <w:rsid w:val="00CA6F32"/>
    <w:rsid w:val="00CA735E"/>
    <w:rsid w:val="00CB01B1"/>
    <w:rsid w:val="00CB138F"/>
    <w:rsid w:val="00CB13CF"/>
    <w:rsid w:val="00CB13E0"/>
    <w:rsid w:val="00CB2282"/>
    <w:rsid w:val="00CB2DE8"/>
    <w:rsid w:val="00CB2F02"/>
    <w:rsid w:val="00CB44CC"/>
    <w:rsid w:val="00CB4522"/>
    <w:rsid w:val="00CB76B8"/>
    <w:rsid w:val="00CB7703"/>
    <w:rsid w:val="00CB77EE"/>
    <w:rsid w:val="00CB783B"/>
    <w:rsid w:val="00CB7AE2"/>
    <w:rsid w:val="00CC1C1E"/>
    <w:rsid w:val="00CC2611"/>
    <w:rsid w:val="00CC2803"/>
    <w:rsid w:val="00CC295E"/>
    <w:rsid w:val="00CC41A0"/>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567E"/>
    <w:rsid w:val="00CD63FD"/>
    <w:rsid w:val="00CD652E"/>
    <w:rsid w:val="00CD6828"/>
    <w:rsid w:val="00CD685C"/>
    <w:rsid w:val="00CD68DD"/>
    <w:rsid w:val="00CD7B8B"/>
    <w:rsid w:val="00CE01F8"/>
    <w:rsid w:val="00CE0688"/>
    <w:rsid w:val="00CE0D43"/>
    <w:rsid w:val="00CE1EB8"/>
    <w:rsid w:val="00CE24B9"/>
    <w:rsid w:val="00CE2B04"/>
    <w:rsid w:val="00CE3E8B"/>
    <w:rsid w:val="00CE4471"/>
    <w:rsid w:val="00CE47DC"/>
    <w:rsid w:val="00CE5298"/>
    <w:rsid w:val="00CE5322"/>
    <w:rsid w:val="00CE58EB"/>
    <w:rsid w:val="00CE705F"/>
    <w:rsid w:val="00CE745E"/>
    <w:rsid w:val="00CF0041"/>
    <w:rsid w:val="00CF0D4B"/>
    <w:rsid w:val="00CF2605"/>
    <w:rsid w:val="00CF2804"/>
    <w:rsid w:val="00CF35B2"/>
    <w:rsid w:val="00CF36C4"/>
    <w:rsid w:val="00CF38D4"/>
    <w:rsid w:val="00CF5C07"/>
    <w:rsid w:val="00CF5CFC"/>
    <w:rsid w:val="00CF7869"/>
    <w:rsid w:val="00D00272"/>
    <w:rsid w:val="00D00AF5"/>
    <w:rsid w:val="00D00E75"/>
    <w:rsid w:val="00D00EE2"/>
    <w:rsid w:val="00D01057"/>
    <w:rsid w:val="00D01917"/>
    <w:rsid w:val="00D01EBC"/>
    <w:rsid w:val="00D0322F"/>
    <w:rsid w:val="00D036AC"/>
    <w:rsid w:val="00D03A19"/>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4CE"/>
    <w:rsid w:val="00D21820"/>
    <w:rsid w:val="00D220F4"/>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648C"/>
    <w:rsid w:val="00D37354"/>
    <w:rsid w:val="00D404B1"/>
    <w:rsid w:val="00D4104F"/>
    <w:rsid w:val="00D425ED"/>
    <w:rsid w:val="00D43988"/>
    <w:rsid w:val="00D450CE"/>
    <w:rsid w:val="00D4707E"/>
    <w:rsid w:val="00D47238"/>
    <w:rsid w:val="00D4762C"/>
    <w:rsid w:val="00D47867"/>
    <w:rsid w:val="00D47B4E"/>
    <w:rsid w:val="00D47EAF"/>
    <w:rsid w:val="00D50B2A"/>
    <w:rsid w:val="00D51517"/>
    <w:rsid w:val="00D52D4A"/>
    <w:rsid w:val="00D52D7F"/>
    <w:rsid w:val="00D53034"/>
    <w:rsid w:val="00D538B0"/>
    <w:rsid w:val="00D541A8"/>
    <w:rsid w:val="00D54991"/>
    <w:rsid w:val="00D55A05"/>
    <w:rsid w:val="00D562A8"/>
    <w:rsid w:val="00D60009"/>
    <w:rsid w:val="00D61A9F"/>
    <w:rsid w:val="00D61EDD"/>
    <w:rsid w:val="00D628AF"/>
    <w:rsid w:val="00D6294B"/>
    <w:rsid w:val="00D654F8"/>
    <w:rsid w:val="00D65F11"/>
    <w:rsid w:val="00D66697"/>
    <w:rsid w:val="00D676B3"/>
    <w:rsid w:val="00D6787A"/>
    <w:rsid w:val="00D67ACA"/>
    <w:rsid w:val="00D67F69"/>
    <w:rsid w:val="00D70DEE"/>
    <w:rsid w:val="00D71103"/>
    <w:rsid w:val="00D71213"/>
    <w:rsid w:val="00D713E4"/>
    <w:rsid w:val="00D72339"/>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0C1F"/>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824"/>
    <w:rsid w:val="00D90F8A"/>
    <w:rsid w:val="00D91621"/>
    <w:rsid w:val="00D9180B"/>
    <w:rsid w:val="00D925BC"/>
    <w:rsid w:val="00D9323B"/>
    <w:rsid w:val="00D937B4"/>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6937"/>
    <w:rsid w:val="00DD7F9B"/>
    <w:rsid w:val="00DE0653"/>
    <w:rsid w:val="00DE1C74"/>
    <w:rsid w:val="00DE1CCF"/>
    <w:rsid w:val="00DE31EE"/>
    <w:rsid w:val="00DE3385"/>
    <w:rsid w:val="00DE3CA1"/>
    <w:rsid w:val="00DE4007"/>
    <w:rsid w:val="00DE4053"/>
    <w:rsid w:val="00DE4638"/>
    <w:rsid w:val="00DE4651"/>
    <w:rsid w:val="00DE4FEE"/>
    <w:rsid w:val="00DE534A"/>
    <w:rsid w:val="00DE55FD"/>
    <w:rsid w:val="00DE60A8"/>
    <w:rsid w:val="00DE7265"/>
    <w:rsid w:val="00DE7525"/>
    <w:rsid w:val="00DE7C1C"/>
    <w:rsid w:val="00DF0111"/>
    <w:rsid w:val="00DF01E6"/>
    <w:rsid w:val="00DF14DF"/>
    <w:rsid w:val="00DF2247"/>
    <w:rsid w:val="00DF2353"/>
    <w:rsid w:val="00DF3AB2"/>
    <w:rsid w:val="00DF4074"/>
    <w:rsid w:val="00DF4116"/>
    <w:rsid w:val="00DF5129"/>
    <w:rsid w:val="00DF5784"/>
    <w:rsid w:val="00DF58B8"/>
    <w:rsid w:val="00DF5FF8"/>
    <w:rsid w:val="00DF6EE5"/>
    <w:rsid w:val="00DF7E7E"/>
    <w:rsid w:val="00E0077B"/>
    <w:rsid w:val="00E00898"/>
    <w:rsid w:val="00E01095"/>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0BB5"/>
    <w:rsid w:val="00E21F5A"/>
    <w:rsid w:val="00E221D8"/>
    <w:rsid w:val="00E23BDA"/>
    <w:rsid w:val="00E24DF5"/>
    <w:rsid w:val="00E25124"/>
    <w:rsid w:val="00E261F8"/>
    <w:rsid w:val="00E26E25"/>
    <w:rsid w:val="00E27DF3"/>
    <w:rsid w:val="00E3110A"/>
    <w:rsid w:val="00E319DC"/>
    <w:rsid w:val="00E324AD"/>
    <w:rsid w:val="00E32C41"/>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2F2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3FCA"/>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0B3"/>
    <w:rsid w:val="00E90A5A"/>
    <w:rsid w:val="00E90C1F"/>
    <w:rsid w:val="00E9124A"/>
    <w:rsid w:val="00E9222C"/>
    <w:rsid w:val="00E9296D"/>
    <w:rsid w:val="00E92AA5"/>
    <w:rsid w:val="00E94509"/>
    <w:rsid w:val="00E94A0D"/>
    <w:rsid w:val="00E9558B"/>
    <w:rsid w:val="00E95A44"/>
    <w:rsid w:val="00E95D1B"/>
    <w:rsid w:val="00E969A4"/>
    <w:rsid w:val="00E9735C"/>
    <w:rsid w:val="00EA234B"/>
    <w:rsid w:val="00EA274B"/>
    <w:rsid w:val="00EA2EFA"/>
    <w:rsid w:val="00EA3184"/>
    <w:rsid w:val="00EA3732"/>
    <w:rsid w:val="00EA3794"/>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920"/>
    <w:rsid w:val="00EC4B79"/>
    <w:rsid w:val="00EC4F33"/>
    <w:rsid w:val="00EC7E82"/>
    <w:rsid w:val="00ED0B81"/>
    <w:rsid w:val="00ED19B3"/>
    <w:rsid w:val="00ED1A64"/>
    <w:rsid w:val="00ED28DD"/>
    <w:rsid w:val="00ED421C"/>
    <w:rsid w:val="00ED43A6"/>
    <w:rsid w:val="00ED502A"/>
    <w:rsid w:val="00ED69B3"/>
    <w:rsid w:val="00ED6AF3"/>
    <w:rsid w:val="00ED6FB9"/>
    <w:rsid w:val="00ED7371"/>
    <w:rsid w:val="00ED7E2F"/>
    <w:rsid w:val="00ED7EA8"/>
    <w:rsid w:val="00EE1313"/>
    <w:rsid w:val="00EE2126"/>
    <w:rsid w:val="00EE2F90"/>
    <w:rsid w:val="00EE3363"/>
    <w:rsid w:val="00EE3725"/>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D63"/>
    <w:rsid w:val="00F34012"/>
    <w:rsid w:val="00F343A3"/>
    <w:rsid w:val="00F34A86"/>
    <w:rsid w:val="00F34C99"/>
    <w:rsid w:val="00F3531A"/>
    <w:rsid w:val="00F353E8"/>
    <w:rsid w:val="00F41DB0"/>
    <w:rsid w:val="00F439BB"/>
    <w:rsid w:val="00F43CEB"/>
    <w:rsid w:val="00F449D7"/>
    <w:rsid w:val="00F457C9"/>
    <w:rsid w:val="00F460C4"/>
    <w:rsid w:val="00F461AE"/>
    <w:rsid w:val="00F467F9"/>
    <w:rsid w:val="00F47426"/>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733"/>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D47"/>
    <w:rsid w:val="00F92B0F"/>
    <w:rsid w:val="00F9354E"/>
    <w:rsid w:val="00F941FC"/>
    <w:rsid w:val="00F96D24"/>
    <w:rsid w:val="00F97093"/>
    <w:rsid w:val="00F97FF3"/>
    <w:rsid w:val="00FA0091"/>
    <w:rsid w:val="00FA1AA9"/>
    <w:rsid w:val="00FA2C8B"/>
    <w:rsid w:val="00FA375E"/>
    <w:rsid w:val="00FA3E0C"/>
    <w:rsid w:val="00FA4FBA"/>
    <w:rsid w:val="00FA5580"/>
    <w:rsid w:val="00FA655A"/>
    <w:rsid w:val="00FA69C3"/>
    <w:rsid w:val="00FA6AAC"/>
    <w:rsid w:val="00FA6CBC"/>
    <w:rsid w:val="00FA6D48"/>
    <w:rsid w:val="00FA7027"/>
    <w:rsid w:val="00FA7775"/>
    <w:rsid w:val="00FA7EC0"/>
    <w:rsid w:val="00FB1729"/>
    <w:rsid w:val="00FB30A2"/>
    <w:rsid w:val="00FB4993"/>
    <w:rsid w:val="00FB4FEE"/>
    <w:rsid w:val="00FC072E"/>
    <w:rsid w:val="00FC1364"/>
    <w:rsid w:val="00FC39F6"/>
    <w:rsid w:val="00FC4323"/>
    <w:rsid w:val="00FC4F92"/>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04D"/>
    <w:rsid w:val="00FE3256"/>
    <w:rsid w:val="00FE3F8E"/>
    <w:rsid w:val="00FE445D"/>
    <w:rsid w:val="00FE47ED"/>
    <w:rsid w:val="00FE5101"/>
    <w:rsid w:val="00FE5EA3"/>
    <w:rsid w:val="00FE61DC"/>
    <w:rsid w:val="00FE67D0"/>
    <w:rsid w:val="00FE689B"/>
    <w:rsid w:val="00FE7081"/>
    <w:rsid w:val="00FE79CE"/>
    <w:rsid w:val="00FF06FA"/>
    <w:rsid w:val="00FF081E"/>
    <w:rsid w:val="00FF145C"/>
    <w:rsid w:val="00FF26EE"/>
    <w:rsid w:val="00FF28EC"/>
    <w:rsid w:val="00FF47A3"/>
    <w:rsid w:val="00FF4B3F"/>
    <w:rsid w:val="00FF4B43"/>
    <w:rsid w:val="00FF574F"/>
    <w:rsid w:val="011E42FB"/>
    <w:rsid w:val="012146C6"/>
    <w:rsid w:val="01FE26FC"/>
    <w:rsid w:val="02902A6D"/>
    <w:rsid w:val="02D31698"/>
    <w:rsid w:val="02DA1580"/>
    <w:rsid w:val="02F24EE2"/>
    <w:rsid w:val="03EC2B06"/>
    <w:rsid w:val="040B54CA"/>
    <w:rsid w:val="04A03468"/>
    <w:rsid w:val="052703A9"/>
    <w:rsid w:val="05821997"/>
    <w:rsid w:val="05F467D4"/>
    <w:rsid w:val="062C463F"/>
    <w:rsid w:val="071562FC"/>
    <w:rsid w:val="07694C43"/>
    <w:rsid w:val="08435AFA"/>
    <w:rsid w:val="08465C44"/>
    <w:rsid w:val="0854486F"/>
    <w:rsid w:val="090C7C1B"/>
    <w:rsid w:val="091A0E0E"/>
    <w:rsid w:val="099C5132"/>
    <w:rsid w:val="0ACB5747"/>
    <w:rsid w:val="0C4C5587"/>
    <w:rsid w:val="0C9355A8"/>
    <w:rsid w:val="0D752971"/>
    <w:rsid w:val="0D7749BA"/>
    <w:rsid w:val="0E6E6F80"/>
    <w:rsid w:val="0EE860A7"/>
    <w:rsid w:val="0FF94323"/>
    <w:rsid w:val="10127524"/>
    <w:rsid w:val="104E2D0D"/>
    <w:rsid w:val="108D4A90"/>
    <w:rsid w:val="10D90C1A"/>
    <w:rsid w:val="11096327"/>
    <w:rsid w:val="117814DA"/>
    <w:rsid w:val="132E4AF4"/>
    <w:rsid w:val="14924987"/>
    <w:rsid w:val="15166E08"/>
    <w:rsid w:val="15251355"/>
    <w:rsid w:val="161A1EE6"/>
    <w:rsid w:val="17B212B7"/>
    <w:rsid w:val="180563E2"/>
    <w:rsid w:val="18DF7C0E"/>
    <w:rsid w:val="198E1224"/>
    <w:rsid w:val="1A7F48EC"/>
    <w:rsid w:val="1AA50377"/>
    <w:rsid w:val="1ADE0CA6"/>
    <w:rsid w:val="1C3B329B"/>
    <w:rsid w:val="1CD231CD"/>
    <w:rsid w:val="1CFD42AA"/>
    <w:rsid w:val="1D2B3667"/>
    <w:rsid w:val="1E3D2D20"/>
    <w:rsid w:val="1E76046A"/>
    <w:rsid w:val="1EEA0FD6"/>
    <w:rsid w:val="1FFF4758"/>
    <w:rsid w:val="20985170"/>
    <w:rsid w:val="217C09A7"/>
    <w:rsid w:val="219A1B7F"/>
    <w:rsid w:val="21B7196D"/>
    <w:rsid w:val="21C665C1"/>
    <w:rsid w:val="21E86250"/>
    <w:rsid w:val="23AA6A32"/>
    <w:rsid w:val="243F5C4A"/>
    <w:rsid w:val="25F11338"/>
    <w:rsid w:val="268B781B"/>
    <w:rsid w:val="27AB439F"/>
    <w:rsid w:val="27C64431"/>
    <w:rsid w:val="27D21F0C"/>
    <w:rsid w:val="2816779C"/>
    <w:rsid w:val="28597616"/>
    <w:rsid w:val="289309DF"/>
    <w:rsid w:val="28AF656F"/>
    <w:rsid w:val="28B61661"/>
    <w:rsid w:val="28DA6DC4"/>
    <w:rsid w:val="29232D68"/>
    <w:rsid w:val="2A236BA5"/>
    <w:rsid w:val="2B033371"/>
    <w:rsid w:val="2B8D100C"/>
    <w:rsid w:val="2C240F34"/>
    <w:rsid w:val="2C456736"/>
    <w:rsid w:val="2C64115C"/>
    <w:rsid w:val="2CE55C70"/>
    <w:rsid w:val="2D0B54A3"/>
    <w:rsid w:val="2D7719E8"/>
    <w:rsid w:val="2DBE17D7"/>
    <w:rsid w:val="2EAA73B0"/>
    <w:rsid w:val="2F4E4BAC"/>
    <w:rsid w:val="300801AF"/>
    <w:rsid w:val="3063463F"/>
    <w:rsid w:val="31225815"/>
    <w:rsid w:val="31784976"/>
    <w:rsid w:val="31BC1D43"/>
    <w:rsid w:val="321107A2"/>
    <w:rsid w:val="324B16F5"/>
    <w:rsid w:val="325103CA"/>
    <w:rsid w:val="3376133B"/>
    <w:rsid w:val="33B67A9F"/>
    <w:rsid w:val="34147CF3"/>
    <w:rsid w:val="34E60A39"/>
    <w:rsid w:val="3511695E"/>
    <w:rsid w:val="35422F87"/>
    <w:rsid w:val="357C29C0"/>
    <w:rsid w:val="35BE4133"/>
    <w:rsid w:val="36934A86"/>
    <w:rsid w:val="36BD767D"/>
    <w:rsid w:val="36E50120"/>
    <w:rsid w:val="36FE6E72"/>
    <w:rsid w:val="371B2276"/>
    <w:rsid w:val="37AB58F1"/>
    <w:rsid w:val="38124A6D"/>
    <w:rsid w:val="38AC28C3"/>
    <w:rsid w:val="393567AD"/>
    <w:rsid w:val="398C5C35"/>
    <w:rsid w:val="39924DE2"/>
    <w:rsid w:val="399B32A6"/>
    <w:rsid w:val="39A61E91"/>
    <w:rsid w:val="3A5048EC"/>
    <w:rsid w:val="3AE351DB"/>
    <w:rsid w:val="3B07670B"/>
    <w:rsid w:val="3B927F7A"/>
    <w:rsid w:val="3C230FAA"/>
    <w:rsid w:val="3CB23005"/>
    <w:rsid w:val="3CDF3135"/>
    <w:rsid w:val="3CE15104"/>
    <w:rsid w:val="3ED84D68"/>
    <w:rsid w:val="3F463D0F"/>
    <w:rsid w:val="3F634225"/>
    <w:rsid w:val="3FA81937"/>
    <w:rsid w:val="3FB269C3"/>
    <w:rsid w:val="401C4178"/>
    <w:rsid w:val="410061AC"/>
    <w:rsid w:val="41086856"/>
    <w:rsid w:val="41571D6E"/>
    <w:rsid w:val="41D85AC1"/>
    <w:rsid w:val="420718AB"/>
    <w:rsid w:val="42E331B5"/>
    <w:rsid w:val="43473A66"/>
    <w:rsid w:val="434B5FC5"/>
    <w:rsid w:val="43AD4526"/>
    <w:rsid w:val="44316776"/>
    <w:rsid w:val="44333BC3"/>
    <w:rsid w:val="446F0DF1"/>
    <w:rsid w:val="47043965"/>
    <w:rsid w:val="47656BD8"/>
    <w:rsid w:val="47E5555A"/>
    <w:rsid w:val="489B1D19"/>
    <w:rsid w:val="48A959E2"/>
    <w:rsid w:val="48B546F4"/>
    <w:rsid w:val="48D43EA7"/>
    <w:rsid w:val="49292D5B"/>
    <w:rsid w:val="4A3A1CA0"/>
    <w:rsid w:val="4A844982"/>
    <w:rsid w:val="4AC74E4A"/>
    <w:rsid w:val="4AD34E64"/>
    <w:rsid w:val="4AF473CC"/>
    <w:rsid w:val="4B2867D9"/>
    <w:rsid w:val="4B466DCB"/>
    <w:rsid w:val="4CB41150"/>
    <w:rsid w:val="4CDC4BFF"/>
    <w:rsid w:val="4DA8284C"/>
    <w:rsid w:val="4DF46EBD"/>
    <w:rsid w:val="4E047235"/>
    <w:rsid w:val="4E1071EC"/>
    <w:rsid w:val="4E52468C"/>
    <w:rsid w:val="4EA33953"/>
    <w:rsid w:val="4F2543D2"/>
    <w:rsid w:val="4FEC07C0"/>
    <w:rsid w:val="5057423D"/>
    <w:rsid w:val="505F278C"/>
    <w:rsid w:val="50DC1061"/>
    <w:rsid w:val="52E82B21"/>
    <w:rsid w:val="52F45030"/>
    <w:rsid w:val="52F67168"/>
    <w:rsid w:val="53703A2E"/>
    <w:rsid w:val="53B57275"/>
    <w:rsid w:val="549E568D"/>
    <w:rsid w:val="54AD6E2C"/>
    <w:rsid w:val="54BC6199"/>
    <w:rsid w:val="5538368D"/>
    <w:rsid w:val="55477397"/>
    <w:rsid w:val="558D032E"/>
    <w:rsid w:val="55BF42DF"/>
    <w:rsid w:val="55C852E4"/>
    <w:rsid w:val="560372E2"/>
    <w:rsid w:val="571757AC"/>
    <w:rsid w:val="57BC064E"/>
    <w:rsid w:val="580A1CA0"/>
    <w:rsid w:val="58321EC6"/>
    <w:rsid w:val="586757C9"/>
    <w:rsid w:val="58682646"/>
    <w:rsid w:val="590774A3"/>
    <w:rsid w:val="59724AEB"/>
    <w:rsid w:val="59AC4B70"/>
    <w:rsid w:val="5A395F09"/>
    <w:rsid w:val="5ABD3BC9"/>
    <w:rsid w:val="5CF8413F"/>
    <w:rsid w:val="5D276C9F"/>
    <w:rsid w:val="5DE05C92"/>
    <w:rsid w:val="5E0D70F6"/>
    <w:rsid w:val="5E3E2A3C"/>
    <w:rsid w:val="5E643D94"/>
    <w:rsid w:val="5E9C7EDD"/>
    <w:rsid w:val="5EEC4F2C"/>
    <w:rsid w:val="5F88684B"/>
    <w:rsid w:val="5FA443BB"/>
    <w:rsid w:val="5FFB2D28"/>
    <w:rsid w:val="623B69FA"/>
    <w:rsid w:val="62A06203"/>
    <w:rsid w:val="62E61E70"/>
    <w:rsid w:val="63387553"/>
    <w:rsid w:val="637459FC"/>
    <w:rsid w:val="638F1141"/>
    <w:rsid w:val="64601A57"/>
    <w:rsid w:val="64BB4ABD"/>
    <w:rsid w:val="64DA3C5C"/>
    <w:rsid w:val="654552F3"/>
    <w:rsid w:val="658B082B"/>
    <w:rsid w:val="661F2C0A"/>
    <w:rsid w:val="666B09B5"/>
    <w:rsid w:val="66885224"/>
    <w:rsid w:val="66EF65C1"/>
    <w:rsid w:val="67365E02"/>
    <w:rsid w:val="67837EE3"/>
    <w:rsid w:val="678D6C46"/>
    <w:rsid w:val="67B30605"/>
    <w:rsid w:val="681E7219"/>
    <w:rsid w:val="685C7BC6"/>
    <w:rsid w:val="68D357B0"/>
    <w:rsid w:val="68F11A09"/>
    <w:rsid w:val="69D4537F"/>
    <w:rsid w:val="69D514B0"/>
    <w:rsid w:val="6A446CC0"/>
    <w:rsid w:val="6A5F69C7"/>
    <w:rsid w:val="6A6701C9"/>
    <w:rsid w:val="6B405650"/>
    <w:rsid w:val="6CA57696"/>
    <w:rsid w:val="6D050C16"/>
    <w:rsid w:val="6D115C30"/>
    <w:rsid w:val="6D583CB9"/>
    <w:rsid w:val="6D761DCD"/>
    <w:rsid w:val="6E0B37AB"/>
    <w:rsid w:val="6F173557"/>
    <w:rsid w:val="6F4E4C48"/>
    <w:rsid w:val="715D1717"/>
    <w:rsid w:val="71F26718"/>
    <w:rsid w:val="728B1D53"/>
    <w:rsid w:val="74633A5E"/>
    <w:rsid w:val="7465326D"/>
    <w:rsid w:val="75071F23"/>
    <w:rsid w:val="754538F5"/>
    <w:rsid w:val="75F7263E"/>
    <w:rsid w:val="76D10E3F"/>
    <w:rsid w:val="778448BB"/>
    <w:rsid w:val="77901832"/>
    <w:rsid w:val="782D11B6"/>
    <w:rsid w:val="78504689"/>
    <w:rsid w:val="786B73C0"/>
    <w:rsid w:val="79393ACB"/>
    <w:rsid w:val="79527EAA"/>
    <w:rsid w:val="797321E6"/>
    <w:rsid w:val="79A720CE"/>
    <w:rsid w:val="79D839CF"/>
    <w:rsid w:val="7B366FAF"/>
    <w:rsid w:val="7BAE260E"/>
    <w:rsid w:val="7BDB7DFC"/>
    <w:rsid w:val="7C7A456A"/>
    <w:rsid w:val="7D332D9D"/>
    <w:rsid w:val="7D6C13E8"/>
    <w:rsid w:val="7DB23C95"/>
    <w:rsid w:val="7DCD599D"/>
    <w:rsid w:val="7F0D4474"/>
    <w:rsid w:val="7F21385B"/>
    <w:rsid w:val="7F8B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7"/>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72"/>
    <w:qFormat/>
    <w:uiPriority w:val="0"/>
    <w:pPr>
      <w:adjustRightInd w:val="0"/>
      <w:jc w:val="center"/>
      <w:textAlignment w:val="baseline"/>
      <w:outlineLvl w:val="1"/>
    </w:pPr>
    <w:rPr>
      <w:kern w:val="0"/>
      <w:sz w:val="24"/>
      <w:szCs w:val="20"/>
    </w:rPr>
  </w:style>
  <w:style w:type="paragraph" w:styleId="3">
    <w:name w:val="heading 3"/>
    <w:basedOn w:val="4"/>
    <w:next w:val="1"/>
    <w:link w:val="56"/>
    <w:qFormat/>
    <w:uiPriority w:val="9"/>
    <w:pPr>
      <w:spacing w:before="260" w:after="260" w:line="240" w:lineRule="auto"/>
      <w:outlineLvl w:val="2"/>
    </w:pPr>
    <w:rPr>
      <w:rFonts w:ascii="宋体" w:hAnsi="宋体" w:eastAsia="宋体"/>
      <w:szCs w:val="32"/>
    </w:rPr>
  </w:style>
  <w:style w:type="paragraph" w:styleId="4">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1"/>
    <w:qFormat/>
    <w:uiPriority w:val="0"/>
    <w:pPr>
      <w:keepNext/>
      <w:keepLines/>
      <w:spacing w:before="280" w:after="290" w:line="376" w:lineRule="auto"/>
      <w:outlineLvl w:val="4"/>
    </w:pPr>
    <w:rPr>
      <w:b/>
      <w:sz w:val="28"/>
      <w:szCs w:val="20"/>
    </w:rPr>
  </w:style>
  <w:style w:type="paragraph" w:styleId="8">
    <w:name w:val="heading 6"/>
    <w:basedOn w:val="1"/>
    <w:next w:val="7"/>
    <w:link w:val="84"/>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5"/>
    <w:qFormat/>
    <w:uiPriority w:val="0"/>
    <w:pPr>
      <w:keepNext/>
      <w:keepLines/>
      <w:spacing w:before="240" w:after="64" w:line="320" w:lineRule="auto"/>
      <w:outlineLvl w:val="6"/>
    </w:pPr>
    <w:rPr>
      <w:b/>
      <w:sz w:val="24"/>
      <w:szCs w:val="20"/>
    </w:rPr>
  </w:style>
  <w:style w:type="paragraph" w:styleId="10">
    <w:name w:val="heading 8"/>
    <w:basedOn w:val="1"/>
    <w:next w:val="7"/>
    <w:link w:val="8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7"/>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5"/>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9"/>
    <w:qFormat/>
    <w:uiPriority w:val="0"/>
    <w:pPr>
      <w:spacing w:after="120"/>
    </w:pPr>
    <w:rPr>
      <w:sz w:val="16"/>
      <w:szCs w:val="16"/>
    </w:rPr>
  </w:style>
  <w:style w:type="paragraph" w:styleId="18">
    <w:name w:val="Body Text"/>
    <w:basedOn w:val="1"/>
    <w:next w:val="19"/>
    <w:link w:val="93"/>
    <w:qFormat/>
    <w:uiPriority w:val="0"/>
    <w:pPr>
      <w:spacing w:line="360" w:lineRule="auto"/>
    </w:pPr>
    <w:rPr>
      <w:b/>
      <w:bCs/>
      <w:sz w:val="24"/>
    </w:rPr>
  </w:style>
  <w:style w:type="paragraph" w:styleId="19">
    <w:name w:val="Body Text 2"/>
    <w:basedOn w:val="1"/>
    <w:link w:val="97"/>
    <w:qFormat/>
    <w:uiPriority w:val="0"/>
    <w:pPr>
      <w:spacing w:line="360" w:lineRule="auto"/>
    </w:pPr>
    <w:rPr>
      <w:sz w:val="24"/>
    </w:rPr>
  </w:style>
  <w:style w:type="paragraph" w:styleId="20">
    <w:name w:val="Body Text Indent"/>
    <w:basedOn w:val="1"/>
    <w:link w:val="80"/>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1"/>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9"/>
    <w:qFormat/>
    <w:uiPriority w:val="0"/>
    <w:rPr>
      <w:rFonts w:ascii="宋体" w:hAnsi="Courier New"/>
      <w:sz w:val="32"/>
      <w:szCs w:val="20"/>
    </w:rPr>
  </w:style>
  <w:style w:type="paragraph" w:styleId="26">
    <w:name w:val="Body Text Indent 2"/>
    <w:basedOn w:val="1"/>
    <w:link w:val="94"/>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0"/>
    <w:semiHidden/>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Subtitle"/>
    <w:next w:val="1"/>
    <w:link w:val="310"/>
    <w:qFormat/>
    <w:uiPriority w:val="0"/>
    <w:pPr>
      <w:wordWrap w:val="0"/>
      <w:spacing w:after="60"/>
      <w:jc w:val="center"/>
    </w:pPr>
    <w:rPr>
      <w:rFonts w:ascii="Calibri" w:hAnsi="Calibri" w:eastAsia="宋体" w:cs="Times New Roman"/>
      <w:sz w:val="24"/>
      <w:lang w:val="en-US" w:eastAsia="zh-CN" w:bidi="ar-SA"/>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6"/>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Autospacing="1" w:afterAutospacing="1"/>
      <w:jc w:val="left"/>
    </w:pPr>
    <w:rPr>
      <w:kern w:val="0"/>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8"/>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6"/>
    <w:qFormat/>
    <w:uiPriority w:val="0"/>
    <w:pPr>
      <w:autoSpaceDE/>
      <w:autoSpaceDN/>
      <w:adjustRightInd/>
      <w:textAlignment w:val="auto"/>
    </w:pPr>
    <w:rPr>
      <w:rFonts w:ascii="Times New Roman"/>
      <w:b/>
      <w:bCs/>
      <w:kern w:val="2"/>
      <w:sz w:val="21"/>
      <w:szCs w:val="24"/>
    </w:rPr>
  </w:style>
  <w:style w:type="paragraph" w:styleId="42">
    <w:name w:val="Body Text First Indent"/>
    <w:basedOn w:val="18"/>
    <w:link w:val="131"/>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paragraph" w:styleId="5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4">
    <w:name w:val="标题 4 字符"/>
    <w:link w:val="4"/>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6">
    <w:name w:val="标题 3 字符"/>
    <w:link w:val="3"/>
    <w:qFormat/>
    <w:uiPriority w:val="9"/>
    <w:rPr>
      <w:rFonts w:ascii="宋体" w:hAnsi="宋体" w:eastAsia="宋体"/>
      <w:b/>
      <w:bCs/>
      <w:kern w:val="2"/>
      <w:sz w:val="28"/>
      <w:szCs w:val="32"/>
      <w:lang w:val="en-US" w:eastAsia="zh-CN" w:bidi="ar-SA"/>
    </w:rPr>
  </w:style>
  <w:style w:type="character" w:customStyle="1" w:styleId="57">
    <w:name w:val="标题 1 字符"/>
    <w:link w:val="2"/>
    <w:qFormat/>
    <w:uiPriority w:val="0"/>
    <w:rPr>
      <w:rFonts w:ascii="宋体" w:hAnsi="宋体" w:eastAsia="黑体"/>
      <w:b/>
      <w:bCs/>
      <w:kern w:val="44"/>
      <w:sz w:val="28"/>
      <w:szCs w:val="44"/>
      <w:lang w:val="en-US" w:eastAsia="zh-CN" w:bidi="ar-SA"/>
    </w:rPr>
  </w:style>
  <w:style w:type="character" w:customStyle="1" w:styleId="58">
    <w:name w:val="正文缩进 字符"/>
    <w:link w:val="7"/>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字符"/>
    <w:link w:val="5"/>
    <w:qFormat/>
    <w:uiPriority w:val="0"/>
    <w:rPr>
      <w:rFonts w:ascii="宋体" w:hAnsi="宋体" w:eastAsia="宋体"/>
      <w:b/>
      <w:bCs/>
      <w:sz w:val="24"/>
      <w:lang w:val="en-US" w:eastAsia="zh-CN" w:bidi="ar-SA"/>
    </w:rPr>
  </w:style>
  <w:style w:type="paragraph" w:customStyle="1" w:styleId="7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4">
    <w:name w:val="List Paragraph"/>
    <w:basedOn w:val="1"/>
    <w:qFormat/>
    <w:uiPriority w:val="0"/>
    <w:pPr>
      <w:ind w:firstLine="420" w:firstLineChars="200"/>
    </w:pPr>
    <w:rPr>
      <w:rFonts w:ascii="Calibri" w:hAnsi="Calibri"/>
      <w:szCs w:val="22"/>
    </w:rPr>
  </w:style>
  <w:style w:type="paragraph" w:customStyle="1" w:styleId="75">
    <w:name w:val="USE 1"/>
    <w:basedOn w:val="1"/>
    <w:qFormat/>
    <w:uiPriority w:val="0"/>
    <w:pPr>
      <w:spacing w:line="200" w:lineRule="atLeast"/>
      <w:jc w:val="left"/>
    </w:pPr>
    <w:rPr>
      <w:rFonts w:ascii="宋体" w:hAnsi="宋体"/>
      <w:b/>
      <w:sz w:val="24"/>
      <w:szCs w:val="28"/>
    </w:rPr>
  </w:style>
  <w:style w:type="paragraph" w:customStyle="1" w:styleId="76">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9">
    <w:name w:val="H4 Char2"/>
    <w:qFormat/>
    <w:uiPriority w:val="0"/>
    <w:rPr>
      <w:rFonts w:ascii="Arial" w:hAnsi="Arial" w:eastAsia="黑体"/>
      <w:b/>
      <w:bCs/>
      <w:kern w:val="2"/>
      <w:sz w:val="28"/>
      <w:szCs w:val="28"/>
      <w:lang w:val="en-US" w:eastAsia="zh-CN" w:bidi="ar-SA"/>
    </w:rPr>
  </w:style>
  <w:style w:type="character" w:customStyle="1" w:styleId="80">
    <w:name w:val="正文文本缩进 字符"/>
    <w:link w:val="20"/>
    <w:qFormat/>
    <w:uiPriority w:val="0"/>
    <w:rPr>
      <w:rFonts w:eastAsia="宋体"/>
      <w:kern w:val="2"/>
      <w:sz w:val="21"/>
      <w:szCs w:val="24"/>
      <w:lang w:val="en-US" w:eastAsia="zh-CN" w:bidi="ar-SA"/>
    </w:rPr>
  </w:style>
  <w:style w:type="character" w:customStyle="1" w:styleId="81">
    <w:name w:val="标题 5 字符"/>
    <w:link w:val="6"/>
    <w:qFormat/>
    <w:uiPriority w:val="0"/>
    <w:rPr>
      <w:rFonts w:eastAsia="宋体"/>
      <w:b/>
      <w:kern w:val="2"/>
      <w:sz w:val="28"/>
      <w:lang w:val="en-US" w:eastAsia="zh-CN" w:bidi="ar-SA"/>
    </w:rPr>
  </w:style>
  <w:style w:type="character" w:customStyle="1" w:styleId="82">
    <w:name w:val="第*章 Char"/>
    <w:qFormat/>
    <w:uiPriority w:val="0"/>
    <w:rPr>
      <w:rFonts w:ascii="Arial" w:hAnsi="Arial" w:eastAsia="黑体"/>
      <w:b/>
      <w:bCs/>
      <w:kern w:val="2"/>
      <w:sz w:val="32"/>
      <w:szCs w:val="32"/>
    </w:rPr>
  </w:style>
  <w:style w:type="character" w:customStyle="1" w:styleId="83">
    <w:name w:val="章标题1 Char"/>
    <w:qFormat/>
    <w:uiPriority w:val="0"/>
    <w:rPr>
      <w:rFonts w:eastAsia="宋体"/>
      <w:b/>
      <w:bCs/>
      <w:kern w:val="2"/>
      <w:sz w:val="32"/>
      <w:szCs w:val="32"/>
      <w:lang w:val="en-US" w:eastAsia="zh-CN" w:bidi="ar-SA"/>
    </w:rPr>
  </w:style>
  <w:style w:type="character" w:customStyle="1" w:styleId="84">
    <w:name w:val="标题 6 字符"/>
    <w:link w:val="8"/>
    <w:qFormat/>
    <w:uiPriority w:val="0"/>
    <w:rPr>
      <w:rFonts w:ascii="Arial" w:hAnsi="Arial" w:eastAsia="黑体"/>
      <w:b/>
      <w:kern w:val="2"/>
      <w:sz w:val="24"/>
      <w:lang w:val="en-US" w:eastAsia="zh-CN" w:bidi="ar-SA"/>
    </w:rPr>
  </w:style>
  <w:style w:type="character" w:customStyle="1" w:styleId="85">
    <w:name w:val="标题 7 字符"/>
    <w:link w:val="9"/>
    <w:qFormat/>
    <w:uiPriority w:val="0"/>
    <w:rPr>
      <w:rFonts w:eastAsia="宋体"/>
      <w:b/>
      <w:kern w:val="2"/>
      <w:sz w:val="24"/>
      <w:lang w:val="en-US" w:eastAsia="zh-CN" w:bidi="ar-SA"/>
    </w:rPr>
  </w:style>
  <w:style w:type="character" w:customStyle="1" w:styleId="86">
    <w:name w:val="标题 8 字符"/>
    <w:link w:val="10"/>
    <w:qFormat/>
    <w:uiPriority w:val="0"/>
    <w:rPr>
      <w:rFonts w:ascii="Arial" w:hAnsi="Arial" w:eastAsia="黑体"/>
      <w:kern w:val="2"/>
      <w:sz w:val="24"/>
      <w:lang w:val="en-US" w:eastAsia="zh-CN" w:bidi="ar-SA"/>
    </w:rPr>
  </w:style>
  <w:style w:type="character" w:customStyle="1" w:styleId="87">
    <w:name w:val="标题 9 字符"/>
    <w:link w:val="11"/>
    <w:qFormat/>
    <w:uiPriority w:val="0"/>
    <w:rPr>
      <w:rFonts w:ascii="Arial" w:hAnsi="Arial" w:eastAsia="黑体"/>
      <w:kern w:val="2"/>
      <w:sz w:val="21"/>
      <w:lang w:val="en-US" w:eastAsia="zh-CN" w:bidi="ar-SA"/>
    </w:rPr>
  </w:style>
  <w:style w:type="character" w:customStyle="1" w:styleId="88">
    <w:name w:val="标题 字符"/>
    <w:link w:val="40"/>
    <w:qFormat/>
    <w:uiPriority w:val="0"/>
    <w:rPr>
      <w:rFonts w:ascii="Arial" w:hAnsi="Arial" w:eastAsia="隶书" w:cs="Arial"/>
      <w:b/>
      <w:bCs/>
      <w:kern w:val="2"/>
      <w:sz w:val="32"/>
      <w:szCs w:val="32"/>
      <w:lang w:val="en-US" w:eastAsia="zh-CN" w:bidi="ar-SA"/>
    </w:rPr>
  </w:style>
  <w:style w:type="character" w:customStyle="1" w:styleId="89">
    <w:name w:val="日期 字符"/>
    <w:link w:val="25"/>
    <w:qFormat/>
    <w:uiPriority w:val="0"/>
    <w:rPr>
      <w:rFonts w:ascii="宋体" w:hAnsi="Courier New" w:eastAsia="宋体"/>
      <w:kern w:val="2"/>
      <w:sz w:val="32"/>
      <w:lang w:val="en-US" w:eastAsia="zh-CN" w:bidi="ar-SA"/>
    </w:rPr>
  </w:style>
  <w:style w:type="character" w:customStyle="1" w:styleId="90">
    <w:name w:val="HTML 预设格式 字符"/>
    <w:link w:val="37"/>
    <w:qFormat/>
    <w:uiPriority w:val="0"/>
    <w:rPr>
      <w:rFonts w:ascii="Arial Unicode MS" w:hAnsi="Arial Unicode MS" w:eastAsia="Arial Unicode MS"/>
      <w:color w:val="000000"/>
      <w:lang w:val="en-US" w:eastAsia="zh-CN" w:bidi="ar-SA"/>
    </w:rPr>
  </w:style>
  <w:style w:type="character" w:customStyle="1" w:styleId="91">
    <w:name w:val="纯文本 字符"/>
    <w:link w:val="23"/>
    <w:qFormat/>
    <w:uiPriority w:val="0"/>
    <w:rPr>
      <w:rFonts w:ascii="宋体" w:hAnsi="Courier New" w:eastAsia="宋体"/>
      <w:kern w:val="2"/>
      <w:sz w:val="21"/>
      <w:lang w:val="en-US" w:eastAsia="zh-CN" w:bidi="ar-SA"/>
    </w:rPr>
  </w:style>
  <w:style w:type="character" w:customStyle="1" w:styleId="92">
    <w:name w:val="正文文字首行缩进 Char"/>
    <w:qFormat/>
    <w:uiPriority w:val="0"/>
    <w:rPr>
      <w:kern w:val="2"/>
      <w:sz w:val="21"/>
      <w:szCs w:val="24"/>
    </w:rPr>
  </w:style>
  <w:style w:type="character" w:customStyle="1" w:styleId="93">
    <w:name w:val="正文文本 字符"/>
    <w:link w:val="18"/>
    <w:qFormat/>
    <w:uiPriority w:val="0"/>
    <w:rPr>
      <w:rFonts w:eastAsia="宋体"/>
      <w:b/>
      <w:bCs/>
      <w:kern w:val="2"/>
      <w:sz w:val="24"/>
      <w:szCs w:val="24"/>
      <w:lang w:val="en-US" w:eastAsia="zh-CN" w:bidi="ar-SA"/>
    </w:rPr>
  </w:style>
  <w:style w:type="character" w:customStyle="1" w:styleId="94">
    <w:name w:val="正文文本缩进 2 字符"/>
    <w:link w:val="26"/>
    <w:qFormat/>
    <w:uiPriority w:val="0"/>
    <w:rPr>
      <w:rFonts w:ascii="宋体" w:hAnsi="宋体" w:eastAsia="宋体"/>
      <w:kern w:val="2"/>
      <w:sz w:val="21"/>
      <w:szCs w:val="24"/>
      <w:lang w:val="en-US" w:eastAsia="zh-CN" w:bidi="ar-SA"/>
    </w:rPr>
  </w:style>
  <w:style w:type="character" w:customStyle="1" w:styleId="95">
    <w:name w:val="页眉 字符"/>
    <w:link w:val="29"/>
    <w:qFormat/>
    <w:uiPriority w:val="99"/>
    <w:rPr>
      <w:rFonts w:eastAsia="宋体"/>
      <w:kern w:val="2"/>
      <w:sz w:val="18"/>
      <w:szCs w:val="18"/>
      <w:lang w:val="en-US" w:eastAsia="zh-CN" w:bidi="ar-SA"/>
    </w:rPr>
  </w:style>
  <w:style w:type="character" w:customStyle="1" w:styleId="96">
    <w:name w:val="正文文本缩进 3 字符"/>
    <w:link w:val="34"/>
    <w:qFormat/>
    <w:uiPriority w:val="0"/>
    <w:rPr>
      <w:rFonts w:ascii="宋体" w:eastAsia="宋体"/>
      <w:b/>
      <w:bCs/>
      <w:kern w:val="2"/>
      <w:sz w:val="24"/>
      <w:szCs w:val="24"/>
      <w:lang w:val="en-US" w:eastAsia="zh-CN" w:bidi="ar-SA"/>
    </w:rPr>
  </w:style>
  <w:style w:type="character" w:customStyle="1" w:styleId="97">
    <w:name w:val="正文文本 2 字符"/>
    <w:link w:val="19"/>
    <w:qFormat/>
    <w:uiPriority w:val="0"/>
    <w:rPr>
      <w:rFonts w:eastAsia="宋体"/>
      <w:kern w:val="2"/>
      <w:sz w:val="24"/>
      <w:szCs w:val="24"/>
      <w:lang w:val="en-US" w:eastAsia="zh-CN" w:bidi="ar-SA"/>
    </w:rPr>
  </w:style>
  <w:style w:type="character" w:customStyle="1" w:styleId="98">
    <w:name w:val="页脚 字符"/>
    <w:link w:val="28"/>
    <w:qFormat/>
    <w:uiPriority w:val="0"/>
    <w:rPr>
      <w:rFonts w:eastAsia="宋体"/>
      <w:kern w:val="2"/>
      <w:sz w:val="18"/>
      <w:szCs w:val="18"/>
      <w:lang w:val="en-US" w:eastAsia="zh-CN" w:bidi="ar-SA"/>
    </w:rPr>
  </w:style>
  <w:style w:type="character" w:customStyle="1" w:styleId="99">
    <w:name w:val="正文文本 3 字符"/>
    <w:link w:val="17"/>
    <w:qFormat/>
    <w:uiPriority w:val="0"/>
    <w:rPr>
      <w:rFonts w:eastAsia="宋体"/>
      <w:kern w:val="2"/>
      <w:sz w:val="16"/>
      <w:szCs w:val="16"/>
      <w:lang w:val="en-US" w:eastAsia="zh-CN" w:bidi="ar-SA"/>
    </w:rPr>
  </w:style>
  <w:style w:type="character" w:customStyle="1" w:styleId="100">
    <w:name w:val="批注框文本 字符"/>
    <w:link w:val="27"/>
    <w:semiHidden/>
    <w:qFormat/>
    <w:uiPriority w:val="0"/>
    <w:rPr>
      <w:rFonts w:eastAsia="宋体"/>
      <w:kern w:val="2"/>
      <w:sz w:val="18"/>
      <w:szCs w:val="18"/>
      <w:lang w:val="en-US" w:eastAsia="zh-CN" w:bidi="ar-SA"/>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character" w:customStyle="1" w:styleId="103">
    <w:name w:val="标题 3 Char Char"/>
    <w:qFormat/>
    <w:uiPriority w:val="0"/>
    <w:rPr>
      <w:rFonts w:eastAsia="宋体"/>
      <w:b/>
      <w:bCs/>
      <w:kern w:val="2"/>
      <w:sz w:val="32"/>
      <w:szCs w:val="32"/>
      <w:lang w:val="en-US" w:eastAsia="zh-CN" w:bidi="ar-SA"/>
    </w:rPr>
  </w:style>
  <w:style w:type="paragraph" w:customStyle="1" w:styleId="10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qFormat/>
    <w:uiPriority w:val="0"/>
    <w:pPr>
      <w:spacing w:line="360" w:lineRule="auto"/>
      <w:ind w:firstLine="200" w:firstLineChars="200"/>
    </w:pPr>
    <w:rPr>
      <w:szCs w:val="20"/>
    </w:rPr>
  </w:style>
  <w:style w:type="paragraph" w:customStyle="1" w:styleId="107">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8">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9">
    <w:name w:val="样式4"/>
    <w:basedOn w:val="1"/>
    <w:qFormat/>
    <w:uiPriority w:val="0"/>
    <w:pPr>
      <w:tabs>
        <w:tab w:val="left" w:pos="842"/>
      </w:tabs>
      <w:spacing w:line="360" w:lineRule="auto"/>
      <w:ind w:left="842" w:hanging="420"/>
    </w:pPr>
    <w:rPr>
      <w:sz w:val="24"/>
    </w:rPr>
  </w:style>
  <w:style w:type="paragraph" w:customStyle="1" w:styleId="110">
    <w:name w:val="文字"/>
    <w:basedOn w:val="1"/>
    <w:qFormat/>
    <w:uiPriority w:val="0"/>
    <w:pPr>
      <w:tabs>
        <w:tab w:val="left" w:pos="8520"/>
      </w:tabs>
      <w:spacing w:line="312" w:lineRule="auto"/>
      <w:ind w:right="-210" w:firstLine="556"/>
    </w:pPr>
    <w:rPr>
      <w:rFonts w:ascii="宋体"/>
      <w:sz w:val="28"/>
      <w:szCs w:val="20"/>
    </w:rPr>
  </w:style>
  <w:style w:type="paragraph" w:customStyle="1" w:styleId="111">
    <w:name w:val="--规划-表格-居左"/>
    <w:basedOn w:val="106"/>
    <w:qFormat/>
    <w:uiPriority w:val="0"/>
    <w:pPr>
      <w:spacing w:line="240" w:lineRule="auto"/>
      <w:ind w:firstLine="0" w:firstLineChars="0"/>
    </w:pPr>
    <w:rPr>
      <w:sz w:val="20"/>
    </w:rPr>
  </w:style>
  <w:style w:type="paragraph" w:customStyle="1" w:styleId="112">
    <w:name w:val="--规划-表格-居中"/>
    <w:basedOn w:val="106"/>
    <w:qFormat/>
    <w:uiPriority w:val="0"/>
    <w:pPr>
      <w:spacing w:line="240" w:lineRule="auto"/>
      <w:ind w:firstLine="0" w:firstLineChars="0"/>
      <w:jc w:val="center"/>
    </w:pPr>
    <w:rPr>
      <w:sz w:val="20"/>
    </w:rPr>
  </w:style>
  <w:style w:type="paragraph" w:customStyle="1" w:styleId="113">
    <w:name w:val="--编号内缩进"/>
    <w:basedOn w:val="1"/>
    <w:qFormat/>
    <w:uiPriority w:val="0"/>
    <w:pPr>
      <w:spacing w:line="360" w:lineRule="auto"/>
      <w:ind w:left="420" w:firstLine="200" w:firstLineChars="200"/>
    </w:pPr>
    <w:rPr>
      <w:szCs w:val="21"/>
    </w:rPr>
  </w:style>
  <w:style w:type="paragraph" w:customStyle="1" w:styleId="114">
    <w:name w:val="--规划-题注"/>
    <w:basedOn w:val="1"/>
    <w:next w:val="106"/>
    <w:qFormat/>
    <w:uiPriority w:val="0"/>
    <w:pPr>
      <w:spacing w:line="360" w:lineRule="auto"/>
      <w:jc w:val="center"/>
    </w:pPr>
    <w:rPr>
      <w:rFonts w:eastAsia="黑体"/>
    </w:rPr>
  </w:style>
  <w:style w:type="paragraph" w:customStyle="1" w:styleId="115">
    <w:name w:val="--规划-图和表"/>
    <w:next w:val="106"/>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qFormat/>
    <w:uiPriority w:val="0"/>
    <w:pPr>
      <w:keepNext/>
      <w:keepLines/>
      <w:spacing w:line="360" w:lineRule="auto"/>
      <w:outlineLvl w:val="4"/>
    </w:pPr>
    <w:rPr>
      <w:rFonts w:eastAsia="黑体"/>
    </w:rPr>
  </w:style>
  <w:style w:type="paragraph" w:customStyle="1" w:styleId="117">
    <w:name w:val="--规划正文 Char"/>
    <w:basedOn w:val="1"/>
    <w:qFormat/>
    <w:uiPriority w:val="0"/>
    <w:pPr>
      <w:spacing w:line="360" w:lineRule="auto"/>
      <w:ind w:firstLine="200" w:firstLineChars="200"/>
    </w:pPr>
    <w:rPr>
      <w:sz w:val="24"/>
    </w:rPr>
  </w:style>
  <w:style w:type="paragraph" w:customStyle="1" w:styleId="118">
    <w:name w:val="缺省文本"/>
    <w:basedOn w:val="1"/>
    <w:qFormat/>
    <w:uiPriority w:val="0"/>
    <w:pPr>
      <w:autoSpaceDE w:val="0"/>
      <w:autoSpaceDN w:val="0"/>
      <w:adjustRightInd w:val="0"/>
      <w:jc w:val="left"/>
    </w:pPr>
    <w:rPr>
      <w:kern w:val="0"/>
    </w:rPr>
  </w:style>
  <w:style w:type="paragraph" w:customStyle="1" w:styleId="11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0">
    <w:name w:val="--规划正文 Char Char"/>
    <w:qFormat/>
    <w:uiPriority w:val="0"/>
    <w:rPr>
      <w:rFonts w:eastAsia="宋体"/>
      <w:kern w:val="2"/>
      <w:sz w:val="24"/>
      <w:szCs w:val="24"/>
      <w:lang w:val="en-US" w:eastAsia="zh-CN" w:bidi="ar-SA"/>
    </w:rPr>
  </w:style>
  <w:style w:type="paragraph" w:customStyle="1" w:styleId="121">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2">
    <w:name w:val="--规划正文 Char1"/>
    <w:qFormat/>
    <w:uiPriority w:val="0"/>
    <w:rPr>
      <w:rFonts w:eastAsia="宋体"/>
      <w:kern w:val="2"/>
      <w:sz w:val="21"/>
      <w:lang w:val="en-US" w:eastAsia="zh-CN" w:bidi="ar-SA"/>
    </w:rPr>
  </w:style>
  <w:style w:type="paragraph" w:customStyle="1" w:styleId="123">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4">
    <w:name w:val="列表项目"/>
    <w:basedOn w:val="1"/>
    <w:qFormat/>
    <w:uiPriority w:val="0"/>
    <w:pPr>
      <w:tabs>
        <w:tab w:val="left" w:pos="420"/>
        <w:tab w:val="left" w:pos="1080"/>
      </w:tabs>
      <w:spacing w:line="288" w:lineRule="auto"/>
      <w:ind w:left="1080" w:hanging="360"/>
    </w:pPr>
    <w:rPr>
      <w:sz w:val="24"/>
      <w:szCs w:val="20"/>
    </w:rPr>
  </w:style>
  <w:style w:type="character" w:customStyle="1" w:styleId="125">
    <w:name w:val="content1"/>
    <w:qFormat/>
    <w:uiPriority w:val="0"/>
    <w:rPr>
      <w:rFonts w:hint="default" w:ascii="??" w:hAnsi="??"/>
      <w:sz w:val="16"/>
      <w:szCs w:val="16"/>
      <w:u w:val="none"/>
    </w:rPr>
  </w:style>
  <w:style w:type="character" w:customStyle="1" w:styleId="126">
    <w:name w:val="unnamed4"/>
    <w:basedOn w:val="46"/>
    <w:qFormat/>
    <w:uiPriority w:val="0"/>
  </w:style>
  <w:style w:type="character" w:customStyle="1" w:styleId="127">
    <w:name w:val="font2"/>
    <w:basedOn w:val="46"/>
    <w:qFormat/>
    <w:uiPriority w:val="0"/>
  </w:style>
  <w:style w:type="character" w:customStyle="1" w:styleId="128">
    <w:name w:val="font41"/>
    <w:qFormat/>
    <w:uiPriority w:val="0"/>
    <w:rPr>
      <w:color w:val="000000"/>
      <w:spacing w:val="260"/>
      <w:sz w:val="18"/>
      <w:szCs w:val="18"/>
      <w:u w:val="none"/>
    </w:rPr>
  </w:style>
  <w:style w:type="paragraph" w:customStyle="1" w:styleId="12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0">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1">
    <w:name w:val="正文文本首行缩进 字符"/>
    <w:link w:val="42"/>
    <w:qFormat/>
    <w:uiPriority w:val="0"/>
    <w:rPr>
      <w:rFonts w:eastAsia="宋体"/>
      <w:b/>
      <w:bCs/>
      <w:kern w:val="2"/>
      <w:sz w:val="21"/>
      <w:szCs w:val="24"/>
      <w:lang w:val="en-US" w:eastAsia="zh-CN" w:bidi="ar-SA"/>
    </w:rPr>
  </w:style>
  <w:style w:type="paragraph" w:customStyle="1" w:styleId="132">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3">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4">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5">
    <w:name w:val="mode"/>
    <w:basedOn w:val="46"/>
    <w:qFormat/>
    <w:uiPriority w:val="0"/>
  </w:style>
  <w:style w:type="paragraph" w:customStyle="1" w:styleId="136">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7">
    <w:name w:val="unnamed3"/>
    <w:basedOn w:val="46"/>
    <w:qFormat/>
    <w:uiPriority w:val="0"/>
  </w:style>
  <w:style w:type="paragraph" w:customStyle="1" w:styleId="138">
    <w:name w:val="8"/>
    <w:basedOn w:val="1"/>
    <w:next w:val="20"/>
    <w:qFormat/>
    <w:uiPriority w:val="0"/>
    <w:pPr>
      <w:spacing w:after="120"/>
      <w:ind w:left="420" w:leftChars="200"/>
    </w:pPr>
  </w:style>
  <w:style w:type="paragraph" w:customStyle="1" w:styleId="139">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0">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1">
    <w:name w:val="5"/>
    <w:basedOn w:val="1"/>
    <w:qFormat/>
    <w:uiPriority w:val="0"/>
    <w:pPr>
      <w:autoSpaceDE w:val="0"/>
      <w:autoSpaceDN w:val="0"/>
      <w:adjustRightInd w:val="0"/>
      <w:jc w:val="left"/>
    </w:pPr>
    <w:rPr>
      <w:rFonts w:ascii="宋体"/>
      <w:b/>
      <w:bCs/>
      <w:kern w:val="0"/>
      <w:sz w:val="18"/>
      <w:szCs w:val="18"/>
    </w:rPr>
  </w:style>
  <w:style w:type="paragraph" w:customStyle="1" w:styleId="142">
    <w:name w:val="6"/>
    <w:basedOn w:val="141"/>
    <w:qFormat/>
    <w:uiPriority w:val="0"/>
    <w:pPr>
      <w:spacing w:line="270" w:lineRule="atLeast"/>
      <w:jc w:val="both"/>
    </w:pPr>
    <w:rPr>
      <w:b w:val="0"/>
      <w:bCs w:val="0"/>
    </w:rPr>
  </w:style>
  <w:style w:type="paragraph" w:customStyle="1" w:styleId="14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4">
    <w:name w:val="姜文清定义的正文"/>
    <w:basedOn w:val="1"/>
    <w:qFormat/>
    <w:uiPriority w:val="0"/>
    <w:pPr>
      <w:spacing w:line="240" w:lineRule="atLeast"/>
      <w:ind w:firstLine="567"/>
    </w:pPr>
    <w:rPr>
      <w:szCs w:val="20"/>
    </w:rPr>
  </w:style>
  <w:style w:type="paragraph" w:customStyle="1" w:styleId="14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6">
    <w:name w:val="CM2"/>
    <w:basedOn w:val="145"/>
    <w:next w:val="145"/>
    <w:qFormat/>
    <w:uiPriority w:val="0"/>
    <w:pPr>
      <w:spacing w:line="200" w:lineRule="atLeast"/>
    </w:pPr>
    <w:rPr>
      <w:rFonts w:ascii="Arial" w:hAnsi="Arial" w:eastAsia="宋体" w:cs="Times New Roman"/>
      <w:color w:val="auto"/>
    </w:rPr>
  </w:style>
  <w:style w:type="paragraph" w:customStyle="1" w:styleId="147">
    <w:name w:val="Normal Paragraph"/>
    <w:basedOn w:val="1"/>
    <w:qFormat/>
    <w:uiPriority w:val="0"/>
    <w:pPr>
      <w:widowControl/>
      <w:spacing w:before="120" w:line="360" w:lineRule="auto"/>
      <w:ind w:firstLine="425"/>
    </w:pPr>
    <w:rPr>
      <w:kern w:val="0"/>
      <w:sz w:val="24"/>
    </w:rPr>
  </w:style>
  <w:style w:type="character" w:customStyle="1" w:styleId="148">
    <w:name w:val="blue"/>
    <w:basedOn w:val="46"/>
    <w:qFormat/>
    <w:uiPriority w:val="0"/>
  </w:style>
  <w:style w:type="paragraph" w:customStyle="1" w:styleId="149">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0">
    <w:name w:val="font"/>
    <w:basedOn w:val="46"/>
    <w:qFormat/>
    <w:uiPriority w:val="0"/>
  </w:style>
  <w:style w:type="character" w:customStyle="1" w:styleId="151">
    <w:name w:val="font11"/>
    <w:qFormat/>
    <w:uiPriority w:val="0"/>
    <w:rPr>
      <w:rFonts w:hint="default" w:ascii="ˎ̥" w:hAnsi="ˎ̥"/>
    </w:rPr>
  </w:style>
  <w:style w:type="paragraph" w:customStyle="1" w:styleId="152">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3">
    <w:name w:val="proddescription"/>
    <w:basedOn w:val="46"/>
    <w:qFormat/>
    <w:uiPriority w:val="0"/>
  </w:style>
  <w:style w:type="character" w:customStyle="1" w:styleId="154">
    <w:name w:val="prodheadlines"/>
    <w:basedOn w:val="46"/>
    <w:qFormat/>
    <w:uiPriority w:val="0"/>
  </w:style>
  <w:style w:type="character" w:customStyle="1" w:styleId="155">
    <w:name w:val="text"/>
    <w:basedOn w:val="46"/>
    <w:qFormat/>
    <w:uiPriority w:val="0"/>
  </w:style>
  <w:style w:type="paragraph" w:customStyle="1" w:styleId="156">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8">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9">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0">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段落正文"/>
    <w:basedOn w:val="23"/>
    <w:qFormat/>
    <w:uiPriority w:val="0"/>
    <w:pPr>
      <w:ind w:firstLine="560" w:firstLineChars="200"/>
    </w:pPr>
    <w:rPr>
      <w:sz w:val="28"/>
    </w:rPr>
  </w:style>
  <w:style w:type="character" w:customStyle="1" w:styleId="162">
    <w:name w:val="gray6"/>
    <w:basedOn w:val="46"/>
    <w:qFormat/>
    <w:uiPriority w:val="0"/>
  </w:style>
  <w:style w:type="character" w:customStyle="1" w:styleId="163">
    <w:name w:val="style9"/>
    <w:basedOn w:val="46"/>
    <w:qFormat/>
    <w:uiPriority w:val="0"/>
  </w:style>
  <w:style w:type="paragraph" w:customStyle="1" w:styleId="164">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5">
    <w:name w:val="grame"/>
    <w:basedOn w:val="46"/>
    <w:qFormat/>
    <w:uiPriority w:val="0"/>
  </w:style>
  <w:style w:type="paragraph" w:customStyle="1" w:styleId="166">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Char1"/>
    <w:basedOn w:val="1"/>
    <w:qFormat/>
    <w:uiPriority w:val="0"/>
    <w:pPr>
      <w:jc w:val="left"/>
    </w:pPr>
    <w:rPr>
      <w:rFonts w:ascii="Tahoma" w:hAnsi="Tahoma"/>
      <w:sz w:val="24"/>
      <w:szCs w:val="20"/>
    </w:rPr>
  </w:style>
  <w:style w:type="paragraph" w:customStyle="1" w:styleId="168">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font6"/>
    <w:basedOn w:val="1"/>
    <w:qFormat/>
    <w:uiPriority w:val="0"/>
    <w:pPr>
      <w:widowControl/>
      <w:spacing w:before="100" w:beforeAutospacing="1" w:after="100" w:afterAutospacing="1"/>
      <w:jc w:val="left"/>
    </w:pPr>
    <w:rPr>
      <w:kern w:val="0"/>
      <w:sz w:val="24"/>
    </w:rPr>
  </w:style>
  <w:style w:type="paragraph" w:customStyle="1" w:styleId="1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5">
    <w:name w:val="表格字"/>
    <w:basedOn w:val="1"/>
    <w:qFormat/>
    <w:uiPriority w:val="0"/>
    <w:pPr>
      <w:adjustRightInd w:val="0"/>
      <w:jc w:val="center"/>
    </w:pPr>
    <w:rPr>
      <w:rFonts w:ascii="宋体"/>
      <w:sz w:val="24"/>
      <w:szCs w:val="20"/>
    </w:rPr>
  </w:style>
  <w:style w:type="character" w:customStyle="1" w:styleId="176">
    <w:name w:val="样式 小三 加粗"/>
    <w:qFormat/>
    <w:uiPriority w:val="0"/>
    <w:rPr>
      <w:rFonts w:eastAsia="宋体"/>
      <w:b/>
      <w:bCs/>
      <w:sz w:val="32"/>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9">
    <w:name w:val="Char Char Char"/>
    <w:basedOn w:val="1"/>
    <w:qFormat/>
    <w:uiPriority w:val="0"/>
    <w:rPr>
      <w:rFonts w:ascii="Tahoma" w:hAnsi="Tahoma"/>
      <w:sz w:val="24"/>
      <w:szCs w:val="20"/>
    </w:rPr>
  </w:style>
  <w:style w:type="paragraph" w:customStyle="1" w:styleId="18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1">
    <w:name w:val="info4"/>
    <w:basedOn w:val="46"/>
    <w:qFormat/>
    <w:uiPriority w:val="0"/>
  </w:style>
  <w:style w:type="paragraph" w:customStyle="1" w:styleId="182">
    <w:name w:val="缩进正文"/>
    <w:basedOn w:val="1"/>
    <w:link w:val="183"/>
    <w:qFormat/>
    <w:uiPriority w:val="0"/>
    <w:pPr>
      <w:ind w:firstLine="560" w:firstLineChars="200"/>
    </w:pPr>
    <w:rPr>
      <w:rFonts w:eastAsia="仿宋_GB2312" w:cs="宋体"/>
      <w:sz w:val="28"/>
      <w:szCs w:val="20"/>
    </w:rPr>
  </w:style>
  <w:style w:type="character" w:customStyle="1" w:styleId="183">
    <w:name w:val="缩进正文 Char"/>
    <w:link w:val="182"/>
    <w:qFormat/>
    <w:uiPriority w:val="0"/>
    <w:rPr>
      <w:rFonts w:eastAsia="仿宋_GB2312" w:cs="宋体"/>
      <w:kern w:val="2"/>
      <w:sz w:val="28"/>
      <w:lang w:val="en-US" w:eastAsia="zh-CN" w:bidi="ar-SA"/>
    </w:rPr>
  </w:style>
  <w:style w:type="paragraph" w:customStyle="1" w:styleId="184">
    <w:name w:val="列出段落1"/>
    <w:basedOn w:val="1"/>
    <w:qFormat/>
    <w:uiPriority w:val="0"/>
    <w:pPr>
      <w:ind w:firstLine="420" w:firstLineChars="200"/>
    </w:pPr>
    <w:rPr>
      <w:rFonts w:ascii="Calibri" w:hAnsi="Calibri" w:cs="Calibri"/>
      <w:szCs w:val="21"/>
    </w:rPr>
  </w:style>
  <w:style w:type="character" w:customStyle="1" w:styleId="185">
    <w:name w:val="批注文字 字符"/>
    <w:basedOn w:val="46"/>
    <w:link w:val="16"/>
    <w:qFormat/>
    <w:uiPriority w:val="0"/>
    <w:rPr>
      <w:rFonts w:ascii="宋体"/>
      <w:sz w:val="34"/>
    </w:rPr>
  </w:style>
  <w:style w:type="character" w:customStyle="1" w:styleId="186">
    <w:name w:val="批注主题 字符"/>
    <w:basedOn w:val="185"/>
    <w:link w:val="41"/>
    <w:qFormat/>
    <w:uiPriority w:val="0"/>
    <w:rPr>
      <w:rFonts w:ascii="宋体"/>
      <w:sz w:val="34"/>
    </w:rPr>
  </w:style>
  <w:style w:type="paragraph" w:customStyle="1" w:styleId="187">
    <w:name w:val="评价"/>
    <w:basedOn w:val="1"/>
    <w:qFormat/>
    <w:uiPriority w:val="0"/>
    <w:pPr>
      <w:spacing w:afterLines="20"/>
      <w:ind w:firstLine="1446" w:firstLineChars="200"/>
    </w:pPr>
    <w:rPr>
      <w:rFonts w:ascii="Calibri" w:hAnsi="Calibri"/>
      <w:sz w:val="24"/>
    </w:rPr>
  </w:style>
  <w:style w:type="paragraph" w:customStyle="1" w:styleId="1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alt-edited1"/>
    <w:qFormat/>
    <w:uiPriority w:val="0"/>
    <w:rPr>
      <w:color w:val="4D90F0"/>
    </w:rPr>
  </w:style>
  <w:style w:type="paragraph" w:customStyle="1" w:styleId="190">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1">
    <w:name w:val="文档结构图 Char1"/>
    <w:semiHidden/>
    <w:qFormat/>
    <w:uiPriority w:val="0"/>
    <w:rPr>
      <w:sz w:val="20"/>
    </w:rPr>
  </w:style>
  <w:style w:type="character" w:customStyle="1" w:styleId="192">
    <w:name w:val="文档结构图 Char"/>
    <w:semiHidden/>
    <w:qFormat/>
    <w:uiPriority w:val="0"/>
    <w:rPr>
      <w:sz w:val="20"/>
    </w:rPr>
  </w:style>
  <w:style w:type="character" w:customStyle="1" w:styleId="193">
    <w:name w:val="short_text"/>
    <w:basedOn w:val="46"/>
    <w:qFormat/>
    <w:uiPriority w:val="0"/>
    <w:rPr>
      <w:sz w:val="20"/>
    </w:rPr>
  </w:style>
  <w:style w:type="character" w:customStyle="1" w:styleId="194">
    <w:name w:val="标题 Char1"/>
    <w:qFormat/>
    <w:uiPriority w:val="0"/>
    <w:rPr>
      <w:b/>
      <w:sz w:val="20"/>
    </w:rPr>
  </w:style>
  <w:style w:type="character" w:customStyle="1" w:styleId="195">
    <w:name w:val="正文文本缩进 3 Char1"/>
    <w:semiHidden/>
    <w:qFormat/>
    <w:uiPriority w:val="0"/>
    <w:rPr>
      <w:sz w:val="20"/>
    </w:rPr>
  </w:style>
  <w:style w:type="character" w:customStyle="1" w:styleId="196">
    <w:name w:val="font21"/>
    <w:qFormat/>
    <w:uiPriority w:val="0"/>
    <w:rPr>
      <w:color w:val="FF0000"/>
      <w:sz w:val="20"/>
      <w:u w:val="none"/>
    </w:rPr>
  </w:style>
  <w:style w:type="character" w:customStyle="1" w:styleId="197">
    <w:name w:val="不明显强调1"/>
    <w:qFormat/>
    <w:uiPriority w:val="0"/>
    <w:rPr>
      <w:i/>
      <w:sz w:val="20"/>
    </w:rPr>
  </w:style>
  <w:style w:type="character" w:customStyle="1" w:styleId="198">
    <w:name w:val="font71"/>
    <w:qFormat/>
    <w:uiPriority w:val="0"/>
    <w:rPr>
      <w:sz w:val="20"/>
      <w:u w:val="none"/>
    </w:rPr>
  </w:style>
  <w:style w:type="character" w:customStyle="1" w:styleId="199">
    <w:name w:val="页眉 Char1"/>
    <w:semiHidden/>
    <w:qFormat/>
    <w:uiPriority w:val="0"/>
    <w:rPr>
      <w:sz w:val="20"/>
    </w:rPr>
  </w:style>
  <w:style w:type="character" w:customStyle="1" w:styleId="200">
    <w:name w:val="正文文本缩进 2 Char1"/>
    <w:semiHidden/>
    <w:qFormat/>
    <w:uiPriority w:val="0"/>
    <w:rPr>
      <w:sz w:val="20"/>
    </w:rPr>
  </w:style>
  <w:style w:type="character" w:customStyle="1" w:styleId="201">
    <w:name w:val="font61"/>
    <w:qFormat/>
    <w:uiPriority w:val="0"/>
    <w:rPr>
      <w:sz w:val="20"/>
      <w:u w:val="none"/>
    </w:rPr>
  </w:style>
  <w:style w:type="character" w:customStyle="1" w:styleId="202">
    <w:name w:val="纯文本 Char1"/>
    <w:semiHidden/>
    <w:qFormat/>
    <w:uiPriority w:val="0"/>
    <w:rPr>
      <w:sz w:val="20"/>
    </w:rPr>
  </w:style>
  <w:style w:type="character" w:customStyle="1" w:styleId="203">
    <w:name w:val="正文文本 3 Char1"/>
    <w:semiHidden/>
    <w:qFormat/>
    <w:uiPriority w:val="0"/>
    <w:rPr>
      <w:sz w:val="20"/>
    </w:rPr>
  </w:style>
  <w:style w:type="character" w:customStyle="1" w:styleId="204">
    <w:name w:val="正文文本缩进 Char1"/>
    <w:semiHidden/>
    <w:qFormat/>
    <w:uiPriority w:val="0"/>
    <w:rPr>
      <w:sz w:val="20"/>
    </w:rPr>
  </w:style>
  <w:style w:type="character" w:customStyle="1" w:styleId="205">
    <w:name w:val="明显参考1"/>
    <w:qFormat/>
    <w:uiPriority w:val="0"/>
    <w:rPr>
      <w:b/>
      <w:sz w:val="20"/>
    </w:rPr>
  </w:style>
  <w:style w:type="character" w:customStyle="1" w:styleId="206">
    <w:name w:val="apple-converted-space"/>
    <w:qFormat/>
    <w:uiPriority w:val="0"/>
    <w:rPr>
      <w:sz w:val="20"/>
    </w:rPr>
  </w:style>
  <w:style w:type="character" w:customStyle="1" w:styleId="207">
    <w:name w:val="书籍标题1"/>
    <w:qFormat/>
    <w:uiPriority w:val="0"/>
    <w:rPr>
      <w:b/>
      <w:i/>
      <w:sz w:val="20"/>
    </w:rPr>
  </w:style>
  <w:style w:type="character" w:customStyle="1" w:styleId="208">
    <w:name w:val="long_text"/>
    <w:qFormat/>
    <w:uiPriority w:val="0"/>
    <w:rPr>
      <w:sz w:val="20"/>
    </w:rPr>
  </w:style>
  <w:style w:type="character" w:customStyle="1" w:styleId="209">
    <w:name w:val="日期 Char1"/>
    <w:semiHidden/>
    <w:qFormat/>
    <w:uiPriority w:val="0"/>
    <w:rPr>
      <w:sz w:val="20"/>
    </w:rPr>
  </w:style>
  <w:style w:type="character" w:customStyle="1" w:styleId="210">
    <w:name w:val="批注文字 Char1"/>
    <w:semiHidden/>
    <w:qFormat/>
    <w:uiPriority w:val="0"/>
    <w:rPr>
      <w:sz w:val="20"/>
    </w:rPr>
  </w:style>
  <w:style w:type="character" w:customStyle="1" w:styleId="211">
    <w:name w:val="明显强调1"/>
    <w:qFormat/>
    <w:uiPriority w:val="0"/>
    <w:rPr>
      <w:i/>
      <w:sz w:val="20"/>
    </w:rPr>
  </w:style>
  <w:style w:type="character" w:customStyle="1" w:styleId="212">
    <w:name w:val="16"/>
    <w:qFormat/>
    <w:uiPriority w:val="0"/>
    <w:rPr>
      <w:b/>
      <w:color w:val="FF0356"/>
      <w:sz w:val="20"/>
    </w:rPr>
  </w:style>
  <w:style w:type="character" w:customStyle="1" w:styleId="213">
    <w:name w:val="批注主题 Char1"/>
    <w:semiHidden/>
    <w:qFormat/>
    <w:uiPriority w:val="0"/>
    <w:rPr>
      <w:b/>
      <w:sz w:val="20"/>
    </w:rPr>
  </w:style>
  <w:style w:type="character" w:customStyle="1" w:styleId="214">
    <w:name w:val="正文文本 2 Char1"/>
    <w:semiHidden/>
    <w:qFormat/>
    <w:uiPriority w:val="0"/>
    <w:rPr>
      <w:sz w:val="20"/>
    </w:rPr>
  </w:style>
  <w:style w:type="character" w:customStyle="1" w:styleId="215">
    <w:name w:val="font31"/>
    <w:qFormat/>
    <w:uiPriority w:val="0"/>
    <w:rPr>
      <w:color w:val="FF0000"/>
      <w:sz w:val="20"/>
      <w:u w:val="none"/>
      <w:vertAlign w:val="superscript"/>
    </w:rPr>
  </w:style>
  <w:style w:type="character" w:customStyle="1" w:styleId="216">
    <w:name w:val="不明显参考1"/>
    <w:qFormat/>
    <w:uiPriority w:val="0"/>
    <w:rPr>
      <w:sz w:val="20"/>
    </w:rPr>
  </w:style>
  <w:style w:type="character" w:customStyle="1" w:styleId="217">
    <w:name w:val="HTML 预设格式 Char1"/>
    <w:semiHidden/>
    <w:qFormat/>
    <w:uiPriority w:val="0"/>
    <w:rPr>
      <w:sz w:val="20"/>
    </w:rPr>
  </w:style>
  <w:style w:type="character" w:customStyle="1" w:styleId="218">
    <w:name w:val="font01"/>
    <w:basedOn w:val="46"/>
    <w:qFormat/>
    <w:uiPriority w:val="0"/>
    <w:rPr>
      <w:color w:val="FF0000"/>
      <w:sz w:val="20"/>
      <w:u w:val="none"/>
      <w:vertAlign w:val="superscript"/>
    </w:rPr>
  </w:style>
  <w:style w:type="character" w:customStyle="1" w:styleId="219">
    <w:name w:val="页脚 Char1"/>
    <w:semiHidden/>
    <w:qFormat/>
    <w:uiPriority w:val="0"/>
    <w:rPr>
      <w:sz w:val="20"/>
    </w:rPr>
  </w:style>
  <w:style w:type="character" w:customStyle="1" w:styleId="220">
    <w:name w:val="批注框文本 Char1"/>
    <w:semiHidden/>
    <w:qFormat/>
    <w:uiPriority w:val="0"/>
    <w:rPr>
      <w:sz w:val="20"/>
    </w:rPr>
  </w:style>
  <w:style w:type="paragraph" w:customStyle="1" w:styleId="221">
    <w:name w:val="列出段落2"/>
    <w:basedOn w:val="1"/>
    <w:next w:val="222"/>
    <w:qFormat/>
    <w:uiPriority w:val="0"/>
    <w:pPr>
      <w:ind w:firstLine="420"/>
    </w:pPr>
    <w:rPr>
      <w:rFonts w:hAnsi="Calibri"/>
      <w:kern w:val="0"/>
      <w:szCs w:val="20"/>
    </w:rPr>
  </w:style>
  <w:style w:type="paragraph" w:customStyle="1" w:styleId="222">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3">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4">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6">
    <w:name w:val="xl86"/>
    <w:basedOn w:val="1"/>
    <w:next w:val="227"/>
    <w:qFormat/>
    <w:uiPriority w:val="0"/>
    <w:pPr>
      <w:widowControl/>
      <w:shd w:val="clear" w:color="000000" w:fill="FFFFFF"/>
      <w:spacing w:before="280" w:after="280"/>
      <w:jc w:val="center"/>
    </w:pPr>
    <w:rPr>
      <w:rFonts w:ascii="宋体" w:hAnsi="Calibri"/>
      <w:kern w:val="0"/>
      <w:sz w:val="20"/>
      <w:szCs w:val="20"/>
    </w:rPr>
  </w:style>
  <w:style w:type="paragraph" w:customStyle="1" w:styleId="227">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8">
    <w:name w:val="TOC Heading4"/>
    <w:next w:val="1"/>
    <w:qFormat/>
    <w:uiPriority w:val="0"/>
    <w:pPr>
      <w:wordWrap w:val="0"/>
    </w:pPr>
    <w:rPr>
      <w:rFonts w:ascii="Calibri" w:hAnsi="Calibri" w:eastAsia="宋体" w:cs="Times New Roman"/>
      <w:sz w:val="32"/>
      <w:lang w:val="en-US" w:eastAsia="zh-CN" w:bidi="ar-SA"/>
    </w:rPr>
  </w:style>
  <w:style w:type="paragraph" w:customStyle="1" w:styleId="229">
    <w:name w:val="toc 15"/>
    <w:next w:val="1"/>
    <w:qFormat/>
    <w:uiPriority w:val="0"/>
    <w:pPr>
      <w:wordWrap w:val="0"/>
      <w:jc w:val="both"/>
    </w:pPr>
    <w:rPr>
      <w:rFonts w:ascii="Calibri" w:hAnsi="Calibri" w:eastAsia="宋体" w:cs="Times New Roman"/>
      <w:sz w:val="21"/>
      <w:lang w:val="en-US" w:eastAsia="zh-CN" w:bidi="ar-SA"/>
    </w:rPr>
  </w:style>
  <w:style w:type="paragraph" w:customStyle="1" w:styleId="230">
    <w:name w:val="TOC Heading2"/>
    <w:next w:val="1"/>
    <w:qFormat/>
    <w:uiPriority w:val="0"/>
    <w:pPr>
      <w:wordWrap w:val="0"/>
    </w:pPr>
    <w:rPr>
      <w:rFonts w:ascii="Calibri" w:hAnsi="Calibri" w:eastAsia="宋体" w:cs="Times New Roman"/>
      <w:sz w:val="32"/>
      <w:lang w:val="en-US" w:eastAsia="zh-CN" w:bidi="ar-SA"/>
    </w:rPr>
  </w:style>
  <w:style w:type="paragraph" w:customStyle="1" w:styleId="231">
    <w:name w:val="TOC Heading1"/>
    <w:next w:val="1"/>
    <w:qFormat/>
    <w:uiPriority w:val="0"/>
    <w:pPr>
      <w:wordWrap w:val="0"/>
    </w:pPr>
    <w:rPr>
      <w:rFonts w:ascii="Calibri" w:hAnsi="Calibri" w:eastAsia="宋体" w:cs="Times New Roman"/>
      <w:sz w:val="32"/>
      <w:lang w:val="en-US" w:eastAsia="zh-CN" w:bidi="ar-SA"/>
    </w:rPr>
  </w:style>
  <w:style w:type="paragraph" w:customStyle="1" w:styleId="232">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3">
    <w:name w:val="font7"/>
    <w:basedOn w:val="1"/>
    <w:next w:val="234"/>
    <w:qFormat/>
    <w:uiPriority w:val="0"/>
    <w:pPr>
      <w:widowControl/>
      <w:spacing w:before="280" w:after="280"/>
    </w:pPr>
    <w:rPr>
      <w:rFonts w:ascii="Arial" w:hAnsi="Calibri"/>
      <w:kern w:val="0"/>
      <w:sz w:val="18"/>
      <w:szCs w:val="20"/>
    </w:rPr>
  </w:style>
  <w:style w:type="paragraph" w:customStyle="1" w:styleId="234">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5">
    <w:name w:val="xl113"/>
    <w:basedOn w:val="1"/>
    <w:next w:val="236"/>
    <w:qFormat/>
    <w:uiPriority w:val="0"/>
    <w:pPr>
      <w:widowControl/>
      <w:shd w:val="clear" w:color="000000" w:fill="FFFFFF"/>
      <w:spacing w:before="280" w:after="280"/>
      <w:jc w:val="center"/>
    </w:pPr>
    <w:rPr>
      <w:rFonts w:ascii="宋体" w:hAnsi="Calibri"/>
      <w:b/>
      <w:kern w:val="0"/>
      <w:sz w:val="20"/>
      <w:szCs w:val="20"/>
    </w:rPr>
  </w:style>
  <w:style w:type="paragraph" w:customStyle="1" w:styleId="236">
    <w:name w:val="TOC Heading10"/>
    <w:next w:val="1"/>
    <w:qFormat/>
    <w:uiPriority w:val="0"/>
    <w:pPr>
      <w:wordWrap w:val="0"/>
    </w:pPr>
    <w:rPr>
      <w:rFonts w:ascii="Calibri" w:hAnsi="Calibri" w:eastAsia="宋体" w:cs="Times New Roman"/>
      <w:sz w:val="32"/>
      <w:lang w:val="en-US" w:eastAsia="zh-CN" w:bidi="ar-SA"/>
    </w:rPr>
  </w:style>
  <w:style w:type="paragraph" w:customStyle="1" w:styleId="237">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8">
    <w:name w:val="xl73"/>
    <w:basedOn w:val="1"/>
    <w:next w:val="239"/>
    <w:qFormat/>
    <w:uiPriority w:val="0"/>
    <w:pPr>
      <w:widowControl/>
      <w:shd w:val="clear" w:color="000000" w:fill="FFFFFF"/>
      <w:spacing w:before="280" w:after="280"/>
      <w:jc w:val="center"/>
    </w:pPr>
    <w:rPr>
      <w:rFonts w:ascii="宋体" w:hAnsi="Calibri"/>
      <w:kern w:val="0"/>
      <w:sz w:val="20"/>
      <w:szCs w:val="20"/>
    </w:rPr>
  </w:style>
  <w:style w:type="paragraph" w:customStyle="1" w:styleId="239">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40">
    <w:name w:val="xl79"/>
    <w:basedOn w:val="1"/>
    <w:next w:val="241"/>
    <w:qFormat/>
    <w:uiPriority w:val="0"/>
    <w:pPr>
      <w:widowControl/>
      <w:shd w:val="clear" w:color="000000" w:fill="FFFFFF"/>
      <w:spacing w:before="280" w:after="280"/>
    </w:pPr>
    <w:rPr>
      <w:rFonts w:ascii="宋体" w:hAnsi="Calibri"/>
      <w:b/>
      <w:kern w:val="0"/>
      <w:sz w:val="20"/>
      <w:szCs w:val="20"/>
    </w:rPr>
  </w:style>
  <w:style w:type="paragraph" w:customStyle="1" w:styleId="241">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2">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3">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4">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5">
    <w:name w:val="xl112"/>
    <w:basedOn w:val="1"/>
    <w:next w:val="244"/>
    <w:qFormat/>
    <w:uiPriority w:val="0"/>
    <w:pPr>
      <w:widowControl/>
      <w:shd w:val="clear" w:color="000000" w:fill="FFFFFF"/>
      <w:spacing w:before="280" w:after="280"/>
      <w:jc w:val="center"/>
    </w:pPr>
    <w:rPr>
      <w:rFonts w:ascii="宋体" w:hAnsi="Calibri"/>
      <w:b/>
      <w:kern w:val="0"/>
      <w:sz w:val="20"/>
      <w:szCs w:val="20"/>
    </w:rPr>
  </w:style>
  <w:style w:type="paragraph" w:customStyle="1" w:styleId="246">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7">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9">
    <w:name w:val="xl74"/>
    <w:basedOn w:val="1"/>
    <w:next w:val="250"/>
    <w:qFormat/>
    <w:uiPriority w:val="0"/>
    <w:pPr>
      <w:widowControl/>
      <w:shd w:val="clear" w:color="000000" w:fill="FFFFFF"/>
      <w:spacing w:before="280" w:after="280"/>
    </w:pPr>
    <w:rPr>
      <w:rFonts w:ascii="宋体" w:hAnsi="Calibri"/>
      <w:kern w:val="0"/>
      <w:sz w:val="20"/>
      <w:szCs w:val="20"/>
    </w:rPr>
  </w:style>
  <w:style w:type="paragraph" w:customStyle="1" w:styleId="250">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1">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3">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4">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5">
    <w:name w:val="列出段落5"/>
    <w:basedOn w:val="1"/>
    <w:next w:val="256"/>
    <w:qFormat/>
    <w:uiPriority w:val="0"/>
    <w:pPr>
      <w:ind w:firstLine="420"/>
    </w:pPr>
    <w:rPr>
      <w:rFonts w:hAnsi="Calibri"/>
      <w:kern w:val="0"/>
      <w:szCs w:val="20"/>
    </w:rPr>
  </w:style>
  <w:style w:type="paragraph" w:customStyle="1" w:styleId="256">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7">
    <w:name w:val="xl66"/>
    <w:basedOn w:val="1"/>
    <w:next w:val="258"/>
    <w:qFormat/>
    <w:uiPriority w:val="0"/>
    <w:pPr>
      <w:widowControl/>
      <w:shd w:val="clear" w:color="000000" w:fill="FFFFFF"/>
      <w:spacing w:before="280" w:after="280"/>
    </w:pPr>
    <w:rPr>
      <w:rFonts w:ascii="宋体" w:hAnsi="Calibri"/>
      <w:kern w:val="0"/>
      <w:sz w:val="20"/>
      <w:szCs w:val="20"/>
    </w:rPr>
  </w:style>
  <w:style w:type="paragraph" w:customStyle="1" w:styleId="258">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9">
    <w:name w:val="TOC Heading3"/>
    <w:next w:val="1"/>
    <w:qFormat/>
    <w:uiPriority w:val="0"/>
    <w:pPr>
      <w:wordWrap w:val="0"/>
    </w:pPr>
    <w:rPr>
      <w:rFonts w:ascii="Calibri" w:hAnsi="Calibri" w:eastAsia="宋体" w:cs="Times New Roman"/>
      <w:sz w:val="32"/>
      <w:lang w:val="en-US" w:eastAsia="zh-CN" w:bidi="ar-SA"/>
    </w:rPr>
  </w:style>
  <w:style w:type="paragraph" w:customStyle="1" w:styleId="260">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1">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2">
    <w:name w:val="xl84"/>
    <w:basedOn w:val="1"/>
    <w:next w:val="263"/>
    <w:qFormat/>
    <w:uiPriority w:val="0"/>
    <w:pPr>
      <w:widowControl/>
      <w:shd w:val="clear" w:color="000000" w:fill="FFFFFF"/>
      <w:spacing w:before="280" w:after="280"/>
      <w:jc w:val="center"/>
    </w:pPr>
    <w:rPr>
      <w:rFonts w:ascii="宋体" w:hAnsi="Calibri"/>
      <w:kern w:val="0"/>
      <w:sz w:val="20"/>
      <w:szCs w:val="20"/>
    </w:rPr>
  </w:style>
  <w:style w:type="paragraph" w:customStyle="1" w:styleId="263">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4">
    <w:name w:val="xl81"/>
    <w:basedOn w:val="1"/>
    <w:next w:val="265"/>
    <w:qFormat/>
    <w:uiPriority w:val="0"/>
    <w:pPr>
      <w:widowControl/>
      <w:shd w:val="clear" w:color="000000" w:fill="FFFFFF"/>
      <w:spacing w:before="280" w:after="280"/>
    </w:pPr>
    <w:rPr>
      <w:rFonts w:ascii="宋体" w:hAnsi="Calibri"/>
      <w:kern w:val="0"/>
      <w:sz w:val="20"/>
      <w:szCs w:val="20"/>
    </w:rPr>
  </w:style>
  <w:style w:type="paragraph" w:customStyle="1" w:styleId="265">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6">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7">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8">
    <w:name w:val="TOC Heading12"/>
    <w:next w:val="1"/>
    <w:qFormat/>
    <w:uiPriority w:val="0"/>
    <w:pPr>
      <w:wordWrap w:val="0"/>
    </w:pPr>
    <w:rPr>
      <w:rFonts w:ascii="Calibri" w:hAnsi="Calibri" w:eastAsia="宋体" w:cs="Times New Roman"/>
      <w:sz w:val="32"/>
      <w:lang w:val="en-US" w:eastAsia="zh-CN" w:bidi="ar-SA"/>
    </w:rPr>
  </w:style>
  <w:style w:type="paragraph" w:customStyle="1" w:styleId="269">
    <w:name w:val="TOC Heading8"/>
    <w:next w:val="1"/>
    <w:qFormat/>
    <w:uiPriority w:val="0"/>
    <w:pPr>
      <w:wordWrap w:val="0"/>
    </w:pPr>
    <w:rPr>
      <w:rFonts w:ascii="Calibri" w:hAnsi="Calibri" w:eastAsia="宋体" w:cs="Times New Roman"/>
      <w:sz w:val="32"/>
      <w:lang w:val="en-US" w:eastAsia="zh-CN" w:bidi="ar-SA"/>
    </w:rPr>
  </w:style>
  <w:style w:type="paragraph" w:customStyle="1" w:styleId="270">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1">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3">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4">
    <w:name w:val="xl116"/>
    <w:basedOn w:val="1"/>
    <w:next w:val="275"/>
    <w:qFormat/>
    <w:uiPriority w:val="0"/>
    <w:pPr>
      <w:widowControl/>
      <w:shd w:val="clear" w:color="000000" w:fill="FFFFFF"/>
      <w:spacing w:before="280" w:after="280"/>
      <w:jc w:val="center"/>
    </w:pPr>
    <w:rPr>
      <w:rFonts w:ascii="Arial Narrow" w:hAnsi="Calibri"/>
      <w:kern w:val="0"/>
      <w:sz w:val="20"/>
      <w:szCs w:val="20"/>
    </w:rPr>
  </w:style>
  <w:style w:type="paragraph" w:customStyle="1" w:styleId="275">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6">
    <w:name w:val="font8"/>
    <w:basedOn w:val="1"/>
    <w:next w:val="277"/>
    <w:qFormat/>
    <w:uiPriority w:val="0"/>
    <w:pPr>
      <w:widowControl/>
      <w:spacing w:before="280" w:after="280"/>
    </w:pPr>
    <w:rPr>
      <w:rFonts w:ascii="Arial" w:hAnsi="Calibri"/>
      <w:kern w:val="0"/>
      <w:sz w:val="20"/>
      <w:szCs w:val="20"/>
    </w:rPr>
  </w:style>
  <w:style w:type="paragraph" w:customStyle="1" w:styleId="277">
    <w:name w:val="TOC Heading11"/>
    <w:next w:val="1"/>
    <w:qFormat/>
    <w:uiPriority w:val="0"/>
    <w:pPr>
      <w:wordWrap w:val="0"/>
    </w:pPr>
    <w:rPr>
      <w:rFonts w:ascii="Calibri" w:hAnsi="Calibri" w:eastAsia="宋体" w:cs="Times New Roman"/>
      <w:sz w:val="32"/>
      <w:lang w:val="en-US" w:eastAsia="zh-CN" w:bidi="ar-SA"/>
    </w:rPr>
  </w:style>
  <w:style w:type="paragraph" w:customStyle="1" w:styleId="278">
    <w:name w:val="xl69"/>
    <w:basedOn w:val="1"/>
    <w:next w:val="279"/>
    <w:qFormat/>
    <w:uiPriority w:val="0"/>
    <w:pPr>
      <w:widowControl/>
      <w:shd w:val="clear" w:color="000000" w:fill="FFFFFF"/>
      <w:spacing w:before="280" w:after="280"/>
    </w:pPr>
    <w:rPr>
      <w:rFonts w:ascii="宋体" w:hAnsi="Calibri"/>
      <w:b/>
      <w:kern w:val="0"/>
      <w:sz w:val="20"/>
      <w:szCs w:val="20"/>
    </w:rPr>
  </w:style>
  <w:style w:type="paragraph" w:customStyle="1" w:styleId="279">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80">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1">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2">
    <w:name w:val="列出段落3"/>
    <w:basedOn w:val="1"/>
    <w:next w:val="283"/>
    <w:qFormat/>
    <w:uiPriority w:val="0"/>
    <w:pPr>
      <w:ind w:firstLine="420"/>
    </w:pPr>
    <w:rPr>
      <w:rFonts w:hAnsi="Calibri"/>
      <w:kern w:val="0"/>
      <w:szCs w:val="20"/>
    </w:rPr>
  </w:style>
  <w:style w:type="paragraph" w:customStyle="1" w:styleId="283">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4">
    <w:name w:val="TOC 标题1"/>
    <w:next w:val="1"/>
    <w:qFormat/>
    <w:uiPriority w:val="0"/>
    <w:pPr>
      <w:wordWrap w:val="0"/>
    </w:pPr>
    <w:rPr>
      <w:rFonts w:ascii="Calibri" w:hAnsi="Calibri" w:eastAsia="宋体" w:cs="Times New Roman"/>
      <w:sz w:val="32"/>
      <w:lang w:val="en-US" w:eastAsia="zh-CN" w:bidi="ar-SA"/>
    </w:rPr>
  </w:style>
  <w:style w:type="paragraph" w:customStyle="1" w:styleId="285">
    <w:name w:val="TOC Heading5"/>
    <w:next w:val="1"/>
    <w:qFormat/>
    <w:uiPriority w:val="0"/>
    <w:pPr>
      <w:wordWrap w:val="0"/>
    </w:pPr>
    <w:rPr>
      <w:rFonts w:ascii="Calibri" w:hAnsi="Calibri" w:eastAsia="宋体" w:cs="Times New Roman"/>
      <w:sz w:val="32"/>
      <w:lang w:val="en-US" w:eastAsia="zh-CN" w:bidi="ar-SA"/>
    </w:rPr>
  </w:style>
  <w:style w:type="paragraph" w:customStyle="1" w:styleId="286">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7">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8">
    <w:name w:val="xl115"/>
    <w:basedOn w:val="1"/>
    <w:next w:val="289"/>
    <w:qFormat/>
    <w:uiPriority w:val="0"/>
    <w:pPr>
      <w:widowControl/>
      <w:shd w:val="clear" w:color="000000" w:fill="FFFFFF"/>
      <w:spacing w:before="280" w:after="280"/>
      <w:jc w:val="center"/>
    </w:pPr>
    <w:rPr>
      <w:rFonts w:ascii="宋体" w:hAnsi="Calibri"/>
      <w:b/>
      <w:kern w:val="0"/>
      <w:sz w:val="20"/>
      <w:szCs w:val="20"/>
    </w:rPr>
  </w:style>
  <w:style w:type="paragraph" w:customStyle="1" w:styleId="289">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90">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1">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2">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3">
    <w:name w:val="xl93"/>
    <w:basedOn w:val="1"/>
    <w:next w:val="294"/>
    <w:qFormat/>
    <w:uiPriority w:val="0"/>
    <w:pPr>
      <w:widowControl/>
      <w:shd w:val="clear" w:color="000000" w:fill="FFFFFF"/>
      <w:spacing w:before="280" w:after="280"/>
      <w:jc w:val="center"/>
    </w:pPr>
    <w:rPr>
      <w:rFonts w:ascii="宋体" w:hAnsi="Calibri"/>
      <w:kern w:val="0"/>
      <w:sz w:val="20"/>
      <w:szCs w:val="20"/>
    </w:rPr>
  </w:style>
  <w:style w:type="paragraph" w:customStyle="1" w:styleId="294">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5">
    <w:name w:val="xl96"/>
    <w:basedOn w:val="1"/>
    <w:next w:val="246"/>
    <w:qFormat/>
    <w:uiPriority w:val="0"/>
    <w:pPr>
      <w:widowControl/>
      <w:shd w:val="clear" w:color="000000" w:fill="FFFFFF"/>
      <w:spacing w:before="280" w:after="280"/>
      <w:jc w:val="center"/>
    </w:pPr>
    <w:rPr>
      <w:rFonts w:ascii="宋体" w:hAnsi="Calibri"/>
      <w:kern w:val="0"/>
      <w:sz w:val="20"/>
      <w:szCs w:val="20"/>
    </w:rPr>
  </w:style>
  <w:style w:type="paragraph" w:customStyle="1" w:styleId="296">
    <w:name w:val="xl106"/>
    <w:basedOn w:val="1"/>
    <w:next w:val="280"/>
    <w:qFormat/>
    <w:uiPriority w:val="0"/>
    <w:pPr>
      <w:widowControl/>
      <w:shd w:val="clear" w:color="000000" w:fill="FFFFFF"/>
      <w:spacing w:before="280" w:after="280"/>
    </w:pPr>
    <w:rPr>
      <w:rFonts w:ascii="宋体" w:hAnsi="Calibri"/>
      <w:kern w:val="0"/>
      <w:sz w:val="20"/>
      <w:szCs w:val="20"/>
    </w:rPr>
  </w:style>
  <w:style w:type="paragraph" w:customStyle="1" w:styleId="297">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8">
    <w:name w:val="TOC Heading14"/>
    <w:next w:val="1"/>
    <w:qFormat/>
    <w:uiPriority w:val="0"/>
    <w:pPr>
      <w:wordWrap w:val="0"/>
    </w:pPr>
    <w:rPr>
      <w:rFonts w:ascii="Calibri" w:hAnsi="Calibri" w:eastAsia="宋体" w:cs="Times New Roman"/>
      <w:sz w:val="32"/>
      <w:lang w:val="en-US" w:eastAsia="zh-CN" w:bidi="ar-SA"/>
    </w:rPr>
  </w:style>
  <w:style w:type="paragraph" w:customStyle="1" w:styleId="299">
    <w:name w:val="Char Char Char Char Char Char Char1"/>
    <w:basedOn w:val="1"/>
    <w:next w:val="300"/>
    <w:qFormat/>
    <w:uiPriority w:val="0"/>
    <w:pPr>
      <w:widowControl/>
      <w:spacing w:after="160" w:line="240" w:lineRule="exact"/>
    </w:pPr>
    <w:rPr>
      <w:rFonts w:hAnsi="Calibri"/>
      <w:kern w:val="0"/>
      <w:szCs w:val="20"/>
    </w:rPr>
  </w:style>
  <w:style w:type="paragraph" w:customStyle="1" w:styleId="300">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1">
    <w:name w:val="列出段落4"/>
    <w:basedOn w:val="1"/>
    <w:next w:val="302"/>
    <w:qFormat/>
    <w:uiPriority w:val="0"/>
    <w:pPr>
      <w:ind w:firstLine="420"/>
    </w:pPr>
    <w:rPr>
      <w:rFonts w:hAnsi="Calibri"/>
      <w:kern w:val="0"/>
      <w:szCs w:val="20"/>
    </w:rPr>
  </w:style>
  <w:style w:type="paragraph" w:customStyle="1" w:styleId="302">
    <w:name w:val="TOC Heading9"/>
    <w:next w:val="1"/>
    <w:qFormat/>
    <w:uiPriority w:val="0"/>
    <w:pPr>
      <w:wordWrap w:val="0"/>
    </w:pPr>
    <w:rPr>
      <w:rFonts w:ascii="Calibri" w:hAnsi="Calibri" w:eastAsia="宋体" w:cs="Times New Roman"/>
      <w:sz w:val="32"/>
      <w:lang w:val="en-US" w:eastAsia="zh-CN" w:bidi="ar-SA"/>
    </w:rPr>
  </w:style>
  <w:style w:type="paragraph" w:customStyle="1" w:styleId="303">
    <w:name w:val="xl71"/>
    <w:basedOn w:val="1"/>
    <w:next w:val="304"/>
    <w:qFormat/>
    <w:uiPriority w:val="0"/>
    <w:pPr>
      <w:widowControl/>
      <w:shd w:val="clear" w:color="000000" w:fill="FFFFFF"/>
      <w:spacing w:before="280" w:after="280"/>
    </w:pPr>
    <w:rPr>
      <w:rFonts w:ascii="宋体" w:hAnsi="Calibri"/>
      <w:kern w:val="0"/>
      <w:sz w:val="24"/>
      <w:szCs w:val="20"/>
    </w:rPr>
  </w:style>
  <w:style w:type="paragraph" w:customStyle="1" w:styleId="304">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5">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6">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7">
    <w:name w:val="xl108"/>
    <w:basedOn w:val="1"/>
    <w:next w:val="308"/>
    <w:qFormat/>
    <w:uiPriority w:val="0"/>
    <w:pPr>
      <w:widowControl/>
      <w:shd w:val="clear" w:color="000000" w:fill="FFFFFF"/>
      <w:spacing w:before="280" w:after="280"/>
    </w:pPr>
    <w:rPr>
      <w:rFonts w:ascii="宋体" w:hAnsi="Calibri"/>
      <w:kern w:val="0"/>
      <w:sz w:val="18"/>
      <w:szCs w:val="20"/>
    </w:rPr>
  </w:style>
  <w:style w:type="paragraph" w:customStyle="1" w:styleId="308">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9">
    <w:name w:val="TOC Heading7"/>
    <w:next w:val="1"/>
    <w:qFormat/>
    <w:uiPriority w:val="0"/>
    <w:pPr>
      <w:wordWrap w:val="0"/>
    </w:pPr>
    <w:rPr>
      <w:rFonts w:ascii="Calibri" w:hAnsi="Calibri" w:eastAsia="宋体" w:cs="Times New Roman"/>
      <w:sz w:val="32"/>
      <w:lang w:val="en-US" w:eastAsia="zh-CN" w:bidi="ar-SA"/>
    </w:rPr>
  </w:style>
  <w:style w:type="character" w:customStyle="1" w:styleId="310">
    <w:name w:val="副标题 字符"/>
    <w:basedOn w:val="46"/>
    <w:link w:val="32"/>
    <w:qFormat/>
    <w:uiPriority w:val="0"/>
    <w:rPr>
      <w:rFonts w:ascii="Calibri" w:hAnsi="Calibri"/>
      <w:sz w:val="24"/>
    </w:rPr>
  </w:style>
  <w:style w:type="paragraph" w:customStyle="1" w:styleId="311">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2">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3">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4">
    <w:name w:val="列出段落6"/>
    <w:basedOn w:val="1"/>
    <w:next w:val="315"/>
    <w:qFormat/>
    <w:uiPriority w:val="0"/>
    <w:pPr>
      <w:ind w:firstLine="420"/>
    </w:pPr>
    <w:rPr>
      <w:rFonts w:hAnsi="Calibri"/>
      <w:kern w:val="0"/>
      <w:szCs w:val="20"/>
    </w:rPr>
  </w:style>
  <w:style w:type="paragraph" w:customStyle="1" w:styleId="315">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6">
    <w:name w:val="xl80"/>
    <w:basedOn w:val="1"/>
    <w:next w:val="317"/>
    <w:qFormat/>
    <w:uiPriority w:val="0"/>
    <w:pPr>
      <w:widowControl/>
      <w:shd w:val="clear" w:color="000000" w:fill="FFFFFF"/>
      <w:spacing w:before="280" w:after="280"/>
      <w:jc w:val="center"/>
    </w:pPr>
    <w:rPr>
      <w:rFonts w:ascii="宋体" w:hAnsi="Calibri"/>
      <w:b/>
      <w:kern w:val="0"/>
      <w:sz w:val="20"/>
      <w:szCs w:val="20"/>
    </w:rPr>
  </w:style>
  <w:style w:type="paragraph" w:customStyle="1" w:styleId="317">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8">
    <w:name w:val="Char Char Char Char1"/>
    <w:basedOn w:val="1"/>
    <w:next w:val="319"/>
    <w:qFormat/>
    <w:uiPriority w:val="0"/>
    <w:pPr>
      <w:widowControl/>
      <w:spacing w:after="160" w:line="240" w:lineRule="exact"/>
    </w:pPr>
    <w:rPr>
      <w:rFonts w:ascii="Verdana" w:hAnsi="Calibri" w:eastAsia="仿宋_GB2312"/>
      <w:kern w:val="0"/>
      <w:sz w:val="24"/>
      <w:szCs w:val="20"/>
    </w:rPr>
  </w:style>
  <w:style w:type="paragraph" w:customStyle="1" w:styleId="319">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20">
    <w:name w:val="xl102"/>
    <w:basedOn w:val="1"/>
    <w:next w:val="321"/>
    <w:qFormat/>
    <w:uiPriority w:val="0"/>
    <w:pPr>
      <w:widowControl/>
      <w:shd w:val="clear" w:color="000000" w:fill="FFFFFF"/>
      <w:spacing w:before="280" w:after="280"/>
      <w:jc w:val="right"/>
    </w:pPr>
    <w:rPr>
      <w:rFonts w:ascii="宋体" w:hAnsi="Calibri"/>
      <w:kern w:val="0"/>
      <w:sz w:val="20"/>
      <w:szCs w:val="20"/>
    </w:rPr>
  </w:style>
  <w:style w:type="paragraph" w:customStyle="1" w:styleId="321">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2">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3">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4">
    <w:name w:val="xl65"/>
    <w:basedOn w:val="1"/>
    <w:next w:val="225"/>
    <w:qFormat/>
    <w:uiPriority w:val="0"/>
    <w:pPr>
      <w:widowControl/>
      <w:shd w:val="clear" w:color="000000" w:fill="FFFFFF"/>
      <w:spacing w:before="280" w:after="280"/>
      <w:jc w:val="center"/>
    </w:pPr>
    <w:rPr>
      <w:rFonts w:ascii="宋体" w:hAnsi="Calibri"/>
      <w:kern w:val="0"/>
      <w:sz w:val="20"/>
      <w:szCs w:val="20"/>
    </w:rPr>
  </w:style>
  <w:style w:type="paragraph" w:customStyle="1" w:styleId="325">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6">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7">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8">
    <w:name w:val="xl75"/>
    <w:basedOn w:val="1"/>
    <w:next w:val="329"/>
    <w:qFormat/>
    <w:uiPriority w:val="0"/>
    <w:pPr>
      <w:widowControl/>
      <w:shd w:val="clear" w:color="000000" w:fill="FFFFFF"/>
      <w:spacing w:before="280" w:after="280"/>
    </w:pPr>
    <w:rPr>
      <w:rFonts w:ascii="宋体" w:hAnsi="Calibri"/>
      <w:kern w:val="0"/>
      <w:sz w:val="20"/>
      <w:szCs w:val="20"/>
    </w:rPr>
  </w:style>
  <w:style w:type="paragraph" w:customStyle="1" w:styleId="329">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30">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1">
    <w:name w:val="TOC Heading6"/>
    <w:next w:val="1"/>
    <w:qFormat/>
    <w:uiPriority w:val="0"/>
    <w:pPr>
      <w:wordWrap w:val="0"/>
    </w:pPr>
    <w:rPr>
      <w:rFonts w:ascii="Calibri" w:hAnsi="Calibri" w:eastAsia="宋体" w:cs="Times New Roman"/>
      <w:sz w:val="32"/>
      <w:lang w:val="en-US" w:eastAsia="zh-CN" w:bidi="ar-SA"/>
    </w:rPr>
  </w:style>
  <w:style w:type="paragraph" w:customStyle="1" w:styleId="332">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3">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4">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5">
    <w:name w:val="xl104"/>
    <w:basedOn w:val="1"/>
    <w:next w:val="336"/>
    <w:qFormat/>
    <w:uiPriority w:val="0"/>
    <w:pPr>
      <w:widowControl/>
      <w:shd w:val="clear" w:color="000000" w:fill="FFFFFF"/>
      <w:spacing w:before="280" w:after="280"/>
      <w:jc w:val="center"/>
    </w:pPr>
    <w:rPr>
      <w:rFonts w:ascii="宋体" w:hAnsi="Calibri"/>
      <w:kern w:val="0"/>
      <w:sz w:val="20"/>
      <w:szCs w:val="20"/>
    </w:rPr>
  </w:style>
  <w:style w:type="paragraph" w:customStyle="1" w:styleId="336">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7">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8">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9">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40">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1">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2">
    <w:name w:val="无间隔1"/>
    <w:next w:val="337"/>
    <w:qFormat/>
    <w:uiPriority w:val="0"/>
    <w:pPr>
      <w:widowControl w:val="0"/>
      <w:jc w:val="both"/>
    </w:pPr>
    <w:rPr>
      <w:rFonts w:ascii="Calibri" w:hAnsi="Calibri" w:eastAsia="宋体" w:cs="Times New Roman"/>
      <w:sz w:val="22"/>
      <w:lang w:val="en-US" w:eastAsia="zh-CN" w:bidi="ar-SA"/>
    </w:rPr>
  </w:style>
  <w:style w:type="paragraph" w:customStyle="1" w:styleId="343">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4">
    <w:name w:val="xl105"/>
    <w:basedOn w:val="1"/>
    <w:next w:val="345"/>
    <w:qFormat/>
    <w:uiPriority w:val="0"/>
    <w:pPr>
      <w:widowControl/>
      <w:shd w:val="clear" w:color="000000" w:fill="FFFFFF"/>
      <w:spacing w:before="280" w:after="280"/>
    </w:pPr>
    <w:rPr>
      <w:rFonts w:ascii="宋体" w:hAnsi="Calibri"/>
      <w:kern w:val="0"/>
      <w:sz w:val="18"/>
      <w:szCs w:val="20"/>
    </w:rPr>
  </w:style>
  <w:style w:type="paragraph" w:customStyle="1" w:styleId="345">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6">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7">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8">
    <w:name w:val="xl111"/>
    <w:basedOn w:val="1"/>
    <w:next w:val="349"/>
    <w:qFormat/>
    <w:uiPriority w:val="0"/>
    <w:pPr>
      <w:widowControl/>
      <w:shd w:val="clear" w:color="000000" w:fill="FFFFFF"/>
      <w:spacing w:before="280" w:after="280"/>
      <w:jc w:val="center"/>
    </w:pPr>
    <w:rPr>
      <w:rFonts w:ascii="宋体" w:hAnsi="Calibri"/>
      <w:b/>
      <w:kern w:val="0"/>
      <w:sz w:val="20"/>
      <w:szCs w:val="20"/>
    </w:rPr>
  </w:style>
  <w:style w:type="paragraph" w:customStyle="1" w:styleId="349">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1">
    <w:name w:val="p0"/>
    <w:basedOn w:val="1"/>
    <w:next w:val="352"/>
    <w:qFormat/>
    <w:uiPriority w:val="0"/>
    <w:pPr>
      <w:widowControl/>
      <w:spacing w:before="280" w:after="280"/>
    </w:pPr>
    <w:rPr>
      <w:rFonts w:ascii="宋体" w:hAnsi="Calibri"/>
      <w:kern w:val="0"/>
      <w:sz w:val="24"/>
      <w:szCs w:val="20"/>
    </w:rPr>
  </w:style>
  <w:style w:type="paragraph" w:customStyle="1" w:styleId="352">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3">
    <w:name w:val="列出段落11"/>
    <w:basedOn w:val="1"/>
    <w:next w:val="354"/>
    <w:qFormat/>
    <w:uiPriority w:val="0"/>
    <w:pPr>
      <w:widowControl/>
      <w:spacing w:line="360" w:lineRule="auto"/>
      <w:ind w:firstLine="420"/>
    </w:pPr>
    <w:rPr>
      <w:rFonts w:hAnsi="Calibri" w:eastAsia="微软雅黑"/>
      <w:kern w:val="0"/>
      <w:sz w:val="24"/>
      <w:szCs w:val="20"/>
    </w:rPr>
  </w:style>
  <w:style w:type="paragraph" w:customStyle="1" w:styleId="354">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5">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6">
    <w:name w:val="xl91"/>
    <w:basedOn w:val="1"/>
    <w:next w:val="253"/>
    <w:qFormat/>
    <w:uiPriority w:val="0"/>
    <w:pPr>
      <w:widowControl/>
      <w:shd w:val="clear" w:color="000000" w:fill="FFFFFF"/>
      <w:spacing w:before="280" w:after="280"/>
    </w:pPr>
    <w:rPr>
      <w:rFonts w:ascii="宋体" w:hAnsi="Calibri"/>
      <w:kern w:val="0"/>
      <w:sz w:val="20"/>
      <w:szCs w:val="20"/>
    </w:rPr>
  </w:style>
  <w:style w:type="paragraph" w:customStyle="1" w:styleId="357">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8">
    <w:name w:val="_Style 1"/>
    <w:basedOn w:val="1"/>
    <w:next w:val="359"/>
    <w:qFormat/>
    <w:uiPriority w:val="0"/>
    <w:pPr>
      <w:ind w:firstLine="420"/>
    </w:pPr>
    <w:rPr>
      <w:rFonts w:hAnsi="Calibri"/>
      <w:kern w:val="0"/>
      <w:szCs w:val="20"/>
    </w:rPr>
  </w:style>
  <w:style w:type="paragraph" w:customStyle="1" w:styleId="359">
    <w:name w:val="TOC Heading13"/>
    <w:next w:val="1"/>
    <w:qFormat/>
    <w:uiPriority w:val="0"/>
    <w:pPr>
      <w:wordWrap w:val="0"/>
    </w:pPr>
    <w:rPr>
      <w:rFonts w:ascii="Calibri" w:hAnsi="Calibri" w:eastAsia="宋体" w:cs="Times New Roman"/>
      <w:sz w:val="32"/>
      <w:lang w:val="en-US" w:eastAsia="zh-CN" w:bidi="ar-SA"/>
    </w:rPr>
  </w:style>
  <w:style w:type="paragraph" w:customStyle="1" w:styleId="360">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1">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2">
    <w:name w:val="x_msonormal"/>
    <w:basedOn w:val="1"/>
    <w:next w:val="312"/>
    <w:qFormat/>
    <w:uiPriority w:val="0"/>
    <w:pPr>
      <w:widowControl/>
      <w:spacing w:before="280" w:after="280"/>
    </w:pPr>
    <w:rPr>
      <w:rFonts w:ascii="PMingLiU" w:hAnsi="Calibri" w:eastAsia="PMingLiU"/>
      <w:kern w:val="0"/>
      <w:sz w:val="24"/>
      <w:szCs w:val="20"/>
    </w:rPr>
  </w:style>
  <w:style w:type="paragraph" w:customStyle="1" w:styleId="363">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4">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5">
    <w:name w:val="TOC Heading17"/>
    <w:next w:val="1"/>
    <w:qFormat/>
    <w:uiPriority w:val="0"/>
    <w:pPr>
      <w:wordWrap w:val="0"/>
    </w:pPr>
    <w:rPr>
      <w:rFonts w:ascii="Calibri" w:hAnsi="Calibri" w:eastAsia="宋体" w:cs="Times New Roman"/>
      <w:sz w:val="32"/>
      <w:lang w:val="en-US" w:eastAsia="zh-CN" w:bidi="ar-SA"/>
    </w:rPr>
  </w:style>
  <w:style w:type="paragraph" w:customStyle="1" w:styleId="366">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7">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8">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9">
    <w:name w:val="xl118"/>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370">
    <w:name w:val="xl83"/>
    <w:basedOn w:val="1"/>
    <w:next w:val="298"/>
    <w:qFormat/>
    <w:uiPriority w:val="0"/>
    <w:pPr>
      <w:widowControl/>
      <w:shd w:val="clear" w:color="000000" w:fill="FFFFFF"/>
      <w:spacing w:before="280" w:after="280"/>
    </w:pPr>
    <w:rPr>
      <w:rFonts w:ascii="宋体" w:hAnsi="Calibri"/>
      <w:kern w:val="0"/>
      <w:sz w:val="20"/>
      <w:szCs w:val="20"/>
    </w:rPr>
  </w:style>
  <w:style w:type="paragraph" w:customStyle="1" w:styleId="371">
    <w:name w:val="xl103"/>
    <w:basedOn w:val="1"/>
    <w:next w:val="372"/>
    <w:qFormat/>
    <w:uiPriority w:val="0"/>
    <w:pPr>
      <w:widowControl/>
      <w:shd w:val="clear" w:color="000000" w:fill="FFFFFF"/>
      <w:spacing w:before="280" w:after="280"/>
    </w:pPr>
    <w:rPr>
      <w:rFonts w:ascii="宋体" w:hAnsi="Calibri"/>
      <w:kern w:val="0"/>
      <w:sz w:val="20"/>
      <w:szCs w:val="20"/>
    </w:rPr>
  </w:style>
  <w:style w:type="paragraph" w:customStyle="1" w:styleId="372">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3">
    <w:name w:val="xl68"/>
    <w:basedOn w:val="1"/>
    <w:next w:val="374"/>
    <w:qFormat/>
    <w:uiPriority w:val="0"/>
    <w:pPr>
      <w:widowControl/>
      <w:shd w:val="clear" w:color="000000" w:fill="FFFFFF"/>
      <w:spacing w:before="280" w:after="280"/>
    </w:pPr>
    <w:rPr>
      <w:rFonts w:ascii="宋体" w:hAnsi="Calibri"/>
      <w:b/>
      <w:kern w:val="0"/>
      <w:sz w:val="20"/>
      <w:szCs w:val="20"/>
    </w:rPr>
  </w:style>
  <w:style w:type="paragraph" w:customStyle="1" w:styleId="374">
    <w:name w:val="TOC Heading16"/>
    <w:next w:val="1"/>
    <w:qFormat/>
    <w:uiPriority w:val="0"/>
    <w:pPr>
      <w:wordWrap w:val="0"/>
    </w:pPr>
    <w:rPr>
      <w:rFonts w:ascii="Calibri" w:hAnsi="Calibri" w:eastAsia="宋体" w:cs="Times New Roman"/>
      <w:sz w:val="32"/>
      <w:lang w:val="en-US" w:eastAsia="zh-CN" w:bidi="ar-SA"/>
    </w:rPr>
  </w:style>
  <w:style w:type="paragraph" w:customStyle="1" w:styleId="375">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6">
    <w:name w:val="xl94"/>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77">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8">
    <w:name w:val="xl92"/>
    <w:basedOn w:val="1"/>
    <w:next w:val="379"/>
    <w:qFormat/>
    <w:uiPriority w:val="0"/>
    <w:pPr>
      <w:widowControl/>
      <w:shd w:val="clear" w:color="000000" w:fill="FFFFFF"/>
      <w:spacing w:before="280" w:after="280"/>
    </w:pPr>
    <w:rPr>
      <w:rFonts w:ascii="宋体" w:hAnsi="Calibri"/>
      <w:kern w:val="0"/>
      <w:sz w:val="20"/>
      <w:szCs w:val="20"/>
    </w:rPr>
  </w:style>
  <w:style w:type="paragraph" w:customStyle="1" w:styleId="379">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80">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1">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2">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3">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4">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5">
    <w:name w:val="xl110"/>
    <w:basedOn w:val="1"/>
    <w:next w:val="341"/>
    <w:qFormat/>
    <w:uiPriority w:val="0"/>
    <w:pPr>
      <w:widowControl/>
      <w:shd w:val="clear" w:color="000000" w:fill="FFFFFF"/>
      <w:spacing w:before="280" w:after="280"/>
      <w:jc w:val="center"/>
    </w:pPr>
    <w:rPr>
      <w:rFonts w:ascii="宋体" w:hAnsi="Calibri"/>
      <w:kern w:val="0"/>
      <w:sz w:val="20"/>
      <w:szCs w:val="20"/>
    </w:rPr>
  </w:style>
  <w:style w:type="paragraph" w:customStyle="1" w:styleId="386">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7">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8">
    <w:name w:val="xl85"/>
    <w:basedOn w:val="1"/>
    <w:next w:val="389"/>
    <w:qFormat/>
    <w:uiPriority w:val="0"/>
    <w:pPr>
      <w:widowControl/>
      <w:shd w:val="clear" w:color="000000" w:fill="FFFFFF"/>
      <w:spacing w:before="280" w:after="280"/>
      <w:jc w:val="center"/>
    </w:pPr>
    <w:rPr>
      <w:rFonts w:ascii="宋体" w:hAnsi="Calibri"/>
      <w:kern w:val="0"/>
      <w:sz w:val="20"/>
      <w:szCs w:val="20"/>
    </w:rPr>
  </w:style>
  <w:style w:type="paragraph" w:customStyle="1" w:styleId="389">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90">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1">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2">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3">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4">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5">
    <w:name w:val="xl99"/>
    <w:basedOn w:val="1"/>
    <w:next w:val="380"/>
    <w:qFormat/>
    <w:uiPriority w:val="0"/>
    <w:pPr>
      <w:widowControl/>
      <w:shd w:val="clear" w:color="000000" w:fill="FFFFFF"/>
      <w:spacing w:before="280" w:after="280"/>
    </w:pPr>
    <w:rPr>
      <w:rFonts w:ascii="宋体" w:hAnsi="Calibri"/>
      <w:kern w:val="0"/>
      <w:sz w:val="18"/>
      <w:szCs w:val="20"/>
    </w:rPr>
  </w:style>
  <w:style w:type="paragraph" w:customStyle="1" w:styleId="396">
    <w:name w:val="xl97"/>
    <w:basedOn w:val="1"/>
    <w:next w:val="268"/>
    <w:qFormat/>
    <w:uiPriority w:val="0"/>
    <w:pPr>
      <w:widowControl/>
      <w:shd w:val="clear" w:color="000000" w:fill="FFFFFF"/>
      <w:spacing w:before="280" w:after="280"/>
      <w:jc w:val="center"/>
    </w:pPr>
    <w:rPr>
      <w:rFonts w:ascii="宋体" w:hAnsi="Calibri"/>
      <w:kern w:val="0"/>
      <w:sz w:val="20"/>
      <w:szCs w:val="20"/>
    </w:rPr>
  </w:style>
  <w:style w:type="paragraph" w:customStyle="1" w:styleId="397">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8">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9">
    <w:name w:val="TOC Heading15"/>
    <w:next w:val="1"/>
    <w:qFormat/>
    <w:uiPriority w:val="0"/>
    <w:pPr>
      <w:wordWrap w:val="0"/>
    </w:pPr>
    <w:rPr>
      <w:rFonts w:ascii="Calibri" w:hAnsi="Calibri" w:eastAsia="宋体" w:cs="Times New Roman"/>
      <w:sz w:val="32"/>
      <w:lang w:val="en-US" w:eastAsia="zh-CN" w:bidi="ar-SA"/>
    </w:rPr>
  </w:style>
  <w:style w:type="paragraph" w:customStyle="1" w:styleId="400">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1">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2">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3">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4">
    <w:name w:val="xl95"/>
    <w:basedOn w:val="1"/>
    <w:next w:val="405"/>
    <w:qFormat/>
    <w:uiPriority w:val="0"/>
    <w:pPr>
      <w:widowControl/>
      <w:shd w:val="clear" w:color="000000" w:fill="FFFFFF"/>
      <w:spacing w:before="280" w:after="280"/>
    </w:pPr>
    <w:rPr>
      <w:rFonts w:ascii="宋体" w:hAnsi="Calibri"/>
      <w:kern w:val="0"/>
      <w:sz w:val="20"/>
      <w:szCs w:val="20"/>
    </w:rPr>
  </w:style>
  <w:style w:type="paragraph" w:customStyle="1" w:styleId="405">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6">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7">
    <w:name w:val="xl67"/>
    <w:basedOn w:val="1"/>
    <w:next w:val="408"/>
    <w:qFormat/>
    <w:uiPriority w:val="0"/>
    <w:pPr>
      <w:widowControl/>
      <w:shd w:val="clear" w:color="000000" w:fill="FFFFFF"/>
      <w:spacing w:before="280" w:after="280"/>
      <w:jc w:val="center"/>
    </w:pPr>
    <w:rPr>
      <w:rFonts w:ascii="宋体" w:hAnsi="Calibri"/>
      <w:b/>
      <w:kern w:val="0"/>
      <w:sz w:val="20"/>
      <w:szCs w:val="20"/>
    </w:rPr>
  </w:style>
  <w:style w:type="paragraph" w:customStyle="1" w:styleId="408">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9">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10">
    <w:name w:val="正文 A"/>
    <w:next w:val="327"/>
    <w:qFormat/>
    <w:uiPriority w:val="0"/>
    <w:rPr>
      <w:rFonts w:ascii="Arial" w:hAnsi="Calibri" w:eastAsia="Arial Unicode MS" w:cs="Times New Roman"/>
      <w:color w:val="000000"/>
      <w:sz w:val="21"/>
      <w:lang w:val="en-US" w:eastAsia="zh-CN" w:bidi="ar-SA"/>
    </w:rPr>
  </w:style>
  <w:style w:type="paragraph" w:customStyle="1" w:styleId="411">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2">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3">
    <w:name w:val="xl88"/>
    <w:basedOn w:val="1"/>
    <w:next w:val="399"/>
    <w:qFormat/>
    <w:uiPriority w:val="0"/>
    <w:pPr>
      <w:widowControl/>
      <w:shd w:val="clear" w:color="000000" w:fill="FFFFFF"/>
      <w:spacing w:before="280" w:after="280"/>
      <w:jc w:val="center"/>
    </w:pPr>
    <w:rPr>
      <w:rFonts w:ascii="宋体" w:hAnsi="Calibri"/>
      <w:kern w:val="0"/>
      <w:sz w:val="20"/>
      <w:szCs w:val="20"/>
    </w:rPr>
  </w:style>
  <w:style w:type="paragraph" w:customStyle="1" w:styleId="414">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5">
    <w:name w:val="xl100"/>
    <w:basedOn w:val="1"/>
    <w:next w:val="416"/>
    <w:qFormat/>
    <w:uiPriority w:val="0"/>
    <w:pPr>
      <w:widowControl/>
      <w:shd w:val="clear" w:color="000000" w:fill="FFFFFF"/>
      <w:spacing w:before="280" w:after="280"/>
    </w:pPr>
    <w:rPr>
      <w:rFonts w:ascii="宋体" w:hAnsi="Calibri"/>
      <w:kern w:val="0"/>
      <w:sz w:val="20"/>
      <w:szCs w:val="20"/>
    </w:rPr>
  </w:style>
  <w:style w:type="paragraph" w:customStyle="1" w:styleId="416">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7">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8">
    <w:name w:val="xl114"/>
    <w:basedOn w:val="1"/>
    <w:next w:val="270"/>
    <w:qFormat/>
    <w:uiPriority w:val="0"/>
    <w:pPr>
      <w:widowControl/>
      <w:shd w:val="clear" w:color="000000" w:fill="FFFFFF"/>
      <w:spacing w:before="280" w:after="280"/>
      <w:jc w:val="center"/>
    </w:pPr>
    <w:rPr>
      <w:rFonts w:ascii="宋体" w:hAnsi="Calibri"/>
      <w:b/>
      <w:kern w:val="0"/>
      <w:sz w:val="20"/>
      <w:szCs w:val="20"/>
    </w:rPr>
  </w:style>
  <w:style w:type="paragraph" w:customStyle="1" w:styleId="419">
    <w:name w:val="xl107"/>
    <w:basedOn w:val="1"/>
    <w:next w:val="420"/>
    <w:qFormat/>
    <w:uiPriority w:val="0"/>
    <w:pPr>
      <w:widowControl/>
      <w:shd w:val="clear" w:color="000000" w:fill="FFFFFF"/>
      <w:spacing w:before="280" w:after="280"/>
    </w:pPr>
    <w:rPr>
      <w:rFonts w:ascii="宋体" w:hAnsi="Calibri"/>
      <w:kern w:val="0"/>
      <w:sz w:val="20"/>
      <w:szCs w:val="20"/>
    </w:rPr>
  </w:style>
  <w:style w:type="paragraph" w:customStyle="1" w:styleId="420">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1">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2">
    <w:name w:val="xl90"/>
    <w:basedOn w:val="1"/>
    <w:next w:val="224"/>
    <w:qFormat/>
    <w:uiPriority w:val="0"/>
    <w:pPr>
      <w:widowControl/>
      <w:shd w:val="clear" w:color="000000" w:fill="FFFFFF"/>
      <w:spacing w:before="280" w:after="280"/>
    </w:pPr>
    <w:rPr>
      <w:rFonts w:ascii="宋体" w:hAnsi="Calibri"/>
      <w:kern w:val="0"/>
      <w:sz w:val="18"/>
      <w:szCs w:val="20"/>
    </w:rPr>
  </w:style>
  <w:style w:type="paragraph" w:customStyle="1" w:styleId="423">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4">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5">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6">
    <w:name w:val="xl117"/>
    <w:basedOn w:val="1"/>
    <w:next w:val="323"/>
    <w:qFormat/>
    <w:uiPriority w:val="0"/>
    <w:pPr>
      <w:widowControl/>
      <w:shd w:val="clear" w:color="000000" w:fill="FFFFFF"/>
      <w:spacing w:before="280" w:after="280"/>
      <w:jc w:val="center"/>
    </w:pPr>
    <w:rPr>
      <w:rFonts w:ascii="Arial Narrow" w:hAnsi="Calibri"/>
      <w:kern w:val="0"/>
      <w:sz w:val="24"/>
      <w:szCs w:val="20"/>
    </w:rPr>
  </w:style>
  <w:style w:type="paragraph" w:customStyle="1" w:styleId="427">
    <w:name w:val="p15"/>
    <w:basedOn w:val="1"/>
    <w:next w:val="248"/>
    <w:qFormat/>
    <w:uiPriority w:val="0"/>
    <w:pPr>
      <w:widowControl/>
      <w:ind w:firstLine="420"/>
    </w:pPr>
    <w:rPr>
      <w:rFonts w:hAnsi="Calibri"/>
      <w:kern w:val="0"/>
      <w:szCs w:val="20"/>
    </w:rPr>
  </w:style>
  <w:style w:type="paragraph" w:customStyle="1" w:styleId="428">
    <w:name w:val="xl87"/>
    <w:basedOn w:val="1"/>
    <w:next w:val="429"/>
    <w:qFormat/>
    <w:uiPriority w:val="0"/>
    <w:pPr>
      <w:widowControl/>
      <w:shd w:val="clear" w:color="000000" w:fill="FFFFFF"/>
      <w:spacing w:before="280" w:after="280"/>
    </w:pPr>
    <w:rPr>
      <w:rFonts w:ascii="Arial" w:hAnsi="Calibri"/>
      <w:kern w:val="0"/>
      <w:sz w:val="18"/>
      <w:szCs w:val="20"/>
    </w:rPr>
  </w:style>
  <w:style w:type="paragraph" w:customStyle="1" w:styleId="429">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30">
    <w:name w:val="列出段落7"/>
    <w:basedOn w:val="1"/>
    <w:next w:val="412"/>
    <w:qFormat/>
    <w:uiPriority w:val="0"/>
    <w:pPr>
      <w:ind w:firstLine="420"/>
    </w:pPr>
    <w:rPr>
      <w:rFonts w:hAnsi="Calibri"/>
      <w:kern w:val="0"/>
      <w:szCs w:val="20"/>
    </w:rPr>
  </w:style>
  <w:style w:type="paragraph" w:customStyle="1" w:styleId="431">
    <w:name w:val="xl78"/>
    <w:basedOn w:val="1"/>
    <w:next w:val="402"/>
    <w:qFormat/>
    <w:uiPriority w:val="0"/>
    <w:pPr>
      <w:widowControl/>
      <w:shd w:val="clear" w:color="000000" w:fill="FFFFFF"/>
      <w:spacing w:before="280" w:after="280"/>
    </w:pPr>
    <w:rPr>
      <w:rFonts w:ascii="宋体" w:hAnsi="Calibri"/>
      <w:b/>
      <w:kern w:val="0"/>
      <w:sz w:val="20"/>
      <w:szCs w:val="20"/>
    </w:rPr>
  </w:style>
  <w:style w:type="paragraph" w:customStyle="1" w:styleId="432">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3">
    <w:name w:val="xl89"/>
    <w:basedOn w:val="1"/>
    <w:next w:val="367"/>
    <w:qFormat/>
    <w:uiPriority w:val="0"/>
    <w:pPr>
      <w:widowControl/>
      <w:shd w:val="clear" w:color="000000" w:fill="FFFFFF"/>
      <w:spacing w:before="280" w:after="280"/>
    </w:pPr>
    <w:rPr>
      <w:rFonts w:ascii="宋体" w:hAnsi="Calibri"/>
      <w:kern w:val="0"/>
      <w:sz w:val="20"/>
      <w:szCs w:val="20"/>
    </w:rPr>
  </w:style>
  <w:style w:type="paragraph" w:customStyle="1" w:styleId="434">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5">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6">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7">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8">
    <w:name w:val="toc 16"/>
    <w:next w:val="1"/>
    <w:qFormat/>
    <w:uiPriority w:val="0"/>
    <w:pPr>
      <w:wordWrap w:val="0"/>
      <w:jc w:val="both"/>
    </w:pPr>
    <w:rPr>
      <w:rFonts w:ascii="Calibri" w:hAnsi="Calibri" w:eastAsia="宋体" w:cs="Times New Roman"/>
      <w:sz w:val="21"/>
      <w:lang w:val="en-US" w:eastAsia="zh-CN" w:bidi="ar-SA"/>
    </w:rPr>
  </w:style>
  <w:style w:type="paragraph" w:styleId="439">
    <w:name w:val="Quote"/>
    <w:next w:val="1"/>
    <w:link w:val="440"/>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40">
    <w:name w:val="引用 字符"/>
    <w:basedOn w:val="46"/>
    <w:link w:val="439"/>
    <w:qFormat/>
    <w:uiPriority w:val="0"/>
    <w:rPr>
      <w:rFonts w:ascii="Calibri" w:hAnsi="Calibri"/>
      <w:i/>
      <w:sz w:val="21"/>
    </w:rPr>
  </w:style>
  <w:style w:type="paragraph" w:customStyle="1" w:styleId="441">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2">
    <w:name w:val="xl119"/>
    <w:basedOn w:val="1"/>
    <w:next w:val="417"/>
    <w:qFormat/>
    <w:uiPriority w:val="0"/>
    <w:pPr>
      <w:widowControl/>
      <w:shd w:val="clear" w:color="000000" w:fill="FFFFFF"/>
      <w:spacing w:before="280" w:after="280"/>
      <w:jc w:val="center"/>
    </w:pPr>
    <w:rPr>
      <w:rFonts w:ascii="宋体" w:hAnsi="Calibri"/>
      <w:b/>
      <w:kern w:val="0"/>
      <w:sz w:val="20"/>
      <w:szCs w:val="20"/>
    </w:rPr>
  </w:style>
  <w:style w:type="paragraph" w:customStyle="1" w:styleId="443">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4">
    <w:name w:val="xl109"/>
    <w:basedOn w:val="1"/>
    <w:next w:val="390"/>
    <w:qFormat/>
    <w:uiPriority w:val="0"/>
    <w:pPr>
      <w:widowControl/>
      <w:shd w:val="clear" w:color="000000" w:fill="FFFFFF"/>
      <w:spacing w:before="280" w:after="280"/>
    </w:pPr>
    <w:rPr>
      <w:rFonts w:ascii="宋体" w:hAnsi="Calibri"/>
      <w:kern w:val="0"/>
      <w:sz w:val="20"/>
      <w:szCs w:val="20"/>
    </w:rPr>
  </w:style>
  <w:style w:type="paragraph" w:customStyle="1" w:styleId="445">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6">
    <w:name w:val="xl76"/>
    <w:basedOn w:val="1"/>
    <w:next w:val="398"/>
    <w:qFormat/>
    <w:uiPriority w:val="0"/>
    <w:pPr>
      <w:widowControl/>
      <w:shd w:val="clear" w:color="000000" w:fill="FFFFFF"/>
      <w:spacing w:before="280" w:after="280"/>
      <w:jc w:val="center"/>
    </w:pPr>
    <w:rPr>
      <w:rFonts w:ascii="宋体" w:hAnsi="Calibri"/>
      <w:b/>
      <w:kern w:val="0"/>
      <w:sz w:val="20"/>
      <w:szCs w:val="20"/>
    </w:rPr>
  </w:style>
  <w:style w:type="paragraph" w:customStyle="1" w:styleId="447">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8">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9">
    <w:name w:val="xl70"/>
    <w:basedOn w:val="1"/>
    <w:next w:val="375"/>
    <w:qFormat/>
    <w:uiPriority w:val="0"/>
    <w:pPr>
      <w:widowControl/>
      <w:shd w:val="clear" w:color="000000" w:fill="FFFFFF"/>
      <w:spacing w:before="280" w:after="280"/>
    </w:pPr>
    <w:rPr>
      <w:rFonts w:ascii="宋体" w:hAnsi="Calibri"/>
      <w:kern w:val="0"/>
      <w:sz w:val="20"/>
      <w:szCs w:val="20"/>
    </w:rPr>
  </w:style>
  <w:style w:type="paragraph" w:customStyle="1" w:styleId="450">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1">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2">
    <w:name w:val="xl98"/>
    <w:basedOn w:val="1"/>
    <w:next w:val="393"/>
    <w:qFormat/>
    <w:uiPriority w:val="0"/>
    <w:pPr>
      <w:widowControl/>
      <w:shd w:val="clear" w:color="000000" w:fill="FFFFFF"/>
      <w:spacing w:before="280" w:after="280"/>
      <w:jc w:val="center"/>
    </w:pPr>
    <w:rPr>
      <w:rFonts w:ascii="宋体" w:hAnsi="Calibri"/>
      <w:kern w:val="0"/>
      <w:sz w:val="20"/>
      <w:szCs w:val="20"/>
    </w:rPr>
  </w:style>
  <w:style w:type="paragraph" w:customStyle="1" w:styleId="453">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4">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5">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6">
    <w:name w:val="xl101"/>
    <w:basedOn w:val="1"/>
    <w:next w:val="424"/>
    <w:qFormat/>
    <w:uiPriority w:val="0"/>
    <w:pPr>
      <w:widowControl/>
      <w:spacing w:before="280" w:after="280"/>
    </w:pPr>
    <w:rPr>
      <w:rFonts w:ascii="宋体" w:hAnsi="Calibri"/>
      <w:kern w:val="0"/>
      <w:sz w:val="20"/>
      <w:szCs w:val="20"/>
    </w:rPr>
  </w:style>
  <w:style w:type="paragraph" w:customStyle="1" w:styleId="457">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8">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9">
    <w:name w:val="Intense Quote"/>
    <w:next w:val="1"/>
    <w:link w:val="460"/>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60">
    <w:name w:val="明显引用 字符"/>
    <w:basedOn w:val="46"/>
    <w:link w:val="459"/>
    <w:qFormat/>
    <w:uiPriority w:val="0"/>
    <w:rPr>
      <w:rFonts w:ascii="Calibri" w:hAnsi="Calibri"/>
      <w:i/>
      <w:sz w:val="21"/>
    </w:rPr>
  </w:style>
  <w:style w:type="paragraph" w:customStyle="1" w:styleId="461">
    <w:name w:val="Char Char Char Char Char Char Char"/>
    <w:basedOn w:val="1"/>
    <w:next w:val="445"/>
    <w:qFormat/>
    <w:uiPriority w:val="0"/>
    <w:pPr>
      <w:widowControl/>
      <w:spacing w:after="160" w:line="240" w:lineRule="exact"/>
    </w:pPr>
    <w:rPr>
      <w:rFonts w:hAnsi="Calibri"/>
      <w:kern w:val="0"/>
      <w:szCs w:val="20"/>
    </w:rPr>
  </w:style>
  <w:style w:type="paragraph" w:customStyle="1" w:styleId="462">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3">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4">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5">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6">
    <w:name w:val="xl64"/>
    <w:basedOn w:val="1"/>
    <w:next w:val="441"/>
    <w:qFormat/>
    <w:uiPriority w:val="0"/>
    <w:pPr>
      <w:widowControl/>
      <w:shd w:val="clear" w:color="000000" w:fill="FFFFFF"/>
      <w:spacing w:before="280" w:after="280"/>
    </w:pPr>
    <w:rPr>
      <w:rFonts w:ascii="宋体" w:hAnsi="Calibri"/>
      <w:kern w:val="0"/>
      <w:sz w:val="20"/>
      <w:szCs w:val="20"/>
    </w:rPr>
  </w:style>
  <w:style w:type="paragraph" w:customStyle="1" w:styleId="467">
    <w:name w:val="xl82"/>
    <w:basedOn w:val="1"/>
    <w:next w:val="286"/>
    <w:qFormat/>
    <w:uiPriority w:val="0"/>
    <w:pPr>
      <w:widowControl/>
      <w:shd w:val="clear" w:color="000000" w:fill="FFFFFF"/>
      <w:spacing w:before="280" w:after="280"/>
    </w:pPr>
    <w:rPr>
      <w:rFonts w:ascii="宋体" w:hAnsi="Calibri"/>
      <w:kern w:val="0"/>
      <w:sz w:val="20"/>
      <w:szCs w:val="20"/>
    </w:rPr>
  </w:style>
  <w:style w:type="paragraph" w:customStyle="1" w:styleId="468">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9">
    <w:name w:val="xl77"/>
    <w:basedOn w:val="1"/>
    <w:next w:val="434"/>
    <w:qFormat/>
    <w:uiPriority w:val="0"/>
    <w:pPr>
      <w:widowControl/>
      <w:shd w:val="clear" w:color="000000" w:fill="FFFFFF"/>
      <w:spacing w:before="280" w:after="280"/>
      <w:jc w:val="center"/>
    </w:pPr>
    <w:rPr>
      <w:rFonts w:ascii="宋体" w:hAnsi="Calibri"/>
      <w:kern w:val="0"/>
      <w:sz w:val="20"/>
      <w:szCs w:val="20"/>
    </w:r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inline-help"/>
    <w:basedOn w:val="46"/>
    <w:qFormat/>
    <w:uiPriority w:val="0"/>
  </w:style>
  <w:style w:type="character" w:customStyle="1" w:styleId="475">
    <w:name w:val="active"/>
    <w:basedOn w:val="46"/>
    <w:qFormat/>
    <w:uiPriority w:val="0"/>
    <w:rPr>
      <w:color w:val="FFFFFF"/>
    </w:rPr>
  </w:style>
  <w:style w:type="paragraph" w:customStyle="1" w:styleId="47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77">
    <w:name w:val="count"/>
    <w:basedOn w:val="46"/>
    <w:qFormat/>
    <w:uiPriority w:val="0"/>
  </w:style>
  <w:style w:type="table" w:customStyle="1" w:styleId="478">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9">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480">
    <w:name w:val="cf01"/>
    <w:basedOn w:val="46"/>
    <w:qFormat/>
    <w:uiPriority w:val="0"/>
    <w:rPr>
      <w:rFonts w:hint="eastAsia" w:ascii="Microsoft YaHei UI" w:hAnsi="Microsoft YaHei UI" w:eastAsia="Microsoft YaHei UI"/>
      <w:sz w:val="18"/>
      <w:szCs w:val="18"/>
    </w:rPr>
  </w:style>
  <w:style w:type="paragraph" w:customStyle="1" w:styleId="481">
    <w:name w:val="Table Text"/>
    <w:basedOn w:val="1"/>
    <w:semiHidden/>
    <w:qFormat/>
    <w:uiPriority w:val="0"/>
    <w:rPr>
      <w:rFonts w:ascii="微软雅黑" w:hAnsi="微软雅黑" w:eastAsia="微软雅黑" w:cs="微软雅黑"/>
      <w:sz w:val="24"/>
      <w:lang w:eastAsia="en-US"/>
    </w:rPr>
  </w:style>
  <w:style w:type="table" w:customStyle="1" w:styleId="482">
    <w:name w:val="Table Normal"/>
    <w:semiHidden/>
    <w:unhideWhenUsed/>
    <w:qFormat/>
    <w:uiPriority w:val="0"/>
    <w:tblPr>
      <w:tblCellMar>
        <w:top w:w="0" w:type="dxa"/>
        <w:left w:w="0" w:type="dxa"/>
        <w:bottom w:w="0" w:type="dxa"/>
        <w:right w:w="0" w:type="dxa"/>
      </w:tblCellMar>
    </w:tblPr>
  </w:style>
  <w:style w:type="character" w:customStyle="1" w:styleId="483">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3BB2-79DC-4C86-9B6F-5A971A7C46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18283</Words>
  <Characters>18974</Characters>
  <Lines>292</Lines>
  <Paragraphs>82</Paragraphs>
  <TotalTime>10</TotalTime>
  <ScaleCrop>false</ScaleCrop>
  <LinksUpToDate>false</LinksUpToDate>
  <CharactersWithSpaces>20022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2023-03-02T08:35:00Z</dcterms:created>
  <dc:creator>thsware</dc:creator>
  <cp:lastModifiedBy>政府采购业务部</cp:lastModifiedBy>
  <cp:lastPrinted>2021-05-16T11:04:00Z</cp:lastPrinted>
  <dcterms:modified xsi:type="dcterms:W3CDTF">2025-02-25T09:10:59Z</dcterms:modified>
  <dc:title>招  标　文　件</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6D4C3336EF9F41F7B79FE4D65A4CCBFE_13</vt:lpwstr>
  </property>
  <property fmtid="{D5CDD505-2E9C-101B-9397-08002B2CF9AE}" pid="4" name="KSOTemplateDocerSaveRecord">
    <vt:lpwstr>eyJoZGlkIjoiMGVjYzA1NDdhYTRlZDdhZjI1NDA5OTNiMGY1YmQwNjgifQ==</vt:lpwstr>
  </property>
</Properties>
</file>