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征集文件信息</w:t>
      </w:r>
    </w:p>
    <w:tbl>
      <w:tblPr>
        <w:tblStyle w:val="42"/>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pPr>
              <w:widowControl/>
              <w:jc w:val="left"/>
              <w:rPr>
                <w:rFonts w:hint="eastAsia" w:eastAsia="宋体"/>
                <w:sz w:val="30"/>
                <w:szCs w:val="30"/>
                <w:lang w:eastAsia="zh-CN"/>
              </w:rPr>
            </w:pPr>
            <w:r>
              <w:rPr>
                <w:rFonts w:hint="eastAsia"/>
                <w:sz w:val="30"/>
                <w:szCs w:val="30"/>
                <w:lang w:eastAsia="zh-CN"/>
              </w:rPr>
              <w:t>SZZXCG-2025-00017</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pPr>
              <w:widowControl/>
              <w:jc w:val="left"/>
              <w:rPr>
                <w:sz w:val="30"/>
                <w:szCs w:val="30"/>
              </w:rPr>
            </w:pPr>
            <w:r>
              <w:rPr>
                <w:rFonts w:hint="eastAsia"/>
                <w:sz w:val="30"/>
                <w:szCs w:val="30"/>
              </w:rPr>
              <w:t>深圳市公安局技术侦察支队普通公务车维修服务</w:t>
            </w:r>
            <w:bookmarkStart w:id="99" w:name="_GoBack"/>
            <w:bookmarkEnd w:id="99"/>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highlight w:val="none"/>
              </w:rPr>
            </w:pPr>
            <w:r>
              <w:rPr>
                <w:rFonts w:ascii="宋体" w:hAnsi="宋体" w:cs="宋体"/>
                <w:kern w:val="0"/>
                <w:sz w:val="30"/>
                <w:szCs w:val="30"/>
                <w:highlight w:val="none"/>
              </w:rPr>
              <w:t>项目类型：</w:t>
            </w:r>
          </w:p>
        </w:tc>
        <w:tc>
          <w:tcPr>
            <w:tcW w:w="5220" w:type="dxa"/>
            <w:shd w:val="clear" w:color="auto" w:fill="auto"/>
            <w:vAlign w:val="center"/>
          </w:tcPr>
          <w:p>
            <w:pPr>
              <w:widowControl/>
              <w:jc w:val="left"/>
              <w:rPr>
                <w:highlight w:val="none"/>
              </w:rPr>
            </w:pPr>
            <w:r>
              <w:rPr>
                <w:rFonts w:hint="eastAsia" w:ascii="宋体" w:hAnsi="宋体" w:cs="宋体"/>
                <w:kern w:val="0"/>
                <w:sz w:val="30"/>
                <w:szCs w:val="30"/>
                <w:highlight w:val="none"/>
              </w:rPr>
              <w:t>服务类</w:t>
            </w:r>
          </w:p>
          <w:p>
            <w:pPr>
              <w:widowControl/>
              <w:jc w:val="left"/>
              <w:rPr>
                <w:rFonts w:hint="default" w:ascii="宋体" w:hAnsi="宋体" w:cs="宋体"/>
                <w:kern w:val="0"/>
                <w:sz w:val="30"/>
                <w:szCs w:val="30"/>
                <w:highlight w:val="none"/>
              </w:rPr>
            </w:pPr>
            <w:r>
              <w:rPr>
                <w:rFonts w:hint="eastAsia" w:ascii="宋体" w:hAnsi="宋体" w:cs="宋体"/>
                <w:kern w:val="0"/>
                <w:sz w:val="30"/>
                <w:szCs w:val="30"/>
                <w:highlight w:val="none"/>
              </w:rPr>
              <w:t>服务属性：</w:t>
            </w:r>
            <w:r>
              <w:rPr>
                <w:rFonts w:hint="default" w:ascii="宋体" w:hAnsi="宋体" w:cs="宋体"/>
                <w:kern w:val="0"/>
                <w:sz w:val="30"/>
                <w:szCs w:val="30"/>
                <w:highlight w:val="none"/>
              </w:rPr>
              <w:t>车辆维修和保养服务</w:t>
            </w:r>
          </w:p>
          <w:p>
            <w:pPr>
              <w:widowControl/>
              <w:jc w:val="left"/>
              <w:rPr>
                <w:rFonts w:hint="default"/>
                <w:sz w:val="30"/>
                <w:szCs w:val="30"/>
                <w:highlight w:val="none"/>
              </w:rPr>
            </w:pPr>
            <w:r>
              <w:rPr>
                <w:rFonts w:hint="eastAsia" w:ascii="宋体" w:hAnsi="宋体" w:cs="宋体"/>
                <w:kern w:val="0"/>
                <w:sz w:val="30"/>
                <w:szCs w:val="30"/>
                <w:highlight w:val="none"/>
              </w:rPr>
              <w:t>编号：</w:t>
            </w:r>
            <w:r>
              <w:rPr>
                <w:rFonts w:hint="default" w:ascii="宋体" w:hAnsi="宋体" w:cs="宋体"/>
                <w:kern w:val="0"/>
                <w:sz w:val="30"/>
                <w:szCs w:val="30"/>
                <w:highlight w:val="none"/>
              </w:rPr>
              <w:t>B110103</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rPr>
              <w:t>公开</w:t>
            </w:r>
            <w:r>
              <w:rPr>
                <w:rFonts w:hint="eastAsia" w:ascii="宋体" w:hAnsi="宋体" w:cs="宋体"/>
                <w:kern w:val="0"/>
                <w:sz w:val="30"/>
                <w:szCs w:val="30"/>
              </w:rPr>
              <w:t>征集</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rPr>
              <w:t>综合评分法</w:t>
            </w:r>
          </w:p>
        </w:tc>
      </w:tr>
    </w:tbl>
    <w:p>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32"/>
        <w:gridCol w:w="82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32"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40"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32"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40"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征集</w:t>
            </w:r>
            <w:r>
              <w:rPr>
                <w:rFonts w:ascii="宋体" w:hAnsi="宋体" w:cs="宋体"/>
                <w:kern w:val="0"/>
                <w:szCs w:val="21"/>
              </w:rPr>
              <w:t>公告</w:t>
            </w:r>
            <w:r>
              <w:rPr>
                <w:rFonts w:hint="eastAsia" w:ascii="宋体" w:hAnsi="宋体"/>
                <w:szCs w:val="21"/>
              </w:rPr>
              <w:t>投标人资格要求，即申请人的资格要求</w:t>
            </w:r>
            <w:r>
              <w:rPr>
                <w:rFonts w:ascii="宋体" w:hAnsi="宋体" w:cs="宋体"/>
                <w:kern w:val="0"/>
                <w:szCs w:val="21"/>
              </w:rPr>
              <w:t>）</w:t>
            </w:r>
          </w:p>
        </w:tc>
      </w:tr>
    </w:tbl>
    <w:p>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35"/>
        <w:gridCol w:w="82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35"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8243"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3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p>
        </w:tc>
        <w:tc>
          <w:tcPr>
            <w:tcW w:w="824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不得将一个包内容拆开投标；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3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2</w:t>
            </w:r>
          </w:p>
        </w:tc>
        <w:tc>
          <w:tcPr>
            <w:tcW w:w="824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对同一项目投标时，不得提供两套以上的投标方案（征集文件另有规定的除外）；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3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3</w:t>
            </w:r>
          </w:p>
        </w:tc>
        <w:tc>
          <w:tcPr>
            <w:tcW w:w="824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b/>
                <w:bCs/>
                <w:color w:val="FF0000"/>
              </w:rPr>
              <w:t>填报的“折扣率”不满足"0＜折扣率≤1</w:t>
            </w:r>
            <w:r>
              <w:rPr>
                <w:rFonts w:hint="eastAsia"/>
                <w:b/>
                <w:bCs/>
                <w:color w:val="FF0000"/>
                <w:lang w:val="en-US" w:eastAsia="zh-CN"/>
              </w:rPr>
              <w:t>00%</w:t>
            </w:r>
            <w:r>
              <w:rPr>
                <w:rFonts w:hint="eastAsia"/>
                <w:b/>
                <w:bCs/>
                <w:color w:val="FF0000"/>
              </w:rPr>
              <w:t>"公式要求的；“折扣率”缺填、漏填或填报了两个或以上“折扣率”；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3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4</w:t>
            </w:r>
          </w:p>
        </w:tc>
        <w:tc>
          <w:tcPr>
            <w:tcW w:w="824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3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5</w:t>
            </w:r>
          </w:p>
        </w:tc>
        <w:tc>
          <w:tcPr>
            <w:tcW w:w="824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所投货物、服务在技术、商务等方面没有实质性满足（</w:t>
            </w:r>
            <w:r>
              <w:rPr>
                <w:rFonts w:hint="eastAsia" w:ascii="Calibri" w:hAnsi="Calibri"/>
              </w:rPr>
              <w:t>或未响应征集文件中带★号条款或响应有负偏离）</w:t>
            </w:r>
            <w:r>
              <w:rPr>
                <w:rFonts w:hint="eastAsia"/>
              </w:rPr>
              <w:t>征集文件要求的（是否实质性满足征集文件要求，由评审委员会根据实质性条款响应情况作出评判）；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3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6</w:t>
            </w:r>
          </w:p>
        </w:tc>
        <w:tc>
          <w:tcPr>
            <w:tcW w:w="824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未按征集文件所提供的样式填写《投标函》；未按征集文件所提供的《政府采购投标及履约承诺函》进行承诺或不符合承诺的；未按征集文件对投标文件组成的要求提供投标文件；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3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7</w:t>
            </w:r>
          </w:p>
        </w:tc>
        <w:tc>
          <w:tcPr>
            <w:tcW w:w="824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采购标的/所投产品/货物清单有缺漏项或响应不全或报价有缺漏或者对征集文件规定的项目需求内容或者需求数量进行修改，评审委员会判定投标响应不满足采购需求；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3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8</w:t>
            </w:r>
          </w:p>
        </w:tc>
        <w:tc>
          <w:tcPr>
            <w:tcW w:w="824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3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9</w:t>
            </w:r>
          </w:p>
        </w:tc>
        <w:tc>
          <w:tcPr>
            <w:tcW w:w="824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3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10</w:t>
            </w:r>
          </w:p>
        </w:tc>
        <w:tc>
          <w:tcPr>
            <w:tcW w:w="824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投标文件用不属于本公司的电子密钥进行加密或投标文件未按时解密的；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3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r>
              <w:rPr>
                <w:rFonts w:hint="eastAsia" w:ascii="宋体" w:hAnsi="宋体" w:cs="宋体"/>
                <w:kern w:val="0"/>
                <w:szCs w:val="21"/>
              </w:rPr>
              <w:t>1</w:t>
            </w:r>
          </w:p>
        </w:tc>
        <w:tc>
          <w:tcPr>
            <w:tcW w:w="824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法律、法规、规章、规范性文件规定的其他情形。</w:t>
            </w:r>
          </w:p>
        </w:tc>
      </w:tr>
    </w:tbl>
    <w:p>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19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767"/>
        <w:gridCol w:w="709"/>
        <w:gridCol w:w="1977"/>
        <w:gridCol w:w="1080"/>
        <w:gridCol w:w="4602"/>
        <w:gridCol w:w="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198" w:type="dxa"/>
            <w:gridSpan w:val="6"/>
            <w:vAlign w:val="center"/>
          </w:tcPr>
          <w:p>
            <w:pPr>
              <w:jc w:val="left"/>
              <w:rPr>
                <w:rFonts w:ascii="宋体" w:hAnsi="宋体" w:cs="宋体"/>
                <w:b/>
                <w:bCs/>
                <w:sz w:val="24"/>
              </w:rPr>
            </w:pPr>
            <w:r>
              <w:rPr>
                <w:b/>
                <w:bCs/>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198" w:type="dxa"/>
            <w:gridSpan w:val="6"/>
            <w:vAlign w:val="center"/>
          </w:tcPr>
          <w:p>
            <w:pPr>
              <w:pStyle w:val="37"/>
              <w:spacing w:line="324" w:lineRule="auto"/>
              <w:ind w:firstLine="420"/>
              <w:rPr>
                <w:sz w:val="21"/>
                <w:szCs w:val="21"/>
              </w:rPr>
            </w:pPr>
            <w:r>
              <w:rPr>
                <w:rFonts w:hint="eastAsia"/>
                <w:sz w:val="21"/>
                <w:szCs w:val="21"/>
              </w:rPr>
              <w:t>综合评分法。在最大限度地满足征集文件实质性要求的前提下，按照征集文件中规定的各项因素进行综合评审，评标总得分排名前列的投标人，作为推荐的候选中标供应商。（适用于中标候选人为多家的情形）</w:t>
            </w:r>
          </w:p>
          <w:p>
            <w:pPr>
              <w:pStyle w:val="37"/>
              <w:ind w:firstLine="420"/>
              <w:rPr>
                <w:sz w:val="21"/>
                <w:szCs w:val="21"/>
              </w:rPr>
            </w:pPr>
            <w:r>
              <w:rPr>
                <w:sz w:val="21"/>
                <w:szCs w:val="21"/>
              </w:rPr>
              <w:t>价格分计算方法：</w:t>
            </w:r>
          </w:p>
          <w:p>
            <w:pPr>
              <w:pStyle w:val="37"/>
              <w:spacing w:line="324" w:lineRule="auto"/>
              <w:ind w:left="420"/>
              <w:rPr>
                <w:sz w:val="21"/>
                <w:szCs w:val="21"/>
              </w:rPr>
            </w:pPr>
            <w:r>
              <w:rPr>
                <w:sz w:val="21"/>
                <w:szCs w:val="21"/>
              </w:rPr>
              <w:t>采用低价优先法计算，即满足</w:t>
            </w:r>
            <w:r>
              <w:rPr>
                <w:rFonts w:hint="eastAsia"/>
                <w:sz w:val="21"/>
                <w:szCs w:val="21"/>
              </w:rPr>
              <w:t>征集</w:t>
            </w:r>
            <w:r>
              <w:rPr>
                <w:sz w:val="21"/>
                <w:szCs w:val="21"/>
              </w:rPr>
              <w:t xml:space="preserve">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shd w:val="clear" w:color="auto" w:fill="E6EFFA"/>
            <w:vAlign w:val="center"/>
          </w:tcPr>
          <w:p>
            <w:pPr>
              <w:wordWrap w:val="0"/>
              <w:jc w:val="center"/>
              <w:rPr>
                <w:rFonts w:ascii="宋体" w:hAnsi="宋体" w:cs="宋体"/>
                <w:b/>
                <w:bCs/>
                <w:sz w:val="24"/>
              </w:rPr>
            </w:pPr>
            <w:r>
              <w:rPr>
                <w:b/>
                <w:bCs/>
              </w:rPr>
              <w:t>序号</w:t>
            </w:r>
          </w:p>
        </w:tc>
        <w:tc>
          <w:tcPr>
            <w:tcW w:w="3766" w:type="dxa"/>
            <w:gridSpan w:val="3"/>
            <w:shd w:val="clear" w:color="auto" w:fill="E6EFFA"/>
            <w:vAlign w:val="center"/>
          </w:tcPr>
          <w:p>
            <w:pPr>
              <w:wordWrap w:val="0"/>
              <w:jc w:val="center"/>
              <w:rPr>
                <w:rFonts w:ascii="宋体" w:hAnsi="宋体" w:cs="宋体"/>
                <w:b/>
                <w:bCs/>
                <w:sz w:val="24"/>
              </w:rPr>
            </w:pPr>
            <w:r>
              <w:rPr>
                <w:b/>
                <w:bCs/>
              </w:rPr>
              <w:t>评分项</w:t>
            </w:r>
          </w:p>
        </w:tc>
        <w:tc>
          <w:tcPr>
            <w:tcW w:w="4602" w:type="dxa"/>
            <w:shd w:val="clear" w:color="auto" w:fill="E6EFFA"/>
            <w:vAlign w:val="center"/>
          </w:tcPr>
          <w:p>
            <w:pPr>
              <w:wordWrap w:val="0"/>
              <w:jc w:val="center"/>
              <w:rPr>
                <w:rFonts w:ascii="宋体" w:hAnsi="宋体" w:cs="宋体"/>
                <w:b/>
                <w:bCs/>
                <w:sz w:val="24"/>
              </w:rPr>
            </w:pPr>
            <w:r>
              <w:rPr>
                <w:b/>
                <w:bCs/>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restart"/>
          </w:tcPr>
          <w:p>
            <w:pPr>
              <w:wordWrap w:val="0"/>
              <w:jc w:val="center"/>
              <w:rPr>
                <w:rFonts w:ascii="宋体" w:hAnsi="宋体" w:cs="宋体"/>
                <w:b/>
                <w:bCs/>
                <w:color w:val="0000FF"/>
                <w:sz w:val="24"/>
              </w:rPr>
            </w:pPr>
            <w:r>
              <w:rPr>
                <w:b/>
                <w:bCs/>
                <w:color w:val="0000FF"/>
              </w:rPr>
              <w:t>1</w:t>
            </w:r>
          </w:p>
        </w:tc>
        <w:tc>
          <w:tcPr>
            <w:tcW w:w="3766" w:type="dxa"/>
            <w:gridSpan w:val="3"/>
          </w:tcPr>
          <w:p>
            <w:pPr>
              <w:wordWrap w:val="0"/>
              <w:jc w:val="center"/>
              <w:rPr>
                <w:rFonts w:ascii="宋体" w:hAnsi="宋体" w:cs="宋体"/>
                <w:b/>
                <w:bCs/>
                <w:color w:val="0000FF"/>
                <w:sz w:val="24"/>
              </w:rPr>
            </w:pPr>
            <w:r>
              <w:rPr>
                <w:b/>
                <w:bCs/>
                <w:color w:val="0000FF"/>
              </w:rPr>
              <w:t>价格</w:t>
            </w:r>
          </w:p>
        </w:tc>
        <w:tc>
          <w:tcPr>
            <w:tcW w:w="4602" w:type="dxa"/>
          </w:tcPr>
          <w:p>
            <w:pPr>
              <w:wordWrap w:val="0"/>
              <w:jc w:val="center"/>
              <w:rPr>
                <w:rFonts w:ascii="宋体" w:hAnsi="宋体" w:cs="宋体"/>
                <w:b/>
                <w:bCs/>
                <w:color w:val="0000FF"/>
                <w:sz w:val="24"/>
              </w:rPr>
            </w:pPr>
            <w:r>
              <w:rPr>
                <w:b/>
                <w:bCs/>
                <w:color w:val="0000FF"/>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shd w:val="clear" w:color="auto" w:fill="DCE6F2" w:themeFill="accent1" w:themeFillTint="32"/>
            <w:vAlign w:val="center"/>
          </w:tcPr>
          <w:p>
            <w:pPr>
              <w:wordWrap w:val="0"/>
              <w:jc w:val="center"/>
              <w:rPr>
                <w:rFonts w:ascii="宋体" w:hAnsi="宋体" w:cs="宋体"/>
                <w:szCs w:val="21"/>
              </w:rPr>
            </w:pPr>
            <w:r>
              <w:rPr>
                <w:b/>
                <w:bCs/>
                <w:szCs w:val="21"/>
              </w:rPr>
              <w:t>序号</w:t>
            </w:r>
          </w:p>
        </w:tc>
        <w:tc>
          <w:tcPr>
            <w:tcW w:w="1977" w:type="dxa"/>
            <w:shd w:val="clear" w:color="auto" w:fill="DCE6F2" w:themeFill="accent1" w:themeFillTint="32"/>
            <w:vAlign w:val="center"/>
          </w:tcPr>
          <w:p>
            <w:pPr>
              <w:wordWrap w:val="0"/>
              <w:jc w:val="center"/>
              <w:rPr>
                <w:rFonts w:ascii="宋体" w:hAnsi="宋体" w:cs="宋体"/>
                <w:szCs w:val="21"/>
              </w:rPr>
            </w:pPr>
            <w:r>
              <w:rPr>
                <w:rFonts w:hint="eastAsia"/>
                <w:b/>
                <w:bCs/>
                <w:szCs w:val="21"/>
              </w:rPr>
              <w:t>评审因素</w:t>
            </w:r>
          </w:p>
        </w:tc>
        <w:tc>
          <w:tcPr>
            <w:tcW w:w="1080" w:type="dxa"/>
            <w:shd w:val="clear" w:color="auto" w:fill="DCE6F2" w:themeFill="accent1" w:themeFillTint="32"/>
            <w:vAlign w:val="center"/>
          </w:tcPr>
          <w:p>
            <w:pPr>
              <w:wordWrap w:val="0"/>
              <w:jc w:val="center"/>
              <w:rPr>
                <w:rFonts w:ascii="宋体" w:hAnsi="宋体" w:cs="宋体"/>
                <w:szCs w:val="21"/>
              </w:rPr>
            </w:pPr>
            <w:r>
              <w:rPr>
                <w:b/>
                <w:bCs/>
                <w:szCs w:val="21"/>
              </w:rPr>
              <w:t>权重(%)</w:t>
            </w:r>
          </w:p>
        </w:tc>
        <w:tc>
          <w:tcPr>
            <w:tcW w:w="4602" w:type="dxa"/>
            <w:shd w:val="clear" w:color="auto" w:fill="DCE6F2" w:themeFill="accent1" w:themeFillTint="32"/>
            <w:vAlign w:val="center"/>
          </w:tcPr>
          <w:p>
            <w:pPr>
              <w:wordWrap w:val="0"/>
              <w:jc w:val="center"/>
              <w:rPr>
                <w:rFonts w:ascii="宋体" w:hAnsi="宋体" w:cs="宋体"/>
                <w:szCs w:val="21"/>
              </w:rPr>
            </w:pPr>
            <w:r>
              <w:rPr>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vAlign w:val="center"/>
          </w:tcPr>
          <w:p>
            <w:pPr>
              <w:jc w:val="center"/>
              <w:rPr>
                <w:rFonts w:ascii="宋体" w:hAnsi="宋体" w:cs="宋体"/>
                <w:szCs w:val="21"/>
              </w:rPr>
            </w:pPr>
            <w:r>
              <w:rPr>
                <w:rFonts w:ascii="宋体" w:hAnsi="宋体" w:cs="宋体"/>
                <w:szCs w:val="21"/>
              </w:rPr>
              <w:t>1</w:t>
            </w:r>
          </w:p>
        </w:tc>
        <w:tc>
          <w:tcPr>
            <w:tcW w:w="1977" w:type="dxa"/>
            <w:vAlign w:val="center"/>
          </w:tcPr>
          <w:p>
            <w:pPr>
              <w:jc w:val="center"/>
              <w:rPr>
                <w:rFonts w:ascii="宋体" w:hAnsi="宋体" w:cs="宋体"/>
                <w:szCs w:val="21"/>
              </w:rPr>
            </w:pPr>
            <w:r>
              <w:rPr>
                <w:rFonts w:hint="eastAsia" w:ascii="宋体" w:hAnsi="宋体" w:cs="宋体"/>
                <w:szCs w:val="21"/>
              </w:rPr>
              <w:t>车辆维修工时</w:t>
            </w:r>
            <w:r>
              <w:rPr>
                <w:rFonts w:ascii="宋体" w:hAnsi="宋体" w:cs="宋体"/>
                <w:szCs w:val="21"/>
              </w:rPr>
              <w:t>折扣率</w:t>
            </w:r>
          </w:p>
        </w:tc>
        <w:tc>
          <w:tcPr>
            <w:tcW w:w="1080" w:type="dxa"/>
            <w:vAlign w:val="center"/>
          </w:tcPr>
          <w:p>
            <w:pPr>
              <w:jc w:val="center"/>
              <w:rPr>
                <w:rFonts w:ascii="宋体" w:hAnsi="宋体" w:cs="宋体"/>
                <w:szCs w:val="21"/>
              </w:rPr>
            </w:pPr>
            <w:r>
              <w:rPr>
                <w:rFonts w:ascii="宋体" w:hAnsi="宋体" w:cs="宋体"/>
                <w:szCs w:val="21"/>
              </w:rPr>
              <w:t>10</w:t>
            </w:r>
          </w:p>
        </w:tc>
        <w:tc>
          <w:tcPr>
            <w:tcW w:w="4602" w:type="dxa"/>
          </w:tcPr>
          <w:p>
            <w:pPr>
              <w:snapToGrid w:val="0"/>
              <w:rPr>
                <w:rFonts w:ascii="宋体" w:hAnsi="宋体" w:cs="宋体"/>
                <w:szCs w:val="21"/>
              </w:rPr>
            </w:pPr>
            <w:r>
              <w:rPr>
                <w:rFonts w:hint="eastAsia" w:ascii="宋体" w:hAnsi="宋体" w:cs="宋体"/>
                <w:szCs w:val="21"/>
              </w:rPr>
              <w:t>采用低价优先法计算。即：满足</w:t>
            </w:r>
            <w:r>
              <w:rPr>
                <w:rFonts w:hint="eastAsia" w:ascii="宋体" w:hAnsi="宋体" w:cs="宋体"/>
                <w:szCs w:val="21"/>
                <w:lang w:eastAsia="zh-CN"/>
              </w:rPr>
              <w:t>征集文件</w:t>
            </w:r>
            <w:r>
              <w:rPr>
                <w:rFonts w:hint="eastAsia" w:ascii="宋体" w:hAnsi="宋体" w:cs="宋体"/>
                <w:szCs w:val="21"/>
              </w:rPr>
              <w:t>要求且最低的工时</w:t>
            </w:r>
            <w:r>
              <w:rPr>
                <w:rFonts w:ascii="宋体" w:hAnsi="宋体" w:cs="宋体"/>
                <w:szCs w:val="21"/>
              </w:rPr>
              <w:t>折扣率</w:t>
            </w:r>
            <w:r>
              <w:rPr>
                <w:rFonts w:hint="eastAsia" w:ascii="宋体" w:hAnsi="宋体" w:cs="宋体"/>
                <w:szCs w:val="21"/>
              </w:rPr>
              <w:t>为本项的评标基准价，本项得满分。</w:t>
            </w:r>
          </w:p>
          <w:p>
            <w:pPr>
              <w:rPr>
                <w:rFonts w:hint="default" w:ascii="宋体" w:hAnsi="宋体" w:eastAsia="宋体" w:cs="宋体"/>
                <w:szCs w:val="21"/>
                <w:lang w:val="en-US" w:eastAsia="zh-CN"/>
              </w:rPr>
            </w:pPr>
            <w:r>
              <w:rPr>
                <w:rFonts w:hint="eastAsia" w:ascii="宋体" w:hAnsi="宋体" w:cs="宋体"/>
                <w:szCs w:val="21"/>
              </w:rPr>
              <w:t>其他投标人得分=(基准价/投标工时</w:t>
            </w:r>
            <w:r>
              <w:rPr>
                <w:rFonts w:ascii="宋体" w:hAnsi="宋体" w:cs="宋体"/>
                <w:szCs w:val="21"/>
              </w:rPr>
              <w:t>折扣率</w:t>
            </w:r>
            <w:r>
              <w:rPr>
                <w:rFonts w:hint="eastAsia" w:ascii="宋体" w:hAnsi="宋体" w:cs="宋体"/>
                <w:szCs w:val="21"/>
              </w:rPr>
              <w:t>)×</w:t>
            </w:r>
            <w:r>
              <w:rPr>
                <w:rFonts w:hint="eastAsia" w:ascii="宋体" w:hAnsi="宋体" w:cs="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vAlign w:val="center"/>
          </w:tcPr>
          <w:p>
            <w:pPr>
              <w:jc w:val="center"/>
              <w:rPr>
                <w:rFonts w:ascii="宋体" w:hAnsi="宋体" w:cs="宋体"/>
                <w:szCs w:val="21"/>
              </w:rPr>
            </w:pPr>
            <w:r>
              <w:rPr>
                <w:rFonts w:ascii="宋体" w:hAnsi="宋体" w:cs="宋体"/>
                <w:szCs w:val="21"/>
              </w:rPr>
              <w:t>2</w:t>
            </w:r>
          </w:p>
        </w:tc>
        <w:tc>
          <w:tcPr>
            <w:tcW w:w="1977" w:type="dxa"/>
            <w:vAlign w:val="center"/>
          </w:tcPr>
          <w:p>
            <w:pPr>
              <w:jc w:val="center"/>
              <w:rPr>
                <w:rFonts w:ascii="宋体" w:hAnsi="宋体" w:cs="宋体"/>
                <w:szCs w:val="21"/>
              </w:rPr>
            </w:pPr>
            <w:r>
              <w:rPr>
                <w:rFonts w:hint="eastAsia" w:ascii="宋体" w:hAnsi="宋体" w:cs="宋体"/>
                <w:szCs w:val="21"/>
              </w:rPr>
              <w:t>维修材料</w:t>
            </w:r>
            <w:r>
              <w:rPr>
                <w:rFonts w:ascii="宋体" w:hAnsi="宋体" w:cs="宋体"/>
                <w:szCs w:val="21"/>
              </w:rPr>
              <w:t>折扣率</w:t>
            </w:r>
          </w:p>
        </w:tc>
        <w:tc>
          <w:tcPr>
            <w:tcW w:w="1080" w:type="dxa"/>
            <w:vAlign w:val="center"/>
          </w:tcPr>
          <w:p>
            <w:pPr>
              <w:jc w:val="center"/>
              <w:rPr>
                <w:rFonts w:ascii="宋体" w:hAnsi="宋体" w:cs="宋体"/>
                <w:szCs w:val="21"/>
              </w:rPr>
            </w:pPr>
            <w:r>
              <w:rPr>
                <w:rFonts w:ascii="宋体" w:hAnsi="宋体" w:cs="宋体"/>
                <w:szCs w:val="21"/>
              </w:rPr>
              <w:t>10</w:t>
            </w:r>
          </w:p>
        </w:tc>
        <w:tc>
          <w:tcPr>
            <w:tcW w:w="4602" w:type="dxa"/>
          </w:tcPr>
          <w:p>
            <w:pPr>
              <w:snapToGrid w:val="0"/>
              <w:rPr>
                <w:rFonts w:ascii="宋体" w:hAnsi="宋体" w:cs="宋体"/>
                <w:szCs w:val="21"/>
              </w:rPr>
            </w:pPr>
            <w:r>
              <w:rPr>
                <w:rFonts w:hint="eastAsia" w:ascii="宋体" w:hAnsi="宋体" w:cs="宋体"/>
                <w:szCs w:val="21"/>
              </w:rPr>
              <w:t>采用低价优先法计算。即：满足</w:t>
            </w:r>
            <w:r>
              <w:rPr>
                <w:rFonts w:hint="eastAsia" w:ascii="宋体" w:hAnsi="宋体" w:cs="宋体"/>
                <w:szCs w:val="21"/>
                <w:lang w:eastAsia="zh-CN"/>
              </w:rPr>
              <w:t>征集文件</w:t>
            </w:r>
            <w:r>
              <w:rPr>
                <w:rFonts w:hint="eastAsia" w:ascii="宋体" w:hAnsi="宋体" w:cs="宋体"/>
                <w:szCs w:val="21"/>
              </w:rPr>
              <w:t>要求且最低的维修材料</w:t>
            </w:r>
            <w:r>
              <w:rPr>
                <w:rFonts w:ascii="宋体" w:hAnsi="宋体" w:cs="宋体"/>
                <w:szCs w:val="21"/>
              </w:rPr>
              <w:t>折扣率</w:t>
            </w:r>
            <w:r>
              <w:rPr>
                <w:rFonts w:hint="eastAsia" w:ascii="宋体" w:hAnsi="宋体" w:cs="宋体"/>
                <w:szCs w:val="21"/>
              </w:rPr>
              <w:t>为本项的评标基准价，本项得满分。</w:t>
            </w:r>
          </w:p>
          <w:p>
            <w:pPr>
              <w:rPr>
                <w:rFonts w:ascii="宋体" w:hAnsi="宋体" w:cs="宋体"/>
                <w:szCs w:val="21"/>
              </w:rPr>
            </w:pPr>
            <w:r>
              <w:rPr>
                <w:rFonts w:hint="eastAsia" w:ascii="宋体" w:hAnsi="宋体" w:cs="宋体"/>
                <w:szCs w:val="21"/>
              </w:rPr>
              <w:t>其他投标人得分=(基准价/</w:t>
            </w:r>
            <w:r>
              <w:rPr>
                <w:rFonts w:ascii="宋体" w:hAnsi="宋体" w:cs="宋体"/>
                <w:szCs w:val="21"/>
              </w:rPr>
              <w:t>投标维修材料折扣率</w:t>
            </w:r>
            <w:r>
              <w:rPr>
                <w:rFonts w:hint="eastAsia" w:ascii="宋体" w:hAnsi="宋体" w:cs="宋体"/>
                <w:szCs w:val="21"/>
              </w:rPr>
              <w:t>)×</w:t>
            </w:r>
            <w:r>
              <w:rPr>
                <w:rFonts w:hint="eastAsia" w:ascii="宋体" w:hAnsi="宋体" w:cs="宋体"/>
                <w:szCs w:val="21"/>
                <w:lang w:val="en-US" w:eastAsia="zh-CN"/>
              </w:rPr>
              <w:t>100</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vAlign w:val="center"/>
          </w:tcPr>
          <w:p>
            <w:pPr>
              <w:jc w:val="center"/>
              <w:rPr>
                <w:rFonts w:ascii="宋体" w:hAnsi="宋体" w:cs="宋体"/>
                <w:szCs w:val="21"/>
              </w:rPr>
            </w:pPr>
            <w:r>
              <w:rPr>
                <w:rFonts w:ascii="宋体" w:hAnsi="宋体" w:cs="宋体"/>
                <w:szCs w:val="21"/>
              </w:rPr>
              <w:t>3</w:t>
            </w:r>
          </w:p>
        </w:tc>
        <w:tc>
          <w:tcPr>
            <w:tcW w:w="1977" w:type="dxa"/>
            <w:vAlign w:val="center"/>
          </w:tcPr>
          <w:p>
            <w:pPr>
              <w:jc w:val="center"/>
              <w:rPr>
                <w:rFonts w:ascii="宋体" w:hAnsi="宋体" w:cs="宋体"/>
                <w:szCs w:val="21"/>
              </w:rPr>
            </w:pPr>
            <w:r>
              <w:rPr>
                <w:rFonts w:hint="eastAsia" w:ascii="宋体" w:hAnsi="宋体" w:cs="宋体"/>
                <w:szCs w:val="21"/>
              </w:rPr>
              <w:t>车辆清洁</w:t>
            </w:r>
            <w:r>
              <w:rPr>
                <w:rFonts w:ascii="宋体" w:hAnsi="宋体" w:cs="宋体"/>
                <w:szCs w:val="21"/>
              </w:rPr>
              <w:t>折扣率</w:t>
            </w:r>
          </w:p>
        </w:tc>
        <w:tc>
          <w:tcPr>
            <w:tcW w:w="1080" w:type="dxa"/>
            <w:vAlign w:val="center"/>
          </w:tcPr>
          <w:p>
            <w:pPr>
              <w:jc w:val="center"/>
              <w:rPr>
                <w:rFonts w:ascii="宋体" w:hAnsi="宋体" w:cs="宋体"/>
                <w:szCs w:val="21"/>
              </w:rPr>
            </w:pPr>
            <w:r>
              <w:rPr>
                <w:rFonts w:ascii="宋体" w:hAnsi="宋体" w:cs="宋体"/>
                <w:szCs w:val="21"/>
              </w:rPr>
              <w:t>5</w:t>
            </w:r>
          </w:p>
        </w:tc>
        <w:tc>
          <w:tcPr>
            <w:tcW w:w="4602" w:type="dxa"/>
          </w:tcPr>
          <w:p>
            <w:pPr>
              <w:snapToGrid w:val="0"/>
              <w:rPr>
                <w:rFonts w:ascii="宋体" w:hAnsi="宋体" w:cs="宋体"/>
                <w:szCs w:val="21"/>
              </w:rPr>
            </w:pPr>
            <w:r>
              <w:rPr>
                <w:rFonts w:hint="eastAsia" w:ascii="宋体" w:hAnsi="宋体" w:cs="宋体"/>
                <w:szCs w:val="21"/>
              </w:rPr>
              <w:t>采用低价优先法计算。即：满足</w:t>
            </w:r>
            <w:r>
              <w:rPr>
                <w:rFonts w:hint="eastAsia" w:ascii="宋体" w:hAnsi="宋体" w:cs="宋体"/>
                <w:szCs w:val="21"/>
                <w:lang w:eastAsia="zh-CN"/>
              </w:rPr>
              <w:t>征集文件</w:t>
            </w:r>
            <w:r>
              <w:rPr>
                <w:rFonts w:hint="eastAsia" w:ascii="宋体" w:hAnsi="宋体" w:cs="宋体"/>
                <w:szCs w:val="21"/>
              </w:rPr>
              <w:t>要求且最低的车辆清洁</w:t>
            </w:r>
            <w:r>
              <w:rPr>
                <w:rFonts w:ascii="宋体" w:hAnsi="宋体" w:cs="宋体"/>
                <w:szCs w:val="21"/>
              </w:rPr>
              <w:t>折扣率</w:t>
            </w:r>
            <w:r>
              <w:rPr>
                <w:rFonts w:hint="eastAsia" w:ascii="宋体" w:hAnsi="宋体" w:cs="宋体"/>
                <w:szCs w:val="21"/>
              </w:rPr>
              <w:t>本项的评标基准价，本项得满分。</w:t>
            </w:r>
          </w:p>
          <w:p>
            <w:pPr>
              <w:rPr>
                <w:rFonts w:hint="default" w:ascii="宋体" w:hAnsi="宋体" w:eastAsia="宋体" w:cs="宋体"/>
                <w:szCs w:val="21"/>
                <w:lang w:val="en-US" w:eastAsia="zh-CN"/>
              </w:rPr>
            </w:pPr>
            <w:r>
              <w:rPr>
                <w:rFonts w:hint="eastAsia" w:ascii="宋体" w:hAnsi="宋体" w:cs="宋体"/>
                <w:szCs w:val="21"/>
              </w:rPr>
              <w:t>其他投标人得分=(基准价/投标清洁</w:t>
            </w:r>
            <w:r>
              <w:rPr>
                <w:rFonts w:ascii="宋体" w:hAnsi="宋体" w:cs="宋体"/>
                <w:szCs w:val="21"/>
              </w:rPr>
              <w:t>折扣率</w:t>
            </w:r>
            <w:r>
              <w:rPr>
                <w:rFonts w:hint="eastAsia" w:ascii="宋体" w:hAnsi="宋体" w:cs="宋体"/>
                <w:szCs w:val="21"/>
              </w:rPr>
              <w:t>)×</w:t>
            </w:r>
            <w:r>
              <w:rPr>
                <w:rFonts w:hint="eastAsia" w:ascii="宋体" w:hAnsi="宋体" w:cs="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vAlign w:val="center"/>
          </w:tcPr>
          <w:p>
            <w:pPr>
              <w:jc w:val="center"/>
              <w:rPr>
                <w:rFonts w:ascii="宋体" w:hAnsi="宋体" w:cs="宋体"/>
                <w:szCs w:val="21"/>
              </w:rPr>
            </w:pPr>
            <w:r>
              <w:rPr>
                <w:rFonts w:ascii="宋体" w:hAnsi="宋体" w:cs="宋体"/>
                <w:szCs w:val="21"/>
              </w:rPr>
              <w:t>4</w:t>
            </w:r>
          </w:p>
        </w:tc>
        <w:tc>
          <w:tcPr>
            <w:tcW w:w="1977" w:type="dxa"/>
            <w:vAlign w:val="center"/>
          </w:tcPr>
          <w:p>
            <w:pPr>
              <w:jc w:val="center"/>
              <w:rPr>
                <w:rFonts w:ascii="宋体" w:hAnsi="宋体" w:cs="宋体"/>
                <w:szCs w:val="21"/>
              </w:rPr>
            </w:pPr>
            <w:r>
              <w:rPr>
                <w:rFonts w:hint="eastAsia" w:ascii="宋体" w:hAnsi="宋体" w:cs="宋体"/>
                <w:szCs w:val="21"/>
              </w:rPr>
              <w:t>车辆</w:t>
            </w:r>
            <w:r>
              <w:rPr>
                <w:rFonts w:ascii="宋体" w:hAnsi="宋体" w:cs="宋体"/>
                <w:szCs w:val="21"/>
              </w:rPr>
              <w:t>美容折扣率</w:t>
            </w:r>
          </w:p>
        </w:tc>
        <w:tc>
          <w:tcPr>
            <w:tcW w:w="1080" w:type="dxa"/>
            <w:vAlign w:val="center"/>
          </w:tcPr>
          <w:p>
            <w:pPr>
              <w:jc w:val="center"/>
              <w:rPr>
                <w:rFonts w:ascii="宋体" w:hAnsi="宋体" w:cs="宋体"/>
                <w:szCs w:val="21"/>
              </w:rPr>
            </w:pPr>
            <w:r>
              <w:rPr>
                <w:rFonts w:ascii="宋体" w:hAnsi="宋体" w:cs="宋体"/>
                <w:szCs w:val="21"/>
              </w:rPr>
              <w:t>5</w:t>
            </w:r>
          </w:p>
        </w:tc>
        <w:tc>
          <w:tcPr>
            <w:tcW w:w="4602" w:type="dxa"/>
          </w:tcPr>
          <w:p>
            <w:pPr>
              <w:snapToGrid w:val="0"/>
              <w:rPr>
                <w:rFonts w:ascii="宋体" w:hAnsi="宋体" w:cs="宋体"/>
                <w:szCs w:val="21"/>
              </w:rPr>
            </w:pPr>
            <w:r>
              <w:rPr>
                <w:rFonts w:hint="eastAsia" w:ascii="宋体" w:hAnsi="宋体" w:cs="宋体"/>
                <w:szCs w:val="21"/>
              </w:rPr>
              <w:t>采用低价优先法计算。即：满足</w:t>
            </w:r>
            <w:r>
              <w:rPr>
                <w:rFonts w:hint="eastAsia" w:ascii="宋体" w:hAnsi="宋体" w:cs="宋体"/>
                <w:szCs w:val="21"/>
                <w:lang w:eastAsia="zh-CN"/>
              </w:rPr>
              <w:t>征集文件</w:t>
            </w:r>
            <w:r>
              <w:rPr>
                <w:rFonts w:hint="eastAsia" w:ascii="宋体" w:hAnsi="宋体" w:cs="宋体"/>
                <w:szCs w:val="21"/>
              </w:rPr>
              <w:t>要求且最低的车辆</w:t>
            </w:r>
            <w:r>
              <w:rPr>
                <w:rFonts w:ascii="宋体" w:hAnsi="宋体" w:cs="宋体"/>
                <w:szCs w:val="21"/>
              </w:rPr>
              <w:t>美容折扣率</w:t>
            </w:r>
            <w:r>
              <w:rPr>
                <w:rFonts w:hint="eastAsia" w:ascii="宋体" w:hAnsi="宋体" w:cs="宋体"/>
                <w:szCs w:val="21"/>
              </w:rPr>
              <w:t>为本项的评标基准价，本项得满分。</w:t>
            </w:r>
          </w:p>
          <w:p>
            <w:pPr>
              <w:rPr>
                <w:rFonts w:hint="default" w:ascii="宋体" w:hAnsi="宋体" w:eastAsia="宋体" w:cs="宋体"/>
                <w:szCs w:val="21"/>
                <w:lang w:val="en-US" w:eastAsia="zh-CN"/>
              </w:rPr>
            </w:pPr>
            <w:r>
              <w:rPr>
                <w:rFonts w:hint="eastAsia" w:ascii="宋体" w:hAnsi="宋体" w:cs="宋体"/>
                <w:szCs w:val="21"/>
              </w:rPr>
              <w:t>其他投标人得分=(基准价/投标</w:t>
            </w:r>
            <w:r>
              <w:rPr>
                <w:rFonts w:ascii="宋体" w:hAnsi="宋体" w:cs="宋体"/>
                <w:szCs w:val="21"/>
              </w:rPr>
              <w:t>美容折扣率</w:t>
            </w:r>
            <w:r>
              <w:rPr>
                <w:rFonts w:hint="eastAsia" w:ascii="宋体" w:hAnsi="宋体" w:cs="宋体"/>
                <w:szCs w:val="21"/>
              </w:rPr>
              <w:t>)×</w:t>
            </w:r>
            <w:r>
              <w:rPr>
                <w:rFonts w:hint="eastAsia" w:ascii="宋体" w:hAnsi="宋体" w:cs="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restart"/>
          </w:tcPr>
          <w:p>
            <w:pPr>
              <w:wordWrap w:val="0"/>
              <w:jc w:val="center"/>
              <w:rPr>
                <w:rFonts w:ascii="宋体" w:hAnsi="宋体" w:cs="宋体"/>
                <w:b/>
                <w:bCs/>
                <w:color w:val="0000FF"/>
                <w:sz w:val="24"/>
              </w:rPr>
            </w:pPr>
            <w:r>
              <w:rPr>
                <w:b/>
                <w:bCs/>
                <w:color w:val="0000FF"/>
              </w:rPr>
              <w:t>2</w:t>
            </w:r>
          </w:p>
        </w:tc>
        <w:tc>
          <w:tcPr>
            <w:tcW w:w="3766" w:type="dxa"/>
            <w:gridSpan w:val="3"/>
          </w:tcPr>
          <w:p>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4602" w:type="dxa"/>
          </w:tcPr>
          <w:p>
            <w:pPr>
              <w:wordWrap w:val="0"/>
              <w:jc w:val="center"/>
              <w:rPr>
                <w:rFonts w:ascii="宋体" w:hAnsi="宋体" w:cs="宋体"/>
                <w:b/>
                <w:bCs/>
                <w:color w:val="0000FF"/>
                <w:sz w:val="24"/>
              </w:rPr>
            </w:pPr>
            <w:r>
              <w:rPr>
                <w:rFonts w:hint="eastAsia"/>
                <w:b/>
                <w:bCs/>
                <w:color w:val="0000FF"/>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shd w:val="clear" w:color="auto" w:fill="E6EFFA"/>
            <w:vAlign w:val="center"/>
          </w:tcPr>
          <w:p>
            <w:pPr>
              <w:rPr>
                <w:rFonts w:ascii="宋体" w:hAnsi="宋体" w:cs="宋体"/>
                <w:b/>
                <w:bCs/>
                <w:color w:val="0000FF"/>
                <w:sz w:val="24"/>
              </w:rPr>
            </w:pPr>
          </w:p>
        </w:tc>
        <w:tc>
          <w:tcPr>
            <w:tcW w:w="709" w:type="dxa"/>
            <w:shd w:val="clear" w:color="auto" w:fill="E6EFFA"/>
            <w:vAlign w:val="center"/>
          </w:tcPr>
          <w:p>
            <w:pPr>
              <w:wordWrap w:val="0"/>
              <w:jc w:val="center"/>
              <w:rPr>
                <w:rFonts w:ascii="宋体" w:hAnsi="宋体" w:cs="宋体"/>
                <w:b/>
                <w:bCs/>
                <w:szCs w:val="21"/>
              </w:rPr>
            </w:pPr>
            <w:r>
              <w:rPr>
                <w:b/>
                <w:bCs/>
                <w:szCs w:val="21"/>
              </w:rPr>
              <w:t>序号</w:t>
            </w:r>
          </w:p>
        </w:tc>
        <w:tc>
          <w:tcPr>
            <w:tcW w:w="1977" w:type="dxa"/>
            <w:shd w:val="clear" w:color="auto" w:fill="E6EFFA"/>
            <w:vAlign w:val="center"/>
          </w:tcPr>
          <w:p>
            <w:pPr>
              <w:wordWrap w:val="0"/>
              <w:jc w:val="center"/>
              <w:rPr>
                <w:rFonts w:ascii="宋体" w:hAnsi="宋体" w:cs="宋体"/>
                <w:b/>
                <w:bCs/>
                <w:szCs w:val="21"/>
              </w:rPr>
            </w:pPr>
            <w:r>
              <w:rPr>
                <w:rFonts w:hint="eastAsia"/>
                <w:b/>
                <w:bCs/>
                <w:szCs w:val="21"/>
              </w:rPr>
              <w:t>评审因素</w:t>
            </w:r>
          </w:p>
        </w:tc>
        <w:tc>
          <w:tcPr>
            <w:tcW w:w="1080" w:type="dxa"/>
            <w:shd w:val="clear" w:color="auto" w:fill="E6EFFA"/>
            <w:vAlign w:val="center"/>
          </w:tcPr>
          <w:p>
            <w:pPr>
              <w:wordWrap w:val="0"/>
              <w:jc w:val="center"/>
              <w:rPr>
                <w:rFonts w:ascii="宋体" w:hAnsi="宋体" w:cs="宋体"/>
                <w:b/>
                <w:bCs/>
                <w:szCs w:val="21"/>
              </w:rPr>
            </w:pPr>
            <w:r>
              <w:rPr>
                <w:b/>
                <w:bCs/>
                <w:szCs w:val="21"/>
              </w:rPr>
              <w:t>权重(%)</w:t>
            </w:r>
          </w:p>
        </w:tc>
        <w:tc>
          <w:tcPr>
            <w:tcW w:w="4602" w:type="dxa"/>
            <w:shd w:val="clear" w:color="auto" w:fill="E6EFFA"/>
            <w:vAlign w:val="center"/>
          </w:tcPr>
          <w:p>
            <w:pPr>
              <w:wordWrap w:val="0"/>
              <w:jc w:val="center"/>
              <w:rPr>
                <w:rFonts w:ascii="宋体" w:hAnsi="宋体" w:cs="宋体"/>
                <w:b/>
                <w:bCs/>
                <w:szCs w:val="21"/>
              </w:rPr>
            </w:pPr>
            <w:r>
              <w:rPr>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vAlign w:val="center"/>
          </w:tcPr>
          <w:p>
            <w:pPr>
              <w:jc w:val="center"/>
              <w:rPr>
                <w:rFonts w:ascii="宋体" w:hAnsi="宋体" w:cs="宋体"/>
                <w:szCs w:val="21"/>
              </w:rPr>
            </w:pPr>
            <w:r>
              <w:rPr>
                <w:rFonts w:ascii="宋体" w:hAnsi="宋体"/>
                <w:szCs w:val="21"/>
              </w:rPr>
              <w:t>1</w:t>
            </w:r>
          </w:p>
        </w:tc>
        <w:tc>
          <w:tcPr>
            <w:tcW w:w="1977" w:type="dxa"/>
            <w:vAlign w:val="center"/>
          </w:tcPr>
          <w:p>
            <w:pPr>
              <w:jc w:val="center"/>
              <w:rPr>
                <w:rFonts w:ascii="宋体" w:hAnsi="宋体" w:cs="宋体"/>
                <w:szCs w:val="21"/>
              </w:rPr>
            </w:pPr>
            <w:r>
              <w:rPr>
                <w:rFonts w:hint="eastAsia" w:ascii="宋体" w:hAnsi="宋体"/>
                <w:szCs w:val="21"/>
              </w:rPr>
              <w:t>维修服务方案</w:t>
            </w:r>
          </w:p>
        </w:tc>
        <w:tc>
          <w:tcPr>
            <w:tcW w:w="1080" w:type="dxa"/>
            <w:vAlign w:val="center"/>
          </w:tcPr>
          <w:p>
            <w:pPr>
              <w:jc w:val="center"/>
              <w:rPr>
                <w:rFonts w:ascii="宋体" w:hAnsi="宋体" w:cs="宋体"/>
                <w:szCs w:val="21"/>
              </w:rPr>
            </w:pPr>
            <w:r>
              <w:rPr>
                <w:rFonts w:ascii="宋体" w:hAnsi="宋体" w:cs="宋体"/>
                <w:szCs w:val="21"/>
              </w:rPr>
              <w:t>6</w:t>
            </w:r>
          </w:p>
        </w:tc>
        <w:tc>
          <w:tcPr>
            <w:tcW w:w="4602" w:type="dxa"/>
          </w:tcPr>
          <w:p>
            <w:pPr>
              <w:jc w:val="left"/>
              <w:rPr>
                <w:rFonts w:ascii="宋体" w:hAnsi="宋体"/>
                <w:b/>
                <w:szCs w:val="21"/>
              </w:rPr>
            </w:pPr>
            <w:r>
              <w:rPr>
                <w:rFonts w:hint="eastAsia" w:ascii="宋体" w:hAnsi="宋体"/>
                <w:b/>
                <w:szCs w:val="21"/>
              </w:rPr>
              <w:t>（一）评分内容</w:t>
            </w:r>
          </w:p>
          <w:p>
            <w:pPr>
              <w:jc w:val="left"/>
              <w:rPr>
                <w:rFonts w:ascii="宋体" w:hAnsi="宋体"/>
                <w:szCs w:val="21"/>
              </w:rPr>
            </w:pPr>
            <w:r>
              <w:rPr>
                <w:rFonts w:hint="eastAsia" w:ascii="宋体" w:hAnsi="宋体"/>
                <w:szCs w:val="21"/>
              </w:rPr>
              <w:t>投标人提供车辆维修服务方案，包括但不限于以下内容：</w:t>
            </w:r>
          </w:p>
          <w:p>
            <w:pPr>
              <w:jc w:val="left"/>
              <w:rPr>
                <w:rFonts w:ascii="宋体" w:hAnsi="宋体"/>
                <w:szCs w:val="21"/>
              </w:rPr>
            </w:pPr>
            <w:r>
              <w:rPr>
                <w:rFonts w:hint="eastAsia" w:ascii="宋体" w:hAnsi="宋体"/>
                <w:szCs w:val="21"/>
              </w:rPr>
              <w:t>1.安全生产管理；</w:t>
            </w:r>
          </w:p>
          <w:p>
            <w:pPr>
              <w:jc w:val="left"/>
              <w:rPr>
                <w:rFonts w:ascii="宋体" w:hAnsi="宋体"/>
                <w:szCs w:val="21"/>
              </w:rPr>
            </w:pPr>
            <w:r>
              <w:rPr>
                <w:rFonts w:hint="eastAsia" w:ascii="宋体" w:hAnsi="宋体"/>
                <w:szCs w:val="21"/>
              </w:rPr>
              <w:t>2.服务流程规范；</w:t>
            </w:r>
          </w:p>
          <w:p>
            <w:pPr>
              <w:jc w:val="left"/>
              <w:rPr>
                <w:rFonts w:ascii="宋体" w:hAnsi="宋体"/>
                <w:szCs w:val="21"/>
              </w:rPr>
            </w:pPr>
            <w:r>
              <w:rPr>
                <w:rFonts w:hint="eastAsia" w:ascii="宋体" w:hAnsi="宋体"/>
                <w:szCs w:val="21"/>
              </w:rPr>
              <w:t>3.质量检验措施；</w:t>
            </w:r>
          </w:p>
          <w:p>
            <w:pPr>
              <w:jc w:val="left"/>
              <w:rPr>
                <w:rFonts w:ascii="宋体" w:hAnsi="宋体"/>
                <w:szCs w:val="21"/>
              </w:rPr>
            </w:pPr>
            <w:r>
              <w:rPr>
                <w:rFonts w:hint="eastAsia" w:ascii="宋体" w:hAnsi="宋体"/>
                <w:szCs w:val="21"/>
              </w:rPr>
              <w:t>4.车辆档案管理。</w:t>
            </w:r>
          </w:p>
          <w:p>
            <w:pPr>
              <w:jc w:val="left"/>
              <w:rPr>
                <w:rFonts w:ascii="宋体" w:hAnsi="宋体"/>
                <w:b/>
                <w:szCs w:val="21"/>
              </w:rPr>
            </w:pPr>
            <w:r>
              <w:rPr>
                <w:rFonts w:hint="eastAsia" w:ascii="宋体" w:hAnsi="宋体"/>
                <w:b/>
                <w:szCs w:val="21"/>
              </w:rPr>
              <w:t>（二）评分依据</w:t>
            </w:r>
          </w:p>
          <w:p>
            <w:pPr>
              <w:jc w:val="left"/>
              <w:rPr>
                <w:rFonts w:ascii="宋体" w:hAnsi="宋体"/>
                <w:szCs w:val="21"/>
              </w:rPr>
            </w:pPr>
            <w:r>
              <w:rPr>
                <w:rFonts w:hint="eastAsia" w:ascii="宋体" w:hAnsi="宋体"/>
                <w:szCs w:val="21"/>
              </w:rPr>
              <w:t>1.投标人提供的维修服务方案每包括上述1项评分内容的，得1</w:t>
            </w:r>
            <w:r>
              <w:rPr>
                <w:rFonts w:ascii="宋体" w:hAnsi="宋体"/>
                <w:szCs w:val="21"/>
              </w:rPr>
              <w:t>5</w:t>
            </w:r>
            <w:r>
              <w:rPr>
                <w:rFonts w:hint="eastAsia" w:ascii="宋体" w:hAnsi="宋体"/>
                <w:szCs w:val="21"/>
              </w:rPr>
              <w:t>分，最高得</w:t>
            </w:r>
            <w:r>
              <w:rPr>
                <w:rFonts w:ascii="宋体" w:hAnsi="宋体"/>
                <w:szCs w:val="21"/>
              </w:rPr>
              <w:t>60</w:t>
            </w:r>
            <w:r>
              <w:rPr>
                <w:rFonts w:hint="eastAsia" w:ascii="宋体" w:hAnsi="宋体"/>
                <w:szCs w:val="21"/>
              </w:rPr>
              <w:t>分。</w:t>
            </w:r>
          </w:p>
          <w:p>
            <w:pPr>
              <w:jc w:val="left"/>
              <w:rPr>
                <w:rFonts w:ascii="宋体" w:hAnsi="宋体"/>
                <w:szCs w:val="21"/>
              </w:rPr>
            </w:pPr>
            <w:r>
              <w:rPr>
                <w:rFonts w:hint="eastAsia" w:ascii="宋体" w:hAnsi="宋体"/>
                <w:szCs w:val="21"/>
              </w:rPr>
              <w:t>2.在此基础上，评委针对各投标人提供的维修服务方案进行进阶评审：</w:t>
            </w:r>
          </w:p>
          <w:p>
            <w:pPr>
              <w:jc w:val="left"/>
              <w:rPr>
                <w:rFonts w:ascii="宋体" w:hAnsi="宋体"/>
                <w:szCs w:val="21"/>
              </w:rPr>
            </w:pPr>
            <w:r>
              <w:rPr>
                <w:rFonts w:hint="eastAsia" w:ascii="宋体" w:hAnsi="宋体"/>
                <w:szCs w:val="21"/>
              </w:rPr>
              <w:t>（1）具备完善的安全生产管理制度和业务流程操作规范，具备完善的检修措施，确保维修质量，且能够为采购人车辆提供专门的车辆维修电子化档案的，评价为优，得</w:t>
            </w:r>
            <w:r>
              <w:rPr>
                <w:rFonts w:ascii="宋体" w:hAnsi="宋体"/>
                <w:szCs w:val="21"/>
              </w:rPr>
              <w:t>40</w:t>
            </w:r>
            <w:r>
              <w:rPr>
                <w:rFonts w:hint="eastAsia" w:ascii="宋体" w:hAnsi="宋体"/>
                <w:szCs w:val="21"/>
              </w:rPr>
              <w:t>分；</w:t>
            </w:r>
          </w:p>
          <w:p>
            <w:pPr>
              <w:jc w:val="left"/>
              <w:rPr>
                <w:rFonts w:ascii="宋体" w:hAnsi="宋体"/>
                <w:szCs w:val="21"/>
              </w:rPr>
            </w:pPr>
            <w:r>
              <w:rPr>
                <w:rFonts w:hint="eastAsia" w:ascii="宋体" w:hAnsi="宋体"/>
                <w:szCs w:val="21"/>
              </w:rPr>
              <w:t>（2）具备比较完善的安全生产管理制度和业务流程操作规范，具备比较完善的检修措施以确保维修质量，且能够为采购人车辆提供专门的车辆维修档案的，评价为良，得</w:t>
            </w:r>
            <w:r>
              <w:rPr>
                <w:rFonts w:ascii="宋体" w:hAnsi="宋体"/>
                <w:szCs w:val="21"/>
              </w:rPr>
              <w:t>25</w:t>
            </w:r>
            <w:r>
              <w:rPr>
                <w:rFonts w:hint="eastAsia" w:ascii="宋体" w:hAnsi="宋体"/>
                <w:szCs w:val="21"/>
              </w:rPr>
              <w:t>分；</w:t>
            </w:r>
          </w:p>
          <w:p>
            <w:pPr>
              <w:jc w:val="left"/>
              <w:rPr>
                <w:rFonts w:ascii="宋体" w:hAnsi="宋体"/>
                <w:szCs w:val="21"/>
              </w:rPr>
            </w:pPr>
            <w:r>
              <w:rPr>
                <w:rFonts w:hint="eastAsia" w:ascii="宋体" w:hAnsi="宋体"/>
                <w:szCs w:val="21"/>
              </w:rPr>
              <w:t>（3）具备安全生产管理制度、业务流程操作规范和检修措施，且能够为采购人车辆提供车辆维修档案的，评价为中，得10分；</w:t>
            </w:r>
          </w:p>
          <w:p>
            <w:pPr>
              <w:jc w:val="left"/>
              <w:rPr>
                <w:rFonts w:ascii="宋体" w:hAnsi="宋体" w:cs="宋体"/>
                <w:szCs w:val="21"/>
              </w:rPr>
            </w:pPr>
            <w:r>
              <w:rPr>
                <w:rFonts w:hint="eastAsia" w:ascii="宋体" w:hAnsi="宋体"/>
                <w:szCs w:val="21"/>
              </w:rPr>
              <w:t>（4）其他情况，评价为差，不得分。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vAlign w:val="center"/>
          </w:tcPr>
          <w:p>
            <w:pPr>
              <w:jc w:val="center"/>
              <w:rPr>
                <w:rFonts w:ascii="宋体" w:hAnsi="宋体" w:cs="宋体"/>
                <w:szCs w:val="21"/>
              </w:rPr>
            </w:pPr>
            <w:r>
              <w:rPr>
                <w:rFonts w:ascii="宋体" w:hAnsi="宋体"/>
                <w:szCs w:val="21"/>
              </w:rPr>
              <w:t>2</w:t>
            </w:r>
          </w:p>
        </w:tc>
        <w:tc>
          <w:tcPr>
            <w:tcW w:w="1977" w:type="dxa"/>
            <w:vAlign w:val="center"/>
          </w:tcPr>
          <w:p>
            <w:pPr>
              <w:jc w:val="center"/>
              <w:rPr>
                <w:rFonts w:ascii="宋体" w:hAnsi="宋体" w:cs="宋体"/>
                <w:szCs w:val="21"/>
              </w:rPr>
            </w:pPr>
            <w:r>
              <w:rPr>
                <w:rFonts w:ascii="宋体" w:hAnsi="宋体" w:cs="宋体"/>
                <w:szCs w:val="21"/>
              </w:rPr>
              <w:t>应急</w:t>
            </w:r>
            <w:r>
              <w:rPr>
                <w:rFonts w:hint="eastAsia" w:ascii="宋体" w:hAnsi="宋体" w:cs="宋体"/>
                <w:szCs w:val="21"/>
              </w:rPr>
              <w:t>服务</w:t>
            </w:r>
            <w:r>
              <w:rPr>
                <w:rFonts w:ascii="宋体" w:hAnsi="宋体" w:cs="宋体"/>
                <w:szCs w:val="21"/>
              </w:rPr>
              <w:t>方案</w:t>
            </w:r>
          </w:p>
        </w:tc>
        <w:tc>
          <w:tcPr>
            <w:tcW w:w="1080" w:type="dxa"/>
            <w:vAlign w:val="center"/>
          </w:tcPr>
          <w:p>
            <w:pPr>
              <w:jc w:val="center"/>
              <w:rPr>
                <w:rFonts w:ascii="宋体" w:hAnsi="宋体" w:cs="宋体"/>
                <w:szCs w:val="21"/>
              </w:rPr>
            </w:pPr>
            <w:r>
              <w:rPr>
                <w:rFonts w:ascii="宋体" w:hAnsi="宋体" w:cs="宋体"/>
                <w:szCs w:val="21"/>
              </w:rPr>
              <w:t>6</w:t>
            </w:r>
          </w:p>
        </w:tc>
        <w:tc>
          <w:tcPr>
            <w:tcW w:w="4602" w:type="dxa"/>
            <w:vAlign w:val="center"/>
          </w:tcPr>
          <w:p>
            <w:pPr>
              <w:jc w:val="left"/>
              <w:rPr>
                <w:rFonts w:ascii="宋体" w:hAnsi="宋体"/>
                <w:b/>
                <w:szCs w:val="21"/>
              </w:rPr>
            </w:pPr>
            <w:r>
              <w:rPr>
                <w:rFonts w:hint="eastAsia" w:ascii="宋体" w:hAnsi="宋体"/>
                <w:b/>
                <w:szCs w:val="21"/>
              </w:rPr>
              <w:t>（一）评分内容</w:t>
            </w:r>
          </w:p>
          <w:p>
            <w:pPr>
              <w:rPr>
                <w:rFonts w:ascii="宋体" w:hAnsi="宋体" w:cs="宋体"/>
                <w:szCs w:val="21"/>
              </w:rPr>
            </w:pPr>
            <w:r>
              <w:rPr>
                <w:rFonts w:hint="eastAsia" w:ascii="宋体" w:hAnsi="宋体" w:cs="宋体"/>
                <w:szCs w:val="21"/>
              </w:rPr>
              <w:t>投标人提供非工作时段（含节假日）的应急服务方案，包括但不限于以下内容：</w:t>
            </w:r>
          </w:p>
          <w:p>
            <w:pPr>
              <w:rPr>
                <w:rFonts w:ascii="宋体" w:hAnsi="宋体" w:cs="宋体"/>
                <w:szCs w:val="21"/>
              </w:rPr>
            </w:pPr>
            <w:r>
              <w:rPr>
                <w:rFonts w:hint="eastAsia" w:ascii="宋体" w:hAnsi="宋体" w:cs="宋体"/>
                <w:szCs w:val="21"/>
              </w:rPr>
              <w:t>1.应急服务时段及到场时间；</w:t>
            </w:r>
          </w:p>
          <w:p>
            <w:pPr>
              <w:rPr>
                <w:rFonts w:ascii="宋体" w:hAnsi="宋体" w:cs="宋体"/>
                <w:szCs w:val="21"/>
              </w:rPr>
            </w:pPr>
            <w:r>
              <w:rPr>
                <w:rFonts w:hint="eastAsia" w:ascii="宋体" w:hAnsi="宋体" w:cs="宋体"/>
                <w:szCs w:val="21"/>
              </w:rPr>
              <w:t>2.应急服务方案内容。</w:t>
            </w:r>
          </w:p>
          <w:p>
            <w:pPr>
              <w:jc w:val="left"/>
              <w:rPr>
                <w:rFonts w:ascii="宋体" w:hAnsi="宋体"/>
                <w:b/>
                <w:szCs w:val="21"/>
              </w:rPr>
            </w:pPr>
            <w:r>
              <w:rPr>
                <w:rFonts w:hint="eastAsia" w:ascii="宋体" w:hAnsi="宋体"/>
                <w:b/>
                <w:szCs w:val="21"/>
              </w:rPr>
              <w:t>（二）评分依据</w:t>
            </w:r>
          </w:p>
          <w:p>
            <w:pPr>
              <w:jc w:val="left"/>
              <w:rPr>
                <w:rFonts w:ascii="宋体" w:hAnsi="宋体"/>
                <w:szCs w:val="21"/>
              </w:rPr>
            </w:pPr>
            <w:r>
              <w:rPr>
                <w:rFonts w:hint="eastAsia" w:ascii="宋体" w:hAnsi="宋体"/>
                <w:szCs w:val="21"/>
              </w:rPr>
              <w:t>1.投标人提供的应急服务方案每包括上述1项评分内容的，得</w:t>
            </w:r>
            <w:r>
              <w:rPr>
                <w:rFonts w:ascii="宋体" w:hAnsi="宋体"/>
                <w:szCs w:val="21"/>
              </w:rPr>
              <w:t>30</w:t>
            </w:r>
            <w:r>
              <w:rPr>
                <w:rFonts w:hint="eastAsia" w:ascii="宋体" w:hAnsi="宋体"/>
                <w:szCs w:val="21"/>
              </w:rPr>
              <w:t>分，最高得</w:t>
            </w:r>
            <w:r>
              <w:rPr>
                <w:rFonts w:ascii="宋体" w:hAnsi="宋体"/>
                <w:szCs w:val="21"/>
              </w:rPr>
              <w:t>6</w:t>
            </w:r>
            <w:r>
              <w:rPr>
                <w:rFonts w:hint="eastAsia" w:ascii="宋体" w:hAnsi="宋体"/>
                <w:szCs w:val="21"/>
              </w:rPr>
              <w:t>0分。</w:t>
            </w:r>
          </w:p>
          <w:p>
            <w:pPr>
              <w:rPr>
                <w:rFonts w:ascii="宋体" w:hAnsi="宋体" w:cs="宋体"/>
                <w:szCs w:val="21"/>
              </w:rPr>
            </w:pPr>
            <w:r>
              <w:rPr>
                <w:rFonts w:hint="eastAsia" w:ascii="宋体" w:hAnsi="宋体" w:cs="宋体"/>
                <w:szCs w:val="21"/>
              </w:rPr>
              <w:t>2.在此基础上，评委针对各投标人提供的应急服务方案进行进阶评审：</w:t>
            </w:r>
          </w:p>
          <w:p>
            <w:pPr>
              <w:rPr>
                <w:rFonts w:ascii="宋体" w:hAnsi="宋体" w:cs="宋体"/>
                <w:szCs w:val="21"/>
              </w:rPr>
            </w:pPr>
            <w:r>
              <w:rPr>
                <w:rFonts w:hint="eastAsia" w:ascii="宋体" w:hAnsi="宋体" w:cs="宋体"/>
                <w:szCs w:val="21"/>
              </w:rPr>
              <w:t>（1）接到采购单位通知后</w:t>
            </w:r>
            <w:r>
              <w:rPr>
                <w:rFonts w:ascii="宋体" w:hAnsi="宋体" w:cs="宋体"/>
                <w:szCs w:val="21"/>
              </w:rPr>
              <w:t>30</w:t>
            </w:r>
            <w:r>
              <w:rPr>
                <w:rFonts w:hint="eastAsia" w:ascii="宋体" w:hAnsi="宋体" w:cs="宋体"/>
                <w:szCs w:val="21"/>
              </w:rPr>
              <w:t>分钟内到场，应急服务方案完善、具体、可行性高的，评价为优，得</w:t>
            </w:r>
            <w:r>
              <w:rPr>
                <w:rFonts w:ascii="宋体" w:hAnsi="宋体" w:cs="宋体"/>
                <w:szCs w:val="21"/>
              </w:rPr>
              <w:t>40</w:t>
            </w:r>
            <w:r>
              <w:rPr>
                <w:rFonts w:hint="eastAsia" w:ascii="宋体" w:hAnsi="宋体" w:cs="宋体"/>
                <w:szCs w:val="21"/>
              </w:rPr>
              <w:t>分；</w:t>
            </w:r>
          </w:p>
          <w:p>
            <w:pPr>
              <w:rPr>
                <w:rFonts w:ascii="宋体" w:hAnsi="宋体" w:cs="宋体"/>
                <w:szCs w:val="21"/>
              </w:rPr>
            </w:pPr>
            <w:r>
              <w:rPr>
                <w:rFonts w:hint="eastAsia" w:ascii="宋体" w:hAnsi="宋体" w:cs="宋体"/>
                <w:szCs w:val="21"/>
              </w:rPr>
              <w:t>（2）接到采购单位通知后</w:t>
            </w:r>
            <w:r>
              <w:rPr>
                <w:rFonts w:ascii="宋体" w:hAnsi="宋体" w:cs="宋体"/>
                <w:szCs w:val="21"/>
              </w:rPr>
              <w:t>60</w:t>
            </w:r>
            <w:r>
              <w:rPr>
                <w:rFonts w:hint="eastAsia" w:ascii="宋体" w:hAnsi="宋体" w:cs="宋体"/>
                <w:szCs w:val="21"/>
              </w:rPr>
              <w:t>分钟内到场，应急服务方案比较完善、具体、可行性较高的，评价为良，得</w:t>
            </w:r>
            <w:r>
              <w:rPr>
                <w:rFonts w:ascii="宋体" w:hAnsi="宋体" w:cs="宋体"/>
                <w:szCs w:val="21"/>
              </w:rPr>
              <w:t>25</w:t>
            </w:r>
            <w:r>
              <w:rPr>
                <w:rFonts w:hint="eastAsia" w:ascii="宋体" w:hAnsi="宋体" w:cs="宋体"/>
                <w:szCs w:val="21"/>
              </w:rPr>
              <w:t>分；</w:t>
            </w:r>
          </w:p>
          <w:p>
            <w:pPr>
              <w:rPr>
                <w:rFonts w:ascii="宋体" w:hAnsi="宋体" w:cs="宋体"/>
                <w:szCs w:val="21"/>
              </w:rPr>
            </w:pPr>
            <w:r>
              <w:rPr>
                <w:rFonts w:hint="eastAsia" w:ascii="宋体" w:hAnsi="宋体" w:cs="宋体"/>
                <w:szCs w:val="21"/>
              </w:rPr>
              <w:t>（3）接到采购单位通知后</w:t>
            </w:r>
            <w:r>
              <w:rPr>
                <w:rFonts w:ascii="宋体" w:hAnsi="宋体" w:cs="宋体"/>
                <w:szCs w:val="21"/>
              </w:rPr>
              <w:t>90</w:t>
            </w:r>
            <w:r>
              <w:rPr>
                <w:rFonts w:hint="eastAsia" w:ascii="宋体" w:hAnsi="宋体" w:cs="宋体"/>
                <w:szCs w:val="21"/>
              </w:rPr>
              <w:t>分钟内到场，应急服务方案一般完善、具体，可行性一般的，评价为中，得10分；</w:t>
            </w:r>
          </w:p>
          <w:p>
            <w:pPr>
              <w:rPr>
                <w:rFonts w:ascii="宋体" w:hAnsi="宋体" w:cs="宋体"/>
                <w:szCs w:val="21"/>
              </w:rPr>
            </w:pPr>
            <w:r>
              <w:rPr>
                <w:rFonts w:hint="eastAsia" w:ascii="宋体" w:hAnsi="宋体" w:cs="宋体"/>
                <w:szCs w:val="21"/>
              </w:rPr>
              <w:t>（4）其他情况，评价为差，不得分。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vAlign w:val="center"/>
          </w:tcPr>
          <w:p>
            <w:pPr>
              <w:jc w:val="center"/>
              <w:rPr>
                <w:rFonts w:ascii="宋体" w:hAnsi="宋体" w:cs="宋体"/>
                <w:szCs w:val="21"/>
              </w:rPr>
            </w:pPr>
            <w:r>
              <w:rPr>
                <w:rFonts w:ascii="宋体" w:hAnsi="宋体"/>
                <w:szCs w:val="21"/>
              </w:rPr>
              <w:t>3</w:t>
            </w:r>
          </w:p>
        </w:tc>
        <w:tc>
          <w:tcPr>
            <w:tcW w:w="1977" w:type="dxa"/>
            <w:vAlign w:val="center"/>
          </w:tcPr>
          <w:p>
            <w:pPr>
              <w:snapToGrid w:val="0"/>
              <w:jc w:val="center"/>
              <w:rPr>
                <w:rFonts w:ascii="宋体" w:hAnsi="宋体" w:cs="宋体"/>
                <w:szCs w:val="21"/>
              </w:rPr>
            </w:pPr>
            <w:r>
              <w:rPr>
                <w:rFonts w:hint="eastAsia" w:ascii="宋体" w:hAnsi="宋体" w:cs="宋体"/>
                <w:bCs/>
                <w:szCs w:val="21"/>
              </w:rPr>
              <w:t>增值服务方案</w:t>
            </w:r>
          </w:p>
        </w:tc>
        <w:tc>
          <w:tcPr>
            <w:tcW w:w="1080" w:type="dxa"/>
            <w:vAlign w:val="center"/>
          </w:tcPr>
          <w:p>
            <w:pPr>
              <w:snapToGrid w:val="0"/>
              <w:jc w:val="center"/>
              <w:rPr>
                <w:rFonts w:ascii="宋体" w:hAnsi="宋体" w:cs="宋体"/>
                <w:szCs w:val="21"/>
              </w:rPr>
            </w:pPr>
            <w:r>
              <w:rPr>
                <w:rFonts w:ascii="宋体" w:hAnsi="宋体" w:cs="宋体"/>
                <w:szCs w:val="21"/>
              </w:rPr>
              <w:t>6</w:t>
            </w:r>
          </w:p>
        </w:tc>
        <w:tc>
          <w:tcPr>
            <w:tcW w:w="4602" w:type="dxa"/>
            <w:vAlign w:val="center"/>
          </w:tcPr>
          <w:p>
            <w:pPr>
              <w:widowControl/>
              <w:jc w:val="left"/>
              <w:rPr>
                <w:rFonts w:ascii="宋体" w:hAnsi="宋体"/>
                <w:b/>
                <w:szCs w:val="21"/>
              </w:rPr>
            </w:pPr>
            <w:r>
              <w:rPr>
                <w:rFonts w:ascii="宋体" w:hAnsi="宋体"/>
                <w:b/>
                <w:szCs w:val="21"/>
              </w:rPr>
              <w:t>（一）评分内容</w:t>
            </w:r>
          </w:p>
          <w:p>
            <w:pPr>
              <w:pStyle w:val="18"/>
              <w:snapToGrid w:val="0"/>
              <w:spacing w:line="240" w:lineRule="auto"/>
              <w:rPr>
                <w:rFonts w:ascii="宋体" w:hAnsi="宋体" w:cs="宋体"/>
                <w:b w:val="0"/>
                <w:bCs w:val="0"/>
                <w:sz w:val="21"/>
                <w:szCs w:val="21"/>
              </w:rPr>
            </w:pPr>
            <w:r>
              <w:rPr>
                <w:rFonts w:hint="eastAsia" w:ascii="宋体" w:hAnsi="宋体" w:cs="宋体"/>
                <w:b w:val="0"/>
                <w:bCs w:val="0"/>
                <w:sz w:val="21"/>
                <w:szCs w:val="21"/>
              </w:rPr>
              <w:t>投标人提供增值服务方案，包括但不限于以下内容：</w:t>
            </w:r>
          </w:p>
          <w:p>
            <w:pPr>
              <w:pStyle w:val="18"/>
              <w:snapToGrid w:val="0"/>
              <w:spacing w:line="240" w:lineRule="auto"/>
              <w:rPr>
                <w:rFonts w:ascii="宋体" w:hAnsi="宋体" w:cs="宋体"/>
                <w:b w:val="0"/>
                <w:bCs w:val="0"/>
                <w:sz w:val="21"/>
                <w:szCs w:val="21"/>
              </w:rPr>
            </w:pPr>
            <w:r>
              <w:rPr>
                <w:rFonts w:hint="eastAsia" w:ascii="宋体" w:hAnsi="宋体" w:cs="宋体"/>
                <w:b w:val="0"/>
                <w:bCs w:val="0"/>
                <w:sz w:val="21"/>
                <w:szCs w:val="21"/>
              </w:rPr>
              <w:t>1.故障车辆上门提车、拖车、送车服务</w:t>
            </w:r>
          </w:p>
          <w:p>
            <w:pPr>
              <w:pStyle w:val="18"/>
              <w:snapToGrid w:val="0"/>
              <w:spacing w:line="240" w:lineRule="auto"/>
              <w:rPr>
                <w:rFonts w:hint="eastAsia" w:ascii="宋体" w:hAnsi="宋体" w:cs="宋体"/>
                <w:b w:val="0"/>
                <w:bCs w:val="0"/>
                <w:sz w:val="21"/>
                <w:szCs w:val="21"/>
              </w:rPr>
            </w:pPr>
            <w:r>
              <w:rPr>
                <w:rFonts w:hint="eastAsia" w:ascii="宋体" w:hAnsi="宋体" w:cs="宋体"/>
                <w:b w:val="0"/>
                <w:bCs w:val="0"/>
                <w:sz w:val="21"/>
                <w:szCs w:val="21"/>
              </w:rPr>
              <w:t>2.市内免费救援服务</w:t>
            </w:r>
          </w:p>
          <w:p>
            <w:pPr>
              <w:pStyle w:val="18"/>
              <w:snapToGrid w:val="0"/>
              <w:spacing w:line="240" w:lineRule="auto"/>
              <w:rPr>
                <w:rFonts w:ascii="宋体" w:hAnsi="宋体" w:cs="宋体"/>
                <w:b w:val="0"/>
                <w:bCs w:val="0"/>
                <w:sz w:val="21"/>
                <w:szCs w:val="21"/>
              </w:rPr>
            </w:pPr>
            <w:r>
              <w:rPr>
                <w:rFonts w:hint="default" w:ascii="宋体" w:hAnsi="宋体" w:cs="宋体"/>
                <w:b w:val="0"/>
                <w:bCs w:val="0"/>
                <w:sz w:val="21"/>
                <w:szCs w:val="21"/>
              </w:rPr>
              <w:t>3.维修车辆车身清洁服务</w:t>
            </w:r>
          </w:p>
          <w:p>
            <w:pPr>
              <w:jc w:val="left"/>
              <w:rPr>
                <w:rFonts w:ascii="宋体" w:hAnsi="宋体"/>
                <w:b/>
                <w:szCs w:val="21"/>
              </w:rPr>
            </w:pPr>
            <w:r>
              <w:rPr>
                <w:rFonts w:hint="eastAsia" w:ascii="宋体" w:hAnsi="宋体"/>
                <w:b/>
                <w:szCs w:val="21"/>
              </w:rPr>
              <w:t>（二）评分依据</w:t>
            </w:r>
          </w:p>
          <w:p>
            <w:pPr>
              <w:pStyle w:val="18"/>
              <w:snapToGrid w:val="0"/>
              <w:spacing w:line="240" w:lineRule="auto"/>
              <w:rPr>
                <w:rFonts w:ascii="宋体" w:hAnsi="宋体" w:cs="宋体"/>
                <w:b w:val="0"/>
                <w:bCs w:val="0"/>
                <w:sz w:val="21"/>
                <w:szCs w:val="21"/>
              </w:rPr>
            </w:pPr>
            <w:r>
              <w:rPr>
                <w:rFonts w:hint="eastAsia" w:ascii="宋体" w:hAnsi="宋体" w:cs="宋体"/>
                <w:b w:val="0"/>
                <w:bCs w:val="0"/>
                <w:sz w:val="21"/>
                <w:szCs w:val="21"/>
              </w:rPr>
              <w:t>投标人提供的增值服务方案包含上述3项得</w:t>
            </w:r>
            <w:r>
              <w:rPr>
                <w:rFonts w:ascii="宋体" w:hAnsi="宋体" w:cs="宋体"/>
                <w:b w:val="0"/>
                <w:bCs w:val="0"/>
                <w:sz w:val="21"/>
                <w:szCs w:val="21"/>
              </w:rPr>
              <w:t>60</w:t>
            </w:r>
            <w:r>
              <w:rPr>
                <w:rFonts w:hint="eastAsia" w:ascii="宋体" w:hAnsi="宋体" w:cs="宋体"/>
                <w:b w:val="0"/>
                <w:bCs w:val="0"/>
                <w:sz w:val="21"/>
                <w:szCs w:val="21"/>
              </w:rPr>
              <w:t>分，2项得</w:t>
            </w:r>
            <w:r>
              <w:rPr>
                <w:rFonts w:ascii="宋体" w:hAnsi="宋体" w:cs="宋体"/>
                <w:b w:val="0"/>
                <w:bCs w:val="0"/>
                <w:sz w:val="21"/>
                <w:szCs w:val="21"/>
              </w:rPr>
              <w:t>40</w:t>
            </w:r>
            <w:r>
              <w:rPr>
                <w:rFonts w:hint="eastAsia" w:ascii="宋体" w:hAnsi="宋体" w:cs="宋体"/>
                <w:b w:val="0"/>
                <w:bCs w:val="0"/>
                <w:sz w:val="21"/>
                <w:szCs w:val="21"/>
              </w:rPr>
              <w:t>分，1项得</w:t>
            </w:r>
            <w:r>
              <w:rPr>
                <w:rFonts w:ascii="宋体" w:hAnsi="宋体" w:cs="宋体"/>
                <w:b w:val="0"/>
                <w:bCs w:val="0"/>
                <w:sz w:val="21"/>
                <w:szCs w:val="21"/>
              </w:rPr>
              <w:t>20</w:t>
            </w:r>
            <w:r>
              <w:rPr>
                <w:rFonts w:hint="eastAsia" w:ascii="宋体" w:hAnsi="宋体" w:cs="宋体"/>
                <w:b w:val="0"/>
                <w:bCs w:val="0"/>
                <w:sz w:val="21"/>
                <w:szCs w:val="21"/>
              </w:rPr>
              <w:t>分。</w:t>
            </w:r>
          </w:p>
          <w:p>
            <w:pPr>
              <w:pStyle w:val="18"/>
              <w:snapToGrid w:val="0"/>
              <w:spacing w:line="240" w:lineRule="auto"/>
              <w:rPr>
                <w:rFonts w:ascii="宋体" w:hAnsi="宋体" w:cs="宋体"/>
                <w:b w:val="0"/>
                <w:bCs w:val="0"/>
                <w:sz w:val="21"/>
                <w:szCs w:val="21"/>
              </w:rPr>
            </w:pPr>
            <w:r>
              <w:rPr>
                <w:rFonts w:hint="eastAsia" w:ascii="宋体" w:hAnsi="宋体" w:cs="宋体"/>
                <w:b w:val="0"/>
                <w:bCs w:val="0"/>
                <w:sz w:val="21"/>
                <w:szCs w:val="21"/>
              </w:rPr>
              <w:t>在此基础上，评委按照以下标准打分：</w:t>
            </w:r>
          </w:p>
          <w:p>
            <w:pPr>
              <w:pStyle w:val="18"/>
              <w:snapToGrid w:val="0"/>
              <w:spacing w:line="240" w:lineRule="auto"/>
              <w:rPr>
                <w:rFonts w:ascii="宋体" w:hAnsi="宋体" w:cs="宋体"/>
                <w:b w:val="0"/>
                <w:bCs w:val="0"/>
                <w:sz w:val="21"/>
                <w:szCs w:val="21"/>
              </w:rPr>
            </w:pPr>
            <w:r>
              <w:rPr>
                <w:rFonts w:hint="eastAsia" w:ascii="宋体" w:hAnsi="宋体" w:cs="宋体"/>
                <w:b w:val="0"/>
                <w:bCs w:val="0"/>
                <w:sz w:val="21"/>
                <w:szCs w:val="21"/>
              </w:rPr>
              <w:t>增值服务方案，与项目服务内容关联性强，可操作性强的，评价为优得</w:t>
            </w:r>
            <w:r>
              <w:rPr>
                <w:rFonts w:ascii="宋体" w:hAnsi="宋体" w:cs="宋体"/>
                <w:b w:val="0"/>
                <w:bCs w:val="0"/>
                <w:sz w:val="21"/>
                <w:szCs w:val="21"/>
              </w:rPr>
              <w:t>40</w:t>
            </w:r>
            <w:r>
              <w:rPr>
                <w:rFonts w:hint="eastAsia" w:ascii="宋体" w:hAnsi="宋体" w:cs="宋体"/>
                <w:b w:val="0"/>
                <w:bCs w:val="0"/>
                <w:sz w:val="21"/>
                <w:szCs w:val="21"/>
              </w:rPr>
              <w:t>分；</w:t>
            </w:r>
          </w:p>
          <w:p>
            <w:pPr>
              <w:pStyle w:val="18"/>
              <w:snapToGrid w:val="0"/>
              <w:spacing w:line="240" w:lineRule="auto"/>
              <w:rPr>
                <w:rFonts w:ascii="宋体" w:hAnsi="宋体" w:cs="宋体"/>
                <w:b w:val="0"/>
                <w:bCs w:val="0"/>
                <w:sz w:val="21"/>
                <w:szCs w:val="21"/>
              </w:rPr>
            </w:pPr>
            <w:r>
              <w:rPr>
                <w:rFonts w:hint="eastAsia" w:ascii="宋体" w:hAnsi="宋体" w:cs="宋体"/>
                <w:b w:val="0"/>
                <w:bCs w:val="0"/>
                <w:sz w:val="21"/>
                <w:szCs w:val="21"/>
              </w:rPr>
              <w:t>增值服务方案，与项目服务内容关联性较强，可操作性较强的，评价为良得</w:t>
            </w:r>
            <w:r>
              <w:rPr>
                <w:rFonts w:ascii="宋体" w:hAnsi="宋体" w:cs="宋体"/>
                <w:b w:val="0"/>
                <w:bCs w:val="0"/>
                <w:sz w:val="21"/>
                <w:szCs w:val="21"/>
              </w:rPr>
              <w:t>20</w:t>
            </w:r>
            <w:r>
              <w:rPr>
                <w:rFonts w:hint="eastAsia" w:ascii="宋体" w:hAnsi="宋体" w:cs="宋体"/>
                <w:b w:val="0"/>
                <w:bCs w:val="0"/>
                <w:sz w:val="21"/>
                <w:szCs w:val="21"/>
              </w:rPr>
              <w:t>分；</w:t>
            </w:r>
          </w:p>
          <w:p>
            <w:pPr>
              <w:pStyle w:val="18"/>
              <w:snapToGrid w:val="0"/>
              <w:spacing w:line="240" w:lineRule="auto"/>
              <w:rPr>
                <w:rFonts w:ascii="宋体" w:hAnsi="宋体" w:cs="宋体"/>
                <w:b w:val="0"/>
                <w:bCs w:val="0"/>
                <w:sz w:val="21"/>
                <w:szCs w:val="21"/>
              </w:rPr>
            </w:pPr>
            <w:r>
              <w:rPr>
                <w:rFonts w:hint="eastAsia" w:ascii="宋体" w:hAnsi="宋体" w:cs="宋体"/>
                <w:b w:val="0"/>
                <w:bCs w:val="0"/>
                <w:sz w:val="21"/>
                <w:szCs w:val="21"/>
              </w:rPr>
              <w:t>增值服务方案，与项目服务内容关联性一般，可操作性一般的，评价为中得</w:t>
            </w:r>
            <w:r>
              <w:rPr>
                <w:rFonts w:ascii="宋体" w:hAnsi="宋体" w:cs="宋体"/>
                <w:b w:val="0"/>
                <w:bCs w:val="0"/>
                <w:sz w:val="21"/>
                <w:szCs w:val="21"/>
              </w:rPr>
              <w:t>10</w:t>
            </w:r>
            <w:r>
              <w:rPr>
                <w:rFonts w:hint="eastAsia" w:ascii="宋体" w:hAnsi="宋体" w:cs="宋体"/>
                <w:b w:val="0"/>
                <w:bCs w:val="0"/>
                <w:sz w:val="21"/>
                <w:szCs w:val="21"/>
              </w:rPr>
              <w:t>分；</w:t>
            </w:r>
          </w:p>
          <w:p>
            <w:pPr>
              <w:pStyle w:val="18"/>
              <w:snapToGrid w:val="0"/>
              <w:spacing w:line="240" w:lineRule="auto"/>
              <w:rPr>
                <w:rFonts w:ascii="宋体" w:hAnsi="宋体" w:cs="宋体"/>
                <w:szCs w:val="21"/>
              </w:rPr>
            </w:pPr>
            <w:r>
              <w:rPr>
                <w:rFonts w:hint="eastAsia" w:ascii="宋体" w:hAnsi="宋体" w:cs="宋体"/>
                <w:b w:val="0"/>
                <w:bCs w:val="0"/>
                <w:sz w:val="21"/>
                <w:szCs w:val="21"/>
              </w:rPr>
              <w:t>其他情况评价为差不得分。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vAlign w:val="center"/>
          </w:tcPr>
          <w:p>
            <w:pPr>
              <w:jc w:val="center"/>
              <w:rPr>
                <w:rFonts w:ascii="宋体" w:hAnsi="宋体" w:cs="宋体"/>
                <w:szCs w:val="21"/>
              </w:rPr>
            </w:pPr>
            <w:r>
              <w:rPr>
                <w:rFonts w:ascii="宋体" w:hAnsi="宋体" w:cs="宋体"/>
                <w:szCs w:val="21"/>
              </w:rPr>
              <w:t>4</w:t>
            </w:r>
          </w:p>
        </w:tc>
        <w:tc>
          <w:tcPr>
            <w:tcW w:w="1977" w:type="dxa"/>
            <w:vAlign w:val="center"/>
          </w:tcPr>
          <w:p>
            <w:pPr>
              <w:jc w:val="center"/>
              <w:rPr>
                <w:rFonts w:ascii="宋体" w:hAnsi="宋体" w:cs="宋体"/>
                <w:szCs w:val="21"/>
              </w:rPr>
            </w:pPr>
            <w:r>
              <w:rPr>
                <w:rFonts w:hint="eastAsia" w:ascii="宋体" w:hAnsi="宋体"/>
                <w:szCs w:val="21"/>
              </w:rPr>
              <w:t>项目完成（服务期满）后的服务承诺</w:t>
            </w:r>
          </w:p>
        </w:tc>
        <w:tc>
          <w:tcPr>
            <w:tcW w:w="1080" w:type="dxa"/>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4602" w:type="dxa"/>
          </w:tcPr>
          <w:p>
            <w:pPr>
              <w:widowControl/>
              <w:jc w:val="left"/>
              <w:rPr>
                <w:rFonts w:ascii="宋体" w:hAnsi="宋体"/>
                <w:b/>
                <w:szCs w:val="21"/>
              </w:rPr>
            </w:pPr>
            <w:r>
              <w:rPr>
                <w:rFonts w:ascii="宋体" w:hAnsi="宋体"/>
                <w:b/>
                <w:szCs w:val="21"/>
              </w:rPr>
              <w:t>（一）评分内容</w:t>
            </w:r>
          </w:p>
          <w:p>
            <w:pPr>
              <w:widowControl/>
              <w:jc w:val="left"/>
              <w:rPr>
                <w:rFonts w:ascii="宋体" w:hAnsi="宋体"/>
                <w:szCs w:val="21"/>
              </w:rPr>
            </w:pPr>
            <w:r>
              <w:rPr>
                <w:rFonts w:ascii="宋体" w:hAnsi="宋体"/>
                <w:szCs w:val="21"/>
              </w:rPr>
              <w:t>投标人承诺以下全部三项的得100分，否则不得分。</w:t>
            </w:r>
          </w:p>
          <w:p>
            <w:pPr>
              <w:widowControl/>
              <w:jc w:val="left"/>
              <w:rPr>
                <w:rFonts w:ascii="宋体" w:hAnsi="宋体"/>
                <w:szCs w:val="21"/>
              </w:rPr>
            </w:pPr>
            <w:r>
              <w:rPr>
                <w:rFonts w:ascii="宋体" w:hAnsi="宋体"/>
                <w:szCs w:val="21"/>
              </w:rPr>
              <w:t>（1）服务期满后主动离岗；</w:t>
            </w:r>
          </w:p>
          <w:p>
            <w:pPr>
              <w:widowControl/>
              <w:jc w:val="left"/>
              <w:rPr>
                <w:rFonts w:ascii="宋体" w:hAnsi="宋体"/>
                <w:szCs w:val="21"/>
              </w:rPr>
            </w:pPr>
            <w:r>
              <w:rPr>
                <w:rFonts w:ascii="宋体" w:hAnsi="宋体"/>
                <w:szCs w:val="21"/>
              </w:rPr>
              <w:t>（2）与后续服务公司进行交接；</w:t>
            </w:r>
          </w:p>
          <w:p>
            <w:pPr>
              <w:widowControl/>
              <w:jc w:val="left"/>
              <w:rPr>
                <w:rFonts w:ascii="宋体" w:hAnsi="宋体"/>
                <w:szCs w:val="21"/>
              </w:rPr>
            </w:pPr>
            <w:r>
              <w:rPr>
                <w:rFonts w:ascii="宋体" w:hAnsi="宋体"/>
                <w:szCs w:val="21"/>
              </w:rPr>
              <w:t>（3）服务期满，后续服务公司未到位前仍按原合同服务承诺提供服务。</w:t>
            </w:r>
          </w:p>
          <w:p>
            <w:pPr>
              <w:jc w:val="left"/>
              <w:rPr>
                <w:rFonts w:ascii="宋体" w:hAnsi="宋体" w:cs="宋体"/>
                <w:b/>
                <w:szCs w:val="21"/>
              </w:rPr>
            </w:pPr>
            <w:r>
              <w:rPr>
                <w:rFonts w:hint="eastAsia" w:ascii="宋体" w:hAnsi="宋体" w:cs="宋体"/>
                <w:b/>
                <w:szCs w:val="21"/>
              </w:rPr>
              <w:t>（二）评分依据</w:t>
            </w:r>
          </w:p>
          <w:p>
            <w:pPr>
              <w:jc w:val="left"/>
              <w:rPr>
                <w:rFonts w:hAnsi="宋体" w:cs="宋体"/>
                <w:szCs w:val="21"/>
              </w:rPr>
            </w:pPr>
            <w:r>
              <w:rPr>
                <w:rFonts w:hint="eastAsia" w:ascii="宋体" w:hAnsi="宋体" w:cs="宋体"/>
                <w:szCs w:val="21"/>
              </w:rPr>
              <w:t>要求提供承诺（格式自定）作为得分依据，未提供承诺或承诺内容不满足要求不得分。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vAlign w:val="center"/>
          </w:tcPr>
          <w:p>
            <w:pPr>
              <w:jc w:val="center"/>
              <w:rPr>
                <w:rFonts w:ascii="宋体" w:hAnsi="宋体" w:cs="宋体"/>
                <w:szCs w:val="21"/>
              </w:rPr>
            </w:pPr>
            <w:r>
              <w:rPr>
                <w:rFonts w:hint="eastAsia" w:ascii="宋体" w:hAnsi="宋体"/>
                <w:szCs w:val="21"/>
              </w:rPr>
              <w:t>5</w:t>
            </w:r>
          </w:p>
        </w:tc>
        <w:tc>
          <w:tcPr>
            <w:tcW w:w="1977" w:type="dxa"/>
            <w:vAlign w:val="center"/>
          </w:tcPr>
          <w:p>
            <w:pPr>
              <w:snapToGrid w:val="0"/>
              <w:jc w:val="center"/>
              <w:rPr>
                <w:rFonts w:ascii="宋体" w:hAnsi="宋体" w:cs="宋体"/>
                <w:szCs w:val="21"/>
              </w:rPr>
            </w:pPr>
            <w:r>
              <w:rPr>
                <w:rFonts w:hint="eastAsia" w:ascii="宋体" w:hAnsi="宋体" w:cs="宋体"/>
                <w:szCs w:val="21"/>
              </w:rPr>
              <w:t>拟安排的项目负责人情况（仅限一人）</w:t>
            </w:r>
          </w:p>
        </w:tc>
        <w:tc>
          <w:tcPr>
            <w:tcW w:w="1080" w:type="dxa"/>
            <w:vAlign w:val="center"/>
          </w:tcPr>
          <w:p>
            <w:pPr>
              <w:snapToGrid w:val="0"/>
              <w:jc w:val="center"/>
              <w:rPr>
                <w:rFonts w:hint="default" w:ascii="宋体" w:hAnsi="宋体" w:cs="宋体"/>
                <w:szCs w:val="21"/>
                <w:lang w:val="en-US"/>
              </w:rPr>
            </w:pPr>
            <w:r>
              <w:rPr>
                <w:rFonts w:hint="eastAsia" w:ascii="宋体" w:hAnsi="宋体" w:cs="宋体"/>
                <w:szCs w:val="21"/>
                <w:lang w:val="en-US" w:eastAsia="zh-CN"/>
              </w:rPr>
              <w:t>5</w:t>
            </w:r>
          </w:p>
        </w:tc>
        <w:tc>
          <w:tcPr>
            <w:tcW w:w="4602" w:type="dxa"/>
            <w:vAlign w:val="center"/>
          </w:tcPr>
          <w:p>
            <w:pPr>
              <w:widowControl/>
              <w:jc w:val="left"/>
              <w:rPr>
                <w:rFonts w:ascii="宋体" w:hAnsi="宋体"/>
                <w:b/>
                <w:szCs w:val="21"/>
              </w:rPr>
            </w:pPr>
            <w:r>
              <w:rPr>
                <w:rFonts w:ascii="宋体" w:hAnsi="宋体"/>
                <w:b/>
                <w:szCs w:val="21"/>
              </w:rPr>
              <w:t>（一）评分内容</w:t>
            </w:r>
          </w:p>
          <w:p>
            <w:pPr>
              <w:pStyle w:val="18"/>
              <w:snapToGrid w:val="0"/>
              <w:spacing w:line="240" w:lineRule="auto"/>
              <w:rPr>
                <w:rFonts w:ascii="宋体" w:hAnsi="宋体" w:cs="宋体"/>
                <w:b w:val="0"/>
                <w:bCs w:val="0"/>
                <w:sz w:val="21"/>
                <w:szCs w:val="21"/>
              </w:rPr>
            </w:pPr>
            <w:r>
              <w:rPr>
                <w:rFonts w:hint="eastAsia" w:ascii="宋体" w:hAnsi="宋体" w:cs="宋体"/>
                <w:b w:val="0"/>
                <w:bCs w:val="0"/>
                <w:sz w:val="21"/>
                <w:szCs w:val="21"/>
              </w:rPr>
              <w:t>1.拟安排的项目负责人具备以下证书的之一的得</w:t>
            </w:r>
            <w:r>
              <w:rPr>
                <w:rFonts w:ascii="宋体" w:hAnsi="宋体" w:cs="宋体"/>
                <w:b w:val="0"/>
                <w:bCs w:val="0"/>
                <w:sz w:val="21"/>
                <w:szCs w:val="21"/>
              </w:rPr>
              <w:t>100</w:t>
            </w:r>
            <w:r>
              <w:rPr>
                <w:rFonts w:hint="eastAsia" w:ascii="宋体" w:hAnsi="宋体" w:cs="宋体"/>
                <w:b w:val="0"/>
                <w:bCs w:val="0"/>
                <w:sz w:val="21"/>
                <w:szCs w:val="21"/>
              </w:rPr>
              <w:t>分，否则不得分。</w:t>
            </w:r>
          </w:p>
          <w:p>
            <w:pPr>
              <w:pStyle w:val="18"/>
              <w:snapToGrid w:val="0"/>
              <w:spacing w:line="240" w:lineRule="auto"/>
              <w:rPr>
                <w:rFonts w:ascii="宋体" w:hAnsi="宋体" w:cs="宋体"/>
                <w:b w:val="0"/>
                <w:bCs w:val="0"/>
                <w:sz w:val="21"/>
                <w:szCs w:val="21"/>
              </w:rPr>
            </w:pPr>
            <w:r>
              <w:rPr>
                <w:rFonts w:hint="eastAsia" w:ascii="宋体" w:hAnsi="宋体" w:cs="宋体"/>
                <w:b w:val="0"/>
                <w:bCs w:val="0"/>
                <w:sz w:val="21"/>
                <w:szCs w:val="21"/>
              </w:rPr>
              <w:t>（1）通过全国机动车检测维修专业技术人员职业考试并取得了机动车检测维修工程师或以上证书；</w:t>
            </w:r>
          </w:p>
          <w:p>
            <w:pPr>
              <w:pStyle w:val="18"/>
              <w:snapToGrid w:val="0"/>
              <w:spacing w:line="240" w:lineRule="auto"/>
              <w:rPr>
                <w:rFonts w:ascii="宋体" w:hAnsi="宋体" w:cs="宋体"/>
                <w:b w:val="0"/>
                <w:bCs w:val="0"/>
                <w:sz w:val="21"/>
                <w:szCs w:val="21"/>
              </w:rPr>
            </w:pPr>
            <w:r>
              <w:rPr>
                <w:rFonts w:hint="eastAsia" w:ascii="宋体" w:hAnsi="宋体" w:cs="宋体"/>
                <w:b w:val="0"/>
                <w:bCs w:val="0"/>
                <w:sz w:val="21"/>
                <w:szCs w:val="21"/>
              </w:rPr>
              <w:t>（2）具有人社部门或经人社部门备案的第三方机构颁发的汽车维修工技师（二级）或以上等级证书。</w:t>
            </w:r>
          </w:p>
          <w:p>
            <w:pPr>
              <w:pStyle w:val="18"/>
              <w:spacing w:line="240" w:lineRule="auto"/>
              <w:rPr>
                <w:rFonts w:ascii="宋体" w:hAnsi="宋体" w:cs="宋体"/>
                <w:sz w:val="21"/>
                <w:szCs w:val="21"/>
              </w:rPr>
            </w:pPr>
            <w:r>
              <w:rPr>
                <w:rFonts w:hint="eastAsia" w:ascii="宋体" w:hAnsi="宋体" w:cs="宋体"/>
                <w:sz w:val="21"/>
                <w:szCs w:val="21"/>
              </w:rPr>
              <w:t>（二）评分依据</w:t>
            </w:r>
          </w:p>
          <w:p>
            <w:pPr>
              <w:snapToGrid w:val="0"/>
              <w:rPr>
                <w:rFonts w:ascii="宋体" w:hAnsi="宋体" w:cs="宋体"/>
                <w:szCs w:val="21"/>
              </w:rPr>
            </w:pPr>
            <w:r>
              <w:rPr>
                <w:rFonts w:hint="eastAsia" w:ascii="宋体" w:hAnsi="宋体" w:cs="宋体"/>
                <w:szCs w:val="21"/>
              </w:rPr>
              <w:t>1.拟安排的项目负责人须为投标单位员工，通过投标人缴纳的近三个月（含开标当月）的任意一个月的社保证明作为本单位员工的证明依据，如供应商成立不足一个月或员工入职不足一个月的，提供情况说明函（格式自拟），无需提供相关人员社保，亦可得分。</w:t>
            </w:r>
          </w:p>
          <w:p>
            <w:pPr>
              <w:wordWrap w:val="0"/>
              <w:snapToGrid w:val="0"/>
              <w:rPr>
                <w:rFonts w:ascii="宋体" w:hAnsi="宋体" w:cs="宋体"/>
                <w:szCs w:val="21"/>
              </w:rPr>
            </w:pPr>
            <w:r>
              <w:rPr>
                <w:rFonts w:hint="eastAsia" w:ascii="宋体" w:hAnsi="宋体" w:cs="宋体"/>
                <w:szCs w:val="21"/>
              </w:rPr>
              <w:t>2.提供人员有效的机动车检测维修专业技术人员职业证书或汽车维修工证书扫描件，作为得分依据。汽车维修工证书若由第三方机构发证的，还需提供该协会在中国社会组织政务服务平台查询正常截图（https://chinanpo.mca.gov.cn）。若为人社部门或经人社部门备案的第三方机构颁发的证书，同时提供证书扫描件、证书全国联网查询截图（http://zscx.osta.org.cn/），如已获得证书，但尚未能在技能人才评价证书全国联网查询的，需提供发证机构在人社部备案的查询截图(http://pjjg.osta.org.cn/)及发证机构开具加盖公章的证明文件。</w:t>
            </w:r>
          </w:p>
          <w:p>
            <w:pPr>
              <w:snapToGrid w:val="0"/>
              <w:rPr>
                <w:rFonts w:ascii="宋体" w:hAnsi="宋体"/>
                <w:szCs w:val="21"/>
              </w:rPr>
            </w:pPr>
            <w:r>
              <w:rPr>
                <w:rFonts w:hint="eastAsia" w:ascii="宋体" w:hAnsi="宋体" w:cs="宋体"/>
                <w:szCs w:val="21"/>
              </w:rPr>
              <w:t>3.评分中出现未提供证明资料或专家无法凭所提供资料判断是否得分的情况，一律作不得分处理。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vAlign w:val="center"/>
          </w:tcPr>
          <w:p>
            <w:pPr>
              <w:jc w:val="center"/>
              <w:rPr>
                <w:rFonts w:ascii="宋体" w:hAnsi="宋体"/>
                <w:szCs w:val="21"/>
              </w:rPr>
            </w:pPr>
            <w:r>
              <w:rPr>
                <w:rFonts w:hint="eastAsia" w:ascii="宋体" w:hAnsi="宋体" w:cs="宋体"/>
                <w:szCs w:val="21"/>
              </w:rPr>
              <w:t>6</w:t>
            </w:r>
          </w:p>
        </w:tc>
        <w:tc>
          <w:tcPr>
            <w:tcW w:w="1977" w:type="dxa"/>
            <w:vAlign w:val="center"/>
          </w:tcPr>
          <w:p>
            <w:pPr>
              <w:snapToGrid w:val="0"/>
              <w:jc w:val="center"/>
              <w:rPr>
                <w:rFonts w:ascii="宋体" w:hAnsi="宋体"/>
                <w:szCs w:val="21"/>
              </w:rPr>
            </w:pPr>
            <w:r>
              <w:rPr>
                <w:rFonts w:hint="eastAsia" w:ascii="宋体" w:hAnsi="宋体" w:cs="宋体"/>
                <w:szCs w:val="21"/>
              </w:rPr>
              <w:t>拟安排的维修技术人员情况（项目负责人除外）</w:t>
            </w:r>
          </w:p>
        </w:tc>
        <w:tc>
          <w:tcPr>
            <w:tcW w:w="1080" w:type="dxa"/>
            <w:vAlign w:val="center"/>
          </w:tcPr>
          <w:p>
            <w:pPr>
              <w:snapToGrid w:val="0"/>
              <w:jc w:val="center"/>
              <w:rPr>
                <w:rFonts w:ascii="宋体" w:hAnsi="宋体"/>
                <w:szCs w:val="21"/>
              </w:rPr>
            </w:pPr>
            <w:r>
              <w:rPr>
                <w:rFonts w:ascii="宋体" w:hAnsi="宋体" w:cs="宋体"/>
                <w:szCs w:val="21"/>
              </w:rPr>
              <w:t>12</w:t>
            </w:r>
          </w:p>
        </w:tc>
        <w:tc>
          <w:tcPr>
            <w:tcW w:w="4602" w:type="dxa"/>
            <w:vAlign w:val="center"/>
          </w:tcPr>
          <w:p>
            <w:pPr>
              <w:widowControl/>
              <w:jc w:val="left"/>
              <w:rPr>
                <w:rFonts w:ascii="宋体" w:hAnsi="宋体"/>
                <w:b/>
                <w:szCs w:val="21"/>
              </w:rPr>
            </w:pPr>
            <w:r>
              <w:rPr>
                <w:rFonts w:ascii="宋体" w:hAnsi="宋体"/>
                <w:b/>
                <w:szCs w:val="21"/>
              </w:rPr>
              <w:t>（一）评分内容</w:t>
            </w:r>
          </w:p>
          <w:p>
            <w:pPr>
              <w:snapToGrid w:val="0"/>
              <w:rPr>
                <w:rFonts w:ascii="宋体" w:hAnsi="宋体" w:cs="宋体"/>
                <w:szCs w:val="21"/>
              </w:rPr>
            </w:pPr>
            <w:r>
              <w:rPr>
                <w:rFonts w:hint="eastAsia" w:ascii="宋体" w:hAnsi="宋体" w:cs="宋体"/>
                <w:szCs w:val="21"/>
              </w:rPr>
              <w:t>1.拟安排的维修技术人员中，每有一人具备以下证书的之一</w:t>
            </w:r>
            <w:r>
              <w:rPr>
                <w:rFonts w:ascii="宋体" w:hAnsi="宋体" w:cs="宋体"/>
                <w:szCs w:val="21"/>
              </w:rPr>
              <w:t>的得10</w:t>
            </w:r>
            <w:r>
              <w:rPr>
                <w:rFonts w:hint="eastAsia" w:ascii="宋体" w:hAnsi="宋体" w:cs="宋体"/>
                <w:szCs w:val="21"/>
              </w:rPr>
              <w:t>分，最高得</w:t>
            </w:r>
            <w:r>
              <w:rPr>
                <w:rFonts w:ascii="宋体" w:hAnsi="宋体" w:cs="宋体"/>
                <w:szCs w:val="21"/>
              </w:rPr>
              <w:t>100</w:t>
            </w:r>
            <w:r>
              <w:rPr>
                <w:rFonts w:hint="eastAsia" w:ascii="宋体" w:hAnsi="宋体" w:cs="宋体"/>
                <w:szCs w:val="21"/>
              </w:rPr>
              <w:t>分。</w:t>
            </w:r>
          </w:p>
          <w:p>
            <w:pPr>
              <w:pStyle w:val="26"/>
              <w:snapToGrid w:val="0"/>
              <w:rPr>
                <w:rFonts w:ascii="宋体" w:hAnsi="宋体" w:cs="宋体"/>
                <w:sz w:val="21"/>
                <w:szCs w:val="21"/>
              </w:rPr>
            </w:pPr>
            <w:r>
              <w:rPr>
                <w:rFonts w:hint="eastAsia" w:ascii="宋体" w:hAnsi="宋体" w:cs="宋体"/>
                <w:sz w:val="21"/>
                <w:szCs w:val="21"/>
              </w:rPr>
              <w:t>（1）通过全国机动车检测维修专业技术人员职业考试并取得了机动车检测维修</w:t>
            </w:r>
            <w:r>
              <w:rPr>
                <w:rFonts w:hint="default" w:ascii="宋体" w:hAnsi="宋体" w:cs="宋体"/>
                <w:sz w:val="21"/>
                <w:szCs w:val="21"/>
              </w:rPr>
              <w:t>士</w:t>
            </w:r>
            <w:r>
              <w:rPr>
                <w:rFonts w:hint="eastAsia" w:ascii="宋体" w:hAnsi="宋体" w:cs="宋体"/>
                <w:sz w:val="21"/>
                <w:szCs w:val="21"/>
              </w:rPr>
              <w:t>或以上资格证书；</w:t>
            </w:r>
          </w:p>
          <w:p>
            <w:pPr>
              <w:pStyle w:val="18"/>
              <w:snapToGrid w:val="0"/>
              <w:spacing w:line="240" w:lineRule="auto"/>
              <w:rPr>
                <w:rFonts w:ascii="宋体" w:hAnsi="宋体" w:cs="宋体"/>
                <w:b w:val="0"/>
                <w:bCs w:val="0"/>
                <w:sz w:val="21"/>
                <w:szCs w:val="21"/>
              </w:rPr>
            </w:pPr>
            <w:r>
              <w:rPr>
                <w:rFonts w:hint="eastAsia" w:ascii="宋体" w:hAnsi="宋体" w:cs="宋体"/>
                <w:b w:val="0"/>
                <w:bCs w:val="0"/>
                <w:sz w:val="21"/>
                <w:szCs w:val="21"/>
              </w:rPr>
              <w:t>（2）具有人社部门或经人社部门备案的第三方机构颁发的汽车维修工技师（二级）或以上等级证书。</w:t>
            </w:r>
          </w:p>
          <w:p>
            <w:pPr>
              <w:pStyle w:val="18"/>
              <w:spacing w:line="240" w:lineRule="auto"/>
              <w:rPr>
                <w:rFonts w:ascii="宋体" w:hAnsi="宋体" w:cs="宋体"/>
                <w:sz w:val="21"/>
                <w:szCs w:val="21"/>
              </w:rPr>
            </w:pPr>
            <w:r>
              <w:rPr>
                <w:rFonts w:hint="eastAsia" w:ascii="宋体" w:hAnsi="宋体" w:cs="宋体"/>
                <w:sz w:val="21"/>
                <w:szCs w:val="21"/>
              </w:rPr>
              <w:t>（二）评分依据</w:t>
            </w:r>
          </w:p>
          <w:p>
            <w:pPr>
              <w:snapToGrid w:val="0"/>
              <w:rPr>
                <w:rFonts w:ascii="宋体" w:hAnsi="宋体" w:cs="宋体"/>
                <w:szCs w:val="21"/>
              </w:rPr>
            </w:pPr>
            <w:r>
              <w:rPr>
                <w:rFonts w:hint="eastAsia" w:ascii="宋体" w:hAnsi="宋体" w:cs="宋体"/>
                <w:szCs w:val="21"/>
              </w:rPr>
              <w:t>1.拟安排的维修技术人员须为投标单位员工，通过投标人缴纳的近三个月（含开标当月）的任意一个月的社保证明作为本单位员工的证明依据，如供应商成立不足一个月或员工入职不足一个月的，提供情况说明函（格式自拟），无需提供相关人员社保，亦可得分。</w:t>
            </w:r>
          </w:p>
          <w:p>
            <w:pPr>
              <w:wordWrap w:val="0"/>
              <w:snapToGrid w:val="0"/>
              <w:rPr>
                <w:rFonts w:ascii="宋体" w:hAnsi="宋体" w:cs="宋体"/>
                <w:szCs w:val="21"/>
              </w:rPr>
            </w:pPr>
            <w:r>
              <w:rPr>
                <w:rFonts w:hint="eastAsia" w:ascii="宋体" w:hAnsi="宋体" w:cs="宋体"/>
                <w:szCs w:val="21"/>
              </w:rPr>
              <w:t>2.提供人员有效的机动车检测维修专业技术人员职业证书、汽车维修工证书扫描件，作为得分依据。汽车维修工证书若由第三方机构发证的，还需提供该协会在中国社会组织政务服务平台查询正常截图（https://chinanpo.mca.gov.cn）。若为人社部门或经人社部门备案的第三方机构颁发的证书，同时提供证书扫描件、证书全国联网查询截图（http://zscx.osta.org.cn/），如已获得证书，但尚未能在技能人才评价证书全国联网查询的，需提供发证机构在人社部备案的查询截图(http://pjjg.osta.org.cn/)及发证机构开具加盖公章的证明文件。</w:t>
            </w:r>
          </w:p>
          <w:p>
            <w:pPr>
              <w:snapToGrid w:val="0"/>
              <w:rPr>
                <w:rFonts w:ascii="宋体" w:hAnsi="宋体"/>
                <w:szCs w:val="21"/>
              </w:rPr>
            </w:pPr>
            <w:r>
              <w:rPr>
                <w:rFonts w:hint="eastAsia" w:ascii="宋体" w:hAnsi="宋体" w:cs="宋体"/>
                <w:szCs w:val="21"/>
              </w:rPr>
              <w:t>3.评分中出现未提供证明资料或专家无法凭所提供资料判断是否得分的情况，一律作不得分处理。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restart"/>
          </w:tcPr>
          <w:p>
            <w:pPr>
              <w:wordWrap w:val="0"/>
              <w:jc w:val="center"/>
              <w:rPr>
                <w:rFonts w:ascii="宋体" w:hAnsi="宋体" w:cs="宋体"/>
                <w:b/>
                <w:bCs/>
                <w:color w:val="0000FF"/>
                <w:sz w:val="24"/>
              </w:rPr>
            </w:pPr>
            <w:r>
              <w:rPr>
                <w:b/>
                <w:bCs/>
                <w:color w:val="0000FF"/>
              </w:rPr>
              <w:t>3</w:t>
            </w:r>
          </w:p>
        </w:tc>
        <w:tc>
          <w:tcPr>
            <w:tcW w:w="3766" w:type="dxa"/>
            <w:gridSpan w:val="3"/>
          </w:tcPr>
          <w:p>
            <w:pPr>
              <w:wordWrap w:val="0"/>
              <w:jc w:val="center"/>
              <w:rPr>
                <w:rFonts w:ascii="宋体" w:hAnsi="宋体" w:cs="宋体"/>
                <w:b/>
                <w:bCs/>
                <w:color w:val="0000FF"/>
                <w:sz w:val="24"/>
              </w:rPr>
            </w:pPr>
            <w:r>
              <w:rPr>
                <w:rFonts w:hint="eastAsia"/>
                <w:b/>
                <w:bCs/>
                <w:color w:val="0000FF"/>
              </w:rPr>
              <w:t>商务部分</w:t>
            </w:r>
          </w:p>
        </w:tc>
        <w:tc>
          <w:tcPr>
            <w:tcW w:w="4602" w:type="dxa"/>
          </w:tcPr>
          <w:p>
            <w:pPr>
              <w:wordWrap w:val="0"/>
              <w:jc w:val="center"/>
              <w:rPr>
                <w:rFonts w:ascii="宋体" w:hAnsi="宋体" w:cs="宋体"/>
                <w:b/>
                <w:bCs/>
                <w:color w:val="0000FF"/>
                <w:sz w:val="24"/>
              </w:rPr>
            </w:pPr>
            <w:r>
              <w:rPr>
                <w:rFonts w:hint="eastAsia" w:ascii="宋体" w:hAnsi="宋体" w:cs="宋体"/>
                <w:b/>
                <w:bCs/>
                <w:color w:val="0000FF"/>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shd w:val="clear" w:color="auto" w:fill="E6EFFA"/>
            <w:vAlign w:val="center"/>
          </w:tcPr>
          <w:p>
            <w:pPr>
              <w:rPr>
                <w:rFonts w:ascii="宋体" w:hAnsi="宋体" w:cs="宋体"/>
                <w:b/>
                <w:bCs/>
                <w:color w:val="0000FF"/>
                <w:sz w:val="24"/>
              </w:rPr>
            </w:pPr>
          </w:p>
        </w:tc>
        <w:tc>
          <w:tcPr>
            <w:tcW w:w="709" w:type="dxa"/>
            <w:shd w:val="clear" w:color="auto" w:fill="E6EFFA"/>
            <w:vAlign w:val="center"/>
          </w:tcPr>
          <w:p>
            <w:pPr>
              <w:wordWrap w:val="0"/>
              <w:jc w:val="center"/>
              <w:rPr>
                <w:rFonts w:ascii="宋体" w:hAnsi="宋体" w:cs="宋体"/>
                <w:b/>
                <w:bCs/>
                <w:szCs w:val="21"/>
              </w:rPr>
            </w:pPr>
            <w:r>
              <w:rPr>
                <w:b/>
                <w:bCs/>
                <w:szCs w:val="21"/>
              </w:rPr>
              <w:t>序号</w:t>
            </w:r>
          </w:p>
        </w:tc>
        <w:tc>
          <w:tcPr>
            <w:tcW w:w="1977" w:type="dxa"/>
            <w:shd w:val="clear" w:color="auto" w:fill="E6EFFA"/>
            <w:vAlign w:val="center"/>
          </w:tcPr>
          <w:p>
            <w:pPr>
              <w:wordWrap w:val="0"/>
              <w:jc w:val="center"/>
              <w:rPr>
                <w:rFonts w:ascii="宋体" w:hAnsi="宋体" w:cs="宋体"/>
                <w:b/>
                <w:bCs/>
                <w:szCs w:val="21"/>
              </w:rPr>
            </w:pPr>
            <w:r>
              <w:rPr>
                <w:rFonts w:hint="eastAsia"/>
                <w:b/>
                <w:bCs/>
                <w:szCs w:val="21"/>
              </w:rPr>
              <w:t>评审因素</w:t>
            </w:r>
          </w:p>
        </w:tc>
        <w:tc>
          <w:tcPr>
            <w:tcW w:w="1080" w:type="dxa"/>
            <w:shd w:val="clear" w:color="auto" w:fill="E6EFFA"/>
            <w:vAlign w:val="center"/>
          </w:tcPr>
          <w:p>
            <w:pPr>
              <w:wordWrap w:val="0"/>
              <w:jc w:val="center"/>
              <w:rPr>
                <w:rFonts w:ascii="宋体" w:hAnsi="宋体" w:cs="宋体"/>
                <w:b/>
                <w:bCs/>
                <w:szCs w:val="21"/>
              </w:rPr>
            </w:pPr>
            <w:r>
              <w:rPr>
                <w:b/>
                <w:bCs/>
                <w:szCs w:val="21"/>
              </w:rPr>
              <w:t>权重(%)</w:t>
            </w:r>
          </w:p>
        </w:tc>
        <w:tc>
          <w:tcPr>
            <w:tcW w:w="4602" w:type="dxa"/>
            <w:shd w:val="clear" w:color="auto" w:fill="E6EFFA"/>
            <w:vAlign w:val="center"/>
          </w:tcPr>
          <w:p>
            <w:pPr>
              <w:wordWrap w:val="0"/>
              <w:jc w:val="center"/>
              <w:rPr>
                <w:rFonts w:ascii="宋体" w:hAnsi="宋体" w:cs="宋体"/>
                <w:b/>
                <w:bCs/>
                <w:szCs w:val="21"/>
              </w:rPr>
            </w:pPr>
            <w:r>
              <w:rPr>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vAlign w:val="center"/>
          </w:tcPr>
          <w:p>
            <w:pPr>
              <w:jc w:val="center"/>
              <w:rPr>
                <w:rFonts w:ascii="宋体" w:hAnsi="宋体" w:cs="宋体"/>
                <w:szCs w:val="21"/>
              </w:rPr>
            </w:pPr>
            <w:r>
              <w:rPr>
                <w:rFonts w:ascii="宋体" w:hAnsi="宋体"/>
                <w:szCs w:val="21"/>
              </w:rPr>
              <w:t>1</w:t>
            </w:r>
          </w:p>
        </w:tc>
        <w:tc>
          <w:tcPr>
            <w:tcW w:w="1977" w:type="dxa"/>
            <w:vAlign w:val="center"/>
          </w:tcPr>
          <w:p>
            <w:pPr>
              <w:jc w:val="center"/>
              <w:rPr>
                <w:rFonts w:ascii="宋体" w:hAnsi="宋体" w:cs="宋体"/>
                <w:szCs w:val="21"/>
              </w:rPr>
            </w:pPr>
            <w:r>
              <w:rPr>
                <w:rFonts w:hint="eastAsia" w:ascii="宋体" w:hAnsi="宋体"/>
                <w:szCs w:val="21"/>
              </w:rPr>
              <w:t>供应商认证情况</w:t>
            </w:r>
          </w:p>
        </w:tc>
        <w:tc>
          <w:tcPr>
            <w:tcW w:w="1080" w:type="dxa"/>
            <w:vAlign w:val="center"/>
          </w:tcPr>
          <w:p>
            <w:pPr>
              <w:jc w:val="center"/>
              <w:rPr>
                <w:rFonts w:ascii="宋体" w:hAnsi="宋体" w:cs="宋体"/>
                <w:szCs w:val="21"/>
              </w:rPr>
            </w:pPr>
            <w:r>
              <w:rPr>
                <w:rFonts w:ascii="宋体" w:hAnsi="宋体"/>
                <w:szCs w:val="21"/>
              </w:rPr>
              <w:t>5</w:t>
            </w:r>
          </w:p>
        </w:tc>
        <w:tc>
          <w:tcPr>
            <w:tcW w:w="4602" w:type="dxa"/>
          </w:tcPr>
          <w:p>
            <w:pPr>
              <w:jc w:val="left"/>
              <w:rPr>
                <w:rFonts w:ascii="宋体" w:hAnsi="宋体"/>
                <w:b/>
              </w:rPr>
            </w:pPr>
            <w:r>
              <w:rPr>
                <w:rFonts w:hint="eastAsia" w:ascii="宋体" w:hAnsi="宋体"/>
                <w:b/>
              </w:rPr>
              <w:t>（一）评分内容</w:t>
            </w:r>
          </w:p>
          <w:p>
            <w:pPr>
              <w:jc w:val="left"/>
              <w:rPr>
                <w:rFonts w:ascii="宋体" w:hAnsi="宋体"/>
              </w:rPr>
            </w:pPr>
            <w:r>
              <w:rPr>
                <w:rFonts w:hint="eastAsia" w:ascii="宋体" w:hAnsi="宋体"/>
              </w:rPr>
              <w:t>投标人具有以下证书的，每提供一项得50分，累计计分，最高得100分：</w:t>
            </w:r>
          </w:p>
          <w:p>
            <w:pPr>
              <w:jc w:val="left"/>
              <w:rPr>
                <w:rFonts w:ascii="宋体" w:hAnsi="宋体"/>
              </w:rPr>
            </w:pPr>
            <w:r>
              <w:rPr>
                <w:rFonts w:hint="eastAsia" w:ascii="宋体" w:hAnsi="宋体"/>
              </w:rPr>
              <w:t>1.有效的质量管理体系认证证书；</w:t>
            </w:r>
          </w:p>
          <w:p>
            <w:pPr>
              <w:jc w:val="left"/>
              <w:rPr>
                <w:rFonts w:ascii="宋体" w:hAnsi="宋体"/>
              </w:rPr>
            </w:pPr>
            <w:r>
              <w:rPr>
                <w:rFonts w:hint="eastAsia" w:ascii="宋体" w:hAnsi="宋体"/>
              </w:rPr>
              <w:t>2.有效的环境管理体系认证证书；</w:t>
            </w:r>
          </w:p>
          <w:p>
            <w:pPr>
              <w:jc w:val="left"/>
              <w:rPr>
                <w:rFonts w:ascii="宋体" w:hAnsi="宋体"/>
              </w:rPr>
            </w:pPr>
            <w:r>
              <w:rPr>
                <w:rFonts w:hint="eastAsia" w:ascii="宋体" w:hAnsi="宋体"/>
                <w:b/>
              </w:rPr>
              <w:t>（二）评分依据</w:t>
            </w:r>
          </w:p>
          <w:p>
            <w:pPr>
              <w:jc w:val="left"/>
              <w:rPr>
                <w:rFonts w:ascii="宋体" w:hAnsi="宋体"/>
              </w:rPr>
            </w:pPr>
            <w:r>
              <w:rPr>
                <w:rFonts w:hint="eastAsia" w:ascii="宋体" w:hAnsi="宋体"/>
              </w:rPr>
              <w:t>1.要求提供有效的认证证书扫描件，及出具证书官网或全国认证认可信息公共服务平台（http://cx.cnca.cn/）的证书查询记录。认证证书在公开渠道无法查询的，需提供颁发机构的证明材料，证明证书真实有效。</w:t>
            </w:r>
          </w:p>
          <w:p>
            <w:pPr>
              <w:jc w:val="left"/>
            </w:pPr>
            <w:r>
              <w:rPr>
                <w:rFonts w:hint="eastAsia" w:ascii="宋体" w:hAnsi="宋体"/>
              </w:rPr>
              <w:t>2.以上资料均要求提供扫描件（或官方网站截图）。评分中出现无证明资料或专家无法凭所提供资料判断是否得分的情况，一律作不得分处理。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vAlign w:val="center"/>
          </w:tcPr>
          <w:p>
            <w:pPr>
              <w:jc w:val="center"/>
              <w:rPr>
                <w:rFonts w:ascii="宋体" w:hAnsi="宋体" w:cs="宋体"/>
                <w:szCs w:val="21"/>
              </w:rPr>
            </w:pPr>
            <w:r>
              <w:rPr>
                <w:rFonts w:hint="eastAsia" w:ascii="宋体" w:hAnsi="宋体"/>
                <w:szCs w:val="21"/>
              </w:rPr>
              <w:t>2</w:t>
            </w:r>
          </w:p>
        </w:tc>
        <w:tc>
          <w:tcPr>
            <w:tcW w:w="1977" w:type="dxa"/>
            <w:vAlign w:val="center"/>
          </w:tcPr>
          <w:p>
            <w:pPr>
              <w:jc w:val="center"/>
              <w:rPr>
                <w:rFonts w:ascii="宋体" w:hAnsi="宋体" w:cs="宋体"/>
                <w:szCs w:val="21"/>
              </w:rPr>
            </w:pPr>
            <w:r>
              <w:rPr>
                <w:rFonts w:hint="eastAsia" w:ascii="宋体" w:hAnsi="宋体"/>
                <w:szCs w:val="21"/>
              </w:rPr>
              <w:t>供应商同类项目业绩情况</w:t>
            </w:r>
          </w:p>
        </w:tc>
        <w:tc>
          <w:tcPr>
            <w:tcW w:w="1080" w:type="dxa"/>
            <w:vAlign w:val="center"/>
          </w:tcPr>
          <w:p>
            <w:pPr>
              <w:jc w:val="center"/>
              <w:rPr>
                <w:rFonts w:ascii="宋体" w:hAnsi="宋体" w:cs="宋体"/>
                <w:szCs w:val="21"/>
              </w:rPr>
            </w:pPr>
            <w:r>
              <w:rPr>
                <w:rFonts w:ascii="宋体" w:hAnsi="宋体"/>
                <w:szCs w:val="21"/>
              </w:rPr>
              <w:t>5</w:t>
            </w:r>
          </w:p>
        </w:tc>
        <w:tc>
          <w:tcPr>
            <w:tcW w:w="4602" w:type="dxa"/>
          </w:tcPr>
          <w:p>
            <w:pPr>
              <w:jc w:val="left"/>
              <w:rPr>
                <w:rFonts w:ascii="宋体" w:hAnsi="宋体"/>
                <w:b/>
                <w:szCs w:val="21"/>
              </w:rPr>
            </w:pPr>
            <w:r>
              <w:rPr>
                <w:rFonts w:hint="eastAsia" w:ascii="宋体" w:hAnsi="宋体"/>
                <w:b/>
                <w:szCs w:val="21"/>
              </w:rPr>
              <w:t>（一）评分内容</w:t>
            </w:r>
          </w:p>
          <w:p>
            <w:pPr>
              <w:jc w:val="left"/>
              <w:rPr>
                <w:rFonts w:ascii="宋体" w:hAnsi="宋体"/>
                <w:szCs w:val="21"/>
              </w:rPr>
            </w:pPr>
            <w:r>
              <w:rPr>
                <w:rFonts w:hint="eastAsia" w:ascii="宋体" w:hAnsi="宋体"/>
                <w:szCs w:val="21"/>
              </w:rPr>
              <w:t>投标人自202</w:t>
            </w:r>
            <w:r>
              <w:rPr>
                <w:rFonts w:ascii="宋体" w:hAnsi="宋体"/>
                <w:szCs w:val="21"/>
              </w:rPr>
              <w:t>2</w:t>
            </w:r>
            <w:r>
              <w:rPr>
                <w:rFonts w:hint="eastAsia" w:ascii="宋体" w:hAnsi="宋体"/>
                <w:szCs w:val="21"/>
              </w:rPr>
              <w:t>年1月1日起至投标截止日止：</w:t>
            </w:r>
          </w:p>
          <w:p>
            <w:pPr>
              <w:jc w:val="left"/>
              <w:rPr>
                <w:rFonts w:ascii="宋体" w:hAnsi="宋体"/>
                <w:szCs w:val="21"/>
              </w:rPr>
            </w:pPr>
            <w:r>
              <w:rPr>
                <w:rFonts w:hint="eastAsia" w:ascii="宋体" w:hAnsi="宋体"/>
                <w:szCs w:val="21"/>
              </w:rPr>
              <w:t>1.具有公务车辆维修</w:t>
            </w:r>
            <w:r>
              <w:rPr>
                <w:rFonts w:hint="eastAsia"/>
              </w:rPr>
              <w:t>类</w:t>
            </w:r>
            <w:r>
              <w:rPr>
                <w:rFonts w:hint="eastAsia" w:ascii="宋体" w:hAnsi="宋体"/>
                <w:szCs w:val="21"/>
              </w:rPr>
              <w:t>业绩案例的，以客户为单位，每提供1个服务客户单位业绩案例得</w:t>
            </w:r>
            <w:r>
              <w:rPr>
                <w:rFonts w:ascii="宋体" w:hAnsi="宋体"/>
                <w:szCs w:val="21"/>
              </w:rPr>
              <w:t>20</w:t>
            </w:r>
            <w:r>
              <w:rPr>
                <w:rFonts w:hint="eastAsia" w:ascii="宋体" w:hAnsi="宋体"/>
                <w:szCs w:val="21"/>
              </w:rPr>
              <w:t>分，最高得</w:t>
            </w:r>
            <w:r>
              <w:rPr>
                <w:rFonts w:ascii="宋体" w:hAnsi="宋体"/>
                <w:szCs w:val="21"/>
              </w:rPr>
              <w:t>6</w:t>
            </w:r>
            <w:r>
              <w:rPr>
                <w:rFonts w:hint="eastAsia" w:ascii="宋体" w:hAnsi="宋体"/>
                <w:szCs w:val="21"/>
              </w:rPr>
              <w:t>0分；</w:t>
            </w:r>
          </w:p>
          <w:p>
            <w:pPr>
              <w:jc w:val="left"/>
              <w:rPr>
                <w:rFonts w:ascii="宋体" w:hAnsi="宋体"/>
                <w:szCs w:val="21"/>
              </w:rPr>
            </w:pPr>
            <w:r>
              <w:rPr>
                <w:rFonts w:hint="eastAsia" w:ascii="宋体" w:hAnsi="宋体"/>
                <w:szCs w:val="21"/>
              </w:rPr>
              <w:t>2.具有公务车辆清洁</w:t>
            </w:r>
            <w:r>
              <w:rPr>
                <w:rFonts w:hint="default" w:ascii="宋体" w:hAnsi="宋体"/>
                <w:szCs w:val="21"/>
              </w:rPr>
              <w:t>或美容或保养类</w:t>
            </w:r>
            <w:r>
              <w:rPr>
                <w:rFonts w:hint="eastAsia" w:ascii="宋体" w:hAnsi="宋体"/>
                <w:szCs w:val="21"/>
              </w:rPr>
              <w:t>业绩案例的，以客户为单位，每提供1个服务客户单位业绩案例得</w:t>
            </w:r>
            <w:r>
              <w:rPr>
                <w:rFonts w:ascii="宋体" w:hAnsi="宋体"/>
                <w:szCs w:val="21"/>
              </w:rPr>
              <w:t>2</w:t>
            </w:r>
            <w:r>
              <w:rPr>
                <w:rFonts w:hint="eastAsia" w:ascii="宋体" w:hAnsi="宋体"/>
                <w:szCs w:val="21"/>
              </w:rPr>
              <w:t>0分，最高得</w:t>
            </w:r>
            <w:r>
              <w:rPr>
                <w:rFonts w:ascii="宋体" w:hAnsi="宋体"/>
                <w:szCs w:val="21"/>
              </w:rPr>
              <w:t>4</w:t>
            </w:r>
            <w:r>
              <w:rPr>
                <w:rFonts w:hint="eastAsia" w:ascii="宋体" w:hAnsi="宋体"/>
                <w:szCs w:val="21"/>
              </w:rPr>
              <w:t>0分。</w:t>
            </w:r>
          </w:p>
          <w:p>
            <w:pPr>
              <w:jc w:val="left"/>
              <w:rPr>
                <w:rFonts w:ascii="宋体" w:hAnsi="宋体"/>
                <w:b/>
                <w:szCs w:val="21"/>
              </w:rPr>
            </w:pPr>
            <w:r>
              <w:rPr>
                <w:rFonts w:hint="eastAsia" w:ascii="宋体" w:hAnsi="宋体"/>
                <w:b/>
                <w:szCs w:val="21"/>
              </w:rPr>
              <w:t>（二）评分依据</w:t>
            </w:r>
          </w:p>
          <w:p>
            <w:pPr>
              <w:jc w:val="left"/>
              <w:rPr>
                <w:rFonts w:ascii="宋体" w:hAnsi="宋体"/>
                <w:szCs w:val="21"/>
              </w:rPr>
            </w:pPr>
            <w:r>
              <w:rPr>
                <w:rFonts w:hint="eastAsia" w:ascii="宋体" w:hAnsi="宋体"/>
                <w:szCs w:val="21"/>
              </w:rPr>
              <w:t>1.要求</w:t>
            </w:r>
            <w:r>
              <w:rPr>
                <w:rFonts w:ascii="宋体" w:hAnsi="宋体"/>
                <w:szCs w:val="21"/>
              </w:rPr>
              <w:t>提供以下材料之一作为佐证：</w:t>
            </w:r>
          </w:p>
          <w:p>
            <w:pPr>
              <w:jc w:val="left"/>
              <w:rPr>
                <w:rFonts w:ascii="宋体" w:hAnsi="宋体"/>
                <w:szCs w:val="21"/>
              </w:rPr>
            </w:pPr>
            <w:r>
              <w:rPr>
                <w:rFonts w:ascii="宋体" w:hAnsi="宋体"/>
                <w:szCs w:val="21"/>
              </w:rPr>
              <w:t>（1）合同；</w:t>
            </w:r>
          </w:p>
          <w:p>
            <w:pPr>
              <w:jc w:val="left"/>
              <w:rPr>
                <w:rFonts w:ascii="宋体" w:hAnsi="宋体"/>
                <w:szCs w:val="21"/>
              </w:rPr>
            </w:pPr>
            <w:r>
              <w:rPr>
                <w:rFonts w:ascii="宋体" w:hAnsi="宋体"/>
                <w:szCs w:val="21"/>
              </w:rPr>
              <w:t>（2）验收合格文件；</w:t>
            </w:r>
          </w:p>
          <w:p>
            <w:pPr>
              <w:jc w:val="left"/>
              <w:rPr>
                <w:rFonts w:ascii="宋体" w:hAnsi="宋体"/>
                <w:szCs w:val="21"/>
              </w:rPr>
            </w:pPr>
            <w:r>
              <w:rPr>
                <w:rFonts w:ascii="宋体" w:hAnsi="宋体"/>
                <w:szCs w:val="21"/>
              </w:rPr>
              <w:t>（3）履约评价合格文件；</w:t>
            </w:r>
          </w:p>
          <w:p>
            <w:pPr>
              <w:jc w:val="left"/>
              <w:rPr>
                <w:rFonts w:ascii="宋体" w:hAnsi="宋体"/>
                <w:szCs w:val="21"/>
              </w:rPr>
            </w:pPr>
            <w:r>
              <w:rPr>
                <w:rFonts w:ascii="宋体" w:hAnsi="宋体"/>
                <w:szCs w:val="21"/>
              </w:rPr>
              <w:t>（4）双方结算依据；</w:t>
            </w:r>
          </w:p>
          <w:p>
            <w:pPr>
              <w:jc w:val="left"/>
              <w:rPr>
                <w:szCs w:val="21"/>
              </w:rPr>
            </w:pPr>
            <w:r>
              <w:rPr>
                <w:rFonts w:ascii="宋体" w:hAnsi="宋体"/>
                <w:szCs w:val="21"/>
              </w:rPr>
              <w:t>2</w:t>
            </w:r>
            <w:r>
              <w:rPr>
                <w:rFonts w:hint="eastAsia" w:ascii="宋体" w:hAnsi="宋体"/>
                <w:szCs w:val="21"/>
              </w:rPr>
              <w:t>.以上资料均要求提供扫描件。</w:t>
            </w:r>
            <w:r>
              <w:rPr>
                <w:rFonts w:ascii="宋体" w:hAnsi="宋体"/>
                <w:szCs w:val="21"/>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vAlign w:val="center"/>
          </w:tcPr>
          <w:p>
            <w:pPr>
              <w:rPr>
                <w:rFonts w:ascii="宋体" w:hAnsi="宋体" w:cs="宋体"/>
                <w:b/>
                <w:bCs/>
                <w:color w:val="0000FF"/>
                <w:sz w:val="24"/>
              </w:rPr>
            </w:pPr>
          </w:p>
        </w:tc>
        <w:tc>
          <w:tcPr>
            <w:tcW w:w="709" w:type="dxa"/>
            <w:vAlign w:val="center"/>
          </w:tcPr>
          <w:p>
            <w:pPr>
              <w:jc w:val="center"/>
              <w:rPr>
                <w:rFonts w:ascii="宋体" w:hAnsi="宋体"/>
                <w:szCs w:val="21"/>
              </w:rPr>
            </w:pPr>
            <w:r>
              <w:rPr>
                <w:rFonts w:hint="eastAsia" w:ascii="宋体" w:hAnsi="宋体" w:cs="宋体"/>
                <w:szCs w:val="21"/>
              </w:rPr>
              <w:t>3</w:t>
            </w:r>
          </w:p>
        </w:tc>
        <w:tc>
          <w:tcPr>
            <w:tcW w:w="1977" w:type="dxa"/>
            <w:vAlign w:val="center"/>
          </w:tcPr>
          <w:p>
            <w:pPr>
              <w:jc w:val="center"/>
              <w:rPr>
                <w:rFonts w:ascii="宋体" w:hAnsi="宋体"/>
                <w:szCs w:val="21"/>
              </w:rPr>
            </w:pPr>
            <w:r>
              <w:rPr>
                <w:rFonts w:hint="eastAsia" w:ascii="宋体" w:hAnsi="宋体" w:cs="宋体"/>
                <w:szCs w:val="21"/>
              </w:rPr>
              <w:t>维修</w:t>
            </w:r>
            <w:r>
              <w:rPr>
                <w:rFonts w:hint="default" w:ascii="宋体" w:hAnsi="宋体" w:cs="宋体"/>
                <w:szCs w:val="21"/>
              </w:rPr>
              <w:t>资源</w:t>
            </w:r>
          </w:p>
        </w:tc>
        <w:tc>
          <w:tcPr>
            <w:tcW w:w="1080" w:type="dxa"/>
            <w:vAlign w:val="center"/>
          </w:tcPr>
          <w:p>
            <w:pPr>
              <w:jc w:val="center"/>
              <w:rPr>
                <w:rFonts w:ascii="宋体" w:hAnsi="宋体"/>
                <w:szCs w:val="21"/>
              </w:rPr>
            </w:pPr>
            <w:r>
              <w:rPr>
                <w:rFonts w:ascii="宋体" w:hAnsi="宋体" w:cs="宋体"/>
                <w:szCs w:val="21"/>
              </w:rPr>
              <w:t>15</w:t>
            </w:r>
          </w:p>
        </w:tc>
        <w:tc>
          <w:tcPr>
            <w:tcW w:w="4602" w:type="dxa"/>
          </w:tcPr>
          <w:p>
            <w:pPr>
              <w:pStyle w:val="18"/>
              <w:spacing w:line="240" w:lineRule="auto"/>
              <w:rPr>
                <w:rFonts w:ascii="宋体" w:hAnsi="宋体" w:cs="宋体"/>
                <w:sz w:val="21"/>
                <w:szCs w:val="21"/>
                <w:highlight w:val="none"/>
              </w:rPr>
            </w:pPr>
            <w:r>
              <w:rPr>
                <w:rFonts w:hint="eastAsia" w:ascii="宋体" w:hAnsi="宋体" w:cs="宋体"/>
                <w:sz w:val="21"/>
                <w:szCs w:val="21"/>
                <w:highlight w:val="none"/>
              </w:rPr>
              <w:t>（一）评分内容</w:t>
            </w:r>
          </w:p>
          <w:p>
            <w:pPr>
              <w:pStyle w:val="18"/>
              <w:spacing w:line="240" w:lineRule="auto"/>
              <w:rPr>
                <w:rFonts w:ascii="宋体" w:hAnsi="宋体" w:cs="宋体"/>
                <w:b w:val="0"/>
                <w:bCs w:val="0"/>
                <w:sz w:val="21"/>
                <w:szCs w:val="21"/>
                <w:highlight w:val="none"/>
              </w:rPr>
            </w:pPr>
            <w:r>
              <w:rPr>
                <w:rFonts w:hint="eastAsia" w:ascii="宋体" w:hAnsi="宋体" w:cs="宋体"/>
                <w:b w:val="0"/>
                <w:bCs w:val="0"/>
                <w:sz w:val="21"/>
                <w:szCs w:val="21"/>
                <w:highlight w:val="none"/>
              </w:rPr>
              <w:t>考核投标人的拟投入的设备场地情况，投标人自有或租赁均可</w:t>
            </w:r>
          </w:p>
          <w:p>
            <w:pPr>
              <w:pStyle w:val="18"/>
              <w:spacing w:line="240" w:lineRule="auto"/>
              <w:rPr>
                <w:rFonts w:ascii="宋体" w:hAnsi="宋体" w:cs="宋体"/>
                <w:b w:val="0"/>
                <w:bCs w:val="0"/>
                <w:sz w:val="21"/>
                <w:szCs w:val="21"/>
              </w:rPr>
            </w:pPr>
            <w:r>
              <w:rPr>
                <w:rFonts w:hint="eastAsia" w:ascii="宋体" w:hAnsi="宋体" w:cs="宋体"/>
                <w:b w:val="0"/>
                <w:bCs w:val="0"/>
                <w:sz w:val="21"/>
                <w:szCs w:val="21"/>
                <w:highlight w:val="none"/>
              </w:rPr>
              <w:t>1.投标人拟用于本项目</w:t>
            </w:r>
            <w:r>
              <w:rPr>
                <w:rFonts w:hint="eastAsia" w:ascii="宋体" w:hAnsi="宋体" w:cs="宋体"/>
                <w:b w:val="0"/>
                <w:bCs w:val="0"/>
                <w:sz w:val="21"/>
                <w:szCs w:val="21"/>
              </w:rPr>
              <w:t>的维修场所总面积：</w:t>
            </w:r>
          </w:p>
          <w:p>
            <w:pPr>
              <w:pStyle w:val="18"/>
              <w:spacing w:line="240" w:lineRule="auto"/>
              <w:rPr>
                <w:rFonts w:ascii="宋体" w:hAnsi="宋体" w:cs="宋体"/>
                <w:b w:val="0"/>
                <w:bCs w:val="0"/>
                <w:sz w:val="21"/>
                <w:szCs w:val="21"/>
              </w:rPr>
            </w:pPr>
            <w:r>
              <w:rPr>
                <w:rFonts w:hint="eastAsia" w:ascii="宋体" w:hAnsi="宋体" w:cs="宋体"/>
                <w:b w:val="0"/>
                <w:bCs w:val="0"/>
                <w:sz w:val="21"/>
                <w:szCs w:val="21"/>
              </w:rPr>
              <w:t>①1000㎡（含）以上的，得</w:t>
            </w:r>
            <w:r>
              <w:rPr>
                <w:rFonts w:ascii="宋体" w:hAnsi="宋体" w:cs="宋体"/>
                <w:b w:val="0"/>
                <w:bCs w:val="0"/>
                <w:sz w:val="21"/>
                <w:szCs w:val="21"/>
              </w:rPr>
              <w:t>30</w:t>
            </w:r>
            <w:r>
              <w:rPr>
                <w:rFonts w:hint="eastAsia" w:ascii="宋体" w:hAnsi="宋体" w:cs="宋体"/>
                <w:b w:val="0"/>
                <w:bCs w:val="0"/>
                <w:sz w:val="21"/>
                <w:szCs w:val="21"/>
              </w:rPr>
              <w:t>分；</w:t>
            </w:r>
          </w:p>
          <w:p>
            <w:pPr>
              <w:pStyle w:val="18"/>
              <w:spacing w:line="240" w:lineRule="auto"/>
              <w:rPr>
                <w:rFonts w:ascii="宋体" w:hAnsi="宋体" w:cs="宋体"/>
                <w:b w:val="0"/>
                <w:bCs w:val="0"/>
                <w:sz w:val="21"/>
                <w:szCs w:val="21"/>
              </w:rPr>
            </w:pPr>
            <w:r>
              <w:rPr>
                <w:rFonts w:hint="eastAsia" w:ascii="宋体" w:hAnsi="宋体" w:cs="宋体"/>
                <w:b w:val="0"/>
                <w:bCs w:val="0"/>
                <w:sz w:val="21"/>
                <w:szCs w:val="21"/>
              </w:rPr>
              <w:t>②600㎡（含）~1000㎡（不含）的，得2</w:t>
            </w:r>
            <w:r>
              <w:rPr>
                <w:rFonts w:ascii="宋体" w:hAnsi="宋体" w:cs="宋体"/>
                <w:b w:val="0"/>
                <w:bCs w:val="0"/>
                <w:sz w:val="21"/>
                <w:szCs w:val="21"/>
              </w:rPr>
              <w:t>0</w:t>
            </w:r>
            <w:r>
              <w:rPr>
                <w:rFonts w:hint="eastAsia" w:ascii="宋体" w:hAnsi="宋体" w:cs="宋体"/>
                <w:b w:val="0"/>
                <w:bCs w:val="0"/>
                <w:sz w:val="21"/>
                <w:szCs w:val="21"/>
              </w:rPr>
              <w:t>分；</w:t>
            </w:r>
          </w:p>
          <w:p>
            <w:pPr>
              <w:pStyle w:val="18"/>
              <w:spacing w:line="240" w:lineRule="auto"/>
              <w:rPr>
                <w:rFonts w:ascii="宋体" w:hAnsi="宋体" w:cs="宋体"/>
                <w:b w:val="0"/>
                <w:bCs w:val="0"/>
                <w:sz w:val="21"/>
                <w:szCs w:val="21"/>
              </w:rPr>
            </w:pPr>
            <w:r>
              <w:rPr>
                <w:rFonts w:hint="eastAsia" w:ascii="宋体" w:hAnsi="宋体" w:cs="宋体"/>
                <w:b w:val="0"/>
                <w:bCs w:val="0"/>
                <w:sz w:val="21"/>
                <w:szCs w:val="21"/>
              </w:rPr>
              <w:t>③200㎡（含）~600㎡（不含）的，得10分；</w:t>
            </w:r>
          </w:p>
          <w:p>
            <w:pPr>
              <w:pStyle w:val="18"/>
              <w:spacing w:line="240" w:lineRule="auto"/>
              <w:rPr>
                <w:rFonts w:ascii="宋体" w:hAnsi="宋体" w:cs="宋体"/>
                <w:b w:val="0"/>
                <w:bCs w:val="0"/>
                <w:sz w:val="21"/>
                <w:szCs w:val="21"/>
              </w:rPr>
            </w:pPr>
            <w:r>
              <w:rPr>
                <w:rFonts w:hint="eastAsia" w:ascii="宋体" w:hAnsi="宋体" w:cs="宋体"/>
                <w:b w:val="0"/>
                <w:bCs w:val="0"/>
                <w:sz w:val="21"/>
                <w:szCs w:val="21"/>
              </w:rPr>
              <w:t>④小于200㎡的，不得分。</w:t>
            </w:r>
          </w:p>
          <w:p>
            <w:pPr>
              <w:pStyle w:val="18"/>
              <w:spacing w:line="240" w:lineRule="auto"/>
              <w:rPr>
                <w:rFonts w:ascii="宋体" w:hAnsi="宋体" w:cs="宋体"/>
                <w:b w:val="0"/>
                <w:bCs w:val="0"/>
                <w:sz w:val="21"/>
                <w:szCs w:val="21"/>
              </w:rPr>
            </w:pPr>
            <w:r>
              <w:rPr>
                <w:rFonts w:hint="eastAsia" w:ascii="宋体" w:hAnsi="宋体" w:cs="宋体"/>
                <w:b w:val="0"/>
                <w:bCs w:val="0"/>
                <w:sz w:val="21"/>
                <w:szCs w:val="21"/>
              </w:rPr>
              <w:t>2.投标人上述维修场所内具备的举升机数≥</w:t>
            </w:r>
            <w:r>
              <w:rPr>
                <w:rFonts w:ascii="宋体" w:hAnsi="宋体" w:cs="宋体"/>
                <w:b w:val="0"/>
                <w:bCs w:val="0"/>
                <w:sz w:val="21"/>
                <w:szCs w:val="21"/>
              </w:rPr>
              <w:t>3</w:t>
            </w:r>
            <w:r>
              <w:rPr>
                <w:rFonts w:hint="eastAsia" w:ascii="宋体" w:hAnsi="宋体" w:cs="宋体"/>
                <w:b w:val="0"/>
                <w:bCs w:val="0"/>
                <w:sz w:val="21"/>
                <w:szCs w:val="21"/>
              </w:rPr>
              <w:t>个，得</w:t>
            </w:r>
            <w:r>
              <w:rPr>
                <w:rFonts w:ascii="宋体" w:hAnsi="宋体" w:cs="宋体"/>
                <w:b w:val="0"/>
                <w:bCs w:val="0"/>
                <w:sz w:val="21"/>
                <w:szCs w:val="21"/>
              </w:rPr>
              <w:t>15</w:t>
            </w:r>
            <w:r>
              <w:rPr>
                <w:rFonts w:hint="eastAsia" w:ascii="宋体" w:hAnsi="宋体" w:cs="宋体"/>
                <w:b w:val="0"/>
                <w:bCs w:val="0"/>
                <w:sz w:val="21"/>
                <w:szCs w:val="21"/>
              </w:rPr>
              <w:t>分；小于</w:t>
            </w:r>
            <w:r>
              <w:rPr>
                <w:rFonts w:ascii="宋体" w:hAnsi="宋体" w:cs="宋体"/>
                <w:b w:val="0"/>
                <w:bCs w:val="0"/>
                <w:sz w:val="21"/>
                <w:szCs w:val="21"/>
              </w:rPr>
              <w:t>3</w:t>
            </w:r>
            <w:r>
              <w:rPr>
                <w:rFonts w:hint="eastAsia" w:ascii="宋体" w:hAnsi="宋体" w:cs="宋体"/>
                <w:b w:val="0"/>
                <w:bCs w:val="0"/>
                <w:sz w:val="21"/>
                <w:szCs w:val="21"/>
              </w:rPr>
              <w:t>个不得分。</w:t>
            </w:r>
          </w:p>
          <w:p>
            <w:pPr>
              <w:pStyle w:val="18"/>
              <w:spacing w:line="240" w:lineRule="auto"/>
              <w:rPr>
                <w:rFonts w:ascii="宋体" w:hAnsi="宋体" w:cs="宋体"/>
                <w:b w:val="0"/>
                <w:bCs w:val="0"/>
                <w:sz w:val="21"/>
                <w:szCs w:val="21"/>
              </w:rPr>
            </w:pPr>
            <w:r>
              <w:rPr>
                <w:rFonts w:hint="eastAsia" w:ascii="宋体" w:hAnsi="宋体" w:cs="宋体"/>
                <w:b w:val="0"/>
                <w:bCs w:val="0"/>
                <w:sz w:val="21"/>
                <w:szCs w:val="21"/>
              </w:rPr>
              <w:t>3.投标人上述维修场所内的其他维修设备情况：以下设备全部具备的，得</w:t>
            </w:r>
            <w:r>
              <w:rPr>
                <w:rFonts w:ascii="宋体" w:hAnsi="宋体" w:cs="宋体"/>
                <w:b w:val="0"/>
                <w:bCs w:val="0"/>
                <w:sz w:val="21"/>
                <w:szCs w:val="21"/>
              </w:rPr>
              <w:t>35</w:t>
            </w:r>
            <w:r>
              <w:rPr>
                <w:rFonts w:hint="eastAsia" w:ascii="宋体" w:hAnsi="宋体" w:cs="宋体"/>
                <w:b w:val="0"/>
                <w:bCs w:val="0"/>
                <w:sz w:val="21"/>
                <w:szCs w:val="21"/>
              </w:rPr>
              <w:t>分。每缺少一项扣</w:t>
            </w:r>
            <w:r>
              <w:rPr>
                <w:rFonts w:ascii="宋体" w:hAnsi="宋体" w:cs="宋体"/>
                <w:b w:val="0"/>
                <w:bCs w:val="0"/>
                <w:sz w:val="21"/>
                <w:szCs w:val="21"/>
              </w:rPr>
              <w:t>3</w:t>
            </w:r>
            <w:r>
              <w:rPr>
                <w:rFonts w:hint="eastAsia" w:ascii="宋体" w:hAnsi="宋体" w:cs="宋体"/>
                <w:b w:val="0"/>
                <w:bCs w:val="0"/>
                <w:sz w:val="21"/>
                <w:szCs w:val="21"/>
              </w:rPr>
              <w:t>分，扣完为止：</w:t>
            </w:r>
          </w:p>
          <w:p>
            <w:pPr>
              <w:pStyle w:val="18"/>
              <w:spacing w:line="240" w:lineRule="auto"/>
              <w:rPr>
                <w:rFonts w:ascii="宋体" w:hAnsi="宋体" w:cs="宋体"/>
                <w:b w:val="0"/>
                <w:bCs w:val="0"/>
                <w:sz w:val="21"/>
                <w:szCs w:val="21"/>
              </w:rPr>
            </w:pPr>
            <w:r>
              <w:rPr>
                <w:rFonts w:hint="eastAsia" w:ascii="宋体" w:hAnsi="宋体" w:cs="宋体"/>
                <w:b w:val="0"/>
                <w:bCs w:val="0"/>
                <w:sz w:val="21"/>
                <w:szCs w:val="21"/>
              </w:rPr>
              <w:t>①轮胎动平衡机；②轮胎剥胎机；③发动机电脑检测仪；④四轮定位仪/转向轮定位仪；⑤尾气检测仪；⑥空调制冷加注设备；⑦空气压缩机；⑧自动变速箱换油设备；⑨刹车换油设备；⑩二氧化碳保护焊；⑪气缸压力表；⑫燃油压力表；⑬液压油压力表。</w:t>
            </w:r>
          </w:p>
          <w:p>
            <w:pPr>
              <w:pStyle w:val="18"/>
              <w:spacing w:line="240" w:lineRule="auto"/>
              <w:rPr>
                <w:rFonts w:ascii="宋体" w:hAnsi="宋体" w:cs="宋体"/>
                <w:b w:val="0"/>
                <w:bCs w:val="0"/>
                <w:sz w:val="21"/>
                <w:szCs w:val="21"/>
              </w:rPr>
            </w:pPr>
            <w:r>
              <w:rPr>
                <w:rFonts w:hint="eastAsia" w:ascii="宋体" w:hAnsi="宋体" w:cs="宋体"/>
                <w:b w:val="0"/>
                <w:bCs w:val="0"/>
                <w:sz w:val="21"/>
                <w:szCs w:val="21"/>
              </w:rPr>
              <w:t>4.投标人具备自有</w:t>
            </w:r>
            <w:r>
              <w:rPr>
                <w:rFonts w:ascii="宋体" w:hAnsi="宋体" w:cs="宋体"/>
                <w:b w:val="0"/>
                <w:bCs w:val="0"/>
                <w:sz w:val="21"/>
                <w:szCs w:val="21"/>
              </w:rPr>
              <w:t>或合作</w:t>
            </w:r>
            <w:r>
              <w:rPr>
                <w:rFonts w:hint="eastAsia" w:ascii="宋体" w:hAnsi="宋体" w:cs="宋体"/>
                <w:b w:val="0"/>
                <w:bCs w:val="0"/>
                <w:sz w:val="21"/>
                <w:szCs w:val="21"/>
              </w:rPr>
              <w:t>的烤漆房得</w:t>
            </w:r>
            <w:r>
              <w:rPr>
                <w:rFonts w:ascii="宋体" w:hAnsi="宋体" w:cs="宋体"/>
                <w:b w:val="0"/>
                <w:bCs w:val="0"/>
                <w:sz w:val="21"/>
                <w:szCs w:val="21"/>
              </w:rPr>
              <w:t>20</w:t>
            </w:r>
            <w:r>
              <w:rPr>
                <w:rFonts w:hint="eastAsia" w:ascii="宋体" w:hAnsi="宋体" w:cs="宋体"/>
                <w:b w:val="0"/>
                <w:bCs w:val="0"/>
                <w:sz w:val="21"/>
                <w:szCs w:val="21"/>
              </w:rPr>
              <w:t>分；否则不得分。</w:t>
            </w:r>
          </w:p>
          <w:p>
            <w:pPr>
              <w:pStyle w:val="18"/>
              <w:spacing w:line="240" w:lineRule="auto"/>
              <w:rPr>
                <w:rFonts w:ascii="宋体" w:hAnsi="宋体" w:cs="宋体"/>
                <w:sz w:val="21"/>
                <w:szCs w:val="21"/>
              </w:rPr>
            </w:pPr>
            <w:r>
              <w:rPr>
                <w:rFonts w:hint="eastAsia" w:ascii="宋体" w:hAnsi="宋体" w:cs="宋体"/>
                <w:sz w:val="21"/>
                <w:szCs w:val="21"/>
              </w:rPr>
              <w:t>（二）评分依据</w:t>
            </w:r>
          </w:p>
          <w:p>
            <w:pPr>
              <w:pStyle w:val="18"/>
              <w:spacing w:line="240" w:lineRule="auto"/>
              <w:rPr>
                <w:rFonts w:ascii="宋体" w:hAnsi="宋体" w:cs="宋体"/>
                <w:b w:val="0"/>
                <w:bCs w:val="0"/>
                <w:sz w:val="21"/>
                <w:szCs w:val="21"/>
              </w:rPr>
            </w:pPr>
            <w:r>
              <w:rPr>
                <w:rFonts w:hint="eastAsia" w:ascii="宋体" w:hAnsi="宋体" w:cs="宋体"/>
                <w:b w:val="0"/>
                <w:bCs w:val="0"/>
                <w:sz w:val="21"/>
                <w:szCs w:val="21"/>
              </w:rPr>
              <w:t>1.评分点1提供维修场所的现场照片，以及租赁合同（或自有产权证明），证明材料提供扫描件，作为得分依据。</w:t>
            </w:r>
          </w:p>
          <w:p>
            <w:pPr>
              <w:pStyle w:val="18"/>
              <w:spacing w:line="240" w:lineRule="auto"/>
              <w:rPr>
                <w:rFonts w:ascii="宋体" w:hAnsi="宋体" w:cs="宋体"/>
                <w:b w:val="0"/>
                <w:sz w:val="21"/>
                <w:szCs w:val="21"/>
              </w:rPr>
            </w:pPr>
            <w:r>
              <w:rPr>
                <w:rFonts w:hint="eastAsia" w:ascii="宋体" w:hAnsi="宋体" w:cs="宋体"/>
                <w:b w:val="0"/>
                <w:sz w:val="21"/>
                <w:szCs w:val="21"/>
              </w:rPr>
              <w:t>2.</w:t>
            </w:r>
            <w:r>
              <w:rPr>
                <w:rFonts w:hint="eastAsia" w:ascii="宋体" w:hAnsi="宋体" w:cs="宋体"/>
                <w:b w:val="0"/>
                <w:bCs w:val="0"/>
                <w:sz w:val="21"/>
                <w:szCs w:val="21"/>
              </w:rPr>
              <w:t>评分项2</w:t>
            </w:r>
            <w:r>
              <w:rPr>
                <w:rFonts w:hint="eastAsia" w:ascii="宋体" w:hAnsi="宋体" w:cs="宋体"/>
                <w:b w:val="0"/>
                <w:sz w:val="21"/>
                <w:szCs w:val="21"/>
              </w:rPr>
              <w:t>提供举升机的现场照片</w:t>
            </w:r>
            <w:r>
              <w:rPr>
                <w:rFonts w:hint="eastAsia" w:ascii="宋体" w:hAnsi="宋体" w:cs="宋体"/>
                <w:b w:val="0"/>
                <w:sz w:val="21"/>
                <w:szCs w:val="21"/>
                <w:lang w:val="en-US" w:eastAsia="zh-CN"/>
              </w:rPr>
              <w:t>和购置发票（或租赁合同）</w:t>
            </w:r>
            <w:r>
              <w:rPr>
                <w:rFonts w:hint="eastAsia" w:ascii="宋体" w:hAnsi="宋体" w:cs="宋体"/>
                <w:b w:val="0"/>
                <w:sz w:val="21"/>
                <w:szCs w:val="21"/>
              </w:rPr>
              <w:t>扫描件，作为得分依据。</w:t>
            </w:r>
          </w:p>
          <w:p>
            <w:pPr>
              <w:pStyle w:val="18"/>
              <w:spacing w:line="240" w:lineRule="auto"/>
              <w:rPr>
                <w:rFonts w:ascii="宋体" w:hAnsi="宋体" w:cs="宋体"/>
                <w:b w:val="0"/>
                <w:sz w:val="21"/>
                <w:szCs w:val="21"/>
              </w:rPr>
            </w:pPr>
            <w:r>
              <w:rPr>
                <w:rFonts w:hint="eastAsia" w:ascii="宋体" w:hAnsi="宋体" w:cs="宋体"/>
                <w:b w:val="0"/>
                <w:sz w:val="21"/>
                <w:szCs w:val="21"/>
              </w:rPr>
              <w:t>3.</w:t>
            </w:r>
            <w:r>
              <w:rPr>
                <w:rFonts w:hint="eastAsia" w:ascii="宋体" w:hAnsi="宋体" w:cs="宋体"/>
                <w:b w:val="0"/>
                <w:bCs w:val="0"/>
                <w:sz w:val="21"/>
                <w:szCs w:val="21"/>
              </w:rPr>
              <w:t>评分项3</w:t>
            </w:r>
            <w:r>
              <w:rPr>
                <w:rFonts w:ascii="宋体" w:hAnsi="宋体" w:cs="宋体"/>
                <w:b w:val="0"/>
                <w:bCs w:val="0"/>
                <w:sz w:val="21"/>
                <w:szCs w:val="21"/>
              </w:rPr>
              <w:t>，自有设备需</w:t>
            </w:r>
            <w:r>
              <w:rPr>
                <w:rFonts w:hint="eastAsia" w:ascii="宋体" w:hAnsi="宋体" w:cs="宋体"/>
                <w:b w:val="0"/>
                <w:sz w:val="21"/>
                <w:szCs w:val="21"/>
              </w:rPr>
              <w:t>提供相关设备的购置发票和现场实物图片扫描件，租赁的设备需要提供</w:t>
            </w:r>
            <w:r>
              <w:rPr>
                <w:rFonts w:ascii="宋体" w:hAnsi="宋体" w:cs="宋体"/>
                <w:b w:val="0"/>
                <w:sz w:val="21"/>
                <w:szCs w:val="21"/>
              </w:rPr>
              <w:t>相关设备的</w:t>
            </w:r>
            <w:r>
              <w:rPr>
                <w:rFonts w:hint="eastAsia" w:ascii="宋体" w:hAnsi="宋体" w:cs="宋体"/>
                <w:b w:val="0"/>
                <w:sz w:val="21"/>
                <w:szCs w:val="21"/>
              </w:rPr>
              <w:t>租赁合同</w:t>
            </w:r>
            <w:r>
              <w:rPr>
                <w:rFonts w:ascii="宋体" w:hAnsi="宋体" w:cs="宋体"/>
                <w:b w:val="0"/>
                <w:sz w:val="21"/>
                <w:szCs w:val="21"/>
              </w:rPr>
              <w:t>和现场实物照片扫描件</w:t>
            </w:r>
            <w:r>
              <w:rPr>
                <w:rFonts w:hint="eastAsia" w:ascii="宋体" w:hAnsi="宋体" w:cs="宋体"/>
                <w:b w:val="0"/>
                <w:sz w:val="21"/>
                <w:szCs w:val="21"/>
              </w:rPr>
              <w:t>，作为得分依据。</w:t>
            </w:r>
          </w:p>
          <w:p>
            <w:pPr>
              <w:pStyle w:val="18"/>
              <w:spacing w:line="240" w:lineRule="auto"/>
              <w:rPr>
                <w:rFonts w:ascii="宋体" w:hAnsi="宋体" w:cs="宋体"/>
                <w:b w:val="0"/>
                <w:sz w:val="21"/>
                <w:szCs w:val="21"/>
              </w:rPr>
            </w:pPr>
            <w:r>
              <w:rPr>
                <w:rFonts w:hint="eastAsia" w:ascii="宋体" w:hAnsi="宋体" w:cs="宋体"/>
                <w:b w:val="0"/>
                <w:bCs w:val="0"/>
                <w:sz w:val="21"/>
                <w:szCs w:val="21"/>
              </w:rPr>
              <w:t>4.评分项4提供</w:t>
            </w:r>
            <w:r>
              <w:rPr>
                <w:rFonts w:hint="default" w:ascii="宋体" w:hAnsi="宋体" w:cs="宋体"/>
                <w:b w:val="0"/>
                <w:bCs w:val="0"/>
                <w:sz w:val="21"/>
                <w:szCs w:val="21"/>
              </w:rPr>
              <w:t>烤漆房</w:t>
            </w:r>
            <w:r>
              <w:rPr>
                <w:rFonts w:hint="eastAsia" w:ascii="宋体" w:hAnsi="宋体" w:cs="宋体"/>
                <w:b w:val="0"/>
                <w:bCs w:val="0"/>
                <w:sz w:val="21"/>
                <w:szCs w:val="21"/>
              </w:rPr>
              <w:t>现场图片</w:t>
            </w:r>
            <w:r>
              <w:rPr>
                <w:rFonts w:hint="eastAsia" w:ascii="宋体" w:hAnsi="宋体" w:cs="宋体"/>
                <w:b w:val="0"/>
                <w:bCs w:val="0"/>
                <w:sz w:val="21"/>
                <w:szCs w:val="21"/>
                <w:lang w:eastAsia="zh-CN"/>
              </w:rPr>
              <w:t>，</w:t>
            </w:r>
            <w:r>
              <w:rPr>
                <w:rFonts w:hint="eastAsia" w:ascii="宋体" w:hAnsi="宋体" w:cs="宋体"/>
                <w:b w:val="0"/>
                <w:bCs w:val="0"/>
                <w:sz w:val="21"/>
                <w:szCs w:val="21"/>
              </w:rPr>
              <w:t>以及租赁合同（或自有产权证明）</w:t>
            </w:r>
            <w:r>
              <w:rPr>
                <w:rFonts w:hint="eastAsia" w:ascii="宋体" w:hAnsi="宋体" w:cs="宋体"/>
                <w:b w:val="0"/>
                <w:sz w:val="21"/>
                <w:szCs w:val="21"/>
                <w:lang w:eastAsia="zh-CN"/>
              </w:rPr>
              <w:t>，</w:t>
            </w:r>
            <w:r>
              <w:rPr>
                <w:rFonts w:hint="eastAsia" w:ascii="宋体" w:hAnsi="宋体" w:cs="宋体"/>
                <w:b w:val="0"/>
                <w:sz w:val="21"/>
                <w:szCs w:val="21"/>
              </w:rPr>
              <w:t>证明材料提供扫描件，作为得分依据。</w:t>
            </w:r>
          </w:p>
          <w:p>
            <w:pPr>
              <w:wordWrap w:val="0"/>
              <w:rPr>
                <w:rFonts w:ascii="宋体" w:hAnsi="宋体"/>
                <w:szCs w:val="21"/>
              </w:rPr>
            </w:pPr>
            <w:r>
              <w:rPr>
                <w:rFonts w:hint="eastAsia" w:ascii="宋体" w:hAnsi="宋体" w:cs="宋体"/>
                <w:szCs w:val="21"/>
              </w:rPr>
              <w:t>5.评分中出现无证明资料或专家无法凭所提供资料判断是否得分的情况，一律作不得分处理。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tcPr>
          <w:p>
            <w:pPr>
              <w:wordWrap w:val="0"/>
              <w:jc w:val="center"/>
              <w:rPr>
                <w:rFonts w:ascii="宋体" w:hAnsi="宋体" w:cs="宋体"/>
                <w:b/>
                <w:bCs/>
                <w:color w:val="0000FF"/>
                <w:sz w:val="24"/>
              </w:rPr>
            </w:pPr>
            <w:r>
              <w:rPr>
                <w:b/>
                <w:bCs/>
                <w:color w:val="0000FF"/>
              </w:rPr>
              <w:t>4</w:t>
            </w:r>
          </w:p>
        </w:tc>
        <w:tc>
          <w:tcPr>
            <w:tcW w:w="3766" w:type="dxa"/>
            <w:gridSpan w:val="3"/>
          </w:tcPr>
          <w:p>
            <w:pPr>
              <w:wordWrap w:val="0"/>
              <w:jc w:val="center"/>
              <w:rPr>
                <w:rFonts w:ascii="宋体" w:hAnsi="宋体" w:cs="宋体"/>
                <w:b/>
                <w:bCs/>
                <w:color w:val="0000FF"/>
                <w:sz w:val="24"/>
              </w:rPr>
            </w:pPr>
            <w:r>
              <w:rPr>
                <w:b/>
                <w:bCs/>
                <w:color w:val="0000FF"/>
              </w:rPr>
              <w:t>诚信情况</w:t>
            </w:r>
          </w:p>
        </w:tc>
        <w:tc>
          <w:tcPr>
            <w:tcW w:w="4602" w:type="dxa"/>
          </w:tcPr>
          <w:p>
            <w:pPr>
              <w:wordWrap w:val="0"/>
              <w:jc w:val="center"/>
              <w:rPr>
                <w:rFonts w:ascii="宋体" w:hAnsi="宋体" w:cs="宋体"/>
                <w:b/>
                <w:bCs/>
                <w:color w:val="0000FF"/>
                <w:sz w:val="24"/>
              </w:rPr>
            </w:pPr>
            <w:r>
              <w:rPr>
                <w:b/>
                <w:bCs/>
                <w:color w:val="0000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restart"/>
            <w:shd w:val="clear" w:color="auto" w:fill="auto"/>
            <w:vAlign w:val="center"/>
          </w:tcPr>
          <w:p>
            <w:pPr>
              <w:rPr>
                <w:rFonts w:ascii="宋体" w:hAnsi="宋体" w:cs="宋体"/>
                <w:b/>
                <w:bCs/>
                <w:color w:val="0000FF"/>
                <w:sz w:val="24"/>
              </w:rPr>
            </w:pPr>
          </w:p>
        </w:tc>
        <w:tc>
          <w:tcPr>
            <w:tcW w:w="709" w:type="dxa"/>
            <w:shd w:val="clear" w:color="auto" w:fill="E6EFFA"/>
            <w:vAlign w:val="center"/>
          </w:tcPr>
          <w:p>
            <w:pPr>
              <w:wordWrap w:val="0"/>
              <w:jc w:val="center"/>
              <w:rPr>
                <w:rFonts w:ascii="宋体" w:hAnsi="宋体" w:cs="宋体"/>
                <w:b/>
                <w:bCs/>
                <w:szCs w:val="21"/>
              </w:rPr>
            </w:pPr>
            <w:r>
              <w:rPr>
                <w:b/>
                <w:bCs/>
                <w:szCs w:val="21"/>
              </w:rPr>
              <w:t>序号</w:t>
            </w:r>
          </w:p>
        </w:tc>
        <w:tc>
          <w:tcPr>
            <w:tcW w:w="1977" w:type="dxa"/>
            <w:shd w:val="clear" w:color="auto" w:fill="E6EFFA"/>
            <w:vAlign w:val="center"/>
          </w:tcPr>
          <w:p>
            <w:pPr>
              <w:wordWrap w:val="0"/>
              <w:jc w:val="center"/>
              <w:rPr>
                <w:rFonts w:ascii="宋体" w:hAnsi="宋体" w:cs="宋体"/>
                <w:b/>
                <w:bCs/>
                <w:szCs w:val="21"/>
              </w:rPr>
            </w:pPr>
            <w:r>
              <w:rPr>
                <w:rFonts w:hint="eastAsia"/>
                <w:b/>
                <w:bCs/>
                <w:szCs w:val="21"/>
              </w:rPr>
              <w:t>评审因素</w:t>
            </w:r>
          </w:p>
        </w:tc>
        <w:tc>
          <w:tcPr>
            <w:tcW w:w="1080" w:type="dxa"/>
            <w:shd w:val="clear" w:color="auto" w:fill="E6EFFA"/>
            <w:vAlign w:val="center"/>
          </w:tcPr>
          <w:p>
            <w:pPr>
              <w:wordWrap w:val="0"/>
              <w:jc w:val="center"/>
              <w:rPr>
                <w:rFonts w:ascii="宋体" w:hAnsi="宋体" w:cs="宋体"/>
                <w:b/>
                <w:bCs/>
                <w:szCs w:val="21"/>
              </w:rPr>
            </w:pPr>
            <w:r>
              <w:rPr>
                <w:b/>
                <w:bCs/>
                <w:szCs w:val="21"/>
              </w:rPr>
              <w:t>权重(%)</w:t>
            </w:r>
          </w:p>
        </w:tc>
        <w:tc>
          <w:tcPr>
            <w:tcW w:w="4602" w:type="dxa"/>
            <w:shd w:val="clear" w:color="auto" w:fill="E6EFFA"/>
            <w:vAlign w:val="center"/>
          </w:tcPr>
          <w:p>
            <w:pPr>
              <w:wordWrap w:val="0"/>
              <w:jc w:val="center"/>
              <w:rPr>
                <w:rFonts w:ascii="宋体" w:hAnsi="宋体" w:cs="宋体"/>
                <w:b/>
                <w:bCs/>
                <w:szCs w:val="21"/>
              </w:rPr>
            </w:pPr>
            <w:r>
              <w:rPr>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63" w:type="dxa"/>
          <w:tblCellSpacing w:w="0" w:type="dxa"/>
          <w:jc w:val="center"/>
        </w:trPr>
        <w:tc>
          <w:tcPr>
            <w:tcW w:w="767" w:type="dxa"/>
            <w:vMerge w:val="continue"/>
            <w:shd w:val="clear" w:color="auto" w:fill="auto"/>
            <w:vAlign w:val="center"/>
          </w:tcPr>
          <w:p>
            <w:pPr>
              <w:rPr>
                <w:rFonts w:ascii="宋体" w:hAnsi="宋体" w:cs="宋体"/>
                <w:b/>
                <w:bCs/>
                <w:color w:val="0000FF"/>
                <w:sz w:val="24"/>
              </w:rPr>
            </w:pPr>
          </w:p>
        </w:tc>
        <w:tc>
          <w:tcPr>
            <w:tcW w:w="709" w:type="dxa"/>
            <w:vAlign w:val="center"/>
          </w:tcPr>
          <w:p>
            <w:pPr>
              <w:wordWrap w:val="0"/>
              <w:jc w:val="center"/>
              <w:rPr>
                <w:rFonts w:ascii="宋体" w:hAnsi="宋体"/>
                <w:szCs w:val="21"/>
              </w:rPr>
            </w:pPr>
            <w:r>
              <w:rPr>
                <w:rFonts w:ascii="宋体" w:hAnsi="宋体"/>
                <w:szCs w:val="21"/>
              </w:rPr>
              <w:t>1</w:t>
            </w:r>
          </w:p>
        </w:tc>
        <w:tc>
          <w:tcPr>
            <w:tcW w:w="1977" w:type="dxa"/>
            <w:vAlign w:val="center"/>
          </w:tcPr>
          <w:p>
            <w:pPr>
              <w:wordWrap w:val="0"/>
              <w:jc w:val="center"/>
              <w:rPr>
                <w:rFonts w:ascii="宋体" w:hAnsi="宋体"/>
                <w:szCs w:val="21"/>
              </w:rPr>
            </w:pPr>
            <w:bookmarkStart w:id="0" w:name="OLE_LINK2"/>
            <w:r>
              <w:rPr>
                <w:rFonts w:ascii="宋体" w:hAnsi="宋体"/>
                <w:szCs w:val="21"/>
              </w:rPr>
              <w:t>诚信情况</w:t>
            </w:r>
            <w:bookmarkEnd w:id="0"/>
          </w:p>
        </w:tc>
        <w:tc>
          <w:tcPr>
            <w:tcW w:w="1080" w:type="dxa"/>
            <w:vAlign w:val="center"/>
          </w:tcPr>
          <w:p>
            <w:pPr>
              <w:wordWrap w:val="0"/>
              <w:jc w:val="center"/>
              <w:rPr>
                <w:rFonts w:ascii="宋体" w:hAnsi="宋体" w:cs="宋体"/>
                <w:szCs w:val="21"/>
              </w:rPr>
            </w:pPr>
            <w:r>
              <w:rPr>
                <w:szCs w:val="21"/>
              </w:rPr>
              <w:t>5</w:t>
            </w:r>
          </w:p>
        </w:tc>
        <w:tc>
          <w:tcPr>
            <w:tcW w:w="4602" w:type="dxa"/>
          </w:tcPr>
          <w:p>
            <w:pPr>
              <w:spacing w:after="120"/>
              <w:rPr>
                <w:szCs w:val="21"/>
              </w:rPr>
            </w:pPr>
            <w:r>
              <w:rPr>
                <w:rFonts w:hint="eastAsia"/>
                <w:szCs w:val="21"/>
              </w:rPr>
              <w:t>（一）评分内容：</w:t>
            </w:r>
          </w:p>
          <w:p>
            <w:r>
              <w:rPr>
                <w:rFonts w:hint="eastAsia"/>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spacing w:after="120"/>
              <w:rPr>
                <w:szCs w:val="21"/>
              </w:rPr>
            </w:pPr>
            <w:r>
              <w:rPr>
                <w:rFonts w:hint="eastAsia"/>
                <w:szCs w:val="21"/>
              </w:rPr>
              <w:t>（二）评分依据：</w:t>
            </w:r>
          </w:p>
          <w:p>
            <w:pPr>
              <w:rPr>
                <w:rFonts w:ascii="宋体" w:hAnsi="宋体" w:cs="宋体"/>
                <w:szCs w:val="21"/>
              </w:rPr>
            </w:pPr>
            <w:r>
              <w:rPr>
                <w:rFonts w:hint="eastAsia"/>
              </w:rPr>
              <w:t>查询渠道：通过“信用中国”（www.creditchina.gov.cn，</w:t>
            </w:r>
            <w:r>
              <w:rPr>
                <w:rFonts w:hint="eastAsia"/>
                <w:b/>
                <w:bCs/>
              </w:rPr>
              <w:t>下载信用信息报告</w:t>
            </w:r>
            <w:r>
              <w:rPr>
                <w:rFonts w:hint="eastAsia"/>
              </w:rPr>
              <w:t>）、“中国政府采购网”（www.ccgp.gov.cn）以及“深圳市政府采购监管网”（http://zfcg.sz.gov.cn）查询供应商信用信息，信用信息以开标当日的查询结果为准。</w:t>
            </w:r>
          </w:p>
        </w:tc>
      </w:tr>
    </w:tbl>
    <w:p>
      <w:pPr>
        <w:wordWrap w:val="0"/>
        <w:rPr>
          <w:b/>
          <w:bCs/>
        </w:rPr>
      </w:pPr>
    </w:p>
    <w:p>
      <w:r>
        <w:rPr>
          <w:rFonts w:hint="eastAsia"/>
        </w:rPr>
        <w:br w:type="page"/>
      </w:r>
    </w:p>
    <w:p>
      <w:pPr>
        <w:jc w:val="center"/>
        <w:rPr>
          <w:b/>
          <w:sz w:val="120"/>
          <w:szCs w:val="120"/>
        </w:rPr>
      </w:pPr>
    </w:p>
    <w:p>
      <w:pPr>
        <w:jc w:val="center"/>
        <w:rPr>
          <w:b/>
          <w:sz w:val="120"/>
          <w:szCs w:val="120"/>
        </w:rPr>
      </w:pPr>
    </w:p>
    <w:p>
      <w:pPr>
        <w:jc w:val="center"/>
        <w:rPr>
          <w:b/>
          <w:sz w:val="120"/>
          <w:szCs w:val="120"/>
        </w:rPr>
      </w:pPr>
      <w:r>
        <w:rPr>
          <w:rFonts w:hint="eastAsia"/>
          <w:b/>
          <w:sz w:val="120"/>
          <w:szCs w:val="120"/>
        </w:rPr>
        <w:t>自行采购</w:t>
      </w:r>
    </w:p>
    <w:p>
      <w:pPr>
        <w:jc w:val="center"/>
        <w:rPr>
          <w:b/>
          <w:sz w:val="120"/>
          <w:szCs w:val="120"/>
        </w:rPr>
      </w:pPr>
      <w:r>
        <w:rPr>
          <w:rFonts w:hint="eastAsia"/>
          <w:b/>
          <w:sz w:val="120"/>
          <w:szCs w:val="120"/>
        </w:rPr>
        <w:t>征集文件</w:t>
      </w:r>
    </w:p>
    <w:p>
      <w:pPr>
        <w:jc w:val="center"/>
        <w:rPr>
          <w:b/>
          <w:sz w:val="52"/>
          <w:szCs w:val="52"/>
        </w:rPr>
      </w:pPr>
      <w:r>
        <w:rPr>
          <w:rFonts w:hint="eastAsia"/>
          <w:b/>
          <w:sz w:val="52"/>
          <w:szCs w:val="52"/>
        </w:rPr>
        <w:t>（服务类）</w:t>
      </w:r>
    </w:p>
    <w:p>
      <w:pPr>
        <w:jc w:val="center"/>
      </w:pPr>
    </w:p>
    <w:p>
      <w:pPr>
        <w:jc w:val="center"/>
      </w:pPr>
    </w:p>
    <w:p>
      <w:pPr>
        <w:jc w:val="center"/>
      </w:pPr>
    </w:p>
    <w:p>
      <w:pPr>
        <w:jc w:val="center"/>
      </w:pPr>
    </w:p>
    <w:p>
      <w:pPr>
        <w:jc w:val="cente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1"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24年）</w:t>
      </w:r>
      <w:bookmarkEnd w:id="1"/>
    </w:p>
    <w:p>
      <w:pPr>
        <w:ind w:firstLine="3150" w:firstLineChars="1500"/>
        <w:rPr>
          <w:rFonts w:ascii="宋体" w:hAnsi="宋体"/>
          <w:color w:val="FF0000"/>
          <w:szCs w:val="21"/>
        </w:rPr>
      </w:pPr>
      <w:r>
        <w:rPr>
          <w:rFonts w:hint="eastAsia"/>
        </w:rPr>
        <w:br w:type="page"/>
      </w:r>
      <w:bookmarkStart w:id="2" w:name="_Hlk137453387"/>
      <w:r>
        <w:rPr>
          <w:rFonts w:hint="eastAsia" w:ascii="宋体" w:hAnsi="宋体" w:eastAsia="黑体"/>
          <w:b/>
          <w:bCs/>
          <w:color w:val="FF0000"/>
          <w:kern w:val="44"/>
          <w:sz w:val="28"/>
          <w:szCs w:val="44"/>
        </w:rPr>
        <w:t>警示条款</w:t>
      </w:r>
    </w:p>
    <w:p>
      <w:pPr>
        <w:ind w:firstLine="400" w:firstLineChars="200"/>
        <w:rPr>
          <w:rFonts w:ascii="宋体" w:hAnsi="宋体"/>
          <w:color w:val="FF0000"/>
          <w:sz w:val="20"/>
          <w:szCs w:val="20"/>
        </w:rPr>
      </w:pPr>
    </w:p>
    <w:p>
      <w:pPr>
        <w:ind w:firstLine="400" w:firstLineChars="200"/>
        <w:rPr>
          <w:rFonts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深圳市公安局政府采购管理办法》、《深圳市公安局政府采购管理办法实施细则》，通过公开征集方式确定中标供应商。</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ind w:firstLine="400" w:firstLineChars="200"/>
        <w:rPr>
          <w:rFonts w:ascii="宋体" w:hAnsi="宋体"/>
          <w:color w:val="FF0000"/>
          <w:sz w:val="20"/>
          <w:szCs w:val="20"/>
        </w:rPr>
      </w:pPr>
      <w:r>
        <w:rPr>
          <w:rFonts w:hint="eastAsia" w:ascii="宋体" w:hAnsi="宋体"/>
          <w:color w:val="FF0000"/>
          <w:sz w:val="20"/>
          <w:szCs w:val="2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w:t>
      </w:r>
      <w:r>
        <w:rPr>
          <w:rFonts w:hint="eastAsia" w:ascii="宋体" w:hAnsi="宋体"/>
          <w:color w:val="FF0000"/>
          <w:sz w:val="20"/>
          <w:szCs w:val="20"/>
        </w:rPr>
        <w:br w:type="textWrapping"/>
      </w:r>
      <w:r>
        <w:rPr>
          <w:rFonts w:hint="eastAsia" w:ascii="宋体" w:hAnsi="宋体"/>
          <w:color w:val="FF0000"/>
          <w:sz w:val="20"/>
          <w:szCs w:val="20"/>
        </w:rPr>
        <w:t>注：该风险知悉确认书用于对供应商违法行为的警示，不作为供应商资格性审查及符合性审查条件。</w:t>
      </w:r>
    </w:p>
    <w:p>
      <w:pPr>
        <w:ind w:firstLine="400" w:firstLineChars="200"/>
        <w:rPr>
          <w:rFonts w:ascii="宋体" w:hAnsi="宋体"/>
          <w:color w:val="FF0000"/>
          <w:sz w:val="20"/>
          <w:szCs w:val="20"/>
          <w:highlight w:val="none"/>
        </w:rPr>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type="textWrapping"/>
      </w:r>
      <w:r>
        <w:rPr>
          <w:rFonts w:hint="eastAsia"/>
        </w:rPr>
        <w:t xml:space="preserve">    </w:t>
      </w:r>
      <w:r>
        <w:rPr>
          <w:rFonts w:hint="eastAsia" w:ascii="宋体" w:hAnsi="宋体"/>
          <w:color w:val="FF0000"/>
          <w:sz w:val="20"/>
          <w:szCs w:val="20"/>
        </w:rPr>
        <w:t>六、根据《</w:t>
      </w:r>
      <w:r>
        <w:rPr>
          <w:rFonts w:hint="eastAsia" w:ascii="宋体" w:hAnsi="宋体"/>
          <w:color w:val="FF0000"/>
          <w:sz w:val="20"/>
          <w:szCs w:val="20"/>
          <w:highlight w:val="none"/>
        </w:rPr>
        <w:t>中华人民共和国政府采购法实施条例》第十八条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本项目设计供应商：无</w:t>
      </w:r>
    </w:p>
    <w:p>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本项目造价咨询供应商：无</w:t>
      </w:r>
    </w:p>
    <w:p>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本项目监理供应商：无</w:t>
      </w:r>
    </w:p>
    <w:p>
      <w:pPr>
        <w:ind w:firstLine="400" w:firstLineChars="200"/>
        <w:rPr>
          <w:highlight w:val="none"/>
        </w:rPr>
      </w:pPr>
      <w:r>
        <w:rPr>
          <w:rFonts w:hint="eastAsia" w:ascii="宋体" w:hAnsi="宋体"/>
          <w:color w:val="FF0000"/>
          <w:sz w:val="20"/>
          <w:szCs w:val="20"/>
          <w:highlight w:val="none"/>
        </w:rPr>
        <w:t>本项目检测供应商：无</w:t>
      </w:r>
    </w:p>
    <w:bookmarkEnd w:id="2"/>
    <w:p>
      <w:pPr>
        <w:widowControl/>
        <w:jc w:val="left"/>
        <w:rPr>
          <w:rFonts w:ascii="宋体" w:hAnsi="宋体" w:eastAsia="黑体"/>
          <w:b/>
          <w:bCs/>
          <w:kern w:val="44"/>
          <w:sz w:val="28"/>
          <w:szCs w:val="44"/>
        </w:rPr>
      </w:pPr>
      <w:r>
        <w:br w:type="page"/>
      </w:r>
    </w:p>
    <w:p>
      <w:pPr>
        <w:pStyle w:val="2"/>
      </w:pPr>
      <w:r>
        <w:rPr>
          <w:rFonts w:hint="eastAsia"/>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ascii="宋体" w:hAnsi="宋体"/>
          <w:szCs w:val="21"/>
        </w:rPr>
      </w:pPr>
      <w:r>
        <w:rPr>
          <w:rFonts w:hint="eastAsia" w:ascii="宋体" w:hAnsi="宋体"/>
          <w:szCs w:val="21"/>
        </w:rPr>
        <w:t>第一章  征集公告</w:t>
      </w:r>
    </w:p>
    <w:p>
      <w:pPr>
        <w:ind w:left="630" w:leftChars="300" w:firstLine="630" w:firstLineChars="300"/>
        <w:rPr>
          <w:rFonts w:ascii="宋体" w:hAnsi="宋体"/>
          <w:szCs w:val="21"/>
        </w:rPr>
      </w:pPr>
      <w:r>
        <w:rPr>
          <w:rFonts w:hint="eastAsia" w:ascii="宋体" w:hAnsi="宋体"/>
          <w:szCs w:val="21"/>
        </w:rPr>
        <w:t xml:space="preserve">第二章  </w:t>
      </w:r>
      <w:bookmarkStart w:id="3" w:name="_Hlk71994379"/>
      <w:r>
        <w:rPr>
          <w:rFonts w:hint="eastAsia" w:ascii="宋体" w:hAnsi="宋体"/>
          <w:szCs w:val="21"/>
        </w:rPr>
        <w:t>对通用条款的补充内容及其他关键信息</w:t>
      </w:r>
      <w:bookmarkEnd w:id="3"/>
    </w:p>
    <w:p>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征集文件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公开征集失败的后续处理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firstLine="1050" w:firstLineChars="500"/>
        <w:outlineLvl w:val="0"/>
        <w:rPr>
          <w:b/>
          <w:sz w:val="24"/>
        </w:rPr>
      </w:pPr>
      <w:r>
        <w:rPr>
          <w:rFonts w:hint="eastAsia" w:ascii="宋体" w:hAnsi="宋体"/>
          <w:szCs w:val="21"/>
        </w:rPr>
        <w:t>第十一章  质疑处理</w:t>
      </w:r>
    </w:p>
    <w:p>
      <w:pPr>
        <w:spacing w:line="360" w:lineRule="auto"/>
        <w:ind w:firstLine="420" w:firstLineChars="200"/>
        <w:jc w:val="left"/>
        <w:rPr>
          <w:rFonts w:ascii="宋体" w:hAnsi="宋体"/>
          <w:szCs w:val="21"/>
        </w:rPr>
      </w:pPr>
    </w:p>
    <w:p>
      <w:pPr>
        <w:pStyle w:val="2"/>
        <w:rPr>
          <w:sz w:val="24"/>
        </w:rPr>
      </w:pPr>
      <w:r>
        <w:br w:type="page"/>
      </w:r>
      <w:bookmarkStart w:id="4" w:name="bt项目管理班子配备情况"/>
      <w:bookmarkEnd w:id="4"/>
      <w:bookmarkStart w:id="5" w:name="bt投标人情况介绍"/>
      <w:bookmarkEnd w:id="5"/>
      <w:bookmarkStart w:id="6" w:name="bt其他资料由投标人自定"/>
      <w:bookmarkEnd w:id="6"/>
      <w:bookmarkStart w:id="7" w:name="合同格式"/>
      <w:bookmarkEnd w:id="7"/>
      <w:bookmarkStart w:id="8" w:name="bt投标文件签署授权委托书"/>
      <w:bookmarkEnd w:id="8"/>
      <w:bookmarkStart w:id="9" w:name="bt投标函"/>
      <w:bookmarkEnd w:id="9"/>
      <w:bookmarkStart w:id="10" w:name="bt投标报价汇总表"/>
      <w:bookmarkEnd w:id="10"/>
      <w:bookmarkStart w:id="11" w:name="bt合同条款及格式"/>
      <w:bookmarkEnd w:id="11"/>
      <w:bookmarkStart w:id="12" w:name="bt商务标投标文件格式"/>
      <w:bookmarkEnd w:id="12"/>
      <w:bookmarkStart w:id="13" w:name="bt说明"/>
      <w:bookmarkEnd w:id="13"/>
      <w:bookmarkStart w:id="14" w:name="bt投标人须知"/>
      <w:bookmarkEnd w:id="14"/>
      <w:bookmarkStart w:id="15" w:name="bt合同格式"/>
      <w:bookmarkEnd w:id="15"/>
      <w:bookmarkStart w:id="16" w:name="bt技术标投标文件格式"/>
      <w:bookmarkEnd w:id="16"/>
      <w:bookmarkStart w:id="17" w:name="bt本工程承诺书"/>
      <w:bookmarkEnd w:id="17"/>
      <w:bookmarkStart w:id="18" w:name="bt合同条款"/>
      <w:bookmarkEnd w:id="18"/>
      <w:bookmarkStart w:id="19" w:name="bt开标一览表"/>
      <w:bookmarkEnd w:id="19"/>
      <w:bookmarkStart w:id="20" w:name="bt其他资料2"/>
      <w:bookmarkEnd w:id="20"/>
      <w:r>
        <w:rPr>
          <w:rFonts w:hint="eastAsia"/>
        </w:rPr>
        <w:t>第一册专用条款</w:t>
      </w:r>
    </w:p>
    <w:p>
      <w:pPr>
        <w:pStyle w:val="5"/>
      </w:pPr>
      <w:r>
        <w:rPr>
          <w:rFonts w:hint="eastAsia"/>
        </w:rPr>
        <w:t xml:space="preserve">第一章  征集公告  </w:t>
      </w:r>
    </w:p>
    <w:p/>
    <w:p>
      <w:pPr>
        <w:spacing w:line="360" w:lineRule="auto"/>
        <w:rPr>
          <w:rFonts w:ascii="宋体" w:hAnsi="宋体" w:cs="宋体"/>
          <w:b/>
          <w:bCs/>
          <w:kern w:val="0"/>
          <w:szCs w:val="21"/>
        </w:rPr>
      </w:pPr>
      <w:r>
        <w:rPr>
          <w:rFonts w:hint="eastAsia" w:ascii="宋体" w:hAnsi="宋体" w:cs="宋体"/>
          <w:b/>
          <w:bCs/>
          <w:kern w:val="0"/>
          <w:szCs w:val="21"/>
        </w:rPr>
        <w:t>投标人的资格要求：</w:t>
      </w:r>
    </w:p>
    <w:p>
      <w:pPr>
        <w:ind w:firstLine="630" w:firstLineChars="300"/>
        <w:rPr>
          <w:rFonts w:ascii="宋体" w:hAnsi="宋体" w:cs="宋体"/>
          <w:color w:val="auto"/>
          <w:kern w:val="0"/>
          <w:szCs w:val="21"/>
        </w:rPr>
      </w:pPr>
      <w:bookmarkStart w:id="21" w:name="OLE_LINK1"/>
      <w:r>
        <w:rPr>
          <w:rFonts w:hint="eastAsia" w:ascii="宋体" w:hAnsi="宋体" w:cs="宋体"/>
          <w:color w:val="auto"/>
          <w:kern w:val="0"/>
          <w:szCs w:val="21"/>
        </w:rPr>
        <w:t>1</w:t>
      </w:r>
      <w:r>
        <w:rPr>
          <w:rFonts w:ascii="宋体" w:hAnsi="宋体" w:cs="宋体"/>
          <w:color w:val="auto"/>
          <w:kern w:val="0"/>
          <w:szCs w:val="21"/>
        </w:rPr>
        <w:t>.</w:t>
      </w:r>
      <w:bookmarkStart w:id="22" w:name="_Hlk72162904"/>
      <w:r>
        <w:rPr>
          <w:rFonts w:hint="eastAsia" w:ascii="宋体" w:hAnsi="宋体" w:cs="宋体"/>
          <w:color w:val="auto"/>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2"/>
    </w:p>
    <w:p>
      <w:pPr>
        <w:ind w:firstLine="630" w:firstLineChars="300"/>
        <w:rPr>
          <w:rFonts w:ascii="宋体" w:hAnsi="宋体" w:cs="宋体"/>
          <w:color w:val="auto"/>
          <w:kern w:val="0"/>
          <w:szCs w:val="21"/>
        </w:rPr>
      </w:pPr>
      <w:r>
        <w:rPr>
          <w:rFonts w:hint="eastAsia" w:ascii="宋体" w:hAnsi="宋体" w:cs="宋体"/>
          <w:color w:val="auto"/>
          <w:kern w:val="0"/>
          <w:szCs w:val="21"/>
        </w:rPr>
        <w:t>2.本项目不接受联合体投标，不接受投标人选用进口产品参与投标（由供应商在《采购投标及履约承诺函》中作出声明）；</w:t>
      </w:r>
    </w:p>
    <w:p>
      <w:pPr>
        <w:ind w:firstLine="630" w:firstLineChars="300"/>
        <w:rPr>
          <w:rFonts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w:t>
      </w:r>
      <w:r>
        <w:rPr>
          <w:rFonts w:hint="eastAsia" w:ascii="宋体" w:hAnsi="宋体" w:cs="宋体"/>
          <w:color w:val="auto"/>
          <w:kern w:val="0"/>
          <w:szCs w:val="21"/>
        </w:rPr>
        <w:t>参与本项目采购活动时不存在被有关部门禁止参与政府采购活动且在有效期内的情况（由供应商在《采购投标及履约承诺函》中作出声明）；</w:t>
      </w:r>
    </w:p>
    <w:p>
      <w:pPr>
        <w:ind w:firstLine="630" w:firstLineChars="300"/>
        <w:rPr>
          <w:rFonts w:ascii="宋体" w:hAnsi="宋体" w:cs="宋体"/>
          <w:color w:val="auto"/>
          <w:kern w:val="0"/>
          <w:szCs w:val="21"/>
        </w:rPr>
      </w:pPr>
      <w:r>
        <w:rPr>
          <w:rFonts w:hint="eastAsia" w:ascii="宋体" w:hAnsi="宋体" w:cs="宋体"/>
          <w:color w:val="auto"/>
          <w:kern w:val="0"/>
          <w:szCs w:val="21"/>
        </w:rPr>
        <w:t>4</w:t>
      </w:r>
      <w:r>
        <w:rPr>
          <w:rFonts w:ascii="宋体" w:hAnsi="宋体" w:cs="宋体"/>
          <w:color w:val="auto"/>
          <w:kern w:val="0"/>
          <w:szCs w:val="21"/>
        </w:rPr>
        <w:t>.</w:t>
      </w:r>
      <w:r>
        <w:rPr>
          <w:rFonts w:hint="eastAsia" w:ascii="宋体" w:hAnsi="宋体" w:cs="宋体"/>
          <w:color w:val="auto"/>
          <w:kern w:val="0"/>
          <w:szCs w:val="21"/>
        </w:rPr>
        <w:t>具备《中华人民共和国政府采购法》第二十二条第一款的条件（由供应商在《采购投标及履约承诺函》中作出声明）；</w:t>
      </w:r>
    </w:p>
    <w:p>
      <w:pPr>
        <w:ind w:firstLine="630" w:firstLineChars="300"/>
        <w:rPr>
          <w:rFonts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w:t>
      </w:r>
      <w:r>
        <w:rPr>
          <w:rFonts w:hint="eastAsia" w:ascii="宋体" w:hAnsi="宋体" w:cs="宋体"/>
          <w:color w:val="auto"/>
          <w:kern w:val="0"/>
          <w:szCs w:val="21"/>
        </w:rPr>
        <w:t>未被列入失信被执行人、重大税收违法案件当事人名单、政府采购严重违法失信行为记录名单（由供应商在《采购投标及履约承诺函》中作出声明）；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6.不存在《深圳市财政局政府采购供应商信用信息管理办法》（深财规〔2023〕3号）列明的严重违法失信行为（由供应商在《采购投标及履约承诺函》中作出声明）；</w:t>
      </w:r>
    </w:p>
    <w:p>
      <w:pPr>
        <w:ind w:firstLine="630" w:firstLineChars="300"/>
        <w:rPr>
          <w:rFonts w:ascii="宋体" w:hAnsi="宋体" w:cs="宋体"/>
          <w:color w:val="auto"/>
          <w:kern w:val="0"/>
          <w:szCs w:val="21"/>
        </w:rPr>
      </w:pPr>
      <w:r>
        <w:rPr>
          <w:rFonts w:hint="eastAsia" w:ascii="宋体" w:hAnsi="宋体" w:cs="宋体"/>
          <w:color w:val="auto"/>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8.本项目是（否）专门面向中小企业采购：</w:t>
      </w:r>
      <w:r>
        <w:rPr>
          <w:rFonts w:hint="eastAsia" w:ascii="宋体" w:hAnsi="宋体" w:cs="宋体"/>
          <w:color w:val="auto"/>
          <w:kern w:val="0"/>
          <w:szCs w:val="21"/>
        </w:rPr>
        <w:sym w:font="Wingdings" w:char="00FE"/>
      </w:r>
      <w:r>
        <w:rPr>
          <w:rFonts w:hint="eastAsia" w:ascii="宋体" w:hAnsi="宋体" w:cs="宋体"/>
          <w:color w:val="auto"/>
          <w:kern w:val="0"/>
          <w:szCs w:val="21"/>
        </w:rPr>
        <w:t>否。</w:t>
      </w:r>
    </w:p>
    <w:p>
      <w:pPr>
        <w:ind w:firstLine="630" w:firstLineChars="300"/>
        <w:rPr>
          <w:rFonts w:hint="default" w:ascii="宋体" w:hAnsi="宋体" w:cs="宋体"/>
          <w:color w:val="auto"/>
          <w:kern w:val="0"/>
          <w:szCs w:val="21"/>
          <w:lang w:val="en-US"/>
        </w:rPr>
      </w:pPr>
      <w:r>
        <w:rPr>
          <w:rFonts w:hint="eastAsia" w:ascii="宋体" w:hAnsi="宋体" w:cs="宋体"/>
          <w:color w:val="auto"/>
          <w:kern w:val="0"/>
          <w:szCs w:val="21"/>
          <w:lang w:val="en-US" w:eastAsia="zh-CN"/>
        </w:rPr>
        <w:t>9</w:t>
      </w:r>
      <w:r>
        <w:rPr>
          <w:rFonts w:hint="eastAsia" w:ascii="宋体" w:hAnsi="宋体" w:cs="宋体"/>
          <w:color w:val="auto"/>
          <w:kern w:val="0"/>
          <w:szCs w:val="21"/>
        </w:rPr>
        <w:t>.根据《机动车维修管理规定》</w:t>
      </w:r>
      <w:r>
        <w:rPr>
          <w:rFonts w:hint="eastAsia" w:ascii="宋体" w:hAnsi="宋体" w:cs="宋体"/>
          <w:color w:val="auto"/>
          <w:kern w:val="0"/>
          <w:szCs w:val="21"/>
          <w:lang w:eastAsia="zh-CN"/>
        </w:rPr>
        <w:t>，供</w:t>
      </w:r>
      <w:r>
        <w:rPr>
          <w:rFonts w:hint="eastAsia" w:ascii="宋体" w:hAnsi="宋体" w:cs="宋体"/>
          <w:color w:val="auto"/>
          <w:kern w:val="0"/>
          <w:szCs w:val="21"/>
        </w:rPr>
        <w:t>应商</w:t>
      </w:r>
      <w:r>
        <w:rPr>
          <w:rFonts w:hint="eastAsia" w:ascii="宋体" w:hAnsi="宋体" w:cs="宋体"/>
          <w:color w:val="auto"/>
          <w:kern w:val="0"/>
          <w:szCs w:val="21"/>
          <w:lang w:val="en-US" w:eastAsia="zh-CN"/>
        </w:rPr>
        <w:t>需按要求完成</w:t>
      </w:r>
      <w:r>
        <w:rPr>
          <w:rFonts w:hint="eastAsia" w:ascii="宋体" w:hAnsi="宋体" w:cs="宋体"/>
          <w:color w:val="auto"/>
          <w:kern w:val="0"/>
          <w:szCs w:val="21"/>
          <w:lang w:eastAsia="zh-CN"/>
        </w:rPr>
        <w:t>机动车维修经营备案（</w:t>
      </w:r>
      <w:r>
        <w:rPr>
          <w:rFonts w:hint="eastAsia" w:ascii="宋体" w:hAnsi="宋体" w:cs="宋体"/>
          <w:color w:val="auto"/>
          <w:kern w:val="0"/>
          <w:szCs w:val="21"/>
          <w:lang w:val="en-US" w:eastAsia="zh-CN"/>
        </w:rPr>
        <w:t>业户类别为二类或以上类别，提供备案证明材料扫描件</w:t>
      </w:r>
      <w:r>
        <w:rPr>
          <w:rFonts w:hint="eastAsia" w:ascii="宋体" w:hAnsi="宋体" w:cs="宋体"/>
          <w:color w:val="auto"/>
          <w:kern w:val="0"/>
          <w:szCs w:val="21"/>
          <w:lang w:eastAsia="zh-CN"/>
        </w:rPr>
        <w:t>）。</w:t>
      </w:r>
    </w:p>
    <w:bookmarkEnd w:id="21"/>
    <w:p>
      <w:pPr>
        <w:wordWrap w:val="0"/>
        <w:ind w:firstLine="420" w:firstLineChars="200"/>
        <w:rPr>
          <w:rFonts w:ascii="宋体" w:hAnsi="宋体" w:cs="宋体"/>
          <w:color w:val="auto"/>
          <w:kern w:val="0"/>
          <w:szCs w:val="21"/>
        </w:rPr>
      </w:pPr>
      <w:r>
        <w:rPr>
          <w:rFonts w:hint="eastAsia" w:ascii="宋体" w:hAnsi="宋体" w:cs="宋体"/>
          <w:color w:val="auto"/>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cs="宋体"/>
          <w:color w:val="auto"/>
          <w:kern w:val="0"/>
          <w:szCs w:val="21"/>
        </w:rPr>
      </w:pPr>
      <w:r>
        <w:rPr>
          <w:rFonts w:hint="eastAsia" w:ascii="宋体" w:hAnsi="宋体"/>
          <w:color w:val="auto"/>
        </w:rPr>
        <w:t>（2）供应商投标（上传投标文件）必须先行办理注册手续，具体操作指引请按照深圳公共资源交易网/交易服务指南/资料下载/深圳自行采购系统用户操作指引（供应商）相关内容指引办理。</w:t>
      </w:r>
    </w:p>
    <w:p>
      <w:pPr>
        <w:wordWrap w:val="0"/>
        <w:ind w:firstLine="630" w:firstLineChars="300"/>
        <w:rPr>
          <w:rFonts w:hint="eastAsia" w:ascii="宋体" w:hAnsi="宋体" w:cs="宋体"/>
          <w:kern w:val="0"/>
          <w:szCs w:val="21"/>
          <w:lang w:eastAsia="zh-CN"/>
        </w:rPr>
      </w:pPr>
    </w:p>
    <w:p>
      <w:pPr>
        <w:wordWrap w:val="0"/>
        <w:jc w:val="left"/>
        <w:rPr>
          <w:sz w:val="22"/>
          <w:szCs w:val="18"/>
        </w:rPr>
      </w:pPr>
      <w:r>
        <w:rPr>
          <w:rFonts w:hint="eastAsia"/>
          <w:sz w:val="22"/>
          <w:szCs w:val="18"/>
        </w:rPr>
        <w:t>完整公告内容详见：深圳交易集团（深圳公共资源交易中心）官网https://www.szexgrp.com/jyfw/zfcg-view.html?id=zfcg</w:t>
      </w:r>
    </w:p>
    <w:p>
      <w:pPr>
        <w:ind w:firstLine="420" w:firstLineChars="200"/>
        <w:rPr>
          <w:rFonts w:ascii="宋体" w:hAnsi="宋体" w:cs="宋体"/>
          <w:color w:val="FF0000"/>
          <w:kern w:val="0"/>
          <w:szCs w:val="21"/>
        </w:rPr>
      </w:pPr>
    </w:p>
    <w:p>
      <w:r>
        <w:rPr>
          <w:rFonts w:hint="eastAsia"/>
        </w:rPr>
        <w:br w:type="page"/>
      </w:r>
    </w:p>
    <w:p>
      <w:pPr>
        <w:pStyle w:val="5"/>
        <w:rPr>
          <w:sz w:val="28"/>
          <w:szCs w:val="28"/>
        </w:rPr>
      </w:pPr>
      <w:r>
        <w:rPr>
          <w:rFonts w:hint="eastAsia"/>
          <w:sz w:val="28"/>
          <w:szCs w:val="28"/>
        </w:rPr>
        <w:t>第二章 对通用条款的补充内容及其他关键信息</w:t>
      </w:r>
    </w:p>
    <w:p>
      <w:pPr>
        <w:pStyle w:val="5"/>
        <w:spacing w:before="120" w:beforeLines="50" w:after="120" w:afterLines="50"/>
        <w:rPr>
          <w:sz w:val="28"/>
          <w:szCs w:val="28"/>
        </w:rPr>
      </w:pPr>
      <w:bookmarkStart w:id="23" w:name="_Toc73517639"/>
      <w:bookmarkStart w:id="24" w:name="_Toc60560625"/>
      <w:bookmarkStart w:id="25" w:name="_Toc100052364"/>
      <w:bookmarkStart w:id="26" w:name="_Toc101074876"/>
      <w:bookmarkStart w:id="27" w:name="_Toc73521547"/>
      <w:bookmarkStart w:id="28" w:name="_Toc73521635"/>
      <w:bookmarkStart w:id="29" w:name="_Toc73518117"/>
      <w:bookmarkStart w:id="30" w:name="_Toc60631620"/>
      <w:r>
        <w:rPr>
          <w:rFonts w:hint="eastAsia"/>
          <w:szCs w:val="24"/>
        </w:rPr>
        <w:t>一、对通用条款的补充内容</w:t>
      </w:r>
    </w:p>
    <w:bookmarkEnd w:id="23"/>
    <w:bookmarkEnd w:id="24"/>
    <w:bookmarkEnd w:id="25"/>
    <w:bookmarkEnd w:id="26"/>
    <w:bookmarkEnd w:id="27"/>
    <w:bookmarkEnd w:id="28"/>
    <w:bookmarkEnd w:id="29"/>
    <w:bookmarkEnd w:id="30"/>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2409" w:type="dxa"/>
            <w:vAlign w:val="center"/>
          </w:tcPr>
          <w:p>
            <w:pPr>
              <w:jc w:val="center"/>
              <w:rPr>
                <w:rFonts w:ascii="宋体" w:hAnsi="宋体"/>
                <w:b/>
                <w:bCs/>
              </w:rPr>
            </w:pPr>
            <w:r>
              <w:rPr>
                <w:rFonts w:hint="eastAsia" w:ascii="宋体" w:hAnsi="宋体"/>
                <w:b/>
                <w:bCs/>
              </w:rPr>
              <w:t>涉及事项</w:t>
            </w:r>
          </w:p>
        </w:tc>
        <w:tc>
          <w:tcPr>
            <w:tcW w:w="4980"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pPr>
              <w:jc w:val="center"/>
              <w:rPr>
                <w:rFonts w:ascii="宋体" w:hAnsi="宋体"/>
                <w:b/>
                <w:bCs/>
              </w:rPr>
            </w:pPr>
            <w:r>
              <w:rPr>
                <w:rFonts w:hint="eastAsia"/>
              </w:rPr>
              <w:t>本项目为自行采购项目，相关事宜按照征集文件要求及采购单位内控制度执行。</w:t>
            </w:r>
          </w:p>
        </w:tc>
      </w:tr>
      <w:tr>
        <w:tblPrEx>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center"/>
              <w:rPr>
                <w:rFonts w:ascii="宋体" w:hAnsi="宋体"/>
              </w:rPr>
            </w:pPr>
            <w:r>
              <w:rPr>
                <w:rFonts w:hint="eastAsia" w:ascii="宋体" w:hAnsi="宋体"/>
              </w:rPr>
              <w:t>深圳市公安局技术侦察支队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2409" w:type="dxa"/>
            <w:vAlign w:val="center"/>
          </w:tcPr>
          <w:p>
            <w:pPr>
              <w:jc w:val="center"/>
              <w:rPr>
                <w:rFonts w:ascii="宋体" w:hAnsi="宋体"/>
              </w:rPr>
            </w:pPr>
            <w:r>
              <w:rPr>
                <w:rFonts w:hint="eastAsia" w:ascii="宋体" w:hAnsi="宋体"/>
              </w:rPr>
              <w:t>政府集中采购机构</w:t>
            </w:r>
          </w:p>
        </w:tc>
        <w:tc>
          <w:tcPr>
            <w:tcW w:w="4980" w:type="dxa"/>
            <w:vAlign w:val="center"/>
          </w:tcPr>
          <w:p>
            <w:pPr>
              <w:jc w:val="center"/>
              <w:rPr>
                <w:rFonts w:ascii="宋体" w:hAnsi="宋体"/>
              </w:rPr>
            </w:pPr>
            <w:r>
              <w:rPr>
                <w:rFonts w:hint="eastAsia" w:ascii="宋体" w:hAnsi="宋体"/>
              </w:rPr>
              <w:t>深圳公共资源交易中心</w:t>
            </w:r>
          </w:p>
          <w:p>
            <w:pPr>
              <w:jc w:val="center"/>
              <w:rPr>
                <w:rFonts w:ascii="宋体" w:hAnsi="宋体"/>
              </w:rPr>
            </w:pPr>
            <w:r>
              <w:rPr>
                <w:rFonts w:hint="eastAsia" w:ascii="宋体" w:hAnsi="宋体"/>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2409" w:type="dxa"/>
            <w:vAlign w:val="center"/>
          </w:tcPr>
          <w:p>
            <w:pPr>
              <w:jc w:val="center"/>
              <w:rPr>
                <w:rFonts w:ascii="宋体" w:hAnsi="宋体"/>
              </w:rPr>
            </w:pPr>
            <w:r>
              <w:rPr>
                <w:rFonts w:hint="eastAsia" w:ascii="宋体" w:hAnsi="宋体"/>
              </w:rPr>
              <w:t>踏勘现场</w:t>
            </w:r>
          </w:p>
        </w:tc>
        <w:tc>
          <w:tcPr>
            <w:tcW w:w="4980"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2409" w:type="dxa"/>
            <w:vAlign w:val="center"/>
          </w:tcPr>
          <w:p>
            <w:pPr>
              <w:jc w:val="center"/>
              <w:rPr>
                <w:rFonts w:ascii="宋体" w:hAnsi="宋体"/>
              </w:rPr>
            </w:pPr>
            <w:r>
              <w:rPr>
                <w:rFonts w:hint="eastAsia" w:ascii="宋体" w:hAnsi="宋体"/>
              </w:rPr>
              <w:t>标前会议</w:t>
            </w:r>
          </w:p>
        </w:tc>
        <w:tc>
          <w:tcPr>
            <w:tcW w:w="4980"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pPr>
              <w:jc w:val="center"/>
              <w:rPr>
                <w:rFonts w:ascii="宋体" w:hAnsi="宋体"/>
              </w:rPr>
            </w:pPr>
            <w:r>
              <w:rPr>
                <w:rFonts w:hint="eastAsia" w:ascii="宋体" w:hAnsi="宋体"/>
              </w:rPr>
              <w:t>征集文件的澄清和修改</w:t>
            </w:r>
          </w:p>
        </w:tc>
        <w:tc>
          <w:tcPr>
            <w:tcW w:w="4980" w:type="dxa"/>
            <w:vAlign w:val="center"/>
          </w:tcPr>
          <w:p>
            <w:pPr>
              <w:jc w:val="left"/>
              <w:rPr>
                <w:rFonts w:ascii="宋体" w:hAnsi="宋体"/>
              </w:rPr>
            </w:pPr>
            <w:r>
              <w:rPr>
                <w:rFonts w:hint="eastAsia" w:ascii="宋体" w:hAnsi="宋体"/>
              </w:rPr>
              <w:t>不晚于投标截止日三日前（详见征集公告），投标人有义务在征集期间在政府集中采购机构网站浏览与本项目有关的澄清和修改信息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2409" w:type="dxa"/>
            <w:vAlign w:val="center"/>
          </w:tcPr>
          <w:p>
            <w:pPr>
              <w:jc w:val="center"/>
              <w:rPr>
                <w:rFonts w:ascii="宋体" w:hAnsi="宋体"/>
              </w:rPr>
            </w:pPr>
            <w:r>
              <w:rPr>
                <w:rFonts w:hint="eastAsia" w:ascii="宋体" w:hAnsi="宋体"/>
              </w:rPr>
              <w:t>投标有效期</w:t>
            </w:r>
          </w:p>
        </w:tc>
        <w:tc>
          <w:tcPr>
            <w:tcW w:w="4980" w:type="dxa"/>
            <w:vAlign w:val="center"/>
          </w:tcPr>
          <w:p>
            <w:pPr>
              <w:jc w:val="center"/>
              <w:rPr>
                <w:rFonts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2409" w:type="dxa"/>
            <w:vAlign w:val="center"/>
          </w:tcPr>
          <w:p>
            <w:pPr>
              <w:jc w:val="center"/>
              <w:rPr>
                <w:rFonts w:ascii="宋体" w:hAnsi="宋体"/>
              </w:rPr>
            </w:pPr>
            <w:r>
              <w:rPr>
                <w:rFonts w:hint="eastAsia" w:ascii="宋体" w:hAnsi="宋体"/>
              </w:rPr>
              <w:t>投标人的替代方案</w:t>
            </w:r>
          </w:p>
        </w:tc>
        <w:tc>
          <w:tcPr>
            <w:tcW w:w="4980"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2409" w:type="dxa"/>
            <w:vAlign w:val="center"/>
          </w:tcPr>
          <w:p>
            <w:pPr>
              <w:jc w:val="center"/>
              <w:rPr>
                <w:rFonts w:ascii="宋体" w:hAnsi="宋体"/>
              </w:rPr>
            </w:pPr>
            <w:r>
              <w:rPr>
                <w:rFonts w:hint="eastAsia" w:ascii="宋体" w:hAnsi="宋体"/>
              </w:rPr>
              <w:t>投标文件的大小</w:t>
            </w:r>
          </w:p>
        </w:tc>
        <w:tc>
          <w:tcPr>
            <w:tcW w:w="4980" w:type="dxa"/>
            <w:vAlign w:val="center"/>
          </w:tcPr>
          <w:p>
            <w:pPr>
              <w:jc w:val="center"/>
              <w:rPr>
                <w:rFonts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tblPrEx>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2409" w:type="dxa"/>
            <w:vAlign w:val="center"/>
          </w:tcPr>
          <w:p>
            <w:pPr>
              <w:jc w:val="center"/>
              <w:rPr>
                <w:rFonts w:ascii="宋体" w:hAnsi="宋体"/>
              </w:rPr>
            </w:pPr>
            <w:bookmarkStart w:id="31" w:name="_Hlk71664860"/>
            <w:r>
              <w:rPr>
                <w:rFonts w:hint="eastAsia" w:ascii="宋体" w:hAnsi="宋体"/>
              </w:rPr>
              <w:t>样品、演示、方案讲解</w:t>
            </w:r>
            <w:bookmarkEnd w:id="31"/>
          </w:p>
        </w:tc>
        <w:tc>
          <w:tcPr>
            <w:tcW w:w="4980" w:type="dxa"/>
            <w:vAlign w:val="center"/>
          </w:tcPr>
          <w:p>
            <w:pPr>
              <w:rPr>
                <w:rFonts w:ascii="宋体" w:hAnsi="宋体"/>
              </w:rPr>
            </w:pPr>
            <w:r>
              <w:rPr>
                <w:rFonts w:hint="eastAsia" w:ascii="宋体" w:hAnsi="宋体"/>
              </w:rPr>
              <w:t>如有样品、演示、方案讲解，具体安排见第三章 用户需求书相关要求</w:t>
            </w:r>
          </w:p>
        </w:tc>
      </w:tr>
      <w:tr>
        <w:tblPrEx>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2409" w:type="dxa"/>
            <w:vAlign w:val="center"/>
          </w:tcPr>
          <w:p>
            <w:pPr>
              <w:jc w:val="center"/>
              <w:rPr>
                <w:rFonts w:ascii="宋体" w:hAnsi="宋体"/>
              </w:rPr>
            </w:pPr>
            <w:r>
              <w:rPr>
                <w:rFonts w:hint="eastAsia" w:ascii="宋体" w:hAnsi="宋体"/>
              </w:rPr>
              <w:t>评审方法</w:t>
            </w:r>
          </w:p>
        </w:tc>
        <w:tc>
          <w:tcPr>
            <w:tcW w:w="4980" w:type="dxa"/>
            <w:vAlign w:val="center"/>
          </w:tcPr>
          <w:p>
            <w:pPr>
              <w:jc w:val="left"/>
              <w:rPr>
                <w:rFonts w:ascii="宋体" w:hAnsi="宋体"/>
              </w:rPr>
            </w:pPr>
            <w:r>
              <w:rPr>
                <w:rFonts w:hint="eastAsia" w:ascii="宋体" w:hAnsi="宋体"/>
                <w:b/>
              </w:rPr>
              <w:t xml:space="preserve">☑ </w:t>
            </w: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Merge w:val="restart"/>
            <w:vAlign w:val="center"/>
          </w:tcPr>
          <w:p>
            <w:pPr>
              <w:jc w:val="center"/>
              <w:rPr>
                <w:rFonts w:ascii="宋体" w:hAnsi="宋体"/>
              </w:rPr>
            </w:pPr>
            <w:r>
              <w:rPr>
                <w:rFonts w:hint="eastAsia" w:ascii="宋体" w:hAnsi="宋体"/>
              </w:rPr>
              <w:t>3</w:t>
            </w:r>
            <w:r>
              <w:rPr>
                <w:rFonts w:ascii="宋体" w:hAnsi="宋体"/>
              </w:rPr>
              <w:t>8</w:t>
            </w:r>
          </w:p>
        </w:tc>
        <w:tc>
          <w:tcPr>
            <w:tcW w:w="2409" w:type="dxa"/>
            <w:vAlign w:val="center"/>
          </w:tcPr>
          <w:p>
            <w:pPr>
              <w:jc w:val="center"/>
              <w:rPr>
                <w:rFonts w:ascii="宋体" w:hAnsi="宋体"/>
              </w:rPr>
            </w:pPr>
            <w:r>
              <w:rPr>
                <w:rFonts w:hint="eastAsia" w:ascii="宋体" w:hAnsi="宋体"/>
              </w:rPr>
              <w:t>定标方法</w:t>
            </w:r>
          </w:p>
        </w:tc>
        <w:tc>
          <w:tcPr>
            <w:tcW w:w="4980" w:type="dxa"/>
            <w:vAlign w:val="center"/>
          </w:tcPr>
          <w:p>
            <w:pPr>
              <w:jc w:val="left"/>
              <w:rPr>
                <w:rFonts w:ascii="宋体" w:hAnsi="宋体"/>
              </w:rPr>
            </w:pPr>
            <w:r>
              <w:rPr>
                <w:rFonts w:hint="eastAsia" w:ascii="宋体" w:hAnsi="宋体"/>
                <w:b/>
              </w:rPr>
              <w:t xml:space="preserve">☑ </w:t>
            </w: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Merge w:val="continue"/>
            <w:vAlign w:val="center"/>
          </w:tcPr>
          <w:p>
            <w:pPr>
              <w:jc w:val="center"/>
              <w:rPr>
                <w:rFonts w:ascii="宋体" w:hAnsi="宋体"/>
              </w:rPr>
            </w:pPr>
          </w:p>
        </w:tc>
        <w:tc>
          <w:tcPr>
            <w:tcW w:w="2409" w:type="dxa"/>
            <w:vAlign w:val="center"/>
          </w:tcPr>
          <w:p>
            <w:pPr>
              <w:jc w:val="center"/>
              <w:rPr>
                <w:rFonts w:ascii="宋体" w:hAnsi="宋体"/>
              </w:rPr>
            </w:pPr>
            <w:r>
              <w:rPr>
                <w:rFonts w:hint="eastAsia" w:ascii="宋体" w:hAnsi="宋体"/>
              </w:rPr>
              <w:t>履约担保</w:t>
            </w:r>
          </w:p>
        </w:tc>
        <w:tc>
          <w:tcPr>
            <w:tcW w:w="4980" w:type="dxa"/>
            <w:vAlign w:val="center"/>
          </w:tcPr>
          <w:p>
            <w:pPr>
              <w:jc w:val="left"/>
              <w:rPr>
                <w:szCs w:val="20"/>
              </w:rPr>
            </w:pPr>
            <w:r>
              <w:rPr>
                <w:rFonts w:hint="eastAsia" w:ascii="宋体" w:hAnsi="宋体"/>
                <w:b/>
              </w:rPr>
              <w:t xml:space="preserve">☑ </w:t>
            </w:r>
            <w:r>
              <w:rPr>
                <w:rFonts w:hint="eastAsia" w:ascii="宋体" w:hAnsi="宋体"/>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52.8</w:t>
            </w:r>
          </w:p>
        </w:tc>
        <w:tc>
          <w:tcPr>
            <w:tcW w:w="2409" w:type="dxa"/>
            <w:vAlign w:val="center"/>
          </w:tcPr>
          <w:p>
            <w:pPr>
              <w:jc w:val="center"/>
              <w:rPr>
                <w:rFonts w:ascii="宋体" w:hAnsi="宋体"/>
              </w:rPr>
            </w:pPr>
            <w:r>
              <w:rPr>
                <w:rFonts w:hint="eastAsia" w:ascii="宋体" w:hAnsi="宋体"/>
              </w:rPr>
              <w:t>投诉</w:t>
            </w:r>
          </w:p>
        </w:tc>
        <w:tc>
          <w:tcPr>
            <w:tcW w:w="4980" w:type="dxa"/>
            <w:vAlign w:val="center"/>
          </w:tcPr>
          <w:p>
            <w:pPr>
              <w:jc w:val="left"/>
              <w:rPr>
                <w:rFonts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对被质疑人的答复不满意或者被质疑人未在规定时间内答复的，提出质疑的供应商可以在答复期满后十五个工作日内向本项目预算主管单位（本项目采购人）投诉。供应商投诉的事项应当是经过质疑的事项。</w:t>
            </w:r>
          </w:p>
        </w:tc>
      </w:tr>
    </w:tbl>
    <w:p>
      <w:pPr>
        <w:rPr>
          <w:b/>
        </w:rPr>
      </w:pPr>
      <w:r>
        <w:rPr>
          <w:rFonts w:hint="eastAsia"/>
          <w:szCs w:val="21"/>
        </w:rPr>
        <w:t>备注：本表是通用条款相关条款的补充和明确，如与通用条款内容相冲突的，以本表为准。</w:t>
      </w:r>
    </w:p>
    <w:p>
      <w:pPr>
        <w:rPr>
          <w:b/>
        </w:rPr>
      </w:pPr>
    </w:p>
    <w:p>
      <w:pPr>
        <w:pStyle w:val="5"/>
        <w:spacing w:before="120" w:beforeLines="50" w:after="120" w:afterLines="50"/>
        <w:rPr>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jc w:val="center"/>
      </w:pPr>
      <w:bookmarkStart w:id="32" w:name="_Hlk72579465"/>
      <w:r>
        <w:rPr>
          <w:rFonts w:hint="eastAsia"/>
          <w:b/>
        </w:rPr>
        <w:t>非评定分离项目</w:t>
      </w:r>
    </w:p>
    <w:tbl>
      <w:tblPr>
        <w:tblStyle w:val="43"/>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5634" w:type="dxa"/>
          </w:tcPr>
          <w:p>
            <w:pPr>
              <w:jc w:val="center"/>
            </w:pPr>
            <w:r>
              <w:rPr>
                <w:rFonts w:hint="eastAsia"/>
              </w:rPr>
              <w:sym w:font="Wingdings" w:char="00FE"/>
            </w: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5634" w:type="dxa"/>
          </w:tcPr>
          <w:p>
            <w:pPr>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5634" w:type="dxa"/>
          </w:tcPr>
          <w:p>
            <w:pPr>
              <w:jc w:val="center"/>
            </w:pPr>
            <w:r>
              <w:rPr>
                <w:rFonts w:hint="eastAsia"/>
              </w:rPr>
              <w:t>1</w:t>
            </w:r>
          </w:p>
        </w:tc>
      </w:tr>
    </w:tbl>
    <w:p>
      <w:pPr>
        <w:rPr>
          <w:rFonts w:ascii="宋体" w:hAnsi="宋体"/>
          <w:b/>
        </w:rPr>
      </w:pPr>
    </w:p>
    <w:bookmarkEnd w:id="32"/>
    <w:p>
      <w:pPr>
        <w:ind w:firstLine="422" w:firstLineChars="200"/>
        <w:rPr>
          <w:b/>
          <w:bCs/>
        </w:rPr>
      </w:pPr>
      <w:r>
        <w:rPr>
          <w:rFonts w:hint="eastAsia"/>
          <w:b/>
        </w:rPr>
        <w:t>（二）其他事项</w:t>
      </w:r>
    </w:p>
    <w:p>
      <w:pPr>
        <w:ind w:firstLine="420" w:firstLineChars="200"/>
      </w:pPr>
      <w:r>
        <w:t>1</w:t>
      </w:r>
      <w:r>
        <w:rPr>
          <w:rFonts w:hint="eastAsia"/>
        </w:rPr>
        <w:t>、关于享受优惠政策的主体及价格扣除比例</w:t>
      </w:r>
    </w:p>
    <w:p>
      <w:pPr>
        <w:ind w:firstLine="420" w:firstLineChars="200"/>
      </w:pPr>
      <w:r>
        <w:rPr>
          <w:rFonts w:hint="eastAsia"/>
        </w:rPr>
        <w:t>（1）专门面向中小企业采购的项目，不再执行价格扣除比例。</w:t>
      </w:r>
    </w:p>
    <w:p>
      <w:pPr>
        <w:ind w:firstLine="420" w:firstLineChars="200"/>
      </w:pPr>
      <w:r>
        <w:rPr>
          <w:rFonts w:hint="eastAsia"/>
        </w:rPr>
        <w:t>（2）非专门面向中小企业采购的项目，应执行价格扣除比例：供应商提供的服务全部由优惠主体承接，则对其投标总价给予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rPr>
        <w:t>10</w:t>
      </w:r>
      <w:r>
        <w:rPr>
          <w:color w:val="FF0000"/>
          <w:u w:val="single"/>
        </w:rPr>
        <w:t xml:space="preserve"> %</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pPr>
        <w:numPr>
          <w:ilvl w:val="0"/>
          <w:numId w:val="7"/>
        </w:numPr>
        <w:ind w:firstLine="420" w:firstLineChars="200"/>
        <w:rPr>
          <w:szCs w:val="21"/>
        </w:rPr>
      </w:pPr>
      <w:r>
        <w:rPr>
          <w:rFonts w:ascii="宋体" w:hAnsi="宋体" w:cs="宋体"/>
          <w:szCs w:val="21"/>
        </w:rPr>
        <w:t>中小企业参加</w:t>
      </w:r>
      <w:r>
        <w:rPr>
          <w:rFonts w:hint="eastAsia" w:ascii="宋体" w:hAnsi="宋体" w:cs="宋体"/>
          <w:szCs w:val="21"/>
        </w:rPr>
        <w:t>政府采购、自行采购</w:t>
      </w:r>
      <w:r>
        <w:rPr>
          <w:rFonts w:ascii="宋体" w:hAnsi="宋体" w:cs="宋体"/>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rFonts w:hint="default"/>
          <w:szCs w:val="21"/>
        </w:rPr>
        <w:t>其他未列明行</w:t>
      </w:r>
      <w:r>
        <w:rPr>
          <w:rFonts w:hint="eastAsia"/>
          <w:szCs w:val="21"/>
        </w:rPr>
        <w:t>业。</w:t>
      </w:r>
    </w:p>
    <w:p>
      <w:pPr>
        <w:numPr>
          <w:ilvl w:val="0"/>
          <w:numId w:val="7"/>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w:t>
      </w:r>
      <w:r>
        <w:rPr>
          <w:rFonts w:hint="eastAsia"/>
          <w:lang w:eastAsia="zh-CN"/>
        </w:rPr>
        <w:t>征集文件</w:t>
      </w:r>
      <w:r>
        <w:rPr>
          <w:rFonts w:hint="eastAsia"/>
        </w:rPr>
        <w:t>第一册专用条款第四章“投标文件组成要求及格式”中“三、投标人情况介绍及资格证明文件”章节提供的格式）。</w:t>
      </w:r>
    </w:p>
    <w:p>
      <w:pPr>
        <w:ind w:firstLine="420" w:firstLineChars="200"/>
      </w:pPr>
      <w:r>
        <w:rPr>
          <w:rFonts w:hint="eastAsia"/>
        </w:rPr>
        <w:t>（5）享受价格扣除获得采购合同的，小微企业不得将合同分包给大中型企业。</w:t>
      </w:r>
    </w:p>
    <w:p>
      <w:pPr>
        <w:ind w:firstLine="422" w:firstLineChars="200"/>
        <w:rPr>
          <w:b/>
        </w:rPr>
      </w:pPr>
      <w:r>
        <w:rPr>
          <w:rFonts w:hint="eastAsia"/>
          <w:b/>
        </w:rPr>
        <w:t>2.关于政府采购订单融资政策</w:t>
      </w:r>
    </w:p>
    <w:p>
      <w:pPr>
        <w:ind w:firstLine="420" w:firstLineChars="200"/>
        <w:rPr>
          <w:bCs/>
        </w:rPr>
      </w:pPr>
      <w:r>
        <w:rPr>
          <w:rFonts w:hint="eastAsia"/>
          <w:bCs/>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420" w:firstLineChars="200"/>
      </w:pPr>
    </w:p>
    <w:p>
      <w:pPr>
        <w:ind w:firstLine="420" w:firstLineChars="200"/>
        <w:jc w:val="left"/>
        <w:rPr>
          <w:rFonts w:ascii="宋体" w:hAnsi="宋体" w:cs="宋体"/>
          <w:b/>
          <w:color w:val="FF0000"/>
          <w:szCs w:val="21"/>
        </w:rPr>
      </w:pPr>
      <w:r>
        <w:rPr>
          <w:rFonts w:hint="eastAsia"/>
        </w:rPr>
        <w:t>3.</w:t>
      </w:r>
      <w:r>
        <w:rPr>
          <w:rFonts w:hint="eastAsia"/>
          <w:b/>
          <w:color w:val="FF0000"/>
        </w:rPr>
        <w:t>代理服务费</w:t>
      </w:r>
    </w:p>
    <w:p>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pPr>
        <w:ind w:firstLine="420" w:firstLineChars="200"/>
      </w:pPr>
      <w:r>
        <w:rPr>
          <w:rFonts w:hint="eastAsia"/>
        </w:rPr>
        <w:t>（1）代理服务费以《中标（成交）通知书》确定的中标（成交）金额作为计算基数，按差额定率累进法计算。</w:t>
      </w:r>
    </w:p>
    <w:p>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rPr>
              <w:t>中标（成交）金额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备注：1.每宗交易代理服务费不低于 5000 元；</w:t>
      </w:r>
    </w:p>
    <w:p>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pPr>
      <w:r>
        <w:rPr>
          <w:rFonts w:hint="eastAsia"/>
        </w:rPr>
        <w:t>（3）中标（成交）供应商中标（成交）后，必须按规定采用银行对公转账方式向深圳交易集团有限公司直接交纳代理服务费，交纳信息及要求：</w:t>
      </w:r>
    </w:p>
    <w:p>
      <w:pPr>
        <w:ind w:firstLine="422" w:firstLineChars="200"/>
        <w:rPr>
          <w:rFonts w:ascii="宋体" w:hAnsi="宋体" w:cs="宋体"/>
          <w:bCs/>
          <w:color w:val="FF0000"/>
          <w:szCs w:val="21"/>
        </w:rPr>
      </w:pPr>
      <w:r>
        <w:rPr>
          <w:rFonts w:hint="eastAsia" w:ascii="宋体" w:hAnsi="宋体" w:cs="宋体"/>
          <w:b/>
          <w:bCs/>
          <w:color w:val="FF0000"/>
          <w:szCs w:val="21"/>
        </w:rPr>
        <w:t>基本户信息：</w:t>
      </w:r>
    </w:p>
    <w:p>
      <w:pPr>
        <w:ind w:firstLine="420" w:firstLineChars="200"/>
        <w:rPr>
          <w:rFonts w:ascii="宋体" w:hAnsi="宋体" w:cs="宋体"/>
          <w:color w:val="FF0000"/>
          <w:szCs w:val="21"/>
        </w:rPr>
      </w:pPr>
      <w:r>
        <w:rPr>
          <w:rFonts w:hint="eastAsia" w:ascii="宋体" w:hAnsi="宋体" w:cs="宋体"/>
          <w:color w:val="FF0000"/>
          <w:szCs w:val="21"/>
        </w:rPr>
        <w:t>账户名：深圳交易集团有限公司</w:t>
      </w:r>
    </w:p>
    <w:p>
      <w:pPr>
        <w:ind w:firstLine="420" w:firstLineChars="200"/>
        <w:rPr>
          <w:rFonts w:ascii="宋体" w:hAnsi="宋体" w:cs="宋体"/>
          <w:color w:val="FF0000"/>
          <w:szCs w:val="21"/>
        </w:rPr>
      </w:pPr>
      <w:r>
        <w:rPr>
          <w:rFonts w:hint="eastAsia" w:ascii="宋体" w:hAnsi="宋体" w:cs="宋体"/>
          <w:color w:val="FF0000"/>
          <w:szCs w:val="21"/>
        </w:rPr>
        <w:t>账号：632765883</w:t>
      </w:r>
    </w:p>
    <w:p>
      <w:pPr>
        <w:ind w:firstLine="420" w:firstLineChars="200"/>
        <w:rPr>
          <w:rFonts w:ascii="宋体" w:hAnsi="宋体" w:cs="宋体"/>
          <w:color w:val="FF0000"/>
          <w:szCs w:val="21"/>
        </w:rPr>
      </w:pPr>
      <w:r>
        <w:rPr>
          <w:rFonts w:hint="eastAsia" w:ascii="宋体" w:hAnsi="宋体" w:cs="宋体"/>
          <w:color w:val="FF0000"/>
          <w:szCs w:val="21"/>
        </w:rPr>
        <w:t>开户行：民生银行深圳五洲支行</w:t>
      </w:r>
    </w:p>
    <w:p>
      <w:pPr>
        <w:ind w:firstLine="422" w:firstLineChars="200"/>
        <w:rPr>
          <w:rFonts w:ascii="宋体" w:hAnsi="宋体" w:cs="宋体"/>
          <w:bCs/>
          <w:color w:val="FF0000"/>
          <w:szCs w:val="21"/>
        </w:rPr>
      </w:pPr>
      <w:r>
        <w:rPr>
          <w:rFonts w:hint="eastAsia" w:ascii="宋体" w:hAnsi="宋体" w:cs="宋体"/>
          <w:b/>
          <w:bCs/>
          <w:color w:val="FF0000"/>
          <w:szCs w:val="21"/>
        </w:rPr>
        <w:t>转账备注：</w:t>
      </w:r>
    </w:p>
    <w:p>
      <w:pPr>
        <w:ind w:firstLine="420" w:firstLineChars="200"/>
        <w:jc w:val="left"/>
      </w:pPr>
      <w:r>
        <w:rPr>
          <w:rFonts w:hint="eastAsia" w:ascii="宋体" w:hAnsi="宋体" w:cs="宋体"/>
          <w:bCs/>
          <w:color w:val="FF0000"/>
          <w:szCs w:val="21"/>
        </w:rPr>
        <w:t>项目编号+项目名称</w:t>
      </w:r>
    </w:p>
    <w:p>
      <w:pPr>
        <w:rPr>
          <w:rFonts w:ascii="宋体" w:hAnsi="宋体"/>
          <w:b/>
          <w:bCs/>
          <w:kern w:val="0"/>
          <w:sz w:val="28"/>
          <w:szCs w:val="28"/>
        </w:rPr>
      </w:pPr>
      <w:bookmarkStart w:id="33" w:name="_Toc128884461"/>
      <w:r>
        <w:rPr>
          <w:sz w:val="28"/>
          <w:szCs w:val="28"/>
        </w:rPr>
        <w:br w:type="page"/>
      </w:r>
    </w:p>
    <w:bookmarkEnd w:id="33"/>
    <w:p>
      <w:pPr>
        <w:pStyle w:val="5"/>
        <w:spacing w:before="120" w:beforeLines="50" w:after="120" w:afterLines="50"/>
        <w:rPr>
          <w:szCs w:val="24"/>
        </w:rPr>
      </w:pPr>
      <w:r>
        <w:rPr>
          <w:rFonts w:hint="eastAsia"/>
          <w:szCs w:val="24"/>
        </w:rPr>
        <w:t>一、项目基本信息</w:t>
      </w:r>
    </w:p>
    <w:tbl>
      <w:tblPr>
        <w:tblStyle w:val="42"/>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80"/>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 w:type="dxa"/>
            <w:vAlign w:val="center"/>
          </w:tcPr>
          <w:p>
            <w:pPr>
              <w:jc w:val="center"/>
              <w:rPr>
                <w:bCs/>
                <w:szCs w:val="21"/>
              </w:rPr>
            </w:pPr>
            <w:r>
              <w:rPr>
                <w:rFonts w:hint="eastAsia"/>
                <w:bCs/>
                <w:szCs w:val="21"/>
              </w:rPr>
              <w:t>序号</w:t>
            </w:r>
          </w:p>
        </w:tc>
        <w:tc>
          <w:tcPr>
            <w:tcW w:w="5680" w:type="dxa"/>
            <w:vAlign w:val="center"/>
          </w:tcPr>
          <w:p>
            <w:pPr>
              <w:jc w:val="center"/>
              <w:rPr>
                <w:bCs/>
                <w:szCs w:val="21"/>
              </w:rPr>
            </w:pPr>
            <w:r>
              <w:rPr>
                <w:rFonts w:hint="eastAsia"/>
                <w:bCs/>
                <w:szCs w:val="21"/>
              </w:rPr>
              <w:t>采购项目名称</w:t>
            </w:r>
          </w:p>
        </w:tc>
        <w:tc>
          <w:tcPr>
            <w:tcW w:w="2536" w:type="dxa"/>
            <w:vAlign w:val="center"/>
          </w:tcPr>
          <w:p>
            <w:pPr>
              <w:jc w:val="center"/>
              <w:rPr>
                <w:b/>
                <w:bCs/>
                <w:color w:val="FF0000"/>
                <w:szCs w:val="21"/>
              </w:rPr>
            </w:pPr>
            <w:r>
              <w:rPr>
                <w:rFonts w:hint="eastAsia"/>
                <w:b/>
                <w:bCs/>
                <w:color w:val="FF0000"/>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6" w:type="dxa"/>
            <w:vAlign w:val="center"/>
          </w:tcPr>
          <w:p>
            <w:pPr>
              <w:jc w:val="center"/>
              <w:rPr>
                <w:bCs/>
                <w:color w:val="FF0000"/>
                <w:szCs w:val="21"/>
              </w:rPr>
            </w:pPr>
            <w:r>
              <w:rPr>
                <w:rFonts w:hint="eastAsia"/>
                <w:bCs/>
                <w:color w:val="FF0000"/>
                <w:szCs w:val="21"/>
              </w:rPr>
              <w:t>1</w:t>
            </w:r>
          </w:p>
        </w:tc>
        <w:tc>
          <w:tcPr>
            <w:tcW w:w="5680" w:type="dxa"/>
            <w:vAlign w:val="center"/>
          </w:tcPr>
          <w:p>
            <w:pPr>
              <w:jc w:val="center"/>
              <w:rPr>
                <w:b/>
                <w:bCs/>
                <w:color w:val="FF0000"/>
                <w:szCs w:val="21"/>
              </w:rPr>
            </w:pPr>
            <w:r>
              <w:rPr>
                <w:rFonts w:hint="eastAsia"/>
                <w:b/>
                <w:bCs/>
                <w:color w:val="FF0000"/>
                <w:szCs w:val="21"/>
              </w:rPr>
              <w:t>深圳市公安局技术侦察支队普通公务车维修服务</w:t>
            </w:r>
          </w:p>
        </w:tc>
        <w:tc>
          <w:tcPr>
            <w:tcW w:w="2536" w:type="dxa"/>
            <w:vAlign w:val="center"/>
          </w:tcPr>
          <w:p>
            <w:pPr>
              <w:jc w:val="center"/>
              <w:rPr>
                <w:bCs/>
                <w:color w:val="FF0000"/>
                <w:szCs w:val="21"/>
              </w:rPr>
            </w:pPr>
            <w:r>
              <w:rPr>
                <w:szCs w:val="21"/>
              </w:rPr>
              <w:t>718,247.00</w:t>
            </w:r>
          </w:p>
        </w:tc>
      </w:tr>
    </w:tbl>
    <w:p>
      <w:pPr>
        <w:pStyle w:val="5"/>
        <w:spacing w:before="120" w:beforeLines="50" w:after="120" w:afterLines="50"/>
        <w:rPr>
          <w:szCs w:val="24"/>
        </w:rPr>
      </w:pPr>
      <w:r>
        <w:rPr>
          <w:rFonts w:hint="eastAsia"/>
          <w:szCs w:val="24"/>
        </w:rPr>
        <w:t>二、项目概况</w:t>
      </w:r>
    </w:p>
    <w:p>
      <w:pPr>
        <w:widowControl/>
        <w:spacing w:line="360" w:lineRule="auto"/>
        <w:ind w:firstLine="420" w:firstLineChars="200"/>
        <w:rPr>
          <w:rFonts w:ascii="宋体" w:hAnsi="宋体"/>
          <w:bCs/>
          <w:kern w:val="0"/>
          <w:szCs w:val="21"/>
        </w:rPr>
      </w:pPr>
      <w:r>
        <w:rPr>
          <w:rFonts w:hint="eastAsia"/>
          <w:szCs w:val="21"/>
        </w:rPr>
        <w:t>本项目</w:t>
      </w:r>
      <w:r>
        <w:rPr>
          <w:szCs w:val="21"/>
        </w:rPr>
        <w:t>涉及采购人公务车辆维修、清洗和保养等内容。</w:t>
      </w:r>
      <w:r>
        <w:rPr>
          <w:rFonts w:ascii="宋体" w:hAnsi="宋体"/>
          <w:bCs/>
          <w:kern w:val="0"/>
          <w:szCs w:val="21"/>
        </w:rPr>
        <w:t>原则上本项目服务期限内</w:t>
      </w:r>
      <w:r>
        <w:rPr>
          <w:rFonts w:hint="eastAsia" w:ascii="宋体" w:hAnsi="宋体"/>
          <w:bCs/>
          <w:kern w:val="0"/>
          <w:szCs w:val="21"/>
        </w:rPr>
        <w:t>，</w:t>
      </w:r>
      <w:r>
        <w:rPr>
          <w:rFonts w:ascii="宋体" w:hAnsi="宋体"/>
          <w:bCs/>
          <w:kern w:val="0"/>
          <w:szCs w:val="21"/>
        </w:rPr>
        <w:t>本次</w:t>
      </w:r>
      <w:r>
        <w:rPr>
          <w:rFonts w:hint="eastAsia" w:ascii="宋体" w:hAnsi="宋体"/>
          <w:bCs/>
          <w:kern w:val="0"/>
          <w:szCs w:val="21"/>
          <w:lang w:eastAsia="zh-CN"/>
        </w:rPr>
        <w:t>采购</w:t>
      </w:r>
      <w:r>
        <w:rPr>
          <w:rFonts w:ascii="宋体" w:hAnsi="宋体"/>
          <w:bCs/>
          <w:kern w:val="0"/>
          <w:szCs w:val="21"/>
        </w:rPr>
        <w:t>涉及的公务车辆如产生车辆维修或车辆清洁的需求</w:t>
      </w:r>
      <w:r>
        <w:rPr>
          <w:rFonts w:hint="eastAsia" w:ascii="宋体" w:hAnsi="宋体"/>
          <w:bCs/>
          <w:kern w:val="0"/>
          <w:szCs w:val="21"/>
        </w:rPr>
        <w:t>，</w:t>
      </w:r>
      <w:r>
        <w:rPr>
          <w:rFonts w:ascii="宋体" w:hAnsi="宋体"/>
          <w:bCs/>
          <w:kern w:val="0"/>
          <w:szCs w:val="21"/>
        </w:rPr>
        <w:t>需向本项目中标人采购</w:t>
      </w:r>
      <w:r>
        <w:rPr>
          <w:rFonts w:hint="eastAsia" w:ascii="宋体" w:hAnsi="宋体"/>
          <w:bCs/>
          <w:kern w:val="0"/>
          <w:szCs w:val="21"/>
        </w:rPr>
        <w:t>。</w:t>
      </w:r>
      <w:r>
        <w:rPr>
          <w:rFonts w:ascii="宋体" w:hAnsi="宋体"/>
          <w:bCs/>
          <w:kern w:val="0"/>
          <w:szCs w:val="21"/>
        </w:rPr>
        <w:t>但</w:t>
      </w:r>
      <w:r>
        <w:rPr>
          <w:rFonts w:hint="eastAsia" w:ascii="宋体" w:hAnsi="宋体"/>
          <w:bCs/>
          <w:kern w:val="0"/>
          <w:szCs w:val="21"/>
        </w:rPr>
        <w:t>下列情况允许向非本项目中标人企业进行采购：</w:t>
      </w:r>
    </w:p>
    <w:p>
      <w:pPr>
        <w:widowControl/>
        <w:spacing w:line="360" w:lineRule="auto"/>
        <w:ind w:firstLine="420" w:firstLineChars="200"/>
        <w:rPr>
          <w:rFonts w:ascii="宋体" w:hAnsi="宋体"/>
          <w:bCs/>
          <w:kern w:val="0"/>
          <w:szCs w:val="21"/>
        </w:rPr>
      </w:pPr>
      <w:r>
        <w:rPr>
          <w:rFonts w:hint="eastAsia" w:ascii="宋体" w:hAnsi="宋体"/>
          <w:bCs/>
          <w:kern w:val="0"/>
          <w:szCs w:val="21"/>
        </w:rPr>
        <w:t>1.保险公司指定专修厂提供特约服务，不在指定专修厂维修无法办理保险理赔事宜的；</w:t>
      </w:r>
    </w:p>
    <w:p>
      <w:pPr>
        <w:widowControl/>
        <w:spacing w:line="360" w:lineRule="auto"/>
        <w:ind w:firstLine="420" w:firstLineChars="200"/>
        <w:rPr>
          <w:rFonts w:ascii="宋体" w:hAnsi="宋体"/>
          <w:bCs/>
          <w:kern w:val="0"/>
          <w:szCs w:val="21"/>
        </w:rPr>
      </w:pPr>
      <w:r>
        <w:rPr>
          <w:rFonts w:hint="eastAsia" w:ascii="宋体" w:hAnsi="宋体"/>
          <w:bCs/>
          <w:kern w:val="0"/>
          <w:szCs w:val="21"/>
        </w:rPr>
        <w:t>2.在深圳以外地区发生故障需要就地维修的；</w:t>
      </w:r>
    </w:p>
    <w:p>
      <w:pPr>
        <w:widowControl/>
        <w:spacing w:line="360" w:lineRule="auto"/>
        <w:ind w:firstLine="420" w:firstLineChars="200"/>
        <w:rPr>
          <w:rFonts w:ascii="宋体" w:hAnsi="宋体"/>
          <w:bCs/>
          <w:kern w:val="0"/>
          <w:szCs w:val="21"/>
        </w:rPr>
      </w:pPr>
      <w:r>
        <w:rPr>
          <w:rFonts w:hint="eastAsia" w:ascii="宋体" w:hAnsi="宋体"/>
          <w:bCs/>
          <w:kern w:val="0"/>
          <w:szCs w:val="21"/>
        </w:rPr>
        <w:t>3.特殊车辆，本项目中标人企业无能力维修的；</w:t>
      </w:r>
    </w:p>
    <w:p>
      <w:pPr>
        <w:ind w:firstLine="420" w:firstLineChars="200"/>
        <w:rPr>
          <w:sz w:val="24"/>
        </w:rPr>
      </w:pPr>
      <w:r>
        <w:rPr>
          <w:rFonts w:hint="eastAsia" w:ascii="宋体" w:hAnsi="宋体"/>
          <w:bCs/>
          <w:kern w:val="0"/>
          <w:szCs w:val="21"/>
        </w:rPr>
        <w:t>4.其他合法合规的特殊情况，需使用其他维修供应商的。</w:t>
      </w:r>
    </w:p>
    <w:p>
      <w:pPr>
        <w:ind w:firstLine="480" w:firstLineChars="200"/>
        <w:rPr>
          <w:sz w:val="24"/>
        </w:rPr>
      </w:pPr>
    </w:p>
    <w:p>
      <w:pPr>
        <w:rPr>
          <w:rFonts w:ascii="宋体" w:hAnsi="宋体"/>
          <w:b/>
          <w:color w:val="FF0000"/>
          <w:szCs w:val="21"/>
        </w:rPr>
      </w:pPr>
    </w:p>
    <w:p>
      <w:pPr>
        <w:pStyle w:val="5"/>
        <w:spacing w:before="120" w:beforeLines="50" w:after="120" w:afterLines="50"/>
        <w:rPr>
          <w:szCs w:val="24"/>
        </w:rPr>
      </w:pPr>
      <w:r>
        <w:rPr>
          <w:rFonts w:hint="eastAsia"/>
          <w:szCs w:val="24"/>
        </w:rPr>
        <w:t>三、</w:t>
      </w:r>
      <w:bookmarkStart w:id="34" w:name="_Hlk72073432"/>
      <w:r>
        <w:rPr>
          <w:rFonts w:hint="eastAsia"/>
          <w:szCs w:val="24"/>
        </w:rPr>
        <w:t>服务需求明细</w:t>
      </w:r>
      <w:bookmarkEnd w:id="34"/>
    </w:p>
    <w:tbl>
      <w:tblPr>
        <w:tblStyle w:val="42"/>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pPr>
              <w:jc w:val="center"/>
              <w:rPr>
                <w:bCs/>
                <w:szCs w:val="21"/>
              </w:rPr>
            </w:pPr>
            <w:r>
              <w:rPr>
                <w:rFonts w:hint="eastAsia"/>
                <w:bCs/>
                <w:szCs w:val="21"/>
              </w:rPr>
              <w:t>序号</w:t>
            </w:r>
          </w:p>
        </w:tc>
        <w:tc>
          <w:tcPr>
            <w:tcW w:w="6170" w:type="dxa"/>
            <w:vAlign w:val="center"/>
          </w:tcPr>
          <w:p>
            <w:pPr>
              <w:jc w:val="center"/>
              <w:rPr>
                <w:bCs/>
                <w:szCs w:val="21"/>
              </w:rPr>
            </w:pPr>
            <w:r>
              <w:rPr>
                <w:rFonts w:hint="eastAsia"/>
                <w:bCs/>
                <w:szCs w:val="21"/>
              </w:rPr>
              <w:t>服务需求名称（标的名称）</w:t>
            </w:r>
          </w:p>
        </w:tc>
        <w:tc>
          <w:tcPr>
            <w:tcW w:w="851" w:type="dxa"/>
            <w:vAlign w:val="center"/>
          </w:tcPr>
          <w:p>
            <w:pPr>
              <w:jc w:val="center"/>
              <w:rPr>
                <w:bCs/>
                <w:szCs w:val="21"/>
              </w:rPr>
            </w:pPr>
            <w:r>
              <w:rPr>
                <w:rFonts w:hint="eastAsia"/>
                <w:bCs/>
                <w:szCs w:val="21"/>
              </w:rPr>
              <w:t>数量</w:t>
            </w:r>
          </w:p>
        </w:tc>
        <w:tc>
          <w:tcPr>
            <w:tcW w:w="850" w:type="dxa"/>
            <w:vAlign w:val="center"/>
          </w:tcPr>
          <w:p>
            <w:pPr>
              <w:jc w:val="center"/>
              <w:rPr>
                <w:bCs/>
                <w:szCs w:val="21"/>
              </w:rPr>
            </w:pPr>
            <w:r>
              <w:rPr>
                <w:rFonts w:hint="eastAsia"/>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jc w:val="center"/>
              <w:rPr>
                <w:bCs/>
                <w:szCs w:val="21"/>
              </w:rPr>
            </w:pPr>
            <w:r>
              <w:rPr>
                <w:rFonts w:hint="eastAsia"/>
                <w:bCs/>
                <w:szCs w:val="21"/>
              </w:rPr>
              <w:t>1</w:t>
            </w:r>
          </w:p>
        </w:tc>
        <w:tc>
          <w:tcPr>
            <w:tcW w:w="6170" w:type="dxa"/>
            <w:vAlign w:val="center"/>
          </w:tcPr>
          <w:p>
            <w:pPr>
              <w:jc w:val="center"/>
              <w:rPr>
                <w:bCs/>
                <w:szCs w:val="21"/>
              </w:rPr>
            </w:pPr>
            <w:r>
              <w:rPr>
                <w:rFonts w:hint="eastAsia"/>
                <w:b/>
                <w:bCs/>
                <w:color w:val="FF0000"/>
                <w:szCs w:val="21"/>
              </w:rPr>
              <w:t>深圳市公安局技术侦察支队普通公务车维修服务</w:t>
            </w:r>
          </w:p>
        </w:tc>
        <w:tc>
          <w:tcPr>
            <w:tcW w:w="851" w:type="dxa"/>
            <w:vAlign w:val="center"/>
          </w:tcPr>
          <w:p>
            <w:pPr>
              <w:jc w:val="center"/>
              <w:rPr>
                <w:bCs/>
                <w:szCs w:val="21"/>
              </w:rPr>
            </w:pPr>
            <w:r>
              <w:rPr>
                <w:rFonts w:hint="eastAsia"/>
                <w:bCs/>
                <w:szCs w:val="21"/>
              </w:rPr>
              <w:t>1</w:t>
            </w:r>
          </w:p>
        </w:tc>
        <w:tc>
          <w:tcPr>
            <w:tcW w:w="850" w:type="dxa"/>
            <w:vAlign w:val="center"/>
          </w:tcPr>
          <w:p>
            <w:pPr>
              <w:jc w:val="center"/>
              <w:rPr>
                <w:bCs/>
                <w:szCs w:val="21"/>
              </w:rPr>
            </w:pPr>
            <w:r>
              <w:rPr>
                <w:rFonts w:hint="eastAsia"/>
                <w:bCs/>
                <w:szCs w:val="21"/>
              </w:rPr>
              <w:t>项</w:t>
            </w:r>
          </w:p>
        </w:tc>
      </w:tr>
    </w:tbl>
    <w:p>
      <w:pPr>
        <w:rPr>
          <w:rFonts w:ascii="宋体" w:hAnsi="宋体"/>
          <w:b/>
          <w:color w:val="FF0000"/>
          <w:szCs w:val="21"/>
        </w:rPr>
      </w:pPr>
    </w:p>
    <w:p>
      <w:pPr>
        <w:pStyle w:val="5"/>
        <w:spacing w:before="120" w:beforeLines="50" w:after="120" w:afterLines="50"/>
        <w:rPr>
          <w:szCs w:val="24"/>
        </w:rPr>
      </w:pPr>
      <w:r>
        <w:rPr>
          <w:rFonts w:hint="eastAsia"/>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951" w:type="dxa"/>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951" w:type="dxa"/>
          </w:tcPr>
          <w:p>
            <w:pPr>
              <w:rPr>
                <w:rFonts w:hAnsi="宋体" w:eastAsiaTheme="minorEastAsia"/>
                <w:kern w:val="0"/>
                <w:szCs w:val="21"/>
              </w:rPr>
            </w:pPr>
            <w:r>
              <w:rPr>
                <w:rFonts w:hint="eastAsia"/>
              </w:rPr>
              <w:t>满足本项目标★的条款要求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adjustRightInd w:val="0"/>
              <w:snapToGrid w:val="0"/>
              <w:jc w:val="center"/>
              <w:rPr>
                <w:rFonts w:ascii="宋体" w:hAnsi="宋体"/>
                <w:kern w:val="0"/>
                <w:szCs w:val="21"/>
              </w:rPr>
            </w:pPr>
            <w:r>
              <w:rPr>
                <w:rFonts w:hint="eastAsia" w:ascii="宋体" w:hAnsi="宋体"/>
                <w:b/>
                <w:color w:val="FF0000"/>
                <w:kern w:val="0"/>
                <w:szCs w:val="21"/>
              </w:rPr>
              <w:t>2</w:t>
            </w:r>
          </w:p>
        </w:tc>
        <w:tc>
          <w:tcPr>
            <w:tcW w:w="7951" w:type="dxa"/>
            <w:vAlign w:val="center"/>
          </w:tcPr>
          <w:p>
            <w:r>
              <w:rPr>
                <w:rFonts w:hint="eastAsia"/>
                <w:b/>
                <w:color w:val="FF0000"/>
              </w:rPr>
              <w:t>维修材料进货价以中标人实际进货价格为准，维修材料不得高于同期市场平均价（</w:t>
            </w:r>
            <w:r>
              <w:rPr>
                <w:rFonts w:hint="eastAsia"/>
                <w:b/>
                <w:bCs/>
                <w:color w:val="FF0000"/>
                <w:szCs w:val="21"/>
              </w:rPr>
              <w:t>市场平均价水平由双方组成的调研小组在服务所在地区范围内调研，同时结合中标厂家进货价格确定，中标人</w:t>
            </w:r>
            <w:r>
              <w:rPr>
                <w:rFonts w:hint="eastAsia"/>
                <w:b/>
                <w:color w:val="FF0000"/>
              </w:rPr>
              <w:t>每月向采购人提供零配件价格及发票进行备案）；交通事故造成车辆损坏的，维修材料以保险公司车辆定损价格为准。中标人提供的维修材料必须是原厂出品材料。（投标人须提供《公务车维修投标承诺函》（格式自拟），否则视为未实质性响应</w:t>
            </w:r>
            <w:r>
              <w:rPr>
                <w:rFonts w:hint="eastAsia"/>
                <w:b/>
                <w:color w:val="FF0000"/>
                <w:lang w:eastAsia="zh-CN"/>
              </w:rPr>
              <w:t>征集文件</w:t>
            </w:r>
            <w:r>
              <w:rPr>
                <w:rFonts w:hint="eastAsia"/>
                <w:b/>
                <w:color w:val="FF0000"/>
              </w:rPr>
              <w:t>。）</w:t>
            </w:r>
          </w:p>
        </w:tc>
      </w:tr>
    </w:tbl>
    <w:p>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lang w:eastAsia="zh-CN"/>
        </w:rPr>
        <w:t>征集文件</w:t>
      </w:r>
      <w:r>
        <w:rPr>
          <w:rFonts w:ascii="宋体"/>
          <w:b/>
          <w:kern w:val="0"/>
          <w:sz w:val="24"/>
          <w:szCs w:val="20"/>
        </w:rPr>
        <w:t>要求和条件作投标无效处理。</w:t>
      </w:r>
    </w:p>
    <w:p>
      <w:pPr>
        <w:pStyle w:val="18"/>
      </w:pPr>
    </w:p>
    <w:p>
      <w:pPr>
        <w:pStyle w:val="5"/>
        <w:spacing w:before="120" w:beforeLines="50" w:after="120" w:afterLines="50"/>
        <w:rPr>
          <w:szCs w:val="24"/>
        </w:rPr>
      </w:pPr>
      <w:r>
        <w:rPr>
          <w:rFonts w:hint="eastAsia"/>
          <w:szCs w:val="24"/>
        </w:rPr>
        <w:t>五、技术要求</w:t>
      </w:r>
    </w:p>
    <w:p>
      <w:pPr>
        <w:spacing w:line="360" w:lineRule="auto"/>
        <w:ind w:firstLine="422" w:firstLineChars="200"/>
        <w:rPr>
          <w:b/>
          <w:bCs/>
          <w:szCs w:val="21"/>
        </w:rPr>
      </w:pPr>
      <w:r>
        <w:rPr>
          <w:rFonts w:hint="eastAsia"/>
          <w:b/>
          <w:bCs/>
          <w:szCs w:val="21"/>
        </w:rPr>
        <w:t>★（一）车辆维修服务内容及要求</w:t>
      </w:r>
    </w:p>
    <w:p>
      <w:pPr>
        <w:spacing w:line="360" w:lineRule="auto"/>
        <w:ind w:firstLine="422" w:firstLineChars="200"/>
        <w:rPr>
          <w:b/>
          <w:bCs/>
          <w:szCs w:val="21"/>
        </w:rPr>
      </w:pPr>
      <w:r>
        <w:rPr>
          <w:rFonts w:hint="eastAsia"/>
          <w:b/>
          <w:bCs/>
          <w:szCs w:val="21"/>
        </w:rPr>
        <w:t>1.本项目公务车维修服务涉及到的维修车辆包括：小轿车、商务车等。供应商需同时具备针对上述车型的维修能力</w:t>
      </w:r>
      <w:r>
        <w:rPr>
          <w:rFonts w:hint="eastAsia"/>
          <w:b/>
          <w:bCs/>
          <w:szCs w:val="21"/>
          <w:lang w:eastAsia="zh-CN"/>
        </w:rPr>
        <w:t>，同时本项目的维修服务中涉及到发动机维修等高技术含量作业。</w:t>
      </w:r>
    </w:p>
    <w:p>
      <w:pPr>
        <w:spacing w:line="360" w:lineRule="auto"/>
        <w:ind w:firstLine="420" w:firstLineChars="200"/>
        <w:rPr>
          <w:bCs/>
          <w:szCs w:val="21"/>
        </w:rPr>
      </w:pPr>
      <w:r>
        <w:rPr>
          <w:bCs/>
          <w:szCs w:val="21"/>
        </w:rPr>
        <w:t>2.</w:t>
      </w:r>
      <w:r>
        <w:rPr>
          <w:rFonts w:hint="eastAsia"/>
          <w:bCs/>
          <w:szCs w:val="21"/>
        </w:rPr>
        <w:t>在项目履约服务期内，如供应商出现资质条件变更、经营范围变更等不能承担履行项目的能力的情况，供应商有义务及时书面告知采购人，主动申请放弃或者由采购人取消其维修企业资格。</w:t>
      </w:r>
    </w:p>
    <w:p>
      <w:pPr>
        <w:spacing w:line="360" w:lineRule="auto"/>
        <w:ind w:firstLine="420" w:firstLineChars="200"/>
        <w:rPr>
          <w:bCs/>
          <w:szCs w:val="21"/>
        </w:rPr>
      </w:pPr>
      <w:r>
        <w:rPr>
          <w:bCs/>
          <w:szCs w:val="21"/>
        </w:rPr>
        <w:t>3</w:t>
      </w:r>
      <w:r>
        <w:rPr>
          <w:rFonts w:hint="eastAsia"/>
          <w:bCs/>
          <w:szCs w:val="21"/>
        </w:rPr>
        <w:t>.供应商须接受采购人以及相关监督部门的监管，积极配合上述部门的工作检查，提供相应资料。</w:t>
      </w:r>
    </w:p>
    <w:p>
      <w:pPr>
        <w:spacing w:line="360" w:lineRule="auto"/>
        <w:ind w:firstLine="420" w:firstLineChars="200"/>
        <w:rPr>
          <w:bCs/>
          <w:szCs w:val="21"/>
        </w:rPr>
      </w:pPr>
      <w:r>
        <w:rPr>
          <w:bCs/>
          <w:szCs w:val="21"/>
        </w:rPr>
        <w:t>4</w:t>
      </w:r>
      <w:r>
        <w:rPr>
          <w:rFonts w:hint="eastAsia"/>
          <w:bCs/>
          <w:szCs w:val="21"/>
        </w:rPr>
        <w:t>.供应商须理解并遵照执行采购人的相关管理制度规定，并接受违反制度的相应处理。</w:t>
      </w:r>
    </w:p>
    <w:p>
      <w:pPr>
        <w:spacing w:line="360" w:lineRule="auto"/>
        <w:ind w:firstLine="420" w:firstLineChars="200"/>
        <w:rPr>
          <w:bCs/>
          <w:szCs w:val="21"/>
        </w:rPr>
      </w:pPr>
      <w:r>
        <w:rPr>
          <w:bCs/>
          <w:szCs w:val="21"/>
        </w:rPr>
        <w:t>5</w:t>
      </w:r>
      <w:r>
        <w:rPr>
          <w:rFonts w:hint="eastAsia"/>
          <w:bCs/>
          <w:szCs w:val="21"/>
        </w:rPr>
        <w:t>.供应商承担的维修项目应符合国家的质量、服务、安全等相关标准。</w:t>
      </w:r>
    </w:p>
    <w:p>
      <w:pPr>
        <w:spacing w:line="360" w:lineRule="auto"/>
        <w:ind w:firstLine="420" w:firstLineChars="200"/>
        <w:rPr>
          <w:bCs/>
          <w:szCs w:val="21"/>
        </w:rPr>
      </w:pPr>
      <w:r>
        <w:rPr>
          <w:bCs/>
          <w:szCs w:val="21"/>
        </w:rPr>
        <w:t>6</w:t>
      </w:r>
      <w:r>
        <w:rPr>
          <w:rFonts w:hint="eastAsia"/>
          <w:bCs/>
          <w:szCs w:val="21"/>
        </w:rPr>
        <w:t>.供应商应严格按照国家对车辆维修行业的有关法律、法规以及政策、规定进行经营。</w:t>
      </w:r>
    </w:p>
    <w:p>
      <w:pPr>
        <w:spacing w:line="360" w:lineRule="auto"/>
        <w:ind w:firstLine="420" w:firstLineChars="200"/>
        <w:rPr>
          <w:bCs/>
          <w:szCs w:val="21"/>
        </w:rPr>
      </w:pPr>
      <w:r>
        <w:rPr>
          <w:bCs/>
          <w:szCs w:val="21"/>
        </w:rPr>
        <w:t>7</w:t>
      </w:r>
      <w:r>
        <w:rPr>
          <w:rFonts w:hint="eastAsia"/>
          <w:bCs/>
          <w:szCs w:val="21"/>
        </w:rPr>
        <w:t>.供应商应制定严格的内部管理制度，安排专人负责材料监控，建立详细的材料（零、配件）账目、材料进货有效价格凭证、出入库记录、零配件清单、厂家联系资料及有效发票等必须妥善保管，在车辆维修结算中作为相应维修项目的附件一起验收存档，随时接受有关部门的检查，确保账目与实物相符。</w:t>
      </w:r>
    </w:p>
    <w:p>
      <w:pPr>
        <w:spacing w:line="360" w:lineRule="auto"/>
        <w:ind w:firstLine="420" w:firstLineChars="200"/>
        <w:rPr>
          <w:bCs/>
          <w:szCs w:val="21"/>
        </w:rPr>
      </w:pPr>
      <w:r>
        <w:rPr>
          <w:bCs/>
          <w:szCs w:val="21"/>
        </w:rPr>
        <w:t>8</w:t>
      </w:r>
      <w:r>
        <w:rPr>
          <w:rFonts w:hint="eastAsia"/>
          <w:bCs/>
          <w:szCs w:val="21"/>
        </w:rPr>
        <w:t>.供应商应严格执行国家及行业主管部门相关质量标准，确保采购质量，保证所用配件是符合国家质量标准的全新原厂配件，不得使用假冒伪劣产品，不得以旧充新、以副顶正、以次充好，严把材料质量关。</w:t>
      </w:r>
    </w:p>
    <w:p>
      <w:pPr>
        <w:spacing w:line="360" w:lineRule="auto"/>
        <w:ind w:firstLine="420" w:firstLineChars="200"/>
        <w:rPr>
          <w:bCs/>
          <w:szCs w:val="21"/>
        </w:rPr>
      </w:pPr>
      <w:r>
        <w:rPr>
          <w:bCs/>
          <w:szCs w:val="21"/>
        </w:rPr>
        <w:t>9</w:t>
      </w:r>
      <w:r>
        <w:rPr>
          <w:rFonts w:hint="eastAsia"/>
          <w:bCs/>
          <w:szCs w:val="21"/>
        </w:rPr>
        <w:t>.供应商应执行深圳市汽车维修行业协会编制的《深圳汽车维修工时定额标准》（2017版）制定的车系维修工时定额和售后服务收费标准，不得虚报维修项目和时间，不得擅自提高工时单价和相关费用。若《深圳汽车维修工时定额标准》（2017版）没有规定的，可参照生产厂家的工时定额实施。</w:t>
      </w:r>
    </w:p>
    <w:p>
      <w:pPr>
        <w:spacing w:line="360" w:lineRule="auto"/>
        <w:ind w:firstLine="420" w:firstLineChars="200"/>
        <w:rPr>
          <w:bCs/>
          <w:szCs w:val="21"/>
        </w:rPr>
      </w:pPr>
      <w:r>
        <w:rPr>
          <w:bCs/>
          <w:szCs w:val="21"/>
        </w:rPr>
        <w:t>10</w:t>
      </w:r>
      <w:r>
        <w:rPr>
          <w:rFonts w:hint="eastAsia"/>
          <w:bCs/>
          <w:szCs w:val="21"/>
        </w:rPr>
        <w:t>.供应商在合同执行期内需严格执行中标的人工工时单价及材料管理费率，不得随意提价或变相提价。因国家政策等原因须调整价格时，应将有关情况、文件及时报告给采购人，经同意后才能执行。</w:t>
      </w:r>
    </w:p>
    <w:p>
      <w:pPr>
        <w:spacing w:line="360" w:lineRule="auto"/>
        <w:ind w:firstLine="420" w:firstLineChars="200"/>
        <w:rPr>
          <w:bCs/>
          <w:szCs w:val="21"/>
        </w:rPr>
      </w:pPr>
      <w:r>
        <w:rPr>
          <w:bCs/>
          <w:szCs w:val="21"/>
        </w:rPr>
        <w:t>11</w:t>
      </w:r>
      <w:r>
        <w:rPr>
          <w:rFonts w:hint="eastAsia"/>
          <w:bCs/>
          <w:szCs w:val="21"/>
        </w:rPr>
        <w:t>.供应商应建立车辆维修档案，将车辆“送修—维修—结算－上报”整个维修过程的相关真实资料保存完整，做到一车一档，存档三年以上，装订整齐交由专人负责管理。公务车维修档案储存内容主要包括：协议维修服务月报表、维修项目送修确认单、维修清单详细信息、维修收费结算单、材料零配件进货单价的有效发票 、进货凭证清单、零配件供应商联系资料等。档案管理要求随查随调，归档内容完整、资料齐全。</w:t>
      </w:r>
    </w:p>
    <w:p>
      <w:pPr>
        <w:spacing w:line="360" w:lineRule="auto"/>
        <w:ind w:firstLine="420" w:firstLineChars="200"/>
        <w:rPr>
          <w:bCs/>
          <w:szCs w:val="21"/>
        </w:rPr>
      </w:pPr>
      <w:r>
        <w:rPr>
          <w:bCs/>
          <w:szCs w:val="21"/>
        </w:rPr>
        <w:t>12</w:t>
      </w:r>
      <w:r>
        <w:rPr>
          <w:rFonts w:hint="eastAsia"/>
          <w:bCs/>
          <w:szCs w:val="21"/>
        </w:rPr>
        <w:t>.供应商车辆维修结算时，需主动向车属单位出示当月每次维修时填写的车辆协议维修项目确认单、维修清单详细信息、车辆协议维修收费结算单和材料进货单价的有效凭证等，用户单位核实无误后按采购人有关规定支付相关费用。同一维修项目不分拆结算，不虚开结算单，不重复维修、多次收费，确保维修质量。</w:t>
      </w:r>
    </w:p>
    <w:p>
      <w:pPr>
        <w:spacing w:line="360" w:lineRule="auto"/>
        <w:ind w:firstLine="420" w:firstLineChars="200"/>
        <w:rPr>
          <w:bCs/>
          <w:szCs w:val="21"/>
        </w:rPr>
      </w:pPr>
      <w:r>
        <w:rPr>
          <w:bCs/>
          <w:szCs w:val="21"/>
        </w:rPr>
        <w:t>13</w:t>
      </w:r>
      <w:r>
        <w:rPr>
          <w:rFonts w:hint="eastAsia"/>
          <w:bCs/>
          <w:szCs w:val="21"/>
        </w:rPr>
        <w:t>.供应商应配合采购人车辆维修项目管理，协助采购人对车辆维修信息进行实时监控，并将按要求报送相关数据和资料。</w:t>
      </w:r>
    </w:p>
    <w:p>
      <w:pPr>
        <w:spacing w:line="360" w:lineRule="auto"/>
        <w:ind w:firstLine="420" w:firstLineChars="200"/>
        <w:rPr>
          <w:bCs/>
          <w:szCs w:val="21"/>
        </w:rPr>
      </w:pPr>
      <w:r>
        <w:rPr>
          <w:bCs/>
          <w:szCs w:val="21"/>
        </w:rPr>
        <w:t>14</w:t>
      </w:r>
      <w:r>
        <w:rPr>
          <w:rFonts w:hint="eastAsia"/>
          <w:bCs/>
          <w:szCs w:val="21"/>
        </w:rPr>
        <w:t>.其他服务要求内容：</w:t>
      </w:r>
    </w:p>
    <w:p>
      <w:pPr>
        <w:spacing w:line="360" w:lineRule="auto"/>
        <w:ind w:firstLine="420" w:firstLineChars="200"/>
        <w:rPr>
          <w:bCs/>
          <w:szCs w:val="21"/>
        </w:rPr>
      </w:pPr>
      <w:r>
        <w:rPr>
          <w:rFonts w:hint="eastAsia"/>
          <w:bCs/>
          <w:szCs w:val="21"/>
        </w:rPr>
        <w:t>（</w:t>
      </w:r>
      <w:r>
        <w:rPr>
          <w:rFonts w:hint="default"/>
          <w:bCs/>
          <w:szCs w:val="21"/>
        </w:rPr>
        <w:t>1</w:t>
      </w:r>
      <w:r>
        <w:rPr>
          <w:rFonts w:hint="eastAsia"/>
          <w:bCs/>
          <w:szCs w:val="21"/>
        </w:rPr>
        <w:t>）24小时应急维修服务（含节假日）；</w:t>
      </w:r>
    </w:p>
    <w:p>
      <w:pPr>
        <w:spacing w:line="360" w:lineRule="auto"/>
        <w:ind w:firstLine="420" w:firstLineChars="200"/>
        <w:rPr>
          <w:bCs/>
          <w:szCs w:val="21"/>
        </w:rPr>
      </w:pPr>
      <w:r>
        <w:rPr>
          <w:rFonts w:hint="eastAsia"/>
          <w:bCs/>
          <w:szCs w:val="21"/>
        </w:rPr>
        <w:t>（</w:t>
      </w:r>
      <w:r>
        <w:rPr>
          <w:rFonts w:hint="default"/>
          <w:bCs/>
          <w:szCs w:val="21"/>
        </w:rPr>
        <w:t>2</w:t>
      </w:r>
      <w:r>
        <w:rPr>
          <w:rFonts w:hint="eastAsia"/>
          <w:bCs/>
          <w:szCs w:val="21"/>
        </w:rPr>
        <w:t>）送修车辆维修出厂后，要按《广东省汽车、摩托车维修行业管理办法实施细则》相关规定执行。在质量保证期内，发生同样故障引起的维修，应给予全部免费维修。对查不出原因的维修质量问题，在质量保修期内，应无偿进行返修。</w:t>
      </w:r>
    </w:p>
    <w:p>
      <w:pPr>
        <w:spacing w:line="360" w:lineRule="auto"/>
        <w:ind w:firstLine="422" w:firstLineChars="200"/>
        <w:rPr>
          <w:b/>
          <w:bCs/>
          <w:szCs w:val="21"/>
        </w:rPr>
      </w:pPr>
      <w:r>
        <w:rPr>
          <w:rFonts w:hint="eastAsia"/>
          <w:b/>
          <w:bCs/>
          <w:szCs w:val="21"/>
        </w:rPr>
        <w:t>（二）车辆清洁服务内容及要求</w:t>
      </w:r>
    </w:p>
    <w:p>
      <w:pPr>
        <w:spacing w:line="360" w:lineRule="auto"/>
        <w:ind w:firstLine="422" w:firstLineChars="200"/>
        <w:rPr>
          <w:b/>
          <w:bCs/>
          <w:szCs w:val="21"/>
        </w:rPr>
      </w:pPr>
      <w:r>
        <w:rPr>
          <w:rFonts w:hint="eastAsia"/>
          <w:b/>
          <w:bCs/>
          <w:szCs w:val="21"/>
        </w:rPr>
        <w:t>1.本项目公务车清洗美容服务涉及到的车型包括：小轿车、商务车等。投标人需同时具备针对上述车型的清洗美容能力。</w:t>
      </w:r>
    </w:p>
    <w:p>
      <w:pPr>
        <w:spacing w:line="360" w:lineRule="auto"/>
        <w:ind w:firstLine="422" w:firstLineChars="200"/>
        <w:rPr>
          <w:b/>
          <w:bCs/>
          <w:szCs w:val="21"/>
        </w:rPr>
      </w:pPr>
      <w:r>
        <w:rPr>
          <w:b/>
          <w:bCs/>
          <w:szCs w:val="21"/>
        </w:rPr>
        <w:t>2.车辆</w:t>
      </w:r>
      <w:r>
        <w:rPr>
          <w:rFonts w:hint="eastAsia"/>
          <w:b/>
          <w:bCs/>
          <w:szCs w:val="21"/>
        </w:rPr>
        <w:t>清洗</w:t>
      </w:r>
      <w:r>
        <w:rPr>
          <w:b/>
          <w:bCs/>
          <w:szCs w:val="21"/>
        </w:rPr>
        <w:t>包括车身清洁和车内清洁</w:t>
      </w:r>
      <w:r>
        <w:rPr>
          <w:rFonts w:hint="eastAsia"/>
          <w:b/>
          <w:bCs/>
          <w:szCs w:val="21"/>
        </w:rPr>
        <w:t>。</w:t>
      </w:r>
      <w:r>
        <w:rPr>
          <w:b/>
          <w:bCs/>
          <w:szCs w:val="21"/>
        </w:rPr>
        <w:t>供应商提供的</w:t>
      </w:r>
      <w:r>
        <w:rPr>
          <w:rFonts w:hint="eastAsia"/>
          <w:b/>
          <w:bCs/>
          <w:szCs w:val="21"/>
        </w:rPr>
        <w:t>专业车辆清洗服务</w:t>
      </w:r>
      <w:r>
        <w:rPr>
          <w:b/>
          <w:bCs/>
          <w:szCs w:val="21"/>
        </w:rPr>
        <w:t>不低于以下标准</w:t>
      </w:r>
      <w:r>
        <w:rPr>
          <w:rFonts w:hint="eastAsia"/>
          <w:b/>
          <w:bCs/>
          <w:szCs w:val="21"/>
        </w:rPr>
        <w:t>：</w:t>
      </w:r>
    </w:p>
    <w:p>
      <w:pPr>
        <w:spacing w:line="360" w:lineRule="auto"/>
        <w:ind w:firstLine="422" w:firstLineChars="200"/>
        <w:rPr>
          <w:b/>
          <w:bCs/>
          <w:szCs w:val="21"/>
        </w:rPr>
      </w:pPr>
      <w:r>
        <w:rPr>
          <w:rFonts w:hint="eastAsia"/>
          <w:b/>
          <w:bCs/>
          <w:szCs w:val="21"/>
        </w:rPr>
        <w:t>（1）车身清洗</w:t>
      </w:r>
    </w:p>
    <w:p>
      <w:pPr>
        <w:spacing w:line="360" w:lineRule="auto"/>
        <w:ind w:firstLine="420" w:firstLineChars="200"/>
        <w:rPr>
          <w:bCs/>
          <w:szCs w:val="21"/>
        </w:rPr>
      </w:pPr>
      <w:r>
        <w:rPr>
          <w:rFonts w:hint="eastAsia"/>
          <w:bCs/>
          <w:szCs w:val="21"/>
        </w:rPr>
        <w:t>1）对全车外表从上至下使用清水进行彻底冲洗。</w:t>
      </w:r>
    </w:p>
    <w:p>
      <w:pPr>
        <w:spacing w:line="360" w:lineRule="auto"/>
        <w:ind w:firstLine="420" w:firstLineChars="200"/>
        <w:rPr>
          <w:bCs/>
          <w:szCs w:val="21"/>
        </w:rPr>
      </w:pPr>
      <w:r>
        <w:rPr>
          <w:rFonts w:hint="eastAsia"/>
          <w:bCs/>
          <w:szCs w:val="21"/>
        </w:rPr>
        <w:t>2）用麂皮或者软毛巾擦拭，去除粉尘。</w:t>
      </w:r>
    </w:p>
    <w:p>
      <w:pPr>
        <w:spacing w:line="360" w:lineRule="auto"/>
        <w:ind w:firstLine="420" w:firstLineChars="200"/>
        <w:rPr>
          <w:bCs/>
          <w:szCs w:val="21"/>
        </w:rPr>
      </w:pPr>
      <w:r>
        <w:rPr>
          <w:rFonts w:hint="eastAsia"/>
          <w:bCs/>
          <w:szCs w:val="21"/>
        </w:rPr>
        <w:t>3）用软毛巾沾取中性洗涤剂擦拭车身的污垢。</w:t>
      </w:r>
    </w:p>
    <w:p>
      <w:pPr>
        <w:spacing w:line="360" w:lineRule="auto"/>
        <w:ind w:firstLine="420" w:firstLineChars="200"/>
        <w:rPr>
          <w:bCs/>
          <w:szCs w:val="21"/>
        </w:rPr>
      </w:pPr>
      <w:r>
        <w:rPr>
          <w:rFonts w:hint="eastAsia"/>
          <w:bCs/>
          <w:szCs w:val="21"/>
        </w:rPr>
        <w:t>4）对轮毂、轮胎、车身缝进行深度清洗。</w:t>
      </w:r>
    </w:p>
    <w:p>
      <w:pPr>
        <w:spacing w:line="360" w:lineRule="auto"/>
        <w:ind w:firstLine="420" w:firstLineChars="200"/>
        <w:rPr>
          <w:bCs/>
          <w:szCs w:val="21"/>
        </w:rPr>
      </w:pPr>
      <w:r>
        <w:rPr>
          <w:rFonts w:hint="eastAsia"/>
          <w:bCs/>
          <w:szCs w:val="21"/>
        </w:rPr>
        <w:t>5）二次冲洗车身。</w:t>
      </w:r>
    </w:p>
    <w:p>
      <w:pPr>
        <w:spacing w:line="360" w:lineRule="auto"/>
        <w:ind w:firstLine="420" w:firstLineChars="200"/>
        <w:rPr>
          <w:bCs/>
          <w:szCs w:val="21"/>
        </w:rPr>
      </w:pPr>
      <w:r>
        <w:rPr>
          <w:rFonts w:hint="eastAsia"/>
          <w:bCs/>
          <w:szCs w:val="21"/>
        </w:rPr>
        <w:t>6）用干毛巾擦干车身，使用风枪吹除车身覆盖件缝隙中的水分。</w:t>
      </w:r>
    </w:p>
    <w:p>
      <w:pPr>
        <w:spacing w:line="360" w:lineRule="auto"/>
        <w:ind w:firstLine="422" w:firstLineChars="200"/>
        <w:rPr>
          <w:b/>
          <w:bCs/>
          <w:szCs w:val="21"/>
        </w:rPr>
      </w:pPr>
      <w:r>
        <w:rPr>
          <w:rFonts w:hint="eastAsia"/>
          <w:b/>
          <w:bCs/>
          <w:szCs w:val="21"/>
        </w:rPr>
        <w:t>（</w:t>
      </w:r>
      <w:r>
        <w:rPr>
          <w:b/>
          <w:bCs/>
          <w:szCs w:val="21"/>
        </w:rPr>
        <w:t>2</w:t>
      </w:r>
      <w:r>
        <w:rPr>
          <w:rFonts w:hint="eastAsia"/>
          <w:b/>
          <w:bCs/>
          <w:szCs w:val="21"/>
        </w:rPr>
        <w:t>）车内清洁</w:t>
      </w:r>
    </w:p>
    <w:p>
      <w:pPr>
        <w:spacing w:line="360" w:lineRule="auto"/>
        <w:ind w:firstLine="420" w:firstLineChars="200"/>
        <w:rPr>
          <w:bCs/>
          <w:szCs w:val="21"/>
        </w:rPr>
      </w:pPr>
      <w:r>
        <w:rPr>
          <w:rFonts w:hint="eastAsia"/>
          <w:bCs/>
          <w:szCs w:val="21"/>
        </w:rPr>
        <w:t>1）吸尘：对前后排座椅、后备箱进行吸尘。</w:t>
      </w:r>
    </w:p>
    <w:p>
      <w:pPr>
        <w:spacing w:line="360" w:lineRule="auto"/>
        <w:ind w:firstLine="420" w:firstLineChars="200"/>
        <w:rPr>
          <w:bCs/>
          <w:szCs w:val="21"/>
        </w:rPr>
      </w:pPr>
      <w:r>
        <w:rPr>
          <w:rFonts w:hint="eastAsia"/>
          <w:bCs/>
          <w:szCs w:val="21"/>
        </w:rPr>
        <w:t>2）清洗顶棚和</w:t>
      </w:r>
      <w:r>
        <w:rPr>
          <w:bCs/>
          <w:szCs w:val="21"/>
        </w:rPr>
        <w:t>ABC</w:t>
      </w:r>
      <w:r>
        <w:rPr>
          <w:rFonts w:hint="eastAsia"/>
          <w:bCs/>
          <w:szCs w:val="21"/>
        </w:rPr>
        <w:t>柱安全带：顶棚使用内饰清洗剂轻柔擦洗，安全带扣清洗；清洗完毕顶棚进行吸水处理，顽固污渍须用蒸汽带过。</w:t>
      </w:r>
    </w:p>
    <w:p>
      <w:pPr>
        <w:spacing w:line="360" w:lineRule="auto"/>
        <w:ind w:firstLine="420" w:firstLineChars="200"/>
        <w:rPr>
          <w:bCs/>
          <w:szCs w:val="21"/>
        </w:rPr>
      </w:pPr>
      <w:r>
        <w:rPr>
          <w:rFonts w:hint="eastAsia"/>
          <w:bCs/>
          <w:szCs w:val="21"/>
        </w:rPr>
        <w:t>3）清洗仪表台副仪表杂物箱出风口：仪表台、方向盘、副仪表等使用清洗剂轻柔擦洗，出风口使用细节刷、毛巾擦拭至无灰尘。</w:t>
      </w:r>
    </w:p>
    <w:p>
      <w:pPr>
        <w:spacing w:line="360" w:lineRule="auto"/>
        <w:ind w:firstLine="420" w:firstLineChars="200"/>
        <w:rPr>
          <w:bCs/>
          <w:szCs w:val="21"/>
        </w:rPr>
      </w:pPr>
      <w:r>
        <w:rPr>
          <w:rFonts w:hint="eastAsia"/>
          <w:bCs/>
          <w:szCs w:val="21"/>
        </w:rPr>
        <w:t>4）清洗座椅：拆卸座椅头枕，对座椅进行彻底深度清洁，头枕部分清洗过后安装原位。</w:t>
      </w:r>
    </w:p>
    <w:p>
      <w:pPr>
        <w:spacing w:line="360" w:lineRule="auto"/>
        <w:ind w:firstLine="420" w:firstLineChars="200"/>
        <w:rPr>
          <w:bCs/>
          <w:szCs w:val="21"/>
        </w:rPr>
      </w:pPr>
      <w:r>
        <w:rPr>
          <w:rFonts w:hint="eastAsia"/>
          <w:bCs/>
          <w:szCs w:val="21"/>
        </w:rPr>
        <w:t>5）</w:t>
      </w:r>
      <w:r>
        <w:rPr>
          <w:bCs/>
          <w:szCs w:val="21"/>
        </w:rPr>
        <w:t>清洗脚踏垫</w:t>
      </w:r>
      <w:r>
        <w:rPr>
          <w:rFonts w:hint="eastAsia"/>
          <w:bCs/>
          <w:szCs w:val="21"/>
        </w:rPr>
        <w:t>：</w:t>
      </w:r>
      <w:r>
        <w:rPr>
          <w:bCs/>
          <w:szCs w:val="21"/>
        </w:rPr>
        <w:t>表面灰尘掸刷</w:t>
      </w:r>
      <w:r>
        <w:rPr>
          <w:rFonts w:hint="eastAsia"/>
          <w:bCs/>
          <w:szCs w:val="21"/>
        </w:rPr>
        <w:t>、</w:t>
      </w:r>
      <w:r>
        <w:rPr>
          <w:bCs/>
          <w:szCs w:val="21"/>
        </w:rPr>
        <w:t>缝隙灰尘吸尘</w:t>
      </w:r>
      <w:r>
        <w:rPr>
          <w:rFonts w:hint="eastAsia"/>
          <w:bCs/>
          <w:szCs w:val="21"/>
        </w:rPr>
        <w:t>，</w:t>
      </w:r>
      <w:r>
        <w:rPr>
          <w:bCs/>
          <w:szCs w:val="21"/>
        </w:rPr>
        <w:t>使用专业清洁剂彻底</w:t>
      </w:r>
      <w:r>
        <w:rPr>
          <w:rFonts w:hint="eastAsia"/>
          <w:bCs/>
          <w:szCs w:val="21"/>
        </w:rPr>
        <w:t>浸泡、</w:t>
      </w:r>
      <w:r>
        <w:rPr>
          <w:bCs/>
          <w:szCs w:val="21"/>
        </w:rPr>
        <w:t>刷洗</w:t>
      </w:r>
      <w:r>
        <w:rPr>
          <w:rFonts w:hint="eastAsia"/>
          <w:bCs/>
          <w:szCs w:val="21"/>
        </w:rPr>
        <w:t>，清洁完毕后使用柔顺剂或膨松剂让脚踏垫保持良好的触感，彻底清洁晾干后放回原处。</w:t>
      </w:r>
    </w:p>
    <w:p>
      <w:pPr>
        <w:spacing w:line="360" w:lineRule="auto"/>
        <w:ind w:firstLine="420" w:firstLineChars="200"/>
        <w:rPr>
          <w:bCs/>
          <w:szCs w:val="21"/>
        </w:rPr>
      </w:pPr>
      <w:r>
        <w:rPr>
          <w:rFonts w:hint="eastAsia"/>
          <w:bCs/>
          <w:szCs w:val="21"/>
        </w:rPr>
        <w:t>6）清洗地板油门踏板座椅轨道：踏板、地板、座椅轨道均要求刷洗干净后，毛巾擦拭至无水渍。</w:t>
      </w:r>
    </w:p>
    <w:p>
      <w:pPr>
        <w:spacing w:line="360" w:lineRule="auto"/>
        <w:ind w:firstLine="420" w:firstLineChars="200"/>
        <w:rPr>
          <w:bCs/>
          <w:szCs w:val="21"/>
        </w:rPr>
      </w:pPr>
      <w:r>
        <w:rPr>
          <w:rFonts w:hint="eastAsia"/>
          <w:bCs/>
          <w:szCs w:val="21"/>
        </w:rPr>
        <w:t>7）清洗门板：门板、玻璃、拉手玻璃槽等位置用细节刷刷干净，并使用机器对门板进行彻底清洗。</w:t>
      </w:r>
    </w:p>
    <w:p>
      <w:pPr>
        <w:spacing w:line="360" w:lineRule="auto"/>
        <w:ind w:firstLine="420" w:firstLineChars="200"/>
        <w:rPr>
          <w:bCs/>
          <w:szCs w:val="21"/>
        </w:rPr>
      </w:pPr>
      <w:r>
        <w:rPr>
          <w:rFonts w:hint="eastAsia"/>
          <w:bCs/>
          <w:szCs w:val="21"/>
        </w:rPr>
        <w:t>8）清洗后备箱备胎工具：对后备箱内存放的备胎及其他工具进行清洁和整理，擦洗干净后摆放整齐放回原位。</w:t>
      </w:r>
    </w:p>
    <w:p>
      <w:pPr>
        <w:spacing w:line="360" w:lineRule="auto"/>
        <w:ind w:firstLine="420" w:firstLineChars="200"/>
        <w:rPr>
          <w:bCs/>
          <w:szCs w:val="21"/>
        </w:rPr>
      </w:pPr>
      <w:r>
        <w:rPr>
          <w:rFonts w:hint="eastAsia"/>
          <w:bCs/>
          <w:szCs w:val="21"/>
        </w:rPr>
        <w:t>9）全车龙卷风清洗：用龙卷风清洗枪对空调出风口、座椅缝隙等所有细节位置进行仔细清洁，确保缝隙外表和内里均无灰尘；最后用干吹枪将左右缝隙水分吹干。</w:t>
      </w:r>
    </w:p>
    <w:p>
      <w:pPr>
        <w:spacing w:line="360" w:lineRule="auto"/>
        <w:ind w:firstLine="420" w:firstLineChars="200"/>
        <w:rPr>
          <w:bCs/>
          <w:szCs w:val="21"/>
        </w:rPr>
      </w:pPr>
      <w:r>
        <w:rPr>
          <w:rFonts w:hint="eastAsia"/>
          <w:bCs/>
          <w:szCs w:val="21"/>
        </w:rPr>
        <w:t>10）仔细吸尘：对室内进行彻底吸尘，保证室内干净防止影响后续上光。</w:t>
      </w:r>
    </w:p>
    <w:p>
      <w:pPr>
        <w:spacing w:line="360" w:lineRule="auto"/>
        <w:ind w:firstLine="420" w:firstLineChars="200"/>
        <w:rPr>
          <w:bCs/>
          <w:szCs w:val="21"/>
        </w:rPr>
      </w:pPr>
      <w:r>
        <w:rPr>
          <w:rFonts w:hint="eastAsia"/>
          <w:bCs/>
          <w:szCs w:val="21"/>
        </w:rPr>
        <w:t>11）检查确认：对全车清洁状况进行检查，重点检查内饰、座位缝隙、仪表台缝隙等顽固死角。</w:t>
      </w:r>
    </w:p>
    <w:p>
      <w:pPr>
        <w:spacing w:line="360" w:lineRule="auto"/>
        <w:ind w:firstLine="420" w:firstLineChars="200"/>
        <w:rPr>
          <w:bCs/>
          <w:szCs w:val="21"/>
        </w:rPr>
      </w:pPr>
      <w:r>
        <w:rPr>
          <w:rFonts w:hint="eastAsia"/>
          <w:bCs/>
          <w:szCs w:val="21"/>
        </w:rPr>
        <w:t>12）上光养护：检查完毕后将四门玻璃降下来，车门打开，后备箱打开。纳米喷枪装适量上光养护剂，调好纳米喷枪，从仪表台，座椅，门板，玻璃槽，后备箱依次上光。注意走枪均匀，不要漏枪，避免压枪过度，完后检查将上光不到位的地方补枪。</w:t>
      </w:r>
    </w:p>
    <w:p>
      <w:pPr>
        <w:spacing w:line="360" w:lineRule="auto"/>
        <w:ind w:firstLine="420" w:firstLineChars="200"/>
        <w:rPr>
          <w:bCs/>
          <w:szCs w:val="21"/>
        </w:rPr>
      </w:pPr>
      <w:r>
        <w:rPr>
          <w:rFonts w:hint="eastAsia"/>
          <w:bCs/>
          <w:szCs w:val="21"/>
        </w:rPr>
        <w:t>13）擦拭检查：待内饰将上光剂完全吸收后用内饰毛巾轻轻擦一遍，同时检查一遍。铺上脚垫纸。</w:t>
      </w:r>
    </w:p>
    <w:p>
      <w:pPr>
        <w:spacing w:line="360" w:lineRule="auto"/>
        <w:ind w:firstLine="422" w:firstLineChars="200"/>
        <w:rPr>
          <w:b/>
          <w:bCs/>
          <w:szCs w:val="21"/>
        </w:rPr>
      </w:pPr>
      <w:r>
        <w:rPr>
          <w:b/>
          <w:bCs/>
          <w:szCs w:val="21"/>
        </w:rPr>
        <w:t>3.本项目涉及的车辆美容主要为</w:t>
      </w:r>
      <w:r>
        <w:rPr>
          <w:rFonts w:hint="eastAsia"/>
          <w:b/>
          <w:bCs/>
          <w:szCs w:val="21"/>
        </w:rPr>
        <w:t>：</w:t>
      </w:r>
      <w:r>
        <w:rPr>
          <w:b/>
          <w:bCs/>
          <w:szCs w:val="21"/>
        </w:rPr>
        <w:t>车身打蜡</w:t>
      </w:r>
      <w:r>
        <w:rPr>
          <w:rFonts w:hint="eastAsia"/>
          <w:b/>
          <w:bCs/>
          <w:szCs w:val="21"/>
        </w:rPr>
        <w:t>。</w:t>
      </w:r>
      <w:r>
        <w:rPr>
          <w:b/>
          <w:bCs/>
          <w:szCs w:val="21"/>
        </w:rPr>
        <w:t>供应商提供的车身打蜡</w:t>
      </w:r>
      <w:r>
        <w:rPr>
          <w:rFonts w:hint="eastAsia"/>
          <w:b/>
          <w:bCs/>
          <w:szCs w:val="21"/>
        </w:rPr>
        <w:t>服务</w:t>
      </w:r>
      <w:r>
        <w:rPr>
          <w:b/>
          <w:bCs/>
          <w:szCs w:val="21"/>
        </w:rPr>
        <w:t>不低于以下标准</w:t>
      </w:r>
      <w:r>
        <w:rPr>
          <w:rFonts w:hint="eastAsia"/>
          <w:b/>
          <w:bCs/>
          <w:szCs w:val="21"/>
        </w:rPr>
        <w:t>：</w:t>
      </w:r>
    </w:p>
    <w:p>
      <w:pPr>
        <w:spacing w:line="360" w:lineRule="auto"/>
        <w:ind w:firstLine="420" w:firstLineChars="200"/>
        <w:rPr>
          <w:bCs/>
          <w:szCs w:val="21"/>
        </w:rPr>
      </w:pPr>
      <w:r>
        <w:rPr>
          <w:rFonts w:hint="eastAsia"/>
          <w:bCs/>
          <w:szCs w:val="21"/>
        </w:rPr>
        <w:t>（1）</w:t>
      </w:r>
      <w:r>
        <w:rPr>
          <w:bCs/>
          <w:szCs w:val="21"/>
        </w:rPr>
        <w:t>打蜡前应</w:t>
      </w:r>
      <w:r>
        <w:rPr>
          <w:rFonts w:hint="eastAsia"/>
          <w:bCs/>
          <w:szCs w:val="21"/>
        </w:rPr>
        <w:t>彻底清洁漆面；</w:t>
      </w:r>
    </w:p>
    <w:p>
      <w:pPr>
        <w:spacing w:line="360" w:lineRule="auto"/>
        <w:ind w:firstLine="420" w:firstLineChars="200"/>
        <w:rPr>
          <w:bCs/>
          <w:szCs w:val="21"/>
        </w:rPr>
      </w:pPr>
      <w:r>
        <w:rPr>
          <w:rFonts w:hint="eastAsia"/>
          <w:bCs/>
          <w:szCs w:val="21"/>
        </w:rPr>
        <w:t>（2）通过画小圆圈、小直线的方式上蜡，要求涂满漆面；</w:t>
      </w:r>
    </w:p>
    <w:p>
      <w:pPr>
        <w:spacing w:line="360" w:lineRule="auto"/>
        <w:ind w:firstLine="420" w:firstLineChars="200"/>
        <w:rPr>
          <w:bCs/>
          <w:szCs w:val="21"/>
        </w:rPr>
      </w:pPr>
      <w:r>
        <w:rPr>
          <w:rFonts w:hint="eastAsia"/>
          <w:bCs/>
          <w:szCs w:val="21"/>
        </w:rPr>
        <w:t>（3）使用干毛巾顺车行驶方向擦拭，要求漆面干净整洁、手感光滑、颜色均匀，具有镜面效果。</w:t>
      </w:r>
    </w:p>
    <w:p>
      <w:pPr>
        <w:spacing w:line="360" w:lineRule="auto"/>
        <w:ind w:firstLine="422" w:firstLineChars="200"/>
        <w:rPr>
          <w:b/>
          <w:bCs/>
          <w:szCs w:val="21"/>
        </w:rPr>
      </w:pPr>
      <w:r>
        <w:rPr>
          <w:b/>
          <w:bCs/>
          <w:szCs w:val="21"/>
        </w:rPr>
        <w:t>4</w:t>
      </w:r>
      <w:r>
        <w:rPr>
          <w:rFonts w:hint="eastAsia"/>
          <w:b/>
          <w:bCs/>
          <w:szCs w:val="21"/>
        </w:rPr>
        <w:t>.其他服务要求内容：</w:t>
      </w:r>
    </w:p>
    <w:p>
      <w:pPr>
        <w:ind w:firstLine="420" w:firstLineChars="200"/>
        <w:rPr>
          <w:b/>
          <w:sz w:val="24"/>
        </w:rPr>
      </w:pPr>
      <w:r>
        <w:rPr>
          <w:rFonts w:hint="eastAsia"/>
          <w:bCs/>
          <w:szCs w:val="21"/>
        </w:rPr>
        <w:t>具有专职洗车工，具备专业洗车场地，洗车场地能够同时清洗</w:t>
      </w:r>
      <w:r>
        <w:rPr>
          <w:bCs/>
          <w:szCs w:val="21"/>
        </w:rPr>
        <w:t>不少于</w:t>
      </w:r>
      <w:r>
        <w:rPr>
          <w:rFonts w:hint="eastAsia"/>
          <w:bCs/>
          <w:szCs w:val="21"/>
        </w:rPr>
        <w:t>2</w:t>
      </w:r>
      <w:r>
        <w:rPr>
          <w:bCs/>
          <w:szCs w:val="21"/>
        </w:rPr>
        <w:t>辆以上</w:t>
      </w:r>
      <w:r>
        <w:rPr>
          <w:rFonts w:hint="eastAsia"/>
          <w:bCs/>
          <w:szCs w:val="21"/>
        </w:rPr>
        <w:t>车辆。</w:t>
      </w:r>
    </w:p>
    <w:p>
      <w:pPr>
        <w:rPr>
          <w:b/>
          <w:sz w:val="24"/>
        </w:rPr>
      </w:pPr>
    </w:p>
    <w:p>
      <w:pPr>
        <w:rPr>
          <w:b/>
          <w:sz w:val="24"/>
        </w:rPr>
      </w:pPr>
    </w:p>
    <w:p>
      <w:pPr>
        <w:pStyle w:val="5"/>
        <w:spacing w:before="120" w:beforeLines="50" w:after="120" w:afterLines="50"/>
        <w:rPr>
          <w:szCs w:val="24"/>
        </w:rPr>
      </w:pPr>
      <w:r>
        <w:rPr>
          <w:rFonts w:hint="eastAsia"/>
          <w:szCs w:val="24"/>
        </w:rPr>
        <w:t>六、商务要求</w:t>
      </w:r>
    </w:p>
    <w:p>
      <w:pPr>
        <w:spacing w:line="360" w:lineRule="auto"/>
        <w:ind w:firstLine="422" w:firstLineChars="200"/>
        <w:rPr>
          <w:b/>
          <w:bCs/>
          <w:szCs w:val="21"/>
        </w:rPr>
      </w:pPr>
      <w:r>
        <w:rPr>
          <w:rFonts w:hint="eastAsia"/>
          <w:b/>
          <w:bCs/>
          <w:szCs w:val="21"/>
        </w:rPr>
        <w:t>（一）服务期限</w:t>
      </w:r>
    </w:p>
    <w:p>
      <w:pPr>
        <w:spacing w:line="360" w:lineRule="auto"/>
        <w:ind w:firstLine="420" w:firstLineChars="200"/>
        <w:rPr>
          <w:bCs/>
          <w:szCs w:val="21"/>
        </w:rPr>
      </w:pPr>
      <w:r>
        <w:rPr>
          <w:rFonts w:hint="eastAsia"/>
        </w:rPr>
        <w:t>本项目服务期限为1</w:t>
      </w:r>
      <w:r>
        <w:t>2</w:t>
      </w:r>
      <w:r>
        <w:rPr>
          <w:rFonts w:hint="eastAsia"/>
        </w:rPr>
        <w:t>个月，具体起止时间以合同约定为准</w:t>
      </w:r>
      <w:r>
        <w:rPr>
          <w:rFonts w:hint="eastAsia"/>
          <w:bCs/>
          <w:szCs w:val="21"/>
        </w:rPr>
        <w:t>。本项目为长期服务项目，合同期满可以续签，但合同履行期限最长不得超过三十六个月。如采购人对履约情况不满意，采购人不再续约。</w:t>
      </w:r>
    </w:p>
    <w:p>
      <w:pPr>
        <w:spacing w:line="360" w:lineRule="auto"/>
        <w:ind w:firstLine="422" w:firstLineChars="200"/>
        <w:rPr>
          <w:b/>
          <w:bCs/>
          <w:szCs w:val="21"/>
        </w:rPr>
      </w:pPr>
      <w:r>
        <w:rPr>
          <w:rFonts w:hint="eastAsia"/>
          <w:b/>
          <w:bCs/>
          <w:szCs w:val="21"/>
        </w:rPr>
        <w:t>★（二）计价方式</w:t>
      </w:r>
    </w:p>
    <w:p>
      <w:pPr>
        <w:spacing w:line="360" w:lineRule="auto"/>
        <w:ind w:firstLine="422" w:firstLineChars="200"/>
        <w:rPr>
          <w:b/>
          <w:bCs/>
          <w:szCs w:val="21"/>
        </w:rPr>
      </w:pPr>
      <w:r>
        <w:rPr>
          <w:rFonts w:hint="eastAsia"/>
          <w:b/>
          <w:bCs/>
          <w:szCs w:val="21"/>
        </w:rPr>
        <w:t>1.车辆维修部分</w:t>
      </w:r>
    </w:p>
    <w:p>
      <w:pPr>
        <w:spacing w:line="360" w:lineRule="auto"/>
        <w:ind w:firstLine="420" w:firstLineChars="200"/>
        <w:rPr>
          <w:bCs/>
          <w:szCs w:val="21"/>
        </w:rPr>
      </w:pPr>
      <w:r>
        <w:rPr>
          <w:rFonts w:hint="eastAsia"/>
          <w:bCs/>
          <w:szCs w:val="21"/>
        </w:rPr>
        <w:t>①计价公式：单辆车辆维修费=工时定额×工时基准价×</w:t>
      </w:r>
      <w:r>
        <w:rPr>
          <w:rFonts w:hint="eastAsia" w:ascii="宋体" w:hAnsi="宋体" w:cs="宋体"/>
          <w:szCs w:val="21"/>
        </w:rPr>
        <w:t>车辆维修工时</w:t>
      </w:r>
      <w:r>
        <w:rPr>
          <w:rFonts w:ascii="宋体" w:hAnsi="宋体" w:cs="宋体"/>
          <w:szCs w:val="21"/>
        </w:rPr>
        <w:t>中标折扣率</w:t>
      </w:r>
      <w:r>
        <w:rPr>
          <w:rFonts w:hint="eastAsia"/>
          <w:bCs/>
          <w:szCs w:val="21"/>
        </w:rPr>
        <w:t>＋维修材料进货价×维修材料管理费率基准价×</w:t>
      </w:r>
      <w:r>
        <w:rPr>
          <w:rFonts w:hint="eastAsia" w:ascii="宋体" w:hAnsi="宋体" w:cs="宋体"/>
          <w:szCs w:val="21"/>
        </w:rPr>
        <w:t>维修材料</w:t>
      </w:r>
      <w:r>
        <w:rPr>
          <w:rFonts w:ascii="宋体" w:hAnsi="宋体" w:cs="宋体"/>
          <w:szCs w:val="21"/>
        </w:rPr>
        <w:t>中标折扣率</w:t>
      </w:r>
      <w:r>
        <w:rPr>
          <w:rFonts w:hint="eastAsia"/>
          <w:bCs/>
          <w:szCs w:val="21"/>
        </w:rPr>
        <w:t>＋维修材料进货价-车辆综合费用</w:t>
      </w:r>
      <w:r>
        <w:rPr>
          <w:bCs/>
          <w:szCs w:val="21"/>
        </w:rPr>
        <w:t>。</w:t>
      </w:r>
    </w:p>
    <w:p>
      <w:pPr>
        <w:spacing w:line="360" w:lineRule="auto"/>
        <w:ind w:firstLine="420" w:firstLineChars="200"/>
        <w:rPr>
          <w:bCs/>
          <w:szCs w:val="21"/>
        </w:rPr>
      </w:pPr>
      <w:r>
        <w:rPr>
          <w:rFonts w:hint="eastAsia"/>
          <w:bCs/>
          <w:szCs w:val="21"/>
        </w:rPr>
        <w:t>②工时定额按深圳市汽车维修工时定额标准（2017修订版）执行。车辆实施维修前，中标人应向采购人申报工时定额，经采购人审批后确定方可执行。</w:t>
      </w:r>
    </w:p>
    <w:p>
      <w:pPr>
        <w:spacing w:line="360" w:lineRule="auto"/>
        <w:ind w:firstLine="422" w:firstLineChars="200"/>
        <w:rPr>
          <w:b/>
          <w:bCs/>
          <w:color w:val="FF0000"/>
          <w:szCs w:val="21"/>
        </w:rPr>
      </w:pPr>
      <w:r>
        <w:rPr>
          <w:rFonts w:hint="eastAsia"/>
          <w:b/>
          <w:bCs/>
          <w:color w:val="FF0000"/>
          <w:szCs w:val="21"/>
        </w:rPr>
        <w:t>③维修材料进货价以中标人实际进货价格为准，维修材料不得高于同期市场平均价（市场平均价水平由双方组成的调研小组在服务所在地区范围内调研，同时结合中标厂家进货价格确定，中标人每月向采购人提供零配件价格及发票进行备案）；交通事故造成车辆损坏的，维修材料以保险公司车辆定损价格为准。中标人提供的维修材料必须是原厂出品材料。（投标人须提供《公务车维修投标承诺函》（格式自拟）</w:t>
      </w:r>
      <w:r>
        <w:rPr>
          <w:b/>
          <w:bCs/>
          <w:color w:val="FF0000"/>
          <w:szCs w:val="21"/>
        </w:rPr>
        <w:t>，</w:t>
      </w:r>
      <w:r>
        <w:rPr>
          <w:rFonts w:hint="eastAsia"/>
          <w:b/>
          <w:bCs/>
          <w:color w:val="FF0000"/>
          <w:szCs w:val="21"/>
        </w:rPr>
        <w:t>否则视为未实质性响应</w:t>
      </w:r>
      <w:r>
        <w:rPr>
          <w:rFonts w:hint="eastAsia"/>
          <w:b/>
          <w:bCs/>
          <w:color w:val="FF0000"/>
          <w:szCs w:val="21"/>
          <w:lang w:eastAsia="zh-CN"/>
        </w:rPr>
        <w:t>征集文件</w:t>
      </w:r>
      <w:r>
        <w:rPr>
          <w:rFonts w:hint="eastAsia"/>
          <w:b/>
          <w:bCs/>
          <w:color w:val="FF0000"/>
          <w:szCs w:val="21"/>
        </w:rPr>
        <w:t>。）</w:t>
      </w:r>
    </w:p>
    <w:p>
      <w:pPr>
        <w:spacing w:line="360" w:lineRule="auto"/>
        <w:ind w:firstLine="422" w:firstLineChars="200"/>
        <w:rPr>
          <w:b/>
          <w:bCs/>
          <w:szCs w:val="21"/>
        </w:rPr>
      </w:pPr>
      <w:r>
        <w:rPr>
          <w:rFonts w:hint="eastAsia"/>
          <w:b/>
          <w:bCs/>
          <w:szCs w:val="21"/>
        </w:rPr>
        <w:t>2.车辆清洁部分</w:t>
      </w:r>
    </w:p>
    <w:p>
      <w:pPr>
        <w:spacing w:line="360" w:lineRule="auto"/>
        <w:ind w:firstLine="422" w:firstLineChars="200"/>
        <w:rPr>
          <w:bCs/>
          <w:szCs w:val="21"/>
        </w:rPr>
      </w:pPr>
      <w:r>
        <w:rPr>
          <w:rFonts w:hint="eastAsia"/>
          <w:b/>
          <w:bCs/>
          <w:szCs w:val="21"/>
        </w:rPr>
        <w:t>（1）车辆清洗</w:t>
      </w:r>
    </w:p>
    <w:p>
      <w:pPr>
        <w:spacing w:line="360" w:lineRule="auto"/>
        <w:ind w:firstLine="420" w:firstLineChars="200"/>
        <w:rPr>
          <w:bCs/>
          <w:szCs w:val="21"/>
        </w:rPr>
      </w:pPr>
      <w:r>
        <w:rPr>
          <w:rFonts w:hint="eastAsia"/>
          <w:bCs/>
          <w:szCs w:val="21"/>
        </w:rPr>
        <w:t>计价公式：单辆车辆清洗费=</w:t>
      </w:r>
      <w:r>
        <w:rPr>
          <w:bCs/>
          <w:szCs w:val="21"/>
        </w:rPr>
        <w:t>车辆</w:t>
      </w:r>
      <w:r>
        <w:rPr>
          <w:rFonts w:hint="eastAsia"/>
          <w:bCs/>
          <w:szCs w:val="21"/>
        </w:rPr>
        <w:t>清洗费</w:t>
      </w:r>
      <w:r>
        <w:rPr>
          <w:bCs/>
          <w:szCs w:val="21"/>
        </w:rPr>
        <w:t>基准价</w:t>
      </w:r>
      <w:r>
        <w:rPr>
          <w:rFonts w:hint="eastAsia"/>
          <w:bCs/>
          <w:szCs w:val="21"/>
        </w:rPr>
        <w:t>×</w:t>
      </w:r>
      <w:r>
        <w:rPr>
          <w:bCs/>
          <w:szCs w:val="21"/>
        </w:rPr>
        <w:t>整</w:t>
      </w:r>
      <w:r>
        <w:rPr>
          <w:rFonts w:hint="eastAsia" w:ascii="宋体" w:hAnsi="宋体" w:cs="宋体"/>
          <w:szCs w:val="21"/>
        </w:rPr>
        <w:t>车辆清洁</w:t>
      </w:r>
      <w:r>
        <w:rPr>
          <w:rFonts w:ascii="宋体" w:hAnsi="宋体" w:cs="宋体"/>
          <w:szCs w:val="21"/>
        </w:rPr>
        <w:t>中标折扣率</w:t>
      </w:r>
      <w:r>
        <w:rPr>
          <w:rFonts w:hint="eastAsia"/>
          <w:bCs/>
          <w:szCs w:val="21"/>
        </w:rPr>
        <w:t>-车辆综合费用</w:t>
      </w:r>
    </w:p>
    <w:p>
      <w:pPr>
        <w:spacing w:line="360" w:lineRule="auto"/>
        <w:ind w:firstLine="422" w:firstLineChars="200"/>
        <w:rPr>
          <w:b/>
          <w:bCs/>
          <w:szCs w:val="21"/>
        </w:rPr>
      </w:pPr>
      <w:r>
        <w:rPr>
          <w:rFonts w:hint="eastAsia"/>
          <w:b/>
          <w:bCs/>
          <w:szCs w:val="21"/>
        </w:rPr>
        <w:t>（2）车辆美容</w:t>
      </w:r>
    </w:p>
    <w:p>
      <w:pPr>
        <w:spacing w:line="360" w:lineRule="auto"/>
        <w:ind w:firstLine="420" w:firstLineChars="200"/>
        <w:rPr>
          <w:b/>
          <w:bCs/>
          <w:szCs w:val="21"/>
        </w:rPr>
      </w:pPr>
      <w:r>
        <w:rPr>
          <w:rFonts w:hint="eastAsia"/>
          <w:bCs/>
          <w:szCs w:val="21"/>
        </w:rPr>
        <w:t>计价公式：单辆车辆</w:t>
      </w:r>
      <w:r>
        <w:rPr>
          <w:bCs/>
          <w:szCs w:val="21"/>
        </w:rPr>
        <w:t>美容</w:t>
      </w:r>
      <w:r>
        <w:rPr>
          <w:rFonts w:hint="eastAsia"/>
          <w:bCs/>
          <w:szCs w:val="21"/>
        </w:rPr>
        <w:t>费=</w:t>
      </w:r>
      <w:r>
        <w:rPr>
          <w:bCs/>
          <w:szCs w:val="21"/>
        </w:rPr>
        <w:t>车辆美容</w:t>
      </w:r>
      <w:r>
        <w:rPr>
          <w:rFonts w:hint="eastAsia"/>
          <w:bCs/>
          <w:szCs w:val="21"/>
        </w:rPr>
        <w:t>基准价×</w:t>
      </w:r>
      <w:r>
        <w:rPr>
          <w:rFonts w:hint="eastAsia" w:ascii="宋体" w:hAnsi="宋体" w:cs="宋体"/>
          <w:szCs w:val="21"/>
        </w:rPr>
        <w:t>车辆</w:t>
      </w:r>
      <w:r>
        <w:rPr>
          <w:rFonts w:ascii="宋体" w:hAnsi="宋体" w:cs="宋体"/>
          <w:szCs w:val="21"/>
        </w:rPr>
        <w:t>美容</w:t>
      </w:r>
      <w:r>
        <w:rPr>
          <w:rFonts w:hint="eastAsia"/>
          <w:bCs/>
          <w:szCs w:val="21"/>
        </w:rPr>
        <w:t>中标折扣率-车辆综合费用</w:t>
      </w:r>
    </w:p>
    <w:p>
      <w:pPr>
        <w:spacing w:line="360" w:lineRule="auto"/>
        <w:ind w:firstLine="422" w:firstLineChars="200"/>
        <w:rPr>
          <w:b/>
          <w:bCs/>
          <w:szCs w:val="21"/>
        </w:rPr>
      </w:pPr>
      <w:r>
        <w:rPr>
          <w:rFonts w:hint="eastAsia"/>
          <w:b/>
          <w:bCs/>
          <w:szCs w:val="21"/>
        </w:rPr>
        <w:t>备注：同一次维修、清洁、美容下的服务不累计扣除车辆综合费用。</w:t>
      </w:r>
    </w:p>
    <w:p>
      <w:pPr>
        <w:spacing w:line="360" w:lineRule="auto"/>
        <w:ind w:firstLine="422" w:firstLineChars="200"/>
        <w:rPr>
          <w:b/>
          <w:bCs/>
          <w:szCs w:val="21"/>
        </w:rPr>
      </w:pPr>
      <w:r>
        <w:rPr>
          <w:rFonts w:hint="eastAsia"/>
          <w:b/>
          <w:bCs/>
          <w:szCs w:val="21"/>
        </w:rPr>
        <w:t>★（三）报价要求</w:t>
      </w:r>
    </w:p>
    <w:p>
      <w:pPr>
        <w:spacing w:line="360" w:lineRule="auto"/>
        <w:ind w:firstLine="422" w:firstLineChars="200"/>
        <w:rPr>
          <w:b/>
          <w:bCs/>
          <w:szCs w:val="21"/>
        </w:rPr>
      </w:pPr>
      <w:r>
        <w:rPr>
          <w:rFonts w:hint="eastAsia"/>
          <w:b/>
          <w:bCs/>
          <w:szCs w:val="21"/>
        </w:rPr>
        <w:t>1.项目基准价</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368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88" w:type="dxa"/>
            <w:vAlign w:val="center"/>
          </w:tcPr>
          <w:p>
            <w:pPr>
              <w:jc w:val="center"/>
              <w:rPr>
                <w:rFonts w:ascii="宋体" w:hAnsi="宋体"/>
                <w:b/>
                <w:szCs w:val="21"/>
              </w:rPr>
            </w:pPr>
            <w:r>
              <w:rPr>
                <w:rFonts w:hint="eastAsia" w:ascii="宋体" w:hAnsi="宋体"/>
                <w:b/>
                <w:szCs w:val="21"/>
              </w:rPr>
              <w:t>服务内容</w:t>
            </w:r>
          </w:p>
        </w:tc>
        <w:tc>
          <w:tcPr>
            <w:tcW w:w="3687" w:type="dxa"/>
            <w:vAlign w:val="center"/>
          </w:tcPr>
          <w:p>
            <w:pPr>
              <w:jc w:val="center"/>
              <w:rPr>
                <w:rFonts w:ascii="宋体" w:hAnsi="宋体"/>
                <w:b/>
                <w:szCs w:val="21"/>
              </w:rPr>
            </w:pPr>
            <w:r>
              <w:rPr>
                <w:rFonts w:hint="eastAsia" w:ascii="宋体" w:hAnsi="宋体"/>
                <w:b/>
                <w:szCs w:val="21"/>
              </w:rPr>
              <w:t>报价内容</w:t>
            </w:r>
          </w:p>
        </w:tc>
        <w:tc>
          <w:tcPr>
            <w:tcW w:w="2693" w:type="dxa"/>
            <w:vAlign w:val="center"/>
          </w:tcPr>
          <w:p>
            <w:pPr>
              <w:jc w:val="center"/>
              <w:rPr>
                <w:rFonts w:ascii="宋体" w:hAnsi="宋体"/>
                <w:b/>
                <w:szCs w:val="21"/>
              </w:rPr>
            </w:pPr>
            <w:r>
              <w:rPr>
                <w:rFonts w:hint="eastAsia" w:ascii="宋体" w:hAnsi="宋体"/>
                <w:b/>
                <w:szCs w:val="21"/>
              </w:rPr>
              <w:t>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88" w:type="dxa"/>
            <w:vMerge w:val="restart"/>
            <w:vAlign w:val="center"/>
          </w:tcPr>
          <w:p>
            <w:pPr>
              <w:jc w:val="center"/>
              <w:rPr>
                <w:rFonts w:ascii="宋体" w:hAnsi="宋体"/>
                <w:szCs w:val="21"/>
              </w:rPr>
            </w:pPr>
            <w:r>
              <w:rPr>
                <w:rFonts w:hint="eastAsia" w:ascii="宋体" w:hAnsi="宋体"/>
                <w:szCs w:val="21"/>
              </w:rPr>
              <w:t>车辆维修</w:t>
            </w:r>
          </w:p>
        </w:tc>
        <w:tc>
          <w:tcPr>
            <w:tcW w:w="3687" w:type="dxa"/>
            <w:vAlign w:val="center"/>
          </w:tcPr>
          <w:p>
            <w:pPr>
              <w:jc w:val="center"/>
              <w:rPr>
                <w:rFonts w:ascii="宋体" w:hAnsi="宋体"/>
                <w:szCs w:val="21"/>
              </w:rPr>
            </w:pPr>
            <w:r>
              <w:rPr>
                <w:rFonts w:hint="eastAsia" w:ascii="宋体" w:hAnsi="宋体"/>
                <w:szCs w:val="21"/>
              </w:rPr>
              <w:t>工时</w:t>
            </w:r>
            <w:r>
              <w:rPr>
                <w:rFonts w:ascii="宋体" w:hAnsi="宋体"/>
                <w:szCs w:val="21"/>
              </w:rPr>
              <w:t>基准价</w:t>
            </w:r>
          </w:p>
        </w:tc>
        <w:tc>
          <w:tcPr>
            <w:tcW w:w="2693" w:type="dxa"/>
            <w:vAlign w:val="center"/>
          </w:tcPr>
          <w:p>
            <w:pPr>
              <w:jc w:val="center"/>
              <w:rPr>
                <w:rFonts w:ascii="宋体" w:hAnsi="宋体" w:cs="宋体"/>
                <w:szCs w:val="21"/>
              </w:rPr>
            </w:pPr>
            <w:r>
              <w:rPr>
                <w:rFonts w:hint="eastAsia" w:ascii="宋体" w:hAnsi="宋体" w:cs="宋体"/>
                <w:b/>
                <w:szCs w:val="21"/>
              </w:rPr>
              <w:t>68</w:t>
            </w:r>
            <w:r>
              <w:rPr>
                <w:rFonts w:ascii="宋体" w:hAnsi="宋体" w:cs="宋体"/>
                <w:b/>
                <w:szCs w:val="21"/>
              </w:rPr>
              <w:t>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88" w:type="dxa"/>
            <w:vMerge w:val="continue"/>
            <w:vAlign w:val="center"/>
          </w:tcPr>
          <w:p>
            <w:pPr>
              <w:jc w:val="center"/>
              <w:rPr>
                <w:rFonts w:ascii="宋体" w:hAnsi="宋体"/>
                <w:szCs w:val="21"/>
              </w:rPr>
            </w:pPr>
          </w:p>
        </w:tc>
        <w:tc>
          <w:tcPr>
            <w:tcW w:w="3687" w:type="dxa"/>
            <w:vAlign w:val="center"/>
          </w:tcPr>
          <w:p>
            <w:pPr>
              <w:jc w:val="center"/>
              <w:rPr>
                <w:rFonts w:ascii="宋体" w:hAnsi="宋体"/>
                <w:szCs w:val="21"/>
              </w:rPr>
            </w:pPr>
            <w:r>
              <w:rPr>
                <w:rFonts w:hint="eastAsia" w:ascii="宋体" w:hAnsi="宋体"/>
                <w:szCs w:val="21"/>
              </w:rPr>
              <w:t>维修材料管理费率</w:t>
            </w:r>
            <w:r>
              <w:t>基准价</w:t>
            </w:r>
          </w:p>
        </w:tc>
        <w:tc>
          <w:tcPr>
            <w:tcW w:w="2693" w:type="dxa"/>
            <w:vAlign w:val="center"/>
          </w:tcPr>
          <w:p>
            <w:pPr>
              <w:jc w:val="center"/>
              <w:rPr>
                <w:rFonts w:ascii="宋体" w:hAnsi="宋体"/>
                <w:szCs w:val="21"/>
              </w:rPr>
            </w:pPr>
            <w:r>
              <w:rPr>
                <w:rFonts w:hint="eastAsia" w:ascii="宋体" w:hAnsi="宋体" w:cs="宋体"/>
                <w:b/>
                <w:szCs w:val="21"/>
              </w:rPr>
              <w:t>1</w:t>
            </w:r>
            <w:r>
              <w:rPr>
                <w:rFonts w:ascii="宋体" w:hAnsi="宋体" w:cs="宋体"/>
                <w:b/>
                <w:szCs w:val="21"/>
              </w:rPr>
              <w:t>8</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88" w:type="dxa"/>
            <w:vAlign w:val="center"/>
          </w:tcPr>
          <w:p>
            <w:pPr>
              <w:jc w:val="center"/>
              <w:rPr>
                <w:rFonts w:ascii="宋体" w:hAnsi="宋体"/>
                <w:szCs w:val="21"/>
              </w:rPr>
            </w:pPr>
            <w:r>
              <w:rPr>
                <w:rFonts w:hint="eastAsia" w:ascii="宋体" w:hAnsi="宋体"/>
                <w:szCs w:val="21"/>
              </w:rPr>
              <w:t>车辆清洗</w:t>
            </w:r>
          </w:p>
        </w:tc>
        <w:tc>
          <w:tcPr>
            <w:tcW w:w="3687" w:type="dxa"/>
            <w:vAlign w:val="center"/>
          </w:tcPr>
          <w:p>
            <w:pPr>
              <w:jc w:val="center"/>
              <w:rPr>
                <w:rFonts w:ascii="宋体" w:hAnsi="宋体"/>
                <w:szCs w:val="21"/>
              </w:rPr>
            </w:pPr>
            <w:r>
              <w:rPr>
                <w:rFonts w:hint="eastAsia" w:ascii="宋体" w:hAnsi="宋体" w:cs="仿宋"/>
                <w:szCs w:val="21"/>
              </w:rPr>
              <w:t>车辆清洗费基准价</w:t>
            </w:r>
          </w:p>
        </w:tc>
        <w:tc>
          <w:tcPr>
            <w:tcW w:w="2693" w:type="dxa"/>
            <w:vAlign w:val="center"/>
          </w:tcPr>
          <w:p>
            <w:pPr>
              <w:jc w:val="center"/>
              <w:rPr>
                <w:rFonts w:ascii="宋体" w:hAnsi="宋体" w:cs="宋体"/>
                <w:szCs w:val="21"/>
              </w:rPr>
            </w:pPr>
            <w:r>
              <w:rPr>
                <w:rFonts w:hint="eastAsia" w:ascii="宋体" w:hAnsi="宋体" w:cs="宋体"/>
                <w:b/>
                <w:szCs w:val="21"/>
              </w:rPr>
              <w:t>60元/车/次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88" w:type="dxa"/>
            <w:vAlign w:val="center"/>
          </w:tcPr>
          <w:p>
            <w:pPr>
              <w:jc w:val="center"/>
              <w:rPr>
                <w:rFonts w:ascii="宋体" w:hAnsi="宋体"/>
                <w:szCs w:val="21"/>
              </w:rPr>
            </w:pPr>
            <w:r>
              <w:rPr>
                <w:rFonts w:ascii="宋体" w:hAnsi="宋体"/>
                <w:szCs w:val="21"/>
              </w:rPr>
              <w:t>车辆美容</w:t>
            </w:r>
          </w:p>
        </w:tc>
        <w:tc>
          <w:tcPr>
            <w:tcW w:w="3687" w:type="dxa"/>
            <w:vAlign w:val="center"/>
          </w:tcPr>
          <w:p>
            <w:pPr>
              <w:jc w:val="center"/>
              <w:rPr>
                <w:rFonts w:ascii="宋体" w:hAnsi="宋体" w:cs="仿宋"/>
                <w:szCs w:val="21"/>
              </w:rPr>
            </w:pPr>
            <w:r>
              <w:rPr>
                <w:bCs/>
                <w:szCs w:val="21"/>
              </w:rPr>
              <w:t>车辆美容</w:t>
            </w:r>
            <w:r>
              <w:rPr>
                <w:rFonts w:hint="eastAsia"/>
                <w:bCs/>
                <w:szCs w:val="21"/>
              </w:rPr>
              <w:t>基准价</w:t>
            </w:r>
          </w:p>
        </w:tc>
        <w:tc>
          <w:tcPr>
            <w:tcW w:w="2693" w:type="dxa"/>
            <w:vAlign w:val="center"/>
          </w:tcPr>
          <w:p>
            <w:pPr>
              <w:jc w:val="center"/>
              <w:rPr>
                <w:rFonts w:ascii="宋体" w:hAnsi="宋体" w:cs="宋体"/>
                <w:szCs w:val="21"/>
              </w:rPr>
            </w:pPr>
            <w:r>
              <w:rPr>
                <w:rFonts w:ascii="宋体" w:hAnsi="宋体" w:cs="宋体"/>
                <w:b/>
                <w:szCs w:val="21"/>
              </w:rPr>
              <w:t>3</w:t>
            </w:r>
            <w:r>
              <w:rPr>
                <w:rFonts w:hint="eastAsia" w:ascii="宋体" w:hAnsi="宋体" w:cs="宋体"/>
                <w:b/>
                <w:szCs w:val="21"/>
              </w:rPr>
              <w:t>00元/车/次</w:t>
            </w:r>
          </w:p>
        </w:tc>
      </w:tr>
    </w:tbl>
    <w:p>
      <w:pPr>
        <w:spacing w:line="360" w:lineRule="auto"/>
        <w:ind w:firstLine="422" w:firstLineChars="200"/>
        <w:rPr>
          <w:b/>
          <w:bCs/>
          <w:szCs w:val="21"/>
        </w:rPr>
      </w:pPr>
      <w:r>
        <w:rPr>
          <w:rFonts w:hint="eastAsia"/>
          <w:b/>
          <w:bCs/>
          <w:szCs w:val="21"/>
        </w:rPr>
        <w:t>车辆综合费用：车辆在清洗、修理等行驶过程中产生的综合费用（包括但不限于油耗、汽车损耗）由供应商承担，按1元/公里计</w:t>
      </w:r>
      <w:r>
        <w:rPr>
          <w:rFonts w:hint="eastAsia"/>
        </w:rPr>
        <w:t>（公里数计量依据为车辆到达修理点的往返两趟公里数为准）</w:t>
      </w:r>
      <w:r>
        <w:rPr>
          <w:rFonts w:hint="eastAsia"/>
          <w:b/>
          <w:bCs/>
          <w:szCs w:val="21"/>
        </w:rPr>
        <w:t>。</w:t>
      </w:r>
    </w:p>
    <w:p>
      <w:pPr>
        <w:spacing w:line="360" w:lineRule="auto"/>
        <w:ind w:firstLine="422" w:firstLineChars="200"/>
        <w:rPr>
          <w:b/>
          <w:bCs/>
          <w:szCs w:val="21"/>
        </w:rPr>
      </w:pPr>
      <w:r>
        <w:rPr>
          <w:rFonts w:hint="eastAsia"/>
          <w:b/>
          <w:bCs/>
          <w:szCs w:val="21"/>
        </w:rPr>
        <w:t>2.“折扣率”填写要求：</w:t>
      </w:r>
    </w:p>
    <w:p>
      <w:pPr>
        <w:spacing w:line="360" w:lineRule="auto"/>
        <w:ind w:firstLine="422" w:firstLineChars="200"/>
        <w:rPr>
          <w:b/>
          <w:bCs/>
          <w:szCs w:val="21"/>
        </w:rPr>
      </w:pPr>
      <w:r>
        <w:rPr>
          <w:rFonts w:hint="eastAsia"/>
          <w:b/>
          <w:bCs/>
          <w:szCs w:val="21"/>
        </w:rPr>
        <w:t>（1）填写要求：0＜折扣率（%）≤100%，未按此要求填写将作投标无效处理。</w:t>
      </w:r>
    </w:p>
    <w:p>
      <w:pPr>
        <w:spacing w:line="360" w:lineRule="auto"/>
        <w:ind w:firstLine="422" w:firstLineChars="200"/>
        <w:rPr>
          <w:b/>
          <w:bCs/>
          <w:szCs w:val="21"/>
        </w:rPr>
      </w:pPr>
      <w:r>
        <w:rPr>
          <w:rFonts w:hint="eastAsia"/>
          <w:b/>
          <w:bCs/>
          <w:szCs w:val="21"/>
        </w:rPr>
        <w:t>（2）填写的“折扣率”采用折扣百分比形式，如供应商报价为九折仅需在投标折扣率一栏填写90.00，以此类推，如：95.00、80.00、78.00；</w:t>
      </w:r>
    </w:p>
    <w:p>
      <w:pPr>
        <w:spacing w:line="360" w:lineRule="auto"/>
        <w:ind w:firstLine="422" w:firstLineChars="200"/>
        <w:rPr>
          <w:b/>
          <w:bCs/>
          <w:szCs w:val="21"/>
        </w:rPr>
      </w:pPr>
      <w:r>
        <w:rPr>
          <w:rFonts w:hint="eastAsia"/>
          <w:b/>
          <w:bCs/>
          <w:szCs w:val="21"/>
        </w:rPr>
        <w:t>（3）投标方参与投标同一项报价内容只允许填报唯一1个“折扣率”，不允许填报2个（或以上）“折扣率”；填报了2个或以上“折扣率”的，其投标将直接作投标无效处理；</w:t>
      </w:r>
    </w:p>
    <w:p>
      <w:pPr>
        <w:spacing w:line="360" w:lineRule="auto"/>
        <w:ind w:firstLine="422" w:firstLineChars="200"/>
        <w:rPr>
          <w:b/>
          <w:bCs/>
          <w:szCs w:val="21"/>
        </w:rPr>
      </w:pPr>
      <w:r>
        <w:rPr>
          <w:rFonts w:hint="eastAsia"/>
          <w:b/>
          <w:bCs/>
          <w:szCs w:val="21"/>
        </w:rPr>
        <w:t>（4）“折扣率”缺填、漏填、错填将直接作投标无效处理。</w:t>
      </w:r>
    </w:p>
    <w:p>
      <w:pPr>
        <w:spacing w:line="360" w:lineRule="auto"/>
        <w:ind w:firstLine="422" w:firstLineChars="200"/>
        <w:rPr>
          <w:b/>
          <w:bCs/>
          <w:szCs w:val="21"/>
        </w:rPr>
      </w:pPr>
      <w:r>
        <w:rPr>
          <w:rFonts w:hint="eastAsia"/>
          <w:b/>
          <w:bCs/>
          <w:szCs w:val="21"/>
        </w:rPr>
        <w:t>（5）投标人在自行采购系统中填报的折扣率填写为车辆维修工时折扣率即可，两处填写的需一致，如有不一致的，具体评审折扣率以</w:t>
      </w:r>
      <w:r>
        <w:rPr>
          <w:rFonts w:hint="eastAsia"/>
          <w:b/>
          <w:bCs/>
          <w:szCs w:val="21"/>
          <w:lang w:eastAsia="zh-CN"/>
        </w:rPr>
        <w:t>征集文件</w:t>
      </w:r>
      <w:r>
        <w:rPr>
          <w:rFonts w:hint="eastAsia"/>
          <w:b/>
          <w:bCs/>
          <w:szCs w:val="21"/>
        </w:rPr>
        <w:t>/投标文件组成要求及格式/四、项目详细报价中填报的为准。</w:t>
      </w:r>
    </w:p>
    <w:p>
      <w:pPr>
        <w:spacing w:line="360" w:lineRule="auto"/>
        <w:ind w:firstLine="422" w:firstLineChars="200"/>
        <w:rPr>
          <w:b/>
          <w:bCs/>
          <w:szCs w:val="21"/>
        </w:rPr>
      </w:pPr>
      <w:r>
        <w:rPr>
          <w:rFonts w:hint="eastAsia"/>
          <w:b/>
          <w:bCs/>
          <w:szCs w:val="21"/>
        </w:rPr>
        <w:t>（四）结算方式</w:t>
      </w:r>
    </w:p>
    <w:p>
      <w:pPr>
        <w:spacing w:line="360" w:lineRule="auto"/>
        <w:ind w:firstLine="420" w:firstLineChars="200"/>
        <w:rPr>
          <w:bCs/>
          <w:szCs w:val="21"/>
        </w:rPr>
      </w:pPr>
      <w:r>
        <w:rPr>
          <w:rFonts w:hint="eastAsia"/>
          <w:bCs/>
          <w:szCs w:val="21"/>
        </w:rPr>
        <w:t>按月结算。供应商每月10日前将上月“公务车辆检修申请表”、“公务车辆大修审批表”、“公务车辆定点维修、保养结算单”等结算材料交采购人，采购人核对确认无误后，由供应商开取发票，采购人协助办理报销手续。</w:t>
      </w:r>
    </w:p>
    <w:p>
      <w:pPr>
        <w:spacing w:line="360" w:lineRule="auto"/>
        <w:ind w:firstLine="422" w:firstLineChars="200"/>
        <w:rPr>
          <w:b/>
          <w:bCs/>
          <w:szCs w:val="21"/>
        </w:rPr>
      </w:pPr>
      <w:r>
        <w:rPr>
          <w:rFonts w:hint="eastAsia"/>
          <w:b/>
          <w:bCs/>
          <w:szCs w:val="21"/>
        </w:rPr>
        <w:t>（五）付款方式</w:t>
      </w:r>
    </w:p>
    <w:p>
      <w:pPr>
        <w:spacing w:line="360" w:lineRule="auto"/>
        <w:ind w:firstLine="420" w:firstLineChars="200"/>
      </w:pPr>
      <w:r>
        <w:rPr>
          <w:rFonts w:hint="eastAsia"/>
          <w:bCs/>
          <w:szCs w:val="21"/>
        </w:rPr>
        <w:t>采购人于每月25日前以转账方式结清上月车辆维修及清洁款项。结算单标明维修项目名称、工时定额、工时单价、零配件进货价、中标零配件综合管理费率；对修理项目的工时费、零配件费应分列清楚。结算单上应列明车辆维修前报价的里程读数及维修完毕验收出厂时的里程读数。</w:t>
      </w:r>
    </w:p>
    <w:p>
      <w:pPr>
        <w:spacing w:line="360" w:lineRule="auto"/>
        <w:ind w:firstLine="420" w:firstLineChars="200"/>
        <w:rPr>
          <w:bCs/>
          <w:szCs w:val="21"/>
        </w:rPr>
      </w:pPr>
      <w:r>
        <w:rPr>
          <w:rFonts w:hint="eastAsia"/>
        </w:rPr>
        <w:t>以上为预计付款方式，合同订立时，采购人可根据实际情况最终确定支付方式，并在合同中予以明确。</w:t>
      </w:r>
    </w:p>
    <w:p>
      <w:pPr>
        <w:spacing w:line="360" w:lineRule="auto"/>
        <w:ind w:firstLine="422" w:firstLineChars="200"/>
        <w:rPr>
          <w:b/>
          <w:bCs/>
          <w:szCs w:val="21"/>
        </w:rPr>
      </w:pPr>
      <w:r>
        <w:rPr>
          <w:rFonts w:hint="eastAsia"/>
          <w:b/>
          <w:bCs/>
          <w:szCs w:val="21"/>
        </w:rPr>
        <w:t>（六）履约管理</w:t>
      </w:r>
    </w:p>
    <w:p>
      <w:pPr>
        <w:spacing w:line="360" w:lineRule="auto"/>
        <w:ind w:firstLine="420" w:firstLineChars="200"/>
        <w:rPr>
          <w:bCs/>
          <w:szCs w:val="21"/>
        </w:rPr>
      </w:pPr>
      <w:r>
        <w:rPr>
          <w:rFonts w:hint="eastAsia"/>
          <w:bCs/>
          <w:szCs w:val="21"/>
        </w:rPr>
        <w:t>1.采购人每季度对中标人的服务质量进行考评。当服务质量评价低于90分时，采购人将发书面整改单至中标人，中标人应当立即作出整改；如下季度服务质量评价仍低于90分，将影响年度履约评价。</w:t>
      </w:r>
    </w:p>
    <w:p>
      <w:pPr>
        <w:spacing w:line="360" w:lineRule="auto"/>
        <w:ind w:firstLine="420" w:firstLineChars="200"/>
        <w:rPr>
          <w:bCs/>
          <w:szCs w:val="21"/>
        </w:rPr>
      </w:pPr>
      <w:r>
        <w:rPr>
          <w:rFonts w:hint="eastAsia"/>
          <w:bCs/>
          <w:szCs w:val="21"/>
        </w:rPr>
        <w:t>2.采购人有权组织或授权相关人员对供应商进行现场考察，核实相关资料，供应商应提前准备相关资料原件，以备核准。</w:t>
      </w:r>
    </w:p>
    <w:p>
      <w:pPr>
        <w:spacing w:line="360" w:lineRule="auto"/>
        <w:ind w:firstLine="420" w:firstLineChars="200"/>
        <w:rPr>
          <w:bCs/>
          <w:szCs w:val="21"/>
        </w:rPr>
      </w:pPr>
      <w:r>
        <w:rPr>
          <w:rFonts w:hint="eastAsia"/>
          <w:bCs/>
          <w:szCs w:val="21"/>
        </w:rPr>
        <w:t>3.采购人有权邀请行业专家或委托第三方评估单位对公务车维修业务较多的供应商开展现场抽查，并在日常工作中及时跟踪了解行业动态及供应商的价格、服务、履约执行情况，处理执行过程中出现的问题。</w:t>
      </w:r>
    </w:p>
    <w:p>
      <w:pPr>
        <w:spacing w:line="360" w:lineRule="auto"/>
        <w:ind w:firstLine="420" w:firstLineChars="200"/>
        <w:rPr>
          <w:bCs/>
          <w:szCs w:val="21"/>
        </w:rPr>
      </w:pPr>
      <w:r>
        <w:rPr>
          <w:rFonts w:hint="eastAsia"/>
          <w:bCs/>
          <w:szCs w:val="21"/>
        </w:rPr>
        <w:t>4.通过履约评价和项目现场抽检等方式，对出现违法违规情形的供应商，或履约评价为差且拒不整改的供应商，采购人有权取消合同。</w:t>
      </w:r>
    </w:p>
    <w:p>
      <w:pPr>
        <w:spacing w:line="360" w:lineRule="auto"/>
        <w:ind w:firstLine="420" w:firstLineChars="200"/>
        <w:rPr>
          <w:bCs/>
          <w:szCs w:val="21"/>
        </w:rPr>
      </w:pPr>
      <w:r>
        <w:rPr>
          <w:rFonts w:hint="eastAsia"/>
          <w:bCs/>
          <w:szCs w:val="21"/>
        </w:rPr>
        <w:t>5.供应商应严格按照采购文件及合同要求诚信履约，并对履约行为和结果承担法律责任。</w:t>
      </w:r>
    </w:p>
    <w:p>
      <w:pPr>
        <w:spacing w:line="360" w:lineRule="auto"/>
        <w:ind w:firstLine="422" w:firstLineChars="200"/>
        <w:rPr>
          <w:b/>
          <w:bCs/>
          <w:szCs w:val="21"/>
        </w:rPr>
      </w:pPr>
      <w:r>
        <w:rPr>
          <w:rFonts w:hint="eastAsia"/>
          <w:b/>
          <w:bCs/>
          <w:szCs w:val="21"/>
        </w:rPr>
        <w:t>★（七）资料保密要求</w:t>
      </w:r>
    </w:p>
    <w:p>
      <w:pPr>
        <w:spacing w:line="360" w:lineRule="auto"/>
        <w:ind w:firstLine="420" w:firstLineChars="200"/>
        <w:rPr>
          <w:bCs/>
          <w:szCs w:val="21"/>
        </w:rPr>
      </w:pPr>
      <w:r>
        <w:rPr>
          <w:rFonts w:hint="eastAsia"/>
          <w:bCs/>
          <w:szCs w:val="21"/>
        </w:rPr>
        <w:t>在项目履约过程中，供应商对接触到或知悉的采购人的资料信息承担保密责任，不得向任何第三方透露，不得在规定的合作目的之外使用或向第三方透露任何信息和材料，不管是口头的或是书面的，还是以磁盘、胶片或电子邮件等形式存在的，资料和信息等内容保密的时效不受合同有效时间的限制，按照国家、省的有关法规文件规定，履行保密责任。供应商中标后须与采购人签订保密协议。</w:t>
      </w:r>
    </w:p>
    <w:p>
      <w:pPr>
        <w:spacing w:line="360" w:lineRule="auto"/>
        <w:ind w:firstLine="422" w:firstLineChars="200"/>
        <w:rPr>
          <w:b/>
          <w:bCs/>
          <w:szCs w:val="21"/>
        </w:rPr>
      </w:pPr>
      <w:r>
        <w:rPr>
          <w:rFonts w:hint="eastAsia"/>
          <w:b/>
          <w:bCs/>
          <w:szCs w:val="21"/>
        </w:rPr>
        <w:t>（八）违约责任</w:t>
      </w:r>
    </w:p>
    <w:p>
      <w:pPr>
        <w:spacing w:line="360" w:lineRule="auto"/>
        <w:ind w:firstLine="420" w:firstLineChars="200"/>
        <w:rPr>
          <w:bCs/>
          <w:szCs w:val="21"/>
        </w:rPr>
      </w:pPr>
      <w:r>
        <w:rPr>
          <w:rFonts w:hint="eastAsia"/>
          <w:bCs/>
          <w:szCs w:val="21"/>
        </w:rPr>
        <w:t>1</w:t>
      </w:r>
      <w:r>
        <w:rPr>
          <w:bCs/>
          <w:szCs w:val="21"/>
        </w:rPr>
        <w:t>.</w:t>
      </w:r>
      <w:r>
        <w:rPr>
          <w:rFonts w:hint="eastAsia"/>
          <w:bCs/>
          <w:szCs w:val="21"/>
        </w:rPr>
        <w:t>因投标人或其代表、雇员违反投标人在本合同中任何义务、陈述或保证而给采购人造成损失，投标人应赔偿采购人因此承担或遭受的任何损失、权利主张、赔偿金、支出和费用，包括合理的律师费。</w:t>
      </w:r>
    </w:p>
    <w:p>
      <w:pPr>
        <w:spacing w:line="360" w:lineRule="auto"/>
        <w:ind w:firstLine="420" w:firstLineChars="200"/>
        <w:rPr>
          <w:bCs/>
          <w:szCs w:val="21"/>
        </w:rPr>
      </w:pPr>
      <w:r>
        <w:rPr>
          <w:rFonts w:hint="eastAsia"/>
          <w:bCs/>
          <w:szCs w:val="21"/>
        </w:rPr>
        <w:t>2</w:t>
      </w:r>
      <w:r>
        <w:rPr>
          <w:bCs/>
          <w:szCs w:val="21"/>
        </w:rPr>
        <w:t>.</w:t>
      </w:r>
      <w:r>
        <w:rPr>
          <w:rFonts w:hint="eastAsia"/>
          <w:bCs/>
          <w:szCs w:val="21"/>
        </w:rPr>
        <w:t>投标人应完全地按照</w:t>
      </w:r>
      <w:r>
        <w:rPr>
          <w:rFonts w:hint="eastAsia"/>
          <w:bCs/>
          <w:szCs w:val="21"/>
          <w:lang w:eastAsia="zh-CN"/>
        </w:rPr>
        <w:t>征集文件</w:t>
      </w:r>
      <w:r>
        <w:rPr>
          <w:rFonts w:hint="eastAsia"/>
          <w:bCs/>
          <w:szCs w:val="21"/>
        </w:rPr>
        <w:t>的要求和投标人投标文件的承诺完成本包组，出于自身财务、技术、人力等原因导致不能履约的，应承担全部责任。</w:t>
      </w:r>
    </w:p>
    <w:p>
      <w:pPr>
        <w:spacing w:line="360" w:lineRule="auto"/>
        <w:ind w:firstLine="420" w:firstLineChars="200"/>
        <w:rPr>
          <w:bCs/>
          <w:szCs w:val="21"/>
        </w:rPr>
      </w:pPr>
      <w:r>
        <w:rPr>
          <w:rFonts w:hint="eastAsia"/>
          <w:bCs/>
          <w:szCs w:val="21"/>
        </w:rPr>
        <w:t>3</w:t>
      </w:r>
      <w:r>
        <w:rPr>
          <w:bCs/>
          <w:szCs w:val="21"/>
        </w:rPr>
        <w:t>.</w:t>
      </w:r>
      <w:r>
        <w:rPr>
          <w:rFonts w:hint="eastAsia"/>
          <w:bCs/>
          <w:szCs w:val="21"/>
        </w:rPr>
        <w:t>未经采购人驾驶员同意的情况下，如投标人人员擅自驾驶车辆出现责任事故，造成的一切责任由投标人负责，采购人不承担任何事故责任。</w:t>
      </w:r>
    </w:p>
    <w:p>
      <w:pPr>
        <w:spacing w:line="360" w:lineRule="auto"/>
        <w:ind w:firstLine="420" w:firstLineChars="200"/>
        <w:rPr>
          <w:bCs/>
          <w:szCs w:val="21"/>
        </w:rPr>
      </w:pPr>
      <w:r>
        <w:rPr>
          <w:rFonts w:hint="eastAsia"/>
          <w:bCs/>
          <w:szCs w:val="21"/>
        </w:rPr>
        <w:t>4</w:t>
      </w:r>
      <w:r>
        <w:rPr>
          <w:bCs/>
          <w:szCs w:val="21"/>
        </w:rPr>
        <w:t>.</w:t>
      </w:r>
      <w:r>
        <w:rPr>
          <w:rFonts w:hint="eastAsia"/>
          <w:bCs/>
          <w:szCs w:val="21"/>
        </w:rPr>
        <w:t>若采购人发现投标人派出的服务人员或提供设备不符合合同要求的，投标人应在3天之内按要求派出人员或提供满足投标文件承诺的设备，否则采购人有权终止合同，并保留追究投标人责任及要求赔偿损失的权利。</w:t>
      </w:r>
    </w:p>
    <w:p>
      <w:pPr>
        <w:spacing w:line="360" w:lineRule="auto"/>
        <w:ind w:firstLine="420" w:firstLineChars="200"/>
        <w:rPr>
          <w:bCs/>
          <w:szCs w:val="21"/>
        </w:rPr>
      </w:pPr>
      <w:r>
        <w:rPr>
          <w:rFonts w:hint="eastAsia"/>
          <w:bCs/>
          <w:szCs w:val="21"/>
        </w:rPr>
        <w:t>5</w:t>
      </w:r>
      <w:r>
        <w:rPr>
          <w:bCs/>
          <w:szCs w:val="21"/>
        </w:rPr>
        <w:t>.</w:t>
      </w:r>
      <w:r>
        <w:rPr>
          <w:rFonts w:hint="eastAsia"/>
          <w:bCs/>
          <w:szCs w:val="21"/>
        </w:rPr>
        <w:t>投标人工作人员违反本合同约定的保密义务，造成不良影响或对采购人造成损失的，采购人有权要求投标人消除影响，并有权解除合同。</w:t>
      </w:r>
    </w:p>
    <w:p>
      <w:pPr>
        <w:spacing w:line="360" w:lineRule="auto"/>
        <w:ind w:firstLine="420" w:firstLineChars="200"/>
        <w:rPr>
          <w:bCs/>
          <w:szCs w:val="21"/>
        </w:rPr>
      </w:pPr>
      <w:r>
        <w:rPr>
          <w:rFonts w:hint="eastAsia"/>
          <w:bCs/>
          <w:szCs w:val="21"/>
        </w:rPr>
        <w:t>6</w:t>
      </w:r>
      <w:r>
        <w:rPr>
          <w:bCs/>
          <w:szCs w:val="21"/>
        </w:rPr>
        <w:t>.</w:t>
      </w:r>
      <w:r>
        <w:rPr>
          <w:rFonts w:hint="eastAsia"/>
          <w:bCs/>
          <w:szCs w:val="21"/>
        </w:rPr>
        <w:t>投标人应对自身的安全生产负责，若非因采购人原因发生的各种事故采购人不承担任何责任。服务期间因投标人管理不善或工作程序不当等责任原因或者严重违反安全生产管理制度引起安全事故的，造成人员伤害或财产损失的，构成违约，投标人除应当赔偿因以上事故给采购人及第三人造成的人身及财产损失。同时，采购人有权与投标人解除合同无需承担任何责任，不受服务期限制，投标人不得以仍在中标服务期为由，要求继续履行合同或另行签订其他合同，投标人应承担全部的责任及负责全部人员的安置，不得向采购人提出赔偿。</w:t>
      </w:r>
    </w:p>
    <w:p>
      <w:pPr>
        <w:spacing w:line="360" w:lineRule="auto"/>
        <w:ind w:firstLine="420" w:firstLineChars="200"/>
        <w:rPr>
          <w:bCs/>
          <w:szCs w:val="21"/>
        </w:rPr>
      </w:pPr>
      <w:r>
        <w:rPr>
          <w:rFonts w:hint="eastAsia"/>
          <w:bCs/>
          <w:szCs w:val="21"/>
        </w:rPr>
        <w:t>7</w:t>
      </w:r>
      <w:r>
        <w:rPr>
          <w:bCs/>
          <w:szCs w:val="21"/>
        </w:rPr>
        <w:t>.</w:t>
      </w:r>
      <w:r>
        <w:rPr>
          <w:rFonts w:hint="eastAsia"/>
          <w:bCs/>
          <w:szCs w:val="21"/>
        </w:rPr>
        <w:t>采购人有权以无法履约为由在中标服务期内单方解除合同且无需承担任何责任，不受服务期限限制，投标人不得以仍在中标服务期内为由，要求继续履行合同或另行签订其他合同，不得向采购人提出赔偿。</w:t>
      </w:r>
    </w:p>
    <w:p>
      <w:pPr>
        <w:spacing w:line="360" w:lineRule="auto"/>
        <w:ind w:firstLine="420" w:firstLineChars="200"/>
        <w:rPr>
          <w:bCs/>
          <w:szCs w:val="21"/>
        </w:rPr>
      </w:pPr>
      <w:r>
        <w:rPr>
          <w:rFonts w:hint="eastAsia"/>
          <w:bCs/>
          <w:szCs w:val="21"/>
        </w:rPr>
        <w:t>8</w:t>
      </w:r>
      <w:r>
        <w:rPr>
          <w:bCs/>
          <w:szCs w:val="21"/>
        </w:rPr>
        <w:t>.</w:t>
      </w:r>
      <w:r>
        <w:rPr>
          <w:rFonts w:hint="eastAsia"/>
          <w:bCs/>
          <w:szCs w:val="21"/>
        </w:rPr>
        <w:t>投标人</w:t>
      </w:r>
      <w:r>
        <w:rPr>
          <w:bCs/>
          <w:szCs w:val="21"/>
        </w:rPr>
        <w:t>需</w:t>
      </w:r>
      <w:r>
        <w:rPr>
          <w:rFonts w:hint="eastAsia"/>
          <w:bCs/>
          <w:szCs w:val="21"/>
        </w:rPr>
        <w:t>按合同约定协助采购人按照要求开展工作；采购人检查发现未按合同执行的，按违约处理。采购人可责令投标人限期整改，如投标人5个工作日内仍未达到整改要求，则采购人有权向市财政局提出申请，经市局财政局主管部门同意后与投标人解除合同无需承担任何责任，不受服务期限限制，投标人不得以仍在中标服务期内为由，要求继续履行合同或另行签订其他合同，投标人应承担全部的责任及负责全部人员的安置，不得向采购人提出赔偿。</w:t>
      </w:r>
    </w:p>
    <w:p>
      <w:pPr>
        <w:spacing w:line="360" w:lineRule="auto"/>
        <w:ind w:firstLine="422" w:firstLineChars="200"/>
        <w:rPr>
          <w:b/>
          <w:bCs/>
          <w:szCs w:val="21"/>
        </w:rPr>
      </w:pPr>
      <w:r>
        <w:rPr>
          <w:rFonts w:hint="eastAsia"/>
          <w:b/>
          <w:bCs/>
          <w:szCs w:val="21"/>
        </w:rPr>
        <w:t>（九）解决争议的方法</w:t>
      </w:r>
    </w:p>
    <w:p>
      <w:pPr>
        <w:spacing w:line="360" w:lineRule="auto"/>
        <w:ind w:firstLine="420" w:firstLineChars="200"/>
        <w:rPr>
          <w:bCs/>
          <w:szCs w:val="21"/>
        </w:rPr>
      </w:pPr>
      <w:r>
        <w:rPr>
          <w:rFonts w:hint="eastAsia"/>
          <w:bCs/>
          <w:szCs w:val="21"/>
        </w:rPr>
        <w:t>双方之间的一切有关本合同的争议应通过友好协商解决。如果协商不成，可通过法律途径解决，向采购人所在地有管辖权的法院起诉，争议期间，各方仍应继续履约未涉争议的条款。</w:t>
      </w:r>
    </w:p>
    <w:p/>
    <w:p>
      <w:pPr>
        <w:pStyle w:val="5"/>
        <w:spacing w:before="120" w:beforeLines="50" w:after="120" w:afterLines="50"/>
        <w:rPr>
          <w:szCs w:val="24"/>
        </w:rPr>
      </w:pPr>
      <w:r>
        <w:rPr>
          <w:rFonts w:hint="eastAsia"/>
          <w:szCs w:val="24"/>
        </w:rPr>
        <w:t>八、其他重要条款</w:t>
      </w:r>
    </w:p>
    <w:p>
      <w:pPr>
        <w:spacing w:line="360" w:lineRule="auto"/>
        <w:ind w:firstLine="420" w:firstLineChars="200"/>
        <w:rPr>
          <w:bCs/>
          <w:szCs w:val="21"/>
        </w:rPr>
      </w:pPr>
      <w:bookmarkStart w:id="35" w:name="_Hlk72257111"/>
      <w:r>
        <w:rPr>
          <w:rFonts w:hint="eastAsia"/>
          <w:bCs/>
          <w:szCs w:val="21"/>
        </w:rPr>
        <w:t>1、本项目投标报价采用包干制，应包括成本、法定税费和相应的利润，应涵盖本项目征集范围和征集文件所列的各项内容中所述的全部。由投标人根据征集需求自行测算投标报价；一经中标，投标报价即作为中标单位与采购人签订的合同金额。</w:t>
      </w:r>
    </w:p>
    <w:p>
      <w:pPr>
        <w:spacing w:line="360" w:lineRule="auto"/>
        <w:ind w:firstLine="420" w:firstLineChars="200"/>
        <w:rPr>
          <w:bCs/>
          <w:szCs w:val="21"/>
        </w:rPr>
      </w:pPr>
      <w:r>
        <w:rPr>
          <w:rFonts w:hint="eastAsia"/>
          <w:bCs/>
          <w:szCs w:val="21"/>
        </w:rPr>
        <w:t>2、投标人应充分了解项目的位置、情况、道路及任何其它足以影响投标报价的情况，任何因忽视或误解项目情况而导致的索赔或服务期限延长申请将不获批准。</w:t>
      </w:r>
    </w:p>
    <w:p>
      <w:pPr>
        <w:spacing w:line="360" w:lineRule="auto"/>
        <w:ind w:firstLine="420" w:firstLineChars="200"/>
        <w:rPr>
          <w:bCs/>
          <w:szCs w:val="21"/>
        </w:rPr>
      </w:pPr>
      <w:r>
        <w:rPr>
          <w:rFonts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360" w:lineRule="auto"/>
        <w:ind w:firstLine="420" w:firstLineChars="200"/>
        <w:rPr>
          <w:bCs/>
          <w:szCs w:val="21"/>
        </w:rPr>
      </w:pPr>
      <w:r>
        <w:rPr>
          <w:rFonts w:hint="eastAsia"/>
          <w:bCs/>
          <w:szCs w:val="21"/>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spacing w:line="360" w:lineRule="auto"/>
        <w:ind w:firstLine="420" w:firstLineChars="200"/>
        <w:rPr>
          <w:rFonts w:ascii="宋体" w:hAnsi="宋体"/>
          <w:b/>
          <w:bCs/>
          <w:sz w:val="24"/>
          <w:szCs w:val="20"/>
        </w:rPr>
      </w:pPr>
      <w:r>
        <w:rPr>
          <w:rFonts w:hint="eastAsia"/>
          <w:bCs/>
          <w:szCs w:val="21"/>
        </w:rPr>
        <w:t>5、除采购合同继续履行将损害国家利益和社会公共利益外，双方当事人不得擅自变更、中止或者终止合同。</w:t>
      </w:r>
      <w:bookmarkEnd w:id="35"/>
      <w:r>
        <w:br w:type="page"/>
      </w:r>
    </w:p>
    <w:p>
      <w:pPr>
        <w:pStyle w:val="5"/>
        <w:rPr>
          <w:kern w:val="2"/>
        </w:rPr>
      </w:pPr>
      <w:r>
        <w:rPr>
          <w:rFonts w:hint="eastAsia"/>
          <w:kern w:val="2"/>
        </w:rPr>
        <w:t>第四章 投标文件组成要求及格式</w:t>
      </w:r>
    </w:p>
    <w:p>
      <w:pPr>
        <w:rPr>
          <w:rStyle w:val="63"/>
          <w:sz w:val="24"/>
        </w:rPr>
      </w:pPr>
      <w:r>
        <w:rPr>
          <w:rStyle w:val="63"/>
          <w:rFonts w:hint="eastAsia"/>
          <w:sz w:val="24"/>
        </w:rPr>
        <w:t>特别提醒：</w:t>
      </w:r>
    </w:p>
    <w:p>
      <w:pPr>
        <w:tabs>
          <w:tab w:val="left" w:pos="1470"/>
        </w:tabs>
        <w:snapToGrid w:val="0"/>
        <w:spacing w:line="320" w:lineRule="atLeast"/>
        <w:ind w:firstLine="482" w:firstLineChars="200"/>
        <w:rPr>
          <w:rFonts w:ascii="宋体" w:hAnsi="宋体" w:cs="宋体"/>
          <w:b/>
          <w:color w:val="FF0000"/>
          <w:sz w:val="24"/>
        </w:rPr>
      </w:pPr>
      <w:r>
        <w:rPr>
          <w:rFonts w:hint="eastAsia" w:ascii="宋体" w:hAnsi="宋体" w:cs="宋体"/>
          <w:b/>
          <w:color w:val="FF0000"/>
          <w:sz w:val="24"/>
        </w:rPr>
        <w:t>1、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tabs>
          <w:tab w:val="left" w:pos="1470"/>
        </w:tabs>
        <w:snapToGrid w:val="0"/>
        <w:spacing w:line="320" w:lineRule="atLeast"/>
        <w:ind w:firstLine="482" w:firstLineChars="200"/>
        <w:rPr>
          <w:rFonts w:ascii="宋体" w:hAnsi="宋体" w:cs="宋体"/>
          <w:b/>
          <w:color w:val="FF0000"/>
          <w:sz w:val="24"/>
        </w:rPr>
      </w:pPr>
      <w:r>
        <w:rPr>
          <w:rFonts w:hint="eastAsia" w:ascii="宋体" w:hAnsi="宋体" w:cs="宋体"/>
          <w:b/>
          <w:color w:val="FF0000"/>
          <w:sz w:val="24"/>
        </w:rPr>
        <w:t>2、投标文件正文（信息公开部分）必须编制于“正文（公开部分）”部分，投标文件附件（非信息公开部分）必须编制于“附件（不公开部分）”部分。</w:t>
      </w:r>
    </w:p>
    <w:p>
      <w:pPr>
        <w:tabs>
          <w:tab w:val="left" w:pos="1470"/>
        </w:tabs>
        <w:snapToGrid w:val="0"/>
        <w:spacing w:line="320" w:lineRule="atLeast"/>
        <w:ind w:firstLine="482" w:firstLineChars="200"/>
        <w:rPr>
          <w:rFonts w:ascii="宋体" w:hAnsi="宋体" w:cs="宋体"/>
          <w:b/>
          <w:color w:val="FF0000"/>
          <w:sz w:val="24"/>
        </w:rPr>
      </w:pPr>
      <w:r>
        <w:rPr>
          <w:rFonts w:hint="eastAsia" w:ascii="宋体" w:hAnsi="宋体" w:cs="宋体"/>
          <w:b/>
          <w:color w:val="FF0000"/>
          <w:sz w:val="24"/>
        </w:rPr>
        <w:t>3、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pPr>
        <w:ind w:firstLine="480" w:firstLineChars="200"/>
        <w:rPr>
          <w:rFonts w:ascii="仿宋_GB2312" w:eastAsia="仿宋_GB2312"/>
          <w:sz w:val="24"/>
        </w:rPr>
      </w:pPr>
    </w:p>
    <w:p>
      <w:pPr>
        <w:widowControl/>
        <w:jc w:val="left"/>
        <w:rPr>
          <w:rFonts w:ascii="宋体" w:hAnsi="宋体"/>
          <w:sz w:val="24"/>
        </w:rPr>
      </w:pPr>
    </w:p>
    <w:p>
      <w:pPr>
        <w:rPr>
          <w:rFonts w:ascii="宋体" w:hAnsi="宋体"/>
          <w:b/>
          <w:bCs/>
          <w:sz w:val="24"/>
        </w:rPr>
      </w:pPr>
      <w:r>
        <w:rPr>
          <w:rFonts w:hint="eastAsia" w:ascii="宋体" w:hAnsi="宋体"/>
          <w:b/>
          <w:bCs/>
          <w:sz w:val="24"/>
        </w:rPr>
        <w:t>投标文件组成：</w:t>
      </w:r>
    </w:p>
    <w:p>
      <w:pPr>
        <w:ind w:firstLine="480" w:firstLineChars="200"/>
        <w:outlineLvl w:val="0"/>
        <w:rPr>
          <w:rFonts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pPr>
        <w:ind w:firstLine="420" w:firstLineChars="200"/>
        <w:rPr>
          <w:szCs w:val="21"/>
        </w:rPr>
      </w:pPr>
      <w:r>
        <w:rPr>
          <w:rFonts w:hint="eastAsia"/>
          <w:szCs w:val="21"/>
        </w:rPr>
        <w:t>（1）投标函</w:t>
      </w:r>
    </w:p>
    <w:p>
      <w:pPr>
        <w:ind w:firstLine="420" w:firstLineChars="200"/>
        <w:rPr>
          <w:szCs w:val="21"/>
        </w:rPr>
      </w:pPr>
      <w:r>
        <w:rPr>
          <w:rFonts w:hint="eastAsia"/>
          <w:szCs w:val="21"/>
        </w:rPr>
        <w:t>（2）采购投标及履约承诺函</w:t>
      </w:r>
    </w:p>
    <w:p>
      <w:pPr>
        <w:ind w:firstLine="420" w:firstLineChars="200"/>
        <w:rPr>
          <w:szCs w:val="21"/>
          <w:highlight w:val="none"/>
        </w:rPr>
      </w:pPr>
      <w:r>
        <w:rPr>
          <w:rFonts w:hint="eastAsia"/>
          <w:szCs w:val="21"/>
        </w:rPr>
        <w:t>（</w:t>
      </w:r>
      <w:r>
        <w:rPr>
          <w:szCs w:val="21"/>
        </w:rPr>
        <w:t>3</w:t>
      </w:r>
      <w:r>
        <w:rPr>
          <w:rFonts w:hint="eastAsia"/>
          <w:szCs w:val="21"/>
        </w:rPr>
        <w:t>）投标人</w:t>
      </w:r>
      <w:r>
        <w:rPr>
          <w:rFonts w:hint="eastAsia"/>
          <w:szCs w:val="21"/>
          <w:highlight w:val="none"/>
        </w:rPr>
        <w:t>情况及资格证明文件</w:t>
      </w:r>
    </w:p>
    <w:p>
      <w:pPr>
        <w:ind w:firstLine="420" w:firstLineChars="200"/>
        <w:rPr>
          <w:szCs w:val="21"/>
          <w:highlight w:val="none"/>
        </w:rPr>
      </w:pPr>
      <w:r>
        <w:rPr>
          <w:rFonts w:hint="eastAsia"/>
          <w:szCs w:val="21"/>
          <w:highlight w:val="none"/>
        </w:rPr>
        <w:t>（</w:t>
      </w:r>
      <w:r>
        <w:rPr>
          <w:szCs w:val="21"/>
          <w:highlight w:val="none"/>
        </w:rPr>
        <w:t>4</w:t>
      </w:r>
      <w:r>
        <w:rPr>
          <w:rFonts w:hint="eastAsia"/>
          <w:szCs w:val="21"/>
          <w:highlight w:val="none"/>
        </w:rPr>
        <w:t>）项目详细报价</w:t>
      </w:r>
    </w:p>
    <w:p>
      <w:pPr>
        <w:ind w:firstLine="420" w:firstLineChars="200"/>
        <w:rPr>
          <w:szCs w:val="21"/>
          <w:highlight w:val="none"/>
        </w:rPr>
      </w:pPr>
      <w:r>
        <w:rPr>
          <w:rFonts w:hint="eastAsia"/>
          <w:szCs w:val="21"/>
          <w:highlight w:val="none"/>
        </w:rPr>
        <w:t>（5）供应商认证情况（格式自定）</w:t>
      </w:r>
    </w:p>
    <w:p>
      <w:pPr>
        <w:ind w:firstLine="420" w:firstLineChars="200"/>
        <w:rPr>
          <w:szCs w:val="21"/>
          <w:highlight w:val="none"/>
        </w:rPr>
      </w:pPr>
      <w:r>
        <w:rPr>
          <w:rFonts w:hint="eastAsia"/>
          <w:szCs w:val="21"/>
          <w:highlight w:val="none"/>
        </w:rPr>
        <w:t>（6）供应商同类项目业绩情况（格式自定）</w:t>
      </w:r>
    </w:p>
    <w:p>
      <w:pPr>
        <w:ind w:firstLine="420" w:firstLineChars="200"/>
        <w:rPr>
          <w:szCs w:val="21"/>
          <w:highlight w:val="none"/>
        </w:rPr>
      </w:pPr>
      <w:r>
        <w:rPr>
          <w:rFonts w:hint="eastAsia"/>
          <w:szCs w:val="21"/>
          <w:highlight w:val="none"/>
        </w:rPr>
        <w:t>（7）维修</w:t>
      </w:r>
      <w:r>
        <w:rPr>
          <w:rFonts w:hint="eastAsia"/>
          <w:szCs w:val="21"/>
          <w:highlight w:val="none"/>
          <w:lang w:val="en-US" w:eastAsia="zh-CN"/>
        </w:rPr>
        <w:t>资源</w:t>
      </w:r>
      <w:r>
        <w:rPr>
          <w:rFonts w:hint="eastAsia"/>
          <w:szCs w:val="21"/>
          <w:highlight w:val="none"/>
        </w:rPr>
        <w:t>（格式自定）</w:t>
      </w:r>
    </w:p>
    <w:p>
      <w:pPr>
        <w:ind w:firstLine="420" w:firstLineChars="200"/>
        <w:rPr>
          <w:szCs w:val="21"/>
          <w:highlight w:val="none"/>
        </w:rPr>
      </w:pPr>
    </w:p>
    <w:p>
      <w:pPr>
        <w:ind w:firstLine="480" w:firstLineChars="200"/>
        <w:outlineLvl w:val="0"/>
        <w:rPr>
          <w:rFonts w:ascii="宋体" w:hAnsi="宋体"/>
          <w:sz w:val="24"/>
          <w:highlight w:val="none"/>
        </w:rPr>
      </w:pPr>
      <w:r>
        <w:rPr>
          <w:rFonts w:hint="eastAsia" w:ascii="宋体" w:hAnsi="宋体"/>
          <w:sz w:val="24"/>
          <w:highlight w:val="none"/>
        </w:rPr>
        <w:t>2.投标文件附件</w:t>
      </w:r>
      <w:r>
        <w:rPr>
          <w:rFonts w:hint="eastAsia" w:ascii="宋体" w:hAnsi="宋体"/>
          <w:b/>
          <w:color w:val="FF0000"/>
          <w:sz w:val="24"/>
          <w:highlight w:val="none"/>
        </w:rPr>
        <w:t>（信息不公开部分）</w:t>
      </w:r>
      <w:r>
        <w:rPr>
          <w:rFonts w:hint="eastAsia" w:ascii="宋体" w:hAnsi="宋体"/>
          <w:sz w:val="24"/>
          <w:highlight w:val="none"/>
        </w:rPr>
        <w:t>：主要包括以下内容：</w:t>
      </w:r>
    </w:p>
    <w:p>
      <w:pPr>
        <w:ind w:firstLine="420" w:firstLineChars="200"/>
        <w:rPr>
          <w:szCs w:val="21"/>
          <w:highlight w:val="none"/>
        </w:rPr>
      </w:pPr>
      <w:r>
        <w:rPr>
          <w:rFonts w:hint="eastAsia"/>
          <w:szCs w:val="21"/>
          <w:highlight w:val="none"/>
        </w:rPr>
        <w:t>（1）法定代表人（负责人）证明书</w:t>
      </w:r>
    </w:p>
    <w:p>
      <w:pPr>
        <w:ind w:firstLine="420" w:firstLineChars="200"/>
        <w:rPr>
          <w:szCs w:val="21"/>
          <w:highlight w:val="none"/>
        </w:rPr>
      </w:pPr>
      <w:r>
        <w:rPr>
          <w:rFonts w:hint="eastAsia"/>
          <w:szCs w:val="21"/>
          <w:highlight w:val="none"/>
        </w:rPr>
        <w:t>（2）投标文件签署授权委托书</w:t>
      </w:r>
    </w:p>
    <w:p>
      <w:pPr>
        <w:ind w:firstLine="420" w:firstLineChars="200"/>
        <w:rPr>
          <w:szCs w:val="21"/>
          <w:highlight w:val="none"/>
        </w:rPr>
      </w:pPr>
      <w:r>
        <w:rPr>
          <w:rFonts w:hint="eastAsia"/>
          <w:szCs w:val="21"/>
          <w:highlight w:val="none"/>
        </w:rPr>
        <w:t>（3）实质性条款响应情况表</w:t>
      </w:r>
    </w:p>
    <w:p>
      <w:pPr>
        <w:ind w:firstLine="420" w:firstLineChars="200"/>
        <w:rPr>
          <w:szCs w:val="21"/>
          <w:highlight w:val="none"/>
        </w:rPr>
      </w:pPr>
      <w:r>
        <w:rPr>
          <w:rFonts w:hint="eastAsia"/>
          <w:szCs w:val="21"/>
          <w:highlight w:val="none"/>
        </w:rPr>
        <w:t>（4）维修服务方案（格式自定）</w:t>
      </w:r>
    </w:p>
    <w:p>
      <w:pPr>
        <w:ind w:firstLine="420" w:firstLineChars="200"/>
        <w:rPr>
          <w:szCs w:val="21"/>
          <w:highlight w:val="none"/>
        </w:rPr>
      </w:pPr>
      <w:r>
        <w:rPr>
          <w:rFonts w:hint="eastAsia"/>
          <w:szCs w:val="21"/>
          <w:highlight w:val="none"/>
        </w:rPr>
        <w:t>（5）应急服务方案（格式自定）</w:t>
      </w:r>
    </w:p>
    <w:p>
      <w:pPr>
        <w:ind w:firstLine="420" w:firstLineChars="200"/>
        <w:rPr>
          <w:szCs w:val="21"/>
          <w:highlight w:val="none"/>
        </w:rPr>
      </w:pPr>
      <w:r>
        <w:rPr>
          <w:rFonts w:hint="eastAsia"/>
          <w:szCs w:val="21"/>
          <w:highlight w:val="none"/>
        </w:rPr>
        <w:t>（6）增值服务方案（格式自定）</w:t>
      </w:r>
    </w:p>
    <w:p>
      <w:pPr>
        <w:ind w:firstLine="420" w:firstLineChars="200"/>
        <w:rPr>
          <w:szCs w:val="21"/>
          <w:highlight w:val="none"/>
        </w:rPr>
      </w:pPr>
      <w:r>
        <w:rPr>
          <w:rFonts w:hint="eastAsia"/>
          <w:szCs w:val="21"/>
          <w:highlight w:val="none"/>
        </w:rPr>
        <w:t>（7）项目完成（服务期满）后的服务承诺（格式自定）</w:t>
      </w:r>
    </w:p>
    <w:p>
      <w:pPr>
        <w:ind w:firstLine="420" w:firstLineChars="200"/>
        <w:rPr>
          <w:szCs w:val="21"/>
          <w:highlight w:val="none"/>
        </w:rPr>
      </w:pPr>
      <w:r>
        <w:rPr>
          <w:rFonts w:hint="eastAsia"/>
          <w:szCs w:val="21"/>
          <w:highlight w:val="none"/>
        </w:rPr>
        <w:t>（8）拟安排的项目负责人情况（仅限一人）</w:t>
      </w:r>
    </w:p>
    <w:p>
      <w:pPr>
        <w:ind w:firstLine="420" w:firstLineChars="200"/>
        <w:rPr>
          <w:szCs w:val="21"/>
          <w:highlight w:val="none"/>
        </w:rPr>
      </w:pPr>
      <w:r>
        <w:rPr>
          <w:rFonts w:hint="eastAsia"/>
          <w:szCs w:val="21"/>
          <w:highlight w:val="none"/>
        </w:rPr>
        <w:t>（9）拟安排的维修技术人员情况（项目负责人除外）（格式自定）</w:t>
      </w:r>
    </w:p>
    <w:p>
      <w:pPr>
        <w:ind w:firstLine="420" w:firstLineChars="200"/>
        <w:rPr>
          <w:szCs w:val="21"/>
          <w:highlight w:val="none"/>
        </w:rPr>
      </w:pPr>
      <w:r>
        <w:rPr>
          <w:rFonts w:hint="eastAsia"/>
          <w:szCs w:val="21"/>
          <w:highlight w:val="none"/>
        </w:rPr>
        <w:t>（10）投标人认为需要加以说明的其他内容（格式自定）</w:t>
      </w:r>
    </w:p>
    <w:p>
      <w:pPr>
        <w:rPr>
          <w:rFonts w:ascii="仿宋_GB2312" w:eastAsia="仿宋_GB2312"/>
          <w:sz w:val="24"/>
          <w:highlight w:val="none"/>
        </w:rPr>
      </w:pPr>
    </w:p>
    <w:p>
      <w:pPr>
        <w:ind w:firstLine="426" w:firstLineChars="202"/>
        <w:rPr>
          <w:rFonts w:ascii="宋体" w:hAnsi="宋体"/>
          <w:b/>
          <w:szCs w:val="21"/>
        </w:rPr>
      </w:pPr>
      <w:r>
        <w:rPr>
          <w:rFonts w:hint="eastAsia" w:ascii="宋体" w:hAnsi="宋体"/>
          <w:b/>
          <w:szCs w:val="21"/>
        </w:rPr>
        <w:t>备注：</w:t>
      </w:r>
    </w:p>
    <w:p>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1.本项目为网上电子投标项目，投标文件不需法人或授权委托人另行签字，无需加盖单位公章，征集文件专用条款另有规定的除外。</w:t>
      </w:r>
    </w:p>
    <w:p>
      <w:pPr>
        <w:ind w:firstLine="426" w:firstLineChars="202"/>
        <w:rPr>
          <w:rFonts w:ascii="宋体" w:hAnsi="宋体"/>
          <w:b/>
          <w:szCs w:val="21"/>
        </w:rPr>
      </w:pPr>
      <w:r>
        <w:rPr>
          <w:rFonts w:hint="eastAsia" w:ascii="宋体" w:hAnsi="宋体"/>
          <w:b/>
          <w:szCs w:val="21"/>
        </w:rPr>
        <w:t>2.关于填写“开标一览表”的说明：“开标一览表”中除“投标报价”外，其他信息不作评审依据。</w:t>
      </w:r>
    </w:p>
    <w:p>
      <w:pPr>
        <w:jc w:val="left"/>
        <w:rPr>
          <w:rFonts w:ascii="宋体" w:hAnsi="宋体"/>
          <w:b/>
          <w:color w:val="FF0000"/>
          <w:sz w:val="36"/>
          <w:szCs w:val="36"/>
        </w:rPr>
      </w:pPr>
      <w:r>
        <w:rPr>
          <w:rFonts w:hint="eastAsia" w:ascii="宋体" w:hAnsi="宋体"/>
          <w:b/>
          <w:color w:val="FF0000"/>
          <w:sz w:val="36"/>
          <w:szCs w:val="36"/>
        </w:rPr>
        <w:br w:type="page"/>
      </w:r>
    </w:p>
    <w:p>
      <w:pPr>
        <w:outlineLvl w:val="1"/>
        <w:rPr>
          <w:rFonts w:ascii="宋体" w:hAnsi="宋体"/>
          <w:b/>
          <w:color w:val="FF0000"/>
          <w:sz w:val="28"/>
          <w:szCs w:val="28"/>
        </w:rPr>
      </w:pPr>
      <w:r>
        <w:rPr>
          <w:rFonts w:hint="eastAsia" w:ascii="宋体" w:hAnsi="宋体"/>
          <w:b/>
          <w:color w:val="FF0000"/>
          <w:sz w:val="28"/>
          <w:szCs w:val="28"/>
        </w:rPr>
        <w:t>投标文件正文（信息公开部分）</w:t>
      </w:r>
    </w:p>
    <w:p>
      <w:pPr>
        <w:pStyle w:val="3"/>
        <w:jc w:val="center"/>
        <w:rPr>
          <w:rFonts w:ascii="黑体" w:eastAsia="黑体"/>
          <w:b w:val="0"/>
          <w:kern w:val="0"/>
          <w:sz w:val="24"/>
        </w:rPr>
      </w:pPr>
      <w:r>
        <w:rPr>
          <w:rFonts w:hint="eastAsia" w:ascii="黑体" w:eastAsia="黑体"/>
          <w:b w:val="0"/>
          <w:kern w:val="0"/>
          <w:sz w:val="24"/>
        </w:rPr>
        <w:t>一、投标函</w:t>
      </w:r>
    </w:p>
    <w:p>
      <w:pPr>
        <w:spacing w:line="360" w:lineRule="auto"/>
        <w:rPr>
          <w:rFonts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pPr>
        <w:ind w:firstLine="420" w:firstLineChars="200"/>
        <w:rPr>
          <w:rFonts w:ascii="宋体" w:hAnsi="宋体"/>
          <w:szCs w:val="21"/>
        </w:rPr>
      </w:pPr>
      <w:bookmarkStart w:id="36"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项目的征集文件，遵照《深圳经济特区政府采购条例》和《深圳网上政府采购管理暂行办法》等有关规定，我单位经研究上述征集文件的专用条款及通用条款后，</w:t>
      </w:r>
      <w:bookmarkStart w:id="37" w:name="_Hlk72263588"/>
      <w:r>
        <w:rPr>
          <w:rFonts w:hint="eastAsia"/>
          <w:szCs w:val="21"/>
        </w:rPr>
        <w:t>愿意按照征集文件要求承包上述项目并修补其任何缺陷。</w:t>
      </w:r>
      <w:bookmarkEnd w:id="37"/>
    </w:p>
    <w:p>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pPr>
        <w:ind w:firstLine="420" w:firstLineChars="200"/>
        <w:rPr>
          <w:rFonts w:ascii="宋体" w:hAnsi="宋体"/>
          <w:szCs w:val="21"/>
        </w:rPr>
      </w:pPr>
      <w:r>
        <w:rPr>
          <w:rFonts w:hint="eastAsia" w:ascii="宋体" w:hAnsi="宋体"/>
          <w:szCs w:val="21"/>
        </w:rPr>
        <w:t>3、如果我单位中标，我单位将按照征集文件的要求提交履约担保。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525" w:leftChars="200" w:hanging="105" w:hangingChars="50"/>
        <w:rPr>
          <w:rFonts w:ascii="宋体" w:hAnsi="宋体"/>
          <w:szCs w:val="21"/>
        </w:rPr>
      </w:pPr>
      <w:r>
        <w:rPr>
          <w:rFonts w:hint="eastAsia" w:ascii="宋体" w:hAnsi="宋体"/>
          <w:szCs w:val="21"/>
        </w:rPr>
        <w:t>6、我单位理解贵单位将不受必须接受所收到的最低报价或其它任何投标文件的约束。</w:t>
      </w:r>
      <w:bookmarkEnd w:id="36"/>
    </w:p>
    <w:p>
      <w:pPr>
        <w:ind w:firstLine="420" w:firstLineChars="200"/>
        <w:rPr>
          <w:rFonts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pPr>
        <w:rPr>
          <w:rFonts w:ascii="黑体" w:hAnsi="宋体" w:eastAsia="黑体"/>
        </w:rPr>
      </w:pPr>
    </w:p>
    <w:p>
      <w:pPr>
        <w:rPr>
          <w:rFonts w:ascii="黑体" w:hAnsi="宋体" w:eastAsia="黑体"/>
        </w:rPr>
      </w:pPr>
    </w:p>
    <w:p>
      <w:pPr>
        <w:pStyle w:val="3"/>
        <w:jc w:val="center"/>
        <w:rPr>
          <w:rFonts w:ascii="黑体" w:eastAsia="黑体"/>
          <w:b w:val="0"/>
          <w:kern w:val="0"/>
          <w:sz w:val="24"/>
        </w:rPr>
      </w:pPr>
      <w:r>
        <w:rPr>
          <w:rFonts w:hint="eastAsia" w:ascii="黑体" w:eastAsia="黑体"/>
          <w:b w:val="0"/>
          <w:kern w:val="0"/>
          <w:sz w:val="24"/>
        </w:rPr>
        <w:t>二、政府采购投标及履约承诺函</w:t>
      </w:r>
    </w:p>
    <w:p>
      <w:pPr>
        <w:rPr>
          <w:rFonts w:ascii="宋体" w:hAnsi="宋体"/>
          <w:sz w:val="24"/>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ind w:firstLine="420" w:firstLineChars="200"/>
        <w:rPr>
          <w:rFonts w:ascii="宋体" w:hAnsi="宋体"/>
          <w:szCs w:val="21"/>
        </w:rPr>
      </w:pPr>
      <w:r>
        <w:rPr>
          <w:rFonts w:hint="eastAsia" w:ascii="宋体" w:hAnsi="宋体"/>
          <w:szCs w:val="21"/>
        </w:rPr>
        <w:t>2.我单位参与该项目投标，符合征集文件关于联合体及进口产品的相关资格要求。</w:t>
      </w:r>
    </w:p>
    <w:p>
      <w:pPr>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4.我单位具备《中华人民共和国政府采购法》第二十二条的条件。</w:t>
      </w:r>
    </w:p>
    <w:p>
      <w:pPr>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未被列入失信被执行人、重大税收违法案件当事人名单（重大税收违法失信主体）、政府采购严重违法失信行为记录名单</w:t>
      </w:r>
    </w:p>
    <w:p>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rPr>
        <w:t>7.我单位如果中标，做到守信，不偷工减料，依照本项目征集文件需求内容、签署的采购合同及本单位在投标中所作的一切承诺履约。我单位对本项目的报价负责，中标后将严格按照本项目征集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rPr>
      </w:pPr>
      <w:r>
        <w:rPr>
          <w:rFonts w:ascii="宋体" w:hAnsi="宋体"/>
        </w:rPr>
        <w:t>11.</w:t>
      </w:r>
      <w:r>
        <w:rPr>
          <w:rFonts w:hint="eastAsia" w:ascii="宋体" w:hAnsi="宋体"/>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p>
    <w:p>
      <w:pPr>
        <w:ind w:firstLine="420" w:firstLineChars="200"/>
        <w:rPr>
          <w:rFonts w:ascii="宋体" w:hAnsi="宋体"/>
        </w:rPr>
      </w:pPr>
      <w:r>
        <w:rPr>
          <w:rFonts w:hint="eastAsia" w:ascii="宋体" w:hAnsi="宋体"/>
        </w:rPr>
        <w:t>1</w:t>
      </w:r>
      <w:r>
        <w:rPr>
          <w:rFonts w:ascii="宋体" w:hAnsi="宋体"/>
        </w:rPr>
        <w:t>2.</w:t>
      </w:r>
      <w:r>
        <w:rPr>
          <w:rFonts w:hint="eastAsia" w:ascii="宋体" w:hAnsi="宋体"/>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numPr>
          <w:ilvl w:val="255"/>
          <w:numId w:val="0"/>
        </w:numPr>
        <w:ind w:firstLine="420" w:firstLineChars="200"/>
        <w:rPr>
          <w:rFonts w:ascii="宋体" w:hAnsi="宋体"/>
        </w:rPr>
      </w:pPr>
      <w:r>
        <w:rPr>
          <w:rFonts w:hint="eastAsia" w:ascii="宋体" w:hAnsi="宋体"/>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2" w:firstLineChars="200"/>
        <w:rPr>
          <w:rFonts w:ascii="宋体" w:hAnsi="宋体"/>
        </w:rPr>
      </w:pPr>
      <w:r>
        <w:rPr>
          <w:rFonts w:hint="eastAsia" w:ascii="宋体" w:hAnsi="宋体"/>
          <w:b/>
          <w:bCs/>
        </w:rPr>
        <w:t>14.我单位清楚，如存在违反投标承诺行为情节严重的，将根据《深圳市财政局关于印发&lt;深圳市财政局政府采购供应商信用信息管理办法&gt;的通知》，依法被列入失信信息。</w:t>
      </w:r>
    </w:p>
    <w:p>
      <w:pPr>
        <w:numPr>
          <w:ilvl w:val="255"/>
          <w:numId w:val="0"/>
        </w:numPr>
        <w:ind w:firstLine="420" w:firstLineChars="200"/>
        <w:rPr>
          <w:rFonts w:ascii="宋体" w:hAnsi="宋体"/>
        </w:rPr>
      </w:pPr>
      <w:r>
        <w:rPr>
          <w:rFonts w:hint="eastAsia" w:ascii="宋体" w:hAnsi="宋体"/>
        </w:rPr>
        <w:t>15.我单位已知悉《政府采购促进中小企业发展管理办法》（财库〔2020〕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r>
        <w:rPr>
          <w:rFonts w:hint="eastAsia" w:ascii="宋体" w:hAnsi="宋体"/>
          <w:szCs w:val="21"/>
        </w:rPr>
        <w:t xml:space="preserve">                                    </w:t>
      </w:r>
    </w:p>
    <w:p>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pPr>
        <w:ind w:firstLine="6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
    <w:p>
      <w:pPr>
        <w:pStyle w:val="3"/>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pPr>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（特别提示：投标人须按本征集文件第一册第一章征集公告 “申请人的资格要求”（即投标人资格要求）提供相关的资格证明资料，未提供或提供不完整、不符合要求的，将作投标无效处理。）</w:t>
      </w:r>
    </w:p>
    <w:p>
      <w:pPr>
        <w:ind w:firstLine="480" w:firstLineChars="200"/>
        <w:outlineLvl w:val="3"/>
        <w:rPr>
          <w:rFonts w:ascii="黑体" w:hAnsi="宋体" w:eastAsia="黑体"/>
          <w:bCs/>
          <w:kern w:val="0"/>
          <w:sz w:val="24"/>
          <w:szCs w:val="32"/>
        </w:rPr>
      </w:pPr>
    </w:p>
    <w:p>
      <w:pPr>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ind w:firstLine="420" w:firstLineChars="200"/>
        <w:rPr>
          <w:rFonts w:ascii="黑体" w:hAnsi="黑体" w:eastAsia="黑体" w:cs="黑体"/>
          <w:color w:val="FF0000"/>
        </w:rPr>
      </w:pPr>
      <w:r>
        <w:rPr>
          <w:rFonts w:hint="eastAsia" w:ascii="黑体" w:hAnsi="黑体" w:eastAsia="黑体" w:cs="黑体"/>
          <w:color w:val="FF0000"/>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38"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38"/>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 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pPr>
    </w:p>
    <w:p>
      <w:pPr>
        <w:jc w:val="center"/>
        <w:outlineLvl w:val="3"/>
        <w:rPr>
          <w:b/>
          <w:sz w:val="24"/>
        </w:rPr>
      </w:pPr>
      <w:r>
        <w:rPr>
          <w:rFonts w:hint="eastAsia"/>
          <w:b/>
          <w:sz w:val="24"/>
        </w:rPr>
        <w:t>1、</w:t>
      </w:r>
      <w:r>
        <w:rPr>
          <w:b/>
          <w:sz w:val="24"/>
        </w:rPr>
        <w:t>中小企业声明函（</w:t>
      </w:r>
      <w:r>
        <w:rPr>
          <w:rFonts w:hint="eastAsia"/>
          <w:b/>
          <w:sz w:val="24"/>
        </w:rPr>
        <w:t>服务</w:t>
      </w:r>
      <w:r>
        <w:rPr>
          <w:b/>
          <w:sz w:val="24"/>
        </w:rPr>
        <w:t xml:space="preserve">） </w:t>
      </w:r>
    </w:p>
    <w:p>
      <w:pPr>
        <w:ind w:firstLine="420" w:firstLineChars="200"/>
        <w:outlineLvl w:val="3"/>
        <w:rPr>
          <w:rFonts w:ascii="宋体" w:hAnsi="宋体"/>
          <w:szCs w:val="21"/>
        </w:rPr>
      </w:pPr>
      <w:r>
        <w:rPr>
          <w:rFonts w:ascii="宋体" w:hAnsi="宋体"/>
          <w:szCs w:val="21"/>
        </w:rPr>
        <w:t>本</w:t>
      </w:r>
      <w:r>
        <w:rPr>
          <w:rFonts w:hint="eastAsia" w:ascii="宋体" w:hAnsi="宋体"/>
          <w:szCs w:val="21"/>
        </w:rPr>
        <w:t>公司（联合体）</w:t>
      </w:r>
      <w:r>
        <w:rPr>
          <w:rFonts w:ascii="宋体" w:hAnsi="宋体"/>
          <w:szCs w:val="21"/>
        </w:rPr>
        <w:t>郑重声明，根据《政府采购促进中小企业发展管理办法》（财库</w:t>
      </w:r>
      <w:r>
        <w:rPr>
          <w:rFonts w:hint="eastAsia" w:ascii="宋体" w:hAnsi="宋体" w:cs="微软雅黑"/>
          <w:szCs w:val="21"/>
        </w:rPr>
        <w:t>﹝</w:t>
      </w:r>
      <w:r>
        <w:rPr>
          <w:rFonts w:ascii="宋体" w:hAnsi="宋体"/>
          <w:szCs w:val="21"/>
        </w:rPr>
        <w:t>2020</w:t>
      </w:r>
      <w:r>
        <w:rPr>
          <w:rFonts w:hint="eastAsia" w:ascii="宋体" w:hAnsi="宋体" w:cs="微软雅黑"/>
          <w:szCs w:val="21"/>
        </w:rPr>
        <w:t>﹞</w:t>
      </w:r>
      <w:r>
        <w:rPr>
          <w:rFonts w:ascii="宋体" w:hAnsi="宋体"/>
          <w:szCs w:val="21"/>
        </w:rPr>
        <w:t>46号）的规定，本</w:t>
      </w:r>
      <w:r>
        <w:rPr>
          <w:rFonts w:hint="eastAsia" w:ascii="宋体" w:hAnsi="宋体"/>
          <w:szCs w:val="21"/>
        </w:rPr>
        <w:t>公司（联合体）</w:t>
      </w:r>
      <w:r>
        <w:rPr>
          <w:rFonts w:ascii="宋体" w:hAnsi="宋体"/>
          <w:szCs w:val="21"/>
        </w:rPr>
        <w:t>参加</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全部由符合政策要求的中小企业</w:t>
      </w:r>
      <w:r>
        <w:rPr>
          <w:rFonts w:hint="eastAsia" w:ascii="宋体" w:hAnsi="宋体"/>
          <w:szCs w:val="21"/>
        </w:rPr>
        <w:t>承接</w:t>
      </w:r>
      <w:r>
        <w:rPr>
          <w:rFonts w:ascii="宋体" w:hAnsi="宋体"/>
          <w:szCs w:val="21"/>
        </w:rPr>
        <w:t>。相关企业</w:t>
      </w:r>
      <w:r>
        <w:rPr>
          <w:rFonts w:hint="eastAsia" w:ascii="宋体" w:hAnsi="宋体"/>
          <w:szCs w:val="21"/>
        </w:rPr>
        <w:t>（含联合体中的中小企业、签订分包意向协议的中小企业）</w:t>
      </w:r>
      <w:r>
        <w:rPr>
          <w:rFonts w:ascii="宋体" w:hAnsi="宋体"/>
          <w:szCs w:val="21"/>
        </w:rPr>
        <w:t>的具体情况如下：</w:t>
      </w:r>
    </w:p>
    <w:p>
      <w:pPr>
        <w:ind w:firstLine="420" w:firstLineChars="20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采购文件中明确的所属行业</w:t>
      </w:r>
      <w:r>
        <w:rPr>
          <w:rFonts w:ascii="宋体" w:hAnsi="宋体"/>
          <w:b/>
          <w:bCs/>
          <w:szCs w:val="21"/>
          <w:u w:val="single"/>
        </w:rPr>
        <w:t xml:space="preserve">） </w:t>
      </w:r>
      <w:r>
        <w:rPr>
          <w:rFonts w:ascii="宋体" w:hAnsi="宋体"/>
          <w:szCs w:val="21"/>
        </w:rPr>
        <w:t>行业；</w:t>
      </w:r>
      <w:r>
        <w:rPr>
          <w:rFonts w:hint="eastAsia" w:ascii="宋体" w:hAnsi="宋体"/>
          <w:szCs w:val="21"/>
        </w:rPr>
        <w:t>承接企业</w:t>
      </w:r>
      <w:r>
        <w:rPr>
          <w:rFonts w:ascii="宋体" w:hAnsi="宋体"/>
          <w:szCs w:val="21"/>
        </w:rPr>
        <w:t>为</w:t>
      </w:r>
      <w:r>
        <w:rPr>
          <w:rFonts w:ascii="宋体" w:hAnsi="宋体"/>
          <w:b/>
          <w:bCs/>
          <w:szCs w:val="21"/>
          <w:u w:val="single"/>
        </w:rPr>
        <w:t>（企业名称）</w:t>
      </w:r>
      <w:r>
        <w:rPr>
          <w:rFonts w:ascii="宋体" w:hAnsi="宋体"/>
          <w:szCs w:val="21"/>
        </w:rPr>
        <w:t>，从业人员</w:t>
      </w:r>
      <w:r>
        <w:rPr>
          <w:rFonts w:ascii="宋体" w:hAnsi="宋体"/>
          <w:b/>
          <w:bCs/>
          <w:szCs w:val="21"/>
          <w:u w:val="single"/>
        </w:rPr>
        <w:t xml:space="preserve">  </w:t>
      </w:r>
      <w:r>
        <w:rPr>
          <w:rFonts w:ascii="宋体" w:hAnsi="宋体"/>
          <w:szCs w:val="21"/>
        </w:rPr>
        <w:t>人，营业收入为</w:t>
      </w:r>
      <w:r>
        <w:rPr>
          <w:rFonts w:ascii="宋体" w:hAnsi="宋体"/>
          <w:b/>
          <w:bCs/>
          <w:szCs w:val="21"/>
          <w:u w:val="single"/>
        </w:rPr>
        <w:t xml:space="preserve">  </w:t>
      </w:r>
      <w:r>
        <w:rPr>
          <w:rFonts w:ascii="宋体" w:hAnsi="宋体"/>
          <w:szCs w:val="21"/>
        </w:rPr>
        <w:t>万元，资产总额为</w:t>
      </w:r>
      <w:r>
        <w:rPr>
          <w:rFonts w:hint="eastAsia" w:ascii="宋体" w:hAnsi="宋体"/>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ascii="宋体" w:hAnsi="宋体"/>
          <w:szCs w:val="21"/>
        </w:rPr>
        <w:t xml:space="preserve">； </w:t>
      </w:r>
    </w:p>
    <w:p>
      <w:pPr>
        <w:ind w:firstLine="420" w:firstLineChars="20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采购文件中明确的所属行业</w:t>
      </w:r>
      <w:r>
        <w:rPr>
          <w:rFonts w:ascii="宋体" w:hAnsi="宋体"/>
          <w:b/>
          <w:bCs/>
          <w:szCs w:val="21"/>
          <w:u w:val="single"/>
        </w:rPr>
        <w:t xml:space="preserve">） </w:t>
      </w:r>
      <w:r>
        <w:rPr>
          <w:rFonts w:ascii="宋体" w:hAnsi="宋体"/>
          <w:szCs w:val="21"/>
        </w:rPr>
        <w:t>行业；</w:t>
      </w:r>
      <w:r>
        <w:rPr>
          <w:rFonts w:hint="eastAsia" w:ascii="宋体" w:hAnsi="宋体"/>
          <w:szCs w:val="21"/>
        </w:rPr>
        <w:t>承接企业</w:t>
      </w:r>
      <w:r>
        <w:rPr>
          <w:rFonts w:ascii="宋体" w:hAnsi="宋体"/>
          <w:szCs w:val="21"/>
        </w:rPr>
        <w:t>为</w:t>
      </w:r>
      <w:r>
        <w:rPr>
          <w:rFonts w:ascii="宋体" w:hAnsi="宋体"/>
          <w:b/>
          <w:bCs/>
          <w:szCs w:val="21"/>
          <w:u w:val="single"/>
        </w:rPr>
        <w:t>（企业名称）</w:t>
      </w:r>
      <w:r>
        <w:rPr>
          <w:rFonts w:ascii="宋体" w:hAnsi="宋体"/>
          <w:szCs w:val="21"/>
        </w:rPr>
        <w:t>，从业人员</w:t>
      </w:r>
      <w:r>
        <w:rPr>
          <w:rFonts w:ascii="宋体" w:hAnsi="宋体"/>
          <w:b/>
          <w:bCs/>
          <w:szCs w:val="21"/>
          <w:u w:val="single"/>
        </w:rPr>
        <w:t xml:space="preserve">  </w:t>
      </w:r>
      <w:r>
        <w:rPr>
          <w:rFonts w:ascii="宋体" w:hAnsi="宋体"/>
          <w:szCs w:val="21"/>
        </w:rPr>
        <w:t>人，营业收入为</w:t>
      </w:r>
      <w:r>
        <w:rPr>
          <w:rFonts w:ascii="宋体" w:hAnsi="宋体"/>
          <w:b/>
          <w:bCs/>
          <w:szCs w:val="21"/>
          <w:u w:val="single"/>
        </w:rPr>
        <w:t xml:space="preserve">  </w:t>
      </w:r>
      <w:r>
        <w:rPr>
          <w:rFonts w:ascii="宋体" w:hAnsi="宋体"/>
          <w:szCs w:val="21"/>
        </w:rPr>
        <w:t>万元，资产总额为</w:t>
      </w:r>
      <w:r>
        <w:rPr>
          <w:rFonts w:hint="eastAsia" w:ascii="宋体" w:hAnsi="宋体"/>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ind w:firstLine="420" w:firstLineChars="200"/>
        <w:outlineLvl w:val="3"/>
      </w:pPr>
      <w:r>
        <w:rPr>
          <w:rFonts w:hint="eastAsia"/>
        </w:rPr>
        <w:t>本企业对上述声明内容的真实性负责。如有虚假，将依法承担相应责任。</w:t>
      </w:r>
    </w:p>
    <w:p>
      <w:pPr>
        <w:ind w:firstLine="420" w:firstLineChars="200"/>
        <w:outlineLvl w:val="3"/>
        <w:rPr>
          <w:rFonts w:ascii="宋体" w:hAnsi="宋体"/>
          <w:szCs w:val="21"/>
        </w:rPr>
      </w:pPr>
      <w:r>
        <w:rPr>
          <w:rFonts w:ascii="宋体" w:hAnsi="宋体"/>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pPr>
        <w:ind w:firstLine="420" w:firstLineChars="200"/>
        <w:jc w:val="right"/>
      </w:pPr>
    </w:p>
    <w:p>
      <w:pPr>
        <w:wordWrap w:val="0"/>
        <w:ind w:firstLine="420" w:firstLineChars="200"/>
        <w:jc w:val="right"/>
      </w:pPr>
      <w:r>
        <w:rPr>
          <w:rFonts w:hint="eastAsia"/>
        </w:rPr>
        <w:t xml:space="preserve">企业名称：                </w:t>
      </w:r>
    </w:p>
    <w:p>
      <w:pPr>
        <w:wordWrap w:val="0"/>
        <w:ind w:firstLine="420" w:firstLineChars="200"/>
        <w:jc w:val="right"/>
      </w:pPr>
      <w:r>
        <w:rPr>
          <w:rFonts w:hint="eastAsia"/>
        </w:rPr>
        <w:t xml:space="preserve">日 期：                </w:t>
      </w:r>
    </w:p>
    <w:p>
      <w:pPr>
        <w:ind w:firstLine="420" w:firstLineChars="200"/>
      </w:pPr>
    </w:p>
    <w:p>
      <w:pPr>
        <w:jc w:val="center"/>
        <w:outlineLvl w:val="3"/>
        <w:rPr>
          <w:b/>
          <w:sz w:val="24"/>
        </w:rPr>
      </w:pPr>
      <w:r>
        <w:rPr>
          <w:rFonts w:hint="eastAsia"/>
          <w:b/>
          <w:sz w:val="24"/>
        </w:rPr>
        <w:t>2、残疾人福利性单位声明函（服务类）</w:t>
      </w:r>
    </w:p>
    <w:p>
      <w:pPr>
        <w:rPr>
          <w:b/>
          <w:bCs/>
        </w:rPr>
      </w:pPr>
    </w:p>
    <w:p>
      <w:pPr>
        <w:ind w:firstLine="420" w:firstLineChars="200"/>
        <w:rPr>
          <w:rFonts w:ascii="宋体" w:hAnsi="宋体"/>
          <w:szCs w:val="21"/>
        </w:rPr>
      </w:pPr>
      <w:r>
        <w:rPr>
          <w:rFonts w:ascii="宋体" w:hAnsi="宋体"/>
          <w:szCs w:val="21"/>
        </w:rPr>
        <w:t>本</w:t>
      </w:r>
      <w:r>
        <w:rPr>
          <w:rFonts w:hint="eastAsia" w:ascii="宋体" w:hAnsi="宋体"/>
          <w:szCs w:val="21"/>
        </w:rPr>
        <w:t>单位郑重声明，根据《财政部民政部中国残疾人联合会关于促进残疾人就业政府采购政策的通知》（财库〔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号）的规定，本单位为符合条件的残疾人福利性单位，且本单位</w:t>
      </w:r>
      <w:r>
        <w:rPr>
          <w:rFonts w:ascii="宋体" w:hAnsi="宋体"/>
          <w:szCs w:val="21"/>
        </w:rPr>
        <w:t>参加</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hint="eastAsia" w:ascii="宋体" w:hAnsi="宋体"/>
          <w:szCs w:val="21"/>
          <w:u w:val="single"/>
        </w:rPr>
        <w:t>单位</w:t>
      </w:r>
      <w:r>
        <w:rPr>
          <w:rFonts w:ascii="宋体" w:hAnsi="宋体"/>
          <w:szCs w:val="21"/>
        </w:rPr>
        <w:t>的</w:t>
      </w:r>
      <w:r>
        <w:rPr>
          <w:rFonts w:ascii="宋体" w:hAnsi="宋体"/>
          <w:b/>
          <w:bCs/>
          <w:szCs w:val="21"/>
          <w:u w:val="single"/>
        </w:rPr>
        <w:t>（项目名称）</w:t>
      </w:r>
      <w:r>
        <w:rPr>
          <w:rFonts w:hint="eastAsia" w:ascii="宋体" w:hAnsi="宋体"/>
          <w:szCs w:val="21"/>
          <w:u w:val="single"/>
        </w:rPr>
        <w:t>项目</w:t>
      </w:r>
      <w:r>
        <w:rPr>
          <w:rFonts w:ascii="宋体" w:hAnsi="宋体"/>
          <w:szCs w:val="21"/>
        </w:rPr>
        <w:t>采购活动</w:t>
      </w:r>
      <w:r>
        <w:rPr>
          <w:rFonts w:hint="eastAsia" w:ascii="宋体" w:hAnsi="宋体"/>
          <w:szCs w:val="21"/>
        </w:rPr>
        <w:t>提供本单位服务。</w:t>
      </w:r>
    </w:p>
    <w:p>
      <w:pPr>
        <w:ind w:firstLine="420" w:firstLineChars="200"/>
        <w:rPr>
          <w:rFonts w:ascii="宋体" w:hAnsi="宋体"/>
          <w:szCs w:val="21"/>
        </w:rPr>
      </w:pPr>
      <w:r>
        <w:rPr>
          <w:rFonts w:hint="eastAsia" w:ascii="宋体" w:hAnsi="宋体"/>
          <w:szCs w:val="21"/>
        </w:rPr>
        <w:t>本单位对上述声明的真实性负责。如有虚假，将依法承担相应责任。</w:t>
      </w:r>
    </w:p>
    <w:p>
      <w:pPr>
        <w:ind w:firstLine="420" w:firstLineChars="200"/>
        <w:rPr>
          <w:rFonts w:ascii="宋体" w:hAnsi="宋体"/>
          <w:szCs w:val="21"/>
        </w:rPr>
      </w:pPr>
      <w:r>
        <w:rPr>
          <w:rFonts w:hint="eastAsia" w:ascii="宋体" w:hAnsi="宋体"/>
          <w:szCs w:val="21"/>
        </w:rPr>
        <w:t>本投标人已知悉《财政部民政部中国残疾人联合会关于促进残疾人就业政府采购政策的通知》（财库〔2017〕141 号）的规定，承诺提供的声明函内容是真实的，如提供声明函内容不实，则依法追究相关法律责任。</w:t>
      </w:r>
    </w:p>
    <w:p>
      <w:pPr>
        <w:wordWrap w:val="0"/>
        <w:ind w:firstLine="420" w:firstLineChars="200"/>
        <w:jc w:val="right"/>
        <w:rPr>
          <w:rFonts w:ascii="宋体" w:hAnsi="宋体"/>
          <w:szCs w:val="21"/>
        </w:rPr>
      </w:pPr>
      <w:r>
        <w:rPr>
          <w:rFonts w:hint="eastAsia" w:ascii="宋体" w:hAnsi="宋体"/>
          <w:szCs w:val="21"/>
        </w:rPr>
        <w:t xml:space="preserve">企业名称：            </w:t>
      </w:r>
    </w:p>
    <w:p>
      <w:pPr>
        <w:wordWrap w:val="0"/>
        <w:ind w:firstLine="420" w:firstLineChars="200"/>
        <w:jc w:val="right"/>
        <w:rPr>
          <w:rFonts w:ascii="宋体" w:hAnsi="宋体"/>
          <w:szCs w:val="21"/>
        </w:rPr>
      </w:pPr>
      <w:r>
        <w:rPr>
          <w:rFonts w:hint="eastAsia" w:ascii="宋体" w:hAnsi="宋体"/>
          <w:szCs w:val="21"/>
        </w:rPr>
        <w:t xml:space="preserve">日  期：            </w:t>
      </w:r>
    </w:p>
    <w:p>
      <w:pPr>
        <w:ind w:firstLine="420" w:firstLineChars="200"/>
        <w:rPr>
          <w:rFonts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单位名称</w:t>
      </w:r>
      <w:r>
        <w:rPr>
          <w:rFonts w:ascii="宋体" w:hAnsi="宋体"/>
          <w:b/>
          <w:bCs/>
          <w:szCs w:val="21"/>
          <w:u w:val="single"/>
        </w:rPr>
        <w:t>）</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本</w:t>
      </w:r>
      <w:r>
        <w:rPr>
          <w:rFonts w:hint="eastAsia" w:ascii="宋体" w:hAnsi="宋体"/>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pPr>
        <w:ind w:firstLine="420" w:firstLineChars="200"/>
        <w:rPr>
          <w:rFonts w:ascii="宋体" w:hAnsi="宋体"/>
          <w:szCs w:val="21"/>
        </w:rPr>
      </w:pPr>
    </w:p>
    <w:p>
      <w:pPr>
        <w:wordWrap w:val="0"/>
        <w:ind w:firstLine="420" w:firstLineChars="200"/>
        <w:jc w:val="right"/>
        <w:rPr>
          <w:rFonts w:ascii="宋体" w:hAnsi="宋体"/>
          <w:szCs w:val="21"/>
        </w:rPr>
      </w:pPr>
      <w:r>
        <w:rPr>
          <w:rFonts w:hint="eastAsia" w:ascii="宋体" w:hAnsi="宋体"/>
          <w:szCs w:val="21"/>
        </w:rPr>
        <w:t xml:space="preserve">企业名称：            </w:t>
      </w:r>
    </w:p>
    <w:p>
      <w:pPr>
        <w:wordWrap w:val="0"/>
        <w:ind w:firstLine="420" w:firstLineChars="200"/>
        <w:jc w:val="right"/>
        <w:rPr>
          <w:rFonts w:ascii="宋体" w:hAnsi="宋体"/>
          <w:szCs w:val="21"/>
        </w:rPr>
      </w:pPr>
      <w:r>
        <w:rPr>
          <w:rFonts w:hint="eastAsia" w:ascii="宋体" w:hAnsi="宋体"/>
          <w:szCs w:val="21"/>
        </w:rPr>
        <w:t xml:space="preserve">日  期：            </w:t>
      </w:r>
    </w:p>
    <w:p>
      <w:pPr>
        <w:ind w:left="723" w:hanging="723" w:hangingChars="300"/>
        <w:rPr>
          <w:b/>
          <w:sz w:val="24"/>
        </w:rPr>
      </w:pPr>
    </w:p>
    <w:p>
      <w:pPr>
        <w:pStyle w:val="3"/>
        <w:jc w:val="center"/>
        <w:rPr>
          <w:rFonts w:ascii="黑体" w:eastAsia="黑体"/>
          <w:b w:val="0"/>
          <w:sz w:val="24"/>
          <w:szCs w:val="24"/>
        </w:rPr>
      </w:pPr>
      <w:r>
        <w:rPr>
          <w:rFonts w:hint="eastAsia" w:ascii="黑体" w:eastAsia="黑体"/>
          <w:b w:val="0"/>
          <w:sz w:val="24"/>
          <w:szCs w:val="24"/>
        </w:rPr>
        <w:t>四、项目详细报价</w:t>
      </w:r>
    </w:p>
    <w:p>
      <w:pPr>
        <w:pStyle w:val="35"/>
        <w:jc w:val="center"/>
      </w:pPr>
      <w:r>
        <w:rPr>
          <w:rFonts w:hint="eastAsia"/>
          <w:b/>
          <w:bCs/>
        </w:rPr>
        <w:t>（一）</w:t>
      </w:r>
      <w:r>
        <w:rPr>
          <w:rFonts w:hint="eastAsia"/>
          <w:b/>
        </w:rPr>
        <w:t>分项报价表</w:t>
      </w:r>
    </w:p>
    <w:tbl>
      <w:tblPr>
        <w:tblStyle w:val="42"/>
        <w:tblW w:w="84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2914"/>
        <w:gridCol w:w="2131"/>
        <w:gridCol w:w="12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2175"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项目名称</w:t>
            </w:r>
          </w:p>
        </w:tc>
        <w:tc>
          <w:tcPr>
            <w:tcW w:w="2914"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ascii="宋体" w:hAnsi="宋体"/>
                <w:snapToGrid w:val="0"/>
                <w:kern w:val="0"/>
                <w:sz w:val="24"/>
                <w:szCs w:val="21"/>
              </w:rPr>
              <w:t>报价内容</w:t>
            </w:r>
          </w:p>
        </w:tc>
        <w:tc>
          <w:tcPr>
            <w:tcW w:w="2131"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投标折扣率（%）</w:t>
            </w:r>
          </w:p>
        </w:tc>
        <w:tc>
          <w:tcPr>
            <w:tcW w:w="1247"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2175" w:type="dxa"/>
            <w:vMerge w:val="restart"/>
            <w:tcBorders>
              <w:top w:val="single" w:color="auto" w:sz="4" w:space="0"/>
            </w:tcBorders>
            <w:vAlign w:val="center"/>
          </w:tcPr>
          <w:p>
            <w:pPr>
              <w:widowControl/>
              <w:adjustRightInd w:val="0"/>
              <w:snapToGrid w:val="0"/>
              <w:spacing w:line="300" w:lineRule="auto"/>
              <w:jc w:val="center"/>
              <w:rPr>
                <w:rFonts w:ascii="宋体" w:hAnsi="宋体"/>
                <w:snapToGrid w:val="0"/>
                <w:kern w:val="0"/>
                <w:sz w:val="24"/>
                <w:szCs w:val="21"/>
                <w:u w:val="single"/>
              </w:rPr>
            </w:pPr>
            <w:r>
              <w:rPr>
                <w:rFonts w:hint="eastAsia"/>
                <w:b/>
                <w:bCs/>
                <w:color w:val="FF0000"/>
                <w:szCs w:val="21"/>
              </w:rPr>
              <w:t>深圳市公安局技术侦察支队普通公务车维修服务</w:t>
            </w:r>
          </w:p>
        </w:tc>
        <w:tc>
          <w:tcPr>
            <w:tcW w:w="2914"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cs="宋体"/>
                <w:szCs w:val="21"/>
              </w:rPr>
              <w:t>车辆维修工时</w:t>
            </w:r>
            <w:r>
              <w:rPr>
                <w:rFonts w:ascii="宋体" w:hAnsi="宋体" w:cs="宋体"/>
                <w:szCs w:val="21"/>
              </w:rPr>
              <w:t>折扣率</w:t>
            </w:r>
          </w:p>
        </w:tc>
        <w:tc>
          <w:tcPr>
            <w:tcW w:w="2131" w:type="dxa"/>
            <w:tcBorders>
              <w:top w:val="single" w:color="auto" w:sz="4" w:space="0"/>
              <w:bottom w:val="single" w:color="auto" w:sz="4" w:space="0"/>
            </w:tcBorders>
            <w:vAlign w:val="center"/>
          </w:tcPr>
          <w:p>
            <w:pPr>
              <w:widowControl/>
              <w:adjustRightInd w:val="0"/>
              <w:snapToGrid w:val="0"/>
              <w:spacing w:line="300" w:lineRule="auto"/>
              <w:jc w:val="center"/>
            </w:pPr>
          </w:p>
        </w:tc>
        <w:tc>
          <w:tcPr>
            <w:tcW w:w="1247" w:type="dxa"/>
            <w:tcBorders>
              <w:top w:val="sing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2175" w:type="dxa"/>
            <w:vMerge w:val="continue"/>
            <w:vAlign w:val="center"/>
          </w:tcPr>
          <w:p>
            <w:pPr>
              <w:widowControl/>
              <w:adjustRightInd w:val="0"/>
              <w:snapToGrid w:val="0"/>
              <w:spacing w:line="300" w:lineRule="auto"/>
              <w:jc w:val="center"/>
              <w:rPr>
                <w:rFonts w:ascii="宋体" w:hAnsi="宋体"/>
                <w:snapToGrid w:val="0"/>
                <w:kern w:val="0"/>
                <w:sz w:val="24"/>
                <w:szCs w:val="21"/>
                <w:u w:val="single"/>
              </w:rPr>
            </w:pPr>
          </w:p>
        </w:tc>
        <w:tc>
          <w:tcPr>
            <w:tcW w:w="2914"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cs="宋体"/>
                <w:szCs w:val="21"/>
              </w:rPr>
              <w:t>维修材料</w:t>
            </w:r>
            <w:r>
              <w:rPr>
                <w:rFonts w:ascii="宋体" w:hAnsi="宋体" w:cs="宋体"/>
                <w:szCs w:val="21"/>
              </w:rPr>
              <w:t>折扣率</w:t>
            </w:r>
          </w:p>
        </w:tc>
        <w:tc>
          <w:tcPr>
            <w:tcW w:w="2131" w:type="dxa"/>
            <w:tcBorders>
              <w:top w:val="single" w:color="auto" w:sz="4" w:space="0"/>
              <w:bottom w:val="single" w:color="auto" w:sz="4" w:space="0"/>
            </w:tcBorders>
            <w:vAlign w:val="center"/>
          </w:tcPr>
          <w:p>
            <w:pPr>
              <w:widowControl/>
              <w:adjustRightInd w:val="0"/>
              <w:snapToGrid w:val="0"/>
              <w:spacing w:line="300" w:lineRule="auto"/>
              <w:jc w:val="center"/>
            </w:pPr>
          </w:p>
        </w:tc>
        <w:tc>
          <w:tcPr>
            <w:tcW w:w="1247" w:type="dxa"/>
            <w:tcBorders>
              <w:top w:val="sing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2175" w:type="dxa"/>
            <w:vMerge w:val="continue"/>
            <w:vAlign w:val="center"/>
          </w:tcPr>
          <w:p>
            <w:pPr>
              <w:widowControl/>
              <w:adjustRightInd w:val="0"/>
              <w:snapToGrid w:val="0"/>
              <w:spacing w:line="300" w:lineRule="auto"/>
              <w:jc w:val="center"/>
              <w:rPr>
                <w:rFonts w:ascii="宋体" w:hAnsi="宋体"/>
                <w:snapToGrid w:val="0"/>
                <w:kern w:val="0"/>
                <w:sz w:val="24"/>
                <w:szCs w:val="21"/>
                <w:u w:val="single"/>
              </w:rPr>
            </w:pPr>
          </w:p>
        </w:tc>
        <w:tc>
          <w:tcPr>
            <w:tcW w:w="2914"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cs="宋体"/>
                <w:szCs w:val="21"/>
              </w:rPr>
              <w:t>车辆清洁</w:t>
            </w:r>
            <w:r>
              <w:rPr>
                <w:rFonts w:ascii="宋体" w:hAnsi="宋体" w:cs="宋体"/>
                <w:szCs w:val="21"/>
              </w:rPr>
              <w:t>折扣率</w:t>
            </w:r>
          </w:p>
        </w:tc>
        <w:tc>
          <w:tcPr>
            <w:tcW w:w="2131" w:type="dxa"/>
            <w:tcBorders>
              <w:top w:val="single" w:color="auto" w:sz="4" w:space="0"/>
              <w:bottom w:val="single" w:color="auto" w:sz="4" w:space="0"/>
            </w:tcBorders>
            <w:vAlign w:val="center"/>
          </w:tcPr>
          <w:p>
            <w:pPr>
              <w:widowControl/>
              <w:adjustRightInd w:val="0"/>
              <w:snapToGrid w:val="0"/>
              <w:spacing w:line="300" w:lineRule="auto"/>
              <w:jc w:val="center"/>
            </w:pPr>
          </w:p>
        </w:tc>
        <w:tc>
          <w:tcPr>
            <w:tcW w:w="1247" w:type="dxa"/>
            <w:tcBorders>
              <w:top w:val="sing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175" w:type="dxa"/>
            <w:vMerge w:val="continue"/>
            <w:vAlign w:val="center"/>
          </w:tcPr>
          <w:p>
            <w:pPr>
              <w:widowControl/>
              <w:adjustRightInd w:val="0"/>
              <w:snapToGrid w:val="0"/>
              <w:spacing w:line="300" w:lineRule="auto"/>
              <w:jc w:val="center"/>
              <w:rPr>
                <w:rFonts w:ascii="宋体" w:hAnsi="宋体"/>
                <w:snapToGrid w:val="0"/>
                <w:kern w:val="0"/>
                <w:sz w:val="24"/>
                <w:szCs w:val="21"/>
                <w:u w:val="single"/>
              </w:rPr>
            </w:pPr>
          </w:p>
        </w:tc>
        <w:tc>
          <w:tcPr>
            <w:tcW w:w="2914" w:type="dxa"/>
            <w:tcBorders>
              <w:top w:val="single" w:color="auto" w:sz="4" w:space="0"/>
            </w:tcBorders>
            <w:vAlign w:val="center"/>
          </w:tcPr>
          <w:p>
            <w:pPr>
              <w:jc w:val="center"/>
              <w:rPr>
                <w:rFonts w:ascii="宋体" w:hAnsi="宋体" w:cs="仿宋"/>
                <w:szCs w:val="21"/>
              </w:rPr>
            </w:pPr>
            <w:r>
              <w:rPr>
                <w:rFonts w:hint="eastAsia" w:ascii="宋体" w:hAnsi="宋体" w:cs="宋体"/>
                <w:szCs w:val="21"/>
              </w:rPr>
              <w:t>车辆</w:t>
            </w:r>
            <w:r>
              <w:rPr>
                <w:rFonts w:ascii="宋体" w:hAnsi="宋体" w:cs="宋体"/>
                <w:szCs w:val="21"/>
              </w:rPr>
              <w:t>美容折扣率</w:t>
            </w:r>
          </w:p>
        </w:tc>
        <w:tc>
          <w:tcPr>
            <w:tcW w:w="2131" w:type="dxa"/>
            <w:tcBorders>
              <w:top w:val="single" w:color="auto" w:sz="4" w:space="0"/>
            </w:tcBorders>
            <w:vAlign w:val="center"/>
          </w:tcPr>
          <w:p>
            <w:pPr>
              <w:widowControl/>
              <w:adjustRightInd w:val="0"/>
              <w:snapToGrid w:val="0"/>
              <w:spacing w:line="300" w:lineRule="auto"/>
              <w:jc w:val="center"/>
            </w:pPr>
          </w:p>
        </w:tc>
        <w:tc>
          <w:tcPr>
            <w:tcW w:w="1247" w:type="dxa"/>
            <w:tcBorders>
              <w:top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p>
        </w:tc>
      </w:tr>
    </w:tbl>
    <w:p>
      <w:pPr>
        <w:ind w:firstLine="422" w:firstLineChars="200"/>
        <w:jc w:val="left"/>
        <w:rPr>
          <w:b/>
          <w:color w:val="0000FF"/>
          <w:szCs w:val="21"/>
        </w:rPr>
      </w:pPr>
      <w:r>
        <w:rPr>
          <w:rFonts w:hint="eastAsia"/>
          <w:b/>
          <w:color w:val="0000FF"/>
          <w:szCs w:val="21"/>
        </w:rPr>
        <w:t>注：填写要求</w:t>
      </w:r>
    </w:p>
    <w:p>
      <w:pPr>
        <w:tabs>
          <w:tab w:val="left" w:pos="720"/>
        </w:tabs>
        <w:ind w:firstLine="422" w:firstLineChars="200"/>
        <w:jc w:val="left"/>
        <w:rPr>
          <w:b/>
          <w:color w:val="0000FF"/>
          <w:szCs w:val="21"/>
        </w:rPr>
      </w:pPr>
      <w:r>
        <w:rPr>
          <w:rFonts w:hint="eastAsia"/>
          <w:b/>
          <w:color w:val="0000FF"/>
          <w:szCs w:val="21"/>
        </w:rPr>
        <w:t>（1）填写要求：0＜折扣率（%）≤100%，未按此要求填写将作投标无效处理。</w:t>
      </w:r>
    </w:p>
    <w:p>
      <w:pPr>
        <w:tabs>
          <w:tab w:val="left" w:pos="720"/>
        </w:tabs>
        <w:ind w:firstLine="422" w:firstLineChars="200"/>
        <w:jc w:val="left"/>
        <w:rPr>
          <w:b/>
          <w:color w:val="0000FF"/>
          <w:szCs w:val="21"/>
        </w:rPr>
      </w:pPr>
      <w:r>
        <w:rPr>
          <w:rFonts w:hint="eastAsia"/>
          <w:b/>
          <w:color w:val="0000FF"/>
          <w:szCs w:val="21"/>
        </w:rPr>
        <w:t>（2）填写的“折扣率”采用折扣百分比形式，如供应商报价为九折仅需在投标折扣率一栏填写90.00，以此类推，如：95.00、80.00、78.00；</w:t>
      </w:r>
    </w:p>
    <w:p>
      <w:pPr>
        <w:tabs>
          <w:tab w:val="left" w:pos="720"/>
        </w:tabs>
        <w:ind w:firstLine="422" w:firstLineChars="200"/>
        <w:jc w:val="left"/>
        <w:rPr>
          <w:b/>
          <w:color w:val="0000FF"/>
          <w:szCs w:val="21"/>
        </w:rPr>
      </w:pPr>
      <w:r>
        <w:rPr>
          <w:rFonts w:hint="eastAsia"/>
          <w:b/>
          <w:color w:val="0000FF"/>
          <w:szCs w:val="21"/>
        </w:rPr>
        <w:t>（3）投标方参与投标同一项报价内容只允许填报唯一1个“折扣率”，不允许填报2个（或以上）“折扣率”；填报了2个或以上“折扣率”的，其投标将直接作投标无效处理；</w:t>
      </w:r>
    </w:p>
    <w:p>
      <w:pPr>
        <w:tabs>
          <w:tab w:val="left" w:pos="720"/>
        </w:tabs>
        <w:ind w:firstLine="422" w:firstLineChars="200"/>
        <w:jc w:val="left"/>
        <w:rPr>
          <w:b/>
          <w:color w:val="0000FF"/>
          <w:szCs w:val="21"/>
        </w:rPr>
      </w:pPr>
      <w:r>
        <w:rPr>
          <w:rFonts w:hint="eastAsia"/>
          <w:b/>
          <w:color w:val="0000FF"/>
          <w:szCs w:val="21"/>
        </w:rPr>
        <w:t>（4）“折扣率”缺填、漏填、错填将直接作投标无效处理。</w:t>
      </w:r>
    </w:p>
    <w:p>
      <w:pPr>
        <w:ind w:firstLine="422" w:firstLineChars="200"/>
        <w:rPr>
          <w:rFonts w:hAnsi="宋体"/>
          <w:b/>
          <w:bCs/>
          <w:sz w:val="24"/>
          <w:highlight w:val="none"/>
        </w:rPr>
      </w:pPr>
      <w:r>
        <w:rPr>
          <w:rFonts w:hint="eastAsia"/>
          <w:b/>
          <w:color w:val="0000FF"/>
          <w:szCs w:val="21"/>
        </w:rPr>
        <w:t>（5）投标人在自行采购系统中填报的折扣率填写为车辆维修工时折扣率即可，两处填写的需一致，如有不</w:t>
      </w:r>
      <w:r>
        <w:rPr>
          <w:rFonts w:hint="eastAsia"/>
          <w:b/>
          <w:color w:val="0000FF"/>
          <w:szCs w:val="21"/>
          <w:highlight w:val="none"/>
        </w:rPr>
        <w:t>一致的，具体评审折扣率以本表填报的为准。</w:t>
      </w:r>
    </w:p>
    <w:p>
      <w:pPr>
        <w:tabs>
          <w:tab w:val="left" w:pos="720"/>
        </w:tabs>
        <w:jc w:val="center"/>
        <w:rPr>
          <w:b/>
          <w:sz w:val="24"/>
          <w:highlight w:val="none"/>
        </w:rPr>
      </w:pPr>
      <w:r>
        <w:rPr>
          <w:rFonts w:hint="eastAsia"/>
          <w:b/>
          <w:sz w:val="24"/>
          <w:highlight w:val="none"/>
        </w:rPr>
        <w:t>（二）</w:t>
      </w:r>
      <w:bookmarkStart w:id="39" w:name="_Hlk72073235"/>
      <w:r>
        <w:rPr>
          <w:rFonts w:hint="eastAsia"/>
          <w:b/>
          <w:sz w:val="24"/>
          <w:highlight w:val="none"/>
        </w:rPr>
        <w:t>投标人认为需要涉及的其他内容报价清单</w:t>
      </w:r>
      <w:bookmarkEnd w:id="39"/>
    </w:p>
    <w:p>
      <w:pPr>
        <w:rPr>
          <w:highlight w:val="none"/>
        </w:rPr>
      </w:pPr>
    </w:p>
    <w:p>
      <w:pPr>
        <w:widowControl/>
        <w:numPr>
          <w:ilvl w:val="0"/>
          <w:numId w:val="8"/>
        </w:numPr>
        <w:tabs>
          <w:tab w:val="left" w:pos="720"/>
        </w:tabs>
        <w:spacing w:line="360" w:lineRule="auto"/>
        <w:jc w:val="left"/>
        <w:rPr>
          <w:rFonts w:ascii="黑体" w:hAnsi="宋体" w:eastAsia="黑体"/>
          <w:bCs/>
          <w:sz w:val="24"/>
          <w:highlight w:val="none"/>
        </w:rPr>
      </w:pPr>
      <w:r>
        <w:rPr>
          <w:rFonts w:hint="eastAsia" w:ascii="黑体" w:hAnsi="宋体" w:eastAsia="黑体"/>
          <w:bCs/>
          <w:sz w:val="24"/>
          <w:highlight w:val="none"/>
        </w:rPr>
        <w:t>供应商认证情况（格式自定）</w:t>
      </w:r>
    </w:p>
    <w:p>
      <w:pPr>
        <w:pStyle w:val="18"/>
        <w:rPr>
          <w:b w:val="0"/>
          <w:bCs w:val="0"/>
          <w:highlight w:val="none"/>
        </w:rPr>
      </w:pPr>
      <w:r>
        <w:rPr>
          <w:rFonts w:hint="eastAsia"/>
          <w:b w:val="0"/>
          <w:bCs w:val="0"/>
          <w:highlight w:val="none"/>
        </w:rPr>
        <w:t>（特别提示：投标人须按本</w:t>
      </w:r>
      <w:r>
        <w:rPr>
          <w:rFonts w:hint="eastAsia"/>
          <w:b w:val="0"/>
          <w:bCs w:val="0"/>
          <w:highlight w:val="none"/>
          <w:lang w:eastAsia="zh-CN"/>
        </w:rPr>
        <w:t>征集文件</w:t>
      </w:r>
      <w:r>
        <w:rPr>
          <w:rFonts w:hint="eastAsia"/>
          <w:b w:val="0"/>
          <w:bCs w:val="0"/>
          <w:highlight w:val="none"/>
        </w:rPr>
        <w:t>评标信息中这一评审因素要求，提供证明资料）</w:t>
      </w:r>
    </w:p>
    <w:p>
      <w:pPr>
        <w:widowControl/>
        <w:numPr>
          <w:ilvl w:val="0"/>
          <w:numId w:val="8"/>
        </w:numPr>
        <w:tabs>
          <w:tab w:val="left" w:pos="720"/>
        </w:tabs>
        <w:spacing w:line="360" w:lineRule="auto"/>
        <w:jc w:val="left"/>
        <w:rPr>
          <w:rFonts w:ascii="黑体" w:hAnsi="宋体" w:eastAsia="黑体"/>
          <w:sz w:val="24"/>
          <w:szCs w:val="20"/>
          <w:highlight w:val="none"/>
        </w:rPr>
      </w:pPr>
      <w:r>
        <w:rPr>
          <w:rFonts w:hint="eastAsia" w:ascii="黑体" w:hAnsi="宋体" w:eastAsia="黑体"/>
          <w:bCs/>
          <w:sz w:val="24"/>
          <w:highlight w:val="none"/>
        </w:rPr>
        <w:t>供应商同类项目业绩情况</w:t>
      </w:r>
      <w:r>
        <w:rPr>
          <w:rFonts w:hint="eastAsia" w:ascii="黑体" w:hAnsi="宋体" w:eastAsia="黑体"/>
          <w:sz w:val="24"/>
          <w:szCs w:val="20"/>
          <w:highlight w:val="none"/>
        </w:rPr>
        <w:t>（格式自定）</w:t>
      </w:r>
    </w:p>
    <w:p>
      <w:pPr>
        <w:pStyle w:val="18"/>
        <w:rPr>
          <w:b w:val="0"/>
          <w:bCs w:val="0"/>
          <w:highlight w:val="none"/>
        </w:rPr>
      </w:pPr>
      <w:r>
        <w:rPr>
          <w:rFonts w:hint="eastAsia"/>
          <w:b w:val="0"/>
          <w:bCs w:val="0"/>
          <w:highlight w:val="none"/>
        </w:rPr>
        <w:t>（特别提示：投标人须按本</w:t>
      </w:r>
      <w:r>
        <w:rPr>
          <w:rFonts w:hint="eastAsia"/>
          <w:b w:val="0"/>
          <w:bCs w:val="0"/>
          <w:highlight w:val="none"/>
          <w:lang w:eastAsia="zh-CN"/>
        </w:rPr>
        <w:t>征集文件</w:t>
      </w:r>
      <w:r>
        <w:rPr>
          <w:rFonts w:hint="eastAsia"/>
          <w:b w:val="0"/>
          <w:bCs w:val="0"/>
          <w:highlight w:val="none"/>
        </w:rPr>
        <w:t>评标信息中这一评审因素要求，提供证明资料）</w:t>
      </w:r>
    </w:p>
    <w:p>
      <w:pPr>
        <w:widowControl/>
        <w:numPr>
          <w:ilvl w:val="0"/>
          <w:numId w:val="8"/>
        </w:numPr>
        <w:tabs>
          <w:tab w:val="left" w:pos="720"/>
        </w:tabs>
        <w:spacing w:line="360" w:lineRule="auto"/>
        <w:jc w:val="left"/>
        <w:rPr>
          <w:rFonts w:ascii="黑体" w:hAnsi="宋体" w:eastAsia="黑体"/>
          <w:sz w:val="24"/>
          <w:szCs w:val="20"/>
          <w:highlight w:val="none"/>
        </w:rPr>
      </w:pPr>
      <w:r>
        <w:rPr>
          <w:rFonts w:hint="eastAsia" w:ascii="黑体" w:hAnsi="宋体" w:eastAsia="黑体"/>
          <w:bCs/>
          <w:sz w:val="24"/>
          <w:highlight w:val="none"/>
        </w:rPr>
        <w:t>维修</w:t>
      </w:r>
      <w:r>
        <w:rPr>
          <w:rFonts w:hint="eastAsia" w:ascii="黑体" w:hAnsi="宋体" w:eastAsia="黑体"/>
          <w:bCs/>
          <w:sz w:val="24"/>
          <w:highlight w:val="none"/>
          <w:lang w:val="en-US" w:eastAsia="zh-CN"/>
        </w:rPr>
        <w:t>资源</w:t>
      </w:r>
      <w:r>
        <w:rPr>
          <w:rFonts w:hint="eastAsia" w:ascii="黑体" w:hAnsi="宋体" w:eastAsia="黑体"/>
          <w:sz w:val="24"/>
          <w:szCs w:val="20"/>
          <w:highlight w:val="none"/>
        </w:rPr>
        <w:t>（格式自定）</w:t>
      </w:r>
    </w:p>
    <w:p>
      <w:pPr>
        <w:pStyle w:val="18"/>
        <w:rPr>
          <w:b w:val="0"/>
          <w:bCs w:val="0"/>
          <w:highlight w:val="none"/>
        </w:rPr>
      </w:pPr>
      <w:r>
        <w:rPr>
          <w:rFonts w:hint="eastAsia"/>
          <w:b w:val="0"/>
          <w:bCs w:val="0"/>
          <w:highlight w:val="none"/>
        </w:rPr>
        <w:t>（特别提示：投标人须按本</w:t>
      </w:r>
      <w:r>
        <w:rPr>
          <w:rFonts w:hint="eastAsia"/>
          <w:b w:val="0"/>
          <w:bCs w:val="0"/>
          <w:highlight w:val="none"/>
          <w:lang w:eastAsia="zh-CN"/>
        </w:rPr>
        <w:t>征集文件</w:t>
      </w:r>
      <w:r>
        <w:rPr>
          <w:rFonts w:hint="eastAsia"/>
          <w:b w:val="0"/>
          <w:bCs w:val="0"/>
          <w:highlight w:val="none"/>
        </w:rPr>
        <w:t>评标信息中这一评审因素要求，提供证明资料）</w:t>
      </w:r>
    </w:p>
    <w:p/>
    <w:p>
      <w:pPr>
        <w:rPr>
          <w:b/>
          <w:color w:val="FF0000"/>
          <w:sz w:val="24"/>
        </w:rPr>
      </w:pPr>
      <w:r>
        <w:rPr>
          <w:rFonts w:hint="eastAsia"/>
          <w:b/>
          <w:color w:val="FF0000"/>
          <w:sz w:val="24"/>
        </w:rPr>
        <w:t>（信息公开部分的内容到此为止！以下为信息不公开部分。）</w:t>
      </w:r>
    </w:p>
    <w:p>
      <w:pPr>
        <w:rPr>
          <w:b/>
          <w:sz w:val="32"/>
          <w:szCs w:val="32"/>
        </w:rPr>
      </w:pPr>
      <w:r>
        <w:rPr>
          <w:b/>
          <w:sz w:val="32"/>
          <w:szCs w:val="32"/>
        </w:rPr>
        <w:br w:type="page"/>
      </w:r>
    </w:p>
    <w:p>
      <w:pPr>
        <w:outlineLvl w:val="1"/>
        <w:rPr>
          <w:rFonts w:ascii="宋体" w:hAnsi="宋体"/>
          <w:b/>
          <w:color w:val="FF0000"/>
          <w:sz w:val="28"/>
          <w:szCs w:val="28"/>
        </w:rPr>
      </w:pPr>
      <w:r>
        <w:rPr>
          <w:rFonts w:hint="eastAsia" w:ascii="宋体" w:hAnsi="宋体"/>
          <w:b/>
          <w:color w:val="FF0000"/>
          <w:sz w:val="28"/>
          <w:szCs w:val="28"/>
        </w:rPr>
        <w:t>投标文件附件（信息不公开部分）</w:t>
      </w:r>
    </w:p>
    <w:p>
      <w:pPr>
        <w:pStyle w:val="3"/>
        <w:jc w:val="center"/>
        <w:rPr>
          <w:rFonts w:ascii="黑体" w:eastAsia="黑体"/>
          <w:b w:val="0"/>
          <w:sz w:val="24"/>
        </w:rPr>
      </w:pPr>
      <w:r>
        <w:rPr>
          <w:rFonts w:hint="eastAsia" w:ascii="黑体" w:eastAsia="黑体"/>
          <w:b w:val="0"/>
          <w:sz w:val="24"/>
        </w:rPr>
        <w:t>一、</w:t>
      </w:r>
      <w:bookmarkStart w:id="40" w:name="_Hlk72092499"/>
      <w:r>
        <w:rPr>
          <w:rFonts w:hint="eastAsia" w:ascii="黑体" w:eastAsia="黑体"/>
          <w:b w:val="0"/>
          <w:sz w:val="24"/>
        </w:rPr>
        <w:t>法定代表人（负责人）证明书</w:t>
      </w:r>
      <w:bookmarkEnd w:id="40"/>
    </w:p>
    <w:p>
      <w:pPr>
        <w:rPr>
          <w:sz w:val="24"/>
        </w:rPr>
      </w:pPr>
    </w:p>
    <w:p>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同志，身份证号码：</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职务，为法定代表人（负责人），特此证明。</w:t>
      </w:r>
    </w:p>
    <w:p>
      <w:pPr>
        <w:spacing w:line="360" w:lineRule="auto"/>
        <w:rPr>
          <w:szCs w:val="21"/>
        </w:rPr>
      </w:pPr>
      <w:r>
        <w:rPr>
          <w:rFonts w:hint="eastAsia"/>
          <w:szCs w:val="21"/>
        </w:rPr>
        <w:t xml:space="preserve">         </w:t>
      </w:r>
    </w:p>
    <w:p>
      <w:pPr>
        <w:spacing w:line="360" w:lineRule="auto"/>
        <w:rPr>
          <w:szCs w:val="21"/>
        </w:rPr>
      </w:pPr>
      <w:r>
        <w:rPr>
          <w:rFonts w:hint="eastAsia"/>
          <w:szCs w:val="21"/>
        </w:rPr>
        <w:t>说明：1、法定代表人为投标人（企业事业单位、国家机关、社会团体）的主要行政负责人。</w:t>
      </w:r>
    </w:p>
    <w:p>
      <w:pPr>
        <w:rPr>
          <w:szCs w:val="21"/>
        </w:rPr>
      </w:pPr>
      <w:r>
        <w:rPr>
          <w:rFonts w:hint="eastAsia"/>
          <w:szCs w:val="21"/>
        </w:rPr>
        <w:t xml:space="preserve">     </w:t>
      </w:r>
      <w:r>
        <w:rPr>
          <w:szCs w:val="21"/>
        </w:rPr>
        <w:t xml:space="preserve"> </w:t>
      </w:r>
      <w:r>
        <w:rPr>
          <w:rFonts w:hint="eastAsia"/>
          <w:szCs w:val="21"/>
        </w:rPr>
        <w:t>2、内容必须填写真实、清楚，涂改无效，不得转让、买卖。</w:t>
      </w:r>
    </w:p>
    <w:p>
      <w:pPr>
        <w:ind w:firstLine="422" w:firstLineChars="200"/>
        <w:rPr>
          <w:sz w:val="24"/>
        </w:rPr>
      </w:pPr>
      <w:r>
        <w:rPr>
          <w:rFonts w:hint="eastAsia"/>
          <w:b/>
          <w:color w:val="FF0000"/>
          <w:szCs w:val="21"/>
        </w:rPr>
        <w:t>附：中国国籍人员，请提供法定代表人身份证扫描件（正反两面），港澳台居民可提供来往通行证扫描件；非中国国籍人员，可提供公安部门认可的身份证明材料扫描件。要求投标供应商同时提供上述身份证明材料扫描件作为附件方为有效。</w:t>
      </w:r>
    </w:p>
    <w:p>
      <w:pPr>
        <w:rPr>
          <w:b/>
          <w:bCs/>
          <w:sz w:val="24"/>
        </w:rPr>
      </w:pPr>
    </w:p>
    <w:p>
      <w:pPr>
        <w:pStyle w:val="3"/>
        <w:spacing w:before="120" w:after="120"/>
        <w:jc w:val="center"/>
        <w:rPr>
          <w:rFonts w:ascii="黑体" w:eastAsia="黑体"/>
          <w:b w:val="0"/>
          <w:sz w:val="24"/>
        </w:rPr>
      </w:pPr>
      <w:r>
        <w:rPr>
          <w:rFonts w:hint="eastAsia" w:ascii="黑体" w:eastAsia="黑体"/>
          <w:b w:val="0"/>
          <w:sz w:val="24"/>
        </w:rPr>
        <w:t>二、投标文件签署授权委托书</w:t>
      </w: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pStyle w:val="7"/>
        <w:spacing w:line="360" w:lineRule="auto"/>
        <w:rPr>
          <w:szCs w:val="21"/>
        </w:rPr>
      </w:pPr>
      <w:r>
        <w:rPr>
          <w:rFonts w:hint="eastAsia"/>
          <w:szCs w:val="21"/>
        </w:rPr>
        <w:t>代理人无转委托权，特此委托。</w:t>
      </w:r>
    </w:p>
    <w:p>
      <w:pPr>
        <w:pStyle w:val="7"/>
        <w:spacing w:line="360" w:lineRule="auto"/>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
      <w:pPr>
        <w:spacing w:line="360" w:lineRule="auto"/>
        <w:ind w:firstLine="422" w:firstLineChars="200"/>
        <w:rPr>
          <w:b/>
          <w:szCs w:val="21"/>
        </w:rPr>
      </w:pPr>
      <w:r>
        <w:rPr>
          <w:rFonts w:hint="eastAsia"/>
          <w:b/>
          <w:color w:val="FF0000"/>
          <w:szCs w:val="21"/>
        </w:rPr>
        <w:t>附：中国国籍人员，请提供代理人身份证扫描件（正反两面），港澳台居民可提供来往通行证扫描件；非中国国籍人员，可提供公安部门认可的身份证明材料扫描件。要求投标供应商同时提供上述身份证明材料扫描件作为附件方为有效。</w:t>
      </w:r>
    </w:p>
    <w:p>
      <w:pPr>
        <w:pStyle w:val="3"/>
        <w:jc w:val="center"/>
        <w:rPr>
          <w:rFonts w:ascii="黑体" w:eastAsia="黑体"/>
          <w:b w:val="0"/>
          <w:kern w:val="0"/>
          <w:sz w:val="24"/>
          <w:szCs w:val="24"/>
        </w:rPr>
      </w:pPr>
      <w:r>
        <w:rPr>
          <w:rFonts w:hint="eastAsia" w:ascii="黑体" w:eastAsia="黑体"/>
          <w:b w:val="0"/>
          <w:kern w:val="0"/>
          <w:sz w:val="24"/>
          <w:szCs w:val="24"/>
        </w:rPr>
        <w:t>三、</w:t>
      </w:r>
      <w:bookmarkStart w:id="41" w:name="_Hlk72092634"/>
      <w:r>
        <w:rPr>
          <w:rFonts w:hint="eastAsia" w:ascii="黑体" w:eastAsia="黑体"/>
          <w:b w:val="0"/>
          <w:kern w:val="0"/>
          <w:sz w:val="24"/>
          <w:szCs w:val="24"/>
        </w:rPr>
        <w:t>实质性条款响应情况表</w:t>
      </w:r>
      <w:bookmarkEnd w:id="41"/>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42" w:name="_Hlk72092651"/>
            <w:r>
              <w:rPr>
                <w:rFonts w:hint="eastAsia" w:ascii="宋体" w:hAnsi="宋体"/>
                <w:kern w:val="0"/>
                <w:szCs w:val="21"/>
              </w:rPr>
              <w:t>序号</w:t>
            </w:r>
          </w:p>
        </w:tc>
        <w:tc>
          <w:tcPr>
            <w:tcW w:w="351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59"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276"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1163"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3514" w:type="dxa"/>
          </w:tcPr>
          <w:p>
            <w:pPr>
              <w:adjustRightInd w:val="0"/>
              <w:snapToGrid w:val="0"/>
              <w:spacing w:line="360" w:lineRule="auto"/>
              <w:jc w:val="left"/>
              <w:rPr>
                <w:rFonts w:hAnsi="宋体"/>
                <w:kern w:val="0"/>
                <w:szCs w:val="21"/>
              </w:rPr>
            </w:pPr>
            <w:r>
              <w:rPr>
                <w:rFonts w:hint="eastAsia"/>
              </w:rPr>
              <w:t>满足本项目标★的条款要求</w:t>
            </w:r>
          </w:p>
        </w:tc>
        <w:tc>
          <w:tcPr>
            <w:tcW w:w="1559" w:type="dxa"/>
          </w:tcPr>
          <w:p>
            <w:pPr>
              <w:adjustRightInd w:val="0"/>
              <w:snapToGrid w:val="0"/>
              <w:spacing w:line="360" w:lineRule="auto"/>
              <w:rPr>
                <w:rFonts w:ascii="宋体" w:hAnsi="宋体"/>
                <w:kern w:val="0"/>
                <w:szCs w:val="21"/>
              </w:rPr>
            </w:pPr>
          </w:p>
        </w:tc>
        <w:tc>
          <w:tcPr>
            <w:tcW w:w="1276" w:type="dxa"/>
          </w:tcPr>
          <w:p>
            <w:pPr>
              <w:adjustRightInd w:val="0"/>
              <w:snapToGrid w:val="0"/>
              <w:spacing w:line="360" w:lineRule="auto"/>
              <w:rPr>
                <w:rFonts w:ascii="宋体" w:hAnsi="宋体"/>
                <w:kern w:val="0"/>
                <w:szCs w:val="21"/>
              </w:rPr>
            </w:pPr>
          </w:p>
        </w:tc>
        <w:tc>
          <w:tcPr>
            <w:tcW w:w="1163"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adjustRightInd w:val="0"/>
              <w:snapToGrid w:val="0"/>
              <w:jc w:val="center"/>
              <w:rPr>
                <w:rFonts w:hint="eastAsia" w:ascii="宋体" w:hAnsi="宋体"/>
                <w:kern w:val="0"/>
                <w:szCs w:val="21"/>
              </w:rPr>
            </w:pPr>
            <w:r>
              <w:rPr>
                <w:rFonts w:hint="eastAsia" w:ascii="宋体" w:hAnsi="宋体"/>
                <w:b/>
                <w:color w:val="FF0000"/>
                <w:kern w:val="0"/>
                <w:szCs w:val="21"/>
              </w:rPr>
              <w:t>2</w:t>
            </w:r>
          </w:p>
        </w:tc>
        <w:tc>
          <w:tcPr>
            <w:tcW w:w="3514" w:type="dxa"/>
            <w:vAlign w:val="center"/>
          </w:tcPr>
          <w:p>
            <w:pPr>
              <w:rPr>
                <w:rFonts w:hint="eastAsia"/>
              </w:rPr>
            </w:pPr>
            <w:r>
              <w:rPr>
                <w:rFonts w:hint="eastAsia"/>
                <w:b/>
                <w:color w:val="FF0000"/>
              </w:rPr>
              <w:t>维修材料进货价以中标人实际进货价格为准，维修材料不得高于同期市场平均价（</w:t>
            </w:r>
            <w:r>
              <w:rPr>
                <w:rFonts w:hint="eastAsia"/>
                <w:b/>
                <w:bCs/>
                <w:color w:val="FF0000"/>
                <w:szCs w:val="21"/>
              </w:rPr>
              <w:t>市场平均价水平由双方组成的调研小组在服务所在地区范围内调研，同时结合中标厂家进货价格确定，中标人</w:t>
            </w:r>
            <w:r>
              <w:rPr>
                <w:rFonts w:hint="eastAsia"/>
                <w:b/>
                <w:color w:val="FF0000"/>
              </w:rPr>
              <w:t>每月向采购人提供零配件价格及发票进行备案）；交通事故造成车辆损坏的，维修材料以保险公司车辆定损价格为准。中标人提供的维修材料必须是原厂出品材料。（投标人须提供《公务车维修投标承诺函》（格式自拟），否则视为未实质性响应</w:t>
            </w:r>
            <w:r>
              <w:rPr>
                <w:rFonts w:hint="eastAsia"/>
                <w:b/>
                <w:color w:val="FF0000"/>
                <w:lang w:eastAsia="zh-CN"/>
              </w:rPr>
              <w:t>征集文件</w:t>
            </w:r>
            <w:r>
              <w:rPr>
                <w:rFonts w:hint="eastAsia"/>
                <w:b/>
                <w:color w:val="FF0000"/>
              </w:rPr>
              <w:t>。）</w:t>
            </w:r>
          </w:p>
        </w:tc>
        <w:tc>
          <w:tcPr>
            <w:tcW w:w="1559" w:type="dxa"/>
          </w:tcPr>
          <w:p>
            <w:pPr>
              <w:adjustRightInd w:val="0"/>
              <w:snapToGrid w:val="0"/>
              <w:spacing w:line="360" w:lineRule="auto"/>
              <w:rPr>
                <w:rFonts w:ascii="宋体" w:hAnsi="宋体"/>
                <w:kern w:val="0"/>
                <w:szCs w:val="21"/>
              </w:rPr>
            </w:pPr>
          </w:p>
        </w:tc>
        <w:tc>
          <w:tcPr>
            <w:tcW w:w="1276" w:type="dxa"/>
          </w:tcPr>
          <w:p>
            <w:pPr>
              <w:adjustRightInd w:val="0"/>
              <w:snapToGrid w:val="0"/>
              <w:spacing w:line="360" w:lineRule="auto"/>
              <w:rPr>
                <w:rFonts w:ascii="宋体" w:hAnsi="宋体"/>
                <w:kern w:val="0"/>
                <w:szCs w:val="21"/>
              </w:rPr>
            </w:pPr>
          </w:p>
        </w:tc>
        <w:tc>
          <w:tcPr>
            <w:tcW w:w="1163" w:type="dxa"/>
          </w:tcPr>
          <w:p>
            <w:pPr>
              <w:adjustRightInd w:val="0"/>
              <w:snapToGrid w:val="0"/>
              <w:spacing w:line="360" w:lineRule="auto"/>
              <w:rPr>
                <w:rFonts w:ascii="宋体" w:hAnsi="宋体"/>
                <w:kern w:val="0"/>
                <w:szCs w:val="21"/>
              </w:rPr>
            </w:pPr>
          </w:p>
        </w:tc>
      </w:tr>
    </w:tbl>
    <w:p>
      <w:pPr>
        <w:ind w:firstLine="482" w:firstLineChars="200"/>
        <w:rPr>
          <w:b/>
          <w:sz w:val="24"/>
          <w:szCs w:val="22"/>
        </w:rPr>
      </w:pPr>
      <w:r>
        <w:rPr>
          <w:rFonts w:hint="eastAsia"/>
          <w:b/>
          <w:sz w:val="24"/>
          <w:szCs w:val="22"/>
        </w:rPr>
        <w:t>注：1. 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highlight w:val="none"/>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r>
        <w:rPr>
          <w:rFonts w:hint="eastAsia"/>
          <w:b/>
          <w:sz w:val="24"/>
          <w:highlight w:val="none"/>
        </w:rPr>
        <w:t>。</w:t>
      </w:r>
    </w:p>
    <w:p>
      <w:pPr>
        <w:ind w:firstLine="482" w:firstLineChars="200"/>
        <w:rPr>
          <w:b/>
          <w:sz w:val="24"/>
          <w:highlight w:val="none"/>
        </w:rPr>
      </w:pPr>
      <w:r>
        <w:rPr>
          <w:b/>
          <w:sz w:val="24"/>
          <w:highlight w:val="none"/>
        </w:rPr>
        <w:t>4.</w:t>
      </w:r>
      <w:r>
        <w:rPr>
          <w:rFonts w:hint="eastAsia"/>
          <w:b/>
          <w:sz w:val="24"/>
          <w:highlight w:val="none"/>
        </w:rPr>
        <w:t>要求提供证明资料的，在“说明”一栏中列明证明资料的位置,以便评审；未要求提供证明材料的，投标人可以不提供。</w:t>
      </w:r>
    </w:p>
    <w:p>
      <w:pPr>
        <w:rPr>
          <w:b/>
          <w:bCs/>
          <w:sz w:val="24"/>
          <w:highlight w:val="none"/>
        </w:rPr>
      </w:pPr>
    </w:p>
    <w:p>
      <w:pPr>
        <w:rPr>
          <w:rFonts w:ascii="黑体" w:hAnsi="宋体" w:eastAsia="黑体"/>
          <w:sz w:val="24"/>
          <w:szCs w:val="20"/>
          <w:highlight w:val="none"/>
        </w:rPr>
      </w:pPr>
      <w:r>
        <w:rPr>
          <w:rFonts w:hint="eastAsia" w:ascii="黑体" w:hAnsi="宋体" w:eastAsia="黑体"/>
          <w:sz w:val="24"/>
          <w:szCs w:val="20"/>
          <w:highlight w:val="none"/>
        </w:rPr>
        <w:t>四、维修服务方案（格式自定）</w:t>
      </w:r>
    </w:p>
    <w:p>
      <w:pPr>
        <w:pStyle w:val="7"/>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w:t>
      </w:r>
      <w:r>
        <w:rPr>
          <w:rFonts w:hint="eastAsia" w:asciiTheme="minorEastAsia" w:hAnsiTheme="minorEastAsia" w:eastAsiaTheme="minorEastAsia" w:cstheme="minorEastAsia"/>
          <w:color w:val="FF0000"/>
          <w:sz w:val="24"/>
          <w:highlight w:val="none"/>
          <w:lang w:eastAsia="zh-CN"/>
        </w:rPr>
        <w:t>征集文件</w:t>
      </w:r>
      <w:r>
        <w:rPr>
          <w:rFonts w:hint="eastAsia" w:asciiTheme="minorEastAsia" w:hAnsiTheme="minorEastAsia" w:eastAsiaTheme="minorEastAsia" w:cstheme="minorEastAsia"/>
          <w:color w:val="FF0000"/>
          <w:sz w:val="24"/>
          <w:highlight w:val="none"/>
        </w:rPr>
        <w:t>评标信息中这一评审因素要求，提供证明资料）</w:t>
      </w:r>
    </w:p>
    <w:p>
      <w:pPr>
        <w:pStyle w:val="7"/>
        <w:ind w:firstLine="0"/>
        <w:rPr>
          <w:rFonts w:asciiTheme="minorEastAsia" w:hAnsiTheme="minorEastAsia" w:eastAsiaTheme="minorEastAsia" w:cstheme="minorEastAsia"/>
          <w:sz w:val="24"/>
          <w:highlight w:val="none"/>
        </w:rPr>
      </w:pPr>
    </w:p>
    <w:p>
      <w:pPr>
        <w:pStyle w:val="7"/>
        <w:ind w:firstLine="0"/>
        <w:rPr>
          <w:rFonts w:ascii="黑体" w:hAnsi="宋体" w:eastAsia="黑体"/>
          <w:sz w:val="24"/>
          <w:highlight w:val="none"/>
        </w:rPr>
      </w:pPr>
      <w:r>
        <w:rPr>
          <w:rFonts w:hint="eastAsia" w:ascii="黑体" w:hAnsi="宋体" w:eastAsia="黑体"/>
          <w:sz w:val="24"/>
          <w:highlight w:val="none"/>
        </w:rPr>
        <w:t>五、应急服务方案（格式自定）</w:t>
      </w:r>
    </w:p>
    <w:p>
      <w:pPr>
        <w:pStyle w:val="7"/>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w:t>
      </w:r>
      <w:r>
        <w:rPr>
          <w:rFonts w:hint="eastAsia" w:asciiTheme="minorEastAsia" w:hAnsiTheme="minorEastAsia" w:eastAsiaTheme="minorEastAsia" w:cstheme="minorEastAsia"/>
          <w:color w:val="FF0000"/>
          <w:sz w:val="24"/>
          <w:highlight w:val="none"/>
          <w:lang w:eastAsia="zh-CN"/>
        </w:rPr>
        <w:t>征集文件</w:t>
      </w:r>
      <w:r>
        <w:rPr>
          <w:rFonts w:hint="eastAsia" w:asciiTheme="minorEastAsia" w:hAnsiTheme="minorEastAsia" w:eastAsiaTheme="minorEastAsia" w:cstheme="minorEastAsia"/>
          <w:color w:val="FF0000"/>
          <w:sz w:val="24"/>
          <w:highlight w:val="none"/>
        </w:rPr>
        <w:t>评标信息中这一评审因素要求，提供证明资料）</w:t>
      </w:r>
    </w:p>
    <w:p>
      <w:pPr>
        <w:pStyle w:val="7"/>
        <w:ind w:firstLine="0"/>
        <w:rPr>
          <w:rFonts w:asciiTheme="minorEastAsia" w:hAnsiTheme="minorEastAsia" w:eastAsiaTheme="minorEastAsia" w:cstheme="minorEastAsia"/>
          <w:sz w:val="24"/>
          <w:highlight w:val="none"/>
        </w:rPr>
      </w:pPr>
    </w:p>
    <w:p>
      <w:pPr>
        <w:pStyle w:val="7"/>
        <w:ind w:firstLine="0"/>
        <w:rPr>
          <w:rFonts w:ascii="黑体" w:hAnsi="宋体" w:eastAsia="黑体"/>
          <w:sz w:val="24"/>
          <w:highlight w:val="none"/>
        </w:rPr>
      </w:pPr>
      <w:r>
        <w:rPr>
          <w:rFonts w:hint="eastAsia" w:ascii="黑体" w:hAnsi="宋体" w:eastAsia="黑体"/>
          <w:sz w:val="24"/>
          <w:highlight w:val="none"/>
        </w:rPr>
        <w:t>六、增值服务方案（格式自定）</w:t>
      </w:r>
    </w:p>
    <w:p>
      <w:pPr>
        <w:pStyle w:val="7"/>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w:t>
      </w:r>
      <w:r>
        <w:rPr>
          <w:rFonts w:hint="eastAsia" w:asciiTheme="minorEastAsia" w:hAnsiTheme="minorEastAsia" w:eastAsiaTheme="minorEastAsia" w:cstheme="minorEastAsia"/>
          <w:color w:val="FF0000"/>
          <w:sz w:val="24"/>
          <w:highlight w:val="none"/>
          <w:lang w:eastAsia="zh-CN"/>
        </w:rPr>
        <w:t>征集文件</w:t>
      </w:r>
      <w:r>
        <w:rPr>
          <w:rFonts w:hint="eastAsia" w:asciiTheme="minorEastAsia" w:hAnsiTheme="minorEastAsia" w:eastAsiaTheme="minorEastAsia" w:cstheme="minorEastAsia"/>
          <w:color w:val="FF0000"/>
          <w:sz w:val="24"/>
          <w:highlight w:val="none"/>
        </w:rPr>
        <w:t>评标信息中这一评审因素要求，提供证明资料）</w:t>
      </w:r>
    </w:p>
    <w:p>
      <w:pPr>
        <w:pStyle w:val="7"/>
        <w:ind w:firstLine="0"/>
        <w:rPr>
          <w:rFonts w:asciiTheme="minorEastAsia" w:hAnsiTheme="minorEastAsia" w:eastAsiaTheme="minorEastAsia" w:cstheme="minorEastAsia"/>
          <w:sz w:val="24"/>
          <w:highlight w:val="none"/>
        </w:rPr>
      </w:pPr>
    </w:p>
    <w:p>
      <w:pPr>
        <w:pStyle w:val="7"/>
        <w:ind w:firstLine="0"/>
        <w:rPr>
          <w:rFonts w:ascii="黑体" w:hAnsi="宋体" w:eastAsia="黑体"/>
          <w:sz w:val="24"/>
          <w:highlight w:val="none"/>
        </w:rPr>
      </w:pPr>
      <w:r>
        <w:rPr>
          <w:rFonts w:hint="eastAsia" w:ascii="黑体" w:hAnsi="宋体" w:eastAsia="黑体"/>
          <w:sz w:val="24"/>
          <w:highlight w:val="none"/>
        </w:rPr>
        <w:t>七、项目完成（服务期满）后的服务承诺（格式自定）</w:t>
      </w:r>
    </w:p>
    <w:p>
      <w:pPr>
        <w:pStyle w:val="7"/>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w:t>
      </w:r>
      <w:r>
        <w:rPr>
          <w:rFonts w:hint="eastAsia" w:asciiTheme="minorEastAsia" w:hAnsiTheme="minorEastAsia" w:eastAsiaTheme="minorEastAsia" w:cstheme="minorEastAsia"/>
          <w:color w:val="FF0000"/>
          <w:sz w:val="24"/>
          <w:highlight w:val="none"/>
          <w:lang w:eastAsia="zh-CN"/>
        </w:rPr>
        <w:t>征集文件</w:t>
      </w:r>
      <w:r>
        <w:rPr>
          <w:rFonts w:hint="eastAsia" w:asciiTheme="minorEastAsia" w:hAnsiTheme="minorEastAsia" w:eastAsiaTheme="minorEastAsia" w:cstheme="minorEastAsia"/>
          <w:color w:val="FF0000"/>
          <w:sz w:val="24"/>
          <w:highlight w:val="none"/>
        </w:rPr>
        <w:t>评标信息中这一评审因素要求，提供证明资料）</w:t>
      </w:r>
    </w:p>
    <w:p>
      <w:pPr>
        <w:pStyle w:val="7"/>
        <w:ind w:firstLine="0"/>
        <w:rPr>
          <w:rFonts w:asciiTheme="minorEastAsia" w:hAnsiTheme="minorEastAsia" w:eastAsiaTheme="minorEastAsia" w:cstheme="minorEastAsia"/>
          <w:sz w:val="24"/>
          <w:highlight w:val="none"/>
        </w:rPr>
      </w:pPr>
    </w:p>
    <w:p>
      <w:pPr>
        <w:pStyle w:val="7"/>
        <w:spacing w:before="60" w:beforeLines="25" w:after="60" w:afterLines="25"/>
        <w:ind w:firstLine="0"/>
        <w:rPr>
          <w:rFonts w:ascii="黑体" w:hAnsi="宋体" w:eastAsia="黑体"/>
          <w:sz w:val="24"/>
          <w:highlight w:val="none"/>
        </w:rPr>
      </w:pPr>
      <w:r>
        <w:rPr>
          <w:rFonts w:hint="eastAsia" w:ascii="黑体" w:hAnsi="宋体" w:eastAsia="黑体"/>
          <w:sz w:val="24"/>
          <w:highlight w:val="none"/>
        </w:rPr>
        <w:t>八、拟安排的项目负责人情况（仅限一人）（格式自定）</w:t>
      </w:r>
    </w:p>
    <w:p>
      <w:pPr>
        <w:pStyle w:val="7"/>
        <w:spacing w:before="60" w:beforeLines="25" w:after="60" w:afterLines="25"/>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w:t>
      </w:r>
      <w:r>
        <w:rPr>
          <w:rFonts w:hint="eastAsia" w:asciiTheme="minorEastAsia" w:hAnsiTheme="minorEastAsia" w:eastAsiaTheme="minorEastAsia" w:cstheme="minorEastAsia"/>
          <w:color w:val="FF0000"/>
          <w:sz w:val="24"/>
          <w:highlight w:val="none"/>
          <w:lang w:eastAsia="zh-CN"/>
        </w:rPr>
        <w:t>征集文件</w:t>
      </w:r>
      <w:r>
        <w:rPr>
          <w:rFonts w:hint="eastAsia" w:asciiTheme="minorEastAsia" w:hAnsiTheme="minorEastAsia" w:eastAsiaTheme="minorEastAsia" w:cstheme="minorEastAsia"/>
          <w:color w:val="FF0000"/>
          <w:sz w:val="24"/>
          <w:highlight w:val="none"/>
        </w:rPr>
        <w:t>评标信息中这一评审因素要求，提供证明资料）</w:t>
      </w:r>
    </w:p>
    <w:p>
      <w:pPr>
        <w:pStyle w:val="7"/>
        <w:spacing w:before="60" w:beforeLines="25" w:after="60" w:afterLines="25"/>
        <w:ind w:firstLine="0"/>
        <w:rPr>
          <w:rFonts w:asciiTheme="minorEastAsia" w:hAnsiTheme="minorEastAsia" w:eastAsiaTheme="minorEastAsia" w:cstheme="minorEastAsia"/>
          <w:sz w:val="24"/>
          <w:highlight w:val="none"/>
        </w:rPr>
      </w:pPr>
    </w:p>
    <w:p>
      <w:pPr>
        <w:pStyle w:val="7"/>
        <w:spacing w:before="60" w:beforeLines="25" w:after="60" w:afterLines="25"/>
        <w:ind w:firstLine="0"/>
        <w:rPr>
          <w:rFonts w:ascii="黑体" w:hAnsi="宋体" w:eastAsia="黑体"/>
          <w:sz w:val="24"/>
          <w:highlight w:val="none"/>
        </w:rPr>
      </w:pPr>
      <w:r>
        <w:rPr>
          <w:rFonts w:hint="eastAsia" w:ascii="黑体" w:hAnsi="宋体" w:eastAsia="黑体"/>
          <w:sz w:val="24"/>
          <w:highlight w:val="none"/>
        </w:rPr>
        <w:t>九、拟安排的项目主要团队成员（主要技术人员）情况（项目负责人除外）（格式自定）</w:t>
      </w:r>
    </w:p>
    <w:p>
      <w:pPr>
        <w:pStyle w:val="7"/>
        <w:spacing w:before="60" w:beforeLines="25" w:after="60" w:afterLines="25"/>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w:t>
      </w:r>
      <w:r>
        <w:rPr>
          <w:rFonts w:hint="eastAsia" w:asciiTheme="minorEastAsia" w:hAnsiTheme="minorEastAsia" w:eastAsiaTheme="minorEastAsia" w:cstheme="minorEastAsia"/>
          <w:color w:val="FF0000"/>
          <w:sz w:val="24"/>
          <w:highlight w:val="none"/>
          <w:lang w:eastAsia="zh-CN"/>
        </w:rPr>
        <w:t>征集文件</w:t>
      </w:r>
      <w:r>
        <w:rPr>
          <w:rFonts w:hint="eastAsia" w:asciiTheme="minorEastAsia" w:hAnsiTheme="minorEastAsia" w:eastAsiaTheme="minorEastAsia" w:cstheme="minorEastAsia"/>
          <w:color w:val="FF0000"/>
          <w:sz w:val="24"/>
          <w:highlight w:val="none"/>
        </w:rPr>
        <w:t>评标信息中这一评审因素要求，提供证明资料）</w:t>
      </w:r>
    </w:p>
    <w:p>
      <w:pPr>
        <w:rPr>
          <w:rFonts w:ascii="黑体" w:hAnsi="宋体" w:eastAsia="黑体"/>
          <w:sz w:val="24"/>
          <w:szCs w:val="20"/>
          <w:highlight w:val="none"/>
        </w:rPr>
      </w:pPr>
      <w:r>
        <w:rPr>
          <w:rFonts w:hint="eastAsia" w:ascii="黑体" w:hAnsi="宋体" w:eastAsia="黑体"/>
          <w:sz w:val="24"/>
          <w:szCs w:val="20"/>
          <w:highlight w:val="none"/>
        </w:rPr>
        <w:t>十、投标人认为需要加以说明的其他内容（格式自定）</w:t>
      </w:r>
    </w:p>
    <w:p>
      <w:pPr>
        <w:widowControl/>
        <w:jc w:val="center"/>
        <w:rPr>
          <w:rFonts w:ascii="黑体" w:hAnsi="宋体" w:eastAsia="黑体"/>
          <w:kern w:val="0"/>
          <w:sz w:val="24"/>
          <w:szCs w:val="20"/>
          <w:highlight w:val="none"/>
        </w:rPr>
      </w:pPr>
      <w:r>
        <w:rPr>
          <w:rFonts w:hint="eastAsia" w:ascii="黑体" w:hAnsi="宋体" w:eastAsia="黑体"/>
          <w:kern w:val="0"/>
          <w:sz w:val="24"/>
          <w:szCs w:val="20"/>
          <w:highlight w:val="none"/>
        </w:rPr>
        <w:t>（一）采购违法行为风险知悉确认书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本公司在投标前已充分知悉以下情形为参与自行采购活动时的重大风险事项，并承诺已对下述风险提示事项重点排查，做到严谨、诚信、依法依规参与自行采购活动。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征集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highlight w:val="yellow"/>
        </w:rPr>
        <w:t>以下文字请投标供应商抄写并确认：“本公司已仔细阅读《采购违法行为风险知悉确认书》，充分知悉违法行为的法律后果，并承诺将严谨、诚信、依法依规参与采购活动”。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pPr>
        <w:widowControl/>
        <w:spacing w:line="360" w:lineRule="auto"/>
        <w:jc w:val="left"/>
        <w:rPr>
          <w:rFonts w:eastAsiaTheme="minorEastAsia"/>
          <w:b/>
          <w:bCs/>
          <w:kern w:val="0"/>
          <w:sz w:val="24"/>
        </w:rPr>
      </w:pPr>
    </w:p>
    <w:p>
      <w:pPr>
        <w:pStyle w:val="18"/>
      </w:pPr>
      <w:r>
        <w:rPr>
          <w:rFonts w:hint="eastAsia" w:ascii="黑体" w:hAnsi="宋体" w:eastAsia="黑体"/>
          <w:kern w:val="0"/>
          <w:szCs w:val="20"/>
        </w:rPr>
        <w:t>（二）投标人认为需要加以说明的其他内容（格式自定）</w:t>
      </w:r>
    </w:p>
    <w:p>
      <w:pPr>
        <w:pStyle w:val="35"/>
      </w:pPr>
    </w:p>
    <w:p>
      <w:pPr>
        <w:widowControl/>
        <w:jc w:val="left"/>
        <w:rPr>
          <w:rFonts w:ascii="宋体" w:hAnsi="宋体"/>
          <w:b/>
          <w:bCs/>
          <w:kern w:val="0"/>
          <w:sz w:val="24"/>
          <w:szCs w:val="20"/>
        </w:rPr>
      </w:pPr>
      <w:r>
        <w:br w:type="page"/>
      </w:r>
    </w:p>
    <w:p>
      <w:pPr>
        <w:pStyle w:val="5"/>
      </w:pPr>
      <w:r>
        <w:rPr>
          <w:rFonts w:hint="eastAsia"/>
        </w:rPr>
        <w:t>第五章  合同条款及格式</w:t>
      </w:r>
    </w:p>
    <w:p>
      <w:pPr>
        <w:ind w:firstLine="411" w:firstLineChars="196"/>
      </w:pPr>
    </w:p>
    <w:p>
      <w:pPr>
        <w:jc w:val="center"/>
        <w:outlineLvl w:val="0"/>
      </w:pPr>
      <w:r>
        <w:rPr>
          <w:rFonts w:hint="eastAsia"/>
          <w:b/>
          <w:sz w:val="24"/>
        </w:rPr>
        <w:t>（仅供参考，具体以项目需求及实际签订为准）</w:t>
      </w:r>
    </w:p>
    <w:p>
      <w:pPr>
        <w:rPr>
          <w:rFonts w:ascii="宋体" w:hAnsi="宋体"/>
          <w:b/>
          <w:bCs/>
          <w:szCs w:val="21"/>
        </w:rPr>
      </w:pPr>
      <w:r>
        <w:rPr>
          <w:rFonts w:hint="eastAsia" w:ascii="宋体" w:hAnsi="宋体"/>
          <w:b/>
          <w:bCs/>
          <w:szCs w:val="21"/>
        </w:rPr>
        <w:t>甲方：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ascii="宋体" w:hAnsi="宋体"/>
          <w:b/>
          <w:bCs/>
          <w:szCs w:val="21"/>
        </w:rPr>
      </w:pPr>
      <w:r>
        <w:rPr>
          <w:rFonts w:hint="eastAsia" w:ascii="宋体" w:hAnsi="宋体"/>
          <w:b/>
          <w:bCs/>
          <w:szCs w:val="21"/>
        </w:rPr>
        <w:t>乙方：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szCs w:val="21"/>
        </w:rPr>
      </w:pPr>
      <w:r>
        <w:rPr>
          <w:rFonts w:ascii="宋体" w:hAnsi="宋体"/>
          <w:b/>
          <w:bCs/>
          <w:szCs w:val="21"/>
        </w:rPr>
        <w:t xml:space="preserve">            </w:t>
      </w:r>
      <w:r>
        <w:rPr>
          <w:rFonts w:hint="eastAsia" w:ascii="宋体" w:hAnsi="宋体"/>
          <w:b/>
          <w:bCs/>
          <w:szCs w:val="21"/>
        </w:rPr>
        <w:t xml:space="preserve">          </w:t>
      </w:r>
    </w:p>
    <w:p>
      <w:pPr>
        <w:ind w:firstLine="420" w:firstLineChars="200"/>
        <w:rPr>
          <w:rFonts w:ascii="宋体" w:hAnsi="宋体"/>
          <w:szCs w:val="21"/>
        </w:rPr>
      </w:pPr>
      <w:r>
        <w:rPr>
          <w:rFonts w:hint="eastAsia" w:ascii="宋体" w:hAnsi="宋体"/>
          <w:szCs w:val="21"/>
        </w:rPr>
        <w:t>根据深圳公共资源交易中心（深圳交易集团有限公司政府采购业务分公司）*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pPr>
        <w:ind w:firstLine="422" w:firstLineChars="200"/>
        <w:rPr>
          <w:rFonts w:ascii="宋体" w:hAnsi="宋体"/>
          <w:b/>
          <w:bCs/>
          <w:szCs w:val="21"/>
        </w:rPr>
      </w:pPr>
      <w:r>
        <w:rPr>
          <w:rFonts w:hint="eastAsia" w:ascii="宋体" w:hAnsi="宋体"/>
          <w:b/>
          <w:bCs/>
          <w:szCs w:val="21"/>
        </w:rPr>
        <w:t>第一条　项目概况</w:t>
      </w:r>
    </w:p>
    <w:p>
      <w:pPr>
        <w:ind w:firstLine="420" w:firstLineChars="200"/>
        <w:rPr>
          <w:rFonts w:ascii="宋体" w:hAnsi="宋体"/>
          <w:szCs w:val="21"/>
        </w:rPr>
      </w:pPr>
      <w:r>
        <w:rPr>
          <w:rFonts w:hint="eastAsia" w:ascii="宋体" w:hAnsi="宋体"/>
          <w:szCs w:val="21"/>
        </w:rPr>
        <w:t xml:space="preserve">项目名称： </w:t>
      </w:r>
    </w:p>
    <w:p>
      <w:pPr>
        <w:ind w:firstLine="420" w:firstLineChars="200"/>
        <w:rPr>
          <w:rFonts w:ascii="宋体" w:hAnsi="宋体"/>
          <w:szCs w:val="21"/>
        </w:rPr>
      </w:pPr>
      <w:r>
        <w:rPr>
          <w:rFonts w:hint="eastAsia" w:ascii="宋体" w:hAnsi="宋体"/>
          <w:szCs w:val="21"/>
        </w:rPr>
        <w:t xml:space="preserve">项目内容： </w:t>
      </w:r>
    </w:p>
    <w:p>
      <w:pPr>
        <w:ind w:firstLine="420" w:firstLineChars="200"/>
        <w:rPr>
          <w:rFonts w:ascii="宋体" w:hAnsi="宋体"/>
          <w:szCs w:val="21"/>
        </w:rPr>
      </w:pPr>
      <w:r>
        <w:rPr>
          <w:rFonts w:hint="eastAsia" w:ascii="宋体" w:hAnsi="宋体"/>
          <w:szCs w:val="21"/>
        </w:rPr>
        <w:t xml:space="preserve">服务时间： </w:t>
      </w:r>
    </w:p>
    <w:p>
      <w:pPr>
        <w:ind w:firstLine="420" w:firstLineChars="200"/>
        <w:rPr>
          <w:rFonts w:ascii="宋体" w:hAnsi="宋体"/>
          <w:szCs w:val="21"/>
        </w:rPr>
      </w:pPr>
      <w:r>
        <w:rPr>
          <w:rFonts w:hint="eastAsia" w:ascii="宋体" w:hAnsi="宋体"/>
          <w:szCs w:val="21"/>
        </w:rPr>
        <w:t>合同价款：</w:t>
      </w:r>
    </w:p>
    <w:p>
      <w:pPr>
        <w:pStyle w:val="7"/>
        <w:rPr>
          <w:rFonts w:ascii="宋体" w:hAnsi="宋体"/>
          <w:szCs w:val="21"/>
        </w:rPr>
      </w:pPr>
      <w:r>
        <w:rPr>
          <w:rFonts w:hint="eastAsia" w:ascii="宋体" w:hAnsi="宋体"/>
          <w:szCs w:val="21"/>
        </w:rPr>
        <w:t>支付方式：分期支付。</w:t>
      </w:r>
    </w:p>
    <w:p>
      <w:pPr>
        <w:ind w:firstLine="422" w:firstLineChars="200"/>
        <w:rPr>
          <w:rFonts w:ascii="宋体" w:hAnsi="宋体"/>
          <w:b/>
          <w:bCs/>
          <w:szCs w:val="21"/>
        </w:rPr>
      </w:pPr>
      <w:r>
        <w:rPr>
          <w:rFonts w:hint="eastAsia" w:ascii="宋体" w:hAnsi="宋体"/>
          <w:b/>
          <w:bCs/>
          <w:szCs w:val="21"/>
        </w:rPr>
        <w:t>第二条  服务范围</w:t>
      </w:r>
    </w:p>
    <w:p>
      <w:pPr>
        <w:spacing w:line="360" w:lineRule="auto"/>
        <w:ind w:firstLine="422" w:firstLineChars="200"/>
        <w:rPr>
          <w:b/>
          <w:bCs/>
          <w:szCs w:val="21"/>
        </w:rPr>
      </w:pPr>
      <w:r>
        <w:rPr>
          <w:rFonts w:hint="eastAsia"/>
          <w:b/>
          <w:bCs/>
          <w:szCs w:val="21"/>
        </w:rPr>
        <w:t>（一）车辆维修服务内容及要求</w:t>
      </w:r>
    </w:p>
    <w:p>
      <w:pPr>
        <w:spacing w:line="360" w:lineRule="auto"/>
        <w:ind w:firstLine="422" w:firstLineChars="200"/>
        <w:rPr>
          <w:b/>
          <w:bCs/>
          <w:szCs w:val="21"/>
        </w:rPr>
      </w:pPr>
      <w:r>
        <w:rPr>
          <w:rFonts w:hint="eastAsia"/>
          <w:b/>
          <w:bCs/>
          <w:szCs w:val="21"/>
        </w:rPr>
        <w:t>1.本项目公务车维修服务涉及到的维修车辆包括：小轿车、商务车等。</w:t>
      </w:r>
      <w:r>
        <w:rPr>
          <w:rFonts w:hint="eastAsia"/>
          <w:b/>
          <w:bCs/>
          <w:szCs w:val="21"/>
          <w:lang w:eastAsia="zh-CN"/>
        </w:rPr>
        <w:t>乙方</w:t>
      </w:r>
      <w:r>
        <w:rPr>
          <w:rFonts w:hint="eastAsia"/>
          <w:b/>
          <w:bCs/>
          <w:szCs w:val="21"/>
        </w:rPr>
        <w:t>需同时具备针对上述车型的维修能力</w:t>
      </w:r>
      <w:r>
        <w:rPr>
          <w:rFonts w:hint="eastAsia"/>
          <w:b/>
          <w:bCs/>
          <w:szCs w:val="21"/>
          <w:lang w:eastAsia="zh-CN"/>
        </w:rPr>
        <w:t>，同时本项目的维修服务中涉及到发动机维修等高技术含量作业。</w:t>
      </w:r>
    </w:p>
    <w:p>
      <w:pPr>
        <w:spacing w:line="360" w:lineRule="auto"/>
        <w:ind w:firstLine="420" w:firstLineChars="200"/>
        <w:rPr>
          <w:bCs/>
          <w:szCs w:val="21"/>
        </w:rPr>
      </w:pPr>
      <w:r>
        <w:rPr>
          <w:bCs/>
          <w:szCs w:val="21"/>
        </w:rPr>
        <w:t>2.</w:t>
      </w:r>
      <w:r>
        <w:rPr>
          <w:rFonts w:hint="eastAsia"/>
          <w:bCs/>
          <w:szCs w:val="21"/>
        </w:rPr>
        <w:t>在项目履约服务期内，如</w:t>
      </w:r>
      <w:r>
        <w:rPr>
          <w:rFonts w:hint="eastAsia"/>
          <w:bCs/>
          <w:szCs w:val="21"/>
          <w:lang w:eastAsia="zh-CN"/>
        </w:rPr>
        <w:t>乙方</w:t>
      </w:r>
      <w:r>
        <w:rPr>
          <w:rFonts w:hint="eastAsia"/>
          <w:bCs/>
          <w:szCs w:val="21"/>
        </w:rPr>
        <w:t>出现资质条件变更、经营范围变更等不能承担履行项目的能力的情况，</w:t>
      </w:r>
      <w:r>
        <w:rPr>
          <w:rFonts w:hint="eastAsia"/>
          <w:bCs/>
          <w:szCs w:val="21"/>
          <w:lang w:eastAsia="zh-CN"/>
        </w:rPr>
        <w:t>乙方</w:t>
      </w:r>
      <w:r>
        <w:rPr>
          <w:rFonts w:hint="eastAsia"/>
          <w:bCs/>
          <w:szCs w:val="21"/>
        </w:rPr>
        <w:t>有义务及时书面告知</w:t>
      </w:r>
      <w:r>
        <w:rPr>
          <w:rFonts w:hint="eastAsia"/>
          <w:bCs/>
          <w:szCs w:val="21"/>
          <w:lang w:eastAsia="zh-CN"/>
        </w:rPr>
        <w:t>甲方</w:t>
      </w:r>
      <w:r>
        <w:rPr>
          <w:rFonts w:hint="eastAsia"/>
          <w:bCs/>
          <w:szCs w:val="21"/>
        </w:rPr>
        <w:t>，主动申请放弃或者由</w:t>
      </w:r>
      <w:r>
        <w:rPr>
          <w:rFonts w:hint="eastAsia"/>
          <w:bCs/>
          <w:szCs w:val="21"/>
          <w:lang w:eastAsia="zh-CN"/>
        </w:rPr>
        <w:t>甲方</w:t>
      </w:r>
      <w:r>
        <w:rPr>
          <w:rFonts w:hint="eastAsia"/>
          <w:bCs/>
          <w:szCs w:val="21"/>
        </w:rPr>
        <w:t>取消其维修企业资格。</w:t>
      </w:r>
    </w:p>
    <w:p>
      <w:pPr>
        <w:spacing w:line="360" w:lineRule="auto"/>
        <w:ind w:firstLine="420" w:firstLineChars="200"/>
        <w:rPr>
          <w:bCs/>
          <w:szCs w:val="21"/>
        </w:rPr>
      </w:pPr>
      <w:r>
        <w:rPr>
          <w:bCs/>
          <w:szCs w:val="21"/>
        </w:rPr>
        <w:t>3</w:t>
      </w:r>
      <w:r>
        <w:rPr>
          <w:rFonts w:hint="eastAsia"/>
          <w:bCs/>
          <w:szCs w:val="21"/>
        </w:rPr>
        <w:t>.</w:t>
      </w:r>
      <w:r>
        <w:rPr>
          <w:rFonts w:hint="eastAsia"/>
          <w:bCs/>
          <w:szCs w:val="21"/>
          <w:lang w:eastAsia="zh-CN"/>
        </w:rPr>
        <w:t>乙方</w:t>
      </w:r>
      <w:r>
        <w:rPr>
          <w:rFonts w:hint="eastAsia"/>
          <w:bCs/>
          <w:szCs w:val="21"/>
        </w:rPr>
        <w:t>须接受</w:t>
      </w:r>
      <w:r>
        <w:rPr>
          <w:rFonts w:hint="eastAsia"/>
          <w:bCs/>
          <w:szCs w:val="21"/>
          <w:lang w:eastAsia="zh-CN"/>
        </w:rPr>
        <w:t>甲方</w:t>
      </w:r>
      <w:r>
        <w:rPr>
          <w:rFonts w:hint="eastAsia"/>
          <w:bCs/>
          <w:szCs w:val="21"/>
        </w:rPr>
        <w:t>以及相关监督部门的监管，积极配合上述部门的工作检查，提供相应资料。</w:t>
      </w:r>
    </w:p>
    <w:p>
      <w:pPr>
        <w:spacing w:line="360" w:lineRule="auto"/>
        <w:ind w:firstLine="420" w:firstLineChars="200"/>
        <w:rPr>
          <w:bCs/>
          <w:szCs w:val="21"/>
        </w:rPr>
      </w:pPr>
      <w:r>
        <w:rPr>
          <w:bCs/>
          <w:szCs w:val="21"/>
        </w:rPr>
        <w:t>4</w:t>
      </w:r>
      <w:r>
        <w:rPr>
          <w:rFonts w:hint="eastAsia"/>
          <w:bCs/>
          <w:szCs w:val="21"/>
        </w:rPr>
        <w:t>.</w:t>
      </w:r>
      <w:r>
        <w:rPr>
          <w:rFonts w:hint="eastAsia"/>
          <w:bCs/>
          <w:szCs w:val="21"/>
          <w:lang w:eastAsia="zh-CN"/>
        </w:rPr>
        <w:t>乙方</w:t>
      </w:r>
      <w:r>
        <w:rPr>
          <w:rFonts w:hint="eastAsia"/>
          <w:bCs/>
          <w:szCs w:val="21"/>
        </w:rPr>
        <w:t>须理解并遵照执行</w:t>
      </w:r>
      <w:r>
        <w:rPr>
          <w:rFonts w:hint="eastAsia"/>
          <w:bCs/>
          <w:szCs w:val="21"/>
          <w:lang w:eastAsia="zh-CN"/>
        </w:rPr>
        <w:t>甲方</w:t>
      </w:r>
      <w:r>
        <w:rPr>
          <w:rFonts w:hint="eastAsia"/>
          <w:bCs/>
          <w:szCs w:val="21"/>
        </w:rPr>
        <w:t>的相关管理制度规定，并接受违反制度的相应处理。</w:t>
      </w:r>
    </w:p>
    <w:p>
      <w:pPr>
        <w:spacing w:line="360" w:lineRule="auto"/>
        <w:ind w:firstLine="420" w:firstLineChars="200"/>
        <w:rPr>
          <w:bCs/>
          <w:szCs w:val="21"/>
        </w:rPr>
      </w:pPr>
      <w:r>
        <w:rPr>
          <w:bCs/>
          <w:szCs w:val="21"/>
        </w:rPr>
        <w:t>5</w:t>
      </w:r>
      <w:r>
        <w:rPr>
          <w:rFonts w:hint="eastAsia"/>
          <w:bCs/>
          <w:szCs w:val="21"/>
        </w:rPr>
        <w:t>.</w:t>
      </w:r>
      <w:r>
        <w:rPr>
          <w:rFonts w:hint="eastAsia"/>
          <w:bCs/>
          <w:szCs w:val="21"/>
          <w:lang w:eastAsia="zh-CN"/>
        </w:rPr>
        <w:t>乙方</w:t>
      </w:r>
      <w:r>
        <w:rPr>
          <w:rFonts w:hint="eastAsia"/>
          <w:bCs/>
          <w:szCs w:val="21"/>
        </w:rPr>
        <w:t>承担的维修项目应符合国家的质量、服务、安全等相关标准。</w:t>
      </w:r>
    </w:p>
    <w:p>
      <w:pPr>
        <w:spacing w:line="360" w:lineRule="auto"/>
        <w:ind w:firstLine="420" w:firstLineChars="200"/>
        <w:rPr>
          <w:bCs/>
          <w:szCs w:val="21"/>
        </w:rPr>
      </w:pPr>
      <w:r>
        <w:rPr>
          <w:bCs/>
          <w:szCs w:val="21"/>
        </w:rPr>
        <w:t>6</w:t>
      </w:r>
      <w:r>
        <w:rPr>
          <w:rFonts w:hint="eastAsia"/>
          <w:bCs/>
          <w:szCs w:val="21"/>
        </w:rPr>
        <w:t>.</w:t>
      </w:r>
      <w:r>
        <w:rPr>
          <w:rFonts w:hint="eastAsia"/>
          <w:bCs/>
          <w:szCs w:val="21"/>
          <w:lang w:eastAsia="zh-CN"/>
        </w:rPr>
        <w:t>乙方</w:t>
      </w:r>
      <w:r>
        <w:rPr>
          <w:rFonts w:hint="eastAsia"/>
          <w:bCs/>
          <w:szCs w:val="21"/>
        </w:rPr>
        <w:t>应严格按照国家对车辆维修行业的有关法律、法规以及政策、规定进行经营。</w:t>
      </w:r>
    </w:p>
    <w:p>
      <w:pPr>
        <w:spacing w:line="360" w:lineRule="auto"/>
        <w:ind w:firstLine="420" w:firstLineChars="200"/>
        <w:rPr>
          <w:bCs/>
          <w:szCs w:val="21"/>
        </w:rPr>
      </w:pPr>
      <w:r>
        <w:rPr>
          <w:bCs/>
          <w:szCs w:val="21"/>
        </w:rPr>
        <w:t>7</w:t>
      </w:r>
      <w:r>
        <w:rPr>
          <w:rFonts w:hint="eastAsia"/>
          <w:bCs/>
          <w:szCs w:val="21"/>
        </w:rPr>
        <w:t>.</w:t>
      </w:r>
      <w:r>
        <w:rPr>
          <w:rFonts w:hint="eastAsia"/>
          <w:bCs/>
          <w:szCs w:val="21"/>
          <w:lang w:eastAsia="zh-CN"/>
        </w:rPr>
        <w:t>乙方</w:t>
      </w:r>
      <w:r>
        <w:rPr>
          <w:rFonts w:hint="eastAsia"/>
          <w:bCs/>
          <w:szCs w:val="21"/>
        </w:rPr>
        <w:t>应制定严格的内部管理制度，安排专人负责材料监控，建立详细的材料（零、配件）账目、材料进货有效价格凭证、出入库记录、零配件清单、厂家联系资料及有效发票等必须妥善保管，在车辆维修结算中作为相应维修项目的附件一起验收存档，随时接受有关部门的检查，确保账目与实物相符。</w:t>
      </w:r>
    </w:p>
    <w:p>
      <w:pPr>
        <w:spacing w:line="360" w:lineRule="auto"/>
        <w:ind w:firstLine="420" w:firstLineChars="200"/>
        <w:rPr>
          <w:bCs/>
          <w:szCs w:val="21"/>
        </w:rPr>
      </w:pPr>
      <w:r>
        <w:rPr>
          <w:bCs/>
          <w:szCs w:val="21"/>
        </w:rPr>
        <w:t>8</w:t>
      </w:r>
      <w:r>
        <w:rPr>
          <w:rFonts w:hint="eastAsia"/>
          <w:bCs/>
          <w:szCs w:val="21"/>
        </w:rPr>
        <w:t>.</w:t>
      </w:r>
      <w:r>
        <w:rPr>
          <w:rFonts w:hint="eastAsia"/>
          <w:bCs/>
          <w:szCs w:val="21"/>
          <w:lang w:eastAsia="zh-CN"/>
        </w:rPr>
        <w:t>乙方</w:t>
      </w:r>
      <w:r>
        <w:rPr>
          <w:rFonts w:hint="eastAsia"/>
          <w:bCs/>
          <w:szCs w:val="21"/>
        </w:rPr>
        <w:t>应严格执行国家及行业主管部门相关质量标准，确保采购质量，保证所用配件是符合国家质量标准的全新原厂配件，不得使用假冒伪劣产品，不得以旧充新、以副顶正、以次充好，严把材料质量关。</w:t>
      </w:r>
    </w:p>
    <w:p>
      <w:pPr>
        <w:spacing w:line="360" w:lineRule="auto"/>
        <w:ind w:firstLine="420" w:firstLineChars="200"/>
        <w:rPr>
          <w:bCs/>
          <w:szCs w:val="21"/>
        </w:rPr>
      </w:pPr>
      <w:r>
        <w:rPr>
          <w:bCs/>
          <w:szCs w:val="21"/>
        </w:rPr>
        <w:t>9</w:t>
      </w:r>
      <w:r>
        <w:rPr>
          <w:rFonts w:hint="eastAsia"/>
          <w:bCs/>
          <w:szCs w:val="21"/>
        </w:rPr>
        <w:t>.</w:t>
      </w:r>
      <w:r>
        <w:rPr>
          <w:rFonts w:hint="eastAsia"/>
          <w:bCs/>
          <w:szCs w:val="21"/>
          <w:lang w:eastAsia="zh-CN"/>
        </w:rPr>
        <w:t>乙方</w:t>
      </w:r>
      <w:r>
        <w:rPr>
          <w:rFonts w:hint="eastAsia"/>
          <w:bCs/>
          <w:szCs w:val="21"/>
        </w:rPr>
        <w:t>应执行深圳市汽车维修行业协会编制的《深圳汽车维修工时定额标准》（2017版）制定的车系维修工时定额和售后服务收费标准，不得虚报维修项目和时间，不得擅自提高工时单价和相关费用。若《深圳汽车维修工时定额标准》（2017版）没有规定的，可参照生产厂家的工时定额实施。</w:t>
      </w:r>
    </w:p>
    <w:p>
      <w:pPr>
        <w:spacing w:line="360" w:lineRule="auto"/>
        <w:ind w:firstLine="420" w:firstLineChars="200"/>
        <w:rPr>
          <w:bCs/>
          <w:szCs w:val="21"/>
        </w:rPr>
      </w:pPr>
      <w:r>
        <w:rPr>
          <w:bCs/>
          <w:szCs w:val="21"/>
        </w:rPr>
        <w:t>10</w:t>
      </w:r>
      <w:r>
        <w:rPr>
          <w:rFonts w:hint="eastAsia"/>
          <w:bCs/>
          <w:szCs w:val="21"/>
        </w:rPr>
        <w:t>.</w:t>
      </w:r>
      <w:r>
        <w:rPr>
          <w:rFonts w:hint="eastAsia"/>
          <w:bCs/>
          <w:szCs w:val="21"/>
          <w:lang w:eastAsia="zh-CN"/>
        </w:rPr>
        <w:t>乙方</w:t>
      </w:r>
      <w:r>
        <w:rPr>
          <w:rFonts w:hint="eastAsia"/>
          <w:bCs/>
          <w:szCs w:val="21"/>
        </w:rPr>
        <w:t>在合同执行期内需严格执行中标的人工工时单价及材料管理费率，不得随意提价或变相提价。因国家政策等原因须调整价格时，应将有关情况、文件及时报告给</w:t>
      </w:r>
      <w:r>
        <w:rPr>
          <w:rFonts w:hint="eastAsia"/>
          <w:bCs/>
          <w:szCs w:val="21"/>
          <w:lang w:eastAsia="zh-CN"/>
        </w:rPr>
        <w:t>甲方</w:t>
      </w:r>
      <w:r>
        <w:rPr>
          <w:rFonts w:hint="eastAsia"/>
          <w:bCs/>
          <w:szCs w:val="21"/>
        </w:rPr>
        <w:t>，经同意后才能执行。</w:t>
      </w:r>
    </w:p>
    <w:p>
      <w:pPr>
        <w:spacing w:line="360" w:lineRule="auto"/>
        <w:ind w:firstLine="420" w:firstLineChars="200"/>
        <w:rPr>
          <w:bCs/>
          <w:szCs w:val="21"/>
        </w:rPr>
      </w:pPr>
      <w:r>
        <w:rPr>
          <w:bCs/>
          <w:szCs w:val="21"/>
        </w:rPr>
        <w:t>11</w:t>
      </w:r>
      <w:r>
        <w:rPr>
          <w:rFonts w:hint="eastAsia"/>
          <w:bCs/>
          <w:szCs w:val="21"/>
        </w:rPr>
        <w:t>.</w:t>
      </w:r>
      <w:r>
        <w:rPr>
          <w:rFonts w:hint="eastAsia"/>
          <w:bCs/>
          <w:szCs w:val="21"/>
          <w:lang w:eastAsia="zh-CN"/>
        </w:rPr>
        <w:t>乙方</w:t>
      </w:r>
      <w:r>
        <w:rPr>
          <w:rFonts w:hint="eastAsia"/>
          <w:bCs/>
          <w:szCs w:val="21"/>
        </w:rPr>
        <w:t>应建立车辆维修档案，将车辆“送修—维修—结算－上报”整个维修过程的相关真实资料保存完整，做到一车一档，存档三年以上，装订整齐交由专人负责管理。公务车维修档案储存内容主要包括：协议维修服务月报表、维修项目送修确认单、维修清单详细信息、维修收费结算单、材料零配件进货单价的有效发票 、进货凭证清单、零配件</w:t>
      </w:r>
      <w:r>
        <w:rPr>
          <w:rFonts w:hint="eastAsia"/>
          <w:bCs/>
          <w:szCs w:val="21"/>
          <w:lang w:eastAsia="zh-CN"/>
        </w:rPr>
        <w:t>乙方</w:t>
      </w:r>
      <w:r>
        <w:rPr>
          <w:rFonts w:hint="eastAsia"/>
          <w:bCs/>
          <w:szCs w:val="21"/>
        </w:rPr>
        <w:t>联系资料等。档案管理要求随查随调，归档内容完整、资料齐全。</w:t>
      </w:r>
    </w:p>
    <w:p>
      <w:pPr>
        <w:spacing w:line="360" w:lineRule="auto"/>
        <w:ind w:firstLine="420" w:firstLineChars="200"/>
        <w:rPr>
          <w:bCs/>
          <w:szCs w:val="21"/>
        </w:rPr>
      </w:pPr>
      <w:r>
        <w:rPr>
          <w:bCs/>
          <w:szCs w:val="21"/>
        </w:rPr>
        <w:t>12</w:t>
      </w:r>
      <w:r>
        <w:rPr>
          <w:rFonts w:hint="eastAsia"/>
          <w:bCs/>
          <w:szCs w:val="21"/>
        </w:rPr>
        <w:t>.</w:t>
      </w:r>
      <w:r>
        <w:rPr>
          <w:rFonts w:hint="eastAsia"/>
          <w:bCs/>
          <w:szCs w:val="21"/>
          <w:lang w:eastAsia="zh-CN"/>
        </w:rPr>
        <w:t>乙方</w:t>
      </w:r>
      <w:r>
        <w:rPr>
          <w:rFonts w:hint="eastAsia"/>
          <w:bCs/>
          <w:szCs w:val="21"/>
        </w:rPr>
        <w:t>车辆维修结算时，需主动向车属单位出示当月每次维修时填写的车辆协议维修项目确认单、维修清单详细信息、车辆协议维修收费结算单和材料进货单价的有效凭证等，用户单位核实无误后按</w:t>
      </w:r>
      <w:r>
        <w:rPr>
          <w:rFonts w:hint="eastAsia"/>
          <w:bCs/>
          <w:szCs w:val="21"/>
          <w:lang w:eastAsia="zh-CN"/>
        </w:rPr>
        <w:t>甲方</w:t>
      </w:r>
      <w:r>
        <w:rPr>
          <w:rFonts w:hint="eastAsia"/>
          <w:bCs/>
          <w:szCs w:val="21"/>
        </w:rPr>
        <w:t>有关规定支付相关费用。同一维修项目不分拆结算，不虚开结算单，不重复维修、多次收费，确保维修质量。</w:t>
      </w:r>
    </w:p>
    <w:p>
      <w:pPr>
        <w:spacing w:line="360" w:lineRule="auto"/>
        <w:ind w:firstLine="420" w:firstLineChars="200"/>
        <w:rPr>
          <w:bCs/>
          <w:szCs w:val="21"/>
        </w:rPr>
      </w:pPr>
      <w:r>
        <w:rPr>
          <w:bCs/>
          <w:szCs w:val="21"/>
        </w:rPr>
        <w:t>13</w:t>
      </w:r>
      <w:r>
        <w:rPr>
          <w:rFonts w:hint="eastAsia"/>
          <w:bCs/>
          <w:szCs w:val="21"/>
        </w:rPr>
        <w:t>.</w:t>
      </w:r>
      <w:r>
        <w:rPr>
          <w:rFonts w:hint="eastAsia"/>
          <w:bCs/>
          <w:szCs w:val="21"/>
          <w:lang w:eastAsia="zh-CN"/>
        </w:rPr>
        <w:t>乙方</w:t>
      </w:r>
      <w:r>
        <w:rPr>
          <w:rFonts w:hint="eastAsia"/>
          <w:bCs/>
          <w:szCs w:val="21"/>
        </w:rPr>
        <w:t>应配合</w:t>
      </w:r>
      <w:r>
        <w:rPr>
          <w:rFonts w:hint="eastAsia"/>
          <w:bCs/>
          <w:szCs w:val="21"/>
          <w:lang w:eastAsia="zh-CN"/>
        </w:rPr>
        <w:t>甲方</w:t>
      </w:r>
      <w:r>
        <w:rPr>
          <w:rFonts w:hint="eastAsia"/>
          <w:bCs/>
          <w:szCs w:val="21"/>
        </w:rPr>
        <w:t>车辆维修项目管理，协助</w:t>
      </w:r>
      <w:r>
        <w:rPr>
          <w:rFonts w:hint="eastAsia"/>
          <w:bCs/>
          <w:szCs w:val="21"/>
          <w:lang w:eastAsia="zh-CN"/>
        </w:rPr>
        <w:t>甲方</w:t>
      </w:r>
      <w:r>
        <w:rPr>
          <w:rFonts w:hint="eastAsia"/>
          <w:bCs/>
          <w:szCs w:val="21"/>
        </w:rPr>
        <w:t>对车辆维修信息进行实时监控，并将按要求报送相关数据和资料。</w:t>
      </w:r>
    </w:p>
    <w:p>
      <w:pPr>
        <w:spacing w:line="360" w:lineRule="auto"/>
        <w:ind w:firstLine="420" w:firstLineChars="200"/>
        <w:rPr>
          <w:bCs/>
          <w:szCs w:val="21"/>
        </w:rPr>
      </w:pPr>
      <w:r>
        <w:rPr>
          <w:bCs/>
          <w:szCs w:val="21"/>
        </w:rPr>
        <w:t>14</w:t>
      </w:r>
      <w:r>
        <w:rPr>
          <w:rFonts w:hint="eastAsia"/>
          <w:bCs/>
          <w:szCs w:val="21"/>
        </w:rPr>
        <w:t>.其他服务要求内容：</w:t>
      </w:r>
    </w:p>
    <w:p>
      <w:pPr>
        <w:spacing w:line="360" w:lineRule="auto"/>
        <w:ind w:firstLine="420" w:firstLineChars="200"/>
        <w:rPr>
          <w:bCs/>
          <w:szCs w:val="21"/>
        </w:rPr>
      </w:pPr>
      <w:r>
        <w:rPr>
          <w:rFonts w:hint="eastAsia"/>
          <w:bCs/>
          <w:szCs w:val="21"/>
        </w:rPr>
        <w:t>（</w:t>
      </w:r>
      <w:r>
        <w:rPr>
          <w:rFonts w:hint="default"/>
          <w:bCs/>
          <w:szCs w:val="21"/>
        </w:rPr>
        <w:t>1</w:t>
      </w:r>
      <w:r>
        <w:rPr>
          <w:rFonts w:hint="eastAsia"/>
          <w:bCs/>
          <w:szCs w:val="21"/>
        </w:rPr>
        <w:t>）24小时应急维修服务（含节假日）；</w:t>
      </w:r>
    </w:p>
    <w:p>
      <w:pPr>
        <w:spacing w:line="360" w:lineRule="auto"/>
        <w:ind w:firstLine="420" w:firstLineChars="200"/>
        <w:rPr>
          <w:bCs/>
          <w:szCs w:val="21"/>
        </w:rPr>
      </w:pPr>
      <w:r>
        <w:rPr>
          <w:rFonts w:hint="eastAsia"/>
          <w:bCs/>
          <w:szCs w:val="21"/>
        </w:rPr>
        <w:t>（</w:t>
      </w:r>
      <w:r>
        <w:rPr>
          <w:rFonts w:hint="default"/>
          <w:bCs/>
          <w:szCs w:val="21"/>
        </w:rPr>
        <w:t>2</w:t>
      </w:r>
      <w:r>
        <w:rPr>
          <w:rFonts w:hint="eastAsia"/>
          <w:bCs/>
          <w:szCs w:val="21"/>
        </w:rPr>
        <w:t>）送修车辆维修出厂后，要按《广东省汽车、摩托车维修行业管理办法实施细则》相关规定执行。在质量保证期内，发生同样故障引起的维修，应给予全部免费维修。对查不出原因的维修质量问题，在质量保修期内，应无偿进行返修。</w:t>
      </w:r>
    </w:p>
    <w:p>
      <w:pPr>
        <w:spacing w:line="360" w:lineRule="auto"/>
        <w:ind w:firstLine="422" w:firstLineChars="200"/>
        <w:rPr>
          <w:b/>
          <w:bCs/>
          <w:szCs w:val="21"/>
        </w:rPr>
      </w:pPr>
      <w:r>
        <w:rPr>
          <w:rFonts w:hint="eastAsia"/>
          <w:b/>
          <w:bCs/>
          <w:szCs w:val="21"/>
        </w:rPr>
        <w:t>（二）车辆清洁服务内容及要求</w:t>
      </w:r>
    </w:p>
    <w:p>
      <w:pPr>
        <w:spacing w:line="360" w:lineRule="auto"/>
        <w:ind w:firstLine="422" w:firstLineChars="200"/>
        <w:rPr>
          <w:b/>
          <w:bCs/>
          <w:szCs w:val="21"/>
        </w:rPr>
      </w:pPr>
      <w:r>
        <w:rPr>
          <w:rFonts w:hint="eastAsia"/>
          <w:b/>
          <w:bCs/>
          <w:szCs w:val="21"/>
        </w:rPr>
        <w:t>1.本项目公务车清洗美容服务涉及到的车型包括：小轿车、商务车等。投标人需同时具备针对上述车型的清洗美容能力。</w:t>
      </w:r>
    </w:p>
    <w:p>
      <w:pPr>
        <w:spacing w:line="360" w:lineRule="auto"/>
        <w:ind w:firstLine="422" w:firstLineChars="200"/>
        <w:rPr>
          <w:b/>
          <w:bCs/>
          <w:szCs w:val="21"/>
        </w:rPr>
      </w:pPr>
      <w:r>
        <w:rPr>
          <w:b/>
          <w:bCs/>
          <w:szCs w:val="21"/>
        </w:rPr>
        <w:t>2.车辆</w:t>
      </w:r>
      <w:r>
        <w:rPr>
          <w:rFonts w:hint="eastAsia"/>
          <w:b/>
          <w:bCs/>
          <w:szCs w:val="21"/>
        </w:rPr>
        <w:t>清洗</w:t>
      </w:r>
      <w:r>
        <w:rPr>
          <w:b/>
          <w:bCs/>
          <w:szCs w:val="21"/>
        </w:rPr>
        <w:t>包括车身清洁和车内清洁</w:t>
      </w:r>
      <w:r>
        <w:rPr>
          <w:rFonts w:hint="eastAsia"/>
          <w:b/>
          <w:bCs/>
          <w:szCs w:val="21"/>
        </w:rPr>
        <w:t>。</w:t>
      </w:r>
      <w:r>
        <w:rPr>
          <w:rFonts w:hint="eastAsia"/>
          <w:b/>
          <w:bCs/>
          <w:szCs w:val="21"/>
          <w:lang w:eastAsia="zh-CN"/>
        </w:rPr>
        <w:t>乙方</w:t>
      </w:r>
      <w:r>
        <w:rPr>
          <w:b/>
          <w:bCs/>
          <w:szCs w:val="21"/>
        </w:rPr>
        <w:t>提供的</w:t>
      </w:r>
      <w:r>
        <w:rPr>
          <w:rFonts w:hint="eastAsia"/>
          <w:b/>
          <w:bCs/>
          <w:szCs w:val="21"/>
        </w:rPr>
        <w:t>专业车辆清洗服务</w:t>
      </w:r>
      <w:r>
        <w:rPr>
          <w:b/>
          <w:bCs/>
          <w:szCs w:val="21"/>
        </w:rPr>
        <w:t>不低于以下标准</w:t>
      </w:r>
      <w:r>
        <w:rPr>
          <w:rFonts w:hint="eastAsia"/>
          <w:b/>
          <w:bCs/>
          <w:szCs w:val="21"/>
        </w:rPr>
        <w:t>：</w:t>
      </w:r>
    </w:p>
    <w:p>
      <w:pPr>
        <w:spacing w:line="360" w:lineRule="auto"/>
        <w:ind w:firstLine="422" w:firstLineChars="200"/>
        <w:rPr>
          <w:b/>
          <w:bCs/>
          <w:szCs w:val="21"/>
        </w:rPr>
      </w:pPr>
      <w:r>
        <w:rPr>
          <w:rFonts w:hint="eastAsia"/>
          <w:b/>
          <w:bCs/>
          <w:szCs w:val="21"/>
        </w:rPr>
        <w:t>（1）车身清洗</w:t>
      </w:r>
    </w:p>
    <w:p>
      <w:pPr>
        <w:spacing w:line="360" w:lineRule="auto"/>
        <w:ind w:firstLine="420" w:firstLineChars="200"/>
        <w:rPr>
          <w:bCs/>
          <w:szCs w:val="21"/>
        </w:rPr>
      </w:pPr>
      <w:r>
        <w:rPr>
          <w:rFonts w:hint="eastAsia"/>
          <w:bCs/>
          <w:szCs w:val="21"/>
        </w:rPr>
        <w:t>1）对全车外表从上至下使用清水进行彻底冲洗。</w:t>
      </w:r>
    </w:p>
    <w:p>
      <w:pPr>
        <w:spacing w:line="360" w:lineRule="auto"/>
        <w:ind w:firstLine="420" w:firstLineChars="200"/>
        <w:rPr>
          <w:bCs/>
          <w:szCs w:val="21"/>
        </w:rPr>
      </w:pPr>
      <w:r>
        <w:rPr>
          <w:rFonts w:hint="eastAsia"/>
          <w:bCs/>
          <w:szCs w:val="21"/>
        </w:rPr>
        <w:t>2）用麂皮或者软毛巾擦拭，去除粉尘。</w:t>
      </w:r>
    </w:p>
    <w:p>
      <w:pPr>
        <w:spacing w:line="360" w:lineRule="auto"/>
        <w:ind w:firstLine="420" w:firstLineChars="200"/>
        <w:rPr>
          <w:bCs/>
          <w:szCs w:val="21"/>
        </w:rPr>
      </w:pPr>
      <w:r>
        <w:rPr>
          <w:rFonts w:hint="eastAsia"/>
          <w:bCs/>
          <w:szCs w:val="21"/>
        </w:rPr>
        <w:t>3）用软毛巾沾取中性洗涤剂擦拭车身的污垢。</w:t>
      </w:r>
    </w:p>
    <w:p>
      <w:pPr>
        <w:spacing w:line="360" w:lineRule="auto"/>
        <w:ind w:firstLine="420" w:firstLineChars="200"/>
        <w:rPr>
          <w:bCs/>
          <w:szCs w:val="21"/>
        </w:rPr>
      </w:pPr>
      <w:r>
        <w:rPr>
          <w:rFonts w:hint="eastAsia"/>
          <w:bCs/>
          <w:szCs w:val="21"/>
        </w:rPr>
        <w:t>4）对轮毂、轮胎、车身缝进行深度清洗。</w:t>
      </w:r>
    </w:p>
    <w:p>
      <w:pPr>
        <w:spacing w:line="360" w:lineRule="auto"/>
        <w:ind w:firstLine="420" w:firstLineChars="200"/>
        <w:rPr>
          <w:bCs/>
          <w:szCs w:val="21"/>
        </w:rPr>
      </w:pPr>
      <w:r>
        <w:rPr>
          <w:rFonts w:hint="eastAsia"/>
          <w:bCs/>
          <w:szCs w:val="21"/>
        </w:rPr>
        <w:t>5）二次冲洗车身。</w:t>
      </w:r>
    </w:p>
    <w:p>
      <w:pPr>
        <w:spacing w:line="360" w:lineRule="auto"/>
        <w:ind w:firstLine="420" w:firstLineChars="200"/>
        <w:rPr>
          <w:bCs/>
          <w:szCs w:val="21"/>
        </w:rPr>
      </w:pPr>
      <w:r>
        <w:rPr>
          <w:rFonts w:hint="eastAsia"/>
          <w:bCs/>
          <w:szCs w:val="21"/>
        </w:rPr>
        <w:t>6）用干毛巾擦干车身，使用风枪吹除车身覆盖件缝隙中的水分。</w:t>
      </w:r>
    </w:p>
    <w:p>
      <w:pPr>
        <w:spacing w:line="360" w:lineRule="auto"/>
        <w:ind w:firstLine="422" w:firstLineChars="200"/>
        <w:rPr>
          <w:b/>
          <w:bCs/>
          <w:szCs w:val="21"/>
        </w:rPr>
      </w:pPr>
      <w:r>
        <w:rPr>
          <w:rFonts w:hint="eastAsia"/>
          <w:b/>
          <w:bCs/>
          <w:szCs w:val="21"/>
        </w:rPr>
        <w:t>（</w:t>
      </w:r>
      <w:r>
        <w:rPr>
          <w:b/>
          <w:bCs/>
          <w:szCs w:val="21"/>
        </w:rPr>
        <w:t>2</w:t>
      </w:r>
      <w:r>
        <w:rPr>
          <w:rFonts w:hint="eastAsia"/>
          <w:b/>
          <w:bCs/>
          <w:szCs w:val="21"/>
        </w:rPr>
        <w:t>）车内清洁</w:t>
      </w:r>
    </w:p>
    <w:p>
      <w:pPr>
        <w:spacing w:line="360" w:lineRule="auto"/>
        <w:ind w:firstLine="420" w:firstLineChars="200"/>
        <w:rPr>
          <w:bCs/>
          <w:szCs w:val="21"/>
        </w:rPr>
      </w:pPr>
      <w:r>
        <w:rPr>
          <w:rFonts w:hint="eastAsia"/>
          <w:bCs/>
          <w:szCs w:val="21"/>
        </w:rPr>
        <w:t>1）吸尘：对前后排座椅、后备箱进行吸尘。</w:t>
      </w:r>
    </w:p>
    <w:p>
      <w:pPr>
        <w:spacing w:line="360" w:lineRule="auto"/>
        <w:ind w:firstLine="420" w:firstLineChars="200"/>
        <w:rPr>
          <w:bCs/>
          <w:szCs w:val="21"/>
        </w:rPr>
      </w:pPr>
      <w:r>
        <w:rPr>
          <w:rFonts w:hint="eastAsia"/>
          <w:bCs/>
          <w:szCs w:val="21"/>
        </w:rPr>
        <w:t>2）清洗顶棚和</w:t>
      </w:r>
      <w:r>
        <w:rPr>
          <w:bCs/>
          <w:szCs w:val="21"/>
        </w:rPr>
        <w:t>ABC</w:t>
      </w:r>
      <w:r>
        <w:rPr>
          <w:rFonts w:hint="eastAsia"/>
          <w:bCs/>
          <w:szCs w:val="21"/>
        </w:rPr>
        <w:t>柱安全带：顶棚使用内饰清洗剂轻柔擦洗，安全带扣清洗；清洗完毕顶棚进行吸水处理，顽固污渍须用蒸汽带过。</w:t>
      </w:r>
    </w:p>
    <w:p>
      <w:pPr>
        <w:spacing w:line="360" w:lineRule="auto"/>
        <w:ind w:firstLine="420" w:firstLineChars="200"/>
        <w:rPr>
          <w:bCs/>
          <w:szCs w:val="21"/>
        </w:rPr>
      </w:pPr>
      <w:r>
        <w:rPr>
          <w:rFonts w:hint="eastAsia"/>
          <w:bCs/>
          <w:szCs w:val="21"/>
        </w:rPr>
        <w:t>3）清洗仪表台副仪表杂物箱出风口：仪表台、方向盘、副仪表等使用清洗剂轻柔擦洗，出风口使用细节刷、毛巾擦拭至无灰尘。</w:t>
      </w:r>
    </w:p>
    <w:p>
      <w:pPr>
        <w:spacing w:line="360" w:lineRule="auto"/>
        <w:ind w:firstLine="420" w:firstLineChars="200"/>
        <w:rPr>
          <w:bCs/>
          <w:szCs w:val="21"/>
        </w:rPr>
      </w:pPr>
      <w:r>
        <w:rPr>
          <w:rFonts w:hint="eastAsia"/>
          <w:bCs/>
          <w:szCs w:val="21"/>
        </w:rPr>
        <w:t>4）清洗座椅：拆卸座椅头枕，对座椅进行彻底深度清洁，头枕部分清洗过后安装原位。</w:t>
      </w:r>
    </w:p>
    <w:p>
      <w:pPr>
        <w:spacing w:line="360" w:lineRule="auto"/>
        <w:ind w:firstLine="420" w:firstLineChars="200"/>
        <w:rPr>
          <w:bCs/>
          <w:szCs w:val="21"/>
        </w:rPr>
      </w:pPr>
      <w:r>
        <w:rPr>
          <w:rFonts w:hint="eastAsia"/>
          <w:bCs/>
          <w:szCs w:val="21"/>
        </w:rPr>
        <w:t>5）</w:t>
      </w:r>
      <w:r>
        <w:rPr>
          <w:bCs/>
          <w:szCs w:val="21"/>
        </w:rPr>
        <w:t>清洗脚踏垫</w:t>
      </w:r>
      <w:r>
        <w:rPr>
          <w:rFonts w:hint="eastAsia"/>
          <w:bCs/>
          <w:szCs w:val="21"/>
        </w:rPr>
        <w:t>：</w:t>
      </w:r>
      <w:r>
        <w:rPr>
          <w:bCs/>
          <w:szCs w:val="21"/>
        </w:rPr>
        <w:t>表面灰尘掸刷</w:t>
      </w:r>
      <w:r>
        <w:rPr>
          <w:rFonts w:hint="eastAsia"/>
          <w:bCs/>
          <w:szCs w:val="21"/>
        </w:rPr>
        <w:t>、</w:t>
      </w:r>
      <w:r>
        <w:rPr>
          <w:bCs/>
          <w:szCs w:val="21"/>
        </w:rPr>
        <w:t>缝隙灰尘吸尘</w:t>
      </w:r>
      <w:r>
        <w:rPr>
          <w:rFonts w:hint="eastAsia"/>
          <w:bCs/>
          <w:szCs w:val="21"/>
        </w:rPr>
        <w:t>，</w:t>
      </w:r>
      <w:r>
        <w:rPr>
          <w:bCs/>
          <w:szCs w:val="21"/>
        </w:rPr>
        <w:t>使用专业清洁剂彻底</w:t>
      </w:r>
      <w:r>
        <w:rPr>
          <w:rFonts w:hint="eastAsia"/>
          <w:bCs/>
          <w:szCs w:val="21"/>
        </w:rPr>
        <w:t>浸泡、</w:t>
      </w:r>
      <w:r>
        <w:rPr>
          <w:bCs/>
          <w:szCs w:val="21"/>
        </w:rPr>
        <w:t>刷洗</w:t>
      </w:r>
      <w:r>
        <w:rPr>
          <w:rFonts w:hint="eastAsia"/>
          <w:bCs/>
          <w:szCs w:val="21"/>
        </w:rPr>
        <w:t>，清洁完毕后使用柔顺剂或膨松剂让脚踏垫保持良好的触感，彻底清洁晾干后放回原处。</w:t>
      </w:r>
    </w:p>
    <w:p>
      <w:pPr>
        <w:spacing w:line="360" w:lineRule="auto"/>
        <w:ind w:firstLine="420" w:firstLineChars="200"/>
        <w:rPr>
          <w:bCs/>
          <w:szCs w:val="21"/>
        </w:rPr>
      </w:pPr>
      <w:r>
        <w:rPr>
          <w:rFonts w:hint="eastAsia"/>
          <w:bCs/>
          <w:szCs w:val="21"/>
        </w:rPr>
        <w:t>6）清洗地板油门踏板座椅轨道：踏板、地板、座椅轨道均要求刷洗干净后，毛巾擦拭至无水渍。</w:t>
      </w:r>
    </w:p>
    <w:p>
      <w:pPr>
        <w:spacing w:line="360" w:lineRule="auto"/>
        <w:ind w:firstLine="420" w:firstLineChars="200"/>
        <w:rPr>
          <w:bCs/>
          <w:szCs w:val="21"/>
        </w:rPr>
      </w:pPr>
      <w:r>
        <w:rPr>
          <w:rFonts w:hint="eastAsia"/>
          <w:bCs/>
          <w:szCs w:val="21"/>
        </w:rPr>
        <w:t>7）清洗门板：门板、玻璃、拉手玻璃槽等位置用细节刷刷干净，并使用机器对门板进行彻底清洗。</w:t>
      </w:r>
    </w:p>
    <w:p>
      <w:pPr>
        <w:spacing w:line="360" w:lineRule="auto"/>
        <w:ind w:firstLine="420" w:firstLineChars="200"/>
        <w:rPr>
          <w:bCs/>
          <w:szCs w:val="21"/>
        </w:rPr>
      </w:pPr>
      <w:r>
        <w:rPr>
          <w:rFonts w:hint="eastAsia"/>
          <w:bCs/>
          <w:szCs w:val="21"/>
        </w:rPr>
        <w:t>8）清洗后备箱备胎工具：对后备箱内存放的备胎及其他工具进行清洁和整理，擦洗干净后摆放整齐放回原位。</w:t>
      </w:r>
    </w:p>
    <w:p>
      <w:pPr>
        <w:spacing w:line="360" w:lineRule="auto"/>
        <w:ind w:firstLine="420" w:firstLineChars="200"/>
        <w:rPr>
          <w:bCs/>
          <w:szCs w:val="21"/>
        </w:rPr>
      </w:pPr>
      <w:r>
        <w:rPr>
          <w:rFonts w:hint="eastAsia"/>
          <w:bCs/>
          <w:szCs w:val="21"/>
        </w:rPr>
        <w:t>9）全车龙卷风清洗：用龙卷风清洗枪对空调出风口、座椅缝隙等所有细节位置进行仔细清洁，确保缝隙外表和内里均无灰尘；最后用干吹枪将左右缝隙水分吹干。</w:t>
      </w:r>
    </w:p>
    <w:p>
      <w:pPr>
        <w:spacing w:line="360" w:lineRule="auto"/>
        <w:ind w:firstLine="420" w:firstLineChars="200"/>
        <w:rPr>
          <w:bCs/>
          <w:szCs w:val="21"/>
        </w:rPr>
      </w:pPr>
      <w:r>
        <w:rPr>
          <w:rFonts w:hint="eastAsia"/>
          <w:bCs/>
          <w:szCs w:val="21"/>
        </w:rPr>
        <w:t>10）仔细吸尘：对室内进行彻底吸尘，保证室内干净防止影响后续上光。</w:t>
      </w:r>
    </w:p>
    <w:p>
      <w:pPr>
        <w:spacing w:line="360" w:lineRule="auto"/>
        <w:ind w:firstLine="420" w:firstLineChars="200"/>
        <w:rPr>
          <w:bCs/>
          <w:szCs w:val="21"/>
        </w:rPr>
      </w:pPr>
      <w:r>
        <w:rPr>
          <w:rFonts w:hint="eastAsia"/>
          <w:bCs/>
          <w:szCs w:val="21"/>
        </w:rPr>
        <w:t>11）检查确认：对全车清洁状况进行检查，重点检查内饰、座位缝隙、仪表台缝隙等顽固死角。</w:t>
      </w:r>
    </w:p>
    <w:p>
      <w:pPr>
        <w:spacing w:line="360" w:lineRule="auto"/>
        <w:ind w:firstLine="420" w:firstLineChars="200"/>
        <w:rPr>
          <w:bCs/>
          <w:szCs w:val="21"/>
        </w:rPr>
      </w:pPr>
      <w:r>
        <w:rPr>
          <w:rFonts w:hint="eastAsia"/>
          <w:bCs/>
          <w:szCs w:val="21"/>
        </w:rPr>
        <w:t>12）上光养护：检查完毕后将四门玻璃降下来，车门打开，后备箱打开。纳米喷枪装适量上光养护剂，调好纳米喷枪，从仪表台，座椅，门板，玻璃槽，后备箱依次上光。注意走枪均匀，不要漏枪，避免压枪过度，完后检查将上光不到位的地方补枪。</w:t>
      </w:r>
    </w:p>
    <w:p>
      <w:pPr>
        <w:spacing w:line="360" w:lineRule="auto"/>
        <w:ind w:firstLine="420" w:firstLineChars="200"/>
        <w:rPr>
          <w:bCs/>
          <w:szCs w:val="21"/>
        </w:rPr>
      </w:pPr>
      <w:r>
        <w:rPr>
          <w:rFonts w:hint="eastAsia"/>
          <w:bCs/>
          <w:szCs w:val="21"/>
        </w:rPr>
        <w:t>13）擦拭检查：待内饰将上光剂完全吸收后用内饰毛巾轻轻擦一遍，同时检查一遍。铺上脚垫纸。</w:t>
      </w:r>
    </w:p>
    <w:p>
      <w:pPr>
        <w:spacing w:line="360" w:lineRule="auto"/>
        <w:ind w:firstLine="422" w:firstLineChars="200"/>
        <w:rPr>
          <w:b/>
          <w:bCs/>
          <w:szCs w:val="21"/>
        </w:rPr>
      </w:pPr>
      <w:r>
        <w:rPr>
          <w:b/>
          <w:bCs/>
          <w:szCs w:val="21"/>
        </w:rPr>
        <w:t>3.本项目涉及的车辆美容主要为</w:t>
      </w:r>
      <w:r>
        <w:rPr>
          <w:rFonts w:hint="eastAsia"/>
          <w:b/>
          <w:bCs/>
          <w:szCs w:val="21"/>
        </w:rPr>
        <w:t>：</w:t>
      </w:r>
      <w:r>
        <w:rPr>
          <w:b/>
          <w:bCs/>
          <w:szCs w:val="21"/>
        </w:rPr>
        <w:t>车身打蜡</w:t>
      </w:r>
      <w:r>
        <w:rPr>
          <w:rFonts w:hint="eastAsia"/>
          <w:b/>
          <w:bCs/>
          <w:szCs w:val="21"/>
        </w:rPr>
        <w:t>。</w:t>
      </w:r>
      <w:r>
        <w:rPr>
          <w:rFonts w:hint="eastAsia"/>
          <w:b/>
          <w:bCs/>
          <w:szCs w:val="21"/>
          <w:lang w:eastAsia="zh-CN"/>
        </w:rPr>
        <w:t>乙方</w:t>
      </w:r>
      <w:r>
        <w:rPr>
          <w:b/>
          <w:bCs/>
          <w:szCs w:val="21"/>
        </w:rPr>
        <w:t>提供的车身打蜡</w:t>
      </w:r>
      <w:r>
        <w:rPr>
          <w:rFonts w:hint="eastAsia"/>
          <w:b/>
          <w:bCs/>
          <w:szCs w:val="21"/>
        </w:rPr>
        <w:t>服务</w:t>
      </w:r>
      <w:r>
        <w:rPr>
          <w:b/>
          <w:bCs/>
          <w:szCs w:val="21"/>
        </w:rPr>
        <w:t>不低于以下标准</w:t>
      </w:r>
      <w:r>
        <w:rPr>
          <w:rFonts w:hint="eastAsia"/>
          <w:b/>
          <w:bCs/>
          <w:szCs w:val="21"/>
        </w:rPr>
        <w:t>：</w:t>
      </w:r>
    </w:p>
    <w:p>
      <w:pPr>
        <w:spacing w:line="360" w:lineRule="auto"/>
        <w:ind w:firstLine="420" w:firstLineChars="200"/>
        <w:rPr>
          <w:bCs/>
          <w:szCs w:val="21"/>
        </w:rPr>
      </w:pPr>
      <w:r>
        <w:rPr>
          <w:rFonts w:hint="eastAsia"/>
          <w:bCs/>
          <w:szCs w:val="21"/>
        </w:rPr>
        <w:t>（1）</w:t>
      </w:r>
      <w:r>
        <w:rPr>
          <w:bCs/>
          <w:szCs w:val="21"/>
        </w:rPr>
        <w:t>打蜡前应</w:t>
      </w:r>
      <w:r>
        <w:rPr>
          <w:rFonts w:hint="eastAsia"/>
          <w:bCs/>
          <w:szCs w:val="21"/>
        </w:rPr>
        <w:t>彻底清洁漆面；</w:t>
      </w:r>
    </w:p>
    <w:p>
      <w:pPr>
        <w:spacing w:line="360" w:lineRule="auto"/>
        <w:ind w:firstLine="420" w:firstLineChars="200"/>
        <w:rPr>
          <w:bCs/>
          <w:szCs w:val="21"/>
        </w:rPr>
      </w:pPr>
      <w:r>
        <w:rPr>
          <w:rFonts w:hint="eastAsia"/>
          <w:bCs/>
          <w:szCs w:val="21"/>
        </w:rPr>
        <w:t>（2）通过画小圆圈、小直线的方式上蜡，要求涂满漆面；</w:t>
      </w:r>
    </w:p>
    <w:p>
      <w:pPr>
        <w:spacing w:line="360" w:lineRule="auto"/>
        <w:ind w:firstLine="420" w:firstLineChars="200"/>
        <w:rPr>
          <w:bCs/>
          <w:szCs w:val="21"/>
        </w:rPr>
      </w:pPr>
      <w:r>
        <w:rPr>
          <w:rFonts w:hint="eastAsia"/>
          <w:bCs/>
          <w:szCs w:val="21"/>
        </w:rPr>
        <w:t>（3）使用干毛巾顺车行驶方向擦拭，要求漆面干净整洁、手感光滑、颜色均匀，具有镜面效果。</w:t>
      </w:r>
    </w:p>
    <w:p>
      <w:pPr>
        <w:spacing w:line="360" w:lineRule="auto"/>
        <w:ind w:firstLine="422" w:firstLineChars="200"/>
        <w:rPr>
          <w:b/>
          <w:bCs/>
          <w:szCs w:val="21"/>
        </w:rPr>
      </w:pPr>
      <w:r>
        <w:rPr>
          <w:b/>
          <w:bCs/>
          <w:szCs w:val="21"/>
        </w:rPr>
        <w:t>4</w:t>
      </w:r>
      <w:r>
        <w:rPr>
          <w:rFonts w:hint="eastAsia"/>
          <w:b/>
          <w:bCs/>
          <w:szCs w:val="21"/>
        </w:rPr>
        <w:t>.其他服务要求内容：</w:t>
      </w:r>
    </w:p>
    <w:p>
      <w:pPr>
        <w:ind w:firstLine="420" w:firstLineChars="200"/>
        <w:rPr>
          <w:b/>
          <w:sz w:val="24"/>
        </w:rPr>
      </w:pPr>
      <w:r>
        <w:rPr>
          <w:rFonts w:hint="eastAsia"/>
          <w:bCs/>
          <w:szCs w:val="21"/>
        </w:rPr>
        <w:t>具有专职洗车工，具备专业洗车场地，洗车场地能够同时清洗</w:t>
      </w:r>
      <w:r>
        <w:rPr>
          <w:bCs/>
          <w:szCs w:val="21"/>
        </w:rPr>
        <w:t>不少于</w:t>
      </w:r>
      <w:r>
        <w:rPr>
          <w:rFonts w:hint="eastAsia"/>
          <w:bCs/>
          <w:szCs w:val="21"/>
        </w:rPr>
        <w:t>2</w:t>
      </w:r>
      <w:r>
        <w:rPr>
          <w:bCs/>
          <w:szCs w:val="21"/>
        </w:rPr>
        <w:t>辆以上</w:t>
      </w:r>
      <w:r>
        <w:rPr>
          <w:rFonts w:hint="eastAsia"/>
          <w:bCs/>
          <w:szCs w:val="21"/>
        </w:rPr>
        <w:t>车辆。</w:t>
      </w:r>
    </w:p>
    <w:p>
      <w:pPr>
        <w:ind w:firstLine="420" w:firstLineChars="200"/>
        <w:rPr>
          <w:rFonts w:ascii="宋体" w:hAnsi="宋体"/>
          <w:szCs w:val="21"/>
        </w:rPr>
      </w:pPr>
    </w:p>
    <w:p>
      <w:pPr>
        <w:ind w:firstLine="422" w:firstLineChars="200"/>
        <w:rPr>
          <w:rFonts w:ascii="宋体" w:hAnsi="宋体"/>
          <w:b/>
          <w:bCs/>
          <w:szCs w:val="21"/>
        </w:rPr>
      </w:pPr>
      <w:r>
        <w:rPr>
          <w:rFonts w:hint="eastAsia" w:ascii="宋体" w:hAnsi="宋体"/>
          <w:b/>
          <w:bCs/>
          <w:szCs w:val="21"/>
        </w:rPr>
        <w:t>第三条  时间要求及阶段成果</w:t>
      </w:r>
    </w:p>
    <w:p>
      <w:pPr>
        <w:ind w:firstLine="420" w:firstLineChars="200"/>
        <w:rPr>
          <w:rFonts w:ascii="宋体" w:hAnsi="宋体"/>
          <w:szCs w:val="21"/>
        </w:rPr>
      </w:pPr>
      <w:r>
        <w:rPr>
          <w:rFonts w:hint="eastAsia" w:ascii="宋体" w:hAnsi="宋体"/>
          <w:szCs w:val="21"/>
        </w:rPr>
        <w:t>1、合同签订天内完成项目实施的准备工作；</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w:t>
      </w:r>
    </w:p>
    <w:p>
      <w:pPr>
        <w:ind w:firstLine="422" w:firstLineChars="200"/>
        <w:rPr>
          <w:rFonts w:ascii="宋体" w:hAnsi="宋体"/>
          <w:b/>
          <w:bCs/>
          <w:szCs w:val="21"/>
        </w:rPr>
      </w:pPr>
      <w:r>
        <w:rPr>
          <w:rFonts w:hint="eastAsia" w:ascii="宋体" w:hAnsi="宋体"/>
          <w:b/>
          <w:bCs/>
          <w:szCs w:val="21"/>
        </w:rPr>
        <w:t>第四条  咨询服务资料归属</w:t>
      </w:r>
    </w:p>
    <w:p>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pPr>
        <w:ind w:firstLine="422" w:firstLineChars="200"/>
        <w:rPr>
          <w:rFonts w:ascii="宋体" w:hAnsi="宋体"/>
          <w:b/>
          <w:bCs/>
          <w:szCs w:val="21"/>
        </w:rPr>
      </w:pPr>
      <w:r>
        <w:rPr>
          <w:rFonts w:hint="eastAsia" w:ascii="宋体" w:hAnsi="宋体"/>
          <w:b/>
          <w:bCs/>
          <w:szCs w:val="21"/>
        </w:rPr>
        <w:t>第五条  甲方的义务</w:t>
      </w:r>
    </w:p>
    <w:p>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pPr>
        <w:ind w:firstLine="420" w:firstLineChars="200"/>
        <w:rPr>
          <w:rFonts w:ascii="宋体" w:hAnsi="宋体"/>
          <w:szCs w:val="21"/>
        </w:rPr>
      </w:pPr>
      <w:r>
        <w:rPr>
          <w:rFonts w:hint="eastAsia" w:ascii="宋体" w:hAnsi="宋体"/>
          <w:szCs w:val="21"/>
        </w:rPr>
        <w:t>2、向乙方提供与本项目服务工作有关的资料。</w:t>
      </w:r>
    </w:p>
    <w:p>
      <w:pPr>
        <w:ind w:firstLine="420" w:firstLineChars="200"/>
        <w:rPr>
          <w:rFonts w:ascii="宋体" w:hAnsi="宋体"/>
          <w:szCs w:val="21"/>
        </w:rPr>
      </w:pPr>
      <w:r>
        <w:rPr>
          <w:rFonts w:hint="eastAsia" w:ascii="宋体" w:hAnsi="宋体"/>
          <w:szCs w:val="21"/>
        </w:rPr>
        <w:t>3、负责组织有关专家对项目成果报告的评审。</w:t>
      </w:r>
    </w:p>
    <w:p>
      <w:pPr>
        <w:ind w:firstLine="422" w:firstLineChars="200"/>
        <w:rPr>
          <w:rFonts w:ascii="宋体" w:hAnsi="宋体"/>
          <w:b/>
          <w:bCs/>
          <w:szCs w:val="21"/>
        </w:rPr>
      </w:pPr>
      <w:r>
        <w:rPr>
          <w:rFonts w:hint="eastAsia" w:ascii="宋体" w:hAnsi="宋体"/>
          <w:b/>
          <w:bCs/>
          <w:szCs w:val="21"/>
        </w:rPr>
        <w:t>第七条　乙方的义务</w:t>
      </w:r>
    </w:p>
    <w:p>
      <w:pPr>
        <w:ind w:firstLine="420" w:firstLineChars="200"/>
        <w:rPr>
          <w:rFonts w:ascii="宋体" w:hAnsi="宋体"/>
          <w:szCs w:val="21"/>
        </w:rPr>
      </w:pPr>
      <w:r>
        <w:rPr>
          <w:rFonts w:hint="eastAsia" w:ascii="宋体" w:hAnsi="宋体"/>
          <w:szCs w:val="21"/>
        </w:rPr>
        <w:t>１、应按照征集文件、投标文件要求按期完成本项目服务工作。</w:t>
      </w:r>
    </w:p>
    <w:p>
      <w:pPr>
        <w:ind w:firstLine="420" w:firstLineChars="200"/>
        <w:rPr>
          <w:rFonts w:ascii="宋体" w:hAnsi="宋体"/>
          <w:szCs w:val="21"/>
        </w:rPr>
      </w:pPr>
      <w:r>
        <w:rPr>
          <w:rFonts w:hint="eastAsia" w:ascii="宋体" w:hAnsi="宋体"/>
          <w:szCs w:val="21"/>
        </w:rPr>
        <w:t>2、负责组织项目的实施，保证进度和工作质量，并满足验收相关标准。</w:t>
      </w:r>
    </w:p>
    <w:p>
      <w:pPr>
        <w:ind w:firstLine="420" w:firstLineChars="200"/>
        <w:rPr>
          <w:rFonts w:ascii="宋体" w:hAnsi="宋体"/>
          <w:szCs w:val="21"/>
        </w:rPr>
      </w:pPr>
      <w:r>
        <w:rPr>
          <w:rFonts w:hint="eastAsia" w:ascii="宋体" w:hAnsi="宋体"/>
          <w:szCs w:val="21"/>
        </w:rPr>
        <w:t>3、</w:t>
      </w:r>
      <w:r>
        <w:rPr>
          <w:rFonts w:hint="eastAsia" w:ascii="宋体" w:hAnsi="宋体"/>
        </w:rPr>
        <w:t>向甲方提交资料等各套，一套电子版文件。</w:t>
      </w:r>
    </w:p>
    <w:p>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pPr>
        <w:ind w:firstLine="422" w:firstLineChars="200"/>
        <w:rPr>
          <w:rFonts w:ascii="宋体" w:hAnsi="宋体"/>
          <w:b/>
          <w:bCs/>
          <w:szCs w:val="21"/>
        </w:rPr>
      </w:pPr>
      <w:r>
        <w:rPr>
          <w:rFonts w:hint="eastAsia" w:ascii="宋体" w:hAnsi="宋体"/>
          <w:b/>
          <w:bCs/>
          <w:szCs w:val="21"/>
        </w:rPr>
        <w:t>第八条  甲方的权利</w:t>
      </w:r>
    </w:p>
    <w:p>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pPr>
        <w:ind w:firstLine="422" w:firstLineChars="200"/>
        <w:rPr>
          <w:rFonts w:ascii="宋体" w:hAnsi="宋体"/>
          <w:b/>
          <w:bCs/>
          <w:szCs w:val="21"/>
        </w:rPr>
      </w:pPr>
      <w:r>
        <w:rPr>
          <w:rFonts w:hint="eastAsia" w:ascii="宋体" w:hAnsi="宋体"/>
          <w:b/>
          <w:bCs/>
          <w:szCs w:val="21"/>
        </w:rPr>
        <w:t>第九条  乙方的权利</w:t>
      </w:r>
    </w:p>
    <w:p>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、乙方在本项目服务过程中，有到现场勘察的权利。</w:t>
      </w:r>
    </w:p>
    <w:p>
      <w:pPr>
        <w:ind w:firstLine="422" w:firstLineChars="200"/>
        <w:rPr>
          <w:rFonts w:ascii="宋体" w:hAnsi="宋体"/>
          <w:b/>
          <w:bCs/>
          <w:szCs w:val="21"/>
        </w:rPr>
      </w:pPr>
      <w:r>
        <w:rPr>
          <w:rFonts w:hint="eastAsia" w:ascii="宋体" w:hAnsi="宋体"/>
          <w:b/>
          <w:bCs/>
          <w:szCs w:val="21"/>
        </w:rPr>
        <w:t>第十条  甲方的责任</w:t>
      </w:r>
    </w:p>
    <w:p>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pPr>
        <w:ind w:firstLine="422" w:firstLineChars="200"/>
        <w:rPr>
          <w:rFonts w:ascii="宋体" w:hAnsi="宋体"/>
          <w:b/>
          <w:bCs/>
          <w:szCs w:val="21"/>
        </w:rPr>
      </w:pPr>
      <w:r>
        <w:rPr>
          <w:rFonts w:hint="eastAsia" w:ascii="宋体" w:hAnsi="宋体"/>
          <w:b/>
          <w:bCs/>
          <w:szCs w:val="21"/>
        </w:rPr>
        <w:t>第十一条  乙方的责任</w:t>
      </w:r>
    </w:p>
    <w:p>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pPr>
        <w:ind w:firstLine="422" w:firstLineChars="200"/>
        <w:rPr>
          <w:rFonts w:ascii="宋体" w:hAnsi="宋体"/>
          <w:b/>
          <w:bCs/>
          <w:szCs w:val="21"/>
        </w:rPr>
      </w:pPr>
      <w:r>
        <w:rPr>
          <w:rFonts w:hint="eastAsia" w:ascii="宋体" w:hAnsi="宋体"/>
          <w:b/>
          <w:bCs/>
          <w:szCs w:val="21"/>
        </w:rPr>
        <w:t>第十二条  人员要求</w:t>
      </w:r>
    </w:p>
    <w:p>
      <w:pPr>
        <w:ind w:firstLine="420" w:firstLineChars="200"/>
        <w:rPr>
          <w:rFonts w:ascii="宋体" w:hAnsi="宋体" w:cs="宋体"/>
          <w:szCs w:val="21"/>
        </w:rPr>
      </w:pPr>
      <w:r>
        <w:rPr>
          <w:rFonts w:hint="eastAsia" w:ascii="宋体" w:hAnsi="宋体" w:cs="宋体"/>
          <w:szCs w:val="21"/>
        </w:rPr>
        <w:t>1.。</w:t>
      </w:r>
    </w:p>
    <w:p>
      <w:pPr>
        <w:ind w:firstLine="420" w:firstLineChars="200"/>
        <w:rPr>
          <w:rFonts w:ascii="宋体" w:hAnsi="宋体" w:cs="宋体"/>
          <w:szCs w:val="21"/>
        </w:rPr>
      </w:pPr>
      <w:r>
        <w:rPr>
          <w:rFonts w:hint="eastAsia" w:ascii="宋体" w:hAnsi="宋体" w:cs="宋体"/>
          <w:szCs w:val="21"/>
        </w:rPr>
        <w:t>2.执行项目的档案整理员具备良好的沟通能力，能熟练操作计算机、办公室软件、档案管理系统软件。</w:t>
      </w:r>
    </w:p>
    <w:p>
      <w:pPr>
        <w:ind w:firstLine="420" w:firstLineChars="200"/>
        <w:rPr>
          <w:rFonts w:ascii="宋体" w:hAnsi="宋体" w:cs="宋体"/>
          <w:szCs w:val="21"/>
        </w:rPr>
      </w:pPr>
      <w:r>
        <w:rPr>
          <w:rFonts w:hint="eastAsia" w:ascii="宋体" w:hAnsi="宋体" w:cs="宋体"/>
          <w:szCs w:val="21"/>
        </w:rPr>
        <w:t>3.执行项目的档案整理员政治历史和社会关系清楚，无犯罪记录。</w:t>
      </w:r>
    </w:p>
    <w:p>
      <w:pPr>
        <w:ind w:firstLine="420" w:firstLineChars="200"/>
        <w:rPr>
          <w:rFonts w:ascii="宋体" w:hAnsi="宋体" w:cs="宋体"/>
          <w:szCs w:val="21"/>
        </w:rPr>
      </w:pPr>
      <w:r>
        <w:rPr>
          <w:rFonts w:hint="eastAsia" w:ascii="宋体" w:hAnsi="宋体" w:cs="宋体"/>
          <w:szCs w:val="21"/>
        </w:rPr>
        <w:t>4.执行项目的档案整理员应当遵守甲方相关工作纪律，接受甲方的管理。</w:t>
      </w:r>
    </w:p>
    <w:p>
      <w:pPr>
        <w:ind w:firstLine="420" w:firstLineChars="200"/>
        <w:rPr>
          <w:rFonts w:ascii="宋体" w:hAnsi="宋体" w:cs="宋体"/>
          <w:szCs w:val="21"/>
        </w:rPr>
      </w:pPr>
      <w:r>
        <w:rPr>
          <w:rFonts w:hint="eastAsia" w:ascii="宋体" w:hAnsi="宋体" w:cs="宋体"/>
          <w:szCs w:val="21"/>
        </w:rPr>
        <w:t>5.如遇特殊情况需要加班或增加工作人员的，乙方需无条件进行保障。</w:t>
      </w:r>
    </w:p>
    <w:p>
      <w:pPr>
        <w:ind w:firstLine="422" w:firstLineChars="200"/>
        <w:rPr>
          <w:rFonts w:ascii="宋体" w:hAnsi="宋体"/>
          <w:b/>
          <w:bCs/>
          <w:szCs w:val="21"/>
        </w:rPr>
      </w:pPr>
      <w:r>
        <w:rPr>
          <w:rFonts w:hint="eastAsia" w:ascii="宋体" w:hAnsi="宋体"/>
          <w:b/>
          <w:bCs/>
          <w:szCs w:val="21"/>
        </w:rPr>
        <w:t>第十三条  乙方服务工具要求</w:t>
      </w:r>
    </w:p>
    <w:p>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pPr>
        <w:ind w:firstLine="420" w:firstLineChars="200"/>
        <w:rPr>
          <w:rFonts w:ascii="宋体" w:hAnsi="宋体"/>
          <w:szCs w:val="21"/>
        </w:rPr>
      </w:pPr>
      <w:r>
        <w:rPr>
          <w:rFonts w:hint="eastAsia" w:ascii="宋体" w:hAnsi="宋体"/>
          <w:szCs w:val="21"/>
        </w:rPr>
        <w:t>2、乙方在提供服务过程中应自备车辆。</w:t>
      </w:r>
    </w:p>
    <w:p>
      <w:pPr>
        <w:ind w:firstLine="422" w:firstLineChars="200"/>
        <w:rPr>
          <w:rFonts w:ascii="宋体" w:hAnsi="宋体"/>
          <w:b/>
          <w:bCs/>
          <w:szCs w:val="21"/>
        </w:rPr>
      </w:pPr>
      <w:r>
        <w:rPr>
          <w:rFonts w:hint="eastAsia" w:ascii="宋体" w:hAnsi="宋体"/>
          <w:b/>
          <w:bCs/>
          <w:szCs w:val="21"/>
        </w:rPr>
        <w:t>第十四条  保密要求</w:t>
      </w:r>
    </w:p>
    <w:p>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pPr>
        <w:ind w:firstLine="422" w:firstLineChars="200"/>
        <w:rPr>
          <w:rFonts w:ascii="宋体" w:hAnsi="宋体"/>
          <w:b/>
          <w:bCs/>
          <w:szCs w:val="21"/>
        </w:rPr>
      </w:pPr>
      <w:r>
        <w:rPr>
          <w:rFonts w:hint="eastAsia" w:ascii="宋体" w:hAnsi="宋体"/>
          <w:b/>
          <w:bCs/>
          <w:szCs w:val="21"/>
        </w:rPr>
        <w:t xml:space="preserve">第十五条  验收     </w:t>
      </w:r>
    </w:p>
    <w:p>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w:t>
      </w:r>
      <w:r>
        <w:rPr>
          <w:rFonts w:hint="eastAsia" w:ascii="宋体" w:hAnsi="宋体"/>
          <w:szCs w:val="21"/>
        </w:rPr>
        <w:t>个阶段:</w:t>
      </w:r>
    </w:p>
    <w:p>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ind w:firstLine="420" w:firstLineChars="200"/>
        <w:rPr>
          <w:rFonts w:ascii="宋体" w:hAnsi="宋体"/>
          <w:szCs w:val="21"/>
        </w:rPr>
      </w:pPr>
      <w:r>
        <w:rPr>
          <w:rFonts w:hint="eastAsia" w:ascii="宋体" w:hAnsi="宋体"/>
          <w:szCs w:val="21"/>
        </w:rPr>
        <w:t>3、验收依据为征集文件、投标文件，国家和行业有关规范、规程和标准。</w:t>
      </w:r>
    </w:p>
    <w:p>
      <w:pPr>
        <w:ind w:firstLine="422" w:firstLineChars="200"/>
        <w:rPr>
          <w:rFonts w:ascii="宋体" w:hAnsi="宋体"/>
          <w:b/>
          <w:bCs/>
          <w:szCs w:val="21"/>
        </w:rPr>
      </w:pPr>
      <w:r>
        <w:rPr>
          <w:rFonts w:hint="eastAsia" w:ascii="宋体" w:hAnsi="宋体"/>
          <w:b/>
          <w:bCs/>
          <w:szCs w:val="21"/>
        </w:rPr>
        <w:t>第十六条  付款方式</w:t>
      </w:r>
    </w:p>
    <w:p>
      <w:pPr>
        <w:ind w:firstLine="420" w:firstLineChars="200"/>
        <w:rPr>
          <w:rFonts w:ascii="宋体" w:hAnsi="宋体"/>
          <w:szCs w:val="21"/>
        </w:rPr>
      </w:pPr>
      <w:r>
        <w:rPr>
          <w:rFonts w:hint="eastAsia" w:ascii="宋体" w:hAnsi="宋体"/>
          <w:szCs w:val="21"/>
        </w:rPr>
        <w:t>于每月25日前以转账方式结清上月车辆维修及清洁款项。结算单标明维修项目名称、工时定额、工时单价、零配件进货价、中标零配件综合管理费率；对修理项目的工时费、零配件费应分列清楚。结算单上应列明车辆维修前报价的里程读数及维修完毕验收出厂时的里程读数。</w:t>
      </w:r>
    </w:p>
    <w:p>
      <w:pPr>
        <w:ind w:firstLine="422" w:firstLineChars="200"/>
        <w:rPr>
          <w:rFonts w:ascii="宋体" w:hAnsi="宋体"/>
          <w:b/>
          <w:bCs/>
          <w:szCs w:val="21"/>
        </w:rPr>
      </w:pPr>
      <w:r>
        <w:rPr>
          <w:rFonts w:hint="eastAsia" w:ascii="宋体" w:hAnsi="宋体"/>
          <w:b/>
          <w:bCs/>
          <w:szCs w:val="21"/>
        </w:rPr>
        <w:t>第十七条  争议解决办法</w:t>
      </w:r>
    </w:p>
    <w:p>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pPr>
        <w:ind w:firstLine="422" w:firstLineChars="200"/>
        <w:rPr>
          <w:rFonts w:ascii="宋体" w:hAnsi="宋体"/>
          <w:b/>
          <w:bCs/>
          <w:szCs w:val="21"/>
        </w:rPr>
      </w:pPr>
      <w:r>
        <w:rPr>
          <w:rFonts w:hint="eastAsia" w:ascii="宋体" w:hAnsi="宋体"/>
          <w:b/>
          <w:bCs/>
          <w:szCs w:val="21"/>
        </w:rPr>
        <w:t>第十八条  风险责任</w:t>
      </w:r>
    </w:p>
    <w:p>
      <w:pPr>
        <w:ind w:firstLine="420" w:firstLineChars="200"/>
        <w:rPr>
          <w:rFonts w:ascii="宋体" w:hAnsi="宋体"/>
          <w:szCs w:val="21"/>
        </w:rPr>
      </w:pPr>
      <w:r>
        <w:rPr>
          <w:rFonts w:hint="eastAsia" w:ascii="宋体" w:hAnsi="宋体"/>
          <w:szCs w:val="21"/>
        </w:rPr>
        <w:t>１、乙方应完全地按照征集文件的要求和乙方投标文件的承诺完成本项目，出于自身财务、技术、人力等原因导致项目失败的，应承担全部责任。</w:t>
      </w:r>
    </w:p>
    <w:p>
      <w:pPr>
        <w:ind w:firstLine="420" w:firstLineChars="200"/>
        <w:rPr>
          <w:rFonts w:ascii="宋体" w:hAnsi="宋体"/>
          <w:szCs w:val="21"/>
        </w:rPr>
      </w:pPr>
      <w:r>
        <w:rPr>
          <w:rFonts w:hint="eastAsia" w:ascii="宋体" w:hAnsi="宋体"/>
          <w:szCs w:val="21"/>
        </w:rPr>
        <w:t>2、乙方在实施过程中应对自身的安全生产负责，若非因甲方原因发生的各种事故甲方不承担任何责任。</w:t>
      </w:r>
    </w:p>
    <w:p>
      <w:pPr>
        <w:ind w:firstLine="422" w:firstLineChars="200"/>
        <w:rPr>
          <w:rFonts w:ascii="宋体" w:hAnsi="宋体"/>
          <w:b/>
          <w:bCs/>
          <w:szCs w:val="21"/>
        </w:rPr>
      </w:pPr>
      <w:r>
        <w:rPr>
          <w:rFonts w:hint="eastAsia" w:ascii="宋体" w:hAnsi="宋体"/>
          <w:b/>
          <w:bCs/>
          <w:szCs w:val="21"/>
        </w:rPr>
        <w:t>第十九条  违约责任</w:t>
      </w:r>
    </w:p>
    <w:p>
      <w:pPr>
        <w:pStyle w:val="19"/>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pPr>
        <w:ind w:firstLine="420" w:firstLineChars="200"/>
        <w:rPr>
          <w:rFonts w:ascii="宋体" w:hAnsi="宋体"/>
          <w:szCs w:val="21"/>
        </w:rPr>
      </w:pPr>
      <w:r>
        <w:rPr>
          <w:rFonts w:hint="eastAsia" w:ascii="宋体" w:hAnsi="宋体"/>
          <w:szCs w:val="21"/>
        </w:rPr>
        <w:t>2、由于乙方原因造成成果质量低劣，不能满足要求时，应继续完善工作，其费用由乙方承担。</w:t>
      </w:r>
    </w:p>
    <w:p>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20" w:firstLineChars="200"/>
        <w:rPr>
          <w:rFonts w:ascii="宋体" w:hAnsi="宋体"/>
          <w:szCs w:val="21"/>
        </w:rPr>
      </w:pPr>
      <w:r>
        <w:rPr>
          <w:rFonts w:hint="eastAsia" w:ascii="宋体" w:hAnsi="宋体"/>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pPr>
        <w:ind w:firstLine="422" w:firstLineChars="200"/>
        <w:rPr>
          <w:rFonts w:ascii="宋体" w:hAnsi="宋体"/>
          <w:b/>
          <w:bCs/>
          <w:szCs w:val="21"/>
        </w:rPr>
      </w:pPr>
      <w:r>
        <w:rPr>
          <w:rFonts w:hint="eastAsia" w:ascii="宋体" w:hAnsi="宋体"/>
          <w:b/>
          <w:bCs/>
          <w:szCs w:val="21"/>
        </w:rPr>
        <w:t>第二十条  其他</w:t>
      </w:r>
    </w:p>
    <w:p>
      <w:pPr>
        <w:ind w:firstLine="420" w:firstLineChars="200"/>
        <w:rPr>
          <w:rFonts w:ascii="宋体" w:hAnsi="宋体"/>
          <w:szCs w:val="21"/>
        </w:rPr>
      </w:pPr>
      <w:r>
        <w:rPr>
          <w:rFonts w:hint="eastAsia" w:ascii="宋体" w:hAnsi="宋体"/>
          <w:szCs w:val="21"/>
        </w:rPr>
        <w:t>1、本合同与征集文件、乙方投标文件如有抵触之处，以本合同条款为准。</w:t>
      </w:r>
    </w:p>
    <w:p>
      <w:pPr>
        <w:ind w:firstLine="420" w:firstLineChars="200"/>
        <w:rPr>
          <w:rFonts w:ascii="宋体" w:hAnsi="宋体"/>
          <w:szCs w:val="21"/>
        </w:rPr>
      </w:pPr>
      <w:r>
        <w:rPr>
          <w:rFonts w:hint="eastAsia" w:ascii="宋体" w:hAnsi="宋体"/>
          <w:szCs w:val="21"/>
        </w:rPr>
        <w:t>2、下列文件均为本合同的组成部分：</w:t>
      </w:r>
    </w:p>
    <w:p>
      <w:pPr>
        <w:ind w:firstLine="420" w:firstLineChars="200"/>
        <w:rPr>
          <w:rFonts w:ascii="宋体" w:hAnsi="宋体"/>
          <w:szCs w:val="21"/>
        </w:rPr>
      </w:pPr>
      <w:r>
        <w:rPr>
          <w:rFonts w:hint="eastAsia" w:ascii="宋体" w:hAnsi="宋体"/>
          <w:szCs w:val="21"/>
        </w:rPr>
        <w:t>（1）号征集文件、答疑及补充通知；</w:t>
      </w:r>
    </w:p>
    <w:p>
      <w:pPr>
        <w:ind w:firstLine="420" w:firstLineChars="200"/>
        <w:rPr>
          <w:rFonts w:ascii="宋体" w:hAnsi="宋体"/>
          <w:szCs w:val="21"/>
        </w:rPr>
      </w:pPr>
      <w:r>
        <w:rPr>
          <w:rFonts w:hint="eastAsia" w:ascii="宋体" w:hAnsi="宋体"/>
          <w:szCs w:val="21"/>
        </w:rPr>
        <w:t>（2）投标文件；</w:t>
      </w:r>
    </w:p>
    <w:p>
      <w:pPr>
        <w:ind w:firstLine="420" w:firstLineChars="200"/>
        <w:rPr>
          <w:rFonts w:ascii="宋体" w:hAnsi="宋体"/>
          <w:szCs w:val="21"/>
        </w:rPr>
      </w:pPr>
      <w:r>
        <w:rPr>
          <w:rFonts w:hint="eastAsia" w:ascii="宋体" w:hAnsi="宋体"/>
          <w:szCs w:val="21"/>
        </w:rPr>
        <w:t>（3）本合同执行中共同签署的补充与修正文件。</w:t>
      </w:r>
    </w:p>
    <w:p>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pPr>
        <w:ind w:firstLine="420" w:firstLineChars="200"/>
        <w:rPr>
          <w:rFonts w:ascii="宋体" w:hAnsi="宋体"/>
          <w:szCs w:val="21"/>
        </w:rPr>
      </w:pPr>
    </w:p>
    <w:p>
      <w:pPr>
        <w:ind w:firstLine="420" w:firstLineChars="200"/>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420" w:firstLineChars="200"/>
        <w:rPr>
          <w:rFonts w:ascii="宋体" w:hAnsi="宋体"/>
          <w:szCs w:val="21"/>
        </w:rPr>
      </w:pPr>
      <w:r>
        <w:rPr>
          <w:rFonts w:hint="eastAsia" w:ascii="宋体" w:hAnsi="宋体"/>
          <w:szCs w:val="21"/>
        </w:rPr>
        <w:t>日期：   年     月    日         日期：   年     月    日</w:t>
      </w:r>
    </w:p>
    <w:p>
      <w:pPr>
        <w:widowControl/>
        <w:jc w:val="left"/>
        <w:rPr>
          <w:rFonts w:ascii="宋体" w:hAnsi="宋体"/>
          <w:szCs w:val="21"/>
        </w:rPr>
      </w:pPr>
      <w:r>
        <w:rPr>
          <w:rFonts w:ascii="宋体" w:hAnsi="宋体"/>
          <w:szCs w:val="21"/>
        </w:rPr>
        <w:br w:type="page"/>
      </w:r>
    </w:p>
    <w:p>
      <w:pPr>
        <w:pStyle w:val="5"/>
        <w:spacing w:before="120" w:beforeLines="50" w:after="120" w:afterLines="50"/>
        <w:ind w:left="562"/>
        <w:rPr>
          <w:sz w:val="28"/>
          <w:szCs w:val="28"/>
        </w:rPr>
      </w:pPr>
      <w:r>
        <w:rPr>
          <w:rFonts w:hint="eastAsia"/>
          <w:sz w:val="28"/>
          <w:szCs w:val="28"/>
        </w:rPr>
        <w:t>第二册  通用条款（公开征集）</w:t>
      </w:r>
    </w:p>
    <w:p>
      <w:pPr>
        <w:pStyle w:val="78"/>
        <w:keepNext/>
        <w:keepLines/>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Theme="majorHAnsi" w:hAnsiTheme="majorHAnsi" w:eastAsiaTheme="majorEastAsia" w:cstheme="majorBidi"/>
          <w:b/>
          <w:bCs/>
          <w:sz w:val="28"/>
          <w:szCs w:val="28"/>
        </w:rPr>
      </w:pPr>
      <w:bookmarkStart w:id="43" w:name="_Hlk72399513"/>
      <w:bookmarkStart w:id="44" w:name="_Hlk72439706"/>
      <w:r>
        <w:rPr>
          <w:rFonts w:hint="eastAsia" w:asciiTheme="majorHAnsi" w:hAnsiTheme="majorHAnsi" w:eastAsiaTheme="majorEastAsia" w:cstheme="majorBidi"/>
          <w:b/>
          <w:bCs/>
          <w:sz w:val="28"/>
          <w:szCs w:val="28"/>
        </w:rPr>
        <w:t>总则</w:t>
      </w:r>
    </w:p>
    <w:bookmarkEnd w:id="43"/>
    <w:p>
      <w:pPr>
        <w:ind w:firstLine="420" w:firstLineChars="200"/>
        <w:rPr>
          <w:rFonts w:ascii="黑体" w:hAnsi="宋体" w:eastAsia="黑体"/>
          <w:szCs w:val="21"/>
        </w:rPr>
      </w:pPr>
      <w:r>
        <w:rPr>
          <w:rFonts w:hint="eastAsia" w:ascii="黑体" w:hAnsi="宋体" w:eastAsia="黑体"/>
          <w:szCs w:val="21"/>
        </w:rPr>
        <w:t>1. 通用条款说明</w:t>
      </w:r>
    </w:p>
    <w:p>
      <w:pPr>
        <w:ind w:firstLine="420" w:firstLineChars="200"/>
        <w:rPr>
          <w:rFonts w:ascii="宋体" w:hAnsi="宋体"/>
          <w:szCs w:val="21"/>
        </w:rPr>
      </w:pPr>
      <w:r>
        <w:rPr>
          <w:rFonts w:hint="eastAsia" w:ascii="宋体" w:hAnsi="宋体"/>
          <w:szCs w:val="21"/>
        </w:rPr>
        <w:t>1.1政府集中采购机构发出征集文件通用条款版本，列出深圳市政府采购项目进行征集采购所适用的通用条款内容。</w:t>
      </w:r>
      <w:bookmarkStart w:id="45" w:name="_Hlk72399729"/>
      <w:r>
        <w:rPr>
          <w:rFonts w:hint="eastAsia" w:ascii="宋体" w:hAnsi="宋体"/>
          <w:szCs w:val="21"/>
        </w:rPr>
        <w:t>如有需要，政府集中采购机构可以对通用条款的内容进行补充。</w:t>
      </w:r>
      <w:bookmarkEnd w:id="45"/>
    </w:p>
    <w:p>
      <w:pPr>
        <w:ind w:firstLine="420" w:firstLineChars="200"/>
        <w:rPr>
          <w:rFonts w:ascii="宋体" w:hAnsi="宋体"/>
          <w:szCs w:val="21"/>
        </w:rPr>
      </w:pPr>
      <w:r>
        <w:rPr>
          <w:rFonts w:hint="eastAsia" w:ascii="宋体" w:hAnsi="宋体"/>
          <w:szCs w:val="21"/>
        </w:rPr>
        <w:t>1.2征集文件分为第一册“专用条款”和第二册“通用条款”。</w:t>
      </w:r>
    </w:p>
    <w:p>
      <w:pPr>
        <w:ind w:firstLine="420" w:firstLineChars="200"/>
        <w:rPr>
          <w:rFonts w:ascii="宋体" w:hAnsi="宋体"/>
          <w:szCs w:val="21"/>
        </w:rPr>
      </w:pPr>
      <w:r>
        <w:rPr>
          <w:rFonts w:hint="eastAsia" w:ascii="宋体" w:hAnsi="宋体"/>
          <w:szCs w:val="21"/>
        </w:rPr>
        <w:t>1.3“专用条款”是对本次采购项目的具体要求，包含征集公告、对通用条款的补充内容及其他关键信息、用户需求书、投标文件格式及附件、合同条款及格式等内容。</w:t>
      </w:r>
    </w:p>
    <w:p>
      <w:pPr>
        <w:ind w:firstLine="420" w:firstLineChars="200"/>
        <w:rPr>
          <w:rFonts w:ascii="宋体" w:hAnsi="宋体"/>
          <w:szCs w:val="21"/>
        </w:rPr>
      </w:pPr>
      <w:r>
        <w:rPr>
          <w:rFonts w:hint="eastAsia" w:ascii="宋体" w:hAnsi="宋体"/>
          <w:szCs w:val="21"/>
        </w:rPr>
        <w:t>1.4“通用条款”是适用于政府采购公开征集项目的基础性条款，具有普遍性和通用性。</w:t>
      </w:r>
    </w:p>
    <w:p>
      <w:pPr>
        <w:ind w:firstLine="420" w:firstLineChars="200"/>
        <w:rPr>
          <w:rFonts w:ascii="宋体" w:hAnsi="宋体"/>
          <w:szCs w:val="21"/>
        </w:rPr>
      </w:pPr>
      <w:r>
        <w:rPr>
          <w:rFonts w:hint="eastAsia" w:ascii="宋体" w:hAnsi="宋体"/>
          <w:szCs w:val="21"/>
        </w:rPr>
        <w:t>1.5 “专用条款”和“通用条款”表述不一致或有冲突时，以“专用条款”为准。</w:t>
      </w:r>
    </w:p>
    <w:p>
      <w:pPr>
        <w:ind w:firstLine="420" w:firstLineChars="200"/>
        <w:rPr>
          <w:rFonts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征集说明</w:t>
      </w:r>
    </w:p>
    <w:p>
      <w:pPr>
        <w:ind w:firstLine="422" w:firstLineChars="200"/>
        <w:rPr>
          <w:rFonts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按照《深圳市公安局政府采购管理办法》、《深圳市公安局政府采购管理办法实施细则》，通过公开征集方式确定中标供应商。公开征集，是指在采购代理机构平台公开发布征集文件，市场潜在供应商参加投标，由社会招标代理机构组织采购单位代表、评审专家成立评审组，按照征集文件规定的评审标准进行综合评审并确定中标供应商的采购方式。</w:t>
      </w:r>
    </w:p>
    <w:p>
      <w:pPr>
        <w:ind w:firstLine="420" w:firstLineChars="200"/>
        <w:rPr>
          <w:rFonts w:ascii="黑体" w:hAnsi="宋体" w:eastAsia="黑体"/>
          <w:szCs w:val="21"/>
        </w:rPr>
      </w:pPr>
      <w:r>
        <w:rPr>
          <w:rFonts w:hint="eastAsia" w:ascii="黑体" w:hAnsi="宋体" w:eastAsia="黑体"/>
          <w:szCs w:val="21"/>
        </w:rPr>
        <w:t>3．定义</w:t>
      </w:r>
    </w:p>
    <w:p>
      <w:pPr>
        <w:ind w:firstLine="420" w:firstLineChars="200"/>
        <w:rPr>
          <w:rFonts w:ascii="宋体" w:hAnsi="宋体"/>
          <w:szCs w:val="21"/>
        </w:rPr>
      </w:pPr>
      <w:r>
        <w:rPr>
          <w:rFonts w:hint="eastAsia" w:ascii="宋体" w:hAnsi="宋体"/>
          <w:szCs w:val="21"/>
        </w:rPr>
        <w:t>征集</w:t>
      </w:r>
      <w:r>
        <w:rPr>
          <w:rFonts w:ascii="宋体" w:hAnsi="宋体"/>
          <w:szCs w:val="21"/>
        </w:rPr>
        <w:t>文件中下列术语应解释为：</w:t>
      </w:r>
    </w:p>
    <w:p>
      <w:pPr>
        <w:ind w:firstLine="420" w:firstLineChars="200"/>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pPr>
        <w:ind w:firstLine="420" w:firstLineChars="200"/>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20" w:firstLineChars="200"/>
        <w:rPr>
          <w:rFonts w:ascii="宋体" w:hAnsi="宋体"/>
          <w:szCs w:val="21"/>
        </w:rPr>
      </w:pPr>
      <w:r>
        <w:rPr>
          <w:rFonts w:hint="eastAsia" w:ascii="宋体" w:hAnsi="宋体"/>
          <w:szCs w:val="21"/>
        </w:rPr>
        <w:t>3.3“投标人”，即供应商，指参加投标竞争并愿意按照征集文件要求向采购人提供货物、工程或者服务的依法成立的法人、其他组织或者自然人；</w:t>
      </w:r>
    </w:p>
    <w:p>
      <w:pPr>
        <w:ind w:firstLine="420" w:firstLineChars="200"/>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3.4“评审委员会”是依据《深圳经济特区政府采购条例》、《深圳经济特区政府采购条例实施细则》等有关规定组建的专门负责本次征集其评审工作的临时性机构；</w:t>
      </w:r>
    </w:p>
    <w:p>
      <w:pPr>
        <w:ind w:firstLine="420" w:firstLineChars="200"/>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20" w:firstLineChars="200"/>
        <w:rPr>
          <w:rFonts w:ascii="宋体" w:hAnsi="宋体"/>
          <w:szCs w:val="21"/>
        </w:rPr>
      </w:pPr>
      <w:r>
        <w:rPr>
          <w:rFonts w:hint="eastAsia" w:ascii="宋体" w:hAnsi="宋体"/>
          <w:szCs w:val="21"/>
        </w:rPr>
        <w:t>3.6“合同”指由本次征集所产生的合同或合约文件；</w:t>
      </w:r>
    </w:p>
    <w:p>
      <w:pPr>
        <w:ind w:firstLine="420" w:firstLineChars="200"/>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ind w:firstLine="420" w:firstLineChars="200"/>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网站上传电子投标文件；</w:t>
      </w:r>
    </w:p>
    <w:p>
      <w:pPr>
        <w:ind w:firstLine="420" w:firstLineChars="200"/>
        <w:rPr>
          <w:rFonts w:ascii="宋体" w:hAnsi="宋体"/>
          <w:szCs w:val="21"/>
        </w:rPr>
      </w:pPr>
      <w:r>
        <w:rPr>
          <w:rFonts w:hint="eastAsia" w:ascii="宋体" w:hAnsi="宋体"/>
          <w:szCs w:val="21"/>
        </w:rPr>
        <w:t>3.9征集文件中的标题或题名仅起引导作用，而不应视为对征集文件内容的理解和解释。</w:t>
      </w:r>
    </w:p>
    <w:p>
      <w:pPr>
        <w:ind w:firstLine="420" w:firstLineChars="200"/>
        <w:rPr>
          <w:rFonts w:ascii="黑体" w:hAnsi="宋体" w:eastAsia="黑体"/>
          <w:szCs w:val="21"/>
        </w:rPr>
      </w:pPr>
      <w:r>
        <w:rPr>
          <w:rFonts w:hint="eastAsia" w:ascii="黑体" w:hAnsi="宋体" w:eastAsia="黑体"/>
          <w:szCs w:val="21"/>
        </w:rPr>
        <w:t xml:space="preserve">4. </w:t>
      </w:r>
      <w:bookmarkStart w:id="46" w:name="_Hlk72398643"/>
      <w:r>
        <w:rPr>
          <w:rFonts w:hint="eastAsia" w:ascii="黑体" w:hAnsi="宋体" w:eastAsia="黑体"/>
          <w:szCs w:val="21"/>
        </w:rPr>
        <w:t>政府采购供应商责任</w:t>
      </w:r>
    </w:p>
    <w:p>
      <w:pPr>
        <w:ind w:firstLine="420" w:firstLineChars="200"/>
        <w:rPr>
          <w:rFonts w:ascii="宋体" w:hAnsi="宋体"/>
          <w:szCs w:val="21"/>
        </w:rPr>
      </w:pPr>
      <w:r>
        <w:rPr>
          <w:rFonts w:hint="eastAsia" w:ascii="宋体" w:hAnsi="宋体"/>
          <w:szCs w:val="21"/>
        </w:rPr>
        <w:t>4.1欢迎诚信、有实力和有社会责任心的供应商参与政府采购事业。</w:t>
      </w:r>
    </w:p>
    <w:p>
      <w:pPr>
        <w:ind w:firstLine="420" w:firstLineChars="200"/>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ind w:firstLine="420" w:firstLineChars="200"/>
        <w:rPr>
          <w:rFonts w:ascii="黑体" w:hAnsi="宋体" w:eastAsia="黑体"/>
          <w:szCs w:val="21"/>
        </w:rPr>
      </w:pPr>
      <w:r>
        <w:rPr>
          <w:rFonts w:hint="eastAsia" w:ascii="黑体" w:hAnsi="宋体" w:eastAsia="黑体"/>
          <w:szCs w:val="21"/>
        </w:rPr>
        <w:t>5．投标人参加政府采购的条件</w:t>
      </w:r>
    </w:p>
    <w:p>
      <w:pPr>
        <w:ind w:firstLine="420" w:firstLineChars="200"/>
        <w:jc w:val="left"/>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pPr>
        <w:ind w:firstLine="420" w:firstLineChars="200"/>
        <w:rPr>
          <w:rFonts w:ascii="宋体" w:hAnsi="宋体"/>
          <w:szCs w:val="21"/>
        </w:rPr>
      </w:pPr>
      <w:r>
        <w:rPr>
          <w:rFonts w:hint="eastAsia" w:ascii="宋体" w:hAnsi="宋体"/>
          <w:szCs w:val="21"/>
        </w:rPr>
        <w:t>5.2投标人资格要求</w:t>
      </w:r>
    </w:p>
    <w:p>
      <w:pPr>
        <w:ind w:firstLine="420" w:firstLineChars="200"/>
        <w:rPr>
          <w:rFonts w:ascii="宋体" w:hAnsi="宋体"/>
          <w:szCs w:val="21"/>
        </w:rPr>
      </w:pPr>
      <w:r>
        <w:rPr>
          <w:rFonts w:hint="eastAsia" w:ascii="宋体" w:hAnsi="宋体"/>
          <w:szCs w:val="21"/>
        </w:rPr>
        <w:t>参加本项目的投标人应具备的资格条件详见本项目征集公告中 “投标人资格要求”（即申请人的资格要求）的内容。</w:t>
      </w:r>
    </w:p>
    <w:p>
      <w:pPr>
        <w:ind w:firstLine="420" w:firstLineChars="200"/>
        <w:rPr>
          <w:rFonts w:ascii="宋体" w:hAnsi="宋体"/>
          <w:szCs w:val="21"/>
        </w:rPr>
      </w:pPr>
      <w:r>
        <w:rPr>
          <w:rFonts w:hint="eastAsia" w:ascii="宋体" w:hAnsi="宋体"/>
          <w:szCs w:val="21"/>
        </w:rPr>
        <w:t>5.3联合体投标</w:t>
      </w:r>
    </w:p>
    <w:p>
      <w:pPr>
        <w:ind w:firstLine="420" w:firstLineChars="200"/>
        <w:rPr>
          <w:rFonts w:ascii="宋体" w:hAnsi="宋体"/>
          <w:szCs w:val="21"/>
        </w:rPr>
      </w:pPr>
      <w:r>
        <w:rPr>
          <w:rFonts w:hint="eastAsia" w:ascii="宋体" w:hAnsi="宋体"/>
          <w:szCs w:val="21"/>
        </w:rPr>
        <w:t>5.3.1　以下有关联合体投标的条款仅适用于允许投标人组成联合体投标的项目。</w:t>
      </w:r>
    </w:p>
    <w:p>
      <w:pPr>
        <w:ind w:firstLine="420" w:firstLineChars="200"/>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20" w:firstLineChars="200"/>
        <w:rPr>
          <w:rFonts w:ascii="宋体" w:hAnsi="宋体"/>
          <w:szCs w:val="21"/>
        </w:rPr>
      </w:pPr>
      <w:r>
        <w:rPr>
          <w:rFonts w:hint="eastAsia" w:ascii="宋体" w:hAnsi="宋体"/>
          <w:szCs w:val="21"/>
        </w:rPr>
        <w:t>（1）投标联合体各方参加政府采购活动应当具备下列条件：</w:t>
      </w:r>
      <w:r>
        <w:rPr>
          <w:rFonts w:ascii="宋体" w:hAnsi="宋体"/>
          <w:szCs w:val="21"/>
        </w:rPr>
        <w:t xml:space="preserve"> </w:t>
      </w:r>
    </w:p>
    <w:p>
      <w:pPr>
        <w:ind w:firstLine="420" w:firstLineChars="200"/>
        <w:rPr>
          <w:rFonts w:ascii="宋体" w:hAnsi="宋体"/>
          <w:szCs w:val="21"/>
        </w:rPr>
      </w:pPr>
      <w:r>
        <w:rPr>
          <w:rFonts w:hint="eastAsia" w:ascii="宋体" w:hAnsi="宋体"/>
          <w:szCs w:val="21"/>
        </w:rPr>
        <w:t>1、具有独立承担民事责任的能力；</w:t>
      </w:r>
      <w:r>
        <w:rPr>
          <w:rFonts w:ascii="宋体" w:hAnsi="宋体"/>
          <w:szCs w:val="21"/>
        </w:rPr>
        <w:t xml:space="preserve"> </w:t>
      </w:r>
    </w:p>
    <w:p>
      <w:pPr>
        <w:ind w:firstLine="420" w:firstLineChars="200"/>
        <w:rPr>
          <w:rFonts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pPr>
        <w:ind w:firstLine="420" w:firstLineChars="200"/>
        <w:rPr>
          <w:rFonts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pPr>
        <w:ind w:firstLine="420" w:firstLineChars="200"/>
        <w:rPr>
          <w:rFonts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pPr>
        <w:ind w:firstLine="420" w:firstLineChars="200"/>
        <w:rPr>
          <w:rFonts w:ascii="宋体" w:hAnsi="宋体"/>
          <w:szCs w:val="21"/>
        </w:rPr>
      </w:pPr>
      <w:r>
        <w:rPr>
          <w:rFonts w:hint="eastAsia" w:ascii="宋体" w:hAnsi="宋体"/>
          <w:szCs w:val="21"/>
        </w:rPr>
        <w:t>5、参加政府采购活动前三年内，在经营活动中没有重大违法记录；</w:t>
      </w:r>
      <w:r>
        <w:rPr>
          <w:rFonts w:ascii="宋体" w:hAnsi="宋体"/>
          <w:szCs w:val="21"/>
        </w:rPr>
        <w:t xml:space="preserve"> </w:t>
      </w:r>
    </w:p>
    <w:p>
      <w:pPr>
        <w:ind w:firstLine="420" w:firstLineChars="200"/>
        <w:rPr>
          <w:rFonts w:ascii="宋体" w:hAnsi="宋体"/>
          <w:szCs w:val="21"/>
        </w:rPr>
      </w:pPr>
      <w:r>
        <w:rPr>
          <w:rFonts w:hint="eastAsia" w:ascii="宋体" w:hAnsi="宋体"/>
          <w:szCs w:val="21"/>
        </w:rPr>
        <w:t>6、法律、行政法规规定的其他条件。</w:t>
      </w:r>
      <w:r>
        <w:rPr>
          <w:rFonts w:ascii="宋体" w:hAnsi="宋体"/>
          <w:szCs w:val="21"/>
        </w:rPr>
        <w:t xml:space="preserve"> </w:t>
      </w:r>
    </w:p>
    <w:p>
      <w:pPr>
        <w:ind w:firstLine="420" w:firstLineChars="200"/>
        <w:rPr>
          <w:rFonts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深圳市自行采购系统</w:t>
      </w:r>
      <w:r>
        <w:rPr>
          <w:rFonts w:hint="eastAsia" w:ascii="宋体" w:hAnsi="宋体"/>
          <w:szCs w:val="21"/>
        </w:rPr>
        <w:t>供应商；</w:t>
      </w:r>
    </w:p>
    <w:p>
      <w:pPr>
        <w:ind w:firstLine="420" w:firstLineChars="200"/>
        <w:rPr>
          <w:rFonts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（4）是否允许联合体参加投标，应当由采购人和采购代理机构根据项目的实际情况和潜在供应商的数量自主决定，如果决定接受联合体投标则应当在征集公告中明示；</w:t>
      </w:r>
    </w:p>
    <w:p>
      <w:pPr>
        <w:ind w:firstLine="420" w:firstLineChars="200"/>
        <w:rPr>
          <w:rFonts w:ascii="宋体" w:hAnsi="宋体"/>
          <w:szCs w:val="21"/>
        </w:rPr>
      </w:pPr>
      <w:r>
        <w:rPr>
          <w:rFonts w:hint="eastAsia" w:ascii="宋体" w:hAnsi="宋体"/>
          <w:szCs w:val="21"/>
        </w:rPr>
        <w:t>（5）投标人的投标文件及中标后签署的合同协议对联合体各方均具法律约束力；</w:t>
      </w:r>
    </w:p>
    <w:p>
      <w:pPr>
        <w:ind w:firstLine="420" w:firstLineChars="200"/>
        <w:rPr>
          <w:rFonts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pPr>
        <w:ind w:firstLine="420" w:firstLineChars="200"/>
        <w:rPr>
          <w:rFonts w:ascii="宋体" w:hAnsi="宋体"/>
          <w:szCs w:val="21"/>
        </w:rPr>
      </w:pPr>
      <w:r>
        <w:rPr>
          <w:rFonts w:hint="eastAsia" w:ascii="宋体" w:hAnsi="宋体"/>
          <w:szCs w:val="21"/>
        </w:rPr>
        <w:t>（7）联合体中标后，联合体各方应当共同与采购人签订合同，就中标项目向采购人承担连带责任；</w:t>
      </w:r>
    </w:p>
    <w:p>
      <w:pPr>
        <w:ind w:firstLine="420" w:firstLineChars="200"/>
        <w:rPr>
          <w:rFonts w:ascii="宋体" w:hAnsi="宋体"/>
          <w:szCs w:val="21"/>
        </w:rPr>
      </w:pPr>
      <w:r>
        <w:rPr>
          <w:rFonts w:hint="eastAsia" w:ascii="宋体" w:hAnsi="宋体"/>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20" w:firstLineChars="200"/>
        <w:rPr>
          <w:rFonts w:ascii="宋体" w:hAnsi="宋体"/>
          <w:szCs w:val="21"/>
        </w:rPr>
      </w:pPr>
      <w:r>
        <w:rPr>
          <w:rFonts w:hint="eastAsia" w:ascii="宋体" w:hAnsi="宋体"/>
          <w:szCs w:val="21"/>
        </w:rPr>
        <w:t>（9）本通用条款中“投标人”一词亦指联合体各方，专用条款另有规定或说明的除外。</w:t>
      </w:r>
    </w:p>
    <w:p>
      <w:pPr>
        <w:ind w:firstLine="420" w:firstLineChars="200"/>
        <w:rPr>
          <w:rFonts w:ascii="黑体" w:hAnsi="宋体" w:eastAsia="黑体"/>
          <w:szCs w:val="21"/>
        </w:rPr>
      </w:pPr>
      <w:r>
        <w:rPr>
          <w:rFonts w:hint="eastAsia" w:ascii="黑体" w:hAnsi="宋体" w:eastAsia="黑体"/>
          <w:szCs w:val="21"/>
        </w:rPr>
        <w:t>6．政策导向</w:t>
      </w:r>
    </w:p>
    <w:p>
      <w:pPr>
        <w:ind w:firstLine="420" w:firstLineChars="200"/>
        <w:rPr>
          <w:rFonts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政府采购扶持贫困地区、中小企业、监狱企业和残疾人福利性单位发展，支持节能减排、环境保护。</w:t>
      </w:r>
    </w:p>
    <w:p>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pPr>
        <w:ind w:firstLine="420" w:firstLineChars="200"/>
        <w:rPr>
          <w:rFonts w:ascii="黑体" w:hAnsi="宋体" w:eastAsia="黑体"/>
          <w:szCs w:val="21"/>
        </w:rPr>
      </w:pPr>
      <w:r>
        <w:rPr>
          <w:rFonts w:hint="eastAsia" w:ascii="黑体" w:hAnsi="宋体" w:eastAsia="黑体"/>
          <w:szCs w:val="21"/>
        </w:rPr>
        <w:t>7. 本项目若涉及采购货物，则合格的货物及相应服务应满足以下要求：</w:t>
      </w:r>
    </w:p>
    <w:p>
      <w:pPr>
        <w:ind w:firstLine="420" w:firstLineChars="200"/>
        <w:rPr>
          <w:rFonts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pPr>
        <w:ind w:firstLine="420" w:firstLineChars="200"/>
        <w:rPr>
          <w:rFonts w:ascii="宋体" w:hAnsi="宋体"/>
          <w:szCs w:val="21"/>
        </w:rPr>
      </w:pPr>
      <w:r>
        <w:rPr>
          <w:rFonts w:hint="eastAsia" w:ascii="宋体" w:hAnsi="宋体"/>
          <w:szCs w:val="21"/>
        </w:rPr>
        <w:t>7.2  国产的货物及其有关服务必须符合中华人民共和国的设计、制造生产标准及行业标准。征集公告有其他要求的，亦应符合其要求。</w:t>
      </w:r>
    </w:p>
    <w:p>
      <w:pPr>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征集公告有其他要求的，亦应符合其要求。</w:t>
      </w:r>
    </w:p>
    <w:p>
      <w:pPr>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47"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7"/>
    </w:p>
    <w:p>
      <w:pPr>
        <w:ind w:firstLine="420" w:firstLineChars="200"/>
        <w:rPr>
          <w:rFonts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20" w:firstLineChars="200"/>
        <w:rPr>
          <w:rFonts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pPr>
        <w:ind w:firstLine="420" w:firstLineChars="200"/>
        <w:rPr>
          <w:rFonts w:ascii="宋体" w:hAnsi="宋体"/>
          <w:szCs w:val="21"/>
        </w:rPr>
      </w:pPr>
      <w:r>
        <w:rPr>
          <w:rFonts w:hint="eastAsia" w:ascii="宋体" w:hAnsi="宋体"/>
          <w:szCs w:val="21"/>
        </w:rPr>
        <w:t>7.7  投标人必须承担的设备运输、安装调试、验收检测和提供设备操作说明书、图纸等其他相关及类似的义务。</w:t>
      </w:r>
    </w:p>
    <w:p>
      <w:pPr>
        <w:ind w:firstLine="420" w:firstLineChars="200"/>
        <w:rPr>
          <w:rFonts w:ascii="黑体" w:hAnsi="宋体" w:eastAsia="黑体"/>
          <w:szCs w:val="21"/>
        </w:rPr>
      </w:pPr>
      <w:r>
        <w:rPr>
          <w:rFonts w:hint="eastAsia" w:ascii="黑体" w:hAnsi="宋体" w:eastAsia="黑体"/>
          <w:szCs w:val="21"/>
        </w:rPr>
        <w:t>8．投标费用</w:t>
      </w:r>
    </w:p>
    <w:p>
      <w:pPr>
        <w:ind w:firstLine="420" w:firstLineChars="200"/>
        <w:rPr>
          <w:rFonts w:ascii="宋体" w:hAnsi="宋体"/>
          <w:szCs w:val="21"/>
        </w:rPr>
      </w:pPr>
      <w:r>
        <w:rPr>
          <w:rFonts w:hint="eastAsia" w:ascii="宋体" w:hAnsi="宋体"/>
          <w:szCs w:val="21"/>
        </w:rPr>
        <w:t>不论投标结果如何，投标人应承担其编制投标文件与递交投标文件所涉及的一切费用。</w:t>
      </w:r>
    </w:p>
    <w:p>
      <w:pPr>
        <w:ind w:firstLine="420" w:firstLineChars="200"/>
        <w:rPr>
          <w:rFonts w:ascii="黑体" w:hAnsi="宋体" w:eastAsia="黑体"/>
          <w:szCs w:val="21"/>
        </w:rPr>
      </w:pPr>
      <w:r>
        <w:rPr>
          <w:rFonts w:hint="eastAsia" w:ascii="黑体" w:hAnsi="宋体" w:eastAsia="黑体"/>
          <w:szCs w:val="21"/>
        </w:rPr>
        <w:t>9．踏勘现场</w:t>
      </w:r>
    </w:p>
    <w:p>
      <w:pPr>
        <w:ind w:firstLine="420" w:firstLineChars="200"/>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征集文件所约定的时间、地点踏勘现场。</w:t>
      </w:r>
    </w:p>
    <w:p>
      <w:pPr>
        <w:ind w:firstLine="420" w:firstLineChars="200"/>
        <w:rPr>
          <w:rFonts w:ascii="宋体" w:hAnsi="宋体"/>
          <w:szCs w:val="21"/>
        </w:rPr>
      </w:pPr>
      <w:r>
        <w:rPr>
          <w:rFonts w:hint="eastAsia" w:ascii="宋体" w:hAnsi="宋体"/>
          <w:szCs w:val="21"/>
        </w:rPr>
        <w:t>9.2投标人及其人员经过采购人的允许，可以进入采购人的项目现场踏勘。若征集文件要求投标人于统一时间地点踏勘现场的，投标人应当按时前往。</w:t>
      </w:r>
    </w:p>
    <w:p>
      <w:pPr>
        <w:ind w:firstLine="420" w:firstLineChars="200"/>
        <w:rPr>
          <w:rFonts w:ascii="宋体" w:hAnsi="宋体"/>
          <w:szCs w:val="21"/>
        </w:rPr>
      </w:pPr>
      <w:r>
        <w:rPr>
          <w:rFonts w:hint="eastAsia" w:ascii="宋体" w:hAnsi="宋体"/>
          <w:szCs w:val="21"/>
        </w:rPr>
        <w:t>9.3采购人应当通过政府集中采购机构向投标人提供有关现场的书面资料和数据。</w:t>
      </w:r>
    </w:p>
    <w:p>
      <w:pPr>
        <w:ind w:firstLine="420" w:firstLineChars="200"/>
        <w:rPr>
          <w:rFonts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pPr>
        <w:ind w:firstLine="420" w:firstLineChars="200"/>
        <w:rPr>
          <w:rFonts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ind w:firstLine="420" w:firstLineChars="200"/>
        <w:rPr>
          <w:rFonts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征集文件规定的时间或政府集中采购机构另行书面通知（包括政府集中采购机构网站发布方式，如更正公告等）的时间和地点，参与标前会议。</w:t>
      </w:r>
    </w:p>
    <w:p>
      <w:pPr>
        <w:ind w:firstLine="420" w:firstLineChars="200"/>
        <w:rPr>
          <w:rFonts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6"/>
    <w:p>
      <w:pPr>
        <w:ind w:firstLine="411" w:firstLineChars="196"/>
        <w:rPr>
          <w:rFonts w:ascii="宋体" w:hAnsi="宋体"/>
        </w:rPr>
      </w:pPr>
    </w:p>
    <w:p>
      <w:pPr>
        <w:pStyle w:val="78"/>
        <w:keepNext/>
        <w:keepLines/>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征集文件</w:t>
      </w:r>
    </w:p>
    <w:p>
      <w:pPr>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48" w:name="_Hlk72399819"/>
      <w:r>
        <w:rPr>
          <w:rFonts w:hint="eastAsia" w:ascii="黑体" w:hAnsi="宋体" w:eastAsia="黑体"/>
          <w:szCs w:val="21"/>
        </w:rPr>
        <w:t>征集文件的编制与组成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.1征集文件除以下内容外，政府集中采购机构在征集期间发出的澄清或修改等相关公告或通知内容，均是征集文件的组成部分，对投标人起约束作用；</w:t>
      </w:r>
    </w:p>
    <w:p>
      <w:pPr>
        <w:ind w:firstLine="420" w:firstLineChars="200"/>
        <w:rPr>
          <w:rFonts w:ascii="宋体" w:hAnsi="宋体"/>
          <w:szCs w:val="21"/>
        </w:rPr>
      </w:pPr>
      <w:r>
        <w:rPr>
          <w:rFonts w:hint="eastAsia" w:ascii="宋体" w:hAnsi="宋体"/>
          <w:szCs w:val="21"/>
        </w:rPr>
        <w:t>征集文件包括下列内容：</w:t>
      </w:r>
    </w:p>
    <w:p>
      <w:pPr>
        <w:ind w:firstLine="422" w:firstLineChars="200"/>
        <w:rPr>
          <w:rFonts w:ascii="宋体" w:hAnsi="宋体"/>
          <w:b/>
          <w:szCs w:val="21"/>
        </w:rPr>
      </w:pPr>
      <w:r>
        <w:rPr>
          <w:rFonts w:hint="eastAsia" w:ascii="宋体" w:hAnsi="宋体"/>
          <w:b/>
          <w:szCs w:val="21"/>
        </w:rPr>
        <w:t>第一册  专用条款</w:t>
      </w:r>
    </w:p>
    <w:p>
      <w:pPr>
        <w:ind w:firstLine="422" w:firstLineChars="200"/>
        <w:rPr>
          <w:rFonts w:ascii="宋体" w:hAnsi="宋体"/>
          <w:b/>
          <w:szCs w:val="21"/>
        </w:rPr>
      </w:pPr>
      <w:r>
        <w:rPr>
          <w:rFonts w:hint="eastAsia" w:ascii="宋体" w:hAnsi="宋体"/>
          <w:b/>
          <w:szCs w:val="21"/>
        </w:rPr>
        <w:t>关键信息</w:t>
      </w:r>
    </w:p>
    <w:p>
      <w:pPr>
        <w:ind w:firstLine="420" w:firstLineChars="200"/>
        <w:rPr>
          <w:rFonts w:ascii="宋体" w:hAnsi="宋体"/>
          <w:szCs w:val="21"/>
        </w:rPr>
      </w:pPr>
      <w:r>
        <w:rPr>
          <w:rFonts w:hint="eastAsia" w:ascii="宋体" w:hAnsi="宋体"/>
          <w:szCs w:val="21"/>
        </w:rPr>
        <w:t>第一章  征集公告</w:t>
      </w:r>
    </w:p>
    <w:p>
      <w:pPr>
        <w:ind w:firstLine="420" w:firstLineChars="200"/>
        <w:rPr>
          <w:rFonts w:ascii="宋体" w:hAnsi="宋体"/>
          <w:szCs w:val="21"/>
        </w:rPr>
      </w:pPr>
      <w:r>
        <w:rPr>
          <w:rFonts w:hint="eastAsia" w:ascii="宋体" w:hAnsi="宋体"/>
          <w:szCs w:val="21"/>
        </w:rPr>
        <w:t>第二章  对通用条款的补充内容及其他关键信息</w:t>
      </w:r>
    </w:p>
    <w:p>
      <w:pPr>
        <w:ind w:firstLine="420" w:firstLineChars="200"/>
        <w:rPr>
          <w:rFonts w:ascii="宋体" w:hAnsi="宋体"/>
          <w:szCs w:val="21"/>
        </w:rPr>
      </w:pPr>
      <w:r>
        <w:rPr>
          <w:rFonts w:hint="eastAsia" w:ascii="宋体" w:hAnsi="宋体"/>
          <w:szCs w:val="21"/>
        </w:rPr>
        <w:t>第三章  用户需求书</w:t>
      </w:r>
    </w:p>
    <w:p>
      <w:pPr>
        <w:ind w:firstLine="420" w:firstLineChars="200"/>
        <w:rPr>
          <w:rFonts w:ascii="宋体" w:hAnsi="宋体"/>
          <w:szCs w:val="21"/>
        </w:rPr>
      </w:pPr>
      <w:r>
        <w:rPr>
          <w:rFonts w:hint="eastAsia"/>
          <w:szCs w:val="21"/>
        </w:rPr>
        <w:t xml:space="preserve">第四章 </w:t>
      </w:r>
      <w:r>
        <w:rPr>
          <w:szCs w:val="21"/>
        </w:rPr>
        <w:t xml:space="preserve"> </w:t>
      </w:r>
      <w:r>
        <w:rPr>
          <w:rFonts w:hint="eastAsia"/>
          <w:szCs w:val="21"/>
        </w:rPr>
        <w:t>投标文件格式及附件</w:t>
      </w:r>
    </w:p>
    <w:p>
      <w:pPr>
        <w:ind w:firstLine="420" w:firstLineChars="200"/>
        <w:rPr>
          <w:rFonts w:ascii="宋体" w:hAnsi="宋体"/>
          <w:szCs w:val="21"/>
        </w:rPr>
      </w:pPr>
      <w:r>
        <w:rPr>
          <w:rFonts w:hint="eastAsia" w:ascii="宋体" w:hAnsi="宋体"/>
          <w:szCs w:val="21"/>
        </w:rPr>
        <w:t>第五章  合同条款及格式</w:t>
      </w:r>
    </w:p>
    <w:p>
      <w:pPr>
        <w:ind w:firstLine="422" w:firstLineChars="200"/>
        <w:rPr>
          <w:rFonts w:ascii="宋体" w:hAnsi="宋体"/>
          <w:b/>
          <w:szCs w:val="21"/>
        </w:rPr>
      </w:pPr>
      <w:r>
        <w:rPr>
          <w:rFonts w:hint="eastAsia" w:ascii="宋体" w:hAnsi="宋体"/>
          <w:b/>
          <w:szCs w:val="21"/>
        </w:rPr>
        <w:t>第二册  通用条款</w:t>
      </w:r>
    </w:p>
    <w:p>
      <w:pPr>
        <w:ind w:firstLine="420" w:firstLineChars="200"/>
        <w:rPr>
          <w:rFonts w:ascii="宋体" w:hAnsi="宋体"/>
          <w:szCs w:val="21"/>
        </w:rPr>
      </w:pPr>
      <w:r>
        <w:rPr>
          <w:rFonts w:hint="eastAsia" w:ascii="宋体" w:hAnsi="宋体"/>
          <w:szCs w:val="21"/>
        </w:rPr>
        <w:t>第一章  总则</w:t>
      </w:r>
    </w:p>
    <w:p>
      <w:pPr>
        <w:ind w:firstLine="420" w:firstLineChars="200"/>
        <w:rPr>
          <w:rFonts w:ascii="宋体" w:hAnsi="宋体"/>
          <w:szCs w:val="21"/>
        </w:rPr>
      </w:pPr>
      <w:r>
        <w:rPr>
          <w:rFonts w:hint="eastAsia" w:ascii="宋体" w:hAnsi="宋体"/>
          <w:szCs w:val="21"/>
        </w:rPr>
        <w:t>第二章  征集文件</w:t>
      </w:r>
    </w:p>
    <w:p>
      <w:pPr>
        <w:ind w:firstLine="420" w:firstLineChars="200"/>
        <w:rPr>
          <w:rFonts w:ascii="宋体" w:hAnsi="宋体"/>
          <w:szCs w:val="21"/>
        </w:rPr>
      </w:pPr>
      <w:r>
        <w:rPr>
          <w:rFonts w:hint="eastAsia" w:ascii="宋体" w:hAnsi="宋体"/>
          <w:szCs w:val="21"/>
        </w:rPr>
        <w:t>第三章  投标文件的编制</w:t>
      </w:r>
    </w:p>
    <w:p>
      <w:pPr>
        <w:ind w:firstLine="420" w:firstLineChars="200"/>
        <w:rPr>
          <w:rFonts w:ascii="宋体" w:hAnsi="宋体"/>
          <w:szCs w:val="21"/>
        </w:rPr>
      </w:pPr>
      <w:r>
        <w:rPr>
          <w:rFonts w:hint="eastAsia" w:ascii="宋体" w:hAnsi="宋体"/>
          <w:szCs w:val="21"/>
        </w:rPr>
        <w:t>第四章  投标文件的递交</w:t>
      </w:r>
    </w:p>
    <w:p>
      <w:pPr>
        <w:ind w:firstLine="420" w:firstLineChars="200"/>
        <w:rPr>
          <w:rFonts w:ascii="宋体" w:hAnsi="宋体"/>
          <w:szCs w:val="21"/>
        </w:rPr>
      </w:pPr>
      <w:r>
        <w:rPr>
          <w:rFonts w:hint="eastAsia" w:ascii="宋体" w:hAnsi="宋体"/>
          <w:szCs w:val="21"/>
        </w:rPr>
        <w:t>第五章  开标</w:t>
      </w:r>
    </w:p>
    <w:p>
      <w:pPr>
        <w:ind w:firstLine="420" w:firstLineChars="200"/>
        <w:rPr>
          <w:rFonts w:ascii="宋体" w:hAnsi="宋体"/>
          <w:szCs w:val="21"/>
        </w:rPr>
      </w:pPr>
      <w:r>
        <w:rPr>
          <w:rFonts w:hint="eastAsia" w:ascii="宋体" w:hAnsi="宋体"/>
          <w:szCs w:val="21"/>
        </w:rPr>
        <w:t>第六章  评审要求</w:t>
      </w:r>
    </w:p>
    <w:p>
      <w:pPr>
        <w:ind w:firstLine="420" w:firstLineChars="200"/>
        <w:rPr>
          <w:rFonts w:ascii="宋体" w:hAnsi="宋体"/>
          <w:szCs w:val="21"/>
        </w:rPr>
      </w:pPr>
      <w:r>
        <w:rPr>
          <w:rFonts w:hint="eastAsia" w:ascii="宋体" w:hAnsi="宋体"/>
          <w:szCs w:val="21"/>
        </w:rPr>
        <w:t>第七章  评审程序及评审方法</w:t>
      </w:r>
    </w:p>
    <w:p>
      <w:pPr>
        <w:ind w:firstLine="420" w:firstLineChars="200"/>
        <w:rPr>
          <w:rFonts w:ascii="宋体" w:hAnsi="宋体"/>
          <w:szCs w:val="21"/>
        </w:rPr>
      </w:pPr>
      <w:r>
        <w:rPr>
          <w:rFonts w:hint="eastAsia" w:ascii="宋体" w:hAnsi="宋体"/>
          <w:szCs w:val="21"/>
        </w:rPr>
        <w:t>第八章  定标及公示</w:t>
      </w:r>
    </w:p>
    <w:p>
      <w:pPr>
        <w:ind w:firstLine="420" w:firstLineChars="200"/>
        <w:rPr>
          <w:rFonts w:ascii="宋体" w:hAnsi="宋体"/>
          <w:szCs w:val="21"/>
        </w:rPr>
      </w:pPr>
      <w:r>
        <w:rPr>
          <w:rFonts w:hint="eastAsia" w:ascii="宋体" w:hAnsi="宋体"/>
          <w:szCs w:val="21"/>
        </w:rPr>
        <w:t>第九章  公开征集失败的后续处理</w:t>
      </w:r>
    </w:p>
    <w:p>
      <w:pPr>
        <w:ind w:firstLine="420" w:firstLineChars="200"/>
        <w:rPr>
          <w:rFonts w:ascii="宋体" w:hAnsi="宋体"/>
          <w:szCs w:val="21"/>
        </w:rPr>
      </w:pPr>
      <w:r>
        <w:rPr>
          <w:rFonts w:hint="eastAsia" w:ascii="宋体" w:hAnsi="宋体"/>
          <w:szCs w:val="21"/>
        </w:rPr>
        <w:t>第十章  合同的授予与备案</w:t>
      </w:r>
    </w:p>
    <w:p>
      <w:pPr>
        <w:ind w:firstLine="420" w:firstLineChars="200"/>
        <w:rPr>
          <w:rFonts w:ascii="宋体" w:hAnsi="宋体"/>
          <w:szCs w:val="21"/>
        </w:rPr>
      </w:pPr>
      <w:r>
        <w:rPr>
          <w:rFonts w:hint="eastAsia" w:ascii="宋体" w:hAnsi="宋体"/>
          <w:szCs w:val="21"/>
        </w:rPr>
        <w:t>第十一章  质疑处理</w:t>
      </w:r>
    </w:p>
    <w:p>
      <w:pPr>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征集文件后，应仔细检查征集文件的所有内容，如有疑问应在答疑截止时间之前向政府集中采购机构提出，否则，由此引起的投标损失自负；投标人同时应认真审阅征集文件所有的事项、格式、条款和规范要求等，如果投标人的投标文件未按征集文件要求提交全部资料或者投标文件未对征集文件做出实质性响应，其风险由投标人自行承担。</w:t>
      </w:r>
    </w:p>
    <w:p>
      <w:pPr>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征集文件的组成部分。政府集中采购机构对投标人由此而做出的推论、理解和结论概不负责。</w:t>
      </w:r>
    </w:p>
    <w:p>
      <w:pPr>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．征集文件的澄清</w:t>
      </w:r>
    </w:p>
    <w:p>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.1征集文件澄清的目的是澄清、解答投标人在查阅征集文件后或现场踏勘中可能提出的与投标有关的疑问或询问。</w:t>
      </w:r>
    </w:p>
    <w:p>
      <w:pPr>
        <w:ind w:firstLine="420" w:firstLineChars="200"/>
        <w:rPr>
          <w:rFonts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.2投标人如对征集文件内容有疑问，应当在征集公告规定的澄清（提问）截止时间前提交政府集中采购机构。</w:t>
      </w:r>
    </w:p>
    <w:p>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征集文件进行必要的澄清或是根据投标人的要求对征集文件做出澄清，政府集中采购机构都将在投标截止日期前以书面形式（包括政府集中采购机构网站发布方式）答复或发送给所有投标人。答复内容是征集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ind w:firstLine="420" w:firstLineChars="200"/>
        <w:rPr>
          <w:rFonts w:ascii="黑体" w:hAnsi="宋体" w:eastAsia="黑体"/>
          <w:szCs w:val="21"/>
        </w:rPr>
      </w:pPr>
      <w:r>
        <w:rPr>
          <w:rFonts w:ascii="黑体" w:hAnsi="宋体" w:eastAsia="黑体"/>
          <w:szCs w:val="21"/>
        </w:rPr>
        <w:t>1</w:t>
      </w:r>
      <w:r>
        <w:rPr>
          <w:rFonts w:hint="eastAsia" w:ascii="黑体" w:hAnsi="宋体" w:eastAsia="黑体"/>
          <w:szCs w:val="21"/>
        </w:rPr>
        <w:t>3．征集文件的修改</w:t>
      </w:r>
    </w:p>
    <w:p>
      <w:pPr>
        <w:ind w:firstLine="420" w:firstLineChars="200"/>
        <w:rPr>
          <w:rFonts w:ascii="宋体" w:hAnsi="宋体"/>
          <w:szCs w:val="21"/>
        </w:rPr>
      </w:pPr>
      <w:r>
        <w:rPr>
          <w:rFonts w:ascii="宋体" w:hAnsi="宋体"/>
          <w:szCs w:val="21"/>
        </w:rPr>
        <w:t>1</w:t>
      </w:r>
      <w:r>
        <w:rPr>
          <w:rFonts w:hint="eastAsia" w:ascii="宋体" w:hAnsi="宋体"/>
          <w:szCs w:val="21"/>
        </w:rPr>
        <w:t>3.1征集文件发出后，在投标截止日期前任何时候，确需要变更征集文件内容的，政府集中采购机构可主动或在解答投标人提出的澄清问题时对征集文件进行修改。</w:t>
      </w:r>
    </w:p>
    <w:p>
      <w:pPr>
        <w:ind w:firstLine="420" w:firstLineChars="200"/>
        <w:rPr>
          <w:rFonts w:ascii="宋体" w:hAnsi="宋体"/>
          <w:szCs w:val="21"/>
        </w:rPr>
      </w:pPr>
      <w:r>
        <w:rPr>
          <w:rFonts w:ascii="宋体" w:hAnsi="宋体"/>
          <w:szCs w:val="21"/>
        </w:rPr>
        <w:t>1</w:t>
      </w:r>
      <w:r>
        <w:rPr>
          <w:rFonts w:hint="eastAsia" w:ascii="宋体" w:hAnsi="宋体"/>
          <w:szCs w:val="21"/>
        </w:rPr>
        <w:t>3.2征集文件的修改以书面形式（包括政府集中采购机构网站发布方式，如更正公告等）发送给所有投标人，征集文件的修改内容作为征集文件的组成部分，并具有约束力。</w:t>
      </w:r>
    </w:p>
    <w:p>
      <w:pPr>
        <w:ind w:firstLine="420" w:firstLineChars="200"/>
        <w:rPr>
          <w:rFonts w:ascii="宋体" w:hAnsi="宋体"/>
          <w:szCs w:val="21"/>
        </w:rPr>
      </w:pPr>
      <w:r>
        <w:rPr>
          <w:rFonts w:ascii="宋体" w:hAnsi="宋体"/>
          <w:szCs w:val="21"/>
        </w:rPr>
        <w:t>1</w:t>
      </w:r>
      <w:r>
        <w:rPr>
          <w:rFonts w:hint="eastAsia" w:ascii="宋体" w:hAnsi="宋体"/>
          <w:szCs w:val="21"/>
        </w:rPr>
        <w:t>3.3征集文件、征集文件澄清答复内容、征集文件修改补充内容均以书面形式（包括政府集中采购机构网站公开发布方式，如更正公告等）明确的内容为准。当征集文件、修改补充通知、征集文件澄清答复内容相互矛盾时，以最后发出的内容为准。</w:t>
      </w:r>
    </w:p>
    <w:p>
      <w:pPr>
        <w:ind w:firstLine="420" w:firstLineChars="200"/>
        <w:rPr>
          <w:rFonts w:ascii="宋体" w:hAnsi="宋体"/>
          <w:szCs w:val="21"/>
        </w:rPr>
      </w:pPr>
      <w:r>
        <w:rPr>
          <w:rFonts w:ascii="宋体" w:hAnsi="宋体"/>
          <w:szCs w:val="21"/>
        </w:rPr>
        <w:t>1</w:t>
      </w:r>
      <w:r>
        <w:rPr>
          <w:rFonts w:hint="eastAsia" w:ascii="宋体" w:hAnsi="宋体"/>
          <w:szCs w:val="21"/>
        </w:rPr>
        <w:t>3.4政府集中采购机构保证征集文件澄清答复内容和征集文件修改补充内容在投标截止时间前以书面形式（包括政府集中采购机构网站发布方式，如更正公告等）发送给所有投标人。为使投标人在编制投标文件时有充分时间对征集文件的修改部分进行研究，政府集中采购机构可以酌情延长递交投标文件的截止日期。</w:t>
      </w:r>
      <w:bookmarkEnd w:id="48"/>
    </w:p>
    <w:p>
      <w:pPr>
        <w:rPr>
          <w:rFonts w:ascii="宋体" w:hAnsi="宋体"/>
          <w:szCs w:val="21"/>
        </w:rPr>
      </w:pPr>
    </w:p>
    <w:p>
      <w:pPr>
        <w:pStyle w:val="78"/>
        <w:keepNext/>
        <w:keepLines/>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pPr>
        <w:ind w:firstLine="420" w:firstLineChars="200"/>
        <w:rPr>
          <w:rFonts w:ascii="黑体" w:hAnsi="宋体" w:eastAsia="黑体"/>
          <w:szCs w:val="21"/>
        </w:rPr>
      </w:pPr>
      <w:r>
        <w:rPr>
          <w:rFonts w:hint="eastAsia" w:ascii="黑体" w:hAnsi="宋体" w:eastAsia="黑体"/>
          <w:szCs w:val="21"/>
        </w:rPr>
        <w:t>14．</w:t>
      </w:r>
      <w:bookmarkStart w:id="49" w:name="_Hlk72400236"/>
      <w:r>
        <w:rPr>
          <w:rFonts w:hint="eastAsia" w:ascii="黑体" w:hAnsi="宋体" w:eastAsia="黑体"/>
          <w:szCs w:val="21"/>
        </w:rPr>
        <w:t>投标文件的语言及度量单位</w:t>
      </w:r>
    </w:p>
    <w:p>
      <w:pPr>
        <w:ind w:firstLine="420" w:firstLineChars="200"/>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20" w:firstLineChars="200"/>
        <w:rPr>
          <w:rFonts w:ascii="宋体" w:hAnsi="宋体"/>
          <w:szCs w:val="21"/>
        </w:rPr>
      </w:pPr>
      <w:r>
        <w:rPr>
          <w:rFonts w:hint="eastAsia" w:ascii="宋体" w:hAnsi="宋体"/>
          <w:szCs w:val="21"/>
        </w:rPr>
        <w:t>14.2 除技术规范另有规定外，投标文件使用的度量单位，均采用中华人民共和国法定计量单位。</w:t>
      </w:r>
    </w:p>
    <w:bookmarkEnd w:id="49"/>
    <w:p>
      <w:pPr>
        <w:ind w:firstLine="420" w:firstLineChars="200"/>
        <w:rPr>
          <w:rFonts w:ascii="黑体" w:hAnsi="宋体" w:eastAsia="黑体"/>
          <w:szCs w:val="21"/>
        </w:rPr>
      </w:pPr>
      <w:r>
        <w:rPr>
          <w:rFonts w:hint="eastAsia" w:ascii="黑体" w:hAnsi="宋体" w:eastAsia="黑体"/>
          <w:szCs w:val="21"/>
        </w:rPr>
        <w:t>15．</w:t>
      </w:r>
      <w:bookmarkStart w:id="50" w:name="_Hlk72401567"/>
      <w:r>
        <w:rPr>
          <w:rFonts w:hint="eastAsia" w:ascii="黑体" w:hAnsi="宋体" w:eastAsia="黑体"/>
          <w:szCs w:val="21"/>
        </w:rPr>
        <w:t>投标文件的组成</w:t>
      </w:r>
    </w:p>
    <w:p>
      <w:pPr>
        <w:ind w:firstLine="420" w:firstLineChars="200"/>
        <w:rPr>
          <w:rFonts w:ascii="宋体" w:hAnsi="宋体"/>
          <w:szCs w:val="21"/>
        </w:rPr>
      </w:pPr>
      <w:r>
        <w:rPr>
          <w:rFonts w:hint="eastAsia" w:ascii="宋体" w:hAnsi="宋体"/>
          <w:szCs w:val="21"/>
        </w:rPr>
        <w:t>具体内容在征集文件专用条款中进行规定。</w:t>
      </w:r>
    </w:p>
    <w:p>
      <w:pPr>
        <w:ind w:firstLine="420" w:firstLineChars="200"/>
        <w:rPr>
          <w:rFonts w:ascii="黑体" w:hAnsi="宋体" w:eastAsia="黑体"/>
          <w:szCs w:val="21"/>
        </w:rPr>
      </w:pPr>
      <w:r>
        <w:rPr>
          <w:rFonts w:ascii="黑体" w:hAnsi="宋体" w:eastAsia="黑体"/>
          <w:szCs w:val="21"/>
        </w:rPr>
        <w:t>16．投标文件格式</w:t>
      </w:r>
    </w:p>
    <w:p>
      <w:pPr>
        <w:ind w:firstLine="420" w:firstLineChars="200"/>
        <w:rPr>
          <w:rFonts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征集</w:t>
      </w:r>
      <w:r>
        <w:rPr>
          <w:rFonts w:ascii="宋体" w:hAnsi="宋体"/>
          <w:szCs w:val="21"/>
        </w:rPr>
        <w:t>文件提供了投标文件格式，则</w:t>
      </w:r>
      <w:r>
        <w:rPr>
          <w:rFonts w:hint="eastAsia" w:ascii="宋体" w:hAnsi="宋体"/>
          <w:b/>
          <w:bCs/>
          <w:szCs w:val="21"/>
        </w:rPr>
        <w:t>投标人提交的投标文件应毫无例外地使用征集文件所提供的相应格式</w:t>
      </w:r>
      <w:r>
        <w:rPr>
          <w:rFonts w:hint="eastAsia" w:ascii="宋体" w:hAnsi="宋体"/>
          <w:szCs w:val="21"/>
        </w:rPr>
        <w:t>（表格均可按同样格式扩展）。</w:t>
      </w:r>
    </w:p>
    <w:p>
      <w:pPr>
        <w:ind w:firstLine="420" w:firstLineChars="200"/>
        <w:rPr>
          <w:rFonts w:ascii="黑体" w:hAnsi="宋体" w:eastAsia="黑体"/>
          <w:szCs w:val="21"/>
        </w:rPr>
      </w:pPr>
      <w:r>
        <w:rPr>
          <w:rFonts w:hint="eastAsia" w:ascii="黑体" w:hAnsi="宋体" w:eastAsia="黑体"/>
          <w:szCs w:val="21"/>
        </w:rPr>
        <w:t>17．投标货币</w:t>
      </w:r>
    </w:p>
    <w:p>
      <w:pPr>
        <w:ind w:firstLine="420" w:firstLineChars="200"/>
        <w:rPr>
          <w:rFonts w:ascii="宋体" w:hAnsi="宋体"/>
          <w:szCs w:val="21"/>
        </w:rPr>
      </w:pPr>
      <w:r>
        <w:rPr>
          <w:rFonts w:hint="eastAsia" w:ascii="宋体" w:hAnsi="宋体"/>
          <w:szCs w:val="21"/>
        </w:rPr>
        <w:t>本项目的投标报价应以人民币计。</w:t>
      </w:r>
    </w:p>
    <w:bookmarkEnd w:id="50"/>
    <w:p>
      <w:pPr>
        <w:ind w:firstLine="420" w:firstLineChars="200"/>
        <w:rPr>
          <w:rFonts w:ascii="黑体" w:hAnsi="宋体" w:eastAsia="黑体"/>
          <w:szCs w:val="21"/>
        </w:rPr>
      </w:pPr>
      <w:r>
        <w:rPr>
          <w:rFonts w:hint="eastAsia" w:ascii="黑体" w:hAnsi="宋体" w:eastAsia="黑体"/>
          <w:szCs w:val="21"/>
        </w:rPr>
        <w:t>18．</w:t>
      </w:r>
      <w:bookmarkStart w:id="51" w:name="_Hlk72401735"/>
      <w:r>
        <w:rPr>
          <w:rFonts w:hint="eastAsia" w:ascii="黑体" w:hAnsi="宋体" w:eastAsia="黑体"/>
          <w:szCs w:val="21"/>
        </w:rPr>
        <w:t>证明投标文件投标技术方案的合格性和符合征集文件规定的文件要求</w:t>
      </w:r>
    </w:p>
    <w:p>
      <w:pPr>
        <w:ind w:firstLine="420" w:firstLineChars="200"/>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投标人应提交证明文件，证明其投标技术方案项下的货物和服务的合格性符合征集文件规定。该投标技术方案及其证明文件均作为投标文件组成部分。</w:t>
      </w:r>
    </w:p>
    <w:p>
      <w:pPr>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征集文件的要求相一致的文件，可以是文字资料、图纸、数据或数码照片、制造商公布的产品说明书、产品彩页和我国政府机构出具的产品检验和核准证件等，提供的文件应符合以下要求：</w:t>
      </w:r>
    </w:p>
    <w:p>
      <w:pPr>
        <w:ind w:firstLine="420" w:firstLineChars="200"/>
        <w:rPr>
          <w:rFonts w:ascii="宋体" w:hAnsi="宋体"/>
          <w:szCs w:val="21"/>
        </w:rPr>
      </w:pPr>
      <w:r>
        <w:rPr>
          <w:rFonts w:hint="eastAsia" w:ascii="宋体" w:hAnsi="宋体"/>
          <w:szCs w:val="21"/>
        </w:rPr>
        <w:t>18.2.1主要技术指标和性能的详细说明。</w:t>
      </w:r>
    </w:p>
    <w:p>
      <w:pPr>
        <w:ind w:firstLine="420" w:firstLineChars="200"/>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投标产品从采购人开始使用至征集文件中规定的周期内正常、连续地使用所必须的备件和专用工具清单，包括备件和专用工具的货源及现行价格。</w:t>
      </w:r>
    </w:p>
    <w:p>
      <w:pPr>
        <w:ind w:firstLine="420" w:firstLineChars="200"/>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征集文件技术规格，逐条说明投标技术方案已对采购人的技术规格做出了实质性的响应，或申明与技术规格条文的偏差和例外。投标人应详细说明投标技术方案中产品的具体参数，不得不合理照搬照抄征集文件的技术要求。</w:t>
      </w:r>
    </w:p>
    <w:p>
      <w:pPr>
        <w:ind w:firstLine="420" w:firstLineChars="200"/>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pPr>
        <w:ind w:firstLine="420" w:firstLineChars="200"/>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20" w:firstLineChars="200"/>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征集文件中技术规格的要求，是否</w:t>
      </w:r>
      <w:r>
        <w:rPr>
          <w:rFonts w:hint="eastAsia"/>
          <w:szCs w:val="21"/>
        </w:rPr>
        <w:t>满足要求</w:t>
      </w:r>
      <w:r>
        <w:rPr>
          <w:rFonts w:hint="eastAsia" w:ascii="宋体" w:hAnsi="宋体"/>
          <w:szCs w:val="21"/>
        </w:rPr>
        <w:t>，由评审委员会来评判。</w:t>
      </w:r>
    </w:p>
    <w:p>
      <w:pPr>
        <w:ind w:firstLine="420" w:firstLineChars="200"/>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1"/>
    <w:p>
      <w:pPr>
        <w:ind w:firstLine="420" w:firstLineChars="200"/>
        <w:rPr>
          <w:rFonts w:ascii="黑体" w:hAnsi="宋体" w:eastAsia="黑体"/>
          <w:szCs w:val="21"/>
        </w:rPr>
      </w:pPr>
      <w:r>
        <w:rPr>
          <w:rFonts w:hint="eastAsia" w:ascii="黑体" w:hAnsi="宋体" w:eastAsia="黑体"/>
          <w:szCs w:val="21"/>
        </w:rPr>
        <w:t>19．</w:t>
      </w:r>
      <w:bookmarkStart w:id="52" w:name="_Hlk72402034"/>
      <w:r>
        <w:rPr>
          <w:rFonts w:hint="eastAsia" w:ascii="黑体" w:hAnsi="宋体" w:eastAsia="黑体"/>
          <w:szCs w:val="21"/>
        </w:rPr>
        <w:t>投标文件其他证明文件的要求</w:t>
      </w:r>
    </w:p>
    <w:p>
      <w:pPr>
        <w:ind w:firstLine="420" w:firstLineChars="200"/>
        <w:rPr>
          <w:rFonts w:ascii="宋体" w:hAnsi="宋体"/>
          <w:color w:val="FF0000"/>
          <w:szCs w:val="21"/>
        </w:rPr>
      </w:pPr>
      <w:r>
        <w:rPr>
          <w:rFonts w:hint="eastAsia" w:ascii="宋体" w:hAnsi="宋体"/>
          <w:szCs w:val="21"/>
        </w:rPr>
        <w:t>19.1采用综合评分法的项目，对项目征集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征集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3" w:name="_Hlk71407299"/>
    </w:p>
    <w:bookmarkEnd w:id="53"/>
    <w:p>
      <w:pPr>
        <w:ind w:firstLine="420" w:firstLineChars="200"/>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ind w:firstLine="420" w:firstLineChars="200"/>
        <w:rPr>
          <w:rFonts w:ascii="黑体" w:hAnsi="宋体" w:eastAsia="黑体"/>
          <w:szCs w:val="21"/>
        </w:rPr>
      </w:pPr>
      <w:r>
        <w:rPr>
          <w:rFonts w:hint="eastAsia" w:ascii="黑体" w:hAnsi="宋体" w:eastAsia="黑体"/>
          <w:szCs w:val="21"/>
        </w:rPr>
        <w:t>20．投标有效期</w:t>
      </w:r>
    </w:p>
    <w:bookmarkEnd w:id="52"/>
    <w:p>
      <w:pPr>
        <w:ind w:firstLine="420" w:firstLineChars="200"/>
        <w:rPr>
          <w:rFonts w:ascii="宋体" w:hAnsi="宋体"/>
          <w:szCs w:val="21"/>
        </w:rPr>
      </w:pPr>
      <w:bookmarkStart w:id="54"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20" w:firstLineChars="200"/>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20" w:firstLineChars="200"/>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中标供应商的投标文件有效期，截止于完成本征集文件规定的全部项目内容，并通过竣工验收及保修期结束。</w:t>
      </w:r>
    </w:p>
    <w:bookmarkEnd w:id="54"/>
    <w:p>
      <w:pPr>
        <w:ind w:firstLine="420" w:firstLineChars="200"/>
        <w:rPr>
          <w:rFonts w:ascii="黑体" w:hAnsi="宋体" w:eastAsia="黑体"/>
          <w:szCs w:val="21"/>
        </w:rPr>
      </w:pPr>
      <w:r>
        <w:rPr>
          <w:rFonts w:hint="eastAsia" w:ascii="黑体" w:hAnsi="宋体" w:eastAsia="黑体"/>
          <w:szCs w:val="21"/>
        </w:rPr>
        <w:t>21．</w:t>
      </w:r>
      <w:bookmarkStart w:id="55" w:name="_Hlk72402325"/>
      <w:r>
        <w:rPr>
          <w:rFonts w:hint="eastAsia" w:ascii="黑体" w:hAnsi="宋体" w:eastAsia="黑体"/>
          <w:szCs w:val="21"/>
        </w:rPr>
        <w:t xml:space="preserve">关于投标保证金 </w:t>
      </w:r>
    </w:p>
    <w:p>
      <w:pPr>
        <w:ind w:firstLine="420" w:firstLineChars="200"/>
        <w:rPr>
          <w:rFonts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pPr>
        <w:ind w:firstLine="420" w:firstLineChars="200"/>
        <w:rPr>
          <w:rFonts w:ascii="黑体" w:hAnsi="宋体" w:eastAsia="黑体"/>
          <w:szCs w:val="21"/>
        </w:rPr>
      </w:pPr>
      <w:r>
        <w:rPr>
          <w:rFonts w:hint="eastAsia" w:ascii="黑体" w:hAnsi="宋体" w:eastAsia="黑体"/>
          <w:szCs w:val="21"/>
        </w:rPr>
        <w:t>22．投标人的替代方案</w:t>
      </w:r>
    </w:p>
    <w:p>
      <w:pPr>
        <w:ind w:firstLine="420" w:firstLineChars="200"/>
        <w:rPr>
          <w:rFonts w:ascii="宋体" w:hAnsi="宋体"/>
          <w:szCs w:val="21"/>
        </w:rPr>
      </w:pPr>
      <w:r>
        <w:rPr>
          <w:rFonts w:hint="eastAsia" w:ascii="宋体" w:hAnsi="宋体"/>
          <w:szCs w:val="21"/>
        </w:rPr>
        <w:t>22.1投标人所提交的投标文件应完全满足征集文件（包括图纸和技术规范所示的基本技术设计）的要求。除非项目明确允许投标人提交替代方案，否则投标人有关替代方案的条款将初审不通过，作投标无效处理。</w:t>
      </w:r>
    </w:p>
    <w:p>
      <w:pPr>
        <w:ind w:firstLine="420" w:firstLineChars="200"/>
        <w:rPr>
          <w:rFonts w:ascii="宋体" w:hAnsi="宋体"/>
          <w:szCs w:val="21"/>
        </w:rPr>
      </w:pPr>
      <w:r>
        <w:rPr>
          <w:rFonts w:hint="eastAsia" w:ascii="宋体" w:hAnsi="宋体"/>
          <w:szCs w:val="21"/>
        </w:rPr>
        <w:t>22.2 如果允许投标人提交替代方案，则准备提交替代方案的投标人除应提交一份满足征集文件（包括图纸和技术规范所示的基本技术设计）要求的投标文件外，还应提交需评审其替代方案所需的全部资料，包括项目方案书、技术规范、替代方案报价书、所建议的项目方案及有关的其它详细资料。</w:t>
      </w:r>
    </w:p>
    <w:bookmarkEnd w:id="55"/>
    <w:p>
      <w:pPr>
        <w:ind w:firstLine="420" w:firstLineChars="200"/>
        <w:rPr>
          <w:rFonts w:ascii="黑体" w:hAnsi="宋体" w:eastAsia="黑体"/>
          <w:szCs w:val="21"/>
        </w:rPr>
      </w:pPr>
      <w:r>
        <w:rPr>
          <w:rFonts w:hint="eastAsia" w:ascii="黑体" w:hAnsi="宋体" w:eastAsia="黑体"/>
          <w:szCs w:val="21"/>
        </w:rPr>
        <w:t>23．</w:t>
      </w:r>
      <w:bookmarkStart w:id="56"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pPr>
        <w:ind w:firstLine="420" w:firstLineChars="200"/>
        <w:rPr>
          <w:rFonts w:ascii="宋体" w:hAnsi="宋体"/>
          <w:szCs w:val="21"/>
        </w:rPr>
      </w:pPr>
      <w:r>
        <w:rPr>
          <w:rFonts w:hint="eastAsia" w:ascii="宋体" w:hAnsi="宋体"/>
          <w:szCs w:val="21"/>
        </w:rPr>
        <w:t>23.1投标人应准备所投项目的电子投标文件一份。</w:t>
      </w:r>
    </w:p>
    <w:p>
      <w:pPr>
        <w:ind w:firstLine="420" w:firstLineChars="200"/>
        <w:rPr>
          <w:rFonts w:ascii="宋体" w:hAnsi="宋体"/>
          <w:szCs w:val="21"/>
        </w:rPr>
      </w:pPr>
      <w:r>
        <w:rPr>
          <w:rFonts w:hint="eastAsia" w:ascii="宋体" w:hAnsi="宋体"/>
          <w:szCs w:val="21"/>
        </w:rPr>
        <w:t>23.2投标人在使用《投标书编制软件》编制投标书时须注意：</w:t>
      </w:r>
    </w:p>
    <w:p>
      <w:pPr>
        <w:ind w:firstLine="420" w:firstLineChars="200"/>
        <w:rPr>
          <w:rFonts w:ascii="宋体" w:hAnsi="宋体"/>
          <w:szCs w:val="21"/>
        </w:rPr>
      </w:pPr>
      <w:r>
        <w:rPr>
          <w:rFonts w:hint="eastAsia" w:ascii="宋体" w:hAnsi="宋体"/>
          <w:szCs w:val="21"/>
        </w:rPr>
        <w:t>23.2.1导入《投标书编制软件》的征集文件项目编号、包号应与以此制作的投标文件项目编号、包号一致。例如，不能将甲项目A包的征集书导入《投标书编制软件》，制作乙项目B包的投标书。</w:t>
      </w:r>
    </w:p>
    <w:p>
      <w:pPr>
        <w:ind w:firstLine="420" w:firstLineChars="200"/>
        <w:rPr>
          <w:rFonts w:ascii="宋体" w:hAnsi="宋体"/>
          <w:szCs w:val="21"/>
        </w:rPr>
      </w:pPr>
      <w:r>
        <w:rPr>
          <w:rFonts w:hint="eastAsia" w:ascii="宋体" w:hAnsi="宋体"/>
          <w:szCs w:val="21"/>
        </w:rPr>
        <w:t>23.2.2不能用非本公司的电子密钥加密本公司的投标文件，或者用其它公司的登录用户上传本公司的投标文件。</w:t>
      </w:r>
    </w:p>
    <w:p>
      <w:pPr>
        <w:ind w:firstLine="420" w:firstLineChars="200"/>
        <w:rPr>
          <w:rFonts w:ascii="宋体" w:hAnsi="宋体"/>
          <w:szCs w:val="21"/>
        </w:rPr>
      </w:pPr>
      <w:r>
        <w:rPr>
          <w:rFonts w:hint="eastAsia" w:ascii="宋体" w:hAnsi="宋体"/>
          <w:szCs w:val="21"/>
        </w:rPr>
        <w:t>23.2.3要求用《投标书编制软件》编制投标书的包，不能用其它方式编制投标书。编制投标文件时，电脑须连通互联网。</w:t>
      </w:r>
    </w:p>
    <w:p>
      <w:pPr>
        <w:ind w:firstLine="420" w:firstLineChars="200"/>
        <w:rPr>
          <w:rFonts w:ascii="宋体" w:hAnsi="宋体"/>
          <w:szCs w:val="21"/>
        </w:rPr>
      </w:pPr>
      <w:r>
        <w:rPr>
          <w:rFonts w:hint="eastAsia" w:ascii="宋体" w:hAnsi="宋体"/>
          <w:szCs w:val="21"/>
        </w:rPr>
        <w:t>23.2.4投标文件不能带病毒。政府集中采购机构将用专业杀毒软件对投标文件进行病毒检测，如果这两种软件均报告发现病毒，则政府集中采购机构认为该投标文件带病毒。</w:t>
      </w:r>
    </w:p>
    <w:p>
      <w:pPr>
        <w:ind w:firstLine="420" w:firstLineChars="200"/>
        <w:rPr>
          <w:rFonts w:ascii="宋体" w:hAnsi="宋体"/>
          <w:szCs w:val="21"/>
        </w:rPr>
      </w:pPr>
      <w:r>
        <w:rPr>
          <w:rFonts w:hint="eastAsia" w:ascii="宋体" w:hAnsi="宋体"/>
          <w:szCs w:val="21"/>
        </w:rPr>
        <w:t>23.2.6投标人在编辑投标文件时，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pPr>
        <w:ind w:firstLine="420" w:firstLineChars="200"/>
        <w:rPr>
          <w:rFonts w:ascii="宋体" w:hAnsi="宋体"/>
          <w:szCs w:val="21"/>
        </w:rPr>
      </w:pPr>
      <w:r>
        <w:rPr>
          <w:rFonts w:hint="eastAsia" w:ascii="宋体" w:hAnsi="宋体"/>
          <w:szCs w:val="21"/>
        </w:rPr>
        <w:t>23.2.7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20" w:firstLineChars="200"/>
        <w:rPr>
          <w:rFonts w:ascii="宋体" w:hAnsi="宋体"/>
          <w:szCs w:val="21"/>
        </w:rPr>
      </w:pPr>
      <w:r>
        <w:rPr>
          <w:rFonts w:hint="eastAsia" w:ascii="宋体" w:hAnsi="宋体"/>
          <w:szCs w:val="21"/>
        </w:rPr>
        <w:t>23.2.8如果开标时出现网络故障、技术故障，影响了采购活动，政府集中采购机构有权采取措施如延期、接受无法从网上上传的投标书等，以保障采购活动的公开、公平和公正。</w:t>
      </w:r>
    </w:p>
    <w:p>
      <w:pPr>
        <w:ind w:firstLine="420" w:firstLineChars="200"/>
        <w:rPr>
          <w:rFonts w:ascii="宋体" w:hAnsi="宋体"/>
          <w:szCs w:val="21"/>
        </w:rPr>
      </w:pPr>
      <w:r>
        <w:rPr>
          <w:rFonts w:hint="eastAsia" w:ascii="宋体" w:hAnsi="宋体"/>
          <w:szCs w:val="21"/>
        </w:rPr>
        <w:t>23.3电报、电话、传真形式的投标概不接受。</w:t>
      </w:r>
    </w:p>
    <w:p>
      <w:pPr>
        <w:ind w:firstLine="422" w:firstLineChars="200"/>
        <w:rPr>
          <w:rFonts w:ascii="宋体" w:hAnsi="宋体"/>
          <w:b/>
          <w:szCs w:val="21"/>
        </w:rPr>
      </w:pPr>
      <w:r>
        <w:rPr>
          <w:rFonts w:hint="eastAsia" w:ascii="宋体" w:hAnsi="宋体"/>
          <w:b/>
          <w:szCs w:val="21"/>
        </w:rPr>
        <w:t>23.4经投标人电子密钥或电子营业执照加密的投标文件无须盖章或签字，</w:t>
      </w:r>
      <w:r>
        <w:rPr>
          <w:rFonts w:hint="eastAsia" w:ascii="宋体" w:hAnsi="宋体"/>
          <w:szCs w:val="21"/>
        </w:rPr>
        <w:t>专用条款另有要求的除外。</w:t>
      </w:r>
    </w:p>
    <w:p>
      <w:pPr>
        <w:ind w:firstLine="422" w:firstLineChars="200"/>
        <w:rPr>
          <w:rFonts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56"/>
    </w:p>
    <w:p>
      <w:pPr>
        <w:ind w:firstLine="411" w:firstLineChars="196"/>
        <w:rPr>
          <w:rFonts w:ascii="宋体" w:hAnsi="宋体"/>
          <w:szCs w:val="21"/>
        </w:rPr>
      </w:pPr>
    </w:p>
    <w:p>
      <w:pPr>
        <w:pStyle w:val="78"/>
        <w:keepNext/>
        <w:keepLines/>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pPr>
        <w:ind w:firstLine="420" w:firstLineChars="200"/>
        <w:rPr>
          <w:rFonts w:ascii="黑体" w:hAnsi="宋体" w:eastAsia="黑体"/>
          <w:szCs w:val="21"/>
        </w:rPr>
      </w:pPr>
      <w:bookmarkStart w:id="57" w:name="_Hlk72405459"/>
      <w:r>
        <w:rPr>
          <w:rFonts w:hint="eastAsia" w:ascii="黑体" w:hAnsi="宋体" w:eastAsia="黑体"/>
          <w:szCs w:val="21"/>
        </w:rPr>
        <w:t>24．投标文件的保密</w:t>
      </w:r>
    </w:p>
    <w:p>
      <w:pPr>
        <w:ind w:firstLine="420" w:firstLineChars="200"/>
        <w:rPr>
          <w:rFonts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ind w:firstLine="422" w:firstLineChars="200"/>
        <w:rPr>
          <w:rFonts w:ascii="宋体" w:hAnsi="宋体"/>
          <w:b/>
          <w:szCs w:val="21"/>
        </w:rPr>
      </w:pPr>
      <w:r>
        <w:rPr>
          <w:rFonts w:hint="eastAsia" w:ascii="宋体" w:hAnsi="宋体"/>
          <w:b/>
          <w:szCs w:val="21"/>
        </w:rPr>
        <w:t>24.2若采购项目出现延期情况：</w:t>
      </w:r>
    </w:p>
    <w:p>
      <w:pPr>
        <w:ind w:firstLine="422" w:firstLineChars="200"/>
        <w:rPr>
          <w:rFonts w:ascii="黑体" w:hAnsi="宋体" w:eastAsia="黑体"/>
          <w:b/>
          <w:szCs w:val="21"/>
        </w:rPr>
      </w:pPr>
      <w:r>
        <w:rPr>
          <w:rFonts w:hint="eastAsia" w:ascii="宋体" w:hAnsi="宋体"/>
          <w:b/>
          <w:szCs w:val="21"/>
        </w:rPr>
        <w:t>如果供下载的征集文件有更新，投标人必须重新下载征集文件、重新制作投标文件、重新加密投标文件、重新上传投标文件。</w:t>
      </w:r>
    </w:p>
    <w:p>
      <w:pPr>
        <w:ind w:firstLine="420" w:firstLineChars="200"/>
        <w:rPr>
          <w:rFonts w:ascii="黑体" w:hAnsi="宋体" w:eastAsia="黑体"/>
          <w:szCs w:val="21"/>
        </w:rPr>
      </w:pPr>
      <w:r>
        <w:rPr>
          <w:rFonts w:hint="eastAsia" w:ascii="黑体" w:hAnsi="宋体" w:eastAsia="黑体"/>
          <w:szCs w:val="21"/>
        </w:rPr>
        <w:t>25．上传投标文件及投标截止日期</w:t>
      </w:r>
    </w:p>
    <w:p>
      <w:pPr>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在征集</w:t>
      </w:r>
      <w:r>
        <w:rPr>
          <w:rFonts w:ascii="宋体" w:hAnsi="宋体"/>
          <w:szCs w:val="21"/>
        </w:rPr>
        <w:t>文件规定的投标截止时间前</w:t>
      </w:r>
      <w:r>
        <w:rPr>
          <w:rFonts w:hint="eastAsia" w:ascii="宋体" w:hAnsi="宋体"/>
          <w:szCs w:val="21"/>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pPr>
        <w:ind w:firstLine="420" w:firstLineChars="200"/>
        <w:rPr>
          <w:rFonts w:ascii="宋体" w:hAnsi="宋体"/>
          <w:szCs w:val="21"/>
        </w:rPr>
      </w:pPr>
      <w:r>
        <w:rPr>
          <w:rFonts w:hint="eastAsia" w:ascii="宋体" w:hAnsi="宋体"/>
          <w:szCs w:val="21"/>
        </w:rPr>
        <w:t>25.2政府集中采购机构可以按本通用条款第13条规定，通过修改征集文件自行决定酌情延长投标截止期。在此情况下，政府集中采购机构、采购人和投标人受投标截止期制约的所有权利和义务均应延长至新的截止期。</w:t>
      </w:r>
    </w:p>
    <w:p>
      <w:pPr>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57"/>
    <w:p>
      <w:pPr>
        <w:ind w:firstLine="420" w:firstLineChars="200"/>
        <w:rPr>
          <w:rFonts w:ascii="黑体" w:hAnsi="宋体" w:eastAsia="黑体"/>
          <w:szCs w:val="21"/>
        </w:rPr>
      </w:pPr>
      <w:r>
        <w:rPr>
          <w:rFonts w:hint="eastAsia" w:ascii="黑体" w:hAnsi="宋体" w:eastAsia="黑体"/>
          <w:szCs w:val="21"/>
        </w:rPr>
        <w:t>26. 样品、现场演示、方案讲解</w:t>
      </w:r>
    </w:p>
    <w:p>
      <w:pPr>
        <w:ind w:firstLine="420" w:firstLineChars="200"/>
        <w:rPr>
          <w:rFonts w:ascii="宋体" w:hAnsi="宋体"/>
          <w:szCs w:val="21"/>
        </w:rPr>
      </w:pPr>
      <w:r>
        <w:rPr>
          <w:rFonts w:hint="eastAsia" w:ascii="宋体" w:hAnsi="宋体"/>
          <w:szCs w:val="21"/>
        </w:rPr>
        <w:t>26.1 样品、现场演示、方案讲解等事项在征集文件专用条款中进行规定。</w:t>
      </w:r>
    </w:p>
    <w:p>
      <w:pPr>
        <w:ind w:firstLine="420" w:firstLineChars="200"/>
        <w:rPr>
          <w:rFonts w:ascii="黑体" w:hAnsi="宋体" w:eastAsia="黑体"/>
          <w:szCs w:val="21"/>
        </w:rPr>
      </w:pPr>
      <w:bookmarkStart w:id="58"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pPr>
        <w:ind w:firstLine="420" w:firstLineChars="200"/>
        <w:rPr>
          <w:rFonts w:ascii="宋体" w:hAnsi="宋体"/>
          <w:szCs w:val="21"/>
        </w:rPr>
      </w:pPr>
      <w:r>
        <w:rPr>
          <w:rFonts w:hint="eastAsia" w:ascii="宋体" w:hAnsi="宋体"/>
          <w:szCs w:val="21"/>
        </w:rPr>
        <w:t>27.4政府集中采购机构不退还投标文件，专用条款另有规定的除外。</w:t>
      </w:r>
    </w:p>
    <w:bookmarkEnd w:id="58"/>
    <w:p>
      <w:pPr>
        <w:pStyle w:val="78"/>
        <w:keepNext/>
        <w:keepLines/>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pPr>
        <w:ind w:firstLine="420" w:firstLineChars="200"/>
        <w:rPr>
          <w:rFonts w:ascii="黑体" w:hAnsi="宋体" w:eastAsia="黑体"/>
          <w:szCs w:val="21"/>
        </w:rPr>
      </w:pPr>
      <w:r>
        <w:rPr>
          <w:rFonts w:hint="eastAsia" w:ascii="黑体" w:hAnsi="宋体" w:eastAsia="黑体"/>
          <w:szCs w:val="21"/>
        </w:rPr>
        <w:t>28．开标</w:t>
      </w:r>
    </w:p>
    <w:p>
      <w:pPr>
        <w:ind w:firstLine="420" w:firstLineChars="200"/>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pPr>
        <w:ind w:firstLine="420" w:firstLineChars="20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78"/>
        <w:keepNext/>
        <w:keepLines/>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pPr>
        <w:ind w:firstLine="420" w:firstLineChars="200"/>
        <w:rPr>
          <w:rFonts w:ascii="黑体" w:hAnsi="宋体" w:eastAsia="黑体"/>
          <w:szCs w:val="21"/>
        </w:rPr>
      </w:pPr>
      <w:r>
        <w:rPr>
          <w:rFonts w:hint="eastAsia" w:ascii="黑体" w:hAnsi="宋体" w:eastAsia="黑体"/>
          <w:szCs w:val="21"/>
        </w:rPr>
        <w:t>29．评审委员会组成</w:t>
      </w:r>
    </w:p>
    <w:p>
      <w:pPr>
        <w:ind w:firstLine="420" w:firstLineChars="200"/>
        <w:rPr>
          <w:rFonts w:ascii="宋体" w:hAnsi="宋体"/>
          <w:szCs w:val="21"/>
        </w:rPr>
      </w:pPr>
      <w:r>
        <w:rPr>
          <w:rFonts w:hint="eastAsia" w:ascii="宋体" w:hAnsi="宋体"/>
          <w:szCs w:val="21"/>
        </w:rPr>
        <w:t>29.1网上开标结束后召开评审会议，评审委员会由政府集中采购机构依法组建，负责评审活动。</w:t>
      </w:r>
    </w:p>
    <w:p>
      <w:pPr>
        <w:ind w:firstLine="420" w:firstLineChars="200"/>
        <w:rPr>
          <w:rFonts w:ascii="宋体" w:hAnsi="宋体"/>
          <w:szCs w:val="21"/>
        </w:rPr>
      </w:pPr>
      <w:bookmarkStart w:id="59"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59"/>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pPr>
        <w:ind w:firstLine="420" w:firstLineChars="200"/>
        <w:rPr>
          <w:rFonts w:ascii="宋体" w:hAnsi="宋体"/>
          <w:szCs w:val="21"/>
        </w:rPr>
      </w:pPr>
      <w:r>
        <w:rPr>
          <w:rFonts w:hint="eastAsia" w:ascii="宋体" w:hAnsi="宋体"/>
          <w:szCs w:val="21"/>
        </w:rPr>
        <w:t>29.2评审定标应当遵循公平、公正、科学、择优的原则。</w:t>
      </w:r>
    </w:p>
    <w:p>
      <w:pPr>
        <w:ind w:firstLine="420" w:firstLineChars="200"/>
        <w:rPr>
          <w:rFonts w:ascii="宋体" w:hAnsi="宋体"/>
          <w:szCs w:val="21"/>
        </w:rPr>
      </w:pPr>
      <w:r>
        <w:rPr>
          <w:rFonts w:hint="eastAsia" w:ascii="宋体" w:hAnsi="宋体"/>
          <w:szCs w:val="21"/>
        </w:rPr>
        <w:t>29.3评审活动依法进行，任何单位和个人不得非法干预评标过程和结果。</w:t>
      </w:r>
    </w:p>
    <w:p>
      <w:pPr>
        <w:ind w:firstLine="420" w:firstLineChars="200"/>
        <w:rPr>
          <w:rFonts w:ascii="宋体" w:hAnsi="宋体"/>
          <w:szCs w:val="21"/>
        </w:rPr>
      </w:pPr>
      <w:r>
        <w:rPr>
          <w:rFonts w:hint="eastAsia" w:ascii="宋体" w:hAnsi="宋体"/>
          <w:szCs w:val="21"/>
        </w:rPr>
        <w:t>29.4评审过程中不允许违背评标程序或采用征集文件未载明的评标方法或评标因素进行评标。</w:t>
      </w:r>
    </w:p>
    <w:p>
      <w:pPr>
        <w:ind w:firstLine="420" w:firstLineChars="200"/>
        <w:rPr>
          <w:rFonts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pPr>
        <w:ind w:firstLine="420" w:firstLineChars="200"/>
        <w:rPr>
          <w:rFonts w:ascii="黑体" w:hAnsi="宋体" w:eastAsia="黑体"/>
          <w:szCs w:val="21"/>
        </w:rPr>
      </w:pPr>
      <w:r>
        <w:rPr>
          <w:rFonts w:hint="eastAsia" w:ascii="黑体" w:hAnsi="宋体" w:eastAsia="黑体"/>
          <w:szCs w:val="21"/>
        </w:rPr>
        <w:t>30．向评审委员会提供的资料</w:t>
      </w:r>
    </w:p>
    <w:p>
      <w:pPr>
        <w:ind w:firstLine="420" w:firstLineChars="200"/>
        <w:rPr>
          <w:rFonts w:ascii="宋体" w:hAnsi="宋体"/>
          <w:szCs w:val="21"/>
        </w:rPr>
      </w:pPr>
      <w:r>
        <w:rPr>
          <w:rFonts w:hint="eastAsia" w:ascii="宋体" w:hAnsi="宋体"/>
          <w:szCs w:val="21"/>
        </w:rPr>
        <w:t>30.1公开发布的征集文件，包括图纸、服务清单、答疑文件等；</w:t>
      </w:r>
    </w:p>
    <w:p>
      <w:pPr>
        <w:ind w:firstLine="420" w:firstLineChars="200"/>
        <w:rPr>
          <w:rFonts w:ascii="宋体" w:hAnsi="宋体"/>
          <w:szCs w:val="21"/>
        </w:rPr>
      </w:pPr>
      <w:r>
        <w:rPr>
          <w:rFonts w:hint="eastAsia" w:ascii="宋体" w:hAnsi="宋体"/>
          <w:szCs w:val="21"/>
        </w:rPr>
        <w:t>30.2其他评标必须的资料。</w:t>
      </w:r>
    </w:p>
    <w:p>
      <w:pPr>
        <w:ind w:firstLine="420" w:firstLineChars="200"/>
        <w:rPr>
          <w:rFonts w:ascii="宋体" w:hAnsi="宋体"/>
          <w:szCs w:val="21"/>
        </w:rPr>
      </w:pPr>
      <w:r>
        <w:rPr>
          <w:rFonts w:hint="eastAsia" w:ascii="宋体" w:hAnsi="宋体"/>
          <w:szCs w:val="21"/>
        </w:rPr>
        <w:t>30.3评审委员会应当认真研究征集文件，至少应了解熟悉以下内容：</w:t>
      </w:r>
    </w:p>
    <w:p>
      <w:pPr>
        <w:ind w:firstLine="420" w:firstLineChars="200"/>
        <w:rPr>
          <w:rFonts w:ascii="宋体" w:hAnsi="宋体"/>
          <w:szCs w:val="21"/>
        </w:rPr>
      </w:pPr>
      <w:r>
        <w:rPr>
          <w:rFonts w:hint="eastAsia" w:ascii="宋体" w:hAnsi="宋体"/>
          <w:szCs w:val="21"/>
        </w:rPr>
        <w:t>（1）征集的目的；</w:t>
      </w:r>
    </w:p>
    <w:p>
      <w:pPr>
        <w:ind w:firstLine="420" w:firstLineChars="200"/>
        <w:rPr>
          <w:rFonts w:ascii="宋体" w:hAnsi="宋体"/>
          <w:szCs w:val="21"/>
        </w:rPr>
      </w:pPr>
      <w:r>
        <w:rPr>
          <w:rFonts w:hint="eastAsia" w:ascii="宋体" w:hAnsi="宋体"/>
          <w:szCs w:val="21"/>
        </w:rPr>
        <w:t>（2）征集项目需求的范围和性质；</w:t>
      </w:r>
    </w:p>
    <w:p>
      <w:pPr>
        <w:ind w:firstLine="420" w:firstLineChars="200"/>
        <w:rPr>
          <w:rFonts w:ascii="宋体" w:hAnsi="宋体"/>
          <w:szCs w:val="21"/>
        </w:rPr>
      </w:pPr>
      <w:r>
        <w:rPr>
          <w:rFonts w:hint="eastAsia" w:ascii="宋体" w:hAnsi="宋体"/>
          <w:szCs w:val="21"/>
        </w:rPr>
        <w:t>（3）征集文件规定的投标人的资格、财政预算限额、商务条款；</w:t>
      </w:r>
    </w:p>
    <w:p>
      <w:pPr>
        <w:ind w:firstLine="420" w:firstLineChars="200"/>
        <w:rPr>
          <w:rFonts w:ascii="宋体" w:hAnsi="宋体"/>
          <w:szCs w:val="21"/>
        </w:rPr>
      </w:pPr>
      <w:r>
        <w:rPr>
          <w:rFonts w:hint="eastAsia" w:ascii="宋体" w:hAnsi="宋体"/>
          <w:szCs w:val="21"/>
        </w:rPr>
        <w:t>（4）征集文件规定的评标程序、评标方法和评标因素；</w:t>
      </w:r>
    </w:p>
    <w:p>
      <w:pPr>
        <w:ind w:firstLine="420" w:firstLineChars="200"/>
        <w:rPr>
          <w:rFonts w:ascii="宋体" w:hAnsi="宋体"/>
          <w:szCs w:val="21"/>
        </w:rPr>
      </w:pPr>
      <w:r>
        <w:rPr>
          <w:rFonts w:hint="eastAsia" w:ascii="宋体" w:hAnsi="宋体"/>
          <w:szCs w:val="21"/>
        </w:rPr>
        <w:t>（5）征集文件所列示的资格性审查表及符合性审查表。</w:t>
      </w:r>
    </w:p>
    <w:p>
      <w:pPr>
        <w:ind w:firstLine="420" w:firstLineChars="200"/>
        <w:rPr>
          <w:rFonts w:ascii="黑体" w:hAnsi="宋体" w:eastAsia="黑体"/>
          <w:szCs w:val="21"/>
        </w:rPr>
      </w:pPr>
      <w:r>
        <w:rPr>
          <w:rFonts w:hint="eastAsia" w:ascii="黑体" w:hAnsi="宋体" w:eastAsia="黑体"/>
          <w:szCs w:val="21"/>
        </w:rPr>
        <w:t>31．独立评审</w:t>
      </w:r>
    </w:p>
    <w:p>
      <w:pPr>
        <w:ind w:firstLine="420" w:firstLineChars="200"/>
        <w:rPr>
          <w:rFonts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78"/>
        <w:keepNext/>
        <w:keepLines/>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pPr>
        <w:ind w:firstLine="420" w:firstLineChars="200"/>
        <w:rPr>
          <w:rFonts w:ascii="黑体" w:hAnsi="宋体" w:eastAsia="黑体"/>
          <w:szCs w:val="21"/>
        </w:rPr>
      </w:pPr>
      <w:r>
        <w:rPr>
          <w:rFonts w:hint="eastAsia" w:ascii="黑体" w:hAnsi="宋体" w:eastAsia="黑体"/>
          <w:szCs w:val="21"/>
        </w:rPr>
        <w:t>32．投标文件初审</w:t>
      </w:r>
    </w:p>
    <w:p>
      <w:pPr>
        <w:ind w:firstLine="420" w:firstLineChars="200"/>
        <w:rPr>
          <w:rFonts w:ascii="宋体" w:hAnsi="宋体"/>
          <w:szCs w:val="21"/>
        </w:rPr>
      </w:pPr>
      <w:r>
        <w:rPr>
          <w:rFonts w:hint="eastAsia" w:ascii="宋体" w:hAnsi="宋体"/>
          <w:szCs w:val="21"/>
        </w:rPr>
        <w:t>32.1投标文件初审包括资格性审查和符合性审查。</w:t>
      </w:r>
    </w:p>
    <w:p>
      <w:pPr>
        <w:ind w:firstLine="420" w:firstLineChars="200"/>
        <w:rPr>
          <w:rFonts w:ascii="宋体" w:hAnsi="宋体"/>
          <w:szCs w:val="21"/>
        </w:rPr>
      </w:pPr>
      <w:r>
        <w:rPr>
          <w:rFonts w:hint="eastAsia" w:ascii="宋体" w:hAnsi="宋体"/>
          <w:szCs w:val="21"/>
        </w:rPr>
        <w:t>资格性审查：依据法律法规和征集文件的规定，对投标文件中的资格证明等进行审查，以确定投标供应商是否具备投标资格。</w:t>
      </w:r>
    </w:p>
    <w:p>
      <w:pPr>
        <w:ind w:firstLine="420" w:firstLineChars="200"/>
        <w:rPr>
          <w:rFonts w:ascii="宋体" w:hAnsi="宋体"/>
          <w:szCs w:val="21"/>
        </w:rPr>
      </w:pPr>
      <w:r>
        <w:rPr>
          <w:rFonts w:hint="eastAsia" w:ascii="宋体" w:hAnsi="宋体"/>
          <w:szCs w:val="21"/>
        </w:rPr>
        <w:t>符合性审查：依据征集文件的规定，对投标文件的有效性、完整性和对征集文件的响应程度进行审查，以确定是否满足符合性审查的要求。</w:t>
      </w:r>
    </w:p>
    <w:p>
      <w:pPr>
        <w:ind w:firstLine="420" w:firstLineChars="200"/>
        <w:rPr>
          <w:rFonts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pPr>
        <w:ind w:firstLine="420" w:firstLineChars="200"/>
        <w:rPr>
          <w:rFonts w:ascii="宋体" w:hAnsi="宋体"/>
          <w:bCs/>
          <w:szCs w:val="21"/>
        </w:rPr>
      </w:pPr>
      <w:r>
        <w:rPr>
          <w:rFonts w:hint="eastAsia" w:ascii="宋体" w:hAnsi="宋体"/>
          <w:bCs/>
          <w:szCs w:val="21"/>
        </w:rPr>
        <w:t>32.3 投标文件初审中关于供应商家数的计算:</w:t>
      </w:r>
    </w:p>
    <w:p>
      <w:pPr>
        <w:ind w:firstLine="420" w:firstLineChars="200"/>
        <w:rPr>
          <w:rFonts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征集文件规定的方式确定一个参加评审的投标人，征集文件未规定的采取随机抽取方式确定，其他投标无效。</w:t>
      </w:r>
    </w:p>
    <w:p>
      <w:pPr>
        <w:ind w:firstLine="420" w:firstLineChars="200"/>
        <w:rPr>
          <w:rFonts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征集文件规定的方式确定一个投标人获得中标人推荐资格，征集文件未规定的采取随机抽取方式确定，其他同品牌投标人不作为中标候选人。</w:t>
      </w:r>
    </w:p>
    <w:p>
      <w:pPr>
        <w:ind w:firstLine="420" w:firstLineChars="200"/>
        <w:rPr>
          <w:rFonts w:ascii="宋体" w:hAnsi="宋体"/>
          <w:bCs/>
          <w:szCs w:val="21"/>
        </w:rPr>
      </w:pPr>
      <w:r>
        <w:rPr>
          <w:rFonts w:hint="eastAsia" w:ascii="宋体" w:hAnsi="宋体"/>
          <w:bCs/>
          <w:szCs w:val="21"/>
        </w:rPr>
        <w:t>32.3.3非单一产品采购项目，采购人应当根据采购项目技术构成、产品价格比重等合理确定核心产品，并在征集文件中载明。多家投标人提供的核心产品品牌相同的，按前两款规定处理。</w:t>
      </w:r>
    </w:p>
    <w:p>
      <w:pPr>
        <w:ind w:firstLine="420" w:firstLineChars="200"/>
        <w:rPr>
          <w:rFonts w:ascii="宋体" w:hAnsi="宋体"/>
          <w:szCs w:val="21"/>
        </w:rPr>
      </w:pPr>
      <w:r>
        <w:rPr>
          <w:rFonts w:hint="eastAsia" w:ascii="宋体" w:hAnsi="宋体"/>
          <w:szCs w:val="21"/>
        </w:rPr>
        <w:t>32.4投标人投标文件作无效处理的情形，具体包括但不限于以下：</w:t>
      </w:r>
    </w:p>
    <w:p>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pPr>
        <w:ind w:firstLine="420" w:firstLineChars="200"/>
        <w:rPr>
          <w:rFonts w:ascii="宋体" w:hAnsi="宋体"/>
          <w:szCs w:val="21"/>
        </w:rPr>
      </w:pPr>
      <w:r>
        <w:rPr>
          <w:rFonts w:hint="eastAsia" w:ascii="宋体" w:hAnsi="宋体"/>
          <w:szCs w:val="21"/>
        </w:rPr>
        <w:t>32.4.3不同投标人的投标文件载明的项目管理成员或者联系人员为同一人；</w:t>
      </w:r>
    </w:p>
    <w:p>
      <w:pPr>
        <w:ind w:firstLine="420" w:firstLineChars="200"/>
        <w:rPr>
          <w:rFonts w:ascii="宋体" w:hAnsi="宋体"/>
          <w:szCs w:val="21"/>
        </w:rPr>
      </w:pPr>
      <w:r>
        <w:rPr>
          <w:rFonts w:hint="eastAsia" w:ascii="宋体" w:hAnsi="宋体"/>
          <w:szCs w:val="21"/>
        </w:rPr>
        <w:t>32.4.4不同投标人的投标文件异常一致或者投标报价呈规律性差异；</w:t>
      </w:r>
    </w:p>
    <w:p>
      <w:pPr>
        <w:ind w:firstLine="420" w:firstLineChars="200"/>
        <w:rPr>
          <w:rFonts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pPr>
        <w:ind w:firstLine="420" w:firstLineChars="200"/>
        <w:rPr>
          <w:rFonts w:ascii="宋体" w:hAnsi="宋体"/>
          <w:szCs w:val="21"/>
        </w:rPr>
      </w:pPr>
      <w:r>
        <w:rPr>
          <w:rFonts w:hint="eastAsia" w:ascii="宋体" w:hAnsi="宋体"/>
          <w:szCs w:val="21"/>
        </w:rPr>
        <w:t>32.4.6投标供应商之间相互约定给予未中标的供应商利益补偿；</w:t>
      </w:r>
    </w:p>
    <w:p>
      <w:pPr>
        <w:ind w:firstLine="420" w:firstLineChars="200"/>
        <w:rPr>
          <w:rFonts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pPr>
        <w:ind w:firstLine="420" w:firstLineChars="200"/>
        <w:rPr>
          <w:rFonts w:ascii="宋体" w:hAnsi="宋体"/>
          <w:szCs w:val="21"/>
        </w:rPr>
      </w:pPr>
      <w:r>
        <w:rPr>
          <w:rFonts w:hint="eastAsia" w:ascii="宋体" w:hAnsi="宋体"/>
          <w:szCs w:val="21"/>
        </w:rPr>
        <w:t>32.4.8不同投标供应商的投标文件内容存在非正常一致；</w:t>
      </w:r>
    </w:p>
    <w:p>
      <w:pPr>
        <w:ind w:firstLine="420" w:firstLineChars="200"/>
        <w:rPr>
          <w:rFonts w:ascii="宋体" w:hAnsi="宋体"/>
          <w:szCs w:val="21"/>
        </w:rPr>
      </w:pPr>
      <w:r>
        <w:rPr>
          <w:rFonts w:hint="eastAsia" w:ascii="宋体" w:hAnsi="宋体"/>
          <w:szCs w:val="21"/>
        </w:rPr>
        <w:t>32.4.9在同一单位工作人员为两家以上（含两家）供应商进行同一项投标活动；</w:t>
      </w:r>
    </w:p>
    <w:p>
      <w:pPr>
        <w:ind w:firstLine="420" w:firstLineChars="200"/>
        <w:rPr>
          <w:rFonts w:ascii="宋体" w:hAnsi="宋体"/>
          <w:szCs w:val="21"/>
        </w:rPr>
      </w:pPr>
      <w:r>
        <w:rPr>
          <w:rFonts w:hint="eastAsia" w:ascii="宋体" w:hAnsi="宋体"/>
          <w:szCs w:val="21"/>
        </w:rPr>
        <w:t>32.4.10主管部门依照法律、法规认定的其他情形。</w:t>
      </w:r>
    </w:p>
    <w:p>
      <w:pPr>
        <w:ind w:firstLine="420" w:firstLineChars="200"/>
        <w:rPr>
          <w:rFonts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pPr>
        <w:ind w:firstLine="420" w:firstLineChars="200"/>
        <w:rPr>
          <w:rFonts w:ascii="黑体" w:hAnsi="宋体" w:eastAsia="黑体"/>
          <w:szCs w:val="21"/>
        </w:rPr>
      </w:pPr>
      <w:r>
        <w:rPr>
          <w:rFonts w:hint="eastAsia" w:ascii="黑体" w:hAnsi="宋体" w:eastAsia="黑体"/>
          <w:szCs w:val="21"/>
        </w:rPr>
        <w:t>33．澄清有关问题</w:t>
      </w:r>
    </w:p>
    <w:p>
      <w:pPr>
        <w:ind w:firstLine="420" w:firstLineChars="200"/>
        <w:rPr>
          <w:rFonts w:ascii="宋体" w:hAnsi="宋体"/>
          <w:szCs w:val="21"/>
        </w:rPr>
      </w:pPr>
      <w:bookmarkStart w:id="60" w:name="_Hlk71407321"/>
      <w:r>
        <w:rPr>
          <w:rFonts w:hint="eastAsia" w:ascii="宋体" w:hAnsi="宋体"/>
          <w:szCs w:val="21"/>
        </w:rPr>
        <w:t>3</w:t>
      </w:r>
      <w:r>
        <w:rPr>
          <w:rFonts w:ascii="宋体" w:hAnsi="宋体"/>
          <w:szCs w:val="21"/>
        </w:rPr>
        <w:t>3.1</w:t>
      </w:r>
      <w:r>
        <w:rPr>
          <w:rFonts w:hint="eastAsia" w:ascii="宋体" w:hAnsi="宋体"/>
          <w:szCs w:val="21"/>
        </w:rPr>
        <w:t>对征集文件中描述有歧义或前后不一致的地方（不含</w:t>
      </w:r>
      <w:r>
        <w:rPr>
          <w:rFonts w:hint="eastAsia"/>
          <w:szCs w:val="21"/>
        </w:rPr>
        <w:t>征集</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60"/>
    </w:p>
    <w:p>
      <w:pPr>
        <w:ind w:firstLine="420" w:firstLineChars="200"/>
        <w:rPr>
          <w:rFonts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征集</w:t>
      </w:r>
      <w:r>
        <w:rPr>
          <w:szCs w:val="21"/>
        </w:rPr>
        <w:t>文件存在歧义、重大缺陷导致评</w:t>
      </w:r>
      <w:r>
        <w:rPr>
          <w:rFonts w:hint="eastAsia"/>
          <w:szCs w:val="21"/>
        </w:rPr>
        <w:t>审</w:t>
      </w:r>
      <w:r>
        <w:rPr>
          <w:szCs w:val="21"/>
        </w:rPr>
        <w:t>工作无法进行，或者</w:t>
      </w:r>
      <w:r>
        <w:rPr>
          <w:rFonts w:hint="eastAsia"/>
          <w:szCs w:val="21"/>
        </w:rPr>
        <w:t>征集</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征集</w:t>
      </w:r>
      <w:r>
        <w:rPr>
          <w:szCs w:val="21"/>
        </w:rPr>
        <w:t>文件，重新组织采购活动。</w:t>
      </w:r>
    </w:p>
    <w:p>
      <w:pPr>
        <w:ind w:firstLine="420" w:firstLineChars="200"/>
        <w:rPr>
          <w:rFonts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20" w:firstLineChars="200"/>
        <w:rPr>
          <w:rFonts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20" w:firstLineChars="200"/>
        <w:rPr>
          <w:rFonts w:ascii="宋体" w:hAnsi="宋体"/>
          <w:szCs w:val="21"/>
        </w:rPr>
      </w:pPr>
      <w:r>
        <w:rPr>
          <w:rFonts w:hint="eastAsia" w:ascii="宋体" w:hAnsi="宋体"/>
          <w:szCs w:val="21"/>
        </w:rPr>
        <w:t>根据本通用条款第34条，凡属于评审委员会在评审中发现的算术错误进行核实的修改不在此列。</w:t>
      </w:r>
    </w:p>
    <w:p>
      <w:pPr>
        <w:ind w:firstLine="420" w:firstLineChars="200"/>
        <w:rPr>
          <w:rFonts w:ascii="黑体" w:hAnsi="宋体" w:eastAsia="黑体"/>
          <w:szCs w:val="21"/>
        </w:rPr>
      </w:pPr>
      <w:bookmarkStart w:id="61" w:name="_Toc73517673"/>
      <w:bookmarkStart w:id="62" w:name="_Toc73521669"/>
      <w:bookmarkStart w:id="63" w:name="_Toc100052400"/>
      <w:bookmarkStart w:id="64" w:name="_Toc73521581"/>
      <w:bookmarkStart w:id="65" w:name="_Toc73518151"/>
      <w:r>
        <w:rPr>
          <w:rFonts w:hint="eastAsia" w:ascii="黑体" w:hAnsi="宋体" w:eastAsia="黑体"/>
          <w:szCs w:val="21"/>
        </w:rPr>
        <w:t>34．错误的修正</w:t>
      </w:r>
      <w:bookmarkEnd w:id="61"/>
      <w:bookmarkEnd w:id="62"/>
      <w:bookmarkEnd w:id="63"/>
      <w:bookmarkEnd w:id="64"/>
      <w:bookmarkEnd w:id="65"/>
    </w:p>
    <w:p>
      <w:pPr>
        <w:ind w:firstLine="420" w:firstLineChars="200"/>
        <w:rPr>
          <w:rFonts w:ascii="宋体" w:hAnsi="宋体"/>
          <w:szCs w:val="21"/>
        </w:rPr>
      </w:pPr>
      <w:r>
        <w:rPr>
          <w:rFonts w:hint="eastAsia" w:ascii="宋体" w:hAnsi="宋体"/>
          <w:szCs w:val="21"/>
        </w:rPr>
        <w:t>投标文件报价出现前后不一致的，除专用条款另有规定外，按照下列规定修正：</w:t>
      </w:r>
    </w:p>
    <w:p>
      <w:pPr>
        <w:ind w:firstLine="420" w:firstLineChars="200"/>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20" w:firstLineChars="200"/>
        <w:rPr>
          <w:rFonts w:ascii="宋体" w:hAnsi="宋体"/>
          <w:szCs w:val="21"/>
        </w:rPr>
      </w:pPr>
      <w:r>
        <w:rPr>
          <w:rFonts w:hint="eastAsia" w:ascii="宋体" w:hAnsi="宋体"/>
          <w:szCs w:val="21"/>
        </w:rPr>
        <w:t>34.2大写金额和小写金额不一致的，以大写金额为准；</w:t>
      </w:r>
    </w:p>
    <w:p>
      <w:pPr>
        <w:ind w:firstLine="420" w:firstLineChars="200"/>
        <w:rPr>
          <w:rFonts w:ascii="宋体" w:hAnsi="宋体"/>
          <w:szCs w:val="21"/>
        </w:rPr>
      </w:pPr>
      <w:r>
        <w:rPr>
          <w:rFonts w:hint="eastAsia" w:ascii="宋体" w:hAnsi="宋体"/>
          <w:szCs w:val="21"/>
        </w:rPr>
        <w:t>34.3单价金额小数点或者百分比有明显错位，以开标一览表的总价为准，并修改单价；</w:t>
      </w:r>
    </w:p>
    <w:p>
      <w:pPr>
        <w:ind w:firstLine="420" w:firstLineChars="200"/>
        <w:rPr>
          <w:rFonts w:ascii="宋体" w:hAnsi="宋体"/>
          <w:szCs w:val="21"/>
        </w:rPr>
      </w:pPr>
      <w:r>
        <w:rPr>
          <w:rFonts w:hint="eastAsia" w:ascii="宋体" w:hAnsi="宋体"/>
          <w:szCs w:val="21"/>
        </w:rPr>
        <w:t>34.4总价金额与按单价汇总金额不一致的，以单价金额计算结果为准。</w:t>
      </w:r>
    </w:p>
    <w:p>
      <w:pPr>
        <w:ind w:firstLine="420" w:firstLineChars="200"/>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ind w:firstLine="420" w:firstLineChars="200"/>
        <w:rPr>
          <w:rFonts w:ascii="黑体" w:hAnsi="宋体" w:eastAsia="黑体"/>
          <w:szCs w:val="21"/>
        </w:rPr>
      </w:pPr>
      <w:r>
        <w:rPr>
          <w:rFonts w:hint="eastAsia" w:ascii="黑体" w:hAnsi="宋体" w:eastAsia="黑体"/>
          <w:szCs w:val="21"/>
        </w:rPr>
        <w:t>35．投标文件的比较与评价</w:t>
      </w:r>
    </w:p>
    <w:p>
      <w:pPr>
        <w:ind w:firstLine="420" w:firstLineChars="200"/>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20" w:firstLineChars="200"/>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ind w:firstLine="420" w:firstLineChars="200"/>
        <w:rPr>
          <w:rFonts w:ascii="黑体" w:hAnsi="宋体" w:eastAsia="黑体"/>
          <w:szCs w:val="21"/>
        </w:rPr>
      </w:pPr>
      <w:r>
        <w:rPr>
          <w:rFonts w:hint="eastAsia" w:ascii="黑体" w:hAnsi="宋体" w:eastAsia="黑体"/>
          <w:szCs w:val="21"/>
        </w:rPr>
        <w:t>36. 实地考察或资料查验</w:t>
      </w:r>
    </w:p>
    <w:p>
      <w:pPr>
        <w:ind w:firstLine="420" w:firstLineChars="200"/>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ind w:firstLine="420" w:firstLineChars="200"/>
        <w:rPr>
          <w:rFonts w:ascii="黑体" w:hAnsi="宋体" w:eastAsia="黑体"/>
          <w:szCs w:val="21"/>
        </w:rPr>
      </w:pPr>
      <w:r>
        <w:rPr>
          <w:rFonts w:hint="eastAsia" w:ascii="黑体" w:hAnsi="宋体" w:eastAsia="黑体"/>
          <w:szCs w:val="21"/>
        </w:rPr>
        <w:t>37．评审方法</w:t>
      </w:r>
    </w:p>
    <w:p>
      <w:pPr>
        <w:ind w:firstLine="422" w:firstLineChars="200"/>
        <w:rPr>
          <w:rFonts w:ascii="宋体" w:hAnsi="宋体"/>
          <w:b/>
          <w:bCs/>
          <w:szCs w:val="21"/>
        </w:rPr>
      </w:pPr>
      <w:r>
        <w:rPr>
          <w:rFonts w:hint="eastAsia" w:ascii="宋体" w:hAnsi="宋体"/>
          <w:b/>
          <w:bCs/>
          <w:szCs w:val="21"/>
        </w:rPr>
        <w:t>37.1.1最低价法</w:t>
      </w:r>
    </w:p>
    <w:p>
      <w:pPr>
        <w:ind w:firstLine="420" w:firstLineChars="200"/>
        <w:rPr>
          <w:rFonts w:hint="eastAsia" w:ascii="ˎ̥" w:hAnsi="ˎ̥"/>
          <w:szCs w:val="21"/>
        </w:rPr>
      </w:pPr>
      <w:bookmarkStart w:id="66"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征集</w:t>
      </w:r>
      <w:r>
        <w:rPr>
          <w:rFonts w:ascii="ˎ̥" w:hAnsi="ˎ̥"/>
          <w:szCs w:val="21"/>
        </w:rPr>
        <w:t>文件实质性要求，</w:t>
      </w:r>
      <w:r>
        <w:rPr>
          <w:rFonts w:hint="eastAsia" w:ascii="ˎ̥" w:hAnsi="ˎ̥"/>
          <w:szCs w:val="21"/>
        </w:rPr>
        <w:t>按照报价由低到高的顺序，依据征集文件中规定的数量或者比例推荐候选中标供应商。</w:t>
      </w:r>
    </w:p>
    <w:p>
      <w:pPr>
        <w:ind w:firstLine="422" w:firstLineChars="200"/>
        <w:rPr>
          <w:rFonts w:ascii="宋体" w:hAnsi="宋体"/>
          <w:b/>
          <w:bCs/>
          <w:szCs w:val="21"/>
        </w:rPr>
      </w:pPr>
      <w:r>
        <w:rPr>
          <w:rFonts w:hint="eastAsia" w:ascii="宋体" w:hAnsi="宋体"/>
          <w:b/>
          <w:bCs/>
          <w:szCs w:val="21"/>
        </w:rPr>
        <w:t>37.1.2综合评分法</w:t>
      </w:r>
    </w:p>
    <w:p>
      <w:pPr>
        <w:ind w:firstLine="420" w:firstLineChars="200"/>
        <w:rPr>
          <w:rFonts w:hint="eastAsia"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征集</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按照征集文件中规定的各项因素进行综合评审，评审总得分排名前列的投标人，作为推荐的候选中标供应商。</w:t>
      </w:r>
      <w:bookmarkEnd w:id="66"/>
      <w:r>
        <w:rPr>
          <w:rFonts w:hint="eastAsia" w:ascii="宋体" w:hAnsi="宋体"/>
          <w:bCs/>
          <w:color w:val="FF0000"/>
          <w:szCs w:val="21"/>
        </w:rPr>
        <w:t xml:space="preserve">  </w:t>
      </w:r>
      <w:r>
        <w:rPr>
          <w:rFonts w:hint="eastAsia" w:ascii="宋体" w:hAnsi="宋体"/>
          <w:bCs/>
          <w:szCs w:val="21"/>
        </w:rPr>
        <w:t xml:space="preserve">                                                                                                                                                                                                                                                                                                                                                                                                                                                                                                                                                                                                                                                                                                                                                                                                                                                                                                                                                                                                                                                                                                                                                                                                                                                                                                                                                                                                                                                                                                                                                                                                                                                                                                                                                                                                                                                                                                                                                                                                                                                                                                                                                                                                                                                                                                                                                                                                                                                                                                                                                                                                                                                                                                                                                                                                                                                                                                                                                                                                                           </w:t>
      </w:r>
    </w:p>
    <w:p>
      <w:pPr>
        <w:ind w:firstLine="422" w:firstLineChars="200"/>
        <w:rPr>
          <w:rFonts w:ascii="宋体" w:hAnsi="宋体"/>
          <w:b/>
          <w:bCs/>
          <w:szCs w:val="21"/>
        </w:rPr>
      </w:pPr>
      <w:r>
        <w:rPr>
          <w:rFonts w:hint="eastAsia" w:ascii="宋体" w:hAnsi="宋体"/>
          <w:b/>
          <w:bCs/>
          <w:szCs w:val="21"/>
        </w:rPr>
        <w:t>37.2 本项目采用的评审方法见本项目征集文件第一册“专用条款”的相关内容。</w:t>
      </w:r>
    </w:p>
    <w:p>
      <w:pPr>
        <w:ind w:firstLine="422" w:firstLineChars="200"/>
        <w:rPr>
          <w:rFonts w:ascii="宋体" w:hAnsi="宋体"/>
          <w:b/>
          <w:bCs/>
          <w:szCs w:val="21"/>
        </w:rPr>
      </w:pPr>
      <w:r>
        <w:rPr>
          <w:rFonts w:hint="eastAsia" w:ascii="宋体" w:hAnsi="宋体"/>
          <w:b/>
          <w:bCs/>
          <w:szCs w:val="21"/>
        </w:rPr>
        <w:t>37.3重新评审的情形</w:t>
      </w:r>
    </w:p>
    <w:p>
      <w:pPr>
        <w:ind w:firstLine="420" w:firstLineChars="200"/>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20" w:firstLineChars="200"/>
        <w:rPr>
          <w:rFonts w:ascii="宋体" w:hAnsi="宋体" w:cs="宋体"/>
          <w:kern w:val="0"/>
          <w:szCs w:val="21"/>
        </w:rPr>
      </w:pPr>
      <w:r>
        <w:rPr>
          <w:rFonts w:hint="eastAsia" w:ascii="宋体" w:hAnsi="宋体" w:cs="宋体"/>
          <w:kern w:val="0"/>
          <w:szCs w:val="21"/>
        </w:rPr>
        <w:t>37.3.1分值汇总计算错误的；</w:t>
      </w:r>
    </w:p>
    <w:p>
      <w:pPr>
        <w:ind w:firstLine="420" w:firstLineChars="200"/>
        <w:rPr>
          <w:rFonts w:ascii="宋体" w:hAnsi="宋体" w:cs="宋体"/>
          <w:kern w:val="0"/>
          <w:szCs w:val="21"/>
        </w:rPr>
      </w:pPr>
      <w:r>
        <w:rPr>
          <w:rFonts w:hint="eastAsia" w:ascii="宋体" w:hAnsi="宋体" w:cs="宋体"/>
          <w:kern w:val="0"/>
          <w:szCs w:val="21"/>
        </w:rPr>
        <w:t>37.3.2分项评分超出评分标准范围的；</w:t>
      </w:r>
    </w:p>
    <w:p>
      <w:pPr>
        <w:ind w:firstLine="420" w:firstLineChars="200"/>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20" w:firstLineChars="200"/>
        <w:rPr>
          <w:rFonts w:ascii="宋体" w:hAnsi="宋体" w:cs="宋体"/>
          <w:kern w:val="0"/>
          <w:szCs w:val="21"/>
        </w:rPr>
      </w:pPr>
      <w:r>
        <w:rPr>
          <w:rFonts w:hint="eastAsia" w:ascii="宋体" w:hAnsi="宋体" w:cs="宋体"/>
          <w:kern w:val="0"/>
          <w:szCs w:val="21"/>
        </w:rPr>
        <w:t>37.3.4经评审委员会认定评分畸高、畸低的。</w:t>
      </w:r>
    </w:p>
    <w:p>
      <w:pPr>
        <w:ind w:firstLine="420" w:firstLineChars="200"/>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20" w:firstLineChars="200"/>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22" w:firstLineChars="200"/>
        <w:rPr>
          <w:rFonts w:ascii="宋体" w:hAnsi="宋体"/>
          <w:b/>
          <w:bCs/>
          <w:szCs w:val="21"/>
        </w:rPr>
      </w:pPr>
      <w:r>
        <w:rPr>
          <w:rFonts w:hint="eastAsia" w:ascii="宋体" w:hAnsi="宋体"/>
          <w:b/>
          <w:bCs/>
          <w:szCs w:val="21"/>
        </w:rPr>
        <w:t xml:space="preserve"> 37.4重新组建评审委员会的情形</w:t>
      </w:r>
    </w:p>
    <w:p>
      <w:pPr>
        <w:ind w:firstLine="420" w:firstLineChars="200"/>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20" w:firstLineChars="200"/>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20" w:firstLineChars="200"/>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20" w:firstLineChars="200"/>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20" w:firstLineChars="200"/>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20" w:firstLineChars="200"/>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78"/>
        <w:keepNext/>
        <w:keepLines/>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pPr>
        <w:ind w:firstLine="420" w:firstLineChars="200"/>
        <w:rPr>
          <w:rFonts w:ascii="黑体" w:hAnsi="宋体" w:eastAsia="黑体"/>
          <w:szCs w:val="21"/>
        </w:rPr>
      </w:pPr>
      <w:r>
        <w:rPr>
          <w:rFonts w:hint="eastAsia" w:ascii="黑体" w:hAnsi="宋体" w:eastAsia="黑体"/>
          <w:szCs w:val="21"/>
        </w:rPr>
        <w:t>38．定标方法</w:t>
      </w:r>
    </w:p>
    <w:p>
      <w:pPr>
        <w:ind w:firstLine="420" w:firstLineChars="200"/>
        <w:rPr>
          <w:rFonts w:ascii="宋体" w:hAnsi="宋体"/>
          <w:szCs w:val="21"/>
        </w:rPr>
      </w:pPr>
      <w:bookmarkStart w:id="67" w:name="_Hlk73782795"/>
      <w:r>
        <w:rPr>
          <w:rFonts w:hint="eastAsia" w:ascii="宋体" w:hAnsi="宋体"/>
          <w:szCs w:val="21"/>
        </w:rPr>
        <w:t>38.1非评定分离项目定标方法</w:t>
      </w:r>
    </w:p>
    <w:p>
      <w:pPr>
        <w:ind w:firstLine="420" w:firstLineChars="200"/>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1.1评审委员会依据本项目征集文件所约定的评审方法进行评审和比较，向政府集中采购机构提交书面评审报告，并根据评审方法比较评价结果从优到劣进行排序，确定候选中标供应商。</w:t>
      </w:r>
    </w:p>
    <w:p>
      <w:pPr>
        <w:ind w:firstLine="420" w:firstLineChars="200"/>
        <w:rPr>
          <w:rFonts w:hint="eastAsia"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征集</w:t>
      </w:r>
      <w:r>
        <w:rPr>
          <w:rFonts w:ascii="ˎ̥" w:hAnsi="ˎ̥"/>
          <w:szCs w:val="21"/>
        </w:rPr>
        <w:t>文件全部实质性要求且投标报价最低的</w:t>
      </w:r>
      <w:r>
        <w:rPr>
          <w:rFonts w:hint="eastAsia" w:ascii="ˎ̥" w:hAnsi="ˎ̥"/>
          <w:szCs w:val="21"/>
        </w:rPr>
        <w:t>投标人为</w:t>
      </w:r>
      <w:bookmarkStart w:id="68" w:name="_Hlk73821177"/>
      <w:r>
        <w:rPr>
          <w:rFonts w:hint="eastAsia" w:ascii="ˎ̥" w:hAnsi="ˎ̥"/>
          <w:szCs w:val="21"/>
        </w:rPr>
        <w:t>唯一候选中标供应商</w:t>
      </w:r>
      <w:bookmarkEnd w:id="68"/>
      <w:r>
        <w:rPr>
          <w:rFonts w:ascii="ˎ̥" w:hAnsi="ˎ̥"/>
          <w:szCs w:val="21"/>
        </w:rPr>
        <w:t>。</w:t>
      </w:r>
    </w:p>
    <w:p>
      <w:pPr>
        <w:ind w:firstLine="420" w:firstLineChars="200"/>
        <w:rPr>
          <w:rFonts w:hint="eastAsia"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征集</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20" w:firstLineChars="200"/>
        <w:rPr>
          <w:rFonts w:ascii="宋体" w:hAnsi="宋体"/>
          <w:szCs w:val="21"/>
        </w:rPr>
      </w:pPr>
      <w:r>
        <w:rPr>
          <w:rFonts w:hint="eastAsia" w:ascii="宋体" w:hAnsi="宋体"/>
          <w:szCs w:val="21"/>
        </w:rPr>
        <w:t>38.2评定分离项目定标方法</w:t>
      </w:r>
    </w:p>
    <w:p>
      <w:pPr>
        <w:ind w:firstLine="420" w:firstLineChars="200"/>
        <w:rPr>
          <w:rFonts w:ascii="宋体" w:hAnsi="宋体"/>
          <w:szCs w:val="21"/>
        </w:rPr>
      </w:pPr>
      <w:r>
        <w:rPr>
          <w:rFonts w:hint="eastAsia" w:ascii="宋体" w:hAnsi="宋体"/>
          <w:szCs w:val="21"/>
        </w:rPr>
        <w:t>38.2.1评定分离是指在政府集中采购程序中，以公开征集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20" w:firstLineChars="200"/>
        <w:rPr>
          <w:szCs w:val="21"/>
        </w:rPr>
      </w:pPr>
      <w:r>
        <w:rPr>
          <w:rFonts w:ascii="宋体" w:hAnsi="宋体"/>
          <w:szCs w:val="21"/>
        </w:rPr>
        <w:t xml:space="preserve">38.2.2 </w:t>
      </w:r>
      <w:bookmarkStart w:id="69" w:name="_Hlk71469733"/>
      <w:r>
        <w:rPr>
          <w:szCs w:val="21"/>
        </w:rPr>
        <w:t>适用评定分离的政府采购项目，采用综合评分法评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pPr>
        <w:ind w:firstLine="420" w:firstLineChars="200"/>
        <w:rPr>
          <w:rFonts w:ascii="宋体" w:hAnsi="宋体"/>
          <w:szCs w:val="21"/>
        </w:rPr>
      </w:pPr>
      <w:r>
        <w:rPr>
          <w:rFonts w:hint="eastAsia" w:ascii="宋体" w:hAnsi="宋体"/>
          <w:szCs w:val="21"/>
        </w:rPr>
        <w:t>38.2.3</w:t>
      </w:r>
      <w:bookmarkStart w:id="70" w:name="_Hlk71469688"/>
      <w:r>
        <w:rPr>
          <w:szCs w:val="21"/>
        </w:rP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69"/>
      <w:bookmarkEnd w:id="70"/>
    </w:p>
    <w:p>
      <w:pPr>
        <w:ind w:firstLine="420" w:firstLineChars="200"/>
        <w:rPr>
          <w:rFonts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政府集中采购机构。具体定标程序及相关要求以按照《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pPr>
        <w:ind w:firstLine="420" w:firstLineChars="200"/>
        <w:rPr>
          <w:rFonts w:ascii="宋体" w:hAnsi="宋体"/>
          <w:szCs w:val="21"/>
        </w:rPr>
      </w:pPr>
      <w:r>
        <w:rPr>
          <w:rFonts w:hint="eastAsia" w:ascii="宋体" w:hAnsi="宋体"/>
          <w:szCs w:val="21"/>
        </w:rPr>
        <w:t>说明：采购人及投标供应商应按照上述方法提前做好相关准备。</w:t>
      </w:r>
    </w:p>
    <w:p>
      <w:pPr>
        <w:ind w:firstLine="420" w:firstLineChars="200"/>
        <w:rPr>
          <w:rFonts w:ascii="宋体" w:hAnsi="宋体"/>
          <w:szCs w:val="21"/>
        </w:rPr>
      </w:pPr>
      <w:r>
        <w:rPr>
          <w:rFonts w:hint="eastAsia" w:ascii="宋体" w:hAnsi="宋体"/>
          <w:szCs w:val="21"/>
        </w:rPr>
        <w:t>38.3专用条款另有规定的，按专用条款相关要求定标。</w:t>
      </w:r>
      <w:bookmarkEnd w:id="67"/>
    </w:p>
    <w:p>
      <w:pPr>
        <w:ind w:firstLine="420" w:firstLineChars="200"/>
        <w:rPr>
          <w:rFonts w:ascii="黑体" w:hAnsi="宋体" w:eastAsia="黑体"/>
          <w:szCs w:val="21"/>
        </w:rPr>
      </w:pPr>
      <w:r>
        <w:rPr>
          <w:rFonts w:hint="eastAsia" w:ascii="黑体" w:hAnsi="宋体" w:eastAsia="黑体"/>
          <w:szCs w:val="21"/>
        </w:rPr>
        <w:t>39．编写评审报告</w:t>
      </w:r>
    </w:p>
    <w:p>
      <w:pPr>
        <w:ind w:firstLine="420" w:firstLineChars="200"/>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ind w:firstLine="420" w:firstLineChars="200"/>
        <w:rPr>
          <w:rFonts w:ascii="黑体" w:hAnsi="宋体" w:eastAsia="黑体"/>
          <w:szCs w:val="21"/>
        </w:rPr>
      </w:pPr>
      <w:r>
        <w:rPr>
          <w:rFonts w:hint="eastAsia" w:ascii="黑体" w:hAnsi="宋体" w:eastAsia="黑体"/>
          <w:szCs w:val="21"/>
        </w:rPr>
        <w:t>40．中标公告</w:t>
      </w:r>
    </w:p>
    <w:p>
      <w:pPr>
        <w:ind w:firstLine="420" w:firstLineChars="200"/>
        <w:rPr>
          <w:rFonts w:ascii="宋体" w:hAnsi="宋体"/>
          <w:szCs w:val="21"/>
        </w:rPr>
      </w:pPr>
      <w:r>
        <w:rPr>
          <w:rFonts w:hint="eastAsia" w:ascii="宋体" w:hAnsi="宋体"/>
          <w:szCs w:val="21"/>
        </w:rPr>
        <w:t>40.1</w:t>
      </w:r>
      <w:bookmarkStart w:id="71"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71"/>
      <w:bookmarkStart w:id="72"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72"/>
    <w:p>
      <w:pPr>
        <w:ind w:firstLine="420" w:firstLineChars="200"/>
        <w:rPr>
          <w:rFonts w:ascii="宋体" w:hAnsi="宋体"/>
          <w:szCs w:val="21"/>
        </w:rPr>
      </w:pPr>
      <w:r>
        <w:rPr>
          <w:rFonts w:hint="eastAsia" w:ascii="宋体" w:hAnsi="宋体"/>
          <w:szCs w:val="21"/>
        </w:rPr>
        <w:t>40.2质疑、投诉供应商应保证质疑、投诉内容的真实性和可靠性，并承担相应的法律责任。</w:t>
      </w:r>
    </w:p>
    <w:p>
      <w:pPr>
        <w:ind w:firstLine="420" w:firstLineChars="200"/>
        <w:rPr>
          <w:rFonts w:ascii="黑体" w:hAnsi="宋体" w:eastAsia="黑体"/>
          <w:szCs w:val="21"/>
        </w:rPr>
      </w:pPr>
      <w:r>
        <w:rPr>
          <w:rFonts w:hint="eastAsia" w:ascii="黑体" w:hAnsi="宋体" w:eastAsia="黑体"/>
          <w:szCs w:val="21"/>
        </w:rPr>
        <w:t>41．中标通知书</w:t>
      </w:r>
    </w:p>
    <w:p>
      <w:pPr>
        <w:ind w:firstLine="420" w:firstLineChars="200"/>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3"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3"/>
    </w:p>
    <w:p>
      <w:pPr>
        <w:ind w:firstLine="420" w:firstLineChars="200"/>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20" w:firstLineChars="200"/>
        <w:rPr>
          <w:rFonts w:ascii="宋体" w:hAnsi="宋体"/>
          <w:szCs w:val="21"/>
        </w:rPr>
      </w:pPr>
      <w:bookmarkStart w:id="74" w:name="_Hlk71407340"/>
      <w:r>
        <w:rPr>
          <w:rFonts w:hint="eastAsia" w:ascii="宋体" w:hAnsi="宋体"/>
          <w:szCs w:val="21"/>
        </w:rPr>
        <w:t>41.3因质疑投诉或其它原因导致项目结果变更或采购终止的，政府集中采购机构有权吊销中标通知书。</w:t>
      </w:r>
    </w:p>
    <w:bookmarkEnd w:id="74"/>
    <w:p>
      <w:pPr>
        <w:ind w:firstLine="411" w:firstLineChars="196"/>
        <w:rPr>
          <w:rFonts w:ascii="宋体" w:hAnsi="宋体"/>
          <w:szCs w:val="21"/>
        </w:rPr>
      </w:pPr>
    </w:p>
    <w:p>
      <w:pPr>
        <w:pStyle w:val="78"/>
        <w:keepNext/>
        <w:keepLines/>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公开征集失败的后续处理</w:t>
      </w:r>
    </w:p>
    <w:p>
      <w:pPr>
        <w:ind w:firstLine="420" w:firstLineChars="200"/>
        <w:rPr>
          <w:rFonts w:ascii="黑体" w:hAnsi="宋体" w:eastAsia="黑体"/>
          <w:szCs w:val="21"/>
        </w:rPr>
      </w:pPr>
      <w:r>
        <w:rPr>
          <w:rFonts w:hint="eastAsia" w:ascii="黑体" w:hAnsi="宋体" w:eastAsia="黑体"/>
          <w:szCs w:val="21"/>
        </w:rPr>
        <w:t>42．公开征集失败的处理</w:t>
      </w:r>
    </w:p>
    <w:p>
      <w:pPr>
        <w:ind w:firstLine="420" w:firstLineChars="200"/>
        <w:rPr>
          <w:rFonts w:ascii="宋体" w:hAnsi="宋体"/>
          <w:szCs w:val="21"/>
        </w:rPr>
      </w:pPr>
      <w:r>
        <w:rPr>
          <w:rFonts w:hint="eastAsia" w:ascii="宋体" w:hAnsi="宋体"/>
          <w:szCs w:val="21"/>
        </w:rPr>
        <w:t>42.1本项目公开征集过程中若出现投标截止后实际递交</w:t>
      </w:r>
      <w:r>
        <w:rPr>
          <w:rFonts w:ascii="宋体" w:hAnsi="宋体"/>
          <w:szCs w:val="21"/>
        </w:rPr>
        <w:t>投标</w:t>
      </w:r>
      <w:r>
        <w:rPr>
          <w:rFonts w:hint="eastAsia" w:ascii="宋体" w:hAnsi="宋体"/>
          <w:szCs w:val="21"/>
        </w:rPr>
        <w:t>文件的供应商数量不足、经评审委员会评审对征集文件作实质响应的供应商不足等情况，公开征集有效供应商不足三家的，项目可选择重新采购，也可根据以下情况开展（根据以下情况开展的需在专用条款中明确）：</w:t>
      </w:r>
    </w:p>
    <w:p>
      <w:pPr>
        <w:ind w:firstLine="420" w:firstLineChars="200"/>
        <w:rPr>
          <w:rFonts w:ascii="宋体" w:hAnsi="宋体"/>
          <w:szCs w:val="21"/>
        </w:rPr>
      </w:pPr>
      <w:r>
        <w:rPr>
          <w:rFonts w:hint="eastAsia" w:ascii="宋体" w:hAnsi="宋体"/>
          <w:szCs w:val="21"/>
        </w:rPr>
        <w:t>42.1.1有效供应商为两家的，项目现场转为邀请竞标，评审委员会根据本项目采购文件规定的评审方法确定中标供应商；</w:t>
      </w:r>
    </w:p>
    <w:p>
      <w:pPr>
        <w:ind w:firstLine="420" w:firstLineChars="200"/>
        <w:rPr>
          <w:rFonts w:ascii="宋体" w:hAnsi="宋体"/>
          <w:szCs w:val="21"/>
        </w:rPr>
      </w:pPr>
      <w:r>
        <w:rPr>
          <w:rFonts w:hint="eastAsia" w:ascii="宋体" w:hAnsi="宋体"/>
          <w:szCs w:val="21"/>
        </w:rPr>
        <w:t>42.1.2有效供应商为一家的，项目现场转为直接采购，评审委员会与唯一供应商进行总计不少于三轮谈判、报价（含首轮报价）；</w:t>
      </w:r>
    </w:p>
    <w:p>
      <w:pPr>
        <w:ind w:firstLine="420" w:firstLineChars="200"/>
        <w:rPr>
          <w:rFonts w:ascii="宋体" w:hAnsi="宋体"/>
          <w:szCs w:val="21"/>
        </w:rPr>
      </w:pPr>
      <w:r>
        <w:rPr>
          <w:rFonts w:hint="eastAsia" w:ascii="宋体" w:hAnsi="宋体"/>
          <w:szCs w:val="21"/>
        </w:rPr>
        <w:t>42.1.3无有效供应商的，项目公开征集失败，重新组织公开征集。</w:t>
      </w:r>
    </w:p>
    <w:p>
      <w:pPr>
        <w:ind w:firstLine="420" w:firstLineChars="200"/>
        <w:rPr>
          <w:rFonts w:ascii="宋体" w:hAnsi="宋体"/>
          <w:szCs w:val="21"/>
        </w:rPr>
      </w:pPr>
      <w:r>
        <w:rPr>
          <w:rFonts w:hint="eastAsia" w:ascii="宋体" w:hAnsi="宋体"/>
          <w:szCs w:val="21"/>
        </w:rPr>
        <w:t>42.2对公开征集失败的项目，评审委员会在出具该项目征集失败结论的同时，可以提出重新采购组织形式的建议，以及进一步完善征集文件的资格、技术、商务要求的修改建议。</w:t>
      </w:r>
    </w:p>
    <w:p>
      <w:pPr>
        <w:ind w:firstLine="420" w:firstLineChars="200"/>
        <w:rPr>
          <w:rFonts w:ascii="宋体" w:hAnsi="宋体"/>
          <w:szCs w:val="21"/>
        </w:rPr>
      </w:pPr>
      <w:r>
        <w:rPr>
          <w:rFonts w:hint="eastAsia" w:ascii="宋体" w:hAnsi="宋体"/>
          <w:szCs w:val="21"/>
        </w:rPr>
        <w:t>42.3公开征集失败的采购项目重新组织公开征集，由政府集中采购机构重新按公开征集流程组织采购活动。</w:t>
      </w:r>
    </w:p>
    <w:p>
      <w:pPr>
        <w:ind w:firstLine="420" w:firstLineChars="200"/>
        <w:rPr>
          <w:rFonts w:ascii="宋体" w:hAnsi="宋体"/>
          <w:szCs w:val="21"/>
        </w:rPr>
      </w:pPr>
      <w:r>
        <w:rPr>
          <w:rFonts w:hint="eastAsia" w:ascii="宋体" w:hAnsi="宋体"/>
          <w:szCs w:val="21"/>
        </w:rPr>
        <w:t>公开征集失败的采购项目转为邀请竞标或直接采购方式采购的，不另行制作谈判文件，政府集中采购代理机构可就原征集文件中资质、技术及评标方法等变动情况向拟谈判对象作出补充说明，与原征集文件具同等效力，变动部分以补充说明文件为准。转为邀请竞标或直接采购方式采购的，供应商的原投标文件转为谈判应答文件。</w:t>
      </w:r>
    </w:p>
    <w:p>
      <w:pPr>
        <w:ind w:firstLine="420" w:firstLineChars="200"/>
        <w:rPr>
          <w:rFonts w:ascii="黑体" w:hAnsi="宋体" w:eastAsia="黑体"/>
          <w:szCs w:val="21"/>
        </w:rPr>
      </w:pPr>
      <w:r>
        <w:rPr>
          <w:rFonts w:hint="eastAsia" w:ascii="黑体" w:hAnsi="宋体" w:eastAsia="黑体"/>
          <w:szCs w:val="21"/>
        </w:rPr>
        <w:t>43．公开征集失败项目转为邀请竞标方式采购</w:t>
      </w:r>
    </w:p>
    <w:p>
      <w:pPr>
        <w:ind w:firstLine="420" w:firstLineChars="200"/>
        <w:rPr>
          <w:rFonts w:ascii="宋体" w:hAnsi="宋体"/>
          <w:szCs w:val="21"/>
        </w:rPr>
      </w:pPr>
      <w:r>
        <w:rPr>
          <w:rFonts w:hint="eastAsia" w:ascii="宋体" w:hAnsi="宋体"/>
          <w:szCs w:val="21"/>
        </w:rPr>
        <w:t>43.1谈判小组</w:t>
      </w:r>
    </w:p>
    <w:p>
      <w:pPr>
        <w:ind w:firstLine="420" w:firstLineChars="200"/>
        <w:rPr>
          <w:rFonts w:ascii="宋体" w:hAnsi="宋体"/>
          <w:szCs w:val="21"/>
        </w:rPr>
      </w:pPr>
      <w:r>
        <w:rPr>
          <w:rFonts w:hint="eastAsia" w:ascii="宋体" w:hAnsi="宋体"/>
          <w:szCs w:val="21"/>
        </w:rPr>
        <w:t>43.1.1公开征集重新</w:t>
      </w:r>
      <w:r>
        <w:rPr>
          <w:rFonts w:hint="eastAsia" w:ascii="宋体" w:hAnsi="宋体"/>
          <w:szCs w:val="21"/>
          <w:lang w:val="en-US" w:eastAsia="zh-CN"/>
        </w:rPr>
        <w:t>采购</w:t>
      </w:r>
      <w:r>
        <w:rPr>
          <w:rFonts w:hint="eastAsia" w:ascii="宋体" w:hAnsi="宋体"/>
          <w:szCs w:val="21"/>
        </w:rPr>
        <w:t>失败项目转为邀请竞标方式采购后，评审委员会转为谈判小组，谈判小组成员由采购单位代表和有关专家共3人以上（含3人）的单数组成；专家可重新抽取也可继续采用评审委员会内专家。</w:t>
      </w:r>
    </w:p>
    <w:p>
      <w:pPr>
        <w:ind w:firstLine="420" w:firstLineChars="200"/>
        <w:rPr>
          <w:rFonts w:ascii="宋体" w:hAnsi="宋体"/>
          <w:szCs w:val="21"/>
        </w:rPr>
      </w:pPr>
      <w:r>
        <w:rPr>
          <w:rFonts w:hint="eastAsia" w:ascii="宋体" w:hAnsi="宋体"/>
          <w:szCs w:val="21"/>
        </w:rPr>
        <w:t>43.1.2谈判前，谈判小组将对各供应商的谈判应答文件进行审查，当谈判应答文件出现否决的将视为无效，按废标处理，不得进入谈判，具体否决内容见原征集文件中投标文件初审表的《资格性检查表》部分以及谈判邀请中相应的变动部分。</w:t>
      </w:r>
    </w:p>
    <w:p>
      <w:pPr>
        <w:ind w:firstLine="420" w:firstLineChars="200"/>
        <w:rPr>
          <w:rFonts w:ascii="宋体" w:hAnsi="宋体"/>
          <w:szCs w:val="21"/>
        </w:rPr>
      </w:pPr>
      <w:r>
        <w:rPr>
          <w:rFonts w:hint="eastAsia" w:ascii="宋体" w:hAnsi="宋体"/>
          <w:szCs w:val="21"/>
        </w:rPr>
        <w:t>43.2谈判程序</w:t>
      </w:r>
    </w:p>
    <w:p>
      <w:pPr>
        <w:ind w:firstLine="420" w:firstLineChars="200"/>
        <w:rPr>
          <w:rFonts w:ascii="宋体" w:hAnsi="宋体"/>
          <w:szCs w:val="21"/>
        </w:rPr>
      </w:pPr>
      <w:r>
        <w:rPr>
          <w:rFonts w:hint="eastAsia" w:ascii="宋体" w:hAnsi="宋体"/>
          <w:szCs w:val="21"/>
        </w:rPr>
        <w:t>43.2.1参加谈判的供应商和谈判小组成员填写谈判登记表，并交验证明文件（法定代表人证明书、法人授权委托书、被授权的谈判代表身份证原件）。</w:t>
      </w:r>
    </w:p>
    <w:p>
      <w:pPr>
        <w:ind w:firstLine="420" w:firstLineChars="200"/>
        <w:rPr>
          <w:rFonts w:ascii="宋体" w:hAnsi="宋体"/>
          <w:szCs w:val="21"/>
        </w:rPr>
      </w:pPr>
      <w:r>
        <w:rPr>
          <w:rFonts w:hint="eastAsia" w:ascii="宋体" w:hAnsi="宋体"/>
          <w:szCs w:val="21"/>
        </w:rPr>
        <w:t>43.2.2谈判小组主持人宣布谈判规则和谈判纪律。</w:t>
      </w:r>
    </w:p>
    <w:p>
      <w:pPr>
        <w:ind w:firstLine="420" w:firstLineChars="200"/>
        <w:rPr>
          <w:rFonts w:ascii="宋体" w:hAnsi="宋体"/>
          <w:szCs w:val="21"/>
        </w:rPr>
      </w:pPr>
      <w:r>
        <w:rPr>
          <w:rFonts w:hint="eastAsia" w:ascii="宋体" w:hAnsi="宋体"/>
          <w:szCs w:val="21"/>
        </w:rPr>
        <w:t>43.2.3在谈判中，谈判小组将就以下谈判内容跟供应商进行谈判：</w:t>
      </w:r>
    </w:p>
    <w:p>
      <w:pPr>
        <w:ind w:firstLine="420" w:firstLineChars="200"/>
        <w:rPr>
          <w:rFonts w:ascii="宋体" w:hAnsi="宋体"/>
          <w:szCs w:val="21"/>
        </w:rPr>
      </w:pPr>
      <w:r>
        <w:rPr>
          <w:rFonts w:hint="eastAsia" w:ascii="宋体" w:hAnsi="宋体"/>
          <w:szCs w:val="21"/>
        </w:rPr>
        <w:t>（1）项目方案；</w:t>
      </w:r>
    </w:p>
    <w:p>
      <w:pPr>
        <w:ind w:firstLine="420" w:firstLineChars="200"/>
        <w:rPr>
          <w:rFonts w:ascii="宋体" w:hAnsi="宋体"/>
          <w:szCs w:val="21"/>
        </w:rPr>
      </w:pPr>
      <w:r>
        <w:rPr>
          <w:rFonts w:hint="eastAsia" w:ascii="宋体" w:hAnsi="宋体"/>
          <w:szCs w:val="21"/>
        </w:rPr>
        <w:t>（2）报价；</w:t>
      </w:r>
    </w:p>
    <w:p>
      <w:pPr>
        <w:ind w:firstLine="420" w:firstLineChars="200"/>
        <w:rPr>
          <w:rFonts w:ascii="宋体" w:hAnsi="宋体"/>
          <w:szCs w:val="21"/>
        </w:rPr>
      </w:pPr>
      <w:r>
        <w:rPr>
          <w:rFonts w:hint="eastAsia" w:ascii="宋体" w:hAnsi="宋体"/>
          <w:szCs w:val="21"/>
        </w:rPr>
        <w:t>（3）其它相关事项。</w:t>
      </w:r>
    </w:p>
    <w:p>
      <w:pPr>
        <w:ind w:firstLine="420" w:firstLineChars="200"/>
        <w:rPr>
          <w:rFonts w:ascii="宋体" w:hAnsi="宋体"/>
          <w:szCs w:val="21"/>
        </w:rPr>
      </w:pPr>
      <w:r>
        <w:rPr>
          <w:rFonts w:hint="eastAsia" w:ascii="宋体" w:hAnsi="宋体"/>
          <w:szCs w:val="21"/>
        </w:rPr>
        <w:t>原征集文件或谈判邀请文件有实质性变动的，谈判小组应当通过政府集中采购代理机构通知所有参加谈判的供应商。</w:t>
      </w:r>
    </w:p>
    <w:p>
      <w:pPr>
        <w:ind w:firstLine="420" w:firstLineChars="200"/>
        <w:rPr>
          <w:rFonts w:ascii="宋体" w:hAnsi="宋体"/>
          <w:szCs w:val="21"/>
        </w:rPr>
      </w:pPr>
      <w:r>
        <w:rPr>
          <w:rFonts w:hint="eastAsia" w:ascii="宋体" w:hAnsi="宋体"/>
          <w:szCs w:val="21"/>
        </w:rPr>
        <w:t>43.2.4谈判小组可以用书面形式要求各供应商对其谈判应答文件含义不明确的内容作必要的澄清或者说明，重要问题供应商应以书面形式进行澄清、说明。</w:t>
      </w:r>
    </w:p>
    <w:p>
      <w:pPr>
        <w:ind w:firstLine="420" w:firstLineChars="200"/>
        <w:rPr>
          <w:rFonts w:ascii="宋体" w:hAnsi="宋体"/>
          <w:szCs w:val="21"/>
        </w:rPr>
      </w:pPr>
      <w:r>
        <w:rPr>
          <w:rFonts w:hint="eastAsia" w:ascii="宋体" w:hAnsi="宋体"/>
          <w:szCs w:val="21"/>
        </w:rPr>
        <w:t>43.2.5 允许供应商在谈判结束之前根据谈判小组提出的内容进行澄清、修改或完善，或对项目方案进行相应的调整。</w:t>
      </w:r>
    </w:p>
    <w:p>
      <w:pPr>
        <w:ind w:firstLine="420" w:firstLineChars="200"/>
        <w:rPr>
          <w:rFonts w:ascii="宋体" w:hAnsi="宋体"/>
          <w:szCs w:val="21"/>
        </w:rPr>
      </w:pPr>
      <w:r>
        <w:rPr>
          <w:rFonts w:hint="eastAsia" w:ascii="宋体" w:hAnsi="宋体"/>
          <w:szCs w:val="21"/>
        </w:rPr>
        <w:t>43.2.6供应商对谈判应答文件进行修改，都应形成文字材料，并经供应商谈判授权人签字认可。</w:t>
      </w:r>
    </w:p>
    <w:p>
      <w:pPr>
        <w:ind w:firstLine="420" w:firstLineChars="200"/>
        <w:rPr>
          <w:rFonts w:ascii="宋体" w:hAnsi="宋体"/>
          <w:szCs w:val="21"/>
        </w:rPr>
      </w:pPr>
      <w:r>
        <w:rPr>
          <w:rFonts w:hint="eastAsia" w:ascii="宋体" w:hAnsi="宋体"/>
          <w:szCs w:val="21"/>
        </w:rPr>
        <w:t>43.2.7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ind w:firstLine="420" w:firstLineChars="200"/>
        <w:rPr>
          <w:rFonts w:ascii="宋体" w:hAnsi="宋体"/>
          <w:szCs w:val="21"/>
        </w:rPr>
      </w:pPr>
      <w:r>
        <w:rPr>
          <w:rFonts w:hint="eastAsia" w:ascii="宋体" w:hAnsi="宋体"/>
          <w:szCs w:val="21"/>
        </w:rPr>
        <w:t>43.2.8有下列情形之一的，该供应商的谈判结果作废标处理，具体内容见原征集文件中投标文件初审表的《符合性检查表》部分以及谈判邀请中相应的变动部分。</w:t>
      </w:r>
    </w:p>
    <w:p>
      <w:pPr>
        <w:ind w:firstLine="420" w:firstLineChars="200"/>
        <w:rPr>
          <w:rFonts w:ascii="宋体" w:hAnsi="宋体"/>
          <w:szCs w:val="21"/>
        </w:rPr>
      </w:pPr>
      <w:r>
        <w:rPr>
          <w:rFonts w:hint="eastAsia" w:ascii="宋体" w:hAnsi="宋体"/>
          <w:szCs w:val="21"/>
        </w:rPr>
        <w:t>43.2.9谈判结束后，谈判小组根据供应商提供的谈判应答文件、谈判过程中产生的相关资料，对供应商谈判应答文件进行评估与比较，提出书面评审意见。</w:t>
      </w:r>
    </w:p>
    <w:p>
      <w:pPr>
        <w:ind w:firstLine="420" w:firstLineChars="200"/>
        <w:rPr>
          <w:rFonts w:ascii="宋体" w:hAnsi="宋体"/>
          <w:szCs w:val="21"/>
        </w:rPr>
      </w:pPr>
      <w:r>
        <w:rPr>
          <w:rFonts w:hint="eastAsia" w:ascii="宋体" w:hAnsi="宋体"/>
          <w:szCs w:val="21"/>
        </w:rPr>
        <w:t>43.2.10谈判小组将对谈判过程进行记录，以存档备查。</w:t>
      </w:r>
    </w:p>
    <w:p>
      <w:pPr>
        <w:ind w:firstLine="420" w:firstLineChars="200"/>
        <w:rPr>
          <w:rFonts w:ascii="黑体" w:hAnsi="宋体" w:eastAsia="黑体"/>
          <w:szCs w:val="21"/>
        </w:rPr>
      </w:pPr>
      <w:r>
        <w:rPr>
          <w:rFonts w:hint="eastAsia" w:ascii="黑体" w:hAnsi="宋体" w:eastAsia="黑体"/>
          <w:szCs w:val="21"/>
        </w:rPr>
        <w:t>43.3评标方法和定标原则</w:t>
      </w:r>
    </w:p>
    <w:p>
      <w:pPr>
        <w:ind w:firstLine="420" w:firstLineChars="200"/>
        <w:rPr>
          <w:rFonts w:ascii="宋体" w:hAnsi="宋体"/>
          <w:szCs w:val="21"/>
        </w:rPr>
      </w:pPr>
      <w:r>
        <w:rPr>
          <w:rFonts w:hint="eastAsia" w:ascii="宋体" w:hAnsi="宋体"/>
          <w:szCs w:val="21"/>
        </w:rPr>
        <w:t>43.3.1邀请竞标采购项目的评标方法要依照原</w:t>
      </w:r>
      <w:r>
        <w:rPr>
          <w:rFonts w:hint="eastAsia" w:ascii="宋体" w:hAnsi="宋体"/>
          <w:szCs w:val="21"/>
          <w:lang w:eastAsia="zh-CN"/>
        </w:rPr>
        <w:t>征集文件</w:t>
      </w:r>
      <w:r>
        <w:rPr>
          <w:rFonts w:hint="eastAsia" w:ascii="宋体" w:hAnsi="宋体"/>
          <w:szCs w:val="21"/>
        </w:rPr>
        <w:t>的评标方法，转为邀请竞标后，评标方法应采用相应的评标方式。</w:t>
      </w:r>
    </w:p>
    <w:p>
      <w:pPr>
        <w:ind w:firstLine="420" w:firstLineChars="200"/>
        <w:rPr>
          <w:rFonts w:ascii="宋体" w:hAnsi="宋体"/>
          <w:szCs w:val="21"/>
        </w:rPr>
      </w:pPr>
      <w:r>
        <w:rPr>
          <w:rFonts w:hint="eastAsia" w:ascii="宋体" w:hAnsi="宋体"/>
          <w:szCs w:val="21"/>
        </w:rPr>
        <w:t>43.3.2对公开征集失败转为邀请竞标方式采购的项目，谈判小组对谈判应答文件进行评审和比较，综合各家供应商最终的方案、服务和投资等谈判结果并按原公开征集文件评审方法进行评审。</w:t>
      </w:r>
    </w:p>
    <w:p>
      <w:pPr>
        <w:ind w:firstLine="420" w:firstLineChars="200"/>
        <w:rPr>
          <w:rFonts w:ascii="宋体" w:hAnsi="宋体"/>
          <w:szCs w:val="21"/>
        </w:rPr>
      </w:pPr>
      <w:r>
        <w:rPr>
          <w:rFonts w:hint="eastAsia" w:ascii="宋体" w:hAnsi="宋体"/>
          <w:szCs w:val="21"/>
        </w:rPr>
        <w:t>43.3.3若要采用其他评标方法的，谈判小组按文件中列明的评标方法进行评审。谈判邀请文件中应注明批准的评标方法。</w:t>
      </w:r>
    </w:p>
    <w:p>
      <w:pPr>
        <w:ind w:firstLine="480" w:firstLineChars="200"/>
        <w:rPr>
          <w:rFonts w:ascii="黑体" w:hAnsi="宋体" w:eastAsia="黑体"/>
          <w:sz w:val="24"/>
        </w:rPr>
      </w:pPr>
      <w:r>
        <w:rPr>
          <w:rFonts w:hint="eastAsia" w:ascii="黑体" w:hAnsi="宋体" w:eastAsia="黑体"/>
          <w:sz w:val="24"/>
        </w:rPr>
        <w:t>44.</w:t>
      </w:r>
      <w:r>
        <w:rPr>
          <w:rFonts w:hint="eastAsia" w:ascii="黑体" w:hAnsi="宋体" w:eastAsia="黑体"/>
          <w:szCs w:val="21"/>
        </w:rPr>
        <w:t>公开征集失败项目转为直接采购的相关流程参照43.1与43.2条款执行。</w:t>
      </w:r>
    </w:p>
    <w:p>
      <w:pPr>
        <w:ind w:firstLine="420" w:firstLineChars="200"/>
        <w:rPr>
          <w:rFonts w:ascii="宋体" w:hAnsi="宋体"/>
          <w:szCs w:val="21"/>
        </w:rPr>
      </w:pPr>
    </w:p>
    <w:p>
      <w:pPr>
        <w:rPr>
          <w:rFonts w:ascii="黑体" w:hAnsi="宋体" w:eastAsia="黑体"/>
          <w:sz w:val="24"/>
        </w:rPr>
      </w:pPr>
    </w:p>
    <w:p>
      <w:pPr>
        <w:pStyle w:val="78"/>
        <w:keepNext/>
        <w:keepLines/>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Theme="majorHAnsi" w:hAnsiTheme="majorHAnsi" w:eastAsiaTheme="majorEastAsia" w:cstheme="majorBidi"/>
          <w:b/>
          <w:bCs/>
          <w:sz w:val="28"/>
          <w:szCs w:val="28"/>
        </w:rPr>
      </w:pPr>
      <w:bookmarkStart w:id="75" w:name="_Hlk72439043"/>
      <w:r>
        <w:rPr>
          <w:rFonts w:hint="eastAsia" w:asciiTheme="majorHAnsi" w:hAnsiTheme="majorHAnsi" w:eastAsiaTheme="majorEastAsia" w:cstheme="majorBidi"/>
          <w:b/>
          <w:bCs/>
          <w:sz w:val="28"/>
          <w:szCs w:val="28"/>
        </w:rPr>
        <w:t>合同的授予与备案</w:t>
      </w:r>
      <w:bookmarkEnd w:id="75"/>
    </w:p>
    <w:p>
      <w:pPr>
        <w:ind w:firstLine="420" w:firstLineChars="200"/>
        <w:rPr>
          <w:rFonts w:ascii="黑体" w:hAnsi="宋体" w:eastAsia="黑体"/>
          <w:szCs w:val="21"/>
        </w:rPr>
      </w:pPr>
      <w:bookmarkStart w:id="76" w:name="_Toc73518157"/>
      <w:bookmarkStart w:id="77" w:name="_Toc73521586"/>
      <w:bookmarkStart w:id="78" w:name="_Toc73517679"/>
      <w:bookmarkStart w:id="79" w:name="_Toc73521674"/>
      <w:bookmarkStart w:id="80" w:name="_Toc100052408"/>
      <w:bookmarkStart w:id="81" w:name="_Hlk72439088"/>
      <w:r>
        <w:rPr>
          <w:rFonts w:hint="eastAsia" w:ascii="黑体" w:hAnsi="宋体" w:eastAsia="黑体"/>
          <w:szCs w:val="21"/>
        </w:rPr>
        <w:t>43．合同授予标准</w:t>
      </w:r>
      <w:bookmarkEnd w:id="76"/>
      <w:bookmarkEnd w:id="77"/>
      <w:bookmarkEnd w:id="78"/>
      <w:bookmarkEnd w:id="79"/>
      <w:bookmarkEnd w:id="80"/>
    </w:p>
    <w:p>
      <w:pPr>
        <w:ind w:firstLine="420" w:firstLineChars="200"/>
        <w:rPr>
          <w:rFonts w:ascii="宋体" w:hAnsi="宋体"/>
          <w:szCs w:val="21"/>
        </w:rPr>
      </w:pPr>
      <w:r>
        <w:rPr>
          <w:rFonts w:hint="eastAsia" w:ascii="宋体" w:hAnsi="宋体"/>
          <w:szCs w:val="21"/>
        </w:rPr>
        <w:t>本项目的合同将授予经本征集文件规定评审确定的中标供应商。</w:t>
      </w:r>
    </w:p>
    <w:p>
      <w:pPr>
        <w:ind w:firstLine="420" w:firstLineChars="200"/>
        <w:rPr>
          <w:rFonts w:ascii="黑体" w:hAnsi="宋体" w:eastAsia="黑体"/>
          <w:szCs w:val="21"/>
        </w:rPr>
      </w:pPr>
      <w:bookmarkStart w:id="82" w:name="_Toc73517680"/>
      <w:bookmarkStart w:id="83" w:name="_Toc100052409"/>
      <w:bookmarkStart w:id="84" w:name="_Toc73521587"/>
      <w:bookmarkStart w:id="85" w:name="_Toc73518158"/>
      <w:bookmarkStart w:id="86" w:name="_Toc73521675"/>
      <w:r>
        <w:rPr>
          <w:rFonts w:hint="eastAsia" w:ascii="黑体" w:hAnsi="宋体" w:eastAsia="黑体"/>
          <w:szCs w:val="21"/>
        </w:rPr>
        <w:t>44．</w:t>
      </w:r>
      <w:bookmarkEnd w:id="82"/>
      <w:bookmarkEnd w:id="83"/>
      <w:bookmarkEnd w:id="84"/>
      <w:bookmarkEnd w:id="85"/>
      <w:bookmarkEnd w:id="86"/>
      <w:r>
        <w:rPr>
          <w:rFonts w:hint="eastAsia" w:ascii="黑体" w:hAnsi="宋体" w:eastAsia="黑体"/>
          <w:szCs w:val="21"/>
        </w:rPr>
        <w:t>接受和拒绝任何或所有投标的权力</w:t>
      </w:r>
    </w:p>
    <w:p>
      <w:pPr>
        <w:ind w:firstLine="420" w:firstLineChars="200"/>
        <w:rPr>
          <w:rFonts w:ascii="宋体" w:hAnsi="宋体"/>
          <w:szCs w:val="21"/>
        </w:rPr>
      </w:pPr>
      <w:r>
        <w:rPr>
          <w:rFonts w:hint="eastAsia" w:ascii="宋体" w:hAnsi="宋体"/>
          <w:szCs w:val="21"/>
        </w:rPr>
        <w:t>政府集中采购机构和采购人保留在投标之前任何时候接受或拒绝任何投标或所有投标，以及宣布征集无效的权力，对受影响的投标人不承担任何责任，也无义务向受影响的投标人解释采取这一行动的理由。</w:t>
      </w:r>
    </w:p>
    <w:p>
      <w:pPr>
        <w:ind w:firstLine="420" w:firstLineChars="200"/>
        <w:rPr>
          <w:rFonts w:ascii="黑体" w:hAnsi="宋体" w:eastAsia="黑体"/>
          <w:szCs w:val="21"/>
        </w:rPr>
      </w:pPr>
      <w:bookmarkStart w:id="87" w:name="_Toc73517682"/>
      <w:bookmarkStart w:id="88" w:name="_Toc73521677"/>
      <w:bookmarkStart w:id="89" w:name="_Toc73518160"/>
      <w:bookmarkStart w:id="90" w:name="_Toc73521589"/>
      <w:bookmarkStart w:id="91" w:name="_Toc100052410"/>
      <w:r>
        <w:rPr>
          <w:rFonts w:hint="eastAsia" w:ascii="黑体" w:hAnsi="宋体" w:eastAsia="黑体"/>
          <w:szCs w:val="21"/>
        </w:rPr>
        <w:t>45．合同的签订</w:t>
      </w:r>
      <w:bookmarkEnd w:id="87"/>
      <w:bookmarkEnd w:id="88"/>
      <w:bookmarkEnd w:id="89"/>
      <w:bookmarkEnd w:id="90"/>
      <w:bookmarkEnd w:id="91"/>
    </w:p>
    <w:p>
      <w:pPr>
        <w:ind w:firstLine="420" w:firstLineChars="200"/>
        <w:rPr>
          <w:rFonts w:ascii="宋体" w:hAnsi="宋体"/>
          <w:szCs w:val="21"/>
        </w:rPr>
      </w:pPr>
      <w:r>
        <w:rPr>
          <w:rFonts w:hint="eastAsia" w:ascii="宋体" w:hAnsi="宋体"/>
          <w:szCs w:val="21"/>
        </w:rPr>
        <w:t>45.1中标人将于中标通知书发出之日起十个工作日内，按照采购文件（征集文件和投标文件等）内容与采购人签订政府采购合同；合同的实质性内容应当符合征集文件的规定；</w:t>
      </w:r>
    </w:p>
    <w:p>
      <w:pPr>
        <w:ind w:firstLine="420" w:firstLineChars="200"/>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20" w:firstLineChars="200"/>
        <w:rPr>
          <w:rFonts w:ascii="宋体" w:hAnsi="宋体"/>
          <w:szCs w:val="21"/>
        </w:rPr>
      </w:pPr>
      <w:r>
        <w:rPr>
          <w:rFonts w:hint="eastAsia" w:ascii="宋体" w:hAnsi="宋体"/>
          <w:szCs w:val="21"/>
        </w:rPr>
        <w:t>45.3中标人应当按照合同约定履行义务，完成中标项目，不得将中标项目转让（转包）给他人。</w:t>
      </w:r>
    </w:p>
    <w:p>
      <w:pPr>
        <w:ind w:firstLine="420" w:firstLineChars="200"/>
        <w:rPr>
          <w:rFonts w:ascii="黑体" w:hAnsi="宋体" w:eastAsia="黑体"/>
          <w:szCs w:val="21"/>
        </w:rPr>
      </w:pPr>
      <w:bookmarkStart w:id="92" w:name="_Toc73518161"/>
      <w:bookmarkStart w:id="93" w:name="_Toc100052411"/>
      <w:bookmarkStart w:id="94" w:name="_Toc73517683"/>
      <w:bookmarkStart w:id="95" w:name="_Toc73521590"/>
      <w:bookmarkStart w:id="96" w:name="_Toc73521678"/>
      <w:r>
        <w:rPr>
          <w:rFonts w:hint="eastAsia" w:ascii="黑体" w:hAnsi="宋体" w:eastAsia="黑体"/>
          <w:szCs w:val="21"/>
        </w:rPr>
        <w:t>46．履约担保</w:t>
      </w:r>
      <w:bookmarkEnd w:id="92"/>
      <w:bookmarkEnd w:id="93"/>
      <w:bookmarkEnd w:id="94"/>
      <w:bookmarkEnd w:id="95"/>
      <w:bookmarkEnd w:id="96"/>
    </w:p>
    <w:p>
      <w:pPr>
        <w:ind w:firstLine="420" w:firstLineChars="200"/>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20" w:firstLineChars="200"/>
        <w:rPr>
          <w:rFonts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pPr>
        <w:ind w:firstLine="420" w:firstLineChars="200"/>
        <w:rPr>
          <w:rFonts w:ascii="黑体" w:hAnsi="宋体" w:eastAsia="黑体"/>
          <w:szCs w:val="21"/>
        </w:rPr>
      </w:pPr>
      <w:r>
        <w:rPr>
          <w:rFonts w:hint="eastAsia" w:ascii="黑体" w:hAnsi="宋体" w:eastAsia="黑体"/>
          <w:szCs w:val="21"/>
        </w:rPr>
        <w:t>47. 合同备案</w:t>
      </w:r>
    </w:p>
    <w:p>
      <w:pPr>
        <w:ind w:firstLine="420" w:firstLineChars="200"/>
        <w:rPr>
          <w:rFonts w:ascii="宋体" w:hAnsi="宋体"/>
          <w:szCs w:val="21"/>
        </w:rPr>
      </w:pPr>
      <w:r>
        <w:rPr>
          <w:rFonts w:hint="eastAsia" w:ascii="宋体" w:hAnsi="宋体"/>
          <w:szCs w:val="21"/>
          <w:lang w:eastAsia="zh-Hans"/>
        </w:rPr>
        <w:t>采购人与中标供应商自中标通知书发出之日起10个工作日内签订政府采购合同，</w:t>
      </w:r>
      <w:r>
        <w:rPr>
          <w:rFonts w:hint="eastAsia" w:ascii="宋体" w:hAnsi="宋体"/>
          <w:szCs w:val="21"/>
        </w:rPr>
        <w:t>并按采购人内控制度规定提交备案。</w:t>
      </w:r>
    </w:p>
    <w:p>
      <w:pPr>
        <w:ind w:firstLine="420" w:firstLineChars="200"/>
        <w:rPr>
          <w:rFonts w:ascii="黑体" w:hAnsi="宋体" w:eastAsia="黑体"/>
          <w:szCs w:val="21"/>
        </w:rPr>
      </w:pPr>
      <w:r>
        <w:rPr>
          <w:rFonts w:hint="eastAsia" w:ascii="黑体" w:hAnsi="宋体" w:eastAsia="黑体"/>
          <w:szCs w:val="21"/>
        </w:rPr>
        <w:t>48. 合同变更</w:t>
      </w:r>
    </w:p>
    <w:p>
      <w:pPr>
        <w:ind w:firstLine="420" w:firstLineChars="200"/>
        <w:rPr>
          <w:rFonts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pPr>
        <w:ind w:firstLine="420" w:firstLineChars="200"/>
        <w:rPr>
          <w:rFonts w:ascii="黑体" w:hAnsi="宋体" w:eastAsia="黑体"/>
          <w:szCs w:val="21"/>
        </w:rPr>
      </w:pPr>
      <w:r>
        <w:rPr>
          <w:rFonts w:hint="eastAsia" w:ascii="黑体" w:hAnsi="宋体" w:eastAsia="黑体"/>
          <w:szCs w:val="21"/>
        </w:rPr>
        <w:t>49. 项目验收</w:t>
      </w:r>
    </w:p>
    <w:p>
      <w:pPr>
        <w:widowControl/>
        <w:ind w:firstLine="420" w:firstLineChars="200"/>
        <w:jc w:val="left"/>
        <w:rPr>
          <w:rFonts w:ascii="宋体" w:hAnsi="宋体"/>
          <w:szCs w:val="21"/>
        </w:rPr>
      </w:pPr>
      <w:r>
        <w:rPr>
          <w:rFonts w:hint="eastAsia" w:ascii="宋体" w:hAnsi="宋体"/>
          <w:szCs w:val="21"/>
        </w:rPr>
        <w:t>49.1采购人应当按照征集文件和合同规定的标准和方法，及时组织验收。</w:t>
      </w:r>
      <w:r>
        <w:rPr>
          <w:rFonts w:ascii="宋体" w:hAnsi="宋体"/>
          <w:szCs w:val="21"/>
        </w:rPr>
        <w:t xml:space="preserve"> </w:t>
      </w:r>
    </w:p>
    <w:p>
      <w:pPr>
        <w:ind w:firstLine="420" w:firstLineChars="200"/>
        <w:rPr>
          <w:rFonts w:ascii="黑体" w:hAnsi="宋体" w:eastAsia="黑体"/>
          <w:szCs w:val="21"/>
        </w:rPr>
      </w:pPr>
      <w:r>
        <w:rPr>
          <w:rFonts w:hint="eastAsia" w:ascii="黑体" w:hAnsi="宋体" w:eastAsia="黑体"/>
          <w:szCs w:val="21"/>
        </w:rPr>
        <w:t>50. 宣传</w:t>
      </w:r>
    </w:p>
    <w:p>
      <w:pPr>
        <w:ind w:firstLine="420" w:firstLineChars="200"/>
        <w:rPr>
          <w:rFonts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pPr>
        <w:ind w:firstLine="420" w:firstLineChars="200"/>
        <w:rPr>
          <w:rFonts w:ascii="宋体" w:hAnsi="宋体"/>
          <w:szCs w:val="21"/>
        </w:rPr>
      </w:pPr>
      <w:r>
        <w:rPr>
          <w:rFonts w:hint="eastAsia" w:ascii="宋体" w:hAnsi="宋体"/>
          <w:szCs w:val="21"/>
        </w:rPr>
        <w:t>a.名片、宣传册、广告标语等；</w:t>
      </w:r>
    </w:p>
    <w:p>
      <w:pPr>
        <w:ind w:firstLine="420" w:firstLineChars="200"/>
        <w:rPr>
          <w:rFonts w:ascii="宋体" w:hAnsi="宋体"/>
          <w:szCs w:val="21"/>
        </w:rPr>
      </w:pPr>
      <w:r>
        <w:rPr>
          <w:rFonts w:hint="eastAsia" w:ascii="宋体" w:hAnsi="宋体"/>
          <w:szCs w:val="21"/>
        </w:rPr>
        <w:t>b.案例介绍、推广等；</w:t>
      </w:r>
    </w:p>
    <w:p>
      <w:pPr>
        <w:ind w:firstLine="420" w:firstLineChars="200"/>
        <w:rPr>
          <w:rFonts w:ascii="宋体" w:hAnsi="宋体"/>
          <w:szCs w:val="21"/>
        </w:rPr>
      </w:pPr>
      <w:r>
        <w:rPr>
          <w:rFonts w:hint="eastAsia" w:ascii="宋体" w:hAnsi="宋体"/>
          <w:szCs w:val="21"/>
        </w:rPr>
        <w:t>c.工作人员向其他消费群体宣传。</w:t>
      </w:r>
    </w:p>
    <w:p>
      <w:pPr>
        <w:ind w:firstLine="420" w:firstLineChars="200"/>
        <w:rPr>
          <w:rFonts w:ascii="黑体" w:hAnsi="宋体" w:eastAsia="黑体"/>
          <w:szCs w:val="21"/>
        </w:rPr>
      </w:pPr>
      <w:r>
        <w:rPr>
          <w:rFonts w:hint="eastAsia" w:ascii="黑体" w:hAnsi="宋体" w:eastAsia="黑体"/>
          <w:szCs w:val="21"/>
        </w:rPr>
        <w:t>51. 供应商违法责任</w:t>
      </w:r>
    </w:p>
    <w:p>
      <w:pPr>
        <w:ind w:firstLine="420" w:firstLineChars="200"/>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ascii="宋体" w:hAnsi="宋体"/>
          <w:szCs w:val="21"/>
        </w:rPr>
      </w:pPr>
      <w:r>
        <w:rPr>
          <w:rFonts w:hint="eastAsia" w:ascii="宋体" w:hAnsi="宋体"/>
          <w:szCs w:val="21"/>
        </w:rPr>
        <w:t>（1）在采购活动中应当回避而未回避的；</w:t>
      </w:r>
    </w:p>
    <w:p>
      <w:pPr>
        <w:ind w:firstLine="420" w:firstLineChars="200"/>
        <w:rPr>
          <w:rFonts w:ascii="宋体" w:hAnsi="宋体"/>
          <w:szCs w:val="21"/>
        </w:rPr>
      </w:pPr>
      <w:r>
        <w:rPr>
          <w:rFonts w:hint="eastAsia" w:ascii="宋体" w:hAnsi="宋体"/>
          <w:szCs w:val="21"/>
        </w:rPr>
        <w:t>（2）未按本条例规定签订、履行采购合同，造成严重后果的；</w:t>
      </w:r>
    </w:p>
    <w:p>
      <w:pPr>
        <w:ind w:firstLine="420" w:firstLineChars="200"/>
        <w:rPr>
          <w:rFonts w:ascii="宋体" w:hAnsi="宋体"/>
          <w:szCs w:val="21"/>
        </w:rPr>
      </w:pPr>
      <w:r>
        <w:rPr>
          <w:rFonts w:hint="eastAsia" w:ascii="宋体" w:hAnsi="宋体"/>
          <w:szCs w:val="21"/>
        </w:rPr>
        <w:t>（3）隐瞒真实情况，提供虚假资料的；</w:t>
      </w:r>
    </w:p>
    <w:p>
      <w:pPr>
        <w:ind w:firstLine="420" w:firstLineChars="200"/>
        <w:rPr>
          <w:rFonts w:ascii="宋体" w:hAnsi="宋体"/>
          <w:szCs w:val="21"/>
        </w:rPr>
      </w:pPr>
      <w:r>
        <w:rPr>
          <w:rFonts w:hint="eastAsia" w:ascii="宋体" w:hAnsi="宋体"/>
          <w:szCs w:val="21"/>
        </w:rPr>
        <w:t>（4）以非法手段排斥其他供应商参与竞争的；</w:t>
      </w:r>
    </w:p>
    <w:p>
      <w:pPr>
        <w:ind w:firstLine="420" w:firstLineChars="200"/>
        <w:rPr>
          <w:rFonts w:ascii="宋体" w:hAnsi="宋体"/>
          <w:szCs w:val="21"/>
        </w:rPr>
      </w:pPr>
      <w:r>
        <w:rPr>
          <w:rFonts w:hint="eastAsia" w:ascii="宋体" w:hAnsi="宋体"/>
          <w:szCs w:val="21"/>
        </w:rPr>
        <w:t>（5）与其他采购参加人串通投标的；</w:t>
      </w:r>
    </w:p>
    <w:p>
      <w:pPr>
        <w:ind w:firstLine="420" w:firstLineChars="200"/>
        <w:rPr>
          <w:rFonts w:ascii="宋体" w:hAnsi="宋体"/>
          <w:szCs w:val="21"/>
        </w:rPr>
      </w:pPr>
      <w:r>
        <w:rPr>
          <w:rFonts w:hint="eastAsia" w:ascii="宋体" w:hAnsi="宋体"/>
          <w:szCs w:val="21"/>
        </w:rPr>
        <w:t>（6）恶意投诉的；</w:t>
      </w:r>
    </w:p>
    <w:p>
      <w:pPr>
        <w:ind w:firstLine="420" w:firstLineChars="200"/>
        <w:rPr>
          <w:rFonts w:ascii="宋体" w:hAnsi="宋体"/>
          <w:szCs w:val="21"/>
        </w:rPr>
      </w:pPr>
      <w:r>
        <w:rPr>
          <w:rFonts w:hint="eastAsia" w:ascii="宋体" w:hAnsi="宋体"/>
          <w:szCs w:val="21"/>
        </w:rPr>
        <w:t>（7）向采购项目相关人行贿或者提供其他不当利益的；</w:t>
      </w:r>
    </w:p>
    <w:p>
      <w:pPr>
        <w:ind w:firstLine="420" w:firstLineChars="200"/>
        <w:rPr>
          <w:rFonts w:ascii="宋体" w:hAnsi="宋体"/>
          <w:szCs w:val="21"/>
        </w:rPr>
      </w:pPr>
      <w:r>
        <w:rPr>
          <w:rFonts w:hint="eastAsia" w:ascii="宋体" w:hAnsi="宋体"/>
          <w:szCs w:val="21"/>
        </w:rPr>
        <w:t>（8）阻碍、抗拒主管部门监督检查的；</w:t>
      </w:r>
    </w:p>
    <w:p>
      <w:pPr>
        <w:ind w:firstLine="420" w:firstLineChars="200"/>
        <w:rPr>
          <w:rFonts w:ascii="宋体" w:hAnsi="宋体"/>
          <w:szCs w:val="21"/>
        </w:rPr>
      </w:pPr>
      <w:r>
        <w:rPr>
          <w:rFonts w:hint="eastAsia" w:ascii="宋体" w:hAnsi="宋体"/>
          <w:szCs w:val="21"/>
        </w:rPr>
        <w:t>（9）其他违反本条例规定的行为。</w:t>
      </w:r>
    </w:p>
    <w:p>
      <w:pPr>
        <w:ind w:firstLine="420" w:firstLineChars="200"/>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97" w:name="_Hlk72440769"/>
      <w:r>
        <w:rPr>
          <w:rFonts w:hint="eastAsia" w:ascii="宋体" w:hAnsi="宋体"/>
          <w:szCs w:val="21"/>
        </w:rPr>
        <w:t>政府集中采购机构或采购人不予退还其交纳的谈判保证金，情节严重的，并由主管部门</w:t>
      </w:r>
      <w:bookmarkEnd w:id="97"/>
      <w:r>
        <w:rPr>
          <w:rFonts w:hint="eastAsia" w:ascii="宋体" w:hAnsi="宋体"/>
          <w:szCs w:val="21"/>
        </w:rPr>
        <w:t>记入供应商诚信档案，予以通报：</w:t>
      </w:r>
    </w:p>
    <w:p>
      <w:pPr>
        <w:ind w:firstLine="420" w:firstLineChars="200"/>
        <w:rPr>
          <w:rFonts w:ascii="宋体" w:hAnsi="宋体"/>
          <w:szCs w:val="21"/>
        </w:rPr>
      </w:pPr>
      <w:r>
        <w:rPr>
          <w:rFonts w:hint="eastAsia" w:ascii="宋体" w:hAnsi="宋体"/>
          <w:szCs w:val="21"/>
        </w:rPr>
        <w:t>（1</w:t>
      </w:r>
      <w:r>
        <w:rPr>
          <w:rFonts w:ascii="宋体" w:hAnsi="宋体"/>
          <w:szCs w:val="21"/>
        </w:rPr>
        <w:t>）投标截止后，撤销投标的；</w:t>
      </w:r>
    </w:p>
    <w:p>
      <w:pPr>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征集</w:t>
      </w:r>
      <w:r>
        <w:rPr>
          <w:rFonts w:ascii="宋体" w:hAnsi="宋体"/>
          <w:szCs w:val="21"/>
        </w:rPr>
        <w:t>机构同意，将中标项目分包给他人的；</w:t>
      </w:r>
    </w:p>
    <w:p>
      <w:pPr>
        <w:ind w:firstLine="420" w:firstLineChars="200"/>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1"/>
    <w:p>
      <w:pPr>
        <w:pStyle w:val="78"/>
        <w:keepNext/>
        <w:keepLines/>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pPr>
        <w:ind w:firstLine="420" w:firstLineChars="200"/>
        <w:rPr>
          <w:rFonts w:ascii="黑体" w:hAnsi="宋体" w:eastAsia="黑体"/>
          <w:szCs w:val="21"/>
        </w:rPr>
      </w:pPr>
      <w:r>
        <w:rPr>
          <w:rFonts w:hint="eastAsia" w:ascii="黑体" w:hAnsi="宋体" w:eastAsia="黑体"/>
          <w:szCs w:val="21"/>
        </w:rPr>
        <w:t>52.质疑提出与答复</w:t>
      </w:r>
    </w:p>
    <w:p>
      <w:pPr>
        <w:ind w:firstLine="420" w:firstLineChars="200"/>
        <w:rPr>
          <w:rFonts w:ascii="宋体" w:hAnsi="宋体"/>
          <w:szCs w:val="21"/>
        </w:rPr>
      </w:pPr>
      <w:r>
        <w:rPr>
          <w:rFonts w:hint="eastAsia" w:ascii="宋体" w:hAnsi="宋体"/>
          <w:szCs w:val="21"/>
        </w:rPr>
        <w:t>52.1提出质疑</w:t>
      </w:r>
    </w:p>
    <w:p>
      <w:pPr>
        <w:ind w:firstLine="420" w:firstLineChars="200"/>
        <w:rPr>
          <w:rFonts w:ascii="宋体" w:hAnsi="宋体"/>
          <w:szCs w:val="21"/>
        </w:rPr>
      </w:pPr>
      <w:r>
        <w:rPr>
          <w:rFonts w:hint="eastAsia" w:ascii="宋体" w:hAnsi="宋体"/>
          <w:szCs w:val="21"/>
        </w:rPr>
        <w:t>参与政府采购活动的供应商认为自己的权益在采购活动中受到损害的，应当自知道或者应当知道其权益受到损害之日起七个工作日内向采购人、政府集中采购机构以书面形式提出质疑。</w:t>
      </w:r>
    </w:p>
    <w:p>
      <w:pPr>
        <w:ind w:firstLine="420" w:firstLineChars="200"/>
        <w:rPr>
          <w:rFonts w:ascii="宋体" w:hAnsi="宋体"/>
          <w:szCs w:val="21"/>
        </w:rPr>
      </w:pPr>
      <w:r>
        <w:rPr>
          <w:rFonts w:hint="eastAsia" w:ascii="宋体" w:hAnsi="宋体"/>
          <w:szCs w:val="21"/>
        </w:rPr>
        <w:t>52.2</w:t>
      </w:r>
      <w:r>
        <w:rPr>
          <w:rFonts w:ascii="宋体" w:hAnsi="宋体"/>
          <w:szCs w:val="21"/>
        </w:rPr>
        <w:t>法律依据</w:t>
      </w:r>
    </w:p>
    <w:p>
      <w:pPr>
        <w:ind w:firstLine="420" w:firstLineChars="200"/>
        <w:rPr>
          <w:rFonts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ind w:firstLine="420" w:firstLineChars="200"/>
        <w:rPr>
          <w:rFonts w:ascii="宋体" w:hAnsi="宋体"/>
          <w:szCs w:val="21"/>
        </w:rPr>
      </w:pPr>
      <w:r>
        <w:rPr>
          <w:rFonts w:hint="eastAsia" w:ascii="宋体" w:hAnsi="宋体"/>
          <w:szCs w:val="21"/>
        </w:rPr>
        <w:t>52.3质疑条件</w:t>
      </w:r>
    </w:p>
    <w:p>
      <w:pPr>
        <w:ind w:firstLine="420" w:firstLineChars="200"/>
        <w:rPr>
          <w:rFonts w:ascii="宋体" w:hAnsi="宋体"/>
          <w:szCs w:val="21"/>
        </w:rPr>
      </w:pPr>
      <w:r>
        <w:rPr>
          <w:rFonts w:hint="eastAsia" w:ascii="宋体" w:hAnsi="宋体"/>
          <w:szCs w:val="21"/>
        </w:rPr>
        <w:t>52.3.1提出质疑的供应商应当是参与所质疑项目采购活动的供应商；</w:t>
      </w:r>
      <w:bookmarkStart w:id="98" w:name="_Hlk75374941"/>
      <w:r>
        <w:rPr>
          <w:rFonts w:hint="eastAsia" w:ascii="宋体" w:hAnsi="宋体"/>
          <w:szCs w:val="21"/>
        </w:rPr>
        <w:t>以联合体形式参与的，质疑应当由组成联合体的所有成员共同提出</w:t>
      </w:r>
      <w:bookmarkEnd w:id="98"/>
      <w:r>
        <w:rPr>
          <w:rFonts w:hint="eastAsia" w:ascii="宋体" w:hAnsi="宋体"/>
          <w:szCs w:val="21"/>
        </w:rPr>
        <w:t>；</w:t>
      </w:r>
    </w:p>
    <w:p>
      <w:pPr>
        <w:ind w:firstLine="420" w:firstLineChars="200"/>
        <w:rPr>
          <w:rFonts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征集文件的质疑，为征集文件公布之日；对采购过程的质疑，为各采购程序环节结束之日；对中标结果以及评审委员会组成人员的质疑，为中标结果公示之日；</w:t>
      </w:r>
    </w:p>
    <w:p>
      <w:pPr>
        <w:ind w:firstLine="420" w:firstLineChars="20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firstLineChars="20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Cs w:val="21"/>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ind w:firstLine="420" w:firstLineChars="200"/>
        <w:rPr>
          <w:rFonts w:ascii="宋体" w:hAnsi="宋体"/>
          <w:szCs w:val="21"/>
        </w:rPr>
      </w:pPr>
      <w:r>
        <w:rPr>
          <w:rFonts w:hint="eastAsia" w:ascii="宋体" w:hAnsi="宋体"/>
          <w:szCs w:val="21"/>
        </w:rPr>
        <w:t>52.7质疑答复时限</w:t>
      </w:r>
    </w:p>
    <w:p>
      <w:pPr>
        <w:ind w:firstLine="420" w:firstLineChars="200"/>
        <w:rPr>
          <w:rFonts w:ascii="宋体" w:hAnsi="宋体"/>
          <w:szCs w:val="21"/>
        </w:rPr>
      </w:pPr>
      <w:r>
        <w:rPr>
          <w:rFonts w:hint="eastAsia" w:ascii="宋体" w:hAnsi="宋体"/>
          <w:szCs w:val="21"/>
        </w:rPr>
        <w:t>自收文之日起七个工作日内。</w:t>
      </w:r>
    </w:p>
    <w:p>
      <w:pPr>
        <w:ind w:firstLine="420" w:firstLineChars="200"/>
        <w:rPr>
          <w:rFonts w:ascii="宋体" w:hAnsi="宋体"/>
          <w:szCs w:val="21"/>
        </w:rPr>
      </w:pPr>
      <w:r>
        <w:rPr>
          <w:rFonts w:hint="eastAsia" w:ascii="宋体" w:hAnsi="宋体"/>
          <w:szCs w:val="21"/>
        </w:rPr>
        <w:t>52.8投诉</w:t>
      </w:r>
    </w:p>
    <w:p>
      <w:pPr>
        <w:ind w:firstLine="420" w:firstLineChars="200"/>
        <w:rPr>
          <w:rFonts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pPr>
        <w:ind w:firstLine="420" w:firstLineChars="200"/>
        <w:rPr>
          <w:rFonts w:ascii="黑体" w:hAnsi="宋体" w:eastAsia="黑体"/>
          <w:szCs w:val="21"/>
        </w:rPr>
      </w:pPr>
      <w:r>
        <w:rPr>
          <w:rFonts w:hint="eastAsia" w:ascii="黑体" w:hAnsi="宋体" w:eastAsia="黑体"/>
          <w:szCs w:val="21"/>
        </w:rPr>
        <w:t>53. 质疑后续处理</w:t>
      </w:r>
    </w:p>
    <w:p>
      <w:pPr>
        <w:ind w:firstLine="420" w:firstLineChars="200"/>
        <w:rPr>
          <w:rFonts w:ascii="宋体" w:hAnsi="宋体"/>
          <w:szCs w:val="21"/>
        </w:rPr>
      </w:pPr>
      <w:r>
        <w:rPr>
          <w:rFonts w:hint="eastAsia" w:ascii="宋体" w:hAnsi="宋体"/>
          <w:szCs w:val="21"/>
        </w:rPr>
        <w:t>53.1供应商质疑不成立，或者成立但未对中标、成交结果构成影响的，继续开展采购活动。</w:t>
      </w:r>
    </w:p>
    <w:p>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bookmarkEnd w:id="44"/>
    </w:p>
    <w:p>
      <w:pPr>
        <w:rPr>
          <w:rFonts w:ascii="宋体" w:hAnsi="宋体"/>
          <w:szCs w:val="21"/>
        </w:rPr>
      </w:pPr>
    </w:p>
    <w:sectPr>
      <w:headerReference r:id="rId3" w:type="first"/>
      <w:footerReference r:id="rId4" w:type="default"/>
      <w:footerReference r:id="rId5"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1F00FF" w:csb1="FFFF0000"/>
  </w:font>
  <w:font w:name="隶书">
    <w:panose1 w:val="02010509060101010101"/>
    <w:charset w:val="86"/>
    <w:family w:val="modern"/>
    <w:pitch w:val="default"/>
    <w:sig w:usb0="00000001" w:usb1="080E0000" w:usb2="00000000" w:usb3="00000000" w:csb0="00040000" w:csb1="00000000"/>
  </w:font>
  <w:font w:name="monospace">
    <w:altName w:val="仿宋_GB2312"/>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仿宋_GB2312"/>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t xml:space="preserve">- </w:t>
    </w:r>
    <w:r>
      <w:fldChar w:fldCharType="begin"/>
    </w:r>
    <w:r>
      <w:instrText xml:space="preserve"> PAGE </w:instrText>
    </w:r>
    <w:r>
      <w:fldChar w:fldCharType="separate"/>
    </w:r>
    <w:r>
      <w:t>6</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2">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3">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5B4919C"/>
    <w:multiLevelType w:val="singleLevel"/>
    <w:tmpl w:val="15B4919C"/>
    <w:lvl w:ilvl="0" w:tentative="0">
      <w:start w:val="5"/>
      <w:numFmt w:val="chineseCounting"/>
      <w:suff w:val="nothing"/>
      <w:lvlText w:val="%1、"/>
      <w:lvlJc w:val="left"/>
      <w:pPr>
        <w:ind w:left="630" w:firstLine="0"/>
      </w:pPr>
      <w:rPr>
        <w:rFonts w:hint="eastAsia"/>
      </w:rPr>
    </w:lvl>
  </w:abstractNum>
  <w:abstractNum w:abstractNumId="5">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3"/>
  </w:num>
  <w:num w:numId="5">
    <w:abstractNumId w:val="8"/>
  </w:num>
  <w:num w:numId="6">
    <w:abstractNumId w:val="6"/>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FAD"/>
    <w:rsid w:val="001C04B2"/>
    <w:rsid w:val="001C13DE"/>
    <w:rsid w:val="001C1FDE"/>
    <w:rsid w:val="001C2063"/>
    <w:rsid w:val="001C21E1"/>
    <w:rsid w:val="001C3426"/>
    <w:rsid w:val="001C4768"/>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3E6F"/>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77860"/>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DD5"/>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4E83"/>
    <w:rsid w:val="00D35189"/>
    <w:rsid w:val="00D352D0"/>
    <w:rsid w:val="00D35F44"/>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CBD"/>
    <w:rsid w:val="00E67F4F"/>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2126FE0"/>
    <w:rsid w:val="021967E1"/>
    <w:rsid w:val="030D7E3E"/>
    <w:rsid w:val="0334205E"/>
    <w:rsid w:val="034856A5"/>
    <w:rsid w:val="03D07714"/>
    <w:rsid w:val="05D11D1B"/>
    <w:rsid w:val="05FA7789"/>
    <w:rsid w:val="067D4F9E"/>
    <w:rsid w:val="07AF301F"/>
    <w:rsid w:val="08204893"/>
    <w:rsid w:val="086F7E62"/>
    <w:rsid w:val="08E27D9B"/>
    <w:rsid w:val="093A1D5C"/>
    <w:rsid w:val="099512B1"/>
    <w:rsid w:val="09F07824"/>
    <w:rsid w:val="0A40746F"/>
    <w:rsid w:val="0B0104DC"/>
    <w:rsid w:val="0B5C3E34"/>
    <w:rsid w:val="0B9340C0"/>
    <w:rsid w:val="0BB26C18"/>
    <w:rsid w:val="0BDF6813"/>
    <w:rsid w:val="0CBA3508"/>
    <w:rsid w:val="0D1077DD"/>
    <w:rsid w:val="0D646E2A"/>
    <w:rsid w:val="0ECD6BB9"/>
    <w:rsid w:val="0F5170F1"/>
    <w:rsid w:val="102A1CBB"/>
    <w:rsid w:val="107C061C"/>
    <w:rsid w:val="109C2F25"/>
    <w:rsid w:val="111451B1"/>
    <w:rsid w:val="11205904"/>
    <w:rsid w:val="114A387E"/>
    <w:rsid w:val="11543BAC"/>
    <w:rsid w:val="11A5684D"/>
    <w:rsid w:val="120E7E09"/>
    <w:rsid w:val="123D4E07"/>
    <w:rsid w:val="13EA25F6"/>
    <w:rsid w:val="13F74556"/>
    <w:rsid w:val="14B85A81"/>
    <w:rsid w:val="14F90946"/>
    <w:rsid w:val="151469B7"/>
    <w:rsid w:val="152850C5"/>
    <w:rsid w:val="15956C4F"/>
    <w:rsid w:val="159F2DAC"/>
    <w:rsid w:val="15DC0A7E"/>
    <w:rsid w:val="16B94475"/>
    <w:rsid w:val="17853B61"/>
    <w:rsid w:val="17BE3B06"/>
    <w:rsid w:val="19006747"/>
    <w:rsid w:val="19EA6260"/>
    <w:rsid w:val="1A1541CE"/>
    <w:rsid w:val="1A4474E8"/>
    <w:rsid w:val="1AFB05F2"/>
    <w:rsid w:val="1BCE272A"/>
    <w:rsid w:val="1D2B1804"/>
    <w:rsid w:val="1E3950C5"/>
    <w:rsid w:val="1E4808ED"/>
    <w:rsid w:val="1E9B3AFC"/>
    <w:rsid w:val="1FE46AA9"/>
    <w:rsid w:val="20476A09"/>
    <w:rsid w:val="21F77FBB"/>
    <w:rsid w:val="22E67766"/>
    <w:rsid w:val="23286980"/>
    <w:rsid w:val="23486984"/>
    <w:rsid w:val="23FF13A9"/>
    <w:rsid w:val="245E4A59"/>
    <w:rsid w:val="25184241"/>
    <w:rsid w:val="25245062"/>
    <w:rsid w:val="25E22D55"/>
    <w:rsid w:val="260E7FC9"/>
    <w:rsid w:val="26284DDB"/>
    <w:rsid w:val="27AD1B38"/>
    <w:rsid w:val="27BB111F"/>
    <w:rsid w:val="27BF3329"/>
    <w:rsid w:val="27D72D69"/>
    <w:rsid w:val="28C768EF"/>
    <w:rsid w:val="28DD6E23"/>
    <w:rsid w:val="29422464"/>
    <w:rsid w:val="2A31206B"/>
    <w:rsid w:val="2ACE1AD5"/>
    <w:rsid w:val="2B9C7E34"/>
    <w:rsid w:val="2BA96061"/>
    <w:rsid w:val="2D0C788F"/>
    <w:rsid w:val="2D295F9A"/>
    <w:rsid w:val="2E2B27AB"/>
    <w:rsid w:val="2E921DA5"/>
    <w:rsid w:val="2EBB09DD"/>
    <w:rsid w:val="30006A18"/>
    <w:rsid w:val="30045057"/>
    <w:rsid w:val="30667B76"/>
    <w:rsid w:val="307410C2"/>
    <w:rsid w:val="30EC21C7"/>
    <w:rsid w:val="313C5E2A"/>
    <w:rsid w:val="33052E4F"/>
    <w:rsid w:val="34CC52D7"/>
    <w:rsid w:val="34FF745B"/>
    <w:rsid w:val="35AF558A"/>
    <w:rsid w:val="37FA3B07"/>
    <w:rsid w:val="38125841"/>
    <w:rsid w:val="393435C0"/>
    <w:rsid w:val="3A660185"/>
    <w:rsid w:val="3BDD4E74"/>
    <w:rsid w:val="3BF16943"/>
    <w:rsid w:val="3C254167"/>
    <w:rsid w:val="3C54617F"/>
    <w:rsid w:val="3DF02037"/>
    <w:rsid w:val="3E734A16"/>
    <w:rsid w:val="3E80785E"/>
    <w:rsid w:val="3EDE6333"/>
    <w:rsid w:val="3FA34647"/>
    <w:rsid w:val="411529FB"/>
    <w:rsid w:val="41824388"/>
    <w:rsid w:val="41CA2D0D"/>
    <w:rsid w:val="41CF23DC"/>
    <w:rsid w:val="41DB399D"/>
    <w:rsid w:val="42523F87"/>
    <w:rsid w:val="42A11473"/>
    <w:rsid w:val="43EE453E"/>
    <w:rsid w:val="454C7069"/>
    <w:rsid w:val="458F0387"/>
    <w:rsid w:val="45E17242"/>
    <w:rsid w:val="46250CEB"/>
    <w:rsid w:val="46634A89"/>
    <w:rsid w:val="46BE3798"/>
    <w:rsid w:val="47462CC7"/>
    <w:rsid w:val="4764220C"/>
    <w:rsid w:val="47833F1C"/>
    <w:rsid w:val="47B6656B"/>
    <w:rsid w:val="48DF3CF4"/>
    <w:rsid w:val="49F76548"/>
    <w:rsid w:val="4A8907BB"/>
    <w:rsid w:val="4AC35AF5"/>
    <w:rsid w:val="4B110B90"/>
    <w:rsid w:val="4C2149E6"/>
    <w:rsid w:val="4D986247"/>
    <w:rsid w:val="4DE33966"/>
    <w:rsid w:val="4E5F17B7"/>
    <w:rsid w:val="4E8135B3"/>
    <w:rsid w:val="503C40AD"/>
    <w:rsid w:val="508D27A6"/>
    <w:rsid w:val="51C4760A"/>
    <w:rsid w:val="53083749"/>
    <w:rsid w:val="5393682D"/>
    <w:rsid w:val="56382C47"/>
    <w:rsid w:val="567B3E64"/>
    <w:rsid w:val="59171178"/>
    <w:rsid w:val="597B4491"/>
    <w:rsid w:val="59A57D21"/>
    <w:rsid w:val="5A242659"/>
    <w:rsid w:val="5A9B6510"/>
    <w:rsid w:val="5C1B17B8"/>
    <w:rsid w:val="5C8A1451"/>
    <w:rsid w:val="5D0A42CB"/>
    <w:rsid w:val="5ED8763C"/>
    <w:rsid w:val="5F0E70B0"/>
    <w:rsid w:val="5F4173BA"/>
    <w:rsid w:val="5F6D308F"/>
    <w:rsid w:val="5FFC7D0A"/>
    <w:rsid w:val="60515EE8"/>
    <w:rsid w:val="60C02163"/>
    <w:rsid w:val="61250170"/>
    <w:rsid w:val="61603C1A"/>
    <w:rsid w:val="61652654"/>
    <w:rsid w:val="61910E2C"/>
    <w:rsid w:val="62324D67"/>
    <w:rsid w:val="62854069"/>
    <w:rsid w:val="62A241F2"/>
    <w:rsid w:val="63331D15"/>
    <w:rsid w:val="6395139A"/>
    <w:rsid w:val="64F40429"/>
    <w:rsid w:val="651E6376"/>
    <w:rsid w:val="660D7080"/>
    <w:rsid w:val="6658788B"/>
    <w:rsid w:val="67297071"/>
    <w:rsid w:val="67E1648C"/>
    <w:rsid w:val="69A9410F"/>
    <w:rsid w:val="6A217DF6"/>
    <w:rsid w:val="6A371DEF"/>
    <w:rsid w:val="6B100175"/>
    <w:rsid w:val="6B122952"/>
    <w:rsid w:val="6B37721A"/>
    <w:rsid w:val="6C662F7C"/>
    <w:rsid w:val="6C804AB4"/>
    <w:rsid w:val="6DE55656"/>
    <w:rsid w:val="6E261BA7"/>
    <w:rsid w:val="6EC801D0"/>
    <w:rsid w:val="703D0765"/>
    <w:rsid w:val="732E2E41"/>
    <w:rsid w:val="73762E92"/>
    <w:rsid w:val="74B75416"/>
    <w:rsid w:val="751050E8"/>
    <w:rsid w:val="768C6099"/>
    <w:rsid w:val="7728668A"/>
    <w:rsid w:val="784576F8"/>
    <w:rsid w:val="78767A5E"/>
    <w:rsid w:val="79960562"/>
    <w:rsid w:val="79FA5A10"/>
    <w:rsid w:val="7A2307C6"/>
    <w:rsid w:val="7A54626B"/>
    <w:rsid w:val="7BF02C60"/>
    <w:rsid w:val="7C050DEC"/>
    <w:rsid w:val="7C8D66C7"/>
    <w:rsid w:val="7C8D73F6"/>
    <w:rsid w:val="7C9A7E69"/>
    <w:rsid w:val="7D0050EB"/>
    <w:rsid w:val="7D7FB165"/>
    <w:rsid w:val="7DFD76C5"/>
    <w:rsid w:val="7DFF53A3"/>
    <w:rsid w:val="7E816BC7"/>
    <w:rsid w:val="7ECA59B1"/>
    <w:rsid w:val="7F6C2EA6"/>
    <w:rsid w:val="7FD558D4"/>
    <w:rsid w:val="7FF723A3"/>
    <w:rsid w:val="99FB241F"/>
    <w:rsid w:val="DFBD4F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76"/>
    <w:qFormat/>
    <w:uiPriority w:val="0"/>
    <w:pPr>
      <w:adjustRightInd w:val="0"/>
      <w:jc w:val="center"/>
      <w:textAlignment w:val="baseline"/>
      <w:outlineLvl w:val="1"/>
    </w:pPr>
    <w:rPr>
      <w:kern w:val="0"/>
      <w:sz w:val="24"/>
      <w:szCs w:val="20"/>
    </w:rPr>
  </w:style>
  <w:style w:type="paragraph" w:styleId="3">
    <w:name w:val="heading 3"/>
    <w:basedOn w:val="4"/>
    <w:next w:val="1"/>
    <w:link w:val="60"/>
    <w:qFormat/>
    <w:uiPriority w:val="9"/>
    <w:pPr>
      <w:spacing w:before="260" w:after="260" w:line="240" w:lineRule="auto"/>
      <w:outlineLvl w:val="2"/>
    </w:pPr>
    <w:rPr>
      <w:rFonts w:ascii="宋体" w:hAnsi="宋体" w:eastAsia="宋体"/>
      <w:szCs w:val="32"/>
    </w:rPr>
  </w:style>
  <w:style w:type="paragraph" w:styleId="4">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5"/>
    <w:qFormat/>
    <w:uiPriority w:val="0"/>
    <w:pPr>
      <w:keepNext/>
      <w:keepLines/>
      <w:spacing w:before="280" w:after="290" w:line="376" w:lineRule="auto"/>
      <w:outlineLvl w:val="4"/>
    </w:pPr>
    <w:rPr>
      <w:b/>
      <w:sz w:val="28"/>
      <w:szCs w:val="20"/>
    </w:rPr>
  </w:style>
  <w:style w:type="paragraph" w:styleId="8">
    <w:name w:val="heading 6"/>
    <w:basedOn w:val="1"/>
    <w:next w:val="7"/>
    <w:link w:val="88"/>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9"/>
    <w:qFormat/>
    <w:uiPriority w:val="0"/>
    <w:pPr>
      <w:keepNext/>
      <w:keepLines/>
      <w:spacing w:before="240" w:after="64" w:line="320" w:lineRule="auto"/>
      <w:outlineLvl w:val="6"/>
    </w:pPr>
    <w:rPr>
      <w:b/>
      <w:sz w:val="24"/>
      <w:szCs w:val="20"/>
    </w:rPr>
  </w:style>
  <w:style w:type="paragraph" w:styleId="10">
    <w:name w:val="heading 8"/>
    <w:basedOn w:val="1"/>
    <w:next w:val="7"/>
    <w:link w:val="90"/>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2"/>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9"/>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103"/>
    <w:qFormat/>
    <w:uiPriority w:val="0"/>
    <w:pPr>
      <w:spacing w:after="120"/>
    </w:pPr>
    <w:rPr>
      <w:sz w:val="16"/>
      <w:szCs w:val="16"/>
    </w:rPr>
  </w:style>
  <w:style w:type="paragraph" w:styleId="18">
    <w:name w:val="Body Text"/>
    <w:basedOn w:val="1"/>
    <w:next w:val="1"/>
    <w:link w:val="97"/>
    <w:qFormat/>
    <w:uiPriority w:val="0"/>
    <w:pPr>
      <w:spacing w:line="360" w:lineRule="auto"/>
    </w:pPr>
    <w:rPr>
      <w:b/>
      <w:bCs/>
      <w:sz w:val="24"/>
    </w:rPr>
  </w:style>
  <w:style w:type="paragraph" w:styleId="19">
    <w:name w:val="Body Text Indent"/>
    <w:basedOn w:val="1"/>
    <w:link w:val="84"/>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5"/>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93"/>
    <w:qFormat/>
    <w:uiPriority w:val="0"/>
    <w:rPr>
      <w:rFonts w:ascii="宋体" w:hAnsi="Courier New"/>
      <w:sz w:val="32"/>
      <w:szCs w:val="20"/>
    </w:rPr>
  </w:style>
  <w:style w:type="paragraph" w:styleId="25">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104"/>
    <w:semiHidden/>
    <w:qFormat/>
    <w:uiPriority w:val="99"/>
    <w:rPr>
      <w:sz w:val="18"/>
      <w:szCs w:val="18"/>
    </w:rPr>
  </w:style>
  <w:style w:type="paragraph" w:styleId="27">
    <w:name w:val="footer"/>
    <w:basedOn w:val="1"/>
    <w:link w:val="102"/>
    <w:qFormat/>
    <w:uiPriority w:val="0"/>
    <w:pPr>
      <w:tabs>
        <w:tab w:val="center" w:pos="4153"/>
        <w:tab w:val="right" w:pos="8306"/>
      </w:tabs>
      <w:snapToGrid w:val="0"/>
      <w:jc w:val="left"/>
    </w:pPr>
    <w:rPr>
      <w:sz w:val="18"/>
      <w:szCs w:val="18"/>
    </w:rPr>
  </w:style>
  <w:style w:type="paragraph" w:styleId="28">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100"/>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101"/>
    <w:qFormat/>
    <w:uiPriority w:val="0"/>
    <w:pPr>
      <w:spacing w:line="360" w:lineRule="auto"/>
    </w:pPr>
    <w:rPr>
      <w:sz w:val="24"/>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18"/>
    <w:link w:val="135"/>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character" w:customStyle="1" w:styleId="58">
    <w:name w:val="标题 4 Char"/>
    <w:link w:val="4"/>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Char1"/>
    <w:link w:val="3"/>
    <w:qFormat/>
    <w:uiPriority w:val="9"/>
    <w:rPr>
      <w:rFonts w:ascii="宋体" w:hAnsi="宋体" w:eastAsia="宋体"/>
      <w:b/>
      <w:bCs/>
      <w:kern w:val="2"/>
      <w:sz w:val="28"/>
      <w:szCs w:val="32"/>
      <w:lang w:val="en-US" w:eastAsia="zh-CN" w:bidi="ar-SA"/>
    </w:rPr>
  </w:style>
  <w:style w:type="character" w:customStyle="1" w:styleId="61">
    <w:name w:val="标题 1 Char"/>
    <w:link w:val="2"/>
    <w:qFormat/>
    <w:uiPriority w:val="0"/>
    <w:rPr>
      <w:rFonts w:ascii="宋体" w:hAnsi="宋体" w:eastAsia="黑体"/>
      <w:b/>
      <w:bCs/>
      <w:kern w:val="44"/>
      <w:sz w:val="28"/>
      <w:szCs w:val="44"/>
      <w:lang w:val="en-US" w:eastAsia="zh-CN" w:bidi="ar-SA"/>
    </w:rPr>
  </w:style>
  <w:style w:type="character" w:customStyle="1" w:styleId="62">
    <w:name w:val="正文缩进 Char"/>
    <w:link w:val="7"/>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Char"/>
    <w:link w:val="5"/>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1">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Char"/>
    <w:link w:val="19"/>
    <w:qFormat/>
    <w:uiPriority w:val="0"/>
    <w:rPr>
      <w:rFonts w:eastAsia="宋体"/>
      <w:kern w:val="2"/>
      <w:sz w:val="21"/>
      <w:szCs w:val="24"/>
      <w:lang w:val="en-US" w:eastAsia="zh-CN" w:bidi="ar-SA"/>
    </w:rPr>
  </w:style>
  <w:style w:type="character" w:customStyle="1" w:styleId="85">
    <w:name w:val="标题 5 Char"/>
    <w:link w:val="6"/>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Char"/>
    <w:link w:val="8"/>
    <w:qFormat/>
    <w:uiPriority w:val="0"/>
    <w:rPr>
      <w:rFonts w:ascii="Arial" w:hAnsi="Arial" w:eastAsia="黑体"/>
      <w:b/>
      <w:kern w:val="2"/>
      <w:sz w:val="24"/>
      <w:lang w:val="en-US" w:eastAsia="zh-CN" w:bidi="ar-SA"/>
    </w:rPr>
  </w:style>
  <w:style w:type="character" w:customStyle="1" w:styleId="89">
    <w:name w:val="标题 7 Char"/>
    <w:link w:val="9"/>
    <w:qFormat/>
    <w:uiPriority w:val="0"/>
    <w:rPr>
      <w:rFonts w:eastAsia="宋体"/>
      <w:b/>
      <w:kern w:val="2"/>
      <w:sz w:val="24"/>
      <w:lang w:val="en-US" w:eastAsia="zh-CN" w:bidi="ar-SA"/>
    </w:rPr>
  </w:style>
  <w:style w:type="character" w:customStyle="1" w:styleId="90">
    <w:name w:val="标题 8 Char"/>
    <w:link w:val="10"/>
    <w:qFormat/>
    <w:uiPriority w:val="0"/>
    <w:rPr>
      <w:rFonts w:ascii="Arial" w:hAnsi="Arial" w:eastAsia="黑体"/>
      <w:kern w:val="2"/>
      <w:sz w:val="24"/>
      <w:lang w:val="en-US" w:eastAsia="zh-CN" w:bidi="ar-SA"/>
    </w:rPr>
  </w:style>
  <w:style w:type="character" w:customStyle="1" w:styleId="91">
    <w:name w:val="标题 9 Char"/>
    <w:link w:val="11"/>
    <w:qFormat/>
    <w:uiPriority w:val="0"/>
    <w:rPr>
      <w:rFonts w:ascii="Arial" w:hAnsi="Arial" w:eastAsia="黑体"/>
      <w:kern w:val="2"/>
      <w:sz w:val="21"/>
      <w:lang w:val="en-US" w:eastAsia="zh-CN" w:bidi="ar-SA"/>
    </w:rPr>
  </w:style>
  <w:style w:type="character" w:customStyle="1" w:styleId="92">
    <w:name w:val="标题 Char"/>
    <w:link w:val="39"/>
    <w:qFormat/>
    <w:uiPriority w:val="0"/>
    <w:rPr>
      <w:rFonts w:ascii="Arial" w:hAnsi="Arial" w:eastAsia="隶书" w:cs="Arial"/>
      <w:b/>
      <w:bCs/>
      <w:kern w:val="2"/>
      <w:sz w:val="32"/>
      <w:szCs w:val="32"/>
      <w:lang w:val="en-US" w:eastAsia="zh-CN" w:bidi="ar-SA"/>
    </w:rPr>
  </w:style>
  <w:style w:type="character" w:customStyle="1" w:styleId="93">
    <w:name w:val="日期 Char"/>
    <w:link w:val="24"/>
    <w:qFormat/>
    <w:uiPriority w:val="0"/>
    <w:rPr>
      <w:rFonts w:ascii="宋体" w:hAnsi="Courier New" w:eastAsia="宋体"/>
      <w:kern w:val="2"/>
      <w:sz w:val="32"/>
      <w:lang w:val="en-US" w:eastAsia="zh-CN" w:bidi="ar-SA"/>
    </w:rPr>
  </w:style>
  <w:style w:type="character" w:customStyle="1" w:styleId="94">
    <w:name w:val="HTML 预设格式 Char"/>
    <w:link w:val="36"/>
    <w:qFormat/>
    <w:uiPriority w:val="0"/>
    <w:rPr>
      <w:rFonts w:ascii="Arial Unicode MS" w:hAnsi="Arial Unicode MS" w:eastAsia="Arial Unicode MS"/>
      <w:color w:val="000000"/>
      <w:lang w:val="en-US" w:eastAsia="zh-CN" w:bidi="ar-SA"/>
    </w:rPr>
  </w:style>
  <w:style w:type="character" w:customStyle="1" w:styleId="95">
    <w:name w:val="纯文本 Char"/>
    <w:link w:val="22"/>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Char"/>
    <w:link w:val="18"/>
    <w:qFormat/>
    <w:uiPriority w:val="0"/>
    <w:rPr>
      <w:rFonts w:eastAsia="宋体"/>
      <w:b/>
      <w:bCs/>
      <w:kern w:val="2"/>
      <w:sz w:val="24"/>
      <w:szCs w:val="24"/>
      <w:lang w:val="en-US" w:eastAsia="zh-CN" w:bidi="ar-SA"/>
    </w:rPr>
  </w:style>
  <w:style w:type="character" w:customStyle="1" w:styleId="98">
    <w:name w:val="正文文本缩进 2 Char"/>
    <w:link w:val="25"/>
    <w:qFormat/>
    <w:uiPriority w:val="0"/>
    <w:rPr>
      <w:rFonts w:ascii="宋体" w:hAnsi="宋体" w:eastAsia="宋体"/>
      <w:kern w:val="2"/>
      <w:sz w:val="21"/>
      <w:szCs w:val="24"/>
      <w:lang w:val="en-US" w:eastAsia="zh-CN" w:bidi="ar-SA"/>
    </w:rPr>
  </w:style>
  <w:style w:type="character" w:customStyle="1" w:styleId="99">
    <w:name w:val="页眉 Char"/>
    <w:link w:val="28"/>
    <w:qFormat/>
    <w:uiPriority w:val="99"/>
    <w:rPr>
      <w:rFonts w:eastAsia="宋体"/>
      <w:kern w:val="2"/>
      <w:sz w:val="18"/>
      <w:szCs w:val="18"/>
      <w:lang w:val="en-US" w:eastAsia="zh-CN" w:bidi="ar-SA"/>
    </w:rPr>
  </w:style>
  <w:style w:type="character" w:customStyle="1" w:styleId="100">
    <w:name w:val="正文文本缩进 3 Char"/>
    <w:link w:val="32"/>
    <w:qFormat/>
    <w:uiPriority w:val="0"/>
    <w:rPr>
      <w:rFonts w:ascii="宋体" w:eastAsia="宋体"/>
      <w:b/>
      <w:bCs/>
      <w:kern w:val="2"/>
      <w:sz w:val="24"/>
      <w:szCs w:val="24"/>
      <w:lang w:val="en-US" w:eastAsia="zh-CN" w:bidi="ar-SA"/>
    </w:rPr>
  </w:style>
  <w:style w:type="character" w:customStyle="1" w:styleId="101">
    <w:name w:val="正文文本 2 Char"/>
    <w:link w:val="35"/>
    <w:qFormat/>
    <w:uiPriority w:val="0"/>
    <w:rPr>
      <w:rFonts w:eastAsia="宋体"/>
      <w:kern w:val="2"/>
      <w:sz w:val="24"/>
      <w:szCs w:val="24"/>
      <w:lang w:val="en-US" w:eastAsia="zh-CN" w:bidi="ar-SA"/>
    </w:rPr>
  </w:style>
  <w:style w:type="character" w:customStyle="1" w:styleId="102">
    <w:name w:val="页脚 Char"/>
    <w:link w:val="27"/>
    <w:qFormat/>
    <w:uiPriority w:val="0"/>
    <w:rPr>
      <w:rFonts w:eastAsia="宋体"/>
      <w:kern w:val="2"/>
      <w:sz w:val="18"/>
      <w:szCs w:val="18"/>
      <w:lang w:val="en-US" w:eastAsia="zh-CN" w:bidi="ar-SA"/>
    </w:rPr>
  </w:style>
  <w:style w:type="character" w:customStyle="1" w:styleId="103">
    <w:name w:val="正文文本 3 Char"/>
    <w:link w:val="17"/>
    <w:qFormat/>
    <w:uiPriority w:val="0"/>
    <w:rPr>
      <w:rFonts w:eastAsia="宋体"/>
      <w:kern w:val="2"/>
      <w:sz w:val="16"/>
      <w:szCs w:val="16"/>
      <w:lang w:val="en-US" w:eastAsia="zh-CN" w:bidi="ar-SA"/>
    </w:rPr>
  </w:style>
  <w:style w:type="character" w:customStyle="1" w:styleId="104">
    <w:name w:val="批注框文本 Char"/>
    <w:link w:val="26"/>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首行缩进 Char"/>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19"/>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2"/>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Char"/>
    <w:basedOn w:val="44"/>
    <w:link w:val="16"/>
    <w:qFormat/>
    <w:uiPriority w:val="0"/>
    <w:rPr>
      <w:rFonts w:ascii="宋体"/>
      <w:sz w:val="34"/>
    </w:rPr>
  </w:style>
  <w:style w:type="character" w:customStyle="1" w:styleId="190">
    <w:name w:val="批注主题 Char"/>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Char"/>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52</Pages>
  <Words>8110</Words>
  <Characters>46232</Characters>
  <Lines>385</Lines>
  <Paragraphs>108</Paragraphs>
  <TotalTime>17</TotalTime>
  <ScaleCrop>false</ScaleCrop>
  <LinksUpToDate>false</LinksUpToDate>
  <CharactersWithSpaces>54234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2022-08-11T15:27:00Z</dcterms:created>
  <dc:creator>thsware</dc:creator>
  <cp:lastModifiedBy>政府采购业务部</cp:lastModifiedBy>
  <cp:lastPrinted>2021-05-09T16:02:00Z</cp:lastPrinted>
  <dcterms:modified xsi:type="dcterms:W3CDTF">2025-01-09T10:07:54Z</dcterms:modified>
  <dc:title>招  标　文　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450DA01C43F640ADB0C834E3C83916FA_13</vt:lpwstr>
  </property>
</Properties>
</file>