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eastAsia="仿宋_GB2312"/>
          <w:highlight w:val="none"/>
          <w:lang w:val="en-US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</w:t>
      </w:r>
    </w:p>
    <w:p>
      <w:pPr>
        <w:pStyle w:val="4"/>
        <w:jc w:val="center"/>
        <w:rPr>
          <w:rFonts w:hint="eastAsia" w:ascii="黑体" w:hAnsi="黑体" w:eastAsia="黑体"/>
          <w:sz w:val="44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44"/>
          <w:szCs w:val="36"/>
          <w:highlight w:val="none"/>
        </w:rPr>
        <w:t>深圳市公安局</w:t>
      </w:r>
      <w:r>
        <w:rPr>
          <w:rFonts w:hint="eastAsia" w:ascii="黑体" w:hAnsi="黑体" w:eastAsia="黑体"/>
          <w:sz w:val="44"/>
          <w:szCs w:val="36"/>
          <w:highlight w:val="none"/>
          <w:lang w:val="en-US" w:eastAsia="zh-CN"/>
        </w:rPr>
        <w:t>自行采购项目信息公开表</w:t>
      </w:r>
    </w:p>
    <w:p>
      <w:pPr>
        <w:pStyle w:val="4"/>
        <w:rPr>
          <w:rFonts w:hint="default" w:ascii="仿宋_GB2312" w:eastAsia="仿宋_GB2312"/>
          <w:highlight w:val="none"/>
          <w:lang w:val="en-US"/>
        </w:rPr>
      </w:pPr>
    </w:p>
    <w:tbl>
      <w:tblPr>
        <w:tblStyle w:val="7"/>
        <w:tblpPr w:leftFromText="180" w:rightFromText="180" w:vertAnchor="text" w:horzAnchor="page" w:tblpX="1620" w:tblpY="212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058"/>
        <w:gridCol w:w="1882"/>
        <w:gridCol w:w="27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采购单位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政治部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default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广东省2025年考试录用公务员深圳市公安局警察职位体能测评考务服务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预算金额（元）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1196434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成交金额（元）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1150794.3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采购方式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询价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成交供应商名称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深圳市福田鸿博人力资源有限公司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配合深圳市公安局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政治部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广东省2025年考试录用公务员深圳市公安局警察职位体能测评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环节的相关考务工作，包括考务工作人员的招聘、培训、管理，提供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体能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所需的各种专业设备及技术人员、考务工作的组织、实施，按时、准确提供成绩数据等。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成交供应商征集筛选情况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市场询价，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深圳市福田鸿博人力资源有限公司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1150794.3元，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深圳市鹏劳人力资源管理有限公司报价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1194620元，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深圳市城市猎人人力资源管理有限公司报价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1203100元。综上，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深圳市福田鸿博人力资源有限公司具有价格优势，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曾承担我局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招警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体能测评考务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具备一定的实操经验，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经报政治部党总支会研究同意，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圳市福田鸿博人力资源有限公司承接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广东省2025年考试录用公务员深圳市公安局警察职位体能测评考务服务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交货期或完工期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default" w:ascii="宋体" w:hAnsi="Calibri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Calibri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2025年6月30日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66970"/>
    <w:rsid w:val="007855DC"/>
    <w:rsid w:val="011C006B"/>
    <w:rsid w:val="01211F5C"/>
    <w:rsid w:val="01360186"/>
    <w:rsid w:val="0185010E"/>
    <w:rsid w:val="01F420F8"/>
    <w:rsid w:val="022113E3"/>
    <w:rsid w:val="02342E13"/>
    <w:rsid w:val="023A1951"/>
    <w:rsid w:val="028E6CE2"/>
    <w:rsid w:val="0294120D"/>
    <w:rsid w:val="029F2238"/>
    <w:rsid w:val="02E11FDF"/>
    <w:rsid w:val="03AA13FD"/>
    <w:rsid w:val="03DE4F81"/>
    <w:rsid w:val="03E17581"/>
    <w:rsid w:val="04473F69"/>
    <w:rsid w:val="046C4F5E"/>
    <w:rsid w:val="04BA79F6"/>
    <w:rsid w:val="054B5C27"/>
    <w:rsid w:val="05BF035C"/>
    <w:rsid w:val="06281F0C"/>
    <w:rsid w:val="0638788A"/>
    <w:rsid w:val="064D6963"/>
    <w:rsid w:val="06554245"/>
    <w:rsid w:val="06714980"/>
    <w:rsid w:val="06B75848"/>
    <w:rsid w:val="06D57C16"/>
    <w:rsid w:val="07063334"/>
    <w:rsid w:val="0784352A"/>
    <w:rsid w:val="078B61FA"/>
    <w:rsid w:val="07F362DC"/>
    <w:rsid w:val="08167090"/>
    <w:rsid w:val="08C05921"/>
    <w:rsid w:val="08FE6E2A"/>
    <w:rsid w:val="091A7863"/>
    <w:rsid w:val="09733768"/>
    <w:rsid w:val="09C14335"/>
    <w:rsid w:val="0A3818A2"/>
    <w:rsid w:val="0A4101CF"/>
    <w:rsid w:val="0B012D28"/>
    <w:rsid w:val="0B280631"/>
    <w:rsid w:val="0B4A26B7"/>
    <w:rsid w:val="0B5A6413"/>
    <w:rsid w:val="0B6F7A4F"/>
    <w:rsid w:val="0C275D51"/>
    <w:rsid w:val="0C925D6A"/>
    <w:rsid w:val="0CDC4C25"/>
    <w:rsid w:val="0D706FB8"/>
    <w:rsid w:val="0D8E79A0"/>
    <w:rsid w:val="0DCF22B6"/>
    <w:rsid w:val="0E3E23E3"/>
    <w:rsid w:val="0E776437"/>
    <w:rsid w:val="0E862AD6"/>
    <w:rsid w:val="0EA66C18"/>
    <w:rsid w:val="0F6D61D1"/>
    <w:rsid w:val="0FEC2481"/>
    <w:rsid w:val="0FF2307F"/>
    <w:rsid w:val="1049209C"/>
    <w:rsid w:val="10B34F86"/>
    <w:rsid w:val="10C3345E"/>
    <w:rsid w:val="10C80677"/>
    <w:rsid w:val="11C13CEA"/>
    <w:rsid w:val="11E719B7"/>
    <w:rsid w:val="12125587"/>
    <w:rsid w:val="127975F8"/>
    <w:rsid w:val="12992803"/>
    <w:rsid w:val="12DC256B"/>
    <w:rsid w:val="13570980"/>
    <w:rsid w:val="13950567"/>
    <w:rsid w:val="13A13308"/>
    <w:rsid w:val="13B85B9C"/>
    <w:rsid w:val="13DB5412"/>
    <w:rsid w:val="140273AB"/>
    <w:rsid w:val="14042BCB"/>
    <w:rsid w:val="14497468"/>
    <w:rsid w:val="147A166D"/>
    <w:rsid w:val="15173ABF"/>
    <w:rsid w:val="15B3348B"/>
    <w:rsid w:val="16196CB8"/>
    <w:rsid w:val="163E6E7B"/>
    <w:rsid w:val="164B0F6C"/>
    <w:rsid w:val="16666E5C"/>
    <w:rsid w:val="17623CDC"/>
    <w:rsid w:val="1785408B"/>
    <w:rsid w:val="18175595"/>
    <w:rsid w:val="181E2020"/>
    <w:rsid w:val="18AA7508"/>
    <w:rsid w:val="18C83176"/>
    <w:rsid w:val="18DC4801"/>
    <w:rsid w:val="1900210D"/>
    <w:rsid w:val="194374C1"/>
    <w:rsid w:val="197F5169"/>
    <w:rsid w:val="19EB3883"/>
    <w:rsid w:val="19FF316B"/>
    <w:rsid w:val="1A1062F3"/>
    <w:rsid w:val="1A1F2518"/>
    <w:rsid w:val="1A3F23E5"/>
    <w:rsid w:val="1A5447C8"/>
    <w:rsid w:val="1AFF702C"/>
    <w:rsid w:val="1BB71A98"/>
    <w:rsid w:val="1BE942C2"/>
    <w:rsid w:val="1C052FDE"/>
    <w:rsid w:val="1C2D2FAD"/>
    <w:rsid w:val="1C5E028B"/>
    <w:rsid w:val="1C8E02B3"/>
    <w:rsid w:val="1CC71DE0"/>
    <w:rsid w:val="1CCB7A74"/>
    <w:rsid w:val="1CD20BB6"/>
    <w:rsid w:val="1D000D7F"/>
    <w:rsid w:val="1D07024D"/>
    <w:rsid w:val="1D286F15"/>
    <w:rsid w:val="1D5B495A"/>
    <w:rsid w:val="1D9D1128"/>
    <w:rsid w:val="1DA35379"/>
    <w:rsid w:val="1DE26EAB"/>
    <w:rsid w:val="1DFE5376"/>
    <w:rsid w:val="1E2F6299"/>
    <w:rsid w:val="1E3822D2"/>
    <w:rsid w:val="1E451F85"/>
    <w:rsid w:val="1E4F165C"/>
    <w:rsid w:val="1E5222D0"/>
    <w:rsid w:val="1EDF357E"/>
    <w:rsid w:val="1EFA3C81"/>
    <w:rsid w:val="1F1F28EA"/>
    <w:rsid w:val="1F2A3BA7"/>
    <w:rsid w:val="1F44448D"/>
    <w:rsid w:val="20DF07C9"/>
    <w:rsid w:val="212D7C5E"/>
    <w:rsid w:val="21551248"/>
    <w:rsid w:val="21606783"/>
    <w:rsid w:val="21716023"/>
    <w:rsid w:val="21BF7FD0"/>
    <w:rsid w:val="21EE6D6A"/>
    <w:rsid w:val="21F9153D"/>
    <w:rsid w:val="23706C08"/>
    <w:rsid w:val="23740E96"/>
    <w:rsid w:val="23766970"/>
    <w:rsid w:val="244F6D42"/>
    <w:rsid w:val="24C72E6C"/>
    <w:rsid w:val="24D83910"/>
    <w:rsid w:val="250225A8"/>
    <w:rsid w:val="2561683D"/>
    <w:rsid w:val="256D57A4"/>
    <w:rsid w:val="25812BC8"/>
    <w:rsid w:val="25B16BAF"/>
    <w:rsid w:val="25BC7900"/>
    <w:rsid w:val="25D504B5"/>
    <w:rsid w:val="25EB2DDA"/>
    <w:rsid w:val="2613293A"/>
    <w:rsid w:val="265728C5"/>
    <w:rsid w:val="26772CEC"/>
    <w:rsid w:val="26F55B5A"/>
    <w:rsid w:val="27356122"/>
    <w:rsid w:val="2751784B"/>
    <w:rsid w:val="276D6655"/>
    <w:rsid w:val="279A38F9"/>
    <w:rsid w:val="28860096"/>
    <w:rsid w:val="28DF0654"/>
    <w:rsid w:val="29275DDB"/>
    <w:rsid w:val="299F3F6C"/>
    <w:rsid w:val="2A902C01"/>
    <w:rsid w:val="2AB369D9"/>
    <w:rsid w:val="2B000331"/>
    <w:rsid w:val="2B0A2A0B"/>
    <w:rsid w:val="2B152771"/>
    <w:rsid w:val="2B33532D"/>
    <w:rsid w:val="2B477B4F"/>
    <w:rsid w:val="2C5D070B"/>
    <w:rsid w:val="2CF806FF"/>
    <w:rsid w:val="2D153616"/>
    <w:rsid w:val="2D1A1484"/>
    <w:rsid w:val="2D1D00C7"/>
    <w:rsid w:val="2D2477B2"/>
    <w:rsid w:val="2D2B2B73"/>
    <w:rsid w:val="2D630F53"/>
    <w:rsid w:val="2D6B5D95"/>
    <w:rsid w:val="2E1D22EF"/>
    <w:rsid w:val="2E326127"/>
    <w:rsid w:val="2ECF4CF7"/>
    <w:rsid w:val="2EF6278D"/>
    <w:rsid w:val="2EF771EE"/>
    <w:rsid w:val="2F1F2857"/>
    <w:rsid w:val="2F2444C6"/>
    <w:rsid w:val="2F9635F1"/>
    <w:rsid w:val="302B004D"/>
    <w:rsid w:val="30516582"/>
    <w:rsid w:val="31C66A9D"/>
    <w:rsid w:val="325232D9"/>
    <w:rsid w:val="325B769C"/>
    <w:rsid w:val="32747063"/>
    <w:rsid w:val="32AF14C7"/>
    <w:rsid w:val="32DF3D97"/>
    <w:rsid w:val="331540A9"/>
    <w:rsid w:val="334A7C18"/>
    <w:rsid w:val="33975BE5"/>
    <w:rsid w:val="33FF522D"/>
    <w:rsid w:val="3421126A"/>
    <w:rsid w:val="342E5678"/>
    <w:rsid w:val="34807BA2"/>
    <w:rsid w:val="34DE7927"/>
    <w:rsid w:val="357A36A1"/>
    <w:rsid w:val="35D412C8"/>
    <w:rsid w:val="35D75350"/>
    <w:rsid w:val="366C6E5A"/>
    <w:rsid w:val="36B33402"/>
    <w:rsid w:val="373D3CE3"/>
    <w:rsid w:val="37524BE9"/>
    <w:rsid w:val="377D201B"/>
    <w:rsid w:val="379D4D3B"/>
    <w:rsid w:val="37AD5A00"/>
    <w:rsid w:val="37B728C8"/>
    <w:rsid w:val="37D842BA"/>
    <w:rsid w:val="37EB0FC9"/>
    <w:rsid w:val="37F06A18"/>
    <w:rsid w:val="38556C38"/>
    <w:rsid w:val="38BA5847"/>
    <w:rsid w:val="38C6413B"/>
    <w:rsid w:val="39236891"/>
    <w:rsid w:val="392C4201"/>
    <w:rsid w:val="392F7D44"/>
    <w:rsid w:val="39354C57"/>
    <w:rsid w:val="397D4253"/>
    <w:rsid w:val="39B009FE"/>
    <w:rsid w:val="3A100A5C"/>
    <w:rsid w:val="3A8A041C"/>
    <w:rsid w:val="3B437349"/>
    <w:rsid w:val="3B89703B"/>
    <w:rsid w:val="3B943514"/>
    <w:rsid w:val="3C1C6905"/>
    <w:rsid w:val="3C7B2CFD"/>
    <w:rsid w:val="3CFC01C8"/>
    <w:rsid w:val="3D1929C7"/>
    <w:rsid w:val="3D217A8B"/>
    <w:rsid w:val="3DFD46DA"/>
    <w:rsid w:val="3E924E98"/>
    <w:rsid w:val="3EC07792"/>
    <w:rsid w:val="3ED009B2"/>
    <w:rsid w:val="3EE2296C"/>
    <w:rsid w:val="3FAB6F62"/>
    <w:rsid w:val="4018749E"/>
    <w:rsid w:val="404C4993"/>
    <w:rsid w:val="405157A8"/>
    <w:rsid w:val="4054688E"/>
    <w:rsid w:val="406B1159"/>
    <w:rsid w:val="40DF0C82"/>
    <w:rsid w:val="40ED37E5"/>
    <w:rsid w:val="40FE63AA"/>
    <w:rsid w:val="412E0CDE"/>
    <w:rsid w:val="41D40545"/>
    <w:rsid w:val="420C5583"/>
    <w:rsid w:val="42616766"/>
    <w:rsid w:val="428360ED"/>
    <w:rsid w:val="438952F2"/>
    <w:rsid w:val="44146D30"/>
    <w:rsid w:val="44991BA0"/>
    <w:rsid w:val="44C03F88"/>
    <w:rsid w:val="44D72DBB"/>
    <w:rsid w:val="457841EA"/>
    <w:rsid w:val="45A61EA1"/>
    <w:rsid w:val="45B06D16"/>
    <w:rsid w:val="45E94C0C"/>
    <w:rsid w:val="464921AD"/>
    <w:rsid w:val="46500695"/>
    <w:rsid w:val="46954D22"/>
    <w:rsid w:val="46A61787"/>
    <w:rsid w:val="46B01912"/>
    <w:rsid w:val="46E32C2D"/>
    <w:rsid w:val="474A435D"/>
    <w:rsid w:val="476D2386"/>
    <w:rsid w:val="479953DD"/>
    <w:rsid w:val="479970EA"/>
    <w:rsid w:val="47B07DE7"/>
    <w:rsid w:val="482235F9"/>
    <w:rsid w:val="482F6944"/>
    <w:rsid w:val="484446F0"/>
    <w:rsid w:val="48AA55B0"/>
    <w:rsid w:val="48DF3B27"/>
    <w:rsid w:val="496219C8"/>
    <w:rsid w:val="4A535611"/>
    <w:rsid w:val="4AD02ECA"/>
    <w:rsid w:val="4B3E5EAF"/>
    <w:rsid w:val="4BD94096"/>
    <w:rsid w:val="4D1E4666"/>
    <w:rsid w:val="4DD6565D"/>
    <w:rsid w:val="4E057566"/>
    <w:rsid w:val="4E89337F"/>
    <w:rsid w:val="4EC84827"/>
    <w:rsid w:val="4EE550C2"/>
    <w:rsid w:val="4FA524D0"/>
    <w:rsid w:val="4FB075FC"/>
    <w:rsid w:val="50746767"/>
    <w:rsid w:val="50DE7C55"/>
    <w:rsid w:val="513D7832"/>
    <w:rsid w:val="515A1ADA"/>
    <w:rsid w:val="51C71E08"/>
    <w:rsid w:val="51CB6224"/>
    <w:rsid w:val="51EB3DF3"/>
    <w:rsid w:val="525D5551"/>
    <w:rsid w:val="527530DD"/>
    <w:rsid w:val="527F3601"/>
    <w:rsid w:val="52995FF4"/>
    <w:rsid w:val="52DD15F6"/>
    <w:rsid w:val="5338603D"/>
    <w:rsid w:val="535A5DED"/>
    <w:rsid w:val="53D42A47"/>
    <w:rsid w:val="53E34B25"/>
    <w:rsid w:val="53EE216F"/>
    <w:rsid w:val="544403B5"/>
    <w:rsid w:val="546324C1"/>
    <w:rsid w:val="55206C6C"/>
    <w:rsid w:val="5561698B"/>
    <w:rsid w:val="56290F20"/>
    <w:rsid w:val="568B6259"/>
    <w:rsid w:val="56E71A53"/>
    <w:rsid w:val="57567FD9"/>
    <w:rsid w:val="579503E8"/>
    <w:rsid w:val="57D97824"/>
    <w:rsid w:val="57F37F3B"/>
    <w:rsid w:val="57FF6F20"/>
    <w:rsid w:val="58250991"/>
    <w:rsid w:val="58EC7A40"/>
    <w:rsid w:val="59637292"/>
    <w:rsid w:val="597C3DBB"/>
    <w:rsid w:val="59D45502"/>
    <w:rsid w:val="5A3B03F4"/>
    <w:rsid w:val="5A6939E5"/>
    <w:rsid w:val="5AB7558D"/>
    <w:rsid w:val="5AD3625A"/>
    <w:rsid w:val="5CA967FB"/>
    <w:rsid w:val="5CC87157"/>
    <w:rsid w:val="5D082A3D"/>
    <w:rsid w:val="5D093389"/>
    <w:rsid w:val="5D0D06DE"/>
    <w:rsid w:val="5D2939C4"/>
    <w:rsid w:val="5D8C4929"/>
    <w:rsid w:val="5DC855B2"/>
    <w:rsid w:val="5DD2015A"/>
    <w:rsid w:val="5E4065F4"/>
    <w:rsid w:val="5E824816"/>
    <w:rsid w:val="5ECC3F97"/>
    <w:rsid w:val="5EE45864"/>
    <w:rsid w:val="601671C9"/>
    <w:rsid w:val="60716408"/>
    <w:rsid w:val="607B6D32"/>
    <w:rsid w:val="60846BE1"/>
    <w:rsid w:val="612F306F"/>
    <w:rsid w:val="61DB6C43"/>
    <w:rsid w:val="61F83011"/>
    <w:rsid w:val="62641401"/>
    <w:rsid w:val="629748CC"/>
    <w:rsid w:val="62A27EC1"/>
    <w:rsid w:val="630A5114"/>
    <w:rsid w:val="634D284D"/>
    <w:rsid w:val="64150454"/>
    <w:rsid w:val="64C23D5C"/>
    <w:rsid w:val="667C56EE"/>
    <w:rsid w:val="67212511"/>
    <w:rsid w:val="672F3D09"/>
    <w:rsid w:val="67C6542D"/>
    <w:rsid w:val="685A499B"/>
    <w:rsid w:val="686052FD"/>
    <w:rsid w:val="68BD6F29"/>
    <w:rsid w:val="68DE1EE3"/>
    <w:rsid w:val="69486C1B"/>
    <w:rsid w:val="69935750"/>
    <w:rsid w:val="69B61A9D"/>
    <w:rsid w:val="69BD4BB0"/>
    <w:rsid w:val="69C750C0"/>
    <w:rsid w:val="6A17192A"/>
    <w:rsid w:val="6AB443DE"/>
    <w:rsid w:val="6AD42FC5"/>
    <w:rsid w:val="6AEF6484"/>
    <w:rsid w:val="6B0E152C"/>
    <w:rsid w:val="6B1471D4"/>
    <w:rsid w:val="6B7E51C7"/>
    <w:rsid w:val="6CAD242D"/>
    <w:rsid w:val="6CD45CD4"/>
    <w:rsid w:val="6D254A76"/>
    <w:rsid w:val="6D8F0180"/>
    <w:rsid w:val="6E68796D"/>
    <w:rsid w:val="6E985867"/>
    <w:rsid w:val="6F1F09C0"/>
    <w:rsid w:val="6F2120A6"/>
    <w:rsid w:val="6F223E92"/>
    <w:rsid w:val="6F382BCC"/>
    <w:rsid w:val="702311FA"/>
    <w:rsid w:val="707F0D7A"/>
    <w:rsid w:val="710D7452"/>
    <w:rsid w:val="71185F84"/>
    <w:rsid w:val="713E49C8"/>
    <w:rsid w:val="716E5D15"/>
    <w:rsid w:val="718735FC"/>
    <w:rsid w:val="71A76FED"/>
    <w:rsid w:val="720E7ABC"/>
    <w:rsid w:val="72225E6F"/>
    <w:rsid w:val="72397752"/>
    <w:rsid w:val="7252797C"/>
    <w:rsid w:val="7253128D"/>
    <w:rsid w:val="72923713"/>
    <w:rsid w:val="73387266"/>
    <w:rsid w:val="734C10D6"/>
    <w:rsid w:val="74B13E4A"/>
    <w:rsid w:val="74DE3F68"/>
    <w:rsid w:val="754D55B0"/>
    <w:rsid w:val="75537545"/>
    <w:rsid w:val="75CA70A9"/>
    <w:rsid w:val="76AA32E0"/>
    <w:rsid w:val="76C12A43"/>
    <w:rsid w:val="76D17C83"/>
    <w:rsid w:val="77613374"/>
    <w:rsid w:val="77D751A0"/>
    <w:rsid w:val="780B7789"/>
    <w:rsid w:val="78131B05"/>
    <w:rsid w:val="78A650D1"/>
    <w:rsid w:val="78FB5446"/>
    <w:rsid w:val="79BD4991"/>
    <w:rsid w:val="79BF0CE0"/>
    <w:rsid w:val="7A052007"/>
    <w:rsid w:val="7A462569"/>
    <w:rsid w:val="7A6D4FD1"/>
    <w:rsid w:val="7B047657"/>
    <w:rsid w:val="7B4A60F3"/>
    <w:rsid w:val="7B985D0F"/>
    <w:rsid w:val="7BAA3E09"/>
    <w:rsid w:val="7C402883"/>
    <w:rsid w:val="7C842525"/>
    <w:rsid w:val="7CD17C14"/>
    <w:rsid w:val="7CDD7728"/>
    <w:rsid w:val="7DAC227A"/>
    <w:rsid w:val="7E646911"/>
    <w:rsid w:val="7F01221B"/>
    <w:rsid w:val="7F1C3856"/>
    <w:rsid w:val="7F6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next w:val="2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2025-04-02T06:44:00Z</dcterms:created>
  <dc:creator>071421</dc:creator>
  <cp:lastModifiedBy>073862</cp:lastModifiedBy>
  <dcterms:modified xsi:type="dcterms:W3CDTF">2025-06-04T11:07:36Z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