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olor w:val="FF0000"/>
          <w:szCs w:val="21"/>
        </w:rPr>
      </w:pPr>
      <w:r>
        <w:rPr>
          <w:rFonts w:hint="eastAsia" w:ascii="宋体" w:hAnsi="宋体" w:eastAsia="黑体"/>
          <w:b/>
          <w:bCs/>
          <w:color w:val="FF0000"/>
          <w:kern w:val="44"/>
          <w:sz w:val="28"/>
          <w:szCs w:val="44"/>
          <w:lang w:val="en-US" w:eastAsia="zh-CN"/>
        </w:rPr>
        <w:t>特别</w:t>
      </w:r>
      <w:r>
        <w:rPr>
          <w:rFonts w:hint="eastAsia" w:ascii="宋体" w:hAnsi="宋体" w:eastAsia="黑体"/>
          <w:b/>
          <w:bCs/>
          <w:color w:val="FF0000"/>
          <w:kern w:val="44"/>
          <w:sz w:val="28"/>
          <w:szCs w:val="44"/>
        </w:rPr>
        <w:t>警示条款</w:t>
      </w:r>
    </w:p>
    <w:p>
      <w:pPr>
        <w:ind w:firstLine="400" w:firstLineChars="200"/>
        <w:rPr>
          <w:rFonts w:hint="eastAsia" w:ascii="宋体" w:hAnsi="宋体"/>
          <w:color w:val="FF0000"/>
          <w:sz w:val="20"/>
          <w:szCs w:val="20"/>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jc w:val="both"/>
        <w:textAlignment w:val="auto"/>
        <w:rPr>
          <w:rFonts w:hint="eastAsia" w:ascii="宋体" w:hAnsi="宋体" w:eastAsia="宋体" w:cs="宋体"/>
          <w:b/>
          <w:bCs/>
          <w:color w:val="FF0000"/>
          <w:sz w:val="21"/>
          <w:szCs w:val="21"/>
          <w:highlight w:val="none"/>
          <w:lang w:val="en-US" w:eastAsia="zh-CN"/>
        </w:rPr>
      </w:pPr>
      <w:r>
        <w:rPr>
          <w:rFonts w:hint="eastAsia" w:ascii="宋体" w:hAnsi="宋体"/>
          <w:color w:val="FF0000"/>
          <w:sz w:val="20"/>
          <w:szCs w:val="20"/>
        </w:rPr>
        <w:t>本项目为自行采购项目，参照《深圳经济特区政府采购条例》、《深圳经济特区政府采购条例实施细则》及政府采购其他法律法规，按照采购人内控制度，通过</w:t>
      </w:r>
      <w:r>
        <w:rPr>
          <w:rFonts w:hint="eastAsia" w:ascii="宋体" w:hAnsi="宋体"/>
          <w:color w:val="FF0000"/>
          <w:sz w:val="20"/>
          <w:szCs w:val="20"/>
          <w:lang w:eastAsia="zh-CN"/>
        </w:rPr>
        <w:t>公开征集</w:t>
      </w:r>
      <w:r>
        <w:rPr>
          <w:rFonts w:hint="eastAsia" w:ascii="宋体" w:hAnsi="宋体"/>
          <w:color w:val="FF0000"/>
          <w:sz w:val="20"/>
          <w:szCs w:val="20"/>
        </w:rPr>
        <w:t>方式确定中标供应商。</w:t>
      </w:r>
      <w:r>
        <w:rPr>
          <w:rFonts w:hint="eastAsia" w:ascii="宋体" w:hAnsi="宋体"/>
          <w:color w:val="FF0000"/>
          <w:sz w:val="20"/>
          <w:szCs w:val="20"/>
          <w:lang w:val="en-US" w:eastAsia="zh-CN"/>
        </w:rPr>
        <w:t>供应商</w:t>
      </w:r>
      <w:r>
        <w:rPr>
          <w:rFonts w:hint="eastAsia" w:ascii="宋体" w:hAnsi="宋体" w:eastAsia="宋体" w:cs="宋体"/>
          <w:b/>
          <w:bCs/>
          <w:color w:val="FF0000"/>
          <w:sz w:val="21"/>
          <w:szCs w:val="21"/>
          <w:highlight w:val="none"/>
          <w:lang w:val="en-US" w:eastAsia="zh-CN"/>
        </w:rPr>
        <w:t>不得存在以下所列禁止情形，一旦发现，将被处以记入供应商诚信档案、罚款、取消参与采购资格、吊销营业执照等处罚；构成犯罪的，依法追究刑事责任。</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7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779"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序号</w:t>
            </w:r>
          </w:p>
        </w:tc>
        <w:tc>
          <w:tcPr>
            <w:tcW w:w="7750"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b/>
                <w:bCs/>
                <w:color w:val="FF0000"/>
                <w:sz w:val="21"/>
                <w:szCs w:val="21"/>
                <w:highlight w:val="none"/>
                <w:lang w:val="en-US" w:eastAsia="zh-CN"/>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1</w:t>
            </w:r>
          </w:p>
        </w:tc>
        <w:tc>
          <w:tcPr>
            <w:tcW w:w="7750"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FF0000"/>
                <w:sz w:val="21"/>
                <w:szCs w:val="21"/>
                <w:highlight w:val="none"/>
                <w:lang w:val="en-US" w:eastAsia="zh-CN"/>
              </w:rPr>
              <w:t>同一人、属同一单位或者在同一单位缴纳社会保险</w:t>
            </w:r>
            <w:r>
              <w:rPr>
                <w:rFonts w:hint="eastAsia" w:ascii="宋体" w:hAnsi="宋体" w:eastAsia="宋体" w:cs="宋体"/>
                <w:color w:val="FF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9"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2</w:t>
            </w:r>
          </w:p>
        </w:tc>
        <w:tc>
          <w:tcPr>
            <w:tcW w:w="7750"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参与本项目采购活动时，与其他投标供应商存在单位负责人为</w:t>
            </w:r>
            <w:r>
              <w:rPr>
                <w:rFonts w:hint="eastAsia" w:ascii="宋体" w:hAnsi="宋体" w:eastAsia="宋体" w:cs="宋体"/>
                <w:b/>
                <w:bCs/>
                <w:color w:val="FF0000"/>
                <w:sz w:val="21"/>
                <w:szCs w:val="21"/>
                <w:highlight w:val="none"/>
                <w:lang w:val="en-US" w:eastAsia="zh-CN"/>
              </w:rPr>
              <w:t>同一人或直接控股、管理关系</w:t>
            </w:r>
            <w:r>
              <w:rPr>
                <w:rFonts w:hint="eastAsia" w:ascii="宋体" w:hAnsi="宋体" w:eastAsia="宋体" w:cs="宋体"/>
                <w:color w:val="FF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9"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3</w:t>
            </w:r>
          </w:p>
        </w:tc>
        <w:tc>
          <w:tcPr>
            <w:tcW w:w="7750"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与其他投标供应商的投标文件或部分投标文件</w:t>
            </w:r>
            <w:r>
              <w:rPr>
                <w:rFonts w:hint="eastAsia" w:ascii="宋体" w:hAnsi="宋体" w:eastAsia="宋体" w:cs="宋体"/>
                <w:b/>
                <w:bCs/>
                <w:color w:val="FF0000"/>
                <w:sz w:val="21"/>
                <w:szCs w:val="21"/>
                <w:highlight w:val="none"/>
                <w:lang w:val="en-US" w:eastAsia="zh-CN"/>
              </w:rPr>
              <w:t>相互混装或存在非正常一致</w:t>
            </w:r>
            <w:r>
              <w:rPr>
                <w:rFonts w:hint="eastAsia" w:ascii="宋体" w:hAnsi="宋体" w:eastAsia="宋体" w:cs="宋体"/>
                <w:color w:val="FF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79"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4</w:t>
            </w:r>
          </w:p>
        </w:tc>
        <w:tc>
          <w:tcPr>
            <w:tcW w:w="7750"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kern w:val="2"/>
                <w:sz w:val="21"/>
                <w:szCs w:val="21"/>
                <w:highlight w:val="none"/>
                <w:lang w:val="en-US" w:eastAsia="zh-CN" w:bidi="ar-SA"/>
              </w:rPr>
            </w:pPr>
            <w:r>
              <w:rPr>
                <w:rFonts w:hint="eastAsia" w:ascii="宋体" w:hAnsi="宋体" w:eastAsia="宋体" w:cs="宋体"/>
                <w:color w:val="FF0000"/>
                <w:sz w:val="21"/>
                <w:szCs w:val="21"/>
                <w:highlight w:val="none"/>
                <w:lang w:val="en-US" w:eastAsia="zh-CN"/>
              </w:rPr>
              <w:t>与其他投标供应商的投标文件由</w:t>
            </w:r>
            <w:r>
              <w:rPr>
                <w:rFonts w:hint="eastAsia" w:ascii="宋体" w:hAnsi="宋体" w:eastAsia="宋体" w:cs="宋体"/>
                <w:b/>
                <w:bCs/>
                <w:color w:val="FF0000"/>
                <w:sz w:val="21"/>
                <w:szCs w:val="21"/>
                <w:highlight w:val="none"/>
                <w:lang w:val="en-US" w:eastAsia="zh-CN"/>
              </w:rPr>
              <w:t>同一单位或者同一人编制</w:t>
            </w:r>
            <w:r>
              <w:rPr>
                <w:rFonts w:hint="eastAsia" w:ascii="宋体" w:hAnsi="宋体" w:eastAsia="宋体" w:cs="宋体"/>
                <w:color w:val="FF0000"/>
                <w:sz w:val="21"/>
                <w:szCs w:val="21"/>
                <w:highlight w:val="none"/>
                <w:lang w:val="en-US" w:eastAsia="zh-CN"/>
              </w:rPr>
              <w:t>，或者使用</w:t>
            </w:r>
            <w:r>
              <w:rPr>
                <w:rFonts w:hint="eastAsia" w:ascii="宋体" w:hAnsi="宋体" w:eastAsia="宋体" w:cs="宋体"/>
                <w:b/>
                <w:bCs/>
                <w:color w:val="FF0000"/>
                <w:sz w:val="21"/>
                <w:szCs w:val="21"/>
                <w:highlight w:val="none"/>
                <w:lang w:val="en-US" w:eastAsia="zh-CN"/>
              </w:rPr>
              <w:t>同一设备编制</w:t>
            </w:r>
            <w:r>
              <w:rPr>
                <w:rFonts w:hint="eastAsia" w:ascii="宋体" w:hAnsi="宋体" w:eastAsia="宋体" w:cs="宋体"/>
                <w:color w:val="FF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79"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5</w:t>
            </w:r>
          </w:p>
        </w:tc>
        <w:tc>
          <w:tcPr>
            <w:tcW w:w="7750"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提供</w:t>
            </w:r>
            <w:r>
              <w:rPr>
                <w:rFonts w:hint="eastAsia" w:ascii="宋体" w:hAnsi="宋体" w:eastAsia="宋体" w:cs="宋体"/>
                <w:b/>
                <w:bCs/>
                <w:color w:val="FF0000"/>
                <w:sz w:val="21"/>
                <w:szCs w:val="21"/>
                <w:highlight w:val="none"/>
                <w:lang w:val="en-US" w:eastAsia="zh-CN"/>
              </w:rPr>
              <w:t>未经出具机构核实</w:t>
            </w:r>
            <w:r>
              <w:rPr>
                <w:rFonts w:hint="eastAsia" w:ascii="宋体" w:hAnsi="宋体" w:eastAsia="宋体" w:cs="宋体"/>
                <w:color w:val="FF0000"/>
                <w:sz w:val="21"/>
                <w:szCs w:val="21"/>
                <w:highlight w:val="none"/>
                <w:lang w:val="en-US" w:eastAsia="zh-CN"/>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trPr>
        <w:tc>
          <w:tcPr>
            <w:tcW w:w="779"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6</w:t>
            </w:r>
          </w:p>
        </w:tc>
        <w:tc>
          <w:tcPr>
            <w:tcW w:w="7750" w:type="dxa"/>
            <w:tcBorders>
              <w:tl2br w:val="nil"/>
              <w:tr2bl w:val="nil"/>
            </w:tcBorders>
            <w:noWrap w:val="0"/>
            <w:vAlign w:val="center"/>
          </w:tcPr>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kern w:val="2"/>
                <w:sz w:val="21"/>
                <w:szCs w:val="21"/>
                <w:highlight w:val="none"/>
                <w:lang w:val="en-US" w:eastAsia="zh-CN" w:bidi="ar-SA"/>
              </w:rPr>
            </w:pPr>
            <w:r>
              <w:rPr>
                <w:rFonts w:hint="eastAsia" w:ascii="宋体" w:hAnsi="宋体" w:eastAsia="宋体" w:cs="宋体"/>
                <w:color w:val="FF0000"/>
                <w:sz w:val="21"/>
                <w:szCs w:val="21"/>
                <w:highlight w:val="none"/>
                <w:lang w:val="en-US" w:eastAsia="zh-CN"/>
              </w:rPr>
              <w:t>擅自将投标密钥出借他人使用或未妥善保管。</w:t>
            </w:r>
          </w:p>
        </w:tc>
      </w:tr>
    </w:tbl>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一、</w:t>
      </w:r>
      <w:r>
        <w:rPr>
          <w:rFonts w:hint="eastAsia" w:ascii="宋体" w:hAnsi="宋体"/>
          <w:b/>
          <w:bCs/>
          <w:color w:val="FF0000"/>
          <w:sz w:val="20"/>
          <w:szCs w:val="20"/>
        </w:rPr>
        <w:t>《深圳经济特区政府采购条例》第五十七条</w:t>
      </w:r>
      <w:r>
        <w:rPr>
          <w:rFonts w:hint="eastAsia" w:ascii="宋体" w:hAnsi="宋体"/>
          <w:color w:val="FF0000"/>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（一）在采购活动中应当回避而未回避的；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（二）未按本条例规定签订、履行采购合同，造成严重后果的；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（三）隐瞒真实情况，提供虚假资料的；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（四）以非法手段排斥其他供应商参与竞争的；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（五）与其他采购参加人串通投标的；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（六）恶意投诉的；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（七）向采购项目相关人行贿或者提供其他不当利益的；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（八）阻碍、抗拒主管部门监督检查的；</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ascii="宋体" w:hAnsi="宋体"/>
          <w:color w:val="FF0000"/>
          <w:sz w:val="20"/>
          <w:szCs w:val="20"/>
        </w:rPr>
      </w:pPr>
      <w:r>
        <w:rPr>
          <w:rFonts w:hint="eastAsia" w:ascii="宋体" w:hAnsi="宋体"/>
          <w:color w:val="FF0000"/>
          <w:sz w:val="20"/>
          <w:szCs w:val="20"/>
        </w:rPr>
        <w:t>（九）其他违反本条例规定的行为。</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2" w:firstLineChars="200"/>
        <w:textAlignment w:val="auto"/>
        <w:rPr>
          <w:rFonts w:ascii="宋体" w:hAnsi="宋体"/>
          <w:color w:val="FF0000"/>
          <w:sz w:val="20"/>
          <w:szCs w:val="20"/>
        </w:rPr>
      </w:pPr>
      <w:r>
        <w:rPr>
          <w:rFonts w:hint="eastAsia" w:ascii="宋体" w:hAnsi="宋体"/>
          <w:b/>
          <w:bCs/>
          <w:color w:val="FF0000"/>
          <w:sz w:val="20"/>
          <w:szCs w:val="20"/>
        </w:rPr>
        <w:t>二、《深圳经济特区政府采购条例实施细则》第七十五条</w:t>
      </w:r>
      <w:r>
        <w:rPr>
          <w:rFonts w:hint="eastAsia" w:ascii="宋体" w:hAnsi="宋体"/>
          <w:b/>
          <w:bCs/>
          <w:color w:val="FF0000"/>
          <w:sz w:val="20"/>
          <w:szCs w:val="20"/>
          <w:lang w:val="en-US" w:eastAsia="zh-CN"/>
        </w:rPr>
        <w:t xml:space="preserve"> </w:t>
      </w:r>
      <w:r>
        <w:rPr>
          <w:rFonts w:hint="eastAsia" w:ascii="宋体" w:hAnsi="宋体"/>
          <w:color w:val="FF0000"/>
          <w:sz w:val="20"/>
          <w:szCs w:val="20"/>
        </w:rPr>
        <w:t>供应商有下列情形</w:t>
      </w:r>
      <w:r>
        <w:rPr>
          <w:rFonts w:hint="eastAsia" w:ascii="宋体" w:hAnsi="宋体"/>
          <w:color w:val="FF0000"/>
          <w:sz w:val="20"/>
          <w:szCs w:val="20"/>
          <w:lang w:val="en-US" w:eastAsia="zh-CN"/>
        </w:rPr>
        <w:t>之一</w:t>
      </w:r>
      <w:r>
        <w:rPr>
          <w:rFonts w:hint="eastAsia" w:ascii="宋体" w:hAnsi="宋体"/>
          <w:color w:val="FF0000"/>
          <w:sz w:val="20"/>
          <w:szCs w:val="20"/>
        </w:rPr>
        <w:t>的，属于采购条例所称的串通投标行为，按照采购条例第五十七条有关规定处理：（一）投标供应商之间相互约定给予未中标的供应商利益补偿</w:t>
      </w:r>
      <w:r>
        <w:rPr>
          <w:rFonts w:hint="eastAsia" w:ascii="宋体" w:hAnsi="宋体"/>
          <w:color w:val="FF0000"/>
          <w:sz w:val="20"/>
          <w:szCs w:val="20"/>
          <w:lang w:eastAsia="zh-CN"/>
        </w:rPr>
        <w:t>。</w:t>
      </w:r>
      <w:r>
        <w:rPr>
          <w:rFonts w:hint="eastAsia" w:ascii="宋体" w:hAnsi="宋体"/>
          <w:color w:val="FF0000"/>
          <w:sz w:val="20"/>
          <w:szCs w:val="20"/>
        </w:rPr>
        <w:t>（二）不同投标供应商的法定代表人、主要经营负责人、项目投标授权代表人、项目负责人、主要技术人员为同一人、属同一单位或者在同一单位缴纳社会保险</w:t>
      </w:r>
      <w:r>
        <w:rPr>
          <w:rFonts w:hint="eastAsia" w:ascii="宋体" w:hAnsi="宋体"/>
          <w:color w:val="FF0000"/>
          <w:sz w:val="20"/>
          <w:szCs w:val="20"/>
          <w:lang w:eastAsia="zh-CN"/>
        </w:rPr>
        <w:t>。</w:t>
      </w:r>
      <w:r>
        <w:rPr>
          <w:rFonts w:hint="eastAsia" w:ascii="宋体" w:hAnsi="宋体"/>
          <w:color w:val="FF0000"/>
          <w:sz w:val="20"/>
          <w:szCs w:val="20"/>
        </w:rPr>
        <w:t>（三）不同投标供应商的投标文件由同一单位或者同一人编制，或者由同一人分阶段参与编制的</w:t>
      </w:r>
      <w:r>
        <w:rPr>
          <w:rFonts w:hint="eastAsia" w:ascii="宋体" w:hAnsi="宋体"/>
          <w:color w:val="FF0000"/>
          <w:sz w:val="20"/>
          <w:szCs w:val="20"/>
          <w:lang w:eastAsia="zh-CN"/>
        </w:rPr>
        <w:t>。</w:t>
      </w:r>
      <w:r>
        <w:rPr>
          <w:rFonts w:hint="eastAsia" w:ascii="宋体" w:hAnsi="宋体"/>
          <w:color w:val="FF0000"/>
          <w:sz w:val="20"/>
          <w:szCs w:val="20"/>
        </w:rPr>
        <w:t>（四）不同投标供应商的投标文件或部分投标文件相互混装</w:t>
      </w:r>
      <w:r>
        <w:rPr>
          <w:rFonts w:hint="eastAsia" w:ascii="宋体" w:hAnsi="宋体"/>
          <w:color w:val="FF0000"/>
          <w:sz w:val="20"/>
          <w:szCs w:val="20"/>
          <w:lang w:eastAsia="zh-CN"/>
        </w:rPr>
        <w:t>。</w:t>
      </w:r>
      <w:r>
        <w:rPr>
          <w:rFonts w:hint="eastAsia" w:ascii="宋体" w:hAnsi="宋体"/>
          <w:color w:val="FF0000"/>
          <w:sz w:val="20"/>
          <w:szCs w:val="20"/>
        </w:rPr>
        <w:t>（五）不同投标供应商的投标文件内容存在非正常一致</w:t>
      </w:r>
      <w:r>
        <w:rPr>
          <w:rFonts w:hint="eastAsia" w:ascii="宋体" w:hAnsi="宋体"/>
          <w:color w:val="FF0000"/>
          <w:sz w:val="20"/>
          <w:szCs w:val="20"/>
          <w:lang w:eastAsia="zh-CN"/>
        </w:rPr>
        <w:t>。</w:t>
      </w:r>
      <w:r>
        <w:rPr>
          <w:rFonts w:hint="eastAsia" w:ascii="宋体" w:hAnsi="宋体"/>
          <w:color w:val="FF0000"/>
          <w:sz w:val="20"/>
          <w:szCs w:val="20"/>
        </w:rPr>
        <w:t>（六）由同一单位工作人员为两家以上（含两家）供应商进行同一项投标活动的</w:t>
      </w:r>
      <w:r>
        <w:rPr>
          <w:rFonts w:hint="eastAsia" w:ascii="宋体" w:hAnsi="宋体"/>
          <w:color w:val="FF0000"/>
          <w:sz w:val="20"/>
          <w:szCs w:val="20"/>
          <w:lang w:eastAsia="zh-CN"/>
        </w:rPr>
        <w:t>。</w:t>
      </w:r>
      <w:r>
        <w:rPr>
          <w:rFonts w:hint="eastAsia" w:ascii="宋体" w:hAnsi="宋体"/>
          <w:color w:val="FF0000"/>
          <w:sz w:val="20"/>
          <w:szCs w:val="20"/>
        </w:rPr>
        <w:t>（七）主管部门依照法律、法规认定的其他情形。</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2" w:firstLineChars="200"/>
        <w:textAlignment w:val="auto"/>
        <w:rPr>
          <w:rFonts w:ascii="宋体" w:hAnsi="宋体"/>
          <w:color w:val="FF0000"/>
          <w:sz w:val="20"/>
          <w:szCs w:val="20"/>
        </w:rPr>
      </w:pPr>
      <w:r>
        <w:rPr>
          <w:rFonts w:hint="eastAsia" w:ascii="宋体" w:hAnsi="宋体"/>
          <w:b/>
          <w:bCs/>
          <w:color w:val="FF0000"/>
          <w:sz w:val="20"/>
          <w:szCs w:val="20"/>
        </w:rPr>
        <w:t>三、《深圳经济特区政府采购条例实施细则》第七十七条</w:t>
      </w:r>
      <w:r>
        <w:rPr>
          <w:rFonts w:hint="eastAsia" w:ascii="宋体" w:hAnsi="宋体"/>
          <w:b/>
          <w:bCs/>
          <w:color w:val="FF0000"/>
          <w:sz w:val="20"/>
          <w:szCs w:val="20"/>
          <w:lang w:val="en-US" w:eastAsia="zh-CN"/>
        </w:rPr>
        <w:t xml:space="preserve"> </w:t>
      </w:r>
      <w:r>
        <w:rPr>
          <w:rFonts w:hint="eastAsia" w:ascii="宋体" w:hAnsi="宋体"/>
          <w:color w:val="FF0000"/>
          <w:sz w:val="20"/>
          <w:szCs w:val="20"/>
        </w:rPr>
        <w:t>供应商有下列情形之一的，属于隐瞒真实情况，提供虚假资料，按照采购条例第五十七</w:t>
      </w:r>
      <w:r>
        <w:rPr>
          <w:rFonts w:hint="eastAsia" w:ascii="宋体" w:hAnsi="宋体"/>
          <w:color w:val="FF0000"/>
          <w:sz w:val="20"/>
          <w:szCs w:val="20"/>
          <w:lang w:val="en-US" w:eastAsia="zh-CN"/>
        </w:rPr>
        <w:t>条</w:t>
      </w:r>
      <w:r>
        <w:rPr>
          <w:rFonts w:hint="eastAsia" w:ascii="宋体" w:hAnsi="宋体"/>
          <w:color w:val="FF0000"/>
          <w:sz w:val="20"/>
          <w:szCs w:val="20"/>
        </w:rPr>
        <w:t>的有关规定处理：（一）通过转让或者租借等方式从其他单位获取资格或者资质证书投标的</w:t>
      </w:r>
      <w:r>
        <w:rPr>
          <w:rFonts w:hint="eastAsia" w:ascii="宋体" w:hAnsi="宋体"/>
          <w:color w:val="FF0000"/>
          <w:sz w:val="20"/>
          <w:szCs w:val="20"/>
          <w:lang w:eastAsia="zh-CN"/>
        </w:rPr>
        <w:t>。</w:t>
      </w:r>
      <w:r>
        <w:rPr>
          <w:rFonts w:hint="eastAsia" w:ascii="宋体" w:hAnsi="宋体"/>
          <w:color w:val="FF0000"/>
          <w:sz w:val="20"/>
          <w:szCs w:val="20"/>
        </w:rPr>
        <w:t>（二）由其他单位或者其他单位负责人在投标供应商编制的投标文件上加盖印章或者签字的</w:t>
      </w:r>
      <w:r>
        <w:rPr>
          <w:rFonts w:hint="eastAsia" w:ascii="宋体" w:hAnsi="宋体"/>
          <w:color w:val="FF0000"/>
          <w:sz w:val="20"/>
          <w:szCs w:val="20"/>
          <w:lang w:eastAsia="zh-CN"/>
        </w:rPr>
        <w:t>。</w:t>
      </w:r>
      <w:r>
        <w:rPr>
          <w:rFonts w:hint="eastAsia" w:ascii="宋体" w:hAnsi="宋体"/>
          <w:color w:val="FF0000"/>
          <w:sz w:val="20"/>
          <w:szCs w:val="20"/>
        </w:rPr>
        <w:t>（三）项目负责人或者主要技术人员不是本单位人员的</w:t>
      </w:r>
      <w:r>
        <w:rPr>
          <w:rFonts w:hint="eastAsia" w:ascii="宋体" w:hAnsi="宋体"/>
          <w:color w:val="FF0000"/>
          <w:sz w:val="20"/>
          <w:szCs w:val="20"/>
          <w:lang w:eastAsia="zh-CN"/>
        </w:rPr>
        <w:t>。</w:t>
      </w:r>
      <w:r>
        <w:rPr>
          <w:rFonts w:hint="eastAsia" w:ascii="宋体" w:hAnsi="宋体"/>
          <w:color w:val="FF0000"/>
          <w:sz w:val="20"/>
          <w:szCs w:val="20"/>
        </w:rPr>
        <w:t>（四）投标保证金不是从投标供应商基本账户转出的</w:t>
      </w:r>
      <w:r>
        <w:rPr>
          <w:rFonts w:hint="eastAsia" w:ascii="宋体" w:hAnsi="宋体"/>
          <w:color w:val="FF0000"/>
          <w:sz w:val="20"/>
          <w:szCs w:val="20"/>
          <w:lang w:eastAsia="zh-CN"/>
        </w:rPr>
        <w:t>。</w:t>
      </w:r>
      <w:r>
        <w:rPr>
          <w:rFonts w:hint="eastAsia" w:ascii="宋体" w:hAnsi="宋体"/>
          <w:color w:val="FF0000"/>
          <w:sz w:val="20"/>
          <w:szCs w:val="20"/>
        </w:rPr>
        <w:t>（五）其他隐瞒真实情况、提供虚假资料的行为。</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0" w:firstLineChars="200"/>
        <w:textAlignment w:val="auto"/>
        <w:rPr>
          <w:rFonts w:hint="eastAsia" w:ascii="宋体" w:hAnsi="宋体"/>
          <w:color w:val="FF0000"/>
          <w:sz w:val="20"/>
          <w:szCs w:val="20"/>
        </w:rPr>
      </w:pPr>
      <w:r>
        <w:rPr>
          <w:rFonts w:hint="eastAsia" w:ascii="宋体" w:hAnsi="宋体"/>
          <w:color w:val="FF0000"/>
          <w:sz w:val="20"/>
          <w:szCs w:val="20"/>
        </w:rPr>
        <w:t>投标供应商不能提供项目负责人或者主要技术人员的劳动合同、社会保险等劳动关系证明材料的，视为存在前款第（三）项规定的情形。</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2" w:firstLineChars="200"/>
        <w:textAlignment w:val="auto"/>
        <w:rPr>
          <w:rFonts w:hint="eastAsia" w:ascii="宋体" w:hAnsi="宋体"/>
          <w:color w:val="FF0000"/>
          <w:sz w:val="20"/>
          <w:szCs w:val="20"/>
          <w:highlight w:val="none"/>
        </w:rPr>
      </w:pPr>
      <w:r>
        <w:rPr>
          <w:rFonts w:hint="eastAsia" w:ascii="宋体" w:hAnsi="宋体"/>
          <w:b/>
          <w:bCs/>
          <w:color w:val="FF0000"/>
          <w:sz w:val="20"/>
          <w:szCs w:val="20"/>
          <w:lang w:val="en-US" w:eastAsia="zh-CN"/>
        </w:rPr>
        <w:t>四、</w:t>
      </w:r>
      <w:r>
        <w:rPr>
          <w:rFonts w:hint="eastAsia" w:ascii="宋体" w:hAnsi="宋体"/>
          <w:b/>
          <w:bCs/>
          <w:color w:val="FF0000"/>
          <w:sz w:val="20"/>
          <w:szCs w:val="20"/>
        </w:rPr>
        <w:t>根据《深圳经济特区政府采购条例实施细则》第七十五条规定，</w:t>
      </w:r>
      <w:r>
        <w:rPr>
          <w:rFonts w:hint="eastAsia" w:ascii="宋体" w:hAnsi="宋体"/>
          <w:color w:val="FF0000"/>
          <w:sz w:val="20"/>
          <w:szCs w:val="20"/>
        </w:rPr>
        <w:t>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电子秘钥。</w:t>
      </w:r>
      <w:r>
        <w:rPr>
          <w:rFonts w:hint="eastAsia" w:ascii="宋体" w:hAnsi="宋体"/>
          <w:color w:val="FF0000"/>
          <w:sz w:val="20"/>
          <w:szCs w:val="20"/>
        </w:rPr>
        <w:br w:type="textWrapping"/>
      </w:r>
      <w:r>
        <w:rPr>
          <w:rFonts w:hint="eastAsia" w:ascii="宋体" w:hAnsi="宋体"/>
          <w:b/>
          <w:bCs/>
          <w:color w:val="FF0000"/>
          <w:sz w:val="20"/>
          <w:szCs w:val="20"/>
          <w:lang w:val="en-US" w:eastAsia="zh-CN"/>
        </w:rPr>
        <w:t xml:space="preserve">   五、</w:t>
      </w:r>
      <w:r>
        <w:rPr>
          <w:rFonts w:hint="eastAsia" w:ascii="宋体" w:hAnsi="宋体"/>
          <w:b/>
          <w:bCs/>
          <w:color w:val="FF0000"/>
          <w:sz w:val="20"/>
          <w:szCs w:val="20"/>
        </w:rPr>
        <w:t>请投标供应商阅读《自行采购违法行为风险知悉确认书》</w:t>
      </w:r>
      <w:r>
        <w:rPr>
          <w:rFonts w:hint="eastAsia" w:ascii="宋体" w:hAnsi="宋体"/>
          <w:color w:val="FF0000"/>
          <w:sz w:val="20"/>
          <w:szCs w:val="20"/>
        </w:rPr>
        <w:t>（内容详见“第四章 投标文件组成要求及格式”中节点“投标人认为需要加以说明的其他内容（格式自定）”），并经各投标供应商负责人或投标授权代表签字并加</w:t>
      </w:r>
      <w:r>
        <w:rPr>
          <w:rFonts w:hint="eastAsia" w:ascii="宋体" w:hAnsi="宋体"/>
          <w:color w:val="FF0000"/>
          <w:sz w:val="20"/>
          <w:szCs w:val="20"/>
          <w:highlight w:val="none"/>
        </w:rPr>
        <w:t>盖单位公章后，扫描上传至投标文件一并提交。注：该风险知悉确认书用于对供应商违法行为的警示，不作为供应商资格性审查及符合性审查条件。</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02" w:firstLineChars="200"/>
        <w:textAlignment w:val="auto"/>
        <w:rPr>
          <w:rFonts w:hint="eastAsia" w:ascii="宋体" w:hAnsi="宋体"/>
          <w:color w:val="FF0000"/>
          <w:sz w:val="20"/>
          <w:szCs w:val="20"/>
          <w:highlight w:val="none"/>
        </w:rPr>
      </w:pPr>
      <w:r>
        <w:rPr>
          <w:rFonts w:hint="eastAsia" w:ascii="宋体" w:hAnsi="宋体"/>
          <w:b/>
          <w:bCs/>
          <w:color w:val="FF0000"/>
          <w:sz w:val="20"/>
          <w:szCs w:val="20"/>
          <w:highlight w:val="none"/>
          <w:lang w:val="en-US" w:eastAsia="zh-CN"/>
        </w:rPr>
        <w:t>六、根据</w:t>
      </w:r>
      <w:r>
        <w:rPr>
          <w:rFonts w:hint="eastAsia" w:ascii="宋体" w:hAnsi="宋体"/>
          <w:b/>
          <w:bCs/>
          <w:color w:val="FF0000"/>
          <w:sz w:val="20"/>
          <w:szCs w:val="20"/>
          <w:highlight w:val="none"/>
        </w:rPr>
        <w:t>《中华人民共和国政府采购法实施条例》第十八条</w:t>
      </w:r>
      <w:r>
        <w:rPr>
          <w:rFonts w:hint="eastAsia" w:ascii="宋体" w:hAnsi="宋体"/>
          <w:b/>
          <w:bCs/>
          <w:color w:val="FF0000"/>
          <w:sz w:val="20"/>
          <w:szCs w:val="20"/>
          <w:highlight w:val="none"/>
          <w:lang w:val="en-US" w:eastAsia="zh-CN"/>
        </w:rPr>
        <w:t>规定，</w:t>
      </w:r>
      <w:r>
        <w:rPr>
          <w:rFonts w:hint="eastAsia" w:ascii="宋体" w:hAnsi="宋体"/>
          <w:color w:val="FF0000"/>
          <w:sz w:val="20"/>
          <w:szCs w:val="20"/>
          <w:highlight w:val="none"/>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pBdr>
          <w:top w:val="none" w:color="auto" w:sz="0" w:space="1"/>
          <w:left w:val="none" w:color="auto" w:sz="0" w:space="4"/>
          <w:bottom w:val="none" w:color="auto" w:sz="0" w:space="1"/>
          <w:right w:val="none" w:color="auto" w:sz="0" w:space="4"/>
          <w:between w:val="none" w:color="auto" w:sz="0" w:space="0"/>
        </w:pBdr>
        <w:ind w:firstLine="400" w:firstLineChars="200"/>
        <w:rPr>
          <w:rFonts w:hint="eastAsia" w:ascii="宋体" w:hAnsi="宋体" w:eastAsia="宋体"/>
          <w:color w:val="FF0000"/>
          <w:sz w:val="20"/>
          <w:szCs w:val="20"/>
          <w:highlight w:val="none"/>
          <w:lang w:eastAsia="zh-CN"/>
        </w:rPr>
      </w:pPr>
      <w:r>
        <w:rPr>
          <w:rFonts w:hint="eastAsia" w:ascii="宋体" w:hAnsi="宋体"/>
          <w:color w:val="FF0000"/>
          <w:sz w:val="20"/>
          <w:szCs w:val="20"/>
          <w:highlight w:val="none"/>
        </w:rPr>
        <w:t>本项目设计供应商：</w:t>
      </w:r>
      <w:r>
        <w:rPr>
          <w:rFonts w:hint="eastAsia" w:ascii="宋体" w:hAnsi="宋体"/>
          <w:color w:val="FF0000"/>
          <w:sz w:val="20"/>
          <w:szCs w:val="20"/>
          <w:highlight w:val="none"/>
          <w:lang w:eastAsia="zh-CN"/>
        </w:rPr>
        <w:t>无</w:t>
      </w:r>
    </w:p>
    <w:p>
      <w:pPr>
        <w:pBdr>
          <w:top w:val="none" w:color="auto" w:sz="0" w:space="1"/>
          <w:left w:val="none" w:color="auto" w:sz="0" w:space="4"/>
          <w:bottom w:val="none" w:color="auto" w:sz="0" w:space="1"/>
          <w:right w:val="none" w:color="auto" w:sz="0" w:space="4"/>
          <w:between w:val="none" w:color="auto" w:sz="0" w:space="0"/>
        </w:pBdr>
        <w:ind w:firstLine="400" w:firstLineChars="200"/>
        <w:rPr>
          <w:rFonts w:hint="eastAsia" w:ascii="宋体" w:hAnsi="宋体" w:eastAsia="宋体"/>
          <w:color w:val="FF0000"/>
          <w:sz w:val="20"/>
          <w:szCs w:val="20"/>
          <w:highlight w:val="none"/>
          <w:lang w:eastAsia="zh-CN"/>
        </w:rPr>
      </w:pPr>
      <w:r>
        <w:rPr>
          <w:rFonts w:hint="eastAsia" w:ascii="宋体" w:hAnsi="宋体"/>
          <w:color w:val="FF0000"/>
          <w:sz w:val="20"/>
          <w:szCs w:val="20"/>
          <w:highlight w:val="none"/>
        </w:rPr>
        <w:t>本项目造价咨询供应商：</w:t>
      </w:r>
      <w:r>
        <w:rPr>
          <w:rFonts w:hint="eastAsia" w:ascii="宋体" w:hAnsi="宋体"/>
          <w:color w:val="FF0000"/>
          <w:sz w:val="20"/>
          <w:szCs w:val="20"/>
          <w:highlight w:val="none"/>
          <w:lang w:eastAsia="zh-CN"/>
        </w:rPr>
        <w:t>无</w:t>
      </w:r>
    </w:p>
    <w:p>
      <w:pPr>
        <w:pBdr>
          <w:top w:val="none" w:color="auto" w:sz="0" w:space="1"/>
          <w:left w:val="none" w:color="auto" w:sz="0" w:space="4"/>
          <w:bottom w:val="none" w:color="auto" w:sz="0" w:space="1"/>
          <w:right w:val="none" w:color="auto" w:sz="0" w:space="4"/>
          <w:between w:val="none" w:color="auto" w:sz="0" w:space="0"/>
        </w:pBdr>
        <w:ind w:firstLine="400" w:firstLineChars="200"/>
        <w:rPr>
          <w:rFonts w:hint="eastAsia" w:ascii="宋体" w:hAnsi="宋体" w:eastAsia="宋体"/>
          <w:color w:val="FF0000"/>
          <w:sz w:val="20"/>
          <w:szCs w:val="20"/>
          <w:highlight w:val="none"/>
          <w:lang w:eastAsia="zh-CN"/>
        </w:rPr>
      </w:pPr>
      <w:r>
        <w:rPr>
          <w:rFonts w:hint="eastAsia" w:ascii="宋体" w:hAnsi="宋体"/>
          <w:color w:val="FF0000"/>
          <w:sz w:val="20"/>
          <w:szCs w:val="20"/>
          <w:highlight w:val="none"/>
        </w:rPr>
        <w:t>本项目监理供应商：</w:t>
      </w:r>
      <w:r>
        <w:rPr>
          <w:rFonts w:hint="eastAsia" w:ascii="宋体" w:hAnsi="宋体"/>
          <w:color w:val="FF0000"/>
          <w:sz w:val="20"/>
          <w:szCs w:val="20"/>
          <w:highlight w:val="none"/>
          <w:lang w:eastAsia="zh-CN"/>
        </w:rPr>
        <w:t>无</w:t>
      </w:r>
    </w:p>
    <w:p>
      <w:pPr>
        <w:pBdr>
          <w:top w:val="none" w:color="auto" w:sz="0" w:space="1"/>
          <w:left w:val="none" w:color="auto" w:sz="0" w:space="4"/>
          <w:bottom w:val="none" w:color="auto" w:sz="0" w:space="1"/>
          <w:right w:val="none" w:color="auto" w:sz="0" w:space="4"/>
          <w:between w:val="none" w:color="auto" w:sz="0" w:space="0"/>
        </w:pBdr>
        <w:ind w:firstLine="400" w:firstLineChars="200"/>
        <w:rPr>
          <w:rFonts w:hint="eastAsia" w:ascii="宋体" w:hAnsi="宋体" w:eastAsia="宋体" w:cs="Times New Roman"/>
          <w:bCs w:val="0"/>
          <w:color w:val="FF0000"/>
          <w:sz w:val="20"/>
          <w:szCs w:val="20"/>
          <w:highlight w:val="none"/>
          <w:lang w:eastAsia="zh-CN"/>
        </w:rPr>
      </w:pPr>
      <w:r>
        <w:rPr>
          <w:rFonts w:hint="eastAsia" w:ascii="宋体" w:hAnsi="宋体"/>
          <w:color w:val="FF0000"/>
          <w:sz w:val="20"/>
          <w:szCs w:val="20"/>
          <w:highlight w:val="none"/>
        </w:rPr>
        <w:t>本项目检测供应商：</w:t>
      </w:r>
      <w:r>
        <w:rPr>
          <w:rFonts w:hint="eastAsia" w:ascii="宋体" w:hAnsi="宋体"/>
          <w:color w:val="FF0000"/>
          <w:sz w:val="20"/>
          <w:szCs w:val="20"/>
          <w:highlight w:val="none"/>
          <w:lang w:eastAsia="zh-CN"/>
        </w:rPr>
        <w:t>无</w:t>
      </w:r>
      <w:r>
        <w:rPr>
          <w:rFonts w:hint="eastAsia" w:ascii="宋体" w:hAnsi="宋体" w:eastAsia="宋体" w:cs="Times New Roman"/>
          <w:bCs w:val="0"/>
          <w:color w:val="FF0000"/>
          <w:sz w:val="20"/>
          <w:szCs w:val="20"/>
          <w:highlight w:val="none"/>
          <w:lang w:eastAsia="zh-CN"/>
        </w:rPr>
        <w:br w:type="page"/>
      </w:r>
    </w:p>
    <w:p>
      <w:pPr>
        <w:widowControl/>
        <w:spacing w:before="100" w:beforeAutospacing="1" w:after="100" w:afterAutospacing="1"/>
        <w:jc w:val="center"/>
        <w:outlineLvl w:val="1"/>
        <w:rPr>
          <w:rFonts w:hint="eastAsia" w:ascii="方正小标宋简体" w:hAnsi="方正小标宋简体" w:eastAsia="方正小标宋简体" w:cs="方正小标宋简体"/>
          <w:bCs/>
          <w:color w:val="000000"/>
          <w:sz w:val="44"/>
          <w:szCs w:val="44"/>
          <w:highlight w:val="none"/>
        </w:rPr>
      </w:pPr>
      <w:r>
        <w:rPr>
          <w:rFonts w:hint="eastAsia" w:ascii="方正小标宋简体" w:hAnsi="方正小标宋简体" w:eastAsia="方正小标宋简体" w:cs="方正小标宋简体"/>
          <w:bCs/>
          <w:color w:val="000000"/>
          <w:sz w:val="44"/>
          <w:szCs w:val="44"/>
          <w:highlight w:val="none"/>
          <w:lang w:eastAsia="zh-CN"/>
        </w:rPr>
        <w:t>采购</w:t>
      </w:r>
      <w:r>
        <w:rPr>
          <w:rFonts w:hint="eastAsia" w:ascii="方正小标宋简体" w:hAnsi="方正小标宋简体" w:eastAsia="方正小标宋简体" w:cs="方正小标宋简体"/>
          <w:bCs/>
          <w:color w:val="000000"/>
          <w:sz w:val="44"/>
          <w:szCs w:val="44"/>
          <w:highlight w:val="none"/>
        </w:rPr>
        <w:t>文件信息</w:t>
      </w:r>
    </w:p>
    <w:tbl>
      <w:tblPr>
        <w:tblStyle w:val="42"/>
        <w:tblW w:w="7943" w:type="dxa"/>
        <w:jc w:val="center"/>
        <w:tblCellSpacing w:w="0" w:type="dxa"/>
        <w:tblLayout w:type="fixed"/>
        <w:tblCellMar>
          <w:top w:w="45" w:type="dxa"/>
          <w:left w:w="45" w:type="dxa"/>
          <w:bottom w:w="45" w:type="dxa"/>
          <w:right w:w="45" w:type="dxa"/>
        </w:tblCellMar>
      </w:tblPr>
      <w:tblGrid>
        <w:gridCol w:w="2723"/>
        <w:gridCol w:w="5220"/>
      </w:tblGrid>
      <w:tr>
        <w:trPr>
          <w:trHeight w:val="738" w:hRule="atLeast"/>
          <w:tblCellSpacing w:w="0" w:type="dxa"/>
          <w:jc w:val="center"/>
        </w:trPr>
        <w:tc>
          <w:tcPr>
            <w:tcW w:w="2723" w:type="dxa"/>
            <w:shd w:val="clear" w:color="auto" w:fill="auto"/>
            <w:vAlign w:val="center"/>
          </w:tcPr>
          <w:p>
            <w:pPr>
              <w:widowControl/>
              <w:jc w:val="right"/>
              <w:rPr>
                <w:sz w:val="30"/>
                <w:szCs w:val="30"/>
                <w:highlight w:val="none"/>
              </w:rPr>
            </w:pPr>
            <w:r>
              <w:rPr>
                <w:rFonts w:ascii="宋体" w:hAnsi="宋体" w:cs="宋体"/>
                <w:kern w:val="0"/>
                <w:sz w:val="30"/>
                <w:szCs w:val="30"/>
                <w:highlight w:val="none"/>
              </w:rPr>
              <w:t>项目编号：</w:t>
            </w:r>
          </w:p>
        </w:tc>
        <w:tc>
          <w:tcPr>
            <w:tcW w:w="5220" w:type="dxa"/>
            <w:shd w:val="clear" w:color="auto" w:fill="auto"/>
            <w:vAlign w:val="center"/>
          </w:tcPr>
          <w:p>
            <w:pPr>
              <w:widowControl/>
              <w:jc w:val="left"/>
              <w:rPr>
                <w:rFonts w:hint="eastAsia" w:eastAsia="宋体"/>
                <w:sz w:val="30"/>
                <w:szCs w:val="30"/>
                <w:highlight w:val="none"/>
                <w:lang w:eastAsia="zh-CN"/>
              </w:rPr>
            </w:pPr>
            <w:r>
              <w:rPr>
                <w:rFonts w:hint="eastAsia"/>
                <w:sz w:val="30"/>
                <w:szCs w:val="30"/>
                <w:highlight w:val="none"/>
                <w:lang w:eastAsia="zh-CN"/>
              </w:rPr>
              <w:t>SZZXCG-2025-00492</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highlight w:val="none"/>
              </w:rPr>
            </w:pPr>
            <w:r>
              <w:rPr>
                <w:rFonts w:ascii="宋体" w:hAnsi="宋体" w:cs="宋体"/>
                <w:kern w:val="0"/>
                <w:sz w:val="30"/>
                <w:szCs w:val="30"/>
                <w:highlight w:val="none"/>
              </w:rPr>
              <w:t>项目名称：</w:t>
            </w:r>
          </w:p>
        </w:tc>
        <w:tc>
          <w:tcPr>
            <w:tcW w:w="5220" w:type="dxa"/>
            <w:shd w:val="clear" w:color="auto" w:fill="auto"/>
            <w:vAlign w:val="center"/>
          </w:tcPr>
          <w:p>
            <w:pPr>
              <w:widowControl/>
              <w:jc w:val="left"/>
              <w:rPr>
                <w:sz w:val="30"/>
                <w:szCs w:val="30"/>
                <w:highlight w:val="none"/>
              </w:rPr>
            </w:pPr>
            <w:r>
              <w:rPr>
                <w:rFonts w:hint="eastAsia"/>
                <w:sz w:val="30"/>
                <w:szCs w:val="30"/>
                <w:highlight w:val="none"/>
                <w:lang w:val="en-US" w:eastAsia="zh-CN"/>
              </w:rPr>
              <w:t>深圳市公安局轨道分局人员体检服务项目采购</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highlight w:val="none"/>
              </w:rPr>
            </w:pPr>
            <w:r>
              <w:rPr>
                <w:rFonts w:ascii="宋体" w:hAnsi="宋体" w:cs="宋体"/>
                <w:kern w:val="0"/>
                <w:sz w:val="30"/>
                <w:szCs w:val="30"/>
                <w:highlight w:val="none"/>
              </w:rPr>
              <w:t>包 号：</w:t>
            </w:r>
          </w:p>
        </w:tc>
        <w:tc>
          <w:tcPr>
            <w:tcW w:w="5220" w:type="dxa"/>
            <w:shd w:val="clear" w:color="auto" w:fill="auto"/>
            <w:vAlign w:val="center"/>
          </w:tcPr>
          <w:p>
            <w:pPr>
              <w:widowControl/>
              <w:jc w:val="left"/>
              <w:rPr>
                <w:sz w:val="30"/>
                <w:szCs w:val="30"/>
                <w:highlight w:val="none"/>
              </w:rPr>
            </w:pPr>
            <w:r>
              <w:rPr>
                <w:rFonts w:ascii="宋体" w:hAnsi="宋体" w:cs="宋体"/>
                <w:kern w:val="0"/>
                <w:sz w:val="30"/>
                <w:szCs w:val="30"/>
                <w:highlight w:val="none"/>
              </w:rPr>
              <w:t>A</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highlight w:val="none"/>
              </w:rPr>
            </w:pPr>
            <w:r>
              <w:rPr>
                <w:rFonts w:ascii="宋体" w:hAnsi="宋体" w:cs="宋体"/>
                <w:kern w:val="0"/>
                <w:sz w:val="30"/>
                <w:szCs w:val="30"/>
                <w:highlight w:val="none"/>
              </w:rPr>
              <w:t>项目类型：</w:t>
            </w:r>
          </w:p>
        </w:tc>
        <w:tc>
          <w:tcPr>
            <w:tcW w:w="5220" w:type="dxa"/>
            <w:shd w:val="clear" w:color="auto" w:fill="auto"/>
            <w:vAlign w:val="center"/>
          </w:tcPr>
          <w:p>
            <w:pPr>
              <w:widowControl/>
              <w:jc w:val="left"/>
              <w:rPr>
                <w:rFonts w:ascii="宋体" w:hAnsi="宋体" w:cs="宋体"/>
                <w:kern w:val="0"/>
                <w:sz w:val="30"/>
                <w:szCs w:val="30"/>
                <w:highlight w:val="none"/>
              </w:rPr>
            </w:pPr>
            <w:r>
              <w:rPr>
                <w:rFonts w:hint="eastAsia" w:ascii="宋体" w:hAnsi="宋体" w:cs="宋体"/>
                <w:kern w:val="0"/>
                <w:sz w:val="30"/>
                <w:szCs w:val="30"/>
                <w:highlight w:val="none"/>
              </w:rPr>
              <w:t>服务</w:t>
            </w:r>
            <w:r>
              <w:rPr>
                <w:rFonts w:ascii="宋体" w:hAnsi="宋体" w:cs="宋体"/>
                <w:kern w:val="0"/>
                <w:sz w:val="30"/>
                <w:szCs w:val="30"/>
                <w:highlight w:val="none"/>
              </w:rPr>
              <w:t>类</w:t>
            </w:r>
          </w:p>
          <w:p>
            <w:pPr>
              <w:widowControl/>
              <w:jc w:val="left"/>
              <w:rPr>
                <w:rFonts w:hint="default" w:ascii="宋体" w:hAnsi="宋体" w:eastAsia="宋体" w:cs="宋体"/>
                <w:kern w:val="0"/>
                <w:sz w:val="30"/>
                <w:szCs w:val="30"/>
                <w:highlight w:val="none"/>
                <w:lang w:val="en-US" w:eastAsia="zh-CN"/>
              </w:rPr>
            </w:pPr>
            <w:r>
              <w:rPr>
                <w:rFonts w:hint="eastAsia" w:ascii="宋体" w:hAnsi="宋体" w:cs="宋体"/>
                <w:kern w:val="0"/>
                <w:sz w:val="30"/>
                <w:szCs w:val="30"/>
                <w:highlight w:val="none"/>
              </w:rPr>
              <w:t>服务属性：体检服务</w:t>
            </w:r>
          </w:p>
          <w:p>
            <w:pPr>
              <w:widowControl/>
              <w:jc w:val="left"/>
              <w:rPr>
                <w:sz w:val="30"/>
                <w:szCs w:val="30"/>
                <w:highlight w:val="none"/>
              </w:rPr>
            </w:pPr>
            <w:r>
              <w:rPr>
                <w:rFonts w:hint="eastAsia" w:ascii="宋体" w:hAnsi="宋体" w:cs="宋体"/>
                <w:kern w:val="0"/>
                <w:sz w:val="30"/>
                <w:szCs w:val="30"/>
                <w:highlight w:val="none"/>
              </w:rPr>
              <w:t>编号：</w:t>
            </w:r>
            <w:r>
              <w:rPr>
                <w:rFonts w:ascii="微软雅黑" w:hAnsi="微软雅黑" w:eastAsia="微软雅黑" w:cs="微软雅黑"/>
                <w:i w:val="0"/>
                <w:iCs w:val="0"/>
                <w:caps w:val="0"/>
                <w:color w:val="333333"/>
                <w:spacing w:val="0"/>
                <w:sz w:val="21"/>
                <w:szCs w:val="21"/>
                <w:highlight w:val="none"/>
                <w:shd w:val="clear" w:fill="FFFFFF"/>
              </w:rPr>
              <w:t>B110703</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rPr>
              <w:t>采购方式：</w:t>
            </w:r>
          </w:p>
        </w:tc>
        <w:tc>
          <w:tcPr>
            <w:tcW w:w="5220" w:type="dxa"/>
            <w:shd w:val="clear" w:color="auto" w:fill="auto"/>
            <w:vAlign w:val="center"/>
          </w:tcPr>
          <w:p>
            <w:pPr>
              <w:widowControl/>
              <w:jc w:val="left"/>
              <w:rPr>
                <w:rFonts w:hint="eastAsia" w:eastAsia="宋体"/>
                <w:sz w:val="30"/>
                <w:szCs w:val="30"/>
                <w:lang w:eastAsia="zh-CN"/>
              </w:rPr>
            </w:pPr>
            <w:r>
              <w:rPr>
                <w:rFonts w:hint="eastAsia" w:ascii="宋体" w:hAnsi="宋体" w:cs="宋体"/>
                <w:kern w:val="0"/>
                <w:sz w:val="30"/>
                <w:szCs w:val="30"/>
                <w:lang w:eastAsia="zh-CN"/>
              </w:rPr>
              <w:t>公开征集</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rPr>
              <w:t>货币类型：</w:t>
            </w:r>
          </w:p>
        </w:tc>
        <w:tc>
          <w:tcPr>
            <w:tcW w:w="5220" w:type="dxa"/>
            <w:shd w:val="clear" w:color="auto" w:fill="auto"/>
            <w:vAlign w:val="center"/>
          </w:tcPr>
          <w:p>
            <w:pPr>
              <w:widowControl/>
              <w:jc w:val="left"/>
              <w:rPr>
                <w:sz w:val="30"/>
                <w:szCs w:val="30"/>
              </w:rPr>
            </w:pPr>
            <w:r>
              <w:rPr>
                <w:rFonts w:ascii="宋体" w:hAnsi="宋体" w:cs="宋体"/>
                <w:kern w:val="0"/>
                <w:sz w:val="30"/>
                <w:szCs w:val="30"/>
              </w:rPr>
              <w:t>人民币</w:t>
            </w:r>
          </w:p>
        </w:tc>
      </w:tr>
      <w:tr>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pPr>
              <w:widowControl/>
              <w:jc w:val="right"/>
              <w:rPr>
                <w:sz w:val="30"/>
                <w:szCs w:val="30"/>
              </w:rPr>
            </w:pPr>
            <w:r>
              <w:rPr>
                <w:rFonts w:ascii="宋体" w:hAnsi="宋体" w:cs="宋体"/>
                <w:kern w:val="0"/>
                <w:sz w:val="30"/>
                <w:szCs w:val="30"/>
              </w:rPr>
              <w:t>评标方法：</w:t>
            </w:r>
          </w:p>
        </w:tc>
        <w:tc>
          <w:tcPr>
            <w:tcW w:w="5220" w:type="dxa"/>
            <w:shd w:val="clear" w:color="auto" w:fill="auto"/>
            <w:vAlign w:val="center"/>
          </w:tcPr>
          <w:p>
            <w:pPr>
              <w:widowControl/>
              <w:jc w:val="left"/>
              <w:rPr>
                <w:sz w:val="30"/>
                <w:szCs w:val="30"/>
              </w:rPr>
            </w:pPr>
            <w:r>
              <w:rPr>
                <w:rFonts w:ascii="宋体" w:hAnsi="宋体" w:cs="宋体"/>
                <w:kern w:val="0"/>
                <w:sz w:val="30"/>
                <w:szCs w:val="30"/>
                <w:lang w:bidi="ar"/>
              </w:rPr>
              <w:t>综合评分法</w:t>
            </w:r>
          </w:p>
        </w:tc>
      </w:tr>
    </w:tbl>
    <w:p>
      <w:pPr>
        <w:pStyle w:val="37"/>
        <w:jc w:val="center"/>
        <w:outlineLvl w:val="1"/>
        <w:rPr>
          <w:rFonts w:hint="eastAsia" w:ascii="黑体" w:hAnsi="黑体" w:eastAsia="黑体"/>
          <w:sz w:val="40"/>
          <w:szCs w:val="40"/>
        </w:rPr>
      </w:pPr>
      <w:r>
        <w:rPr>
          <w:rFonts w:hint="eastAsia" w:ascii="黑体" w:hAnsi="黑体" w:eastAsia="黑体"/>
          <w:sz w:val="40"/>
          <w:szCs w:val="40"/>
        </w:rPr>
        <w:t>资格性审查表</w:t>
      </w:r>
    </w:p>
    <w:tbl>
      <w:tblPr>
        <w:tblStyle w:val="42"/>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hint="eastAsia"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pPr>
              <w:jc w:val="center"/>
              <w:rPr>
                <w:rFonts w:hint="eastAsia" w:ascii="宋体" w:hAnsi="宋体" w:cs="宋体"/>
                <w:sz w:val="28"/>
                <w:szCs w:val="28"/>
              </w:rPr>
            </w:pPr>
            <w:r>
              <w:rPr>
                <w:sz w:val="28"/>
                <w:szCs w:val="28"/>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pPr>
              <w:jc w:val="center"/>
              <w:rPr>
                <w:rFonts w:hint="eastAsia" w:ascii="宋体" w:hAnsi="宋体" w:cs="宋体"/>
                <w:szCs w:val="21"/>
              </w:rPr>
            </w:pPr>
            <w:r>
              <w:rPr>
                <w:szCs w:val="21"/>
              </w:rPr>
              <w:t>1</w:t>
            </w:r>
          </w:p>
        </w:tc>
        <w:tc>
          <w:tcPr>
            <w:tcW w:w="8278" w:type="dxa"/>
            <w:tcBorders>
              <w:top w:val="single" w:color="000000" w:sz="8" w:space="0"/>
              <w:left w:val="single" w:color="000000" w:sz="8" w:space="0"/>
              <w:bottom w:val="single" w:color="000000" w:sz="8" w:space="0"/>
              <w:right w:val="single" w:color="000000" w:sz="8" w:space="0"/>
            </w:tcBorders>
          </w:tcPr>
          <w:p>
            <w:pPr>
              <w:rPr>
                <w:rFonts w:hint="eastAsia" w:ascii="宋体" w:hAnsi="宋体" w:cs="宋体"/>
                <w:szCs w:val="21"/>
              </w:rPr>
            </w:pPr>
            <w:r>
              <w:rPr>
                <w:rFonts w:ascii="宋体" w:hAnsi="宋体" w:cs="宋体"/>
                <w:kern w:val="0"/>
                <w:szCs w:val="21"/>
              </w:rPr>
              <w:t>投标人不</w:t>
            </w:r>
            <w:r>
              <w:rPr>
                <w:rFonts w:hint="eastAsia" w:ascii="宋体" w:hAnsi="宋体" w:cs="宋体"/>
                <w:kern w:val="0"/>
                <w:szCs w:val="21"/>
              </w:rPr>
              <w:t>符合</w:t>
            </w:r>
            <w:r>
              <w:rPr>
                <w:rFonts w:ascii="宋体" w:hAnsi="宋体" w:cs="宋体"/>
                <w:kern w:val="0"/>
                <w:szCs w:val="21"/>
              </w:rPr>
              <w:t>资格要求，或未提交相应的资格证明资料（详见</w:t>
            </w:r>
            <w:r>
              <w:rPr>
                <w:rFonts w:hint="eastAsia" w:ascii="宋体" w:hAnsi="宋体" w:cs="宋体"/>
                <w:kern w:val="0"/>
                <w:szCs w:val="21"/>
                <w:lang w:eastAsia="zh-CN"/>
              </w:rPr>
              <w:t>采购</w:t>
            </w:r>
            <w:r>
              <w:rPr>
                <w:rFonts w:ascii="宋体" w:hAnsi="宋体" w:cs="宋体"/>
                <w:kern w:val="0"/>
                <w:szCs w:val="21"/>
              </w:rPr>
              <w:t>公告</w:t>
            </w:r>
            <w:r>
              <w:rPr>
                <w:rFonts w:hint="eastAsia" w:ascii="宋体" w:hAnsi="宋体"/>
                <w:szCs w:val="21"/>
              </w:rPr>
              <w:t>投标人资格要求</w:t>
            </w:r>
            <w:r>
              <w:rPr>
                <w:rFonts w:ascii="宋体" w:hAnsi="宋体" w:cs="宋体"/>
                <w:kern w:val="0"/>
                <w:szCs w:val="21"/>
              </w:rPr>
              <w:t>）</w:t>
            </w:r>
          </w:p>
        </w:tc>
      </w:tr>
    </w:tbl>
    <w:p>
      <w:pPr>
        <w:pStyle w:val="37"/>
        <w:spacing w:before="280"/>
        <w:jc w:val="center"/>
        <w:outlineLvl w:val="1"/>
        <w:rPr>
          <w:rFonts w:hint="eastAsia" w:ascii="黑体" w:hAnsi="黑体" w:eastAsia="黑体"/>
          <w:sz w:val="40"/>
          <w:szCs w:val="40"/>
        </w:rPr>
      </w:pPr>
      <w:r>
        <w:rPr>
          <w:rFonts w:hint="eastAsia" w:ascii="黑体" w:hAnsi="黑体" w:eastAsia="黑体"/>
          <w:sz w:val="40"/>
          <w:szCs w:val="40"/>
        </w:rPr>
        <w:t>符合性审查表</w:t>
      </w:r>
    </w:p>
    <w:tbl>
      <w:tblPr>
        <w:tblStyle w:val="42"/>
        <w:tblW w:w="907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8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 w:val="28"/>
                <w:szCs w:val="28"/>
              </w:rPr>
            </w:pPr>
            <w:r>
              <w:rPr>
                <w:rFonts w:ascii="宋体" w:hAnsi="宋体" w:cs="宋体"/>
                <w:kern w:val="0"/>
                <w:sz w:val="28"/>
                <w:szCs w:val="28"/>
              </w:rPr>
              <w:t>序号</w:t>
            </w:r>
          </w:p>
        </w:tc>
        <w:tc>
          <w:tcPr>
            <w:tcW w:w="8284" w:type="dxa"/>
            <w:tcBorders>
              <w:top w:val="single" w:color="000000" w:sz="8" w:space="0"/>
              <w:left w:val="single" w:color="000000" w:sz="8" w:space="0"/>
              <w:bottom w:val="single" w:color="000000" w:sz="8" w:space="0"/>
              <w:right w:val="single" w:color="000000" w:sz="8" w:space="0"/>
            </w:tcBorders>
            <w:shd w:val="clear" w:color="auto" w:fill="E6EFFA"/>
            <w:vAlign w:val="center"/>
          </w:tcPr>
          <w:p>
            <w:pPr>
              <w:widowControl/>
              <w:jc w:val="center"/>
              <w:rPr>
                <w:sz w:val="28"/>
                <w:szCs w:val="28"/>
              </w:rPr>
            </w:pPr>
            <w:r>
              <w:rPr>
                <w:rFonts w:ascii="宋体" w:hAnsi="宋体" w:cs="宋体"/>
                <w:kern w:val="0"/>
                <w:sz w:val="28"/>
                <w:szCs w:val="28"/>
              </w:rPr>
              <w:t>内容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1</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不得将一个包内容拆开投标；</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2</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对同一项目投标时，不得提供两套以上的投标方案（</w:t>
            </w:r>
            <w:r>
              <w:rPr>
                <w:rFonts w:hint="eastAsia"/>
                <w:lang w:eastAsia="zh-CN"/>
              </w:rPr>
              <w:t>采购</w:t>
            </w:r>
            <w:r>
              <w:rPr>
                <w:rFonts w:hint="eastAsia"/>
              </w:rPr>
              <w:t>文件另有规定的除外）；</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3</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b/>
                <w:bCs/>
                <w:color w:val="FF0000"/>
              </w:rPr>
              <w:t>填报的“折扣率”不满足"0＜折扣率</w:t>
            </w:r>
            <w:r>
              <w:rPr>
                <w:rFonts w:hint="eastAsia"/>
                <w:b/>
                <w:bCs/>
                <w:color w:val="FF0000"/>
                <w:lang w:eastAsia="zh-CN"/>
              </w:rPr>
              <w:t>（</w:t>
            </w:r>
            <w:r>
              <w:rPr>
                <w:rFonts w:hint="eastAsia"/>
                <w:b/>
                <w:bCs/>
                <w:color w:val="FF0000"/>
                <w:lang w:val="en-US" w:eastAsia="zh-CN"/>
              </w:rPr>
              <w:t>%</w:t>
            </w:r>
            <w:r>
              <w:rPr>
                <w:rFonts w:hint="eastAsia"/>
                <w:b/>
                <w:bCs/>
                <w:color w:val="FF0000"/>
                <w:lang w:eastAsia="zh-CN"/>
              </w:rPr>
              <w:t>）</w:t>
            </w:r>
            <w:r>
              <w:rPr>
                <w:rFonts w:hint="eastAsia"/>
                <w:b/>
                <w:bCs/>
                <w:color w:val="FF0000"/>
              </w:rPr>
              <w:t>≤1</w:t>
            </w:r>
            <w:r>
              <w:rPr>
                <w:rFonts w:hint="eastAsia"/>
                <w:b/>
                <w:bCs/>
                <w:color w:val="FF0000"/>
                <w:lang w:val="en-US" w:eastAsia="zh-CN"/>
              </w:rPr>
              <w:t>00%</w:t>
            </w:r>
            <w:r>
              <w:rPr>
                <w:rFonts w:hint="eastAsia"/>
                <w:b/>
                <w:bCs/>
                <w:color w:val="FF0000"/>
              </w:rPr>
              <w:t>"公式要求的；“折扣率”缺填、漏填或填报了两个或以上“折扣率”；开标一览表中填写的投标报价与项目</w:t>
            </w:r>
            <w:r>
              <w:rPr>
                <w:rFonts w:hint="eastAsia"/>
                <w:b/>
                <w:bCs/>
                <w:color w:val="FF0000"/>
                <w:lang w:val="en-US" w:eastAsia="zh-CN"/>
              </w:rPr>
              <w:t>详细</w:t>
            </w:r>
            <w:r>
              <w:rPr>
                <w:rFonts w:hint="eastAsia"/>
                <w:b/>
                <w:bCs/>
                <w:color w:val="FF0000"/>
              </w:rPr>
              <w:t>报价表中填写的“折扣率”不一致</w:t>
            </w:r>
            <w:r>
              <w:rPr>
                <w:rFonts w:hint="eastAsia"/>
                <w:b/>
                <w:bCs/>
                <w:color w:val="FF0000"/>
                <w:lang w:eastAsia="zh-CN"/>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1436" w:hRule="atLeast"/>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4</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5</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投标人响应的内容在技术、商务等方面没有实质性满足（</w:t>
            </w:r>
            <w:r>
              <w:rPr>
                <w:rFonts w:hint="eastAsia" w:ascii="Calibri" w:hAnsi="Calibri"/>
              </w:rPr>
              <w:t>或未响应</w:t>
            </w:r>
            <w:r>
              <w:rPr>
                <w:rFonts w:hint="eastAsia" w:ascii="Calibri" w:hAnsi="Calibri"/>
                <w:lang w:eastAsia="zh-CN"/>
              </w:rPr>
              <w:t>采购</w:t>
            </w:r>
            <w:r>
              <w:rPr>
                <w:rFonts w:hint="eastAsia" w:ascii="Calibri" w:hAnsi="Calibri"/>
              </w:rPr>
              <w:t>文件中带★号条款或响应有负偏离）</w:t>
            </w:r>
            <w:r>
              <w:rPr>
                <w:rFonts w:hint="eastAsia"/>
                <w:lang w:eastAsia="zh-CN"/>
              </w:rPr>
              <w:t>采购</w:t>
            </w:r>
            <w:r>
              <w:rPr>
                <w:rFonts w:hint="eastAsia"/>
              </w:rPr>
              <w:t>文件要求的（是否实质性满足</w:t>
            </w:r>
            <w:r>
              <w:rPr>
                <w:rFonts w:hint="eastAsia"/>
                <w:lang w:eastAsia="zh-CN"/>
              </w:rPr>
              <w:t>采购</w:t>
            </w:r>
            <w:r>
              <w:rPr>
                <w:rFonts w:hint="eastAsia"/>
              </w:rPr>
              <w:t>文件要求，由评审委员会根据实质性条款响应情况作出评判</w:t>
            </w:r>
            <w:r>
              <w:rPr>
                <w:rFonts w:hint="eastAsia"/>
                <w:lang w:eastAsia="zh-CN"/>
              </w:rPr>
              <w:t>，</w:t>
            </w:r>
            <w:r>
              <w:rPr>
                <w:rFonts w:hint="eastAsia"/>
                <w:highlight w:val="none"/>
              </w:rPr>
              <w:t>若</w:t>
            </w:r>
            <w:r>
              <w:rPr>
                <w:rFonts w:hint="eastAsia"/>
                <w:highlight w:val="none"/>
                <w:lang w:eastAsia="zh-CN"/>
              </w:rPr>
              <w:t>采购</w:t>
            </w:r>
            <w:r>
              <w:rPr>
                <w:rFonts w:hint="eastAsia"/>
                <w:highlight w:val="none"/>
              </w:rPr>
              <w:t>文件未设置实质性条款，不得据此做投标无效处理</w:t>
            </w:r>
            <w:r>
              <w:rPr>
                <w:rFonts w:hint="eastAsia"/>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6</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未按</w:t>
            </w:r>
            <w:r>
              <w:rPr>
                <w:rFonts w:hint="eastAsia"/>
                <w:lang w:eastAsia="zh-CN"/>
              </w:rPr>
              <w:t>采购</w:t>
            </w:r>
            <w:r>
              <w:rPr>
                <w:rFonts w:hint="eastAsia"/>
              </w:rPr>
              <w:t>文件所提供的样式填写《投标函》；未按</w:t>
            </w:r>
            <w:r>
              <w:rPr>
                <w:rFonts w:hint="eastAsia"/>
                <w:lang w:eastAsia="zh-CN"/>
              </w:rPr>
              <w:t>采购</w:t>
            </w:r>
            <w:r>
              <w:rPr>
                <w:rFonts w:hint="eastAsia"/>
              </w:rPr>
              <w:t>文件所提供的《采购投标及履约承诺函》进行承诺或不符合承诺的；未按</w:t>
            </w:r>
            <w:r>
              <w:rPr>
                <w:rFonts w:hint="eastAsia"/>
                <w:lang w:eastAsia="zh-CN"/>
              </w:rPr>
              <w:t>采购</w:t>
            </w:r>
            <w:r>
              <w:rPr>
                <w:rFonts w:hint="eastAsia"/>
              </w:rPr>
              <w:t>文件对投标文件组成的要求提供投标文件；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szCs w:val="21"/>
              </w:rPr>
            </w:pPr>
            <w:r>
              <w:rPr>
                <w:rFonts w:ascii="宋体" w:hAnsi="宋体" w:cs="宋体"/>
                <w:kern w:val="0"/>
                <w:szCs w:val="21"/>
              </w:rPr>
              <w:t>7</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采购标的/所投产品/货物清单有缺漏项或响应不全或报价有缺漏或者对</w:t>
            </w:r>
            <w:r>
              <w:rPr>
                <w:rFonts w:hint="eastAsia"/>
                <w:lang w:eastAsia="zh-CN"/>
              </w:rPr>
              <w:t>采购</w:t>
            </w:r>
            <w:r>
              <w:rPr>
                <w:rFonts w:hint="eastAsia"/>
              </w:rPr>
              <w:t>文件规定的项目需求内容或者需求数量进行修改，评审委员会判定投标响应不满足采购需求；</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rFonts w:hint="eastAsia" w:eastAsia="宋体"/>
                <w:szCs w:val="21"/>
                <w:lang w:eastAsia="zh-CN"/>
              </w:rPr>
            </w:pPr>
            <w:r>
              <w:rPr>
                <w:rFonts w:hint="eastAsia" w:ascii="宋体" w:hAnsi="宋体" w:cs="宋体"/>
                <w:kern w:val="0"/>
                <w:szCs w:val="21"/>
                <w:lang w:val="en-US" w:eastAsia="zh-CN"/>
              </w:rPr>
              <w:t>8</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投标文件电子文档不得带病毒；</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rFonts w:hint="eastAsia" w:eastAsia="宋体"/>
                <w:szCs w:val="21"/>
                <w:lang w:eastAsia="zh-CN"/>
              </w:rPr>
            </w:pPr>
            <w:r>
              <w:rPr>
                <w:rFonts w:hint="eastAsia" w:ascii="宋体" w:hAnsi="宋体" w:cs="宋体"/>
                <w:kern w:val="0"/>
                <w:szCs w:val="21"/>
                <w:lang w:val="en-US" w:eastAsia="zh-CN"/>
              </w:rPr>
              <w:t>9</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投标文件用不属于本公司的电子密钥进行加密或投标文件未按时解密的；</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auto"/>
          </w:tcPr>
          <w:p>
            <w:pPr>
              <w:widowControl/>
              <w:jc w:val="center"/>
              <w:textAlignment w:val="top"/>
              <w:rPr>
                <w:rFonts w:hint="eastAsia" w:eastAsia="宋体"/>
                <w:szCs w:val="21"/>
                <w:lang w:eastAsia="zh-CN"/>
              </w:rPr>
            </w:pPr>
            <w:r>
              <w:rPr>
                <w:rFonts w:ascii="宋体" w:hAnsi="宋体" w:cs="宋体"/>
                <w:kern w:val="0"/>
                <w:szCs w:val="21"/>
              </w:rPr>
              <w:t>1</w:t>
            </w:r>
            <w:r>
              <w:rPr>
                <w:rFonts w:hint="eastAsia" w:ascii="宋体" w:hAnsi="宋体" w:cs="宋体"/>
                <w:kern w:val="0"/>
                <w:szCs w:val="21"/>
                <w:lang w:val="en-US" w:eastAsia="zh-CN"/>
              </w:rPr>
              <w:t>0</w:t>
            </w:r>
          </w:p>
        </w:tc>
        <w:tc>
          <w:tcPr>
            <w:tcW w:w="8284" w:type="dxa"/>
            <w:tcBorders>
              <w:top w:val="single" w:color="000000" w:sz="8" w:space="0"/>
              <w:left w:val="single" w:color="000000" w:sz="8" w:space="0"/>
              <w:bottom w:val="single" w:color="000000" w:sz="8" w:space="0"/>
              <w:right w:val="single" w:color="000000" w:sz="8" w:space="0"/>
            </w:tcBorders>
            <w:shd w:val="clear" w:color="auto" w:fill="auto"/>
          </w:tcPr>
          <w:p>
            <w:pPr>
              <w:widowControl/>
              <w:jc w:val="left"/>
              <w:textAlignment w:val="top"/>
              <w:rPr>
                <w:szCs w:val="21"/>
              </w:rPr>
            </w:pPr>
            <w:r>
              <w:rPr>
                <w:rFonts w:hint="eastAsia"/>
              </w:rPr>
              <w:t>法律、法规、规章、规范性文件规定的其他情形。</w:t>
            </w:r>
          </w:p>
        </w:tc>
      </w:tr>
    </w:tbl>
    <w:p>
      <w:pPr>
        <w:pStyle w:val="37"/>
        <w:jc w:val="center"/>
        <w:outlineLvl w:val="1"/>
        <w:rPr>
          <w:rFonts w:hint="eastAsia" w:ascii="黑体" w:hAnsi="黑体" w:eastAsia="黑体"/>
          <w:sz w:val="40"/>
          <w:szCs w:val="40"/>
        </w:rPr>
      </w:pPr>
      <w:r>
        <w:rPr>
          <w:rFonts w:hint="eastAsia" w:ascii="黑体" w:hAnsi="黑体" w:eastAsia="黑体"/>
          <w:sz w:val="40"/>
          <w:szCs w:val="40"/>
        </w:rPr>
        <w:t>评标信息</w:t>
      </w:r>
    </w:p>
    <w:tbl>
      <w:tblPr>
        <w:tblStyle w:val="42"/>
        <w:tblW w:w="9072"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704"/>
        <w:gridCol w:w="709"/>
        <w:gridCol w:w="1603"/>
        <w:gridCol w:w="1016"/>
        <w:gridCol w:w="5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blCellSpacing w:w="0" w:type="dxa"/>
          <w:jc w:val="center"/>
        </w:trPr>
        <w:tc>
          <w:tcPr>
            <w:tcW w:w="9072" w:type="dxa"/>
            <w:gridSpan w:val="5"/>
            <w:vAlign w:val="center"/>
          </w:tcPr>
          <w:p>
            <w:pPr>
              <w:jc w:val="left"/>
              <w:rPr>
                <w:rFonts w:hint="eastAsia" w:ascii="宋体" w:hAnsi="宋体" w:eastAsia="宋体" w:cs="宋体"/>
                <w:b/>
                <w:bCs/>
                <w:sz w:val="21"/>
                <w:szCs w:val="21"/>
              </w:rPr>
            </w:pPr>
            <w:r>
              <w:rPr>
                <w:rFonts w:hint="eastAsia" w:ascii="宋体" w:hAnsi="宋体" w:eastAsia="宋体" w:cs="宋体"/>
                <w:b/>
                <w:bCs/>
                <w:sz w:val="21"/>
                <w:szCs w:val="21"/>
              </w:rPr>
              <w:t>评标方法：综合评分法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5" w:type="dxa"/>
            <w:left w:w="45" w:type="dxa"/>
            <w:bottom w:w="45" w:type="dxa"/>
            <w:right w:w="45" w:type="dxa"/>
          </w:tblCellMar>
        </w:tblPrEx>
        <w:trPr>
          <w:tblCellSpacing w:w="0" w:type="dxa"/>
          <w:jc w:val="center"/>
        </w:trPr>
        <w:tc>
          <w:tcPr>
            <w:tcW w:w="9072" w:type="dxa"/>
            <w:gridSpan w:val="5"/>
            <w:vAlign w:val="center"/>
          </w:tcPr>
          <w:p>
            <w:pPr>
              <w:pStyle w:val="37"/>
              <w:spacing w:line="324" w:lineRule="auto"/>
              <w:ind w:firstLine="420"/>
              <w:rPr>
                <w:rFonts w:hint="eastAsia" w:ascii="宋体" w:hAnsi="宋体" w:eastAsia="宋体" w:cs="宋体"/>
                <w:sz w:val="21"/>
                <w:szCs w:val="21"/>
              </w:rPr>
            </w:pPr>
            <w:r>
              <w:rPr>
                <w:rFonts w:hint="eastAsia" w:ascii="宋体" w:hAnsi="宋体" w:eastAsia="宋体" w:cs="宋体"/>
                <w:sz w:val="21"/>
                <w:szCs w:val="21"/>
              </w:rPr>
              <w:t>综合评分法，是指投标文件满足</w:t>
            </w:r>
            <w:r>
              <w:rPr>
                <w:rFonts w:hint="eastAsia" w:ascii="宋体" w:hAnsi="宋体" w:eastAsia="宋体" w:cs="宋体"/>
                <w:sz w:val="21"/>
                <w:szCs w:val="21"/>
                <w:lang w:eastAsia="zh-CN"/>
              </w:rPr>
              <w:t>采购</w:t>
            </w:r>
            <w:r>
              <w:rPr>
                <w:rFonts w:hint="eastAsia" w:ascii="宋体" w:hAnsi="宋体" w:eastAsia="宋体" w:cs="宋体"/>
                <w:sz w:val="21"/>
                <w:szCs w:val="21"/>
              </w:rPr>
              <w:t>文件全部实质性要求，且按照评审因素的量化指标评审得分最高的投标人为中标候选人的评标方法。 （适用于中标候选人为1家的情形）</w:t>
            </w:r>
          </w:p>
          <w:p>
            <w:pPr>
              <w:pStyle w:val="37"/>
              <w:spacing w:line="324" w:lineRule="auto"/>
              <w:ind w:firstLine="420"/>
              <w:rPr>
                <w:rFonts w:hint="eastAsia" w:ascii="宋体" w:hAnsi="宋体" w:eastAsia="宋体" w:cs="宋体"/>
                <w:sz w:val="21"/>
                <w:szCs w:val="21"/>
              </w:rPr>
            </w:pPr>
            <w:r>
              <w:rPr>
                <w:rFonts w:hint="eastAsia" w:ascii="宋体" w:hAnsi="宋体" w:eastAsia="宋体" w:cs="宋体"/>
                <w:sz w:val="21"/>
                <w:szCs w:val="21"/>
              </w:rPr>
              <w:t>综合评分法。在最大限度地满足</w:t>
            </w:r>
            <w:r>
              <w:rPr>
                <w:rFonts w:hint="eastAsia" w:ascii="宋体" w:hAnsi="宋体" w:eastAsia="宋体" w:cs="宋体"/>
                <w:sz w:val="21"/>
                <w:szCs w:val="21"/>
                <w:lang w:eastAsia="zh-CN"/>
              </w:rPr>
              <w:t>采购</w:t>
            </w:r>
            <w:r>
              <w:rPr>
                <w:rFonts w:hint="eastAsia" w:ascii="宋体" w:hAnsi="宋体" w:eastAsia="宋体" w:cs="宋体"/>
                <w:sz w:val="21"/>
                <w:szCs w:val="21"/>
              </w:rPr>
              <w:t>文件实质性要求的前提下，按照</w:t>
            </w:r>
            <w:r>
              <w:rPr>
                <w:rFonts w:hint="eastAsia" w:ascii="宋体" w:hAnsi="宋体" w:eastAsia="宋体" w:cs="宋体"/>
                <w:sz w:val="21"/>
                <w:szCs w:val="21"/>
                <w:lang w:eastAsia="zh-CN"/>
              </w:rPr>
              <w:t>采购</w:t>
            </w:r>
            <w:r>
              <w:rPr>
                <w:rFonts w:hint="eastAsia" w:ascii="宋体" w:hAnsi="宋体" w:eastAsia="宋体" w:cs="宋体"/>
                <w:sz w:val="21"/>
                <w:szCs w:val="21"/>
              </w:rPr>
              <w:t>文件中规定的各项因素进行综合评审，评标总得分排名前列的投标人，作为推荐的候选中标供应商。（适用于中标候选人为多家的情形）</w:t>
            </w:r>
          </w:p>
          <w:p>
            <w:pPr>
              <w:pStyle w:val="37"/>
              <w:ind w:firstLine="420"/>
              <w:rPr>
                <w:rFonts w:hint="eastAsia" w:ascii="宋体" w:hAnsi="宋体" w:eastAsia="宋体" w:cs="宋体"/>
                <w:sz w:val="21"/>
                <w:szCs w:val="21"/>
              </w:rPr>
            </w:pPr>
            <w:r>
              <w:rPr>
                <w:rFonts w:hint="eastAsia" w:ascii="宋体" w:hAnsi="宋体" w:eastAsia="宋体" w:cs="宋体"/>
                <w:sz w:val="21"/>
                <w:szCs w:val="21"/>
              </w:rPr>
              <w:t>价格分计算方法：</w:t>
            </w:r>
          </w:p>
          <w:p>
            <w:pPr>
              <w:pStyle w:val="37"/>
              <w:spacing w:line="324" w:lineRule="auto"/>
              <w:ind w:left="420"/>
              <w:rPr>
                <w:rFonts w:hint="eastAsia" w:ascii="宋体" w:hAnsi="宋体" w:eastAsia="宋体" w:cs="宋体"/>
                <w:sz w:val="21"/>
                <w:szCs w:val="21"/>
              </w:rPr>
            </w:pPr>
            <w:r>
              <w:rPr>
                <w:rFonts w:hint="eastAsia" w:ascii="宋体" w:hAnsi="宋体" w:eastAsia="宋体" w:cs="宋体"/>
                <w:sz w:val="21"/>
                <w:szCs w:val="21"/>
              </w:rPr>
              <w:t>采用低价优先法计算，即满足</w:t>
            </w:r>
            <w:r>
              <w:rPr>
                <w:rFonts w:hint="eastAsia" w:ascii="宋体" w:hAnsi="宋体" w:eastAsia="宋体" w:cs="宋体"/>
                <w:sz w:val="21"/>
                <w:szCs w:val="21"/>
                <w:lang w:eastAsia="zh-CN"/>
              </w:rPr>
              <w:t>采购</w:t>
            </w:r>
            <w:r>
              <w:rPr>
                <w:rFonts w:hint="eastAsia" w:ascii="宋体" w:hAnsi="宋体" w:eastAsia="宋体" w:cs="宋体"/>
                <w:sz w:val="21"/>
                <w:szCs w:val="21"/>
              </w:rPr>
              <w:t xml:space="preserve">文件要求且投标价格最低的投标报价为评标基准价，其价格分为满分。其他投标人的价格分统一按照下列公式计算： </w:t>
            </w:r>
            <w:r>
              <w:rPr>
                <w:rFonts w:hint="eastAsia" w:ascii="宋体" w:hAnsi="宋体" w:eastAsia="宋体" w:cs="宋体"/>
                <w:sz w:val="21"/>
                <w:szCs w:val="21"/>
              </w:rPr>
              <w:br w:type="textWrapping"/>
            </w:r>
            <w:r>
              <w:rPr>
                <w:rFonts w:hint="eastAsia" w:ascii="宋体" w:hAnsi="宋体" w:eastAsia="宋体" w:cs="宋体"/>
                <w:sz w:val="21"/>
                <w:szCs w:val="21"/>
              </w:rPr>
              <w:t xml:space="preserve">投标报价得分=(评标基准价／投标报价)×100 </w:t>
            </w:r>
            <w:r>
              <w:rPr>
                <w:rFonts w:hint="eastAsia" w:ascii="宋体" w:hAnsi="宋体" w:eastAsia="宋体" w:cs="宋体"/>
                <w:sz w:val="21"/>
                <w:szCs w:val="21"/>
              </w:rPr>
              <w:br w:type="textWrapping"/>
            </w:r>
            <w:r>
              <w:rPr>
                <w:rFonts w:hint="eastAsia" w:ascii="宋体" w:hAnsi="宋体" w:eastAsia="宋体" w:cs="宋体"/>
                <w:sz w:val="21"/>
                <w:szCs w:val="21"/>
              </w:rPr>
              <w:t xml:space="preserve">评标总得分＝F1×A1＋F2×A2＋……＋Fn×An </w:t>
            </w:r>
            <w:r>
              <w:rPr>
                <w:rFonts w:hint="eastAsia" w:ascii="宋体" w:hAnsi="宋体" w:eastAsia="宋体" w:cs="宋体"/>
                <w:sz w:val="21"/>
                <w:szCs w:val="21"/>
              </w:rPr>
              <w:br w:type="textWrapping"/>
            </w:r>
            <w:r>
              <w:rPr>
                <w:rFonts w:hint="eastAsia" w:ascii="宋体" w:hAnsi="宋体" w:eastAsia="宋体" w:cs="宋体"/>
                <w:sz w:val="21"/>
                <w:szCs w:val="21"/>
              </w:rPr>
              <w:t xml:space="preserve">F1、F2……Fn分别为各项评审因素的得分； </w:t>
            </w:r>
            <w:r>
              <w:rPr>
                <w:rFonts w:hint="eastAsia" w:ascii="宋体" w:hAnsi="宋体" w:eastAsia="宋体" w:cs="宋体"/>
                <w:sz w:val="21"/>
                <w:szCs w:val="21"/>
              </w:rPr>
              <w:br w:type="textWrapping"/>
            </w:r>
            <w:r>
              <w:rPr>
                <w:rFonts w:hint="eastAsia" w:ascii="宋体" w:hAnsi="宋体" w:eastAsia="宋体" w:cs="宋体"/>
                <w:sz w:val="21"/>
                <w:szCs w:val="21"/>
              </w:rPr>
              <w:t xml:space="preserve">A1、A2、……An 分别为各项评审因素所占的权重(A1＋A2＋……＋An＝1)。 </w:t>
            </w:r>
            <w:r>
              <w:rPr>
                <w:rFonts w:hint="eastAsia" w:ascii="宋体" w:hAnsi="宋体" w:eastAsia="宋体" w:cs="宋体"/>
                <w:sz w:val="21"/>
                <w:szCs w:val="21"/>
              </w:rPr>
              <w:br w:type="textWrapping"/>
            </w:r>
            <w:r>
              <w:rPr>
                <w:rFonts w:hint="eastAsia" w:ascii="宋体" w:hAnsi="宋体" w:eastAsia="宋体" w:cs="宋体"/>
                <w:sz w:val="21"/>
                <w:szCs w:val="21"/>
              </w:rPr>
              <w:t>评标过程中，不得去掉报价中的最高报价和最低报价。</w:t>
            </w:r>
          </w:p>
          <w:p>
            <w:pPr>
              <w:pStyle w:val="37"/>
              <w:spacing w:line="324" w:lineRule="auto"/>
              <w:ind w:left="420"/>
              <w:rPr>
                <w:rFonts w:hint="eastAsia" w:ascii="宋体" w:hAnsi="宋体" w:eastAsia="宋体" w:cs="宋体"/>
                <w:sz w:val="21"/>
                <w:szCs w:val="21"/>
              </w:rPr>
            </w:pPr>
            <w:r>
              <w:rPr>
                <w:rFonts w:hint="eastAsia" w:ascii="宋体" w:hAnsi="宋体" w:eastAsia="宋体" w:cs="宋体"/>
                <w:sz w:val="21"/>
                <w:szCs w:val="21"/>
              </w:rPr>
              <w:t>注：投标人的“</w:t>
            </w:r>
            <w:r>
              <w:rPr>
                <w:rFonts w:hint="eastAsia" w:ascii="宋体" w:hAnsi="宋体" w:eastAsia="宋体" w:cs="宋体"/>
                <w:color w:val="FF0000"/>
                <w:sz w:val="21"/>
                <w:szCs w:val="21"/>
              </w:rPr>
              <w:t>技术响应情况</w:t>
            </w:r>
            <w:r>
              <w:rPr>
                <w:rFonts w:hint="eastAsia" w:ascii="宋体" w:hAnsi="宋体" w:eastAsia="宋体" w:cs="宋体"/>
                <w:sz w:val="21"/>
                <w:szCs w:val="21"/>
              </w:rPr>
              <w:t>”“技术偏离情况”等必须与客观实际保持一致，响应不实且情节严重的，经查实，将依法记入供应商诚信档案或受到行政处罚。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3328" w:type="dxa"/>
            <w:gridSpan w:val="3"/>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评分项</w:t>
            </w:r>
          </w:p>
        </w:tc>
        <w:tc>
          <w:tcPr>
            <w:tcW w:w="5040"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restart"/>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1</w:t>
            </w:r>
          </w:p>
        </w:tc>
        <w:tc>
          <w:tcPr>
            <w:tcW w:w="3328" w:type="dxa"/>
            <w:gridSpan w:val="3"/>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价格</w:t>
            </w:r>
          </w:p>
        </w:tc>
        <w:tc>
          <w:tcPr>
            <w:tcW w:w="5040" w:type="dxa"/>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8368" w:type="dxa"/>
            <w:gridSpan w:val="4"/>
          </w:tcPr>
          <w:p>
            <w:pPr>
              <w:wordWrap w:val="0"/>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restart"/>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2</w:t>
            </w:r>
          </w:p>
        </w:tc>
        <w:tc>
          <w:tcPr>
            <w:tcW w:w="3328" w:type="dxa"/>
            <w:gridSpan w:val="3"/>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技术部分</w:t>
            </w:r>
          </w:p>
        </w:tc>
        <w:tc>
          <w:tcPr>
            <w:tcW w:w="5040" w:type="dxa"/>
          </w:tcPr>
          <w:p>
            <w:pPr>
              <w:wordWrap w:val="0"/>
              <w:jc w:val="center"/>
              <w:rPr>
                <w:rFonts w:hint="default" w:ascii="宋体" w:hAnsi="宋体" w:eastAsia="宋体" w:cs="宋体"/>
                <w:b/>
                <w:bCs/>
                <w:color w:val="0000FF"/>
                <w:sz w:val="21"/>
                <w:szCs w:val="21"/>
                <w:lang w:val="en-US" w:eastAsia="zh-CN"/>
              </w:rPr>
            </w:pPr>
            <w:r>
              <w:rPr>
                <w:rFonts w:hint="eastAsia" w:ascii="宋体" w:hAnsi="宋体" w:cs="宋体"/>
                <w:b/>
                <w:bCs/>
                <w:color w:val="0000FF"/>
                <w:sz w:val="21"/>
                <w:szCs w:val="21"/>
                <w:lang w:val="en-US" w:eastAsia="zh-CN"/>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8368" w:type="dxa"/>
            <w:gridSpan w:val="4"/>
          </w:tcPr>
          <w:p>
            <w:pPr>
              <w:wordWrap w:val="0"/>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shd w:val="clear" w:color="auto" w:fill="E6EFFA"/>
            <w:vAlign w:val="center"/>
          </w:tcPr>
          <w:p>
            <w:pPr>
              <w:rPr>
                <w:rFonts w:hint="eastAsia" w:ascii="宋体" w:hAnsi="宋体" w:eastAsia="宋体" w:cs="宋体"/>
                <w:b/>
                <w:bCs/>
                <w:color w:val="0000FF"/>
                <w:sz w:val="21"/>
                <w:szCs w:val="21"/>
              </w:rPr>
            </w:pPr>
          </w:p>
        </w:tc>
        <w:tc>
          <w:tcPr>
            <w:tcW w:w="709"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603"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评审因素</w:t>
            </w:r>
          </w:p>
        </w:tc>
        <w:tc>
          <w:tcPr>
            <w:tcW w:w="1016"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权重(%)</w:t>
            </w:r>
          </w:p>
        </w:tc>
        <w:tc>
          <w:tcPr>
            <w:tcW w:w="5040"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1</w:t>
            </w:r>
          </w:p>
        </w:tc>
        <w:tc>
          <w:tcPr>
            <w:tcW w:w="1603" w:type="dxa"/>
            <w:vAlign w:val="center"/>
          </w:tcPr>
          <w:p>
            <w:pPr>
              <w:jc w:val="center"/>
              <w:rPr>
                <w:rFonts w:hint="eastAsia" w:ascii="宋体" w:hAnsi="宋体" w:eastAsia="宋体" w:cs="宋体"/>
                <w:sz w:val="21"/>
                <w:szCs w:val="21"/>
              </w:rPr>
            </w:pPr>
            <w:r>
              <w:rPr>
                <w:rFonts w:hint="eastAsia" w:ascii="宋体" w:hAnsi="宋体" w:eastAsia="宋体" w:cs="宋体"/>
                <w:sz w:val="21"/>
                <w:szCs w:val="21"/>
              </w:rPr>
              <w:t>服务需求响应情况</w:t>
            </w:r>
          </w:p>
        </w:tc>
        <w:tc>
          <w:tcPr>
            <w:tcW w:w="1016" w:type="dxa"/>
            <w:vAlign w:val="center"/>
          </w:tcPr>
          <w:p>
            <w:pPr>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21</w:t>
            </w:r>
          </w:p>
        </w:tc>
        <w:tc>
          <w:tcPr>
            <w:tcW w:w="5040" w:type="dxa"/>
            <w:vAlign w:val="center"/>
          </w:tcPr>
          <w:p>
            <w:pPr>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一</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评分内容</w:t>
            </w:r>
            <w:r>
              <w:rPr>
                <w:rFonts w:hint="eastAsia" w:ascii="宋体" w:hAnsi="宋体" w:cs="宋体"/>
                <w:sz w:val="21"/>
                <w:szCs w:val="21"/>
                <w:lang w:val="en-US" w:eastAsia="zh-CN"/>
              </w:rPr>
              <w:t>：</w:t>
            </w:r>
          </w:p>
          <w:p>
            <w:pPr>
              <w:rPr>
                <w:rFonts w:hint="eastAsia" w:ascii="宋体" w:hAnsi="宋体" w:eastAsia="宋体" w:cs="宋体"/>
                <w:sz w:val="21"/>
                <w:szCs w:val="21"/>
              </w:rPr>
            </w:pPr>
            <w:r>
              <w:rPr>
                <w:rFonts w:hint="eastAsia" w:ascii="宋体" w:hAnsi="宋体" w:eastAsia="宋体" w:cs="宋体"/>
                <w:sz w:val="21"/>
                <w:szCs w:val="21"/>
              </w:rPr>
              <w:t>投标人应如实填写</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技术要求</w:t>
            </w:r>
            <w:r>
              <w:rPr>
                <w:rFonts w:hint="eastAsia" w:ascii="宋体" w:hAnsi="宋体" w:eastAsia="宋体" w:cs="宋体"/>
                <w:sz w:val="21"/>
                <w:szCs w:val="21"/>
                <w:highlight w:val="none"/>
              </w:rPr>
              <w:t>偏离表</w:t>
            </w:r>
            <w:r>
              <w:rPr>
                <w:rFonts w:hint="eastAsia" w:ascii="宋体" w:hAnsi="宋体" w:eastAsia="宋体" w:cs="宋体"/>
                <w:sz w:val="21"/>
                <w:szCs w:val="21"/>
              </w:rPr>
              <w:t>》，专家根据服务需求参数响应情况进行打分，各项服务参数指标及要求全部满足的得</w:t>
            </w:r>
            <w:r>
              <w:rPr>
                <w:rFonts w:hint="eastAsia" w:ascii="宋体" w:hAnsi="宋体" w:cs="宋体"/>
                <w:sz w:val="21"/>
                <w:szCs w:val="21"/>
                <w:lang w:val="en-US" w:eastAsia="zh-CN"/>
              </w:rPr>
              <w:t>100</w:t>
            </w:r>
            <w:r>
              <w:rPr>
                <w:rFonts w:hint="eastAsia" w:ascii="宋体" w:hAnsi="宋体" w:eastAsia="宋体" w:cs="宋体"/>
                <w:sz w:val="21"/>
                <w:szCs w:val="21"/>
              </w:rPr>
              <w:t>分，每负偏离一项扣</w:t>
            </w:r>
            <w:r>
              <w:rPr>
                <w:rFonts w:hint="eastAsia" w:ascii="宋体" w:hAnsi="宋体" w:cs="宋体"/>
                <w:sz w:val="21"/>
                <w:szCs w:val="21"/>
                <w:lang w:val="en-US" w:eastAsia="zh-CN"/>
              </w:rPr>
              <w:t>5.56</w:t>
            </w:r>
            <w:r>
              <w:rPr>
                <w:rFonts w:hint="eastAsia" w:ascii="宋体" w:hAnsi="宋体" w:eastAsia="宋体" w:cs="宋体"/>
                <w:sz w:val="21"/>
                <w:szCs w:val="21"/>
              </w:rPr>
              <w:t>分，扣完为止。</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（二）评分依据：</w:t>
            </w:r>
          </w:p>
          <w:p>
            <w:pPr>
              <w:pStyle w:val="18"/>
              <w:spacing w:line="240" w:lineRule="auto"/>
              <w:rPr>
                <w:rFonts w:hint="default" w:eastAsia="宋体"/>
                <w:lang w:val="en-US" w:eastAsia="zh-CN"/>
              </w:rPr>
            </w:pPr>
            <w:r>
              <w:rPr>
                <w:rFonts w:hint="eastAsia" w:ascii="宋体" w:hAnsi="宋体" w:cs="宋体"/>
                <w:b w:val="0"/>
                <w:bCs w:val="0"/>
                <w:kern w:val="0"/>
                <w:sz w:val="21"/>
                <w:szCs w:val="21"/>
                <w:highlight w:val="none"/>
                <w:lang w:val="en-US" w:eastAsia="zh-CN"/>
              </w:rPr>
              <w:t>提供技术要求偏离表，投标人的“技术响应情况”“技术偏离情况”等必须与客观实际保持一致，响应不实且情节严重的，经查实，将依法记入供应商诚信档案或受到行政处罚。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2</w:t>
            </w:r>
          </w:p>
        </w:tc>
        <w:tc>
          <w:tcPr>
            <w:tcW w:w="1603" w:type="dxa"/>
            <w:vAlign w:val="center"/>
          </w:tcPr>
          <w:p>
            <w:pPr>
              <w:widowControl/>
              <w:jc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实施方案</w:t>
            </w:r>
          </w:p>
        </w:tc>
        <w:tc>
          <w:tcPr>
            <w:tcW w:w="1016" w:type="dxa"/>
            <w:vAlign w:val="center"/>
          </w:tcPr>
          <w:p>
            <w:pPr>
              <w:widowControl/>
              <w:jc w:val="center"/>
              <w:rPr>
                <w:rFonts w:hint="eastAsia" w:ascii="宋体" w:hAnsi="宋体" w:eastAsia="宋体" w:cs="宋体"/>
                <w:sz w:val="21"/>
                <w:szCs w:val="21"/>
                <w:highlight w:val="none"/>
              </w:rPr>
            </w:pPr>
            <w:r>
              <w:rPr>
                <w:rFonts w:hint="eastAsia" w:ascii="宋体" w:hAnsi="宋体" w:cs="宋体"/>
                <w:kern w:val="0"/>
                <w:sz w:val="21"/>
                <w:szCs w:val="21"/>
                <w:highlight w:val="none"/>
                <w:lang w:val="en-US" w:eastAsia="zh-CN"/>
              </w:rPr>
              <w:t>9</w:t>
            </w:r>
          </w:p>
        </w:tc>
        <w:tc>
          <w:tcPr>
            <w:tcW w:w="5040" w:type="dxa"/>
            <w:vAlign w:val="top"/>
          </w:tcPr>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（一）评分内容：</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根据采购文件的需求，制定贴切本项目的实施方案，方案内容包括：</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1.项目的实施流程及</w:t>
            </w:r>
            <w:r>
              <w:rPr>
                <w:rFonts w:hint="eastAsia" w:ascii="宋体" w:hAnsi="宋体" w:eastAsia="宋体" w:cs="宋体"/>
                <w:kern w:val="0"/>
                <w:sz w:val="21"/>
                <w:szCs w:val="21"/>
                <w:highlight w:val="none"/>
                <w:lang w:val="en-US" w:eastAsia="zh-CN"/>
              </w:rPr>
              <w:t>管理措施</w:t>
            </w:r>
            <w:r>
              <w:rPr>
                <w:rFonts w:hint="eastAsia" w:ascii="宋体" w:hAnsi="宋体" w:eastAsia="宋体" w:cs="宋体"/>
                <w:kern w:val="0"/>
                <w:sz w:val="21"/>
                <w:szCs w:val="21"/>
                <w:highlight w:val="none"/>
              </w:rPr>
              <w:t>；</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2.项目的专业团队匹配；</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3.项目的专业培训、团队专业能力提升等其他支持；</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（二）评分依据：</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1.投标文件满足评审内容情况，本项最高得</w:t>
            </w:r>
            <w:r>
              <w:rPr>
                <w:rFonts w:hint="eastAsia" w:ascii="宋体" w:hAnsi="宋体" w:cs="宋体"/>
                <w:kern w:val="0"/>
                <w:sz w:val="21"/>
                <w:szCs w:val="21"/>
                <w:highlight w:val="none"/>
                <w:lang w:val="en-US" w:eastAsia="zh-CN"/>
              </w:rPr>
              <w:t>70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每达到1项得</w:t>
            </w:r>
            <w:r>
              <w:rPr>
                <w:rFonts w:hint="eastAsia" w:ascii="宋体" w:hAnsi="宋体" w:eastAsia="宋体" w:cs="宋体"/>
                <w:kern w:val="0"/>
                <w:sz w:val="21"/>
                <w:szCs w:val="21"/>
                <w:highlight w:val="none"/>
                <w:lang w:val="en-US" w:eastAsia="zh-CN"/>
              </w:rPr>
              <w:t>2</w:t>
            </w:r>
            <w:r>
              <w:rPr>
                <w:rFonts w:hint="eastAsia" w:ascii="宋体" w:hAnsi="宋体" w:cs="宋体"/>
                <w:kern w:val="0"/>
                <w:sz w:val="21"/>
                <w:szCs w:val="21"/>
                <w:highlight w:val="none"/>
                <w:lang w:val="en-US" w:eastAsia="zh-CN"/>
              </w:rPr>
              <w:t>3.4</w:t>
            </w:r>
            <w:r>
              <w:rPr>
                <w:rFonts w:hint="eastAsia" w:ascii="宋体" w:hAnsi="宋体" w:eastAsia="宋体" w:cs="宋体"/>
                <w:kern w:val="0"/>
                <w:sz w:val="21"/>
                <w:szCs w:val="21"/>
                <w:highlight w:val="none"/>
              </w:rPr>
              <w:t>分，未提供方案的不得分。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2.在此基础上，根据方案的整体全面性、科学性，框架结构的完整性、系统性，以及亮点突出、工作量设置合理可行等进行评分。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（1）方案内容全面、科学；</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（2）方案内容的框架结构完整、系统；</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（3）方案内容亮点突出、工作量设置合理可行；</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满足以上3项要求的评价为优，加</w:t>
            </w:r>
            <w:r>
              <w:rPr>
                <w:rFonts w:hint="eastAsia" w:ascii="宋体" w:hAnsi="宋体" w:cs="宋体"/>
                <w:kern w:val="0"/>
                <w:sz w:val="21"/>
                <w:szCs w:val="21"/>
                <w:highlight w:val="none"/>
                <w:lang w:val="en-US" w:eastAsia="zh-CN"/>
              </w:rPr>
              <w:t>30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满足以上2项要求的评价为良，加</w:t>
            </w:r>
            <w:r>
              <w:rPr>
                <w:rFonts w:hint="eastAsia" w:ascii="宋体" w:hAnsi="宋体" w:cs="宋体"/>
                <w:kern w:val="0"/>
                <w:sz w:val="21"/>
                <w:szCs w:val="21"/>
                <w:highlight w:val="none"/>
                <w:lang w:val="en-US" w:eastAsia="zh-CN"/>
              </w:rPr>
              <w:t>20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满足以上1项要求的评价为中，加</w:t>
            </w:r>
            <w:r>
              <w:rPr>
                <w:rFonts w:hint="eastAsia" w:ascii="宋体" w:hAnsi="宋体" w:cs="宋体"/>
                <w:kern w:val="0"/>
                <w:sz w:val="21"/>
                <w:szCs w:val="21"/>
                <w:highlight w:val="none"/>
                <w:lang w:val="en-US" w:eastAsia="zh-CN"/>
              </w:rPr>
              <w:t>1</w:t>
            </w:r>
            <w:r>
              <w:rPr>
                <w:rFonts w:hint="eastAsia" w:ascii="宋体" w:hAnsi="宋体" w:eastAsia="宋体" w:cs="宋体"/>
                <w:kern w:val="0"/>
                <w:sz w:val="21"/>
                <w:szCs w:val="21"/>
                <w:highlight w:val="none"/>
                <w:lang w:val="en-US" w:eastAsia="zh-CN"/>
              </w:rPr>
              <w:t>0</w:t>
            </w:r>
            <w:r>
              <w:rPr>
                <w:rFonts w:hint="eastAsia" w:ascii="宋体" w:hAnsi="宋体" w:eastAsia="宋体" w:cs="宋体"/>
                <w:kern w:val="0"/>
                <w:sz w:val="21"/>
                <w:szCs w:val="21"/>
                <w:highlight w:val="none"/>
              </w:rPr>
              <w:t>分。</w:t>
            </w:r>
          </w:p>
          <w:p>
            <w:pPr>
              <w:snapToGrid w:val="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其他情况的评价为差，不加分。</w:t>
            </w:r>
            <w:r>
              <w:rPr>
                <w:rFonts w:hint="eastAsia" w:asciiTheme="minorEastAsia" w:hAnsiTheme="minorEastAsia" w:eastAsiaTheme="minorEastAsia" w:cstheme="minorEastAsia"/>
                <w:szCs w:val="21"/>
                <w:highlight w:val="none"/>
              </w:rPr>
              <w:t>如评审为差，评审专家须书面说明理由，并记录在档。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3</w:t>
            </w:r>
          </w:p>
        </w:tc>
        <w:tc>
          <w:tcPr>
            <w:tcW w:w="1603" w:type="dxa"/>
            <w:vAlign w:val="center"/>
          </w:tcPr>
          <w:p>
            <w:pPr>
              <w:widowControl/>
              <w:jc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项目重点难点分析、应对措施及相关的合理化建议</w:t>
            </w:r>
          </w:p>
        </w:tc>
        <w:tc>
          <w:tcPr>
            <w:tcW w:w="1016" w:type="dxa"/>
            <w:vAlign w:val="center"/>
          </w:tcPr>
          <w:p>
            <w:pPr>
              <w:widowControl/>
              <w:jc w:val="center"/>
              <w:rPr>
                <w:rFonts w:hint="eastAsia" w:ascii="宋体" w:hAnsi="宋体" w:eastAsia="宋体" w:cs="宋体"/>
                <w:sz w:val="21"/>
                <w:szCs w:val="21"/>
                <w:highlight w:val="none"/>
              </w:rPr>
            </w:pPr>
            <w:r>
              <w:rPr>
                <w:rFonts w:hint="eastAsia" w:ascii="宋体" w:hAnsi="宋体" w:cs="宋体"/>
                <w:kern w:val="0"/>
                <w:sz w:val="21"/>
                <w:szCs w:val="21"/>
                <w:highlight w:val="none"/>
                <w:lang w:val="en-US" w:eastAsia="zh-CN"/>
              </w:rPr>
              <w:t>9</w:t>
            </w:r>
          </w:p>
        </w:tc>
        <w:tc>
          <w:tcPr>
            <w:tcW w:w="5040" w:type="dxa"/>
            <w:vAlign w:val="center"/>
          </w:tcPr>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（一）评分内容：</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根据采购文件的需求，制定贴切本项目的项目重点难点分析、应对措施及相关的合理化建议，方案内容包括：</w:t>
            </w:r>
          </w:p>
          <w:p>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1.项目的重点难点分析；</w:t>
            </w:r>
          </w:p>
          <w:p>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2.项目的应对措施及相关的合理化建议。</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（二）评分依据：</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1.投标文件满足评审内容情况，本项最高得</w:t>
            </w:r>
            <w:r>
              <w:rPr>
                <w:rFonts w:hint="eastAsia" w:ascii="宋体" w:hAnsi="宋体" w:cs="宋体"/>
                <w:kern w:val="0"/>
                <w:sz w:val="21"/>
                <w:szCs w:val="21"/>
                <w:highlight w:val="none"/>
                <w:lang w:val="en-US" w:eastAsia="zh-CN"/>
              </w:rPr>
              <w:t>70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每达到1项得</w:t>
            </w:r>
            <w:r>
              <w:rPr>
                <w:rFonts w:hint="eastAsia" w:ascii="宋体" w:hAnsi="宋体" w:cs="宋体"/>
                <w:kern w:val="0"/>
                <w:sz w:val="21"/>
                <w:szCs w:val="21"/>
                <w:highlight w:val="none"/>
                <w:lang w:val="en-US" w:eastAsia="zh-CN"/>
              </w:rPr>
              <w:t>35</w:t>
            </w:r>
            <w:r>
              <w:rPr>
                <w:rFonts w:hint="eastAsia" w:ascii="宋体" w:hAnsi="宋体" w:eastAsia="宋体" w:cs="宋体"/>
                <w:kern w:val="0"/>
                <w:sz w:val="21"/>
                <w:szCs w:val="21"/>
                <w:highlight w:val="none"/>
              </w:rPr>
              <w:t>分，未提供方案的不得分。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2.在此基础上，根据方案的整体全面性、科学性，框架结构的完整性、系统性，以及亮点突出、工作量设置合理可行等进行评分。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（1）方案内容全面、科学；</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（2）方案内容的框架结构完整、系统；</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（3）方案内容亮点突出、工作量设置合理可行；</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满足以上3项要求的评价为优，加</w:t>
            </w:r>
            <w:r>
              <w:rPr>
                <w:rFonts w:hint="eastAsia" w:ascii="宋体" w:hAnsi="宋体" w:cs="宋体"/>
                <w:kern w:val="0"/>
                <w:sz w:val="21"/>
                <w:szCs w:val="21"/>
                <w:highlight w:val="none"/>
                <w:lang w:val="en-US" w:eastAsia="zh-CN"/>
              </w:rPr>
              <w:t>30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满足以上2项要求的评价为良，加2</w:t>
            </w:r>
            <w:r>
              <w:rPr>
                <w:rFonts w:hint="eastAsia" w:ascii="宋体" w:hAnsi="宋体" w:eastAsia="宋体" w:cs="宋体"/>
                <w:kern w:val="0"/>
                <w:sz w:val="21"/>
                <w:szCs w:val="21"/>
                <w:highlight w:val="none"/>
                <w:lang w:val="en-US" w:eastAsia="zh-CN"/>
              </w:rPr>
              <w:t>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满足以上1项要求的评价为中，加1</w:t>
            </w:r>
            <w:r>
              <w:rPr>
                <w:rFonts w:hint="eastAsia" w:ascii="宋体" w:hAnsi="宋体" w:eastAsia="宋体" w:cs="宋体"/>
                <w:kern w:val="0"/>
                <w:sz w:val="21"/>
                <w:szCs w:val="21"/>
                <w:highlight w:val="none"/>
                <w:lang w:val="en-US" w:eastAsia="zh-CN"/>
              </w:rPr>
              <w:t>0</w:t>
            </w:r>
            <w:r>
              <w:rPr>
                <w:rFonts w:hint="eastAsia" w:ascii="宋体" w:hAnsi="宋体" w:eastAsia="宋体" w:cs="宋体"/>
                <w:kern w:val="0"/>
                <w:sz w:val="21"/>
                <w:szCs w:val="21"/>
                <w:highlight w:val="none"/>
              </w:rPr>
              <w:t>分。</w:t>
            </w:r>
          </w:p>
          <w:p>
            <w:pPr>
              <w:widowControl/>
              <w:jc w:val="left"/>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其他情况的评价为差，不加分。</w:t>
            </w:r>
            <w:r>
              <w:rPr>
                <w:rFonts w:hint="eastAsia" w:asciiTheme="minorEastAsia" w:hAnsiTheme="minorEastAsia" w:eastAsiaTheme="minorEastAsia" w:cstheme="minorEastAsia"/>
                <w:szCs w:val="21"/>
                <w:highlight w:val="none"/>
              </w:rPr>
              <w:t>如评审为差，评审专家须书面说明理由，并记录在档。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4</w:t>
            </w:r>
          </w:p>
        </w:tc>
        <w:tc>
          <w:tcPr>
            <w:tcW w:w="1603" w:type="dxa"/>
            <w:vAlign w:val="center"/>
          </w:tcPr>
          <w:p>
            <w:pPr>
              <w:widowControl/>
              <w:jc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rPr>
              <w:t>项目质量管理及保障措施</w:t>
            </w:r>
          </w:p>
        </w:tc>
        <w:tc>
          <w:tcPr>
            <w:tcW w:w="1016" w:type="dxa"/>
            <w:vAlign w:val="center"/>
          </w:tcPr>
          <w:p>
            <w:pPr>
              <w:widowControl/>
              <w:jc w:val="center"/>
              <w:rPr>
                <w:rFonts w:hint="eastAsia" w:ascii="宋体" w:hAnsi="宋体" w:eastAsia="宋体" w:cs="宋体"/>
                <w:sz w:val="21"/>
                <w:szCs w:val="21"/>
                <w:highlight w:val="none"/>
              </w:rPr>
            </w:pPr>
            <w:r>
              <w:rPr>
                <w:rFonts w:hint="eastAsia" w:ascii="宋体" w:hAnsi="宋体" w:cs="宋体"/>
                <w:kern w:val="0"/>
                <w:sz w:val="21"/>
                <w:szCs w:val="21"/>
                <w:highlight w:val="none"/>
                <w:lang w:val="en-US" w:eastAsia="zh-CN"/>
              </w:rPr>
              <w:t>8</w:t>
            </w:r>
          </w:p>
        </w:tc>
        <w:tc>
          <w:tcPr>
            <w:tcW w:w="5040" w:type="dxa"/>
            <w:vAlign w:val="center"/>
          </w:tcPr>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（一）评分内容：</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根据采购文件的需求，制定贴切本项目的项目质量管理及保障措施，方案内容包括：</w:t>
            </w:r>
          </w:p>
          <w:p>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1.项目质量管理及保障措施的运作流程；</w:t>
            </w:r>
          </w:p>
          <w:p>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2.人员的管理及支持。</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（二）评分依据：</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1.投标文件满足评审内容情况，本项最高得</w:t>
            </w:r>
            <w:r>
              <w:rPr>
                <w:rFonts w:hint="eastAsia" w:ascii="宋体" w:hAnsi="宋体" w:cs="宋体"/>
                <w:kern w:val="0"/>
                <w:sz w:val="21"/>
                <w:szCs w:val="21"/>
                <w:highlight w:val="none"/>
                <w:lang w:val="en-US" w:eastAsia="zh-CN"/>
              </w:rPr>
              <w:t>70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每达到1项得</w:t>
            </w:r>
            <w:r>
              <w:rPr>
                <w:rFonts w:hint="eastAsia" w:ascii="宋体" w:hAnsi="宋体" w:cs="宋体"/>
                <w:kern w:val="0"/>
                <w:sz w:val="21"/>
                <w:szCs w:val="21"/>
                <w:highlight w:val="none"/>
                <w:lang w:val="en-US" w:eastAsia="zh-CN"/>
              </w:rPr>
              <w:t>35</w:t>
            </w:r>
            <w:r>
              <w:rPr>
                <w:rFonts w:hint="eastAsia" w:ascii="宋体" w:hAnsi="宋体" w:eastAsia="宋体" w:cs="宋体"/>
                <w:kern w:val="0"/>
                <w:sz w:val="21"/>
                <w:szCs w:val="21"/>
                <w:highlight w:val="none"/>
              </w:rPr>
              <w:t>分，未提供方案的不得分。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2.在此基础上，根据方案的整体全面性、科学性，框架结构的完整性、系统性，以及亮点突出、工作量设置合理可行等进行评分。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（1）方案内容全面、科学；</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（2）方案内容的框架结构完整、系统；</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（3）方案内容亮点突出、工作量设置合理可行；</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满足以上3项要求的评价为优，加</w:t>
            </w:r>
            <w:r>
              <w:rPr>
                <w:rFonts w:hint="eastAsia" w:ascii="宋体" w:hAnsi="宋体" w:cs="宋体"/>
                <w:kern w:val="0"/>
                <w:sz w:val="21"/>
                <w:szCs w:val="21"/>
                <w:highlight w:val="none"/>
                <w:lang w:val="en-US" w:eastAsia="zh-CN"/>
              </w:rPr>
              <w:t>30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满足以上2项要求的评价为良，加2</w:t>
            </w:r>
            <w:r>
              <w:rPr>
                <w:rFonts w:hint="eastAsia" w:ascii="宋体" w:hAnsi="宋体" w:eastAsia="宋体" w:cs="宋体"/>
                <w:kern w:val="0"/>
                <w:sz w:val="21"/>
                <w:szCs w:val="21"/>
                <w:highlight w:val="none"/>
                <w:lang w:val="en-US" w:eastAsia="zh-CN"/>
              </w:rPr>
              <w:t>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满足以上1项要求的评价为中，加1</w:t>
            </w:r>
            <w:r>
              <w:rPr>
                <w:rFonts w:hint="eastAsia" w:ascii="宋体" w:hAnsi="宋体" w:eastAsia="宋体" w:cs="宋体"/>
                <w:kern w:val="0"/>
                <w:sz w:val="21"/>
                <w:szCs w:val="21"/>
                <w:highlight w:val="none"/>
                <w:lang w:val="en-US" w:eastAsia="zh-CN"/>
              </w:rPr>
              <w:t>0</w:t>
            </w:r>
            <w:r>
              <w:rPr>
                <w:rFonts w:hint="eastAsia" w:ascii="宋体" w:hAnsi="宋体" w:eastAsia="宋体" w:cs="宋体"/>
                <w:kern w:val="0"/>
                <w:sz w:val="21"/>
                <w:szCs w:val="21"/>
                <w:highlight w:val="none"/>
              </w:rPr>
              <w:t>分。</w:t>
            </w:r>
          </w:p>
          <w:p>
            <w:pPr>
              <w:widowControl/>
              <w:jc w:val="left"/>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其他情况的评价为差，不加分。</w:t>
            </w:r>
            <w:r>
              <w:rPr>
                <w:rFonts w:hint="eastAsia" w:asciiTheme="minorEastAsia" w:hAnsiTheme="minorEastAsia" w:eastAsiaTheme="minorEastAsia" w:cstheme="minorEastAsia"/>
                <w:szCs w:val="21"/>
                <w:highlight w:val="none"/>
              </w:rPr>
              <w:t>如评审为差，评审专家须书面说明理由，并记录在档。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5</w:t>
            </w:r>
          </w:p>
        </w:tc>
        <w:tc>
          <w:tcPr>
            <w:tcW w:w="1603" w:type="dxa"/>
            <w:vAlign w:val="center"/>
          </w:tcPr>
          <w:p>
            <w:pPr>
              <w:widowControl/>
              <w:jc w:val="center"/>
              <w:rPr>
                <w:rFonts w:hint="eastAsia" w:ascii="宋体" w:hAnsi="宋体" w:eastAsia="宋体" w:cs="宋体"/>
                <w:sz w:val="21"/>
                <w:szCs w:val="21"/>
                <w:highlight w:val="none"/>
              </w:rPr>
            </w:pPr>
            <w:r>
              <w:rPr>
                <w:rFonts w:hint="eastAsia" w:ascii="宋体" w:hAnsi="宋体" w:eastAsia="宋体" w:cs="宋体"/>
                <w:bCs/>
                <w:sz w:val="21"/>
                <w:szCs w:val="21"/>
                <w:highlight w:val="none"/>
                <w:lang w:val="en-US" w:eastAsia="zh-CN"/>
              </w:rPr>
              <w:t>项目安全及保密措施</w:t>
            </w:r>
          </w:p>
        </w:tc>
        <w:tc>
          <w:tcPr>
            <w:tcW w:w="1016" w:type="dxa"/>
            <w:vAlign w:val="center"/>
          </w:tcPr>
          <w:p>
            <w:pPr>
              <w:widowControl/>
              <w:jc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lang w:val="en-US" w:eastAsia="zh-CN"/>
              </w:rPr>
              <w:t>12</w:t>
            </w:r>
          </w:p>
        </w:tc>
        <w:tc>
          <w:tcPr>
            <w:tcW w:w="5040" w:type="dxa"/>
            <w:vAlign w:val="center"/>
          </w:tcPr>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（一）评分内容：</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根据采购文件的需求，制定贴切本项目</w:t>
            </w:r>
            <w:r>
              <w:rPr>
                <w:rFonts w:hint="eastAsia" w:ascii="宋体" w:hAnsi="宋体" w:eastAsia="宋体" w:cs="宋体"/>
                <w:kern w:val="0"/>
                <w:sz w:val="21"/>
                <w:szCs w:val="21"/>
                <w:highlight w:val="none"/>
                <w:lang w:val="en-US" w:eastAsia="zh-CN"/>
              </w:rPr>
              <w:t>需求的体检安全保障措施和保密措施</w:t>
            </w:r>
            <w:r>
              <w:rPr>
                <w:rFonts w:hint="eastAsia" w:ascii="宋体" w:hAnsi="宋体" w:eastAsia="宋体" w:cs="宋体"/>
                <w:kern w:val="0"/>
                <w:sz w:val="21"/>
                <w:szCs w:val="21"/>
                <w:highlight w:val="none"/>
              </w:rPr>
              <w:t>，方案内容包括</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r>
              <w:rPr>
                <w:rFonts w:hint="eastAsia" w:ascii="宋体" w:hAnsi="宋体" w:eastAsia="宋体" w:cs="宋体"/>
                <w:kern w:val="0"/>
                <w:sz w:val="21"/>
                <w:szCs w:val="21"/>
                <w:highlight w:val="none"/>
                <w:lang w:val="en-US" w:eastAsia="zh-CN"/>
              </w:rPr>
              <w:t>体检全过程的安全保障措施</w:t>
            </w:r>
            <w:r>
              <w:rPr>
                <w:rFonts w:hint="eastAsia" w:ascii="宋体" w:hAnsi="宋体" w:eastAsia="宋体" w:cs="宋体"/>
                <w:kern w:val="0"/>
                <w:sz w:val="21"/>
                <w:szCs w:val="21"/>
                <w:highlight w:val="none"/>
              </w:rPr>
              <w:t>；</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w:t>
            </w:r>
            <w:r>
              <w:rPr>
                <w:rFonts w:hint="eastAsia" w:ascii="宋体" w:hAnsi="宋体" w:eastAsia="宋体" w:cs="宋体"/>
                <w:kern w:val="0"/>
                <w:sz w:val="21"/>
                <w:szCs w:val="21"/>
                <w:highlight w:val="none"/>
                <w:lang w:val="en-US" w:eastAsia="zh-CN"/>
              </w:rPr>
              <w:t>保障体检全过程的保密措施</w:t>
            </w:r>
            <w:r>
              <w:rPr>
                <w:rFonts w:hint="eastAsia" w:ascii="宋体" w:hAnsi="宋体" w:eastAsia="宋体" w:cs="宋体"/>
                <w:kern w:val="0"/>
                <w:sz w:val="21"/>
                <w:szCs w:val="21"/>
                <w:highlight w:val="none"/>
              </w:rPr>
              <w:t>；</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（二）评分依据：</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1.投标文件满足评审内容情况，本项最高得</w:t>
            </w:r>
            <w:r>
              <w:rPr>
                <w:rFonts w:hint="eastAsia" w:ascii="宋体" w:hAnsi="宋体" w:cs="宋体"/>
                <w:kern w:val="0"/>
                <w:sz w:val="21"/>
                <w:szCs w:val="21"/>
                <w:highlight w:val="none"/>
                <w:lang w:val="en-US" w:eastAsia="zh-CN"/>
              </w:rPr>
              <w:t>70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每达到1项得</w:t>
            </w:r>
            <w:r>
              <w:rPr>
                <w:rFonts w:hint="eastAsia" w:ascii="宋体" w:hAnsi="宋体" w:cs="宋体"/>
                <w:kern w:val="0"/>
                <w:sz w:val="21"/>
                <w:szCs w:val="21"/>
                <w:highlight w:val="none"/>
                <w:lang w:val="en-US" w:eastAsia="zh-CN"/>
              </w:rPr>
              <w:t>35</w:t>
            </w:r>
            <w:r>
              <w:rPr>
                <w:rFonts w:hint="eastAsia" w:ascii="宋体" w:hAnsi="宋体" w:eastAsia="宋体" w:cs="宋体"/>
                <w:kern w:val="0"/>
                <w:sz w:val="21"/>
                <w:szCs w:val="21"/>
                <w:highlight w:val="none"/>
              </w:rPr>
              <w:t>分，未提供方案的不得分。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2.在此基础上，根据方案的整体全面性、科学性，框架结构的完整性、系统性，以及亮点突出、工作量设置合理可行等进行评分。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（1）方案内容全面、科学；</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（2）方案内容的框架结构完整、系统；</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（3）方案内容亮点突出、工作量设置合理可行；</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满足以上3项要求的评价为优，加</w:t>
            </w:r>
            <w:r>
              <w:rPr>
                <w:rFonts w:hint="eastAsia" w:ascii="宋体" w:hAnsi="宋体" w:cs="宋体"/>
                <w:kern w:val="0"/>
                <w:sz w:val="21"/>
                <w:szCs w:val="21"/>
                <w:highlight w:val="none"/>
                <w:lang w:val="en-US" w:eastAsia="zh-CN"/>
              </w:rPr>
              <w:t>30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满足以上2项要求的评价为良，加</w:t>
            </w:r>
            <w:r>
              <w:rPr>
                <w:rFonts w:hint="eastAsia" w:ascii="宋体" w:hAnsi="宋体" w:cs="宋体"/>
                <w:kern w:val="0"/>
                <w:sz w:val="21"/>
                <w:szCs w:val="21"/>
                <w:highlight w:val="none"/>
                <w:lang w:val="en-US" w:eastAsia="zh-CN"/>
              </w:rPr>
              <w:t>20</w:t>
            </w:r>
            <w:r>
              <w:rPr>
                <w:rFonts w:hint="eastAsia" w:ascii="宋体" w:hAnsi="宋体" w:eastAsia="宋体" w:cs="宋体"/>
                <w:kern w:val="0"/>
                <w:sz w:val="21"/>
                <w:szCs w:val="21"/>
                <w:highlight w:val="none"/>
              </w:rPr>
              <w:t>分。</w:t>
            </w:r>
          </w:p>
          <w:p>
            <w:pPr>
              <w:snapToGrid w:val="0"/>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满足以上1项要求的评价为中，加</w:t>
            </w:r>
            <w:r>
              <w:rPr>
                <w:rFonts w:hint="eastAsia" w:ascii="宋体" w:hAnsi="宋体" w:cs="宋体"/>
                <w:kern w:val="0"/>
                <w:sz w:val="21"/>
                <w:szCs w:val="21"/>
                <w:highlight w:val="none"/>
                <w:lang w:val="en-US" w:eastAsia="zh-CN"/>
              </w:rPr>
              <w:t>10</w:t>
            </w:r>
            <w:r>
              <w:rPr>
                <w:rFonts w:hint="eastAsia" w:ascii="宋体" w:hAnsi="宋体" w:eastAsia="宋体" w:cs="宋体"/>
                <w:kern w:val="0"/>
                <w:sz w:val="21"/>
                <w:szCs w:val="21"/>
                <w:highlight w:val="none"/>
              </w:rPr>
              <w:t>分。</w:t>
            </w:r>
          </w:p>
          <w:p>
            <w:pPr>
              <w:snapToGrid w:val="0"/>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其他情况的评价为差，不加分。</w:t>
            </w:r>
            <w:r>
              <w:rPr>
                <w:rFonts w:hint="eastAsia" w:asciiTheme="minorEastAsia" w:hAnsiTheme="minorEastAsia" w:eastAsiaTheme="minorEastAsia" w:cstheme="minorEastAsia"/>
                <w:szCs w:val="21"/>
                <w:highlight w:val="none"/>
              </w:rPr>
              <w:t>如评审为差，评审专家须书面说明理由，并记录在档。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6</w:t>
            </w:r>
          </w:p>
        </w:tc>
        <w:tc>
          <w:tcPr>
            <w:tcW w:w="1603" w:type="dxa"/>
            <w:vAlign w:val="center"/>
          </w:tcPr>
          <w:p>
            <w:pPr>
              <w:widowControl/>
              <w:jc w:val="center"/>
              <w:rPr>
                <w:rFonts w:hint="eastAsia" w:ascii="宋体" w:hAnsi="宋体" w:eastAsia="宋体" w:cs="宋体"/>
                <w:sz w:val="21"/>
                <w:szCs w:val="21"/>
              </w:rPr>
            </w:pPr>
            <w:r>
              <w:rPr>
                <w:rFonts w:hint="eastAsia" w:ascii="宋体" w:hAnsi="宋体" w:eastAsia="宋体" w:cs="宋体"/>
                <w:bCs/>
                <w:sz w:val="21"/>
                <w:szCs w:val="21"/>
              </w:rPr>
              <w:t>服务保障承诺</w:t>
            </w:r>
          </w:p>
        </w:tc>
        <w:tc>
          <w:tcPr>
            <w:tcW w:w="1016" w:type="dxa"/>
            <w:vAlign w:val="center"/>
          </w:tcPr>
          <w:p>
            <w:pPr>
              <w:widowControl/>
              <w:jc w:val="center"/>
              <w:rPr>
                <w:rFonts w:hint="eastAsia" w:ascii="宋体" w:hAnsi="宋体" w:eastAsia="宋体" w:cs="宋体"/>
                <w:sz w:val="21"/>
                <w:szCs w:val="21"/>
              </w:rPr>
            </w:pPr>
            <w:r>
              <w:rPr>
                <w:rFonts w:hint="eastAsia" w:ascii="宋体" w:hAnsi="宋体" w:cs="宋体"/>
                <w:kern w:val="0"/>
                <w:sz w:val="21"/>
                <w:szCs w:val="21"/>
                <w:lang w:val="en-US" w:eastAsia="zh-CN"/>
              </w:rPr>
              <w:t>5</w:t>
            </w:r>
          </w:p>
        </w:tc>
        <w:tc>
          <w:tcPr>
            <w:tcW w:w="5040" w:type="dxa"/>
            <w:vAlign w:val="center"/>
          </w:tcPr>
          <w:p>
            <w:pPr>
              <w:snapToGrid w:val="0"/>
              <w:rPr>
                <w:rFonts w:hint="eastAsia" w:ascii="宋体" w:hAnsi="宋体" w:eastAsia="宋体" w:cs="宋体"/>
                <w:kern w:val="0"/>
                <w:sz w:val="21"/>
                <w:szCs w:val="21"/>
              </w:rPr>
            </w:pPr>
            <w:r>
              <w:rPr>
                <w:rFonts w:hint="eastAsia" w:ascii="宋体" w:hAnsi="宋体" w:eastAsia="宋体" w:cs="宋体"/>
                <w:kern w:val="0"/>
                <w:sz w:val="21"/>
                <w:szCs w:val="21"/>
              </w:rPr>
              <w:t>（一）评分内容：</w:t>
            </w:r>
          </w:p>
          <w:p>
            <w:pPr>
              <w:rPr>
                <w:rFonts w:hint="eastAsia" w:ascii="宋体" w:hAnsi="宋体" w:eastAsia="宋体" w:cs="宋体"/>
                <w:bCs/>
                <w:iCs/>
                <w:sz w:val="21"/>
                <w:szCs w:val="21"/>
              </w:rPr>
            </w:pPr>
            <w:r>
              <w:rPr>
                <w:rFonts w:hint="eastAsia" w:ascii="宋体" w:hAnsi="宋体" w:eastAsia="宋体" w:cs="宋体"/>
                <w:kern w:val="0"/>
                <w:sz w:val="21"/>
                <w:szCs w:val="21"/>
              </w:rPr>
              <w:t>投标人根据本</w:t>
            </w:r>
            <w:r>
              <w:rPr>
                <w:rFonts w:hint="eastAsia" w:ascii="宋体" w:hAnsi="宋体" w:eastAsia="宋体" w:cs="宋体"/>
                <w:bCs/>
                <w:iCs/>
                <w:sz w:val="21"/>
                <w:szCs w:val="21"/>
              </w:rPr>
              <w:t>项目的情况提供服务保障承诺，包括以下内容：</w:t>
            </w:r>
          </w:p>
          <w:p>
            <w:pPr>
              <w:rPr>
                <w:rFonts w:hint="eastAsia" w:ascii="宋体" w:hAnsi="宋体" w:eastAsia="宋体" w:cs="宋体"/>
                <w:bCs/>
                <w:iCs/>
                <w:color w:val="auto"/>
                <w:sz w:val="21"/>
                <w:szCs w:val="21"/>
                <w:highlight w:val="none"/>
              </w:rPr>
            </w:pPr>
            <w:r>
              <w:rPr>
                <w:rFonts w:hint="eastAsia" w:ascii="宋体" w:hAnsi="宋体" w:eastAsia="宋体" w:cs="宋体"/>
                <w:bCs/>
                <w:iCs/>
                <w:color w:val="auto"/>
                <w:sz w:val="21"/>
                <w:szCs w:val="21"/>
                <w:highlight w:val="none"/>
              </w:rPr>
              <w:t>1.投标人需承诺为</w:t>
            </w:r>
            <w:r>
              <w:rPr>
                <w:rFonts w:hint="eastAsia" w:ascii="宋体" w:hAnsi="宋体" w:eastAsia="宋体" w:cs="宋体"/>
                <w:bCs/>
                <w:iCs/>
                <w:color w:val="auto"/>
                <w:sz w:val="21"/>
                <w:szCs w:val="21"/>
                <w:highlight w:val="none"/>
                <w:lang w:val="en-US" w:eastAsia="zh-CN"/>
              </w:rPr>
              <w:t>受检人</w:t>
            </w:r>
            <w:r>
              <w:rPr>
                <w:rFonts w:hint="eastAsia" w:ascii="宋体" w:hAnsi="宋体" w:eastAsia="宋体" w:cs="宋体"/>
                <w:bCs/>
                <w:iCs/>
                <w:color w:val="auto"/>
                <w:sz w:val="21"/>
                <w:szCs w:val="21"/>
                <w:highlight w:val="none"/>
              </w:rPr>
              <w:t>提供</w:t>
            </w:r>
            <w:r>
              <w:rPr>
                <w:rFonts w:hint="eastAsia" w:ascii="宋体" w:hAnsi="宋体" w:eastAsia="宋体" w:cs="宋体"/>
                <w:bCs/>
                <w:iCs/>
                <w:color w:val="auto"/>
                <w:sz w:val="21"/>
                <w:szCs w:val="21"/>
                <w:highlight w:val="none"/>
                <w:lang w:val="en-US" w:eastAsia="zh-CN"/>
              </w:rPr>
              <w:t>符合公安部规定的必需体检项目的一站式体检绿色</w:t>
            </w:r>
            <w:r>
              <w:rPr>
                <w:rFonts w:hint="eastAsia" w:ascii="宋体" w:hAnsi="宋体" w:eastAsia="宋体" w:cs="宋体"/>
                <w:bCs/>
                <w:iCs/>
                <w:color w:val="auto"/>
                <w:sz w:val="21"/>
                <w:szCs w:val="21"/>
                <w:highlight w:val="none"/>
              </w:rPr>
              <w:t>通道，确保在</w:t>
            </w:r>
            <w:r>
              <w:rPr>
                <w:rFonts w:hint="eastAsia" w:ascii="宋体" w:hAnsi="宋体" w:eastAsia="宋体" w:cs="宋体"/>
                <w:bCs/>
                <w:iCs/>
                <w:color w:val="auto"/>
                <w:sz w:val="21"/>
                <w:szCs w:val="21"/>
                <w:highlight w:val="none"/>
                <w:lang w:val="en-US" w:eastAsia="zh-CN"/>
              </w:rPr>
              <w:t>安全保密的情况下得到</w:t>
            </w:r>
            <w:r>
              <w:rPr>
                <w:rFonts w:hint="eastAsia" w:ascii="宋体" w:hAnsi="宋体" w:eastAsia="宋体" w:cs="宋体"/>
                <w:bCs/>
                <w:iCs/>
                <w:color w:val="auto"/>
                <w:sz w:val="21"/>
                <w:szCs w:val="21"/>
                <w:highlight w:val="none"/>
              </w:rPr>
              <w:t>快速、有效的</w:t>
            </w:r>
            <w:r>
              <w:rPr>
                <w:rFonts w:hint="eastAsia" w:ascii="宋体" w:hAnsi="宋体" w:eastAsia="宋体" w:cs="宋体"/>
                <w:bCs/>
                <w:iCs/>
                <w:color w:val="auto"/>
                <w:sz w:val="21"/>
                <w:szCs w:val="21"/>
                <w:highlight w:val="none"/>
                <w:lang w:val="en-US" w:eastAsia="zh-CN"/>
              </w:rPr>
              <w:t>体检</w:t>
            </w:r>
            <w:r>
              <w:rPr>
                <w:rFonts w:hint="eastAsia" w:ascii="宋体" w:hAnsi="宋体" w:eastAsia="宋体" w:cs="宋体"/>
                <w:bCs/>
                <w:iCs/>
                <w:color w:val="auto"/>
                <w:sz w:val="21"/>
                <w:szCs w:val="21"/>
                <w:highlight w:val="none"/>
              </w:rPr>
              <w:t>服务；</w:t>
            </w:r>
          </w:p>
          <w:p>
            <w:pPr>
              <w:rPr>
                <w:rFonts w:hint="eastAsia" w:ascii="宋体" w:hAnsi="宋体" w:eastAsia="宋体" w:cs="宋体"/>
                <w:bCs/>
                <w:iCs/>
                <w:color w:val="auto"/>
                <w:sz w:val="21"/>
                <w:szCs w:val="21"/>
                <w:highlight w:val="none"/>
              </w:rPr>
            </w:pPr>
            <w:r>
              <w:rPr>
                <w:rFonts w:hint="eastAsia" w:ascii="宋体" w:hAnsi="宋体" w:eastAsia="宋体" w:cs="宋体"/>
                <w:bCs/>
                <w:iCs/>
                <w:color w:val="auto"/>
                <w:sz w:val="21"/>
                <w:szCs w:val="21"/>
                <w:highlight w:val="none"/>
              </w:rPr>
              <w:t>2.投标人需承诺为</w:t>
            </w:r>
            <w:r>
              <w:rPr>
                <w:rFonts w:hint="eastAsia" w:ascii="宋体" w:hAnsi="宋体" w:eastAsia="宋体" w:cs="宋体"/>
                <w:bCs/>
                <w:iCs/>
                <w:color w:val="auto"/>
                <w:sz w:val="21"/>
                <w:szCs w:val="21"/>
                <w:highlight w:val="none"/>
                <w:lang w:val="en-US" w:eastAsia="zh-CN"/>
              </w:rPr>
              <w:t>受检人</w:t>
            </w:r>
            <w:r>
              <w:rPr>
                <w:rFonts w:hint="eastAsia" w:ascii="宋体" w:hAnsi="宋体" w:eastAsia="宋体" w:cs="宋体"/>
                <w:bCs/>
                <w:iCs/>
                <w:color w:val="auto"/>
                <w:sz w:val="21"/>
                <w:szCs w:val="21"/>
                <w:highlight w:val="none"/>
              </w:rPr>
              <w:t>提供专</w:t>
            </w:r>
            <w:r>
              <w:rPr>
                <w:rFonts w:hint="eastAsia" w:ascii="宋体" w:hAnsi="宋体" w:eastAsia="宋体" w:cs="宋体"/>
                <w:bCs/>
                <w:iCs/>
                <w:color w:val="auto"/>
                <w:sz w:val="21"/>
                <w:szCs w:val="21"/>
                <w:highlight w:val="none"/>
                <w:lang w:val="en-US" w:eastAsia="zh-CN"/>
              </w:rPr>
              <w:t>业体检</w:t>
            </w:r>
            <w:r>
              <w:rPr>
                <w:rFonts w:hint="eastAsia" w:ascii="宋体" w:hAnsi="宋体" w:eastAsia="宋体" w:cs="宋体"/>
                <w:bCs/>
                <w:iCs/>
                <w:color w:val="auto"/>
                <w:sz w:val="21"/>
                <w:szCs w:val="21"/>
                <w:highlight w:val="none"/>
              </w:rPr>
              <w:t>服务，确保</w:t>
            </w:r>
            <w:r>
              <w:rPr>
                <w:rFonts w:hint="eastAsia" w:ascii="宋体" w:hAnsi="宋体" w:eastAsia="宋体" w:cs="宋体"/>
                <w:bCs/>
                <w:iCs/>
                <w:color w:val="auto"/>
                <w:sz w:val="21"/>
                <w:szCs w:val="21"/>
                <w:highlight w:val="none"/>
                <w:lang w:val="en-US" w:eastAsia="zh-CN"/>
              </w:rPr>
              <w:t>实现体检前预约、体检后的二检预判等服务</w:t>
            </w:r>
            <w:r>
              <w:rPr>
                <w:rFonts w:hint="eastAsia" w:ascii="宋体" w:hAnsi="宋体" w:eastAsia="宋体" w:cs="宋体"/>
                <w:bCs/>
                <w:iCs/>
                <w:color w:val="auto"/>
                <w:sz w:val="21"/>
                <w:szCs w:val="21"/>
                <w:highlight w:val="none"/>
              </w:rPr>
              <w:t>。</w:t>
            </w:r>
          </w:p>
          <w:p>
            <w:pPr>
              <w:snapToGrid w:val="0"/>
              <w:rPr>
                <w:rFonts w:hint="eastAsia" w:ascii="宋体" w:hAnsi="宋体" w:eastAsia="宋体" w:cs="宋体"/>
                <w:kern w:val="0"/>
                <w:sz w:val="21"/>
                <w:szCs w:val="21"/>
              </w:rPr>
            </w:pPr>
            <w:r>
              <w:rPr>
                <w:rFonts w:hint="eastAsia" w:ascii="宋体" w:hAnsi="宋体" w:eastAsia="宋体" w:cs="宋体"/>
                <w:kern w:val="0"/>
                <w:sz w:val="21"/>
                <w:szCs w:val="21"/>
              </w:rPr>
              <w:t>（二）评分依据：</w:t>
            </w:r>
          </w:p>
          <w:p>
            <w:pPr>
              <w:rPr>
                <w:rFonts w:hint="eastAsia" w:ascii="宋体" w:hAnsi="宋体" w:eastAsia="宋体" w:cs="宋体"/>
                <w:bCs/>
                <w:iCs/>
                <w:color w:val="auto"/>
                <w:sz w:val="21"/>
                <w:szCs w:val="21"/>
                <w:highlight w:val="none"/>
              </w:rPr>
            </w:pPr>
            <w:r>
              <w:rPr>
                <w:rFonts w:hint="eastAsia" w:ascii="宋体" w:hAnsi="宋体" w:eastAsia="宋体" w:cs="宋体"/>
                <w:bCs/>
                <w:iCs/>
                <w:sz w:val="21"/>
                <w:szCs w:val="21"/>
              </w:rPr>
              <w:t>1.包含以上</w:t>
            </w:r>
            <w:r>
              <w:rPr>
                <w:rFonts w:hint="eastAsia" w:ascii="宋体" w:hAnsi="宋体" w:eastAsia="宋体" w:cs="宋体"/>
                <w:bCs/>
                <w:iCs/>
                <w:color w:val="auto"/>
                <w:sz w:val="21"/>
                <w:szCs w:val="21"/>
                <w:u w:val="single"/>
                <w:lang w:val="en-US" w:eastAsia="zh-CN"/>
              </w:rPr>
              <w:t>2</w:t>
            </w:r>
            <w:r>
              <w:rPr>
                <w:rFonts w:hint="eastAsia" w:ascii="宋体" w:hAnsi="宋体" w:eastAsia="宋体" w:cs="宋体"/>
                <w:bCs/>
                <w:iCs/>
                <w:sz w:val="21"/>
                <w:szCs w:val="21"/>
              </w:rPr>
              <w:t>项</w:t>
            </w:r>
            <w:r>
              <w:rPr>
                <w:rFonts w:hint="eastAsia" w:ascii="宋体" w:hAnsi="宋体" w:eastAsia="宋体" w:cs="宋体"/>
                <w:bCs/>
                <w:iCs/>
                <w:color w:val="auto"/>
                <w:sz w:val="21"/>
                <w:szCs w:val="21"/>
                <w:highlight w:val="none"/>
              </w:rPr>
              <w:t>内容的得</w:t>
            </w:r>
            <w:r>
              <w:rPr>
                <w:rFonts w:hint="eastAsia" w:ascii="宋体" w:hAnsi="宋体" w:eastAsia="宋体" w:cs="宋体"/>
                <w:bCs/>
                <w:iCs/>
                <w:color w:val="auto"/>
                <w:sz w:val="21"/>
                <w:szCs w:val="21"/>
                <w:highlight w:val="none"/>
                <w:u w:val="none"/>
                <w:lang w:val="en-US" w:eastAsia="zh-CN"/>
              </w:rPr>
              <w:t>100</w:t>
            </w:r>
            <w:r>
              <w:rPr>
                <w:rFonts w:hint="eastAsia" w:ascii="宋体" w:hAnsi="宋体" w:eastAsia="宋体" w:cs="宋体"/>
                <w:bCs/>
                <w:iCs/>
                <w:color w:val="auto"/>
                <w:sz w:val="21"/>
                <w:szCs w:val="21"/>
                <w:highlight w:val="none"/>
              </w:rPr>
              <w:t>分；包含以上1项内容的得</w:t>
            </w:r>
            <w:r>
              <w:rPr>
                <w:rFonts w:hint="eastAsia" w:ascii="宋体" w:hAnsi="宋体" w:eastAsia="宋体" w:cs="宋体"/>
                <w:bCs/>
                <w:iCs/>
                <w:color w:val="auto"/>
                <w:sz w:val="21"/>
                <w:szCs w:val="21"/>
                <w:highlight w:val="none"/>
                <w:u w:val="none"/>
                <w:lang w:val="en-US" w:eastAsia="zh-CN"/>
              </w:rPr>
              <w:t>50</w:t>
            </w:r>
            <w:r>
              <w:rPr>
                <w:rFonts w:hint="eastAsia" w:ascii="宋体" w:hAnsi="宋体" w:eastAsia="宋体" w:cs="宋体"/>
                <w:bCs/>
                <w:iCs/>
                <w:color w:val="auto"/>
                <w:sz w:val="21"/>
                <w:szCs w:val="21"/>
                <w:highlight w:val="none"/>
              </w:rPr>
              <w:t>分；其余情况不得分。</w:t>
            </w:r>
          </w:p>
          <w:p>
            <w:pPr>
              <w:snapToGrid w:val="0"/>
              <w:rPr>
                <w:rFonts w:hint="eastAsia" w:ascii="宋体" w:hAnsi="宋体" w:eastAsia="宋体" w:cs="宋体"/>
                <w:sz w:val="21"/>
                <w:szCs w:val="21"/>
              </w:rPr>
            </w:pPr>
            <w:r>
              <w:rPr>
                <w:rFonts w:hint="eastAsia" w:ascii="宋体" w:hAnsi="宋体" w:eastAsia="宋体" w:cs="宋体"/>
                <w:bCs/>
                <w:iCs/>
                <w:color w:val="auto"/>
                <w:kern w:val="2"/>
                <w:sz w:val="21"/>
                <w:szCs w:val="21"/>
                <w:highlight w:val="none"/>
              </w:rPr>
              <w:t>2.要求提供符合以上要求的承诺函（格式自拟）作为评分依据。未提供有效</w:t>
            </w:r>
            <w:r>
              <w:rPr>
                <w:rFonts w:hint="eastAsia" w:ascii="宋体" w:hAnsi="宋体" w:eastAsia="宋体" w:cs="宋体"/>
                <w:kern w:val="0"/>
                <w:sz w:val="21"/>
                <w:szCs w:val="21"/>
              </w:rPr>
              <w:t>证明材料的或者提供的证明材料不符合要求的或者提供的证明材料不清晰导致评审专家无法辨认的，一律作不得分处理。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7</w:t>
            </w:r>
          </w:p>
        </w:tc>
        <w:tc>
          <w:tcPr>
            <w:tcW w:w="1603" w:type="dxa"/>
            <w:vAlign w:val="center"/>
          </w:tcPr>
          <w:p>
            <w:pPr>
              <w:widowControl/>
              <w:jc w:val="center"/>
              <w:rPr>
                <w:rFonts w:hint="eastAsia" w:ascii="宋体" w:hAnsi="宋体" w:eastAsia="宋体" w:cs="宋体"/>
                <w:sz w:val="21"/>
                <w:szCs w:val="21"/>
              </w:rPr>
            </w:pPr>
            <w:r>
              <w:rPr>
                <w:rFonts w:hint="eastAsia" w:ascii="宋体" w:hAnsi="宋体" w:eastAsia="宋体" w:cs="宋体"/>
                <w:kern w:val="0"/>
                <w:sz w:val="21"/>
                <w:szCs w:val="21"/>
              </w:rPr>
              <w:t>拟安排的项目负责人情况（仅限一人）</w:t>
            </w:r>
          </w:p>
        </w:tc>
        <w:tc>
          <w:tcPr>
            <w:tcW w:w="1016" w:type="dxa"/>
            <w:vAlign w:val="center"/>
          </w:tcPr>
          <w:p>
            <w:pPr>
              <w:widowControl/>
              <w:jc w:val="center"/>
              <w:rPr>
                <w:rFonts w:hint="eastAsia" w:ascii="宋体" w:hAnsi="宋体" w:eastAsia="宋体" w:cs="宋体"/>
                <w:sz w:val="21"/>
                <w:szCs w:val="21"/>
              </w:rPr>
            </w:pPr>
            <w:r>
              <w:rPr>
                <w:rFonts w:hint="eastAsia" w:ascii="宋体" w:hAnsi="宋体" w:cs="宋体"/>
                <w:kern w:val="0"/>
                <w:sz w:val="21"/>
                <w:szCs w:val="21"/>
                <w:lang w:val="en-US" w:eastAsia="zh-CN"/>
              </w:rPr>
              <w:t>5</w:t>
            </w:r>
          </w:p>
        </w:tc>
        <w:tc>
          <w:tcPr>
            <w:tcW w:w="5040" w:type="dxa"/>
            <w:vAlign w:val="top"/>
          </w:tcPr>
          <w:p>
            <w:pPr>
              <w:jc w:val="left"/>
              <w:rPr>
                <w:rFonts w:hint="eastAsia" w:ascii="宋体" w:hAnsi="宋体" w:eastAsia="宋体" w:cs="宋体"/>
                <w:kern w:val="0"/>
                <w:sz w:val="21"/>
                <w:szCs w:val="21"/>
              </w:rPr>
            </w:pPr>
            <w:r>
              <w:rPr>
                <w:rFonts w:hint="eastAsia" w:ascii="宋体" w:hAnsi="宋体" w:eastAsia="宋体" w:cs="宋体"/>
                <w:kern w:val="0"/>
                <w:sz w:val="21"/>
                <w:szCs w:val="21"/>
              </w:rPr>
              <w:t>（一）评分内容：</w:t>
            </w:r>
          </w:p>
          <w:p>
            <w:pPr>
              <w:widowControl/>
              <w:jc w:val="left"/>
              <w:rPr>
                <w:rFonts w:hint="eastAsia" w:ascii="宋体" w:hAnsi="宋体" w:eastAsia="宋体" w:cs="宋体"/>
                <w:kern w:val="0"/>
                <w:sz w:val="21"/>
                <w:szCs w:val="21"/>
                <w:highlight w:val="none"/>
                <w:lang w:eastAsia="zh-CN"/>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项目负责人具有医学</w:t>
            </w:r>
            <w:r>
              <w:rPr>
                <w:rFonts w:hint="eastAsia" w:ascii="宋体" w:hAnsi="宋体" w:eastAsia="宋体" w:cs="宋体"/>
                <w:kern w:val="0"/>
                <w:sz w:val="21"/>
                <w:szCs w:val="21"/>
                <w:lang w:val="en-US" w:eastAsia="zh-CN"/>
              </w:rPr>
              <w:t>类</w:t>
            </w:r>
            <w:r>
              <w:rPr>
                <w:rFonts w:hint="eastAsia" w:ascii="宋体" w:hAnsi="宋体" w:eastAsia="宋体" w:cs="宋体"/>
                <w:kern w:val="0"/>
                <w:sz w:val="21"/>
                <w:szCs w:val="21"/>
              </w:rPr>
              <w:t>专业</w:t>
            </w:r>
            <w:r>
              <w:rPr>
                <w:rFonts w:hint="eastAsia" w:ascii="宋体" w:hAnsi="宋体" w:eastAsia="宋体" w:cs="宋体"/>
                <w:kern w:val="0"/>
                <w:sz w:val="21"/>
                <w:szCs w:val="21"/>
                <w:lang w:val="en-US" w:eastAsia="zh-CN"/>
              </w:rPr>
              <w:t>本科</w:t>
            </w:r>
            <w:r>
              <w:rPr>
                <w:rFonts w:hint="eastAsia" w:ascii="宋体" w:hAnsi="宋体" w:eastAsia="宋体" w:cs="宋体"/>
                <w:kern w:val="0"/>
                <w:sz w:val="21"/>
                <w:szCs w:val="21"/>
                <w:highlight w:val="none"/>
                <w:lang w:val="en-US" w:eastAsia="zh-CN"/>
              </w:rPr>
              <w:t>或</w:t>
            </w:r>
            <w:r>
              <w:rPr>
                <w:rFonts w:hint="eastAsia" w:ascii="宋体" w:hAnsi="宋体" w:eastAsia="宋体" w:cs="宋体"/>
                <w:kern w:val="0"/>
                <w:sz w:val="21"/>
                <w:szCs w:val="21"/>
                <w:highlight w:val="none"/>
              </w:rPr>
              <w:t>以上学历得</w:t>
            </w:r>
            <w:r>
              <w:rPr>
                <w:rFonts w:hint="eastAsia" w:ascii="宋体" w:hAnsi="宋体" w:cs="宋体"/>
                <w:kern w:val="0"/>
                <w:sz w:val="21"/>
                <w:szCs w:val="21"/>
                <w:highlight w:val="none"/>
                <w:lang w:val="en-US" w:eastAsia="zh-CN"/>
              </w:rPr>
              <w:t>50</w:t>
            </w:r>
            <w:r>
              <w:rPr>
                <w:rFonts w:hint="eastAsia" w:ascii="宋体" w:hAnsi="宋体" w:eastAsia="宋体" w:cs="宋体"/>
                <w:kern w:val="0"/>
                <w:sz w:val="21"/>
                <w:szCs w:val="21"/>
                <w:highlight w:val="none"/>
              </w:rPr>
              <w:t>分</w:t>
            </w:r>
          </w:p>
          <w:p>
            <w:pPr>
              <w:widowControl/>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lang w:val="en-US" w:eastAsia="zh-CN"/>
              </w:rPr>
              <w:t>2.项目负责人具有副主任医师以上职称得</w:t>
            </w:r>
            <w:r>
              <w:rPr>
                <w:rFonts w:hint="eastAsia" w:ascii="宋体" w:hAnsi="宋体" w:cs="宋体"/>
                <w:kern w:val="0"/>
                <w:sz w:val="21"/>
                <w:szCs w:val="21"/>
                <w:highlight w:val="none"/>
                <w:lang w:val="en-US" w:eastAsia="zh-CN"/>
              </w:rPr>
              <w:t>50</w:t>
            </w:r>
            <w:r>
              <w:rPr>
                <w:rFonts w:hint="eastAsia" w:ascii="宋体" w:hAnsi="宋体" w:eastAsia="宋体" w:cs="宋体"/>
                <w:kern w:val="0"/>
                <w:sz w:val="21"/>
                <w:szCs w:val="21"/>
                <w:highlight w:val="none"/>
                <w:lang w:val="en-US" w:eastAsia="zh-CN"/>
              </w:rPr>
              <w:t>分</w:t>
            </w:r>
            <w:r>
              <w:rPr>
                <w:rFonts w:hint="eastAsia" w:ascii="宋体" w:hAnsi="宋体" w:eastAsia="宋体" w:cs="宋体"/>
                <w:kern w:val="0"/>
                <w:sz w:val="21"/>
                <w:szCs w:val="21"/>
                <w:highlight w:val="none"/>
              </w:rPr>
              <w:t>。</w:t>
            </w:r>
          </w:p>
          <w:p>
            <w:pPr>
              <w:pStyle w:val="2"/>
              <w:ind w:left="0" w:leftChars="0" w:firstLine="0" w:firstLineChars="0"/>
              <w:rPr>
                <w:rFonts w:hint="default" w:eastAsia="宋体"/>
                <w:lang w:val="en-US" w:eastAsia="zh-CN"/>
              </w:rPr>
            </w:pPr>
            <w:r>
              <w:rPr>
                <w:rFonts w:hint="eastAsia" w:ascii="宋体" w:hAnsi="宋体" w:cs="宋体"/>
                <w:kern w:val="0"/>
                <w:sz w:val="21"/>
                <w:szCs w:val="21"/>
                <w:highlight w:val="none"/>
                <w:lang w:val="en-US" w:eastAsia="zh-CN"/>
              </w:rPr>
              <w:t>3.本项最高得100分。</w:t>
            </w:r>
          </w:p>
          <w:p>
            <w:pPr>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（二）评分依据：</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1.项目负责人</w:t>
            </w:r>
            <w:r>
              <w:rPr>
                <w:rFonts w:hint="eastAsia" w:ascii="宋体" w:hAnsi="宋体" w:eastAsia="宋体" w:cs="宋体"/>
                <w:kern w:val="0"/>
                <w:sz w:val="21"/>
                <w:szCs w:val="21"/>
                <w:lang w:val="en-US" w:eastAsia="zh-CN"/>
              </w:rPr>
              <w:t>需</w:t>
            </w:r>
            <w:r>
              <w:rPr>
                <w:rFonts w:hint="eastAsia" w:ascii="宋体" w:hAnsi="宋体" w:eastAsia="宋体" w:cs="宋体"/>
                <w:kern w:val="0"/>
                <w:sz w:val="21"/>
                <w:szCs w:val="21"/>
              </w:rPr>
              <w:t>为投标人自有员工</w:t>
            </w:r>
            <w:r>
              <w:rPr>
                <w:rFonts w:hint="eastAsia" w:ascii="宋体" w:hAnsi="宋体"/>
                <w:szCs w:val="21"/>
              </w:rPr>
              <w:t>通过投标人缴纳的近三个月（含开标当月）的任意一个月的社保证明作为本单位员工的证明依据，如供应商成立不足一个月的，提供情况说明函（格式自拟），无需提供相关人员社保，亦可得分。</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2.提供拟派项目负责人相关证明材料作为得分依据；</w:t>
            </w:r>
          </w:p>
          <w:p>
            <w:pPr>
              <w:keepNext w:val="0"/>
              <w:keepLines w:val="0"/>
              <w:pageBreakBefore w:val="0"/>
              <w:widowControl/>
              <w:kinsoku/>
              <w:wordWrap w:val="0"/>
              <w:overflowPunct/>
              <w:topLinePunct w:val="0"/>
              <w:autoSpaceDE w:val="0"/>
              <w:autoSpaceDN w:val="0"/>
              <w:bidi w:val="0"/>
              <w:adjustRightInd w:val="0"/>
              <w:snapToGrid/>
              <w:jc w:val="left"/>
              <w:textAlignment w:val="baseline"/>
              <w:rPr>
                <w:rFonts w:hint="eastAsia" w:ascii="宋体" w:hAnsi="宋体" w:eastAsia="宋体" w:cs="宋体"/>
                <w:kern w:val="0"/>
                <w:sz w:val="21"/>
                <w:szCs w:val="21"/>
              </w:rPr>
            </w:pPr>
            <w:r>
              <w:rPr>
                <w:rFonts w:hint="eastAsia" w:ascii="宋体" w:hAnsi="宋体" w:eastAsia="宋体" w:cs="宋体"/>
                <w:kern w:val="0"/>
                <w:sz w:val="21"/>
                <w:szCs w:val="21"/>
              </w:rPr>
              <w:t>3.提供拟安排项目负责人学历证书以及中国高等教育学生信息网（学信网）（https://www.chsi.com.cn/）学历查询截图（对于2002年以前颁发的学历证书，因无法在学信网查询，无需提供查询截图，亦可得分。若因其他原因无法在学信网查询的，除要求提供证书外，还须提供其他佐证材料如毕业院校、人社部门等颁发机构或监管机构等出具的证明）。</w:t>
            </w:r>
          </w:p>
          <w:p>
            <w:pPr>
              <w:widowControl/>
              <w:jc w:val="left"/>
              <w:rPr>
                <w:rFonts w:hint="eastAsia" w:ascii="宋体" w:hAnsi="宋体" w:eastAsia="宋体" w:cs="宋体"/>
                <w:sz w:val="21"/>
                <w:szCs w:val="21"/>
              </w:rPr>
            </w:pPr>
            <w:r>
              <w:rPr>
                <w:rFonts w:hint="eastAsia" w:ascii="宋体" w:hAnsi="宋体" w:eastAsia="宋体" w:cs="宋体"/>
                <w:kern w:val="0"/>
                <w:sz w:val="21"/>
                <w:szCs w:val="21"/>
              </w:rPr>
              <w:t>4.以上材料提供扫描件。未提供有效证明材料的或者提供的证明材料不符合要求的或者提供的证明材料不清晰导致评审专家无法辨认的，一律作不得分处理。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restart"/>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3</w:t>
            </w:r>
          </w:p>
        </w:tc>
        <w:tc>
          <w:tcPr>
            <w:tcW w:w="3328" w:type="dxa"/>
            <w:gridSpan w:val="3"/>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综合实力部分</w:t>
            </w:r>
          </w:p>
        </w:tc>
        <w:tc>
          <w:tcPr>
            <w:tcW w:w="5040" w:type="dxa"/>
          </w:tcPr>
          <w:p>
            <w:pPr>
              <w:wordWrap w:val="0"/>
              <w:jc w:val="center"/>
              <w:rPr>
                <w:rFonts w:hint="default" w:ascii="宋体" w:hAnsi="宋体" w:eastAsia="宋体" w:cs="宋体"/>
                <w:b/>
                <w:bCs/>
                <w:color w:val="0000FF"/>
                <w:sz w:val="21"/>
                <w:szCs w:val="21"/>
                <w:lang w:val="en-US" w:eastAsia="zh-CN"/>
              </w:rPr>
            </w:pPr>
            <w:r>
              <w:rPr>
                <w:rFonts w:hint="eastAsia" w:ascii="宋体" w:hAnsi="宋体" w:eastAsia="宋体" w:cs="宋体"/>
                <w:b/>
                <w:bCs/>
                <w:color w:val="0000FF"/>
                <w:sz w:val="21"/>
                <w:szCs w:val="21"/>
                <w:lang w:val="en-US" w:eastAsia="zh-CN"/>
              </w:rPr>
              <w:t>1</w:t>
            </w:r>
            <w:r>
              <w:rPr>
                <w:rFonts w:hint="eastAsia" w:ascii="宋体" w:hAnsi="宋体" w:cs="宋体"/>
                <w:b/>
                <w:bCs/>
                <w:color w:val="0000FF"/>
                <w:sz w:val="21"/>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8368" w:type="dxa"/>
            <w:gridSpan w:val="4"/>
          </w:tcPr>
          <w:p>
            <w:pPr>
              <w:wordWrap w:val="0"/>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shd w:val="clear" w:color="auto" w:fill="E6EFFA"/>
            <w:vAlign w:val="center"/>
          </w:tcPr>
          <w:p>
            <w:pPr>
              <w:rPr>
                <w:rFonts w:hint="eastAsia" w:ascii="宋体" w:hAnsi="宋体" w:eastAsia="宋体" w:cs="宋体"/>
                <w:b/>
                <w:bCs/>
                <w:color w:val="0000FF"/>
                <w:sz w:val="21"/>
                <w:szCs w:val="21"/>
              </w:rPr>
            </w:pPr>
          </w:p>
        </w:tc>
        <w:tc>
          <w:tcPr>
            <w:tcW w:w="709"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603"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评审因素</w:t>
            </w:r>
          </w:p>
        </w:tc>
        <w:tc>
          <w:tcPr>
            <w:tcW w:w="1016"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权重(%)</w:t>
            </w:r>
          </w:p>
        </w:tc>
        <w:tc>
          <w:tcPr>
            <w:tcW w:w="5040"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1</w:t>
            </w:r>
          </w:p>
        </w:tc>
        <w:tc>
          <w:tcPr>
            <w:tcW w:w="1603" w:type="dxa"/>
            <w:vAlign w:val="center"/>
          </w:tcPr>
          <w:p>
            <w:pPr>
              <w:widowControl/>
              <w:jc w:val="center"/>
              <w:rPr>
                <w:rFonts w:hint="eastAsia" w:ascii="宋体" w:hAnsi="宋体" w:eastAsia="宋体" w:cs="宋体"/>
                <w:sz w:val="21"/>
                <w:szCs w:val="21"/>
              </w:rPr>
            </w:pPr>
            <w:r>
              <w:rPr>
                <w:rFonts w:hint="eastAsia" w:ascii="宋体" w:hAnsi="宋体" w:eastAsia="宋体" w:cs="宋体"/>
                <w:kern w:val="0"/>
                <w:sz w:val="21"/>
                <w:szCs w:val="21"/>
              </w:rPr>
              <w:t>投标人同类项目业绩情况</w:t>
            </w:r>
          </w:p>
        </w:tc>
        <w:tc>
          <w:tcPr>
            <w:tcW w:w="1016" w:type="dxa"/>
            <w:vAlign w:val="center"/>
          </w:tcPr>
          <w:p>
            <w:pPr>
              <w:widowControl/>
              <w:jc w:val="center"/>
              <w:rPr>
                <w:rFonts w:hint="default" w:ascii="宋体" w:hAnsi="宋体" w:eastAsia="宋体" w:cs="宋体"/>
                <w:sz w:val="21"/>
                <w:szCs w:val="21"/>
                <w:lang w:val="en-US"/>
              </w:rPr>
            </w:pPr>
            <w:r>
              <w:rPr>
                <w:rFonts w:hint="eastAsia" w:ascii="宋体" w:hAnsi="宋体" w:cs="宋体"/>
                <w:kern w:val="0"/>
                <w:sz w:val="21"/>
                <w:szCs w:val="21"/>
                <w:lang w:val="en-US" w:eastAsia="zh-CN"/>
              </w:rPr>
              <w:t>10</w:t>
            </w:r>
          </w:p>
        </w:tc>
        <w:tc>
          <w:tcPr>
            <w:tcW w:w="5040" w:type="dxa"/>
            <w:vAlign w:val="top"/>
          </w:tcPr>
          <w:p>
            <w:pPr>
              <w:jc w:val="left"/>
              <w:rPr>
                <w:rFonts w:hint="eastAsia" w:ascii="宋体" w:hAnsi="宋体" w:eastAsia="宋体" w:cs="宋体"/>
                <w:kern w:val="0"/>
                <w:sz w:val="21"/>
                <w:szCs w:val="21"/>
              </w:rPr>
            </w:pPr>
            <w:r>
              <w:rPr>
                <w:rFonts w:hint="eastAsia" w:ascii="宋体" w:hAnsi="宋体" w:eastAsia="宋体" w:cs="宋体"/>
                <w:kern w:val="0"/>
                <w:sz w:val="21"/>
                <w:szCs w:val="21"/>
              </w:rPr>
              <w:t>（一）评分内容：</w:t>
            </w:r>
          </w:p>
          <w:p>
            <w:pPr>
              <w:jc w:val="left"/>
              <w:rPr>
                <w:rFonts w:hint="eastAsia" w:ascii="宋体" w:hAnsi="宋体" w:eastAsia="宋体" w:cs="宋体"/>
                <w:kern w:val="0"/>
                <w:sz w:val="21"/>
                <w:szCs w:val="21"/>
              </w:rPr>
            </w:pPr>
            <w:r>
              <w:rPr>
                <w:rFonts w:hint="eastAsia" w:ascii="宋体" w:hAnsi="宋体" w:eastAsia="宋体" w:cs="宋体"/>
                <w:kern w:val="0"/>
                <w:sz w:val="21"/>
                <w:szCs w:val="21"/>
              </w:rPr>
              <w:t>202</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年1月1日至今（以合同签订日期为准），投标人承担过</w:t>
            </w:r>
            <w:r>
              <w:rPr>
                <w:rFonts w:hint="eastAsia" w:ascii="宋体" w:hAnsi="宋体" w:cs="宋体"/>
                <w:kern w:val="0"/>
                <w:sz w:val="21"/>
                <w:szCs w:val="21"/>
                <w:lang w:eastAsia="zh-CN"/>
              </w:rPr>
              <w:t>政府机关或事业单位的人员</w:t>
            </w:r>
            <w:r>
              <w:rPr>
                <w:rFonts w:hint="eastAsia" w:ascii="宋体" w:hAnsi="宋体" w:eastAsia="宋体" w:cs="宋体"/>
                <w:kern w:val="0"/>
                <w:sz w:val="21"/>
                <w:szCs w:val="21"/>
                <w:lang w:val="en-US" w:eastAsia="zh-CN"/>
              </w:rPr>
              <w:t>专项体检</w:t>
            </w:r>
            <w:r>
              <w:rPr>
                <w:rFonts w:hint="eastAsia" w:ascii="宋体" w:hAnsi="宋体" w:cs="宋体"/>
                <w:kern w:val="0"/>
                <w:sz w:val="21"/>
                <w:szCs w:val="21"/>
                <w:lang w:val="en-US" w:eastAsia="zh-CN"/>
              </w:rPr>
              <w:t>服务</w:t>
            </w:r>
            <w:r>
              <w:rPr>
                <w:rFonts w:hint="eastAsia" w:ascii="宋体" w:hAnsi="宋体" w:eastAsia="宋体" w:cs="宋体"/>
                <w:kern w:val="0"/>
                <w:sz w:val="21"/>
                <w:szCs w:val="21"/>
              </w:rPr>
              <w:t>。每提供1个</w:t>
            </w:r>
            <w:r>
              <w:rPr>
                <w:rFonts w:hint="eastAsia" w:ascii="宋体" w:hAnsi="宋体" w:cs="宋体"/>
                <w:kern w:val="0"/>
                <w:sz w:val="21"/>
                <w:szCs w:val="21"/>
                <w:lang w:val="en-US" w:eastAsia="zh-CN"/>
              </w:rPr>
              <w:t>同类业绩</w:t>
            </w:r>
            <w:r>
              <w:rPr>
                <w:rFonts w:hint="eastAsia" w:ascii="宋体" w:hAnsi="宋体" w:eastAsia="宋体" w:cs="宋体"/>
                <w:kern w:val="0"/>
                <w:sz w:val="21"/>
                <w:szCs w:val="21"/>
              </w:rPr>
              <w:t>得</w:t>
            </w:r>
            <w:r>
              <w:rPr>
                <w:rFonts w:hint="eastAsia" w:ascii="宋体" w:hAnsi="宋体" w:cs="宋体"/>
                <w:kern w:val="0"/>
                <w:sz w:val="21"/>
                <w:szCs w:val="21"/>
                <w:lang w:val="en-US" w:eastAsia="zh-CN"/>
              </w:rPr>
              <w:t>33.4</w:t>
            </w:r>
            <w:r>
              <w:rPr>
                <w:rFonts w:hint="eastAsia" w:ascii="宋体" w:hAnsi="宋体" w:eastAsia="宋体" w:cs="宋体"/>
                <w:kern w:val="0"/>
                <w:sz w:val="21"/>
                <w:szCs w:val="21"/>
              </w:rPr>
              <w:t>分，最高得</w:t>
            </w:r>
            <w:r>
              <w:rPr>
                <w:rFonts w:hint="eastAsia" w:ascii="宋体" w:hAnsi="宋体" w:cs="宋体"/>
                <w:kern w:val="0"/>
                <w:sz w:val="21"/>
                <w:szCs w:val="21"/>
                <w:lang w:val="en-US" w:eastAsia="zh-CN"/>
              </w:rPr>
              <w:t>100</w:t>
            </w:r>
            <w:r>
              <w:rPr>
                <w:rFonts w:hint="eastAsia" w:ascii="宋体" w:hAnsi="宋体" w:eastAsia="宋体" w:cs="宋体"/>
                <w:kern w:val="0"/>
                <w:sz w:val="21"/>
                <w:szCs w:val="21"/>
              </w:rPr>
              <w:t>分。</w:t>
            </w:r>
          </w:p>
          <w:p>
            <w:pPr>
              <w:jc w:val="left"/>
              <w:rPr>
                <w:rFonts w:hint="eastAsia" w:ascii="宋体" w:hAnsi="宋体" w:eastAsia="宋体" w:cs="宋体"/>
                <w:kern w:val="0"/>
                <w:sz w:val="21"/>
                <w:szCs w:val="21"/>
              </w:rPr>
            </w:pPr>
            <w:r>
              <w:rPr>
                <w:rFonts w:hint="eastAsia" w:ascii="宋体" w:hAnsi="宋体" w:eastAsia="宋体" w:cs="宋体"/>
                <w:kern w:val="0"/>
                <w:sz w:val="21"/>
                <w:szCs w:val="21"/>
              </w:rPr>
              <w:t>（二）评分依据：</w:t>
            </w:r>
          </w:p>
          <w:p>
            <w:pPr>
              <w:rPr>
                <w:rFonts w:hint="eastAsia" w:ascii="宋体" w:hAnsi="宋体" w:eastAsia="宋体" w:cs="宋体"/>
                <w:kern w:val="0"/>
                <w:sz w:val="21"/>
                <w:szCs w:val="21"/>
              </w:rPr>
            </w:pPr>
            <w:r>
              <w:rPr>
                <w:rFonts w:hint="eastAsia" w:ascii="宋体" w:hAnsi="宋体" w:eastAsia="宋体" w:cs="宋体"/>
                <w:kern w:val="0"/>
                <w:sz w:val="21"/>
                <w:szCs w:val="21"/>
              </w:rPr>
              <w:t>1.提供合同关键信息（含签订合同双方的单位名称、合同项目名称、项目</w:t>
            </w:r>
            <w:r>
              <w:rPr>
                <w:rFonts w:hint="eastAsia" w:ascii="宋体" w:hAnsi="宋体" w:eastAsia="宋体" w:cs="宋体"/>
                <w:kern w:val="0"/>
                <w:sz w:val="21"/>
                <w:szCs w:val="21"/>
                <w:lang w:val="en-US" w:eastAsia="zh-CN"/>
              </w:rPr>
              <w:t>收费标准</w:t>
            </w:r>
            <w:r>
              <w:rPr>
                <w:rFonts w:hint="eastAsia" w:ascii="宋体" w:hAnsi="宋体" w:eastAsia="宋体" w:cs="宋体"/>
                <w:kern w:val="0"/>
                <w:sz w:val="21"/>
                <w:szCs w:val="21"/>
              </w:rPr>
              <w:t>、签订合同双方的落款盖章、签订日期的关键页）扫描件。</w:t>
            </w:r>
          </w:p>
          <w:p>
            <w:pPr>
              <w:widowControl/>
              <w:jc w:val="left"/>
              <w:rPr>
                <w:rFonts w:hint="eastAsia" w:ascii="宋体" w:hAnsi="宋体" w:eastAsia="宋体" w:cs="宋体"/>
                <w:sz w:val="21"/>
                <w:szCs w:val="21"/>
              </w:rPr>
            </w:pPr>
            <w:r>
              <w:rPr>
                <w:rFonts w:hint="eastAsia" w:ascii="宋体" w:hAnsi="宋体" w:eastAsia="宋体" w:cs="宋体"/>
                <w:kern w:val="0"/>
                <w:sz w:val="21"/>
                <w:szCs w:val="21"/>
              </w:rPr>
              <w:t>2.以上材料提供扫描件。未提供有效证明材料的或者提供的证明材料不符合要求的或者提供的证明材料不清晰导致评审专家无法辨认的，一律作不得分处理。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2</w:t>
            </w:r>
          </w:p>
        </w:tc>
        <w:tc>
          <w:tcPr>
            <w:tcW w:w="1603" w:type="dxa"/>
            <w:vAlign w:val="center"/>
          </w:tcPr>
          <w:p>
            <w:pPr>
              <w:widowControl/>
              <w:jc w:val="center"/>
              <w:rPr>
                <w:rFonts w:hint="eastAsia" w:ascii="宋体" w:hAnsi="宋体" w:eastAsia="宋体" w:cs="宋体"/>
                <w:sz w:val="21"/>
                <w:szCs w:val="21"/>
              </w:rPr>
            </w:pPr>
            <w:r>
              <w:rPr>
                <w:rFonts w:hint="eastAsia" w:ascii="宋体" w:hAnsi="宋体" w:eastAsia="宋体" w:cs="宋体"/>
                <w:kern w:val="0"/>
                <w:sz w:val="21"/>
                <w:szCs w:val="21"/>
              </w:rPr>
              <w:t>项目履约评价情况</w:t>
            </w:r>
          </w:p>
        </w:tc>
        <w:tc>
          <w:tcPr>
            <w:tcW w:w="1016" w:type="dxa"/>
            <w:vAlign w:val="center"/>
          </w:tcPr>
          <w:p>
            <w:pPr>
              <w:widowControl/>
              <w:jc w:val="center"/>
              <w:rPr>
                <w:rFonts w:hint="eastAsia" w:ascii="宋体" w:hAnsi="宋体" w:eastAsia="宋体" w:cs="宋体"/>
                <w:sz w:val="21"/>
                <w:szCs w:val="21"/>
              </w:rPr>
            </w:pPr>
            <w:r>
              <w:rPr>
                <w:rFonts w:hint="eastAsia" w:ascii="宋体" w:hAnsi="宋体" w:eastAsia="宋体" w:cs="宋体"/>
                <w:kern w:val="0"/>
                <w:sz w:val="21"/>
                <w:szCs w:val="21"/>
                <w:lang w:val="en-US" w:eastAsia="zh-CN"/>
              </w:rPr>
              <w:t>6</w:t>
            </w:r>
          </w:p>
        </w:tc>
        <w:tc>
          <w:tcPr>
            <w:tcW w:w="5040" w:type="dxa"/>
            <w:vAlign w:val="top"/>
          </w:tcPr>
          <w:p>
            <w:pPr>
              <w:jc w:val="left"/>
              <w:rPr>
                <w:rFonts w:hint="eastAsia" w:ascii="宋体" w:hAnsi="宋体" w:eastAsia="宋体" w:cs="宋体"/>
                <w:kern w:val="0"/>
                <w:sz w:val="21"/>
                <w:szCs w:val="21"/>
              </w:rPr>
            </w:pPr>
            <w:r>
              <w:rPr>
                <w:rFonts w:hint="eastAsia" w:ascii="宋体" w:hAnsi="宋体" w:eastAsia="宋体" w:cs="宋体"/>
                <w:kern w:val="0"/>
                <w:sz w:val="21"/>
                <w:szCs w:val="21"/>
              </w:rPr>
              <w:t>（一）评分内容：</w:t>
            </w:r>
          </w:p>
          <w:p>
            <w:pPr>
              <w:widowControl/>
              <w:jc w:val="left"/>
              <w:textAlignment w:val="center"/>
              <w:rPr>
                <w:rFonts w:hint="eastAsia" w:ascii="宋体" w:hAnsi="宋体" w:eastAsia="宋体" w:cs="宋体"/>
                <w:kern w:val="0"/>
                <w:sz w:val="21"/>
                <w:szCs w:val="21"/>
              </w:rPr>
            </w:pPr>
            <w:r>
              <w:rPr>
                <w:rFonts w:hint="eastAsia" w:ascii="宋体" w:hAnsi="宋体" w:eastAsia="宋体" w:cs="宋体"/>
                <w:kern w:val="0"/>
                <w:sz w:val="21"/>
                <w:szCs w:val="21"/>
              </w:rPr>
              <w:t>在上述“1.投标人同类项目业绩情况”所认定的有效业绩基础上，合同甲方考核评价为总体履约评价中为最高等级的，每提供1项得</w:t>
            </w:r>
            <w:r>
              <w:rPr>
                <w:rFonts w:hint="eastAsia" w:ascii="宋体" w:hAnsi="宋体" w:cs="宋体"/>
                <w:kern w:val="0"/>
                <w:sz w:val="21"/>
                <w:szCs w:val="21"/>
                <w:lang w:val="en-US" w:eastAsia="zh-CN"/>
              </w:rPr>
              <w:t>33.4</w:t>
            </w:r>
            <w:r>
              <w:rPr>
                <w:rFonts w:hint="eastAsia" w:ascii="宋体" w:hAnsi="宋体" w:eastAsia="宋体" w:cs="宋体"/>
                <w:kern w:val="0"/>
                <w:sz w:val="21"/>
                <w:szCs w:val="21"/>
              </w:rPr>
              <w:t>分，最高得</w:t>
            </w:r>
            <w:r>
              <w:rPr>
                <w:rFonts w:hint="eastAsia" w:ascii="宋体" w:hAnsi="宋体" w:cs="宋体"/>
                <w:kern w:val="0"/>
                <w:sz w:val="21"/>
                <w:szCs w:val="21"/>
                <w:lang w:val="en-US" w:eastAsia="zh-CN"/>
              </w:rPr>
              <w:t>100</w:t>
            </w:r>
            <w:r>
              <w:rPr>
                <w:rFonts w:hint="eastAsia" w:ascii="宋体" w:hAnsi="宋体" w:eastAsia="宋体" w:cs="宋体"/>
                <w:kern w:val="0"/>
                <w:sz w:val="21"/>
                <w:szCs w:val="21"/>
              </w:rPr>
              <w:t>分。</w:t>
            </w:r>
          </w:p>
          <w:p>
            <w:pPr>
              <w:jc w:val="left"/>
              <w:rPr>
                <w:rFonts w:hint="eastAsia" w:ascii="宋体" w:hAnsi="宋体" w:eastAsia="宋体" w:cs="宋体"/>
                <w:kern w:val="0"/>
                <w:sz w:val="21"/>
                <w:szCs w:val="21"/>
              </w:rPr>
            </w:pPr>
            <w:r>
              <w:rPr>
                <w:rFonts w:hint="eastAsia" w:ascii="宋体" w:hAnsi="宋体" w:eastAsia="宋体" w:cs="宋体"/>
                <w:kern w:val="0"/>
                <w:sz w:val="21"/>
                <w:szCs w:val="21"/>
              </w:rPr>
              <w:t>（二）评分依据：</w:t>
            </w:r>
          </w:p>
          <w:p>
            <w:pPr>
              <w:rPr>
                <w:rFonts w:hint="eastAsia" w:ascii="宋体" w:hAnsi="宋体" w:eastAsia="宋体" w:cs="宋体"/>
                <w:kern w:val="0"/>
                <w:sz w:val="21"/>
                <w:szCs w:val="21"/>
              </w:rPr>
            </w:pPr>
            <w:r>
              <w:rPr>
                <w:rFonts w:hint="eastAsia" w:ascii="宋体" w:hAnsi="宋体" w:eastAsia="宋体" w:cs="宋体"/>
                <w:kern w:val="0"/>
                <w:sz w:val="21"/>
                <w:szCs w:val="21"/>
              </w:rPr>
              <w:t>1.提供采购单位或被服务单位出具的总体履约评价中最高等级的相关证明文件。证明文件的内容包括但不仅限于合同的项目名称、总体履约评价结果、出具证明的签署日期等相关内容,如提交的证明文件其评价结果没有结论而仅是打分的（比如打100分、98分、95分、85分等的）不计分。</w:t>
            </w:r>
          </w:p>
          <w:p>
            <w:pPr>
              <w:jc w:val="left"/>
              <w:rPr>
                <w:rFonts w:hint="eastAsia" w:ascii="宋体" w:hAnsi="宋体" w:eastAsia="宋体" w:cs="宋体"/>
                <w:sz w:val="21"/>
                <w:szCs w:val="21"/>
              </w:rPr>
            </w:pPr>
            <w:r>
              <w:rPr>
                <w:rFonts w:hint="eastAsia" w:ascii="宋体" w:hAnsi="宋体" w:eastAsia="宋体" w:cs="宋体"/>
                <w:kern w:val="0"/>
                <w:sz w:val="21"/>
                <w:szCs w:val="21"/>
              </w:rPr>
              <w:t>2.以上材料提供扫描件。未提供有效证明材料的或者提供的证明材料不符合要求的或者提供的证明材料不清晰导致评审专家无法辨认的，一律作不得分处理。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4</w:t>
            </w:r>
          </w:p>
        </w:tc>
        <w:tc>
          <w:tcPr>
            <w:tcW w:w="3328" w:type="dxa"/>
            <w:gridSpan w:val="3"/>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诚信情况</w:t>
            </w:r>
          </w:p>
        </w:tc>
        <w:tc>
          <w:tcPr>
            <w:tcW w:w="5040" w:type="dxa"/>
          </w:tcPr>
          <w:p>
            <w:pPr>
              <w:wordWrap w:val="0"/>
              <w:jc w:val="center"/>
              <w:rPr>
                <w:rFonts w:hint="eastAsia" w:ascii="宋体" w:hAnsi="宋体" w:eastAsia="宋体" w:cs="宋体"/>
                <w:b/>
                <w:bCs/>
                <w:color w:val="0000FF"/>
                <w:sz w:val="21"/>
                <w:szCs w:val="21"/>
              </w:rPr>
            </w:pPr>
            <w:r>
              <w:rPr>
                <w:rFonts w:hint="eastAsia" w:ascii="宋体" w:hAnsi="宋体" w:eastAsia="宋体" w:cs="宋体"/>
                <w:b/>
                <w:bCs/>
                <w:color w:val="0000FF"/>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restart"/>
            <w:shd w:val="clear" w:color="auto" w:fill="auto"/>
            <w:vAlign w:val="center"/>
          </w:tcPr>
          <w:p>
            <w:pPr>
              <w:rPr>
                <w:rFonts w:hint="eastAsia" w:ascii="宋体" w:hAnsi="宋体" w:eastAsia="宋体" w:cs="宋体"/>
                <w:b/>
                <w:bCs/>
                <w:color w:val="0000FF"/>
                <w:sz w:val="21"/>
                <w:szCs w:val="21"/>
              </w:rPr>
            </w:pPr>
          </w:p>
        </w:tc>
        <w:tc>
          <w:tcPr>
            <w:tcW w:w="709"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1603"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评审因素</w:t>
            </w:r>
          </w:p>
        </w:tc>
        <w:tc>
          <w:tcPr>
            <w:tcW w:w="1016"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权重(%)</w:t>
            </w:r>
          </w:p>
        </w:tc>
        <w:tc>
          <w:tcPr>
            <w:tcW w:w="5040" w:type="dxa"/>
            <w:shd w:val="clear" w:color="auto" w:fill="E6EFFA"/>
            <w:vAlign w:val="center"/>
          </w:tcPr>
          <w:p>
            <w:pPr>
              <w:wordWrap w:val="0"/>
              <w:jc w:val="center"/>
              <w:rPr>
                <w:rFonts w:hint="eastAsia" w:ascii="宋体" w:hAnsi="宋体" w:eastAsia="宋体" w:cs="宋体"/>
                <w:b/>
                <w:bCs/>
                <w:sz w:val="21"/>
                <w:szCs w:val="21"/>
              </w:rPr>
            </w:pPr>
            <w:r>
              <w:rPr>
                <w:rFonts w:hint="eastAsia" w:ascii="宋体" w:hAnsi="宋体" w:eastAsia="宋体" w:cs="宋体"/>
                <w:b/>
                <w:bCs/>
                <w:sz w:val="21"/>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0" w:type="dxa"/>
            <w:left w:w="108" w:type="dxa"/>
            <w:bottom w:w="20" w:type="dxa"/>
            <w:right w:w="108" w:type="dxa"/>
          </w:tblCellMar>
        </w:tblPrEx>
        <w:trPr>
          <w:tblCellSpacing w:w="0" w:type="dxa"/>
          <w:jc w:val="center"/>
        </w:trPr>
        <w:tc>
          <w:tcPr>
            <w:tcW w:w="704" w:type="dxa"/>
            <w:vMerge w:val="continue"/>
            <w:shd w:val="clear" w:color="auto" w:fill="auto"/>
            <w:vAlign w:val="center"/>
          </w:tcPr>
          <w:p>
            <w:pPr>
              <w:rPr>
                <w:rFonts w:hint="eastAsia" w:ascii="宋体" w:hAnsi="宋体" w:eastAsia="宋体" w:cs="宋体"/>
                <w:b/>
                <w:bCs/>
                <w:color w:val="0000FF"/>
                <w:sz w:val="21"/>
                <w:szCs w:val="21"/>
              </w:rPr>
            </w:pPr>
          </w:p>
        </w:tc>
        <w:tc>
          <w:tcPr>
            <w:tcW w:w="709"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1</w:t>
            </w:r>
          </w:p>
        </w:tc>
        <w:tc>
          <w:tcPr>
            <w:tcW w:w="1603"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诚信情况</w:t>
            </w:r>
          </w:p>
        </w:tc>
        <w:tc>
          <w:tcPr>
            <w:tcW w:w="1016" w:type="dxa"/>
            <w:vAlign w:val="center"/>
          </w:tcPr>
          <w:p>
            <w:pPr>
              <w:wordWrap w:val="0"/>
              <w:jc w:val="center"/>
              <w:rPr>
                <w:rFonts w:hint="eastAsia" w:ascii="宋体" w:hAnsi="宋体" w:eastAsia="宋体" w:cs="宋体"/>
                <w:sz w:val="21"/>
                <w:szCs w:val="21"/>
              </w:rPr>
            </w:pPr>
            <w:r>
              <w:rPr>
                <w:rFonts w:hint="eastAsia" w:ascii="宋体" w:hAnsi="宋体" w:eastAsia="宋体" w:cs="宋体"/>
                <w:sz w:val="21"/>
                <w:szCs w:val="21"/>
              </w:rPr>
              <w:t>5</w:t>
            </w:r>
          </w:p>
        </w:tc>
        <w:tc>
          <w:tcPr>
            <w:tcW w:w="5040" w:type="dxa"/>
          </w:tcPr>
          <w:p>
            <w:pPr>
              <w:ind w:firstLine="420" w:firstLineChars="200"/>
              <w:rPr>
                <w:rFonts w:hint="eastAsia" w:ascii="宋体" w:hAnsi="宋体" w:eastAsia="宋体" w:cs="宋体"/>
                <w:sz w:val="21"/>
                <w:szCs w:val="21"/>
              </w:rPr>
            </w:pPr>
            <w:r>
              <w:rPr>
                <w:rFonts w:hint="eastAsia" w:ascii="宋体" w:hAnsi="宋体" w:eastAsia="宋体" w:cs="宋体"/>
                <w:sz w:val="21"/>
                <w:szCs w:val="21"/>
              </w:rPr>
              <w:t>（一）评分内容：</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供应商存在《深圳市财政局政府采购供应商信用信息管理办法》（深财规〔2023〕3号）列明的一般行政处罚信息、一般违法失信记录信息的，本项不得分，不存在上述情形的本项得100分。供应商无需提供任何证明材料，评标过程中由工作人员向评审委员会提供有关供应商诚信查询结果。</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（二）评分依据：</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查询渠道：通过“信用中国”（www.creditchina.gov.cn，下载信用信息报告）、“中国政府采购网”（www.ccgp.gov.cn）以及“深圳市政府采购监管网”（http://zfcg.sz.gov.cn）查询供应商信用信息，信用信息以开标当日的查询结果为准。</w:t>
            </w:r>
          </w:p>
        </w:tc>
      </w:tr>
    </w:tbl>
    <w:p>
      <w:r>
        <w:rPr>
          <w:rFonts w:hint="eastAsia"/>
        </w:rPr>
        <w:br w:type="page"/>
      </w:r>
    </w:p>
    <w:p>
      <w:pPr>
        <w:jc w:val="center"/>
        <w:rPr>
          <w:b/>
          <w:sz w:val="120"/>
          <w:szCs w:val="120"/>
        </w:rPr>
      </w:pPr>
    </w:p>
    <w:p>
      <w:pPr>
        <w:jc w:val="center"/>
        <w:rPr>
          <w:b/>
          <w:sz w:val="120"/>
          <w:szCs w:val="120"/>
        </w:rPr>
      </w:pPr>
    </w:p>
    <w:p>
      <w:pPr>
        <w:jc w:val="center"/>
        <w:rPr>
          <w:b/>
          <w:sz w:val="120"/>
          <w:szCs w:val="120"/>
        </w:rPr>
      </w:pPr>
      <w:r>
        <w:rPr>
          <w:rFonts w:hint="eastAsia"/>
          <w:b/>
          <w:sz w:val="120"/>
          <w:szCs w:val="120"/>
        </w:rPr>
        <w:t>自行采购</w:t>
      </w:r>
    </w:p>
    <w:p>
      <w:pPr>
        <w:jc w:val="center"/>
        <w:rPr>
          <w:b/>
          <w:sz w:val="120"/>
          <w:szCs w:val="120"/>
        </w:rPr>
      </w:pPr>
      <w:r>
        <w:rPr>
          <w:rFonts w:hint="eastAsia"/>
          <w:b/>
          <w:sz w:val="120"/>
          <w:szCs w:val="120"/>
          <w:lang w:eastAsia="zh-CN"/>
        </w:rPr>
        <w:t>采购</w:t>
      </w:r>
      <w:r>
        <w:rPr>
          <w:rFonts w:hint="eastAsia"/>
          <w:b/>
          <w:sz w:val="120"/>
          <w:szCs w:val="120"/>
        </w:rPr>
        <w:t>文件</w:t>
      </w:r>
    </w:p>
    <w:p>
      <w:pPr>
        <w:jc w:val="center"/>
        <w:rPr>
          <w:b/>
          <w:sz w:val="52"/>
          <w:szCs w:val="52"/>
        </w:rPr>
      </w:pPr>
      <w:r>
        <w:rPr>
          <w:rFonts w:hint="eastAsia"/>
          <w:b/>
          <w:sz w:val="52"/>
          <w:szCs w:val="52"/>
        </w:rPr>
        <w:t>（服务类）</w:t>
      </w:r>
    </w:p>
    <w:p>
      <w:pPr>
        <w:jc w:val="center"/>
      </w:pPr>
    </w:p>
    <w:p>
      <w:pPr>
        <w:jc w:val="center"/>
      </w:pPr>
    </w:p>
    <w:p>
      <w:pPr>
        <w:jc w:val="center"/>
      </w:pPr>
    </w:p>
    <w:p>
      <w:pPr>
        <w:jc w:val="center"/>
      </w:pPr>
    </w:p>
    <w:p>
      <w:pPr>
        <w:jc w:val="cente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p>
    <w:p>
      <w:pPr>
        <w:jc w:val="center"/>
        <w:rPr>
          <w:b/>
          <w:sz w:val="44"/>
          <w:szCs w:val="44"/>
        </w:rPr>
      </w:pPr>
      <w:bookmarkStart w:id="0" w:name="_Hlk71465316"/>
      <w:r>
        <w:rPr>
          <w:rFonts w:hint="eastAsia"/>
          <w:b/>
          <w:sz w:val="44"/>
          <w:szCs w:val="44"/>
        </w:rPr>
        <w:t>深圳公共资源交易中心</w:t>
      </w:r>
    </w:p>
    <w:p>
      <w:pPr>
        <w:jc w:val="center"/>
        <w:rPr>
          <w:sz w:val="28"/>
          <w:szCs w:val="28"/>
        </w:rPr>
      </w:pPr>
      <w:r>
        <w:rPr>
          <w:rFonts w:hint="eastAsia"/>
          <w:b/>
          <w:sz w:val="28"/>
          <w:szCs w:val="28"/>
        </w:rPr>
        <w:t>（</w:t>
      </w:r>
      <w:r>
        <w:rPr>
          <w:b/>
          <w:sz w:val="28"/>
          <w:szCs w:val="28"/>
        </w:rPr>
        <w:t>20</w:t>
      </w:r>
      <w:r>
        <w:rPr>
          <w:rFonts w:hint="eastAsia"/>
          <w:b/>
          <w:sz w:val="28"/>
          <w:szCs w:val="28"/>
        </w:rPr>
        <w:t>25年）</w:t>
      </w:r>
      <w:bookmarkEnd w:id="0"/>
    </w:p>
    <w:p>
      <w:pPr>
        <w:ind w:firstLine="420" w:firstLineChars="200"/>
        <w:rPr>
          <w:rFonts w:hint="eastAsia" w:ascii="宋体" w:hAnsi="宋体" w:eastAsia="黑体"/>
          <w:b/>
          <w:bCs/>
          <w:kern w:val="44"/>
          <w:sz w:val="28"/>
          <w:szCs w:val="44"/>
        </w:rPr>
      </w:pPr>
      <w:r>
        <w:rPr>
          <w:rFonts w:hint="eastAsia"/>
        </w:rPr>
        <w:br w:type="page"/>
      </w:r>
    </w:p>
    <w:p>
      <w:pPr>
        <w:pStyle w:val="3"/>
        <w:rPr>
          <w:rFonts w:hint="eastAsia"/>
        </w:rPr>
      </w:pPr>
      <w:r>
        <w:rPr>
          <w:rFonts w:hint="eastAsia"/>
        </w:rPr>
        <w:t>目   录</w:t>
      </w:r>
    </w:p>
    <w:p>
      <w:pPr>
        <w:outlineLvl w:val="0"/>
        <w:rPr>
          <w:b/>
          <w:sz w:val="24"/>
        </w:rPr>
      </w:pPr>
      <w:r>
        <w:rPr>
          <w:rFonts w:hint="eastAsia"/>
          <w:b/>
          <w:sz w:val="24"/>
        </w:rPr>
        <w:t>第一册  专用条款</w:t>
      </w:r>
    </w:p>
    <w:p>
      <w:pPr>
        <w:rPr>
          <w:sz w:val="24"/>
        </w:rPr>
      </w:pPr>
      <w:r>
        <w:rPr>
          <w:rFonts w:hint="eastAsia"/>
          <w:sz w:val="24"/>
        </w:rPr>
        <w:t xml:space="preserve">          关键信息</w:t>
      </w:r>
    </w:p>
    <w:p>
      <w:pPr>
        <w:ind w:left="630" w:leftChars="300" w:firstLine="630" w:firstLineChars="300"/>
        <w:rPr>
          <w:rFonts w:hint="eastAsia" w:ascii="宋体" w:hAnsi="宋体"/>
          <w:szCs w:val="21"/>
        </w:rPr>
      </w:pPr>
      <w:r>
        <w:rPr>
          <w:rFonts w:hint="eastAsia" w:ascii="宋体" w:hAnsi="宋体"/>
          <w:szCs w:val="21"/>
        </w:rPr>
        <w:t xml:space="preserve">第一章  </w:t>
      </w:r>
      <w:r>
        <w:rPr>
          <w:rFonts w:hint="eastAsia" w:ascii="宋体" w:hAnsi="宋体"/>
          <w:szCs w:val="21"/>
          <w:lang w:eastAsia="zh-CN"/>
        </w:rPr>
        <w:t>采购</w:t>
      </w:r>
      <w:r>
        <w:rPr>
          <w:rFonts w:hint="eastAsia" w:ascii="宋体" w:hAnsi="宋体"/>
          <w:szCs w:val="21"/>
        </w:rPr>
        <w:t>公告</w:t>
      </w:r>
    </w:p>
    <w:p>
      <w:pPr>
        <w:ind w:left="630" w:leftChars="300" w:firstLine="630" w:firstLineChars="300"/>
        <w:rPr>
          <w:rFonts w:hint="eastAsia" w:ascii="宋体" w:hAnsi="宋体"/>
          <w:szCs w:val="21"/>
        </w:rPr>
      </w:pPr>
      <w:r>
        <w:rPr>
          <w:rFonts w:hint="eastAsia" w:ascii="宋体" w:hAnsi="宋体"/>
          <w:szCs w:val="21"/>
        </w:rPr>
        <w:t xml:space="preserve">第二章  </w:t>
      </w:r>
      <w:bookmarkStart w:id="1" w:name="_Hlk71994379"/>
      <w:r>
        <w:rPr>
          <w:rFonts w:hint="eastAsia" w:ascii="宋体" w:hAnsi="宋体"/>
          <w:szCs w:val="21"/>
        </w:rPr>
        <w:t>对通用条款的补充内容及其他关键信息</w:t>
      </w:r>
      <w:bookmarkEnd w:id="1"/>
    </w:p>
    <w:p>
      <w:pPr>
        <w:ind w:left="630" w:leftChars="300" w:firstLine="630" w:firstLineChars="300"/>
        <w:rPr>
          <w:rFonts w:hint="eastAsia" w:ascii="宋体" w:hAnsi="宋体"/>
          <w:szCs w:val="21"/>
        </w:rPr>
      </w:pPr>
      <w:r>
        <w:rPr>
          <w:rFonts w:hint="eastAsia" w:ascii="宋体" w:hAnsi="宋体"/>
          <w:szCs w:val="21"/>
        </w:rPr>
        <w:t xml:space="preserve">第三章 </w:t>
      </w:r>
      <w:r>
        <w:rPr>
          <w:rFonts w:ascii="宋体" w:hAnsi="宋体"/>
          <w:szCs w:val="21"/>
        </w:rPr>
        <w:t xml:space="preserve"> </w:t>
      </w:r>
      <w:r>
        <w:rPr>
          <w:rFonts w:hint="eastAsia" w:ascii="宋体" w:hAnsi="宋体"/>
          <w:szCs w:val="21"/>
        </w:rPr>
        <w:t>用户需求书</w:t>
      </w:r>
    </w:p>
    <w:p>
      <w:pPr>
        <w:ind w:left="630" w:leftChars="300" w:firstLine="630" w:firstLineChars="300"/>
        <w:rPr>
          <w:rFonts w:hint="eastAsia" w:ascii="宋体" w:hAnsi="宋体"/>
          <w:szCs w:val="21"/>
        </w:rPr>
      </w:pPr>
      <w:r>
        <w:rPr>
          <w:rFonts w:hint="eastAsia" w:ascii="宋体" w:hAnsi="宋体"/>
          <w:szCs w:val="21"/>
        </w:rPr>
        <w:t xml:space="preserve">第四章 </w:t>
      </w:r>
      <w:r>
        <w:rPr>
          <w:rFonts w:ascii="宋体" w:hAnsi="宋体"/>
          <w:szCs w:val="21"/>
        </w:rPr>
        <w:t xml:space="preserve"> </w:t>
      </w:r>
      <w:r>
        <w:rPr>
          <w:rFonts w:hint="eastAsia" w:ascii="宋体" w:hAnsi="宋体"/>
          <w:szCs w:val="21"/>
        </w:rPr>
        <w:t>投标文件组成要求及格式</w:t>
      </w:r>
    </w:p>
    <w:p>
      <w:pPr>
        <w:ind w:left="630" w:leftChars="300" w:firstLine="630" w:firstLineChars="300"/>
        <w:rPr>
          <w:rFonts w:hint="eastAsia" w:ascii="宋体" w:hAnsi="宋体"/>
          <w:szCs w:val="21"/>
        </w:rPr>
      </w:pPr>
      <w:r>
        <w:rPr>
          <w:rFonts w:hint="eastAsia" w:ascii="宋体" w:hAnsi="宋体"/>
          <w:szCs w:val="21"/>
        </w:rPr>
        <w:t>第五章  合同条款及格式</w:t>
      </w:r>
    </w:p>
    <w:p>
      <w:pPr>
        <w:rPr>
          <w:b/>
          <w:sz w:val="24"/>
        </w:rPr>
      </w:pPr>
    </w:p>
    <w:p>
      <w:pPr>
        <w:outlineLvl w:val="0"/>
        <w:rPr>
          <w:b/>
          <w:sz w:val="24"/>
        </w:rPr>
      </w:pPr>
      <w:r>
        <w:rPr>
          <w:rFonts w:hint="eastAsia"/>
          <w:b/>
          <w:sz w:val="24"/>
        </w:rPr>
        <w:t>第二册  通用条款</w:t>
      </w:r>
    </w:p>
    <w:p>
      <w:pPr>
        <w:ind w:left="630" w:leftChars="300" w:firstLine="630" w:firstLineChars="300"/>
        <w:rPr>
          <w:rFonts w:hint="eastAsia" w:ascii="宋体" w:hAnsi="宋体"/>
          <w:szCs w:val="21"/>
        </w:rPr>
      </w:pPr>
      <w:r>
        <w:rPr>
          <w:rFonts w:hint="eastAsia" w:ascii="宋体" w:hAnsi="宋体"/>
          <w:szCs w:val="21"/>
        </w:rPr>
        <w:t>第一章  总则</w:t>
      </w:r>
    </w:p>
    <w:p>
      <w:pPr>
        <w:ind w:left="630" w:leftChars="300" w:firstLine="630" w:firstLineChars="300"/>
        <w:rPr>
          <w:rFonts w:hint="eastAsia" w:ascii="宋体" w:hAnsi="宋体"/>
          <w:szCs w:val="21"/>
        </w:rPr>
      </w:pPr>
      <w:r>
        <w:rPr>
          <w:rFonts w:hint="eastAsia" w:ascii="宋体" w:hAnsi="宋体"/>
          <w:szCs w:val="21"/>
        </w:rPr>
        <w:t xml:space="preserve">第二章  </w:t>
      </w:r>
      <w:r>
        <w:rPr>
          <w:rFonts w:hint="eastAsia" w:ascii="宋体" w:hAnsi="宋体"/>
          <w:szCs w:val="21"/>
          <w:lang w:eastAsia="zh-CN"/>
        </w:rPr>
        <w:t>采购</w:t>
      </w:r>
      <w:r>
        <w:rPr>
          <w:rFonts w:hint="eastAsia" w:ascii="宋体" w:hAnsi="宋体"/>
          <w:szCs w:val="21"/>
        </w:rPr>
        <w:t>文件</w:t>
      </w:r>
    </w:p>
    <w:p>
      <w:pPr>
        <w:ind w:left="630" w:leftChars="300" w:firstLine="630" w:firstLineChars="300"/>
        <w:rPr>
          <w:rFonts w:hint="eastAsia" w:ascii="宋体" w:hAnsi="宋体"/>
          <w:szCs w:val="21"/>
        </w:rPr>
      </w:pPr>
      <w:r>
        <w:rPr>
          <w:rFonts w:hint="eastAsia" w:ascii="宋体" w:hAnsi="宋体"/>
          <w:szCs w:val="21"/>
        </w:rPr>
        <w:t>第三章  投标文件的编制</w:t>
      </w:r>
    </w:p>
    <w:p>
      <w:pPr>
        <w:ind w:left="630" w:leftChars="300" w:firstLine="630" w:firstLineChars="300"/>
        <w:rPr>
          <w:rFonts w:hint="eastAsia" w:ascii="宋体" w:hAnsi="宋体"/>
          <w:szCs w:val="21"/>
        </w:rPr>
      </w:pPr>
      <w:r>
        <w:rPr>
          <w:rFonts w:hint="eastAsia" w:ascii="宋体" w:hAnsi="宋体"/>
          <w:szCs w:val="21"/>
        </w:rPr>
        <w:t>第四章  投标文件的递交</w:t>
      </w:r>
    </w:p>
    <w:p>
      <w:pPr>
        <w:ind w:left="630" w:leftChars="300" w:firstLine="630" w:firstLineChars="300"/>
        <w:rPr>
          <w:rFonts w:hint="eastAsia" w:ascii="宋体" w:hAnsi="宋体"/>
          <w:szCs w:val="21"/>
        </w:rPr>
      </w:pPr>
      <w:r>
        <w:rPr>
          <w:rFonts w:hint="eastAsia" w:ascii="宋体" w:hAnsi="宋体"/>
          <w:szCs w:val="21"/>
        </w:rPr>
        <w:t>第五章  开标</w:t>
      </w:r>
    </w:p>
    <w:p>
      <w:pPr>
        <w:ind w:left="630" w:leftChars="300" w:firstLine="630" w:firstLineChars="300"/>
        <w:rPr>
          <w:rFonts w:hint="eastAsia" w:ascii="宋体" w:hAnsi="宋体"/>
          <w:szCs w:val="21"/>
        </w:rPr>
      </w:pPr>
      <w:r>
        <w:rPr>
          <w:rFonts w:hint="eastAsia" w:ascii="宋体" w:hAnsi="宋体"/>
          <w:szCs w:val="21"/>
        </w:rPr>
        <w:t>第六章  评审要求</w:t>
      </w:r>
    </w:p>
    <w:p>
      <w:pPr>
        <w:ind w:left="630" w:leftChars="300" w:firstLine="630" w:firstLineChars="300"/>
        <w:rPr>
          <w:rFonts w:hint="eastAsia" w:ascii="宋体" w:hAnsi="宋体"/>
          <w:szCs w:val="21"/>
        </w:rPr>
      </w:pPr>
      <w:r>
        <w:rPr>
          <w:rFonts w:hint="eastAsia" w:ascii="宋体" w:hAnsi="宋体"/>
          <w:szCs w:val="21"/>
        </w:rPr>
        <w:t>第七章  评审程序及评审方法</w:t>
      </w:r>
    </w:p>
    <w:p>
      <w:pPr>
        <w:ind w:left="630" w:leftChars="300" w:firstLine="630" w:firstLineChars="300"/>
        <w:rPr>
          <w:rFonts w:hint="eastAsia" w:ascii="宋体" w:hAnsi="宋体"/>
          <w:szCs w:val="21"/>
        </w:rPr>
      </w:pPr>
      <w:r>
        <w:rPr>
          <w:rFonts w:hint="eastAsia" w:ascii="宋体" w:hAnsi="宋体"/>
          <w:szCs w:val="21"/>
        </w:rPr>
        <w:t>第八章  定标及公示</w:t>
      </w:r>
    </w:p>
    <w:p>
      <w:pPr>
        <w:ind w:left="630" w:leftChars="300" w:firstLine="630" w:firstLineChars="300"/>
        <w:rPr>
          <w:rFonts w:hint="eastAsia" w:ascii="宋体" w:hAnsi="宋体"/>
          <w:szCs w:val="21"/>
        </w:rPr>
      </w:pPr>
      <w:r>
        <w:rPr>
          <w:rFonts w:hint="eastAsia" w:ascii="宋体" w:hAnsi="宋体"/>
          <w:szCs w:val="21"/>
        </w:rPr>
        <w:t xml:space="preserve">第九章  </w:t>
      </w:r>
      <w:r>
        <w:rPr>
          <w:rFonts w:hint="eastAsia" w:ascii="宋体" w:hAnsi="宋体"/>
          <w:szCs w:val="21"/>
          <w:lang w:eastAsia="zh-CN"/>
        </w:rPr>
        <w:t>公开征集</w:t>
      </w:r>
      <w:r>
        <w:rPr>
          <w:rFonts w:hint="eastAsia" w:ascii="宋体" w:hAnsi="宋体"/>
          <w:szCs w:val="21"/>
        </w:rPr>
        <w:t>失败的后续处理</w:t>
      </w:r>
    </w:p>
    <w:p>
      <w:pPr>
        <w:ind w:left="630" w:leftChars="300" w:firstLine="630" w:firstLineChars="300"/>
        <w:rPr>
          <w:rFonts w:hint="eastAsia" w:ascii="宋体" w:hAnsi="宋体"/>
          <w:szCs w:val="21"/>
        </w:rPr>
      </w:pPr>
      <w:r>
        <w:rPr>
          <w:rFonts w:hint="eastAsia" w:ascii="宋体" w:hAnsi="宋体"/>
          <w:szCs w:val="21"/>
        </w:rPr>
        <w:t>第十章  合同的授予与备案</w:t>
      </w:r>
    </w:p>
    <w:p>
      <w:pPr>
        <w:ind w:left="630" w:leftChars="300" w:firstLine="630" w:firstLineChars="300"/>
        <w:rPr>
          <w:rFonts w:hint="eastAsia" w:ascii="宋体" w:hAnsi="宋体"/>
          <w:szCs w:val="21"/>
        </w:rPr>
      </w:pPr>
      <w:r>
        <w:rPr>
          <w:rFonts w:hint="eastAsia" w:ascii="宋体" w:hAnsi="宋体"/>
          <w:szCs w:val="21"/>
        </w:rPr>
        <w:t>第十一章  质疑处理</w:t>
      </w:r>
    </w:p>
    <w:p>
      <w:pPr>
        <w:spacing w:line="360" w:lineRule="auto"/>
        <w:ind w:firstLine="420" w:firstLineChars="200"/>
        <w:jc w:val="left"/>
        <w:rPr>
          <w:rFonts w:hint="eastAsia" w:ascii="宋体" w:hAnsi="宋体"/>
          <w:szCs w:val="21"/>
        </w:rPr>
      </w:pPr>
    </w:p>
    <w:p>
      <w:pPr>
        <w:pStyle w:val="3"/>
        <w:rPr>
          <w:rFonts w:hint="eastAsia"/>
          <w:sz w:val="24"/>
        </w:rPr>
      </w:pPr>
      <w:r>
        <w:br w:type="page"/>
      </w:r>
      <w:bookmarkStart w:id="2" w:name="bt技术标投标文件格式"/>
      <w:bookmarkEnd w:id="2"/>
      <w:bookmarkStart w:id="3" w:name="bt商务标投标文件格式"/>
      <w:bookmarkEnd w:id="3"/>
      <w:bookmarkStart w:id="4" w:name="bt开标一览表"/>
      <w:bookmarkEnd w:id="4"/>
      <w:bookmarkStart w:id="5" w:name="合同格式"/>
      <w:bookmarkEnd w:id="5"/>
      <w:bookmarkStart w:id="6" w:name="bt投标报价汇总表"/>
      <w:bookmarkEnd w:id="6"/>
      <w:bookmarkStart w:id="7" w:name="bt投标人须知"/>
      <w:bookmarkEnd w:id="7"/>
      <w:bookmarkStart w:id="8" w:name="bt合同格式"/>
      <w:bookmarkEnd w:id="8"/>
      <w:bookmarkStart w:id="9" w:name="bt投标文件签署授权委托书"/>
      <w:bookmarkEnd w:id="9"/>
      <w:bookmarkStart w:id="10" w:name="bt说明"/>
      <w:bookmarkEnd w:id="10"/>
      <w:bookmarkStart w:id="11" w:name="bt项目管理班子配备情况"/>
      <w:bookmarkEnd w:id="11"/>
      <w:bookmarkStart w:id="12" w:name="bt其他资料由投标人自定"/>
      <w:bookmarkEnd w:id="12"/>
      <w:bookmarkStart w:id="13" w:name="bt合同条款"/>
      <w:bookmarkEnd w:id="13"/>
      <w:bookmarkStart w:id="14" w:name="bt合同条款及格式"/>
      <w:bookmarkEnd w:id="14"/>
      <w:bookmarkStart w:id="15" w:name="bt投标人情况介绍"/>
      <w:bookmarkEnd w:id="15"/>
      <w:bookmarkStart w:id="16" w:name="bt其他资料2"/>
      <w:bookmarkEnd w:id="16"/>
      <w:bookmarkStart w:id="17" w:name="bt本工程承诺书"/>
      <w:bookmarkEnd w:id="17"/>
      <w:bookmarkStart w:id="18" w:name="bt投标函"/>
      <w:bookmarkEnd w:id="18"/>
      <w:r>
        <w:rPr>
          <w:rFonts w:hint="eastAsia"/>
        </w:rPr>
        <w:t>第一册专用条款</w:t>
      </w:r>
    </w:p>
    <w:p>
      <w:pPr>
        <w:pStyle w:val="6"/>
        <w:rPr>
          <w:rFonts w:hint="eastAsia"/>
          <w:sz w:val="28"/>
          <w:szCs w:val="28"/>
        </w:rPr>
      </w:pPr>
      <w:r>
        <w:rPr>
          <w:rFonts w:hint="eastAsia"/>
          <w:sz w:val="28"/>
          <w:szCs w:val="28"/>
        </w:rPr>
        <w:t xml:space="preserve">第一章  </w:t>
      </w:r>
      <w:r>
        <w:rPr>
          <w:rFonts w:hint="eastAsia"/>
          <w:sz w:val="28"/>
          <w:szCs w:val="28"/>
          <w:lang w:eastAsia="zh-CN"/>
        </w:rPr>
        <w:t>采购</w:t>
      </w:r>
      <w:r>
        <w:rPr>
          <w:rFonts w:hint="eastAsia"/>
          <w:sz w:val="28"/>
          <w:szCs w:val="28"/>
        </w:rPr>
        <w:t>公告</w:t>
      </w:r>
    </w:p>
    <w:p/>
    <w:p>
      <w:pPr>
        <w:spacing w:line="360" w:lineRule="auto"/>
        <w:rPr>
          <w:rFonts w:hint="eastAsia" w:ascii="宋体" w:hAnsi="宋体" w:cs="宋体"/>
          <w:b/>
          <w:bCs/>
          <w:kern w:val="0"/>
          <w:szCs w:val="21"/>
        </w:rPr>
      </w:pPr>
      <w:r>
        <w:rPr>
          <w:rFonts w:hint="eastAsia" w:ascii="宋体" w:hAnsi="宋体" w:cs="宋体"/>
          <w:b/>
          <w:bCs/>
          <w:kern w:val="0"/>
          <w:szCs w:val="21"/>
        </w:rPr>
        <w:t>投标人的资格要求：</w:t>
      </w:r>
    </w:p>
    <w:p>
      <w:pPr>
        <w:keepNext w:val="0"/>
        <w:keepLines w:val="0"/>
        <w:pageBreakBefore w:val="0"/>
        <w:widowControl w:val="0"/>
        <w:numPr>
          <w:ilvl w:val="0"/>
          <w:numId w:val="0"/>
        </w:numPr>
        <w:kinsoku/>
        <w:wordWrap w:val="0"/>
        <w:overflowPunct/>
        <w:topLinePunct w:val="0"/>
        <w:autoSpaceDE/>
        <w:autoSpaceDN/>
        <w:bidi w:val="0"/>
        <w:adjustRightInd/>
        <w:snapToGrid/>
        <w:ind w:firstLine="420" w:firstLineChars="200"/>
        <w:textAlignment w:val="auto"/>
        <w:rPr>
          <w:rFonts w:hint="eastAsia" w:ascii="宋体" w:hAnsi="宋体" w:cs="宋体"/>
          <w:kern w:val="0"/>
          <w:szCs w:val="21"/>
        </w:rPr>
      </w:pPr>
      <w:r>
        <w:rPr>
          <w:rFonts w:hint="eastAsia" w:ascii="宋体" w:hAnsi="宋体" w:eastAsia="宋体" w:cs="宋体"/>
          <w:kern w:val="0"/>
          <w:sz w:val="21"/>
          <w:szCs w:val="21"/>
          <w:lang w:val="en-US" w:eastAsia="zh-CN" w:bidi="ar-SA"/>
        </w:rPr>
        <w:t>1.</w:t>
      </w:r>
      <w:bookmarkStart w:id="19" w:name="_Hlk72162904"/>
      <w:r>
        <w:rPr>
          <w:rFonts w:hint="eastAsia" w:ascii="宋体" w:hAnsi="宋体" w:cs="宋体"/>
          <w:kern w:val="0"/>
          <w:szCs w:val="21"/>
        </w:rPr>
        <w:t>具有独立法人资格或是具有独立承担民事责任能力的其他组织（提供营业执照或事业单位法人证书等证明资料扫描件；如果参与投标的供应商为分公司则须提供分公司营业执照、其所属集团（或总公司）等具有独立法人资格的组织出具的授权函或承诺书，但只接受直接授权，不接受逐级授权，并同时提供总公司营业执照。不接受同一集团（或总公司）授权两家或以上分公司同时参与本项目投标，也不接受集团（或总公司）与分公司同时参与本项目投标，如出现上述情形，该两家或以上供应商的投标文件均按无效投标处理）；</w:t>
      </w:r>
      <w:bookmarkEnd w:id="19"/>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kern w:val="0"/>
          <w:szCs w:val="21"/>
        </w:rPr>
      </w:pPr>
      <w:r>
        <w:rPr>
          <w:rFonts w:hint="default" w:ascii="宋体" w:hAnsi="宋体" w:cs="宋体"/>
          <w:color w:val="FF0000"/>
          <w:kern w:val="0"/>
          <w:szCs w:val="21"/>
          <w:lang w:val="en-US"/>
        </w:rPr>
        <w:t>2</w:t>
      </w:r>
      <w:r>
        <w:rPr>
          <w:rFonts w:hint="eastAsia" w:ascii="宋体" w:hAnsi="宋体" w:cs="宋体"/>
          <w:color w:val="FF0000"/>
          <w:kern w:val="0"/>
          <w:szCs w:val="21"/>
        </w:rPr>
        <w:t>.本项目不接受联合体投标，不接受投标人选用进口产品参与投标（由供应商在《采购投标及履约承诺函》中作出声明）；</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kern w:val="0"/>
          <w:szCs w:val="21"/>
        </w:rPr>
      </w:pPr>
      <w:r>
        <w:rPr>
          <w:rFonts w:hint="default" w:ascii="宋体" w:hAnsi="宋体" w:cs="宋体"/>
          <w:kern w:val="0"/>
          <w:szCs w:val="21"/>
          <w:lang w:val="en-US"/>
        </w:rPr>
        <w:t>3</w:t>
      </w:r>
      <w:r>
        <w:rPr>
          <w:rFonts w:ascii="宋体" w:hAnsi="宋体" w:cs="宋体"/>
          <w:kern w:val="0"/>
          <w:szCs w:val="21"/>
        </w:rPr>
        <w:t>.</w:t>
      </w:r>
      <w:r>
        <w:rPr>
          <w:rFonts w:hint="eastAsia" w:ascii="宋体" w:hAnsi="宋体" w:cs="宋体"/>
          <w:kern w:val="0"/>
          <w:szCs w:val="21"/>
        </w:rPr>
        <w:t>参与本项目采购活动时不存在被有关部门禁止参与政府采购活动且在有效期内的情况（由供应商在《采购投标及履约承诺函》中作出声明）；</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kern w:val="0"/>
          <w:szCs w:val="21"/>
        </w:rPr>
      </w:pPr>
      <w:r>
        <w:rPr>
          <w:rFonts w:hint="default" w:ascii="宋体" w:hAnsi="宋体" w:cs="宋体"/>
          <w:kern w:val="0"/>
          <w:szCs w:val="21"/>
          <w:lang w:val="en-US"/>
        </w:rPr>
        <w:t>4</w:t>
      </w:r>
      <w:r>
        <w:rPr>
          <w:rFonts w:ascii="宋体" w:hAnsi="宋体" w:cs="宋体"/>
          <w:kern w:val="0"/>
          <w:szCs w:val="21"/>
        </w:rPr>
        <w:t>.</w:t>
      </w:r>
      <w:r>
        <w:rPr>
          <w:rFonts w:hint="eastAsia" w:ascii="宋体" w:hAnsi="宋体" w:cs="宋体"/>
          <w:kern w:val="0"/>
          <w:szCs w:val="21"/>
        </w:rPr>
        <w:t>具备《中华人民共和国政府采购法》第二十二条第一款的条件（由供应商在《采购投标及履约承诺函》中作出声明）；</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kern w:val="0"/>
          <w:szCs w:val="21"/>
        </w:rPr>
      </w:pPr>
      <w:r>
        <w:rPr>
          <w:rFonts w:hint="default" w:ascii="宋体" w:hAnsi="宋体" w:cs="宋体"/>
          <w:kern w:val="0"/>
          <w:szCs w:val="21"/>
          <w:lang w:val="en-US"/>
        </w:rPr>
        <w:t>5</w:t>
      </w:r>
      <w:r>
        <w:rPr>
          <w:rFonts w:ascii="宋体" w:hAnsi="宋体" w:cs="宋体"/>
          <w:kern w:val="0"/>
          <w:szCs w:val="21"/>
        </w:rPr>
        <w:t>.</w:t>
      </w:r>
      <w:r>
        <w:rPr>
          <w:rFonts w:hint="eastAsia" w:ascii="宋体" w:hAnsi="宋体" w:cs="宋体"/>
          <w:kern w:val="0"/>
          <w:szCs w:val="21"/>
        </w:rPr>
        <w:t>未被列入失信被执行人、重大税收违法案件当事人名单、政府采购严重违法失信行为记录名单（由供应商在《采购投标及履约承诺函》中作出声明）；</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color w:val="FF0000"/>
          <w:kern w:val="0"/>
          <w:szCs w:val="21"/>
        </w:rPr>
      </w:pPr>
      <w:r>
        <w:rPr>
          <w:rFonts w:hint="default" w:ascii="宋体" w:hAnsi="宋体" w:cs="宋体"/>
          <w:color w:val="FF0000"/>
          <w:kern w:val="0"/>
          <w:szCs w:val="21"/>
          <w:lang w:val="en-US"/>
        </w:rPr>
        <w:t>6</w:t>
      </w:r>
      <w:r>
        <w:rPr>
          <w:rFonts w:hint="eastAsia" w:ascii="宋体" w:hAnsi="宋体" w:cs="宋体"/>
          <w:color w:val="FF0000"/>
          <w:kern w:val="0"/>
          <w:szCs w:val="21"/>
        </w:rPr>
        <w:t>.不存在《深圳市财政局政府采购供应商信用信息管理办法》（深财规〔2023〕3号）列明的严重违法失信行为（由供应商在《采购投标及履约承诺函》中作出声明）；</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kern w:val="0"/>
          <w:szCs w:val="21"/>
        </w:rPr>
      </w:pPr>
      <w:r>
        <w:rPr>
          <w:rFonts w:hint="default" w:ascii="宋体" w:hAnsi="宋体" w:cs="宋体"/>
          <w:kern w:val="0"/>
          <w:szCs w:val="21"/>
          <w:lang w:val="en-US"/>
        </w:rPr>
        <w:t>7</w:t>
      </w:r>
      <w:r>
        <w:rPr>
          <w:rFonts w:hint="eastAsia" w:ascii="宋体" w:hAnsi="宋体" w:cs="宋体"/>
          <w:kern w:val="0"/>
          <w:szCs w:val="21"/>
        </w:rPr>
        <w:t>.单位负责人为同一人或者存在直接控股、管理关系的不同供应商，不得参加同一合同项下的采购活动；为采购项目提供整体设计、规范编制或者项目管理、监理、检测等服务的供应商，不得再参加该采购项目的其他采购活动（由供应商在《采购投标及履约承诺函》中作出声明）；</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kern w:val="0"/>
          <w:szCs w:val="21"/>
        </w:rPr>
      </w:pPr>
      <w:r>
        <w:rPr>
          <w:rFonts w:hint="default" w:ascii="宋体" w:hAnsi="宋体" w:cs="宋体"/>
          <w:kern w:val="0"/>
          <w:szCs w:val="21"/>
          <w:lang w:val="en-US"/>
        </w:rPr>
        <w:t>8</w:t>
      </w:r>
      <w:r>
        <w:rPr>
          <w:rFonts w:hint="eastAsia" w:ascii="宋体" w:hAnsi="宋体" w:cs="宋体"/>
          <w:kern w:val="0"/>
          <w:szCs w:val="21"/>
        </w:rPr>
        <w:t>.本项目是（否）专门面向中小企业采购</w:t>
      </w:r>
      <w:r>
        <w:rPr>
          <w:rFonts w:hint="eastAsia" w:ascii="宋体" w:hAnsi="宋体" w:cs="宋体"/>
          <w:kern w:val="0"/>
          <w:szCs w:val="21"/>
          <w:lang w:eastAsia="zh-CN"/>
        </w:rPr>
        <w:t>：</w:t>
      </w:r>
      <w:r>
        <w:rPr>
          <w:rFonts w:hint="eastAsia" w:ascii="宋体" w:hAnsi="宋体" w:cs="宋体"/>
          <w:kern w:val="0"/>
          <w:szCs w:val="21"/>
        </w:rPr>
        <w:sym w:font="Wingdings" w:char="00FE"/>
      </w:r>
      <w:r>
        <w:rPr>
          <w:rFonts w:hint="eastAsia" w:ascii="宋体" w:hAnsi="宋体" w:cs="宋体"/>
          <w:kern w:val="0"/>
          <w:szCs w:val="21"/>
        </w:rPr>
        <w:t>否；</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color w:val="FF0000"/>
          <w:kern w:val="0"/>
          <w:szCs w:val="21"/>
        </w:rPr>
      </w:pPr>
      <w:r>
        <w:rPr>
          <w:rFonts w:hint="default" w:ascii="宋体" w:hAnsi="宋体" w:cs="宋体"/>
          <w:color w:val="FF0000"/>
          <w:kern w:val="0"/>
          <w:szCs w:val="21"/>
          <w:lang w:val="en-US"/>
        </w:rPr>
        <w:t>9</w:t>
      </w:r>
      <w:r>
        <w:rPr>
          <w:rFonts w:hint="eastAsia" w:ascii="宋体" w:hAnsi="宋体" w:cs="宋体"/>
          <w:color w:val="FF0000"/>
          <w:kern w:val="0"/>
          <w:szCs w:val="21"/>
        </w:rPr>
        <w:t>.不存在不同投标供应商法定代表人、投标授权代表人、项目负责人（如有）、主要技术人员（如有）、投标文件编制人员为同一人、属同一单位或者在同一单位缴纳社会保险的情形；不同投标供应商不存在直接控股、管理关系的情形（由供应商提供《供应商基本情况表》，同时提供供应商社保缴纳证明材料及股权（或管理）关系证明材料（格式</w:t>
      </w:r>
      <w:r>
        <w:rPr>
          <w:rFonts w:hint="eastAsia" w:ascii="宋体" w:hAnsi="宋体" w:cs="宋体"/>
          <w:color w:val="FF0000"/>
          <w:kern w:val="0"/>
          <w:szCs w:val="21"/>
          <w:lang w:val="en-US" w:eastAsia="zh-CN"/>
        </w:rPr>
        <w:t>详见第四章投标文件组成要求及格式/三、投标人情况及资格证明文件/（三）供应商基本情况</w:t>
      </w:r>
      <w:r>
        <w:rPr>
          <w:rFonts w:hint="eastAsia" w:ascii="宋体" w:hAnsi="宋体" w:cs="宋体"/>
          <w:color w:val="FF0000"/>
          <w:kern w:val="0"/>
          <w:szCs w:val="21"/>
        </w:rPr>
        <w:t>）。如供应商存在未提供《供应商基本情况表》、社保缴纳证明材料及股权（或管理）关系证明材料或所提供证明材料不符合采购文件要求的情形，按资格审查不通过处理）。</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kern w:val="0"/>
          <w:szCs w:val="21"/>
        </w:rPr>
      </w:pPr>
      <w:r>
        <w:rPr>
          <w:rFonts w:hint="eastAsia" w:ascii="宋体" w:hAnsi="宋体" w:cs="宋体"/>
          <w:kern w:val="0"/>
          <w:szCs w:val="21"/>
          <w:lang w:val="en-US" w:eastAsia="zh-CN"/>
        </w:rPr>
        <w:t>10</w:t>
      </w:r>
      <w:r>
        <w:rPr>
          <w:rFonts w:hint="eastAsia" w:ascii="宋体" w:hAnsi="宋体" w:cs="宋体"/>
          <w:kern w:val="0"/>
          <w:szCs w:val="21"/>
        </w:rPr>
        <w:t>.</w:t>
      </w:r>
      <w:r>
        <w:rPr>
          <w:rFonts w:hint="eastAsia" w:ascii="宋体" w:hAnsi="宋体" w:cs="宋体"/>
          <w:kern w:val="0"/>
          <w:szCs w:val="21"/>
          <w:lang w:val="en-US" w:eastAsia="zh-CN"/>
        </w:rPr>
        <w:t>投标人需</w:t>
      </w:r>
      <w:r>
        <w:rPr>
          <w:rFonts w:hint="eastAsia" w:ascii="宋体" w:hAnsi="宋体" w:cs="宋体"/>
          <w:kern w:val="0"/>
          <w:szCs w:val="21"/>
        </w:rPr>
        <w:t>具有医疗机构执业许可证</w:t>
      </w:r>
      <w:r>
        <w:rPr>
          <w:rFonts w:hint="eastAsia" w:ascii="宋体" w:hAnsi="宋体" w:cs="宋体"/>
          <w:kern w:val="0"/>
          <w:szCs w:val="21"/>
          <w:lang w:val="en-US" w:eastAsia="zh-CN"/>
        </w:rPr>
        <w:t>及</w:t>
      </w:r>
      <w:r>
        <w:rPr>
          <w:rFonts w:hint="eastAsia" w:ascii="宋体" w:hAnsi="宋体" w:cs="宋体"/>
          <w:kern w:val="0"/>
          <w:szCs w:val="21"/>
        </w:rPr>
        <w:t>放射诊疗许可证</w:t>
      </w:r>
      <w:r>
        <w:rPr>
          <w:rFonts w:hint="eastAsia" w:ascii="宋体" w:hAnsi="宋体" w:cs="宋体"/>
          <w:kern w:val="0"/>
          <w:szCs w:val="21"/>
          <w:lang w:eastAsia="zh-CN"/>
        </w:rPr>
        <w:t>（</w:t>
      </w:r>
      <w:r>
        <w:rPr>
          <w:rFonts w:hint="eastAsia" w:ascii="宋体" w:hAnsi="宋体" w:cs="宋体"/>
          <w:kern w:val="0"/>
          <w:szCs w:val="21"/>
          <w:lang w:val="en-US" w:eastAsia="zh-CN"/>
        </w:rPr>
        <w:t>提供有效期内的证书扫描件）</w:t>
      </w:r>
      <w:r>
        <w:rPr>
          <w:rFonts w:hint="eastAsia" w:ascii="宋体" w:hAnsi="宋体" w:cs="宋体"/>
          <w:kern w:val="0"/>
          <w:szCs w:val="21"/>
        </w:rPr>
        <w:t>。</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kern w:val="0"/>
          <w:szCs w:val="21"/>
        </w:rPr>
      </w:pPr>
      <w:r>
        <w:rPr>
          <w:rFonts w:hint="eastAsia" w:ascii="宋体" w:hAnsi="宋体" w:cs="宋体"/>
          <w:kern w:val="0"/>
          <w:szCs w:val="21"/>
        </w:rPr>
        <w:t>注：（1）“信用中国”（www.creditchina.gov.cn，查询“信用服务”栏的“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kern w:val="0"/>
          <w:szCs w:val="21"/>
        </w:rPr>
      </w:pPr>
      <w:r>
        <w:rPr>
          <w:rFonts w:hint="eastAsia" w:ascii="宋体" w:hAnsi="宋体"/>
        </w:rPr>
        <w:t>（2）供应商投标（上传投标文件）必须先行办理注册手续，具体操作指引请按照深圳公共资源交易网/交易服务指南/资料下载/</w:t>
      </w:r>
      <w:r>
        <w:rPr>
          <w:rFonts w:hint="eastAsia" w:ascii="宋体" w:hAnsi="宋体"/>
          <w:lang w:eastAsia="zh-CN"/>
        </w:rPr>
        <w:t>深圳政府采购自行采购系统用户操作指引（供应商）</w:t>
      </w:r>
      <w:r>
        <w:rPr>
          <w:rFonts w:hint="eastAsia" w:ascii="宋体" w:hAnsi="宋体"/>
        </w:rPr>
        <w:t>相关内容指引办理。</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cs="宋体"/>
          <w:color w:val="FF0000"/>
          <w:kern w:val="0"/>
          <w:szCs w:val="21"/>
        </w:rPr>
      </w:pPr>
    </w:p>
    <w:p>
      <w:pPr>
        <w:keepNext w:val="0"/>
        <w:keepLines w:val="0"/>
        <w:pageBreakBefore w:val="0"/>
        <w:widowControl w:val="0"/>
        <w:kinsoku/>
        <w:wordWrap w:val="0"/>
        <w:overflowPunct/>
        <w:topLinePunct w:val="0"/>
        <w:autoSpaceDE/>
        <w:autoSpaceDN/>
        <w:bidi w:val="0"/>
        <w:adjustRightInd/>
        <w:snapToGrid/>
        <w:ind w:firstLine="440" w:firstLineChars="200"/>
        <w:jc w:val="left"/>
        <w:textAlignment w:val="auto"/>
        <w:rPr>
          <w:sz w:val="22"/>
          <w:szCs w:val="18"/>
        </w:rPr>
      </w:pPr>
      <w:r>
        <w:rPr>
          <w:rFonts w:hint="eastAsia"/>
          <w:sz w:val="22"/>
          <w:szCs w:val="18"/>
        </w:rPr>
        <w:t>完整公告内容详见：深圳交易集团（深圳公共资源交易中心）官网https://www.szexgrp.com/jyfw/zfcg-view.html?id=zfcg</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pPr>
      <w:r>
        <w:rPr>
          <w:rFonts w:hint="eastAsia"/>
        </w:rPr>
        <w:br w:type="page"/>
      </w:r>
    </w:p>
    <w:p>
      <w:pPr>
        <w:pStyle w:val="6"/>
        <w:rPr>
          <w:rFonts w:hint="eastAsia"/>
          <w:sz w:val="28"/>
          <w:szCs w:val="28"/>
        </w:rPr>
      </w:pPr>
      <w:r>
        <w:rPr>
          <w:rFonts w:hint="eastAsia"/>
          <w:sz w:val="28"/>
          <w:szCs w:val="28"/>
        </w:rPr>
        <w:t>第二章 对通用条款的补充内容及其他关键信息</w:t>
      </w:r>
    </w:p>
    <w:p>
      <w:pPr>
        <w:pStyle w:val="6"/>
        <w:spacing w:before="120" w:beforeLines="50" w:after="120" w:afterLines="50"/>
        <w:rPr>
          <w:rFonts w:hint="eastAsia"/>
          <w:sz w:val="28"/>
          <w:szCs w:val="28"/>
        </w:rPr>
      </w:pPr>
      <w:bookmarkStart w:id="20" w:name="_Toc60560625"/>
      <w:bookmarkStart w:id="21" w:name="_Toc73521635"/>
      <w:bookmarkStart w:id="22" w:name="_Toc73518117"/>
      <w:bookmarkStart w:id="23" w:name="_Toc73517639"/>
      <w:bookmarkStart w:id="24" w:name="_Toc100052364"/>
      <w:bookmarkStart w:id="25" w:name="_Toc60631620"/>
      <w:bookmarkStart w:id="26" w:name="_Toc73521547"/>
      <w:bookmarkStart w:id="27" w:name="_Toc101074876"/>
      <w:r>
        <w:rPr>
          <w:rFonts w:hint="eastAsia"/>
          <w:szCs w:val="24"/>
        </w:rPr>
        <w:t>一、对通用条款的补充内容</w:t>
      </w:r>
    </w:p>
    <w:bookmarkEnd w:id="20"/>
    <w:bookmarkEnd w:id="21"/>
    <w:bookmarkEnd w:id="22"/>
    <w:bookmarkEnd w:id="23"/>
    <w:bookmarkEnd w:id="24"/>
    <w:bookmarkEnd w:id="25"/>
    <w:bookmarkEnd w:id="26"/>
    <w:bookmarkEnd w:id="27"/>
    <w:tbl>
      <w:tblPr>
        <w:tblStyle w:val="42"/>
        <w:tblW w:w="83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0"/>
        <w:gridCol w:w="2526"/>
        <w:gridCol w:w="487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b/>
                <w:bCs/>
              </w:rPr>
            </w:pPr>
            <w:r>
              <w:rPr>
                <w:rFonts w:hint="eastAsia" w:ascii="宋体" w:hAnsi="宋体"/>
                <w:b/>
                <w:bCs/>
              </w:rPr>
              <w:t>通用条款序号</w:t>
            </w:r>
          </w:p>
        </w:tc>
        <w:tc>
          <w:tcPr>
            <w:tcW w:w="2526" w:type="dxa"/>
            <w:vAlign w:val="center"/>
          </w:tcPr>
          <w:p>
            <w:pPr>
              <w:jc w:val="center"/>
              <w:rPr>
                <w:rFonts w:hint="eastAsia" w:ascii="宋体" w:hAnsi="宋体"/>
                <w:b/>
                <w:bCs/>
              </w:rPr>
            </w:pPr>
            <w:r>
              <w:rPr>
                <w:rFonts w:hint="eastAsia" w:ascii="宋体" w:hAnsi="宋体"/>
                <w:b/>
                <w:bCs/>
              </w:rPr>
              <w:t>涉及事项</w:t>
            </w:r>
          </w:p>
        </w:tc>
        <w:tc>
          <w:tcPr>
            <w:tcW w:w="4871" w:type="dxa"/>
            <w:vAlign w:val="center"/>
          </w:tcPr>
          <w:p>
            <w:pPr>
              <w:jc w:val="center"/>
              <w:rPr>
                <w:rFonts w:hint="eastAsia" w:ascii="宋体" w:hAnsi="宋体"/>
                <w:b/>
                <w:bCs/>
              </w:rPr>
            </w:pPr>
            <w:r>
              <w:rPr>
                <w:rFonts w:hint="eastAsia" w:ascii="宋体" w:hAnsi="宋体"/>
                <w:b/>
                <w:bCs/>
              </w:rPr>
              <w:t xml:space="preserve">具 </w:t>
            </w:r>
            <w:r>
              <w:rPr>
                <w:rFonts w:ascii="宋体" w:hAnsi="宋体"/>
                <w:b/>
                <w:bCs/>
              </w:rPr>
              <w:t xml:space="preserve"> </w:t>
            </w:r>
            <w:r>
              <w:rPr>
                <w:rFonts w:hint="eastAsia" w:ascii="宋体" w:hAnsi="宋体"/>
                <w:b/>
                <w:bCs/>
              </w:rPr>
              <w:t xml:space="preserve">体 </w:t>
            </w:r>
            <w:r>
              <w:rPr>
                <w:rFonts w:ascii="宋体" w:hAnsi="宋体"/>
                <w:b/>
                <w:bCs/>
              </w:rPr>
              <w:t xml:space="preserve"> </w:t>
            </w:r>
            <w:r>
              <w:rPr>
                <w:rFonts w:hint="eastAsia" w:ascii="宋体" w:hAnsi="宋体"/>
                <w:b/>
                <w:bCs/>
              </w:rPr>
              <w:t xml:space="preserve">补 </w:t>
            </w:r>
            <w:r>
              <w:rPr>
                <w:rFonts w:ascii="宋体" w:hAnsi="宋体"/>
                <w:b/>
                <w:bCs/>
              </w:rPr>
              <w:t xml:space="preserve"> </w:t>
            </w:r>
            <w:r>
              <w:rPr>
                <w:rFonts w:hint="eastAsia" w:ascii="宋体" w:hAnsi="宋体"/>
                <w:b/>
                <w:bCs/>
              </w:rPr>
              <w:t xml:space="preserve">充 </w:t>
            </w:r>
            <w:r>
              <w:rPr>
                <w:rFonts w:ascii="宋体" w:hAnsi="宋体"/>
                <w:b/>
                <w:bCs/>
              </w:rPr>
              <w:t xml:space="preserve"> </w:t>
            </w:r>
            <w:r>
              <w:rPr>
                <w:rFonts w:hint="eastAsia" w:ascii="宋体" w:hAnsi="宋体"/>
                <w:b/>
                <w:bCs/>
              </w:rPr>
              <w:t xml:space="preserve">内 </w:t>
            </w:r>
            <w:r>
              <w:rPr>
                <w:rFonts w:ascii="宋体" w:hAnsi="宋体"/>
                <w:b/>
                <w:bCs/>
              </w:rPr>
              <w:t xml:space="preserve"> </w:t>
            </w:r>
            <w:r>
              <w:rPr>
                <w:rFonts w:hint="eastAsia" w:ascii="宋体" w:hAnsi="宋体"/>
                <w:b/>
                <w:bCs/>
              </w:rPr>
              <w:t>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8367" w:type="dxa"/>
            <w:gridSpan w:val="3"/>
            <w:vAlign w:val="center"/>
          </w:tcPr>
          <w:p>
            <w:pPr>
              <w:jc w:val="center"/>
              <w:rPr>
                <w:rFonts w:hint="eastAsia" w:ascii="宋体" w:hAnsi="宋体"/>
                <w:b/>
                <w:bCs/>
              </w:rPr>
            </w:pPr>
            <w:r>
              <w:rPr>
                <w:rFonts w:hint="eastAsia"/>
              </w:rPr>
              <w:t>本项目为自行采购项目，相关事宜按照</w:t>
            </w:r>
            <w:r>
              <w:rPr>
                <w:rFonts w:hint="eastAsia"/>
                <w:lang w:eastAsia="zh-CN"/>
              </w:rPr>
              <w:t>采购</w:t>
            </w:r>
            <w:r>
              <w:rPr>
                <w:rFonts w:hint="eastAsia"/>
              </w:rPr>
              <w:t>文件要求及采购单位内控制度执行。</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3</w:t>
            </w:r>
            <w:r>
              <w:rPr>
                <w:rFonts w:ascii="宋体" w:hAnsi="宋体"/>
              </w:rPr>
              <w:t>.1</w:t>
            </w:r>
          </w:p>
        </w:tc>
        <w:tc>
          <w:tcPr>
            <w:tcW w:w="2526" w:type="dxa"/>
            <w:vAlign w:val="center"/>
          </w:tcPr>
          <w:p>
            <w:pPr>
              <w:jc w:val="center"/>
            </w:pPr>
            <w:r>
              <w:rPr>
                <w:rFonts w:hint="eastAsia"/>
              </w:rPr>
              <w:t>采购人</w:t>
            </w:r>
          </w:p>
        </w:tc>
        <w:tc>
          <w:tcPr>
            <w:tcW w:w="4871" w:type="dxa"/>
            <w:vAlign w:val="center"/>
          </w:tcPr>
          <w:p>
            <w:pPr>
              <w:jc w:val="center"/>
              <w:rPr>
                <w:rFonts w:hint="default" w:ascii="宋体" w:hAnsi="宋体" w:eastAsia="宋体"/>
                <w:lang w:val="en-US" w:eastAsia="zh-CN"/>
              </w:rPr>
            </w:pPr>
            <w:r>
              <w:rPr>
                <w:rFonts w:hint="eastAsia" w:ascii="宋体" w:hAnsi="宋体"/>
                <w:lang w:val="en-US" w:eastAsia="zh-CN"/>
              </w:rPr>
              <w:t>深圳市公安局轨道分局</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3</w:t>
            </w:r>
            <w:r>
              <w:rPr>
                <w:rFonts w:ascii="宋体" w:hAnsi="宋体"/>
              </w:rPr>
              <w:t>.2</w:t>
            </w:r>
          </w:p>
        </w:tc>
        <w:tc>
          <w:tcPr>
            <w:tcW w:w="2526" w:type="dxa"/>
            <w:vAlign w:val="center"/>
          </w:tcPr>
          <w:p>
            <w:pPr>
              <w:jc w:val="center"/>
              <w:rPr>
                <w:rFonts w:hint="eastAsia" w:ascii="宋体" w:hAnsi="宋体"/>
              </w:rPr>
            </w:pPr>
            <w:r>
              <w:rPr>
                <w:rFonts w:hint="eastAsia" w:ascii="宋体" w:hAnsi="宋体"/>
              </w:rPr>
              <w:t>政府集中采购机构</w:t>
            </w:r>
          </w:p>
        </w:tc>
        <w:tc>
          <w:tcPr>
            <w:tcW w:w="4871" w:type="dxa"/>
            <w:vAlign w:val="center"/>
          </w:tcPr>
          <w:p>
            <w:pPr>
              <w:jc w:val="center"/>
              <w:rPr>
                <w:rFonts w:hint="eastAsia" w:ascii="宋体" w:hAnsi="宋体"/>
              </w:rPr>
            </w:pPr>
            <w:r>
              <w:rPr>
                <w:rFonts w:hint="eastAsia" w:ascii="宋体" w:hAnsi="宋体"/>
              </w:rPr>
              <w:t>深圳公共资源交易中心</w:t>
            </w:r>
          </w:p>
          <w:p>
            <w:pPr>
              <w:jc w:val="center"/>
              <w:rPr>
                <w:rFonts w:hint="eastAsia" w:ascii="宋体" w:hAnsi="宋体"/>
              </w:rPr>
            </w:pPr>
            <w:r>
              <w:rPr>
                <w:rFonts w:hint="eastAsia" w:ascii="宋体" w:hAnsi="宋体"/>
              </w:rPr>
              <w:t>（深圳交易集团有限公司政府采购业务分公司）</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9</w:t>
            </w:r>
          </w:p>
        </w:tc>
        <w:tc>
          <w:tcPr>
            <w:tcW w:w="2526" w:type="dxa"/>
            <w:vAlign w:val="center"/>
          </w:tcPr>
          <w:p>
            <w:pPr>
              <w:jc w:val="center"/>
              <w:rPr>
                <w:rFonts w:hint="eastAsia" w:ascii="宋体" w:hAnsi="宋体"/>
              </w:rPr>
            </w:pPr>
            <w:r>
              <w:rPr>
                <w:rFonts w:hint="eastAsia" w:ascii="宋体" w:hAnsi="宋体"/>
              </w:rPr>
              <w:t>踏勘现场</w:t>
            </w:r>
          </w:p>
        </w:tc>
        <w:tc>
          <w:tcPr>
            <w:tcW w:w="4871" w:type="dxa"/>
            <w:vAlign w:val="center"/>
          </w:tcPr>
          <w:p>
            <w:pPr>
              <w:jc w:val="center"/>
              <w:rPr>
                <w:rFonts w:hint="eastAsia" w:ascii="宋体" w:hAnsi="宋体"/>
              </w:rPr>
            </w:pPr>
            <w:r>
              <w:rPr>
                <w:rFonts w:hint="eastAsia"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1</w:t>
            </w:r>
            <w:r>
              <w:rPr>
                <w:rFonts w:ascii="宋体" w:hAnsi="宋体"/>
              </w:rPr>
              <w:t>0</w:t>
            </w:r>
          </w:p>
        </w:tc>
        <w:tc>
          <w:tcPr>
            <w:tcW w:w="2526" w:type="dxa"/>
            <w:vAlign w:val="center"/>
          </w:tcPr>
          <w:p>
            <w:pPr>
              <w:jc w:val="center"/>
              <w:rPr>
                <w:rFonts w:hint="eastAsia" w:ascii="宋体" w:hAnsi="宋体"/>
              </w:rPr>
            </w:pPr>
            <w:r>
              <w:rPr>
                <w:rFonts w:hint="eastAsia" w:ascii="宋体" w:hAnsi="宋体"/>
              </w:rPr>
              <w:t>标前会议</w:t>
            </w:r>
          </w:p>
        </w:tc>
        <w:tc>
          <w:tcPr>
            <w:tcW w:w="4871" w:type="dxa"/>
            <w:vAlign w:val="center"/>
          </w:tcPr>
          <w:p>
            <w:pPr>
              <w:jc w:val="center"/>
              <w:rPr>
                <w:rFonts w:hint="eastAsia" w:ascii="宋体" w:hAnsi="宋体"/>
              </w:rPr>
            </w:pPr>
            <w:r>
              <w:rPr>
                <w:rFonts w:hint="eastAsia" w:ascii="宋体" w:hAnsi="宋体"/>
              </w:rPr>
              <w:t>不组织</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1</w:t>
            </w:r>
            <w:r>
              <w:rPr>
                <w:rFonts w:ascii="宋体" w:hAnsi="宋体"/>
              </w:rPr>
              <w:t>2</w:t>
            </w:r>
            <w:r>
              <w:rPr>
                <w:rFonts w:hint="eastAsia" w:ascii="宋体" w:hAnsi="宋体"/>
              </w:rPr>
              <w:t>/1</w:t>
            </w:r>
            <w:r>
              <w:rPr>
                <w:rFonts w:ascii="宋体" w:hAnsi="宋体"/>
              </w:rPr>
              <w:t>3</w:t>
            </w:r>
          </w:p>
        </w:tc>
        <w:tc>
          <w:tcPr>
            <w:tcW w:w="2526" w:type="dxa"/>
            <w:vAlign w:val="center"/>
          </w:tcPr>
          <w:p>
            <w:pPr>
              <w:jc w:val="center"/>
              <w:rPr>
                <w:rFonts w:hint="eastAsia" w:ascii="宋体" w:hAnsi="宋体"/>
              </w:rPr>
            </w:pPr>
            <w:r>
              <w:rPr>
                <w:rFonts w:hint="eastAsia" w:ascii="宋体" w:hAnsi="宋体"/>
                <w:lang w:eastAsia="zh-CN"/>
              </w:rPr>
              <w:t>采购</w:t>
            </w:r>
            <w:r>
              <w:rPr>
                <w:rFonts w:hint="eastAsia" w:ascii="宋体" w:hAnsi="宋体"/>
              </w:rPr>
              <w:t>文件的澄清和修改</w:t>
            </w:r>
          </w:p>
        </w:tc>
        <w:tc>
          <w:tcPr>
            <w:tcW w:w="4871" w:type="dxa"/>
            <w:vAlign w:val="center"/>
          </w:tcPr>
          <w:p>
            <w:pPr>
              <w:jc w:val="left"/>
              <w:rPr>
                <w:rFonts w:hint="eastAsia" w:ascii="宋体" w:hAnsi="宋体"/>
              </w:rPr>
            </w:pPr>
            <w:r>
              <w:rPr>
                <w:rFonts w:hint="eastAsia" w:ascii="宋体" w:hAnsi="宋体"/>
              </w:rPr>
              <w:t>投标截止日三日前，投标人有义务在</w:t>
            </w:r>
            <w:r>
              <w:rPr>
                <w:rFonts w:hint="eastAsia" w:ascii="宋体" w:hAnsi="宋体"/>
                <w:lang w:eastAsia="zh-CN"/>
              </w:rPr>
              <w:t>采购</w:t>
            </w:r>
            <w:r>
              <w:rPr>
                <w:rFonts w:hint="eastAsia" w:ascii="宋体" w:hAnsi="宋体"/>
              </w:rPr>
              <w:t>期间在政府集中采购机构网站浏览与本项目有关的澄清和修改信息</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2</w:t>
            </w:r>
            <w:r>
              <w:rPr>
                <w:rFonts w:ascii="宋体" w:hAnsi="宋体"/>
              </w:rPr>
              <w:t>0</w:t>
            </w:r>
          </w:p>
        </w:tc>
        <w:tc>
          <w:tcPr>
            <w:tcW w:w="2526" w:type="dxa"/>
            <w:vAlign w:val="center"/>
          </w:tcPr>
          <w:p>
            <w:pPr>
              <w:jc w:val="center"/>
              <w:rPr>
                <w:rFonts w:hint="eastAsia" w:ascii="宋体" w:hAnsi="宋体"/>
              </w:rPr>
            </w:pPr>
            <w:r>
              <w:rPr>
                <w:rFonts w:hint="eastAsia" w:ascii="宋体" w:hAnsi="宋体"/>
              </w:rPr>
              <w:t>投标有效期</w:t>
            </w:r>
          </w:p>
        </w:tc>
        <w:tc>
          <w:tcPr>
            <w:tcW w:w="4871" w:type="dxa"/>
            <w:vAlign w:val="center"/>
          </w:tcPr>
          <w:p>
            <w:pPr>
              <w:jc w:val="center"/>
              <w:rPr>
                <w:rFonts w:hint="eastAsia" w:ascii="宋体" w:hAnsi="宋体"/>
              </w:rPr>
            </w:pPr>
            <w:r>
              <w:rPr>
                <w:rFonts w:hint="eastAsia" w:ascii="宋体" w:hAnsi="宋体"/>
              </w:rPr>
              <w:t>120个日历日</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2</w:t>
            </w:r>
            <w:r>
              <w:rPr>
                <w:rFonts w:ascii="宋体" w:hAnsi="宋体"/>
              </w:rPr>
              <w:t>2</w:t>
            </w:r>
          </w:p>
        </w:tc>
        <w:tc>
          <w:tcPr>
            <w:tcW w:w="2526" w:type="dxa"/>
            <w:vAlign w:val="center"/>
          </w:tcPr>
          <w:p>
            <w:pPr>
              <w:jc w:val="center"/>
              <w:rPr>
                <w:rFonts w:hint="eastAsia" w:ascii="宋体" w:hAnsi="宋体"/>
              </w:rPr>
            </w:pPr>
            <w:r>
              <w:rPr>
                <w:rFonts w:hint="eastAsia" w:ascii="宋体" w:hAnsi="宋体"/>
              </w:rPr>
              <w:t>投标人的替代方案</w:t>
            </w:r>
          </w:p>
        </w:tc>
        <w:tc>
          <w:tcPr>
            <w:tcW w:w="4871" w:type="dxa"/>
            <w:vAlign w:val="center"/>
          </w:tcPr>
          <w:p>
            <w:pPr>
              <w:jc w:val="center"/>
              <w:rPr>
                <w:rFonts w:hint="eastAsia" w:ascii="宋体" w:hAnsi="宋体"/>
              </w:rPr>
            </w:pPr>
            <w:r>
              <w:rPr>
                <w:rFonts w:hint="eastAsia" w:ascii="宋体" w:hAnsi="宋体"/>
              </w:rPr>
              <w:t>不接受</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2</w:t>
            </w:r>
            <w:r>
              <w:rPr>
                <w:rFonts w:ascii="宋体" w:hAnsi="宋体"/>
              </w:rPr>
              <w:t>5</w:t>
            </w:r>
          </w:p>
        </w:tc>
        <w:tc>
          <w:tcPr>
            <w:tcW w:w="2526" w:type="dxa"/>
            <w:vAlign w:val="center"/>
          </w:tcPr>
          <w:p>
            <w:pPr>
              <w:jc w:val="center"/>
              <w:rPr>
                <w:rFonts w:hint="eastAsia" w:ascii="宋体" w:hAnsi="宋体"/>
              </w:rPr>
            </w:pPr>
            <w:r>
              <w:rPr>
                <w:rFonts w:hint="eastAsia" w:ascii="宋体" w:hAnsi="宋体"/>
              </w:rPr>
              <w:t>投标文件的大小</w:t>
            </w:r>
          </w:p>
        </w:tc>
        <w:tc>
          <w:tcPr>
            <w:tcW w:w="4871" w:type="dxa"/>
            <w:vAlign w:val="center"/>
          </w:tcPr>
          <w:p>
            <w:pPr>
              <w:jc w:val="center"/>
              <w:rPr>
                <w:rFonts w:hint="eastAsia" w:ascii="宋体" w:hAnsi="宋体"/>
              </w:rPr>
            </w:pPr>
            <w:r>
              <w:rPr>
                <w:rFonts w:hint="eastAsia" w:ascii="宋体" w:hAnsi="宋体"/>
              </w:rPr>
              <w:t>投标文件大小不得超过</w:t>
            </w:r>
            <w:r>
              <w:rPr>
                <w:rFonts w:ascii="宋体" w:hAnsi="宋体"/>
              </w:rPr>
              <w:t>1</w:t>
            </w:r>
            <w:r>
              <w:rPr>
                <w:rFonts w:hint="eastAsia" w:ascii="宋体" w:hAnsi="宋体"/>
              </w:rPr>
              <w:t>00MB</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2</w:t>
            </w:r>
            <w:r>
              <w:rPr>
                <w:rFonts w:ascii="宋体" w:hAnsi="宋体"/>
              </w:rPr>
              <w:t>6</w:t>
            </w:r>
          </w:p>
        </w:tc>
        <w:tc>
          <w:tcPr>
            <w:tcW w:w="2526" w:type="dxa"/>
            <w:vAlign w:val="center"/>
          </w:tcPr>
          <w:p>
            <w:pPr>
              <w:jc w:val="center"/>
              <w:rPr>
                <w:rFonts w:hint="eastAsia" w:ascii="宋体" w:hAnsi="宋体"/>
              </w:rPr>
            </w:pPr>
            <w:bookmarkStart w:id="28" w:name="_Hlk71664860"/>
            <w:r>
              <w:rPr>
                <w:rFonts w:hint="eastAsia" w:ascii="宋体" w:hAnsi="宋体"/>
              </w:rPr>
              <w:t>样品、演示、方案讲解</w:t>
            </w:r>
            <w:bookmarkEnd w:id="28"/>
          </w:p>
        </w:tc>
        <w:tc>
          <w:tcPr>
            <w:tcW w:w="4871" w:type="dxa"/>
            <w:vAlign w:val="center"/>
          </w:tcPr>
          <w:p>
            <w:pPr>
              <w:rPr>
                <w:rFonts w:hint="eastAsia" w:ascii="宋体" w:hAnsi="宋体"/>
              </w:rPr>
            </w:pPr>
            <w:r>
              <w:rPr>
                <w:rFonts w:hint="eastAsia" w:ascii="宋体" w:hAnsi="宋体"/>
              </w:rPr>
              <w:t>如有样品、演示、方案讲解，具体安排见第三章 用户需求书相关要求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3</w:t>
            </w:r>
            <w:r>
              <w:rPr>
                <w:rFonts w:ascii="宋体" w:hAnsi="宋体"/>
              </w:rPr>
              <w:t>7</w:t>
            </w:r>
          </w:p>
        </w:tc>
        <w:tc>
          <w:tcPr>
            <w:tcW w:w="2526" w:type="dxa"/>
            <w:vAlign w:val="center"/>
          </w:tcPr>
          <w:p>
            <w:pPr>
              <w:jc w:val="center"/>
              <w:rPr>
                <w:rFonts w:hint="eastAsia" w:ascii="宋体" w:hAnsi="宋体"/>
              </w:rPr>
            </w:pPr>
            <w:r>
              <w:rPr>
                <w:rFonts w:hint="eastAsia" w:ascii="宋体" w:hAnsi="宋体"/>
              </w:rPr>
              <w:t>评审方法</w:t>
            </w:r>
          </w:p>
        </w:tc>
        <w:tc>
          <w:tcPr>
            <w:tcW w:w="4871" w:type="dxa"/>
            <w:vAlign w:val="center"/>
          </w:tcPr>
          <w:p>
            <w:pPr>
              <w:jc w:val="left"/>
              <w:rPr>
                <w:rFonts w:hint="eastAsia" w:ascii="宋体" w:hAnsi="宋体"/>
              </w:rPr>
            </w:pPr>
            <w:r>
              <w:rPr>
                <w:rFonts w:hint="eastAsia" w:ascii="宋体" w:hAnsi="宋体"/>
                <w:b/>
                <w:lang w:eastAsia="zh-CN"/>
              </w:rPr>
              <w:t>☑</w:t>
            </w:r>
            <w:r>
              <w:rPr>
                <w:rFonts w:hint="eastAsia" w:ascii="宋体" w:hAnsi="宋体"/>
                <w:b/>
              </w:rPr>
              <w:t xml:space="preserve"> </w:t>
            </w:r>
            <w:r>
              <w:rPr>
                <w:rFonts w:hint="eastAsia" w:ascii="宋体" w:hAnsi="宋体"/>
              </w:rPr>
              <w:t>综合评分法</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 w:hRule="atLeast"/>
          <w:jc w:val="center"/>
        </w:trPr>
        <w:tc>
          <w:tcPr>
            <w:tcW w:w="970" w:type="dxa"/>
            <w:vAlign w:val="center"/>
          </w:tcPr>
          <w:p>
            <w:pPr>
              <w:jc w:val="center"/>
              <w:rPr>
                <w:rFonts w:hint="eastAsia" w:ascii="宋体" w:hAnsi="宋体"/>
              </w:rPr>
            </w:pPr>
            <w:r>
              <w:rPr>
                <w:rFonts w:hint="eastAsia" w:ascii="宋体" w:hAnsi="宋体"/>
              </w:rPr>
              <w:t>3</w:t>
            </w:r>
            <w:r>
              <w:rPr>
                <w:rFonts w:ascii="宋体" w:hAnsi="宋体"/>
              </w:rPr>
              <w:t>8</w:t>
            </w:r>
          </w:p>
        </w:tc>
        <w:tc>
          <w:tcPr>
            <w:tcW w:w="2526" w:type="dxa"/>
            <w:vAlign w:val="center"/>
          </w:tcPr>
          <w:p>
            <w:pPr>
              <w:jc w:val="center"/>
              <w:rPr>
                <w:rFonts w:hint="eastAsia" w:ascii="宋体" w:hAnsi="宋体"/>
              </w:rPr>
            </w:pPr>
            <w:r>
              <w:rPr>
                <w:rFonts w:hint="eastAsia" w:ascii="宋体" w:hAnsi="宋体"/>
              </w:rPr>
              <w:t>定标方法</w:t>
            </w:r>
          </w:p>
        </w:tc>
        <w:tc>
          <w:tcPr>
            <w:tcW w:w="4871" w:type="dxa"/>
            <w:vAlign w:val="center"/>
          </w:tcPr>
          <w:p>
            <w:pPr>
              <w:jc w:val="left"/>
              <w:rPr>
                <w:rFonts w:hint="eastAsia" w:ascii="宋体" w:hAnsi="宋体"/>
              </w:rPr>
            </w:pPr>
            <w:r>
              <w:rPr>
                <w:rFonts w:hint="eastAsia" w:ascii="宋体" w:hAnsi="宋体"/>
                <w:b/>
                <w:lang w:eastAsia="zh-CN"/>
              </w:rPr>
              <w:t>☑</w:t>
            </w:r>
            <w:r>
              <w:rPr>
                <w:rFonts w:hint="eastAsia" w:ascii="宋体" w:hAnsi="宋体"/>
                <w:b/>
              </w:rPr>
              <w:t xml:space="preserve"> </w:t>
            </w:r>
            <w:r>
              <w:rPr>
                <w:rFonts w:hint="eastAsia" w:ascii="宋体" w:hAnsi="宋体"/>
              </w:rPr>
              <w:t>非评定分离</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42</w:t>
            </w:r>
          </w:p>
        </w:tc>
        <w:tc>
          <w:tcPr>
            <w:tcW w:w="2526" w:type="dxa"/>
            <w:vAlign w:val="center"/>
          </w:tcPr>
          <w:p>
            <w:pPr>
              <w:rPr>
                <w:rFonts w:hint="eastAsia" w:ascii="宋体" w:hAnsi="宋体"/>
              </w:rPr>
            </w:pPr>
            <w:r>
              <w:rPr>
                <w:rFonts w:hint="eastAsia"/>
                <w:lang w:eastAsia="zh-CN"/>
              </w:rPr>
              <w:t>公开征集</w:t>
            </w:r>
            <w:r>
              <w:rPr>
                <w:rFonts w:hint="eastAsia"/>
              </w:rPr>
              <w:t>失败的处理</w:t>
            </w:r>
          </w:p>
        </w:tc>
        <w:tc>
          <w:tcPr>
            <w:tcW w:w="4871" w:type="dxa"/>
            <w:vAlign w:val="center"/>
          </w:tcPr>
          <w:p>
            <w:pPr>
              <w:jc w:val="left"/>
              <w:rPr>
                <w:rFonts w:hint="eastAsia"/>
              </w:rPr>
            </w:pPr>
            <w:r>
              <w:rPr>
                <w:rFonts w:hint="eastAsia"/>
                <w:lang w:val="en-US" w:eastAsia="zh-CN"/>
              </w:rPr>
              <w:t>☑ 公开征集有效供应商不足三家的，项目重新采购。</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4</w:t>
            </w:r>
            <w:r>
              <w:rPr>
                <w:rFonts w:ascii="宋体" w:hAnsi="宋体"/>
              </w:rPr>
              <w:t>6</w:t>
            </w:r>
          </w:p>
        </w:tc>
        <w:tc>
          <w:tcPr>
            <w:tcW w:w="2526" w:type="dxa"/>
            <w:vAlign w:val="center"/>
          </w:tcPr>
          <w:p>
            <w:pPr>
              <w:jc w:val="center"/>
              <w:rPr>
                <w:rFonts w:hint="eastAsia" w:ascii="宋体" w:hAnsi="宋体"/>
              </w:rPr>
            </w:pPr>
            <w:r>
              <w:rPr>
                <w:rFonts w:hint="eastAsia" w:ascii="宋体" w:hAnsi="宋体"/>
              </w:rPr>
              <w:t>履约担保</w:t>
            </w:r>
          </w:p>
        </w:tc>
        <w:tc>
          <w:tcPr>
            <w:tcW w:w="4871" w:type="dxa"/>
            <w:vAlign w:val="center"/>
          </w:tcPr>
          <w:p>
            <w:pPr>
              <w:jc w:val="left"/>
              <w:rPr>
                <w:rFonts w:hint="eastAsia" w:ascii="宋体" w:hAnsi="宋体"/>
              </w:rPr>
            </w:pPr>
            <w:r>
              <w:rPr>
                <w:rFonts w:hint="eastAsia" w:ascii="宋体" w:hAnsi="宋体"/>
                <w:b/>
                <w:lang w:eastAsia="zh-CN"/>
              </w:rPr>
              <w:t>☑</w:t>
            </w:r>
            <w:r>
              <w:rPr>
                <w:rFonts w:hint="eastAsia" w:ascii="宋体" w:hAnsi="宋体"/>
                <w:b/>
              </w:rPr>
              <w:t xml:space="preserve"> </w:t>
            </w:r>
            <w:r>
              <w:rPr>
                <w:rFonts w:hint="eastAsia" w:ascii="宋体" w:hAnsi="宋体"/>
              </w:rPr>
              <w:t>不需要</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0" w:type="dxa"/>
            <w:vAlign w:val="center"/>
          </w:tcPr>
          <w:p>
            <w:pPr>
              <w:jc w:val="center"/>
              <w:rPr>
                <w:rFonts w:hint="eastAsia" w:ascii="宋体" w:hAnsi="宋体"/>
              </w:rPr>
            </w:pPr>
            <w:r>
              <w:rPr>
                <w:rFonts w:hint="eastAsia" w:ascii="宋体" w:hAnsi="宋体"/>
              </w:rPr>
              <w:t>52.8</w:t>
            </w:r>
          </w:p>
        </w:tc>
        <w:tc>
          <w:tcPr>
            <w:tcW w:w="2526" w:type="dxa"/>
            <w:vAlign w:val="center"/>
          </w:tcPr>
          <w:p>
            <w:pPr>
              <w:jc w:val="center"/>
              <w:rPr>
                <w:rFonts w:hint="eastAsia" w:ascii="宋体" w:hAnsi="宋体"/>
              </w:rPr>
            </w:pPr>
            <w:r>
              <w:rPr>
                <w:rFonts w:hint="eastAsia" w:ascii="宋体" w:hAnsi="宋体"/>
              </w:rPr>
              <w:t>争议（投诉）</w:t>
            </w:r>
          </w:p>
        </w:tc>
        <w:tc>
          <w:tcPr>
            <w:tcW w:w="4871" w:type="dxa"/>
            <w:vAlign w:val="center"/>
          </w:tcPr>
          <w:p>
            <w:pPr>
              <w:jc w:val="left"/>
              <w:rPr>
                <w:rFonts w:hint="eastAsia" w:ascii="宋体" w:hAnsi="宋体"/>
                <w:b/>
              </w:rPr>
            </w:pPr>
            <w:r>
              <w:rPr>
                <w:rFonts w:hint="eastAsia" w:ascii="宋体" w:hAnsi="宋体"/>
              </w:rPr>
              <w:t>对被质疑人的答复不满意或者被质疑人未在规定时间内答复的，提出质疑的供应商可以在答复期满后十五个工作日内向本项目预算主管单位投诉。供应商投诉的事项应当是经过质疑的事项。</w:t>
            </w:r>
          </w:p>
        </w:tc>
      </w:tr>
    </w:tbl>
    <w:p>
      <w:pPr>
        <w:rPr>
          <w:b/>
        </w:rPr>
      </w:pPr>
      <w:r>
        <w:rPr>
          <w:rFonts w:hint="eastAsia"/>
          <w:szCs w:val="21"/>
        </w:rPr>
        <w:t>备注：本表是通用条款相关条款的补充和明确，如与通用条款内容相冲突的，以本表为准。</w:t>
      </w:r>
    </w:p>
    <w:p>
      <w:pPr>
        <w:rPr>
          <w:b/>
        </w:rPr>
      </w:pPr>
    </w:p>
    <w:p>
      <w:pPr>
        <w:pStyle w:val="6"/>
        <w:spacing w:before="120" w:beforeLines="50" w:after="120" w:afterLines="50"/>
        <w:rPr>
          <w:rFonts w:hint="eastAsia"/>
          <w:szCs w:val="24"/>
        </w:rPr>
      </w:pPr>
      <w:r>
        <w:rPr>
          <w:rFonts w:hint="eastAsia"/>
          <w:szCs w:val="24"/>
        </w:rPr>
        <w:t>二、其他关键信息</w:t>
      </w:r>
    </w:p>
    <w:p>
      <w:pPr>
        <w:ind w:firstLine="422" w:firstLineChars="200"/>
        <w:rPr>
          <w:b/>
          <w:bCs/>
        </w:rPr>
      </w:pPr>
      <w:r>
        <w:rPr>
          <w:rFonts w:hint="eastAsia"/>
          <w:b/>
          <w:bCs/>
        </w:rPr>
        <w:t>（一）与“对通用条款的补充内容”章节相关的事项</w:t>
      </w:r>
    </w:p>
    <w:p>
      <w:pPr>
        <w:spacing w:line="276" w:lineRule="auto"/>
        <w:ind w:firstLine="422" w:firstLineChars="200"/>
        <w:jc w:val="left"/>
        <w:rPr>
          <w:rFonts w:hint="eastAsia" w:asciiTheme="minorEastAsia" w:hAnsiTheme="minorEastAsia" w:eastAsiaTheme="minorEastAsia"/>
          <w:b/>
          <w:kern w:val="0"/>
          <w:szCs w:val="20"/>
        </w:rPr>
      </w:pPr>
      <w:bookmarkStart w:id="29" w:name="_Hlk72579465"/>
      <w:r>
        <w:rPr>
          <w:rFonts w:hint="eastAsia" w:asciiTheme="minorEastAsia" w:hAnsiTheme="minorEastAsia" w:eastAsiaTheme="minorEastAsia"/>
          <w:b/>
          <w:kern w:val="0"/>
          <w:szCs w:val="20"/>
        </w:rPr>
        <w:t>1、评标定标信息</w:t>
      </w:r>
    </w:p>
    <w:p>
      <w:pPr>
        <w:jc w:val="center"/>
      </w:pPr>
      <w:r>
        <w:rPr>
          <w:rFonts w:hint="eastAsia"/>
          <w:b/>
        </w:rPr>
        <w:t>非评定分离项目</w:t>
      </w:r>
    </w:p>
    <w:tbl>
      <w:tblPr>
        <w:tblStyle w:val="43"/>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4"/>
        <w:gridCol w:w="56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44" w:type="dxa"/>
          </w:tcPr>
          <w:p>
            <w:pPr>
              <w:jc w:val="center"/>
            </w:pPr>
            <w:r>
              <w:rPr>
                <w:rFonts w:hint="eastAsia"/>
              </w:rPr>
              <w:t>评标方法</w:t>
            </w:r>
          </w:p>
        </w:tc>
        <w:tc>
          <w:tcPr>
            <w:tcW w:w="5617" w:type="dxa"/>
          </w:tcPr>
          <w:p>
            <w:pPr>
              <w:jc w:val="center"/>
            </w:pPr>
            <w:r>
              <w:rPr>
                <w:rFonts w:hint="eastAsia"/>
              </w:rPr>
              <w:sym w:font="Wingdings" w:char="00FE"/>
            </w:r>
            <w:r>
              <w:rPr>
                <w:rFonts w:hint="eastAsia"/>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pPr>
              <w:jc w:val="center"/>
            </w:pPr>
            <w:r>
              <w:rPr>
                <w:rFonts w:hint="eastAsia"/>
              </w:rPr>
              <w:t>候选中标供应商家数</w:t>
            </w:r>
          </w:p>
        </w:tc>
        <w:tc>
          <w:tcPr>
            <w:tcW w:w="5617" w:type="dxa"/>
          </w:tcPr>
          <w:p>
            <w:pPr>
              <w:jc w:val="center"/>
            </w:pPr>
            <w:r>
              <w:rPr>
                <w:rFonts w:hint="eastAsia"/>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4" w:type="dxa"/>
          </w:tcPr>
          <w:p>
            <w:pPr>
              <w:jc w:val="center"/>
            </w:pPr>
            <w:r>
              <w:rPr>
                <w:rFonts w:hint="eastAsia"/>
              </w:rPr>
              <w:t>中标供应商家数</w:t>
            </w:r>
          </w:p>
        </w:tc>
        <w:tc>
          <w:tcPr>
            <w:tcW w:w="5617" w:type="dxa"/>
          </w:tcPr>
          <w:p>
            <w:pPr>
              <w:jc w:val="center"/>
            </w:pPr>
            <w:r>
              <w:rPr>
                <w:rFonts w:hint="eastAsia"/>
              </w:rPr>
              <w:t>1</w:t>
            </w:r>
          </w:p>
        </w:tc>
      </w:tr>
      <w:bookmarkEnd w:id="29"/>
    </w:tbl>
    <w:p>
      <w:pPr>
        <w:ind w:firstLine="422" w:firstLineChars="200"/>
        <w:rPr>
          <w:b/>
        </w:rPr>
      </w:pPr>
      <w:r>
        <w:rPr>
          <w:rFonts w:hint="eastAsia"/>
          <w:b/>
        </w:rPr>
        <w:t>（二）其他事项</w:t>
      </w:r>
    </w:p>
    <w:p>
      <w:pPr>
        <w:ind w:firstLine="420" w:firstLineChars="200"/>
      </w:pPr>
      <w:r>
        <w:t>1</w:t>
      </w:r>
      <w:r>
        <w:rPr>
          <w:rFonts w:hint="eastAsia"/>
        </w:rPr>
        <w:t>、关于享受优惠政策的主体及价格扣除比例</w:t>
      </w:r>
    </w:p>
    <w:p>
      <w:pPr>
        <w:ind w:firstLine="420" w:firstLineChars="200"/>
      </w:pPr>
      <w:r>
        <w:rPr>
          <w:rFonts w:hint="eastAsia"/>
        </w:rPr>
        <w:t>（1）专门面向中小企业采购的项目，不再执行价格扣除比例。</w:t>
      </w:r>
    </w:p>
    <w:p>
      <w:pPr>
        <w:ind w:firstLine="420" w:firstLineChars="200"/>
      </w:pPr>
      <w:r>
        <w:rPr>
          <w:rFonts w:hint="eastAsia"/>
        </w:rPr>
        <w:t>（2）非专门面向中小企业采购的项目，应执行价格扣除比例：供应商提供的服务全部由优惠主体承接，则对其投标总价给予</w:t>
      </w:r>
      <w:r>
        <w:rPr>
          <w:color w:val="FF0000"/>
          <w:u w:val="single"/>
        </w:rPr>
        <w:t xml:space="preserve"> </w:t>
      </w:r>
      <w:r>
        <w:rPr>
          <w:rFonts w:hint="eastAsia"/>
          <w:color w:val="FF0000"/>
          <w:u w:val="single"/>
          <w:lang w:val="en-US" w:eastAsia="zh-CN"/>
        </w:rPr>
        <w:t>10</w:t>
      </w:r>
      <w:r>
        <w:rPr>
          <w:color w:val="FF0000"/>
          <w:u w:val="single"/>
        </w:rPr>
        <w:t>%</w:t>
      </w:r>
      <w:r>
        <w:rPr>
          <w:rFonts w:hint="eastAsia"/>
          <w:color w:val="000000" w:themeColor="text1"/>
          <w14:textFill>
            <w14:solidFill>
              <w14:schemeClr w14:val="tx1"/>
            </w14:solidFill>
          </w14:textFill>
        </w:rPr>
        <w:t>（10%~20%）</w:t>
      </w:r>
      <w:r>
        <w:rPr>
          <w:rFonts w:hint="eastAsia"/>
        </w:rPr>
        <w:t>的扣除，用扣除后的价格参与评审。满足多项优惠政策的企业，不重复享受多项价格扣除政策。</w:t>
      </w:r>
    </w:p>
    <w:p>
      <w:pPr>
        <w:ind w:firstLine="420" w:firstLineChars="200"/>
      </w:pPr>
      <w:r>
        <w:rPr>
          <w:rFonts w:hint="eastAsia"/>
        </w:rPr>
        <w:t>备注：（a）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采购活动中视同中小企业；(</w:t>
      </w:r>
      <w:r>
        <w:t>b)</w:t>
      </w:r>
      <w:r>
        <w:rPr>
          <w:rFonts w:hint="eastAsia"/>
        </w:rPr>
        <w:t>优惠主体承接是指提供服务的人员为中小企业依照《中华人民共和国劳动合同法》订立劳动合同的从业人员。</w:t>
      </w:r>
    </w:p>
    <w:p>
      <w:pPr>
        <w:numPr>
          <w:ilvl w:val="0"/>
          <w:numId w:val="7"/>
        </w:numPr>
        <w:ind w:firstLine="420" w:firstLineChars="200"/>
        <w:rPr>
          <w:rFonts w:hint="eastAsia"/>
          <w:sz w:val="21"/>
          <w:szCs w:val="21"/>
          <w:highlight w:val="none"/>
        </w:rPr>
      </w:pPr>
      <w:r>
        <w:rPr>
          <w:rFonts w:ascii="宋体" w:hAnsi="宋体" w:eastAsia="宋体" w:cs="宋体"/>
          <w:sz w:val="21"/>
          <w:szCs w:val="21"/>
        </w:rPr>
        <w:t>中小企业参加政府采购活动，应当按照国务院批准的《中小企业划型标准规定》（工信部联企 业〔2011〕300号）、《金融业企业划型标准规定》（银发〔2015〕309号）和《财政部 工业和信息化部关于印发〈政府采购促进中小企业发展管理办法〉的通知》（财库〔2020〕46 号）的规定，出具《中小企业声明函》，</w:t>
      </w:r>
      <w:r>
        <w:rPr>
          <w:rFonts w:ascii="宋体" w:hAnsi="宋体" w:eastAsia="宋体" w:cs="宋体"/>
          <w:b/>
          <w:bCs/>
          <w:color w:val="FF0000"/>
          <w:sz w:val="21"/>
          <w:szCs w:val="21"/>
        </w:rPr>
        <w:t>《中小企业声明函》中相关企业</w:t>
      </w:r>
      <w:r>
        <w:rPr>
          <w:rFonts w:hint="eastAsia" w:ascii="宋体" w:hAnsi="宋体" w:cs="宋体"/>
          <w:b/>
          <w:bCs/>
          <w:color w:val="FF0000"/>
          <w:sz w:val="21"/>
          <w:szCs w:val="21"/>
          <w:lang w:eastAsia="zh-CN"/>
        </w:rPr>
        <w:t>（服务承接商）</w:t>
      </w:r>
      <w:r>
        <w:rPr>
          <w:rFonts w:ascii="宋体" w:hAnsi="宋体" w:eastAsia="宋体" w:cs="宋体"/>
          <w:b/>
          <w:bCs/>
          <w:color w:val="FF0000"/>
          <w:sz w:val="21"/>
          <w:szCs w:val="21"/>
        </w:rPr>
        <w:t>所属行业应当与采购标的所属行业相一致</w:t>
      </w:r>
      <w:r>
        <w:rPr>
          <w:rFonts w:hint="eastAsia" w:eastAsia="宋体"/>
          <w:b/>
          <w:bCs/>
          <w:color w:val="FF0000"/>
          <w:lang w:eastAsia="zh-CN"/>
        </w:rPr>
        <w:t>，</w:t>
      </w:r>
      <w:r>
        <w:rPr>
          <w:rFonts w:hint="eastAsia"/>
          <w:b/>
          <w:bCs/>
          <w:color w:val="FF0000"/>
        </w:rPr>
        <w:t>标的所属行业</w:t>
      </w:r>
      <w:r>
        <w:rPr>
          <w:rFonts w:hint="eastAsia" w:ascii="Times New Roman" w:eastAsia="宋体"/>
          <w:b/>
          <w:bCs/>
          <w:color w:val="FF0000"/>
          <w:lang w:val="en-US" w:eastAsia="zh-CN"/>
        </w:rPr>
        <w:t>以</w:t>
      </w:r>
      <w:r>
        <w:rPr>
          <w:rFonts w:hint="eastAsia"/>
          <w:b/>
          <w:bCs/>
          <w:color w:val="FF0000"/>
          <w:lang w:val="en-US" w:eastAsia="zh-CN"/>
        </w:rPr>
        <w:t>采购</w:t>
      </w:r>
      <w:r>
        <w:rPr>
          <w:rFonts w:hint="eastAsia" w:ascii="Times New Roman" w:eastAsia="宋体"/>
          <w:b/>
          <w:bCs/>
          <w:color w:val="FF0000"/>
          <w:lang w:val="en-US" w:eastAsia="zh-CN"/>
        </w:rPr>
        <w:t>文件第一册第三章用户需求书“</w:t>
      </w:r>
      <w:r>
        <w:rPr>
          <w:rFonts w:hint="eastAsia"/>
          <w:b/>
          <w:bCs/>
          <w:color w:val="FF0000"/>
          <w:lang w:val="en-US" w:eastAsia="zh-CN"/>
        </w:rPr>
        <w:t>服务需求</w:t>
      </w:r>
      <w:r>
        <w:rPr>
          <w:rFonts w:hint="eastAsia" w:ascii="Times New Roman" w:eastAsia="宋体"/>
          <w:b/>
          <w:bCs/>
          <w:color w:val="FF0000"/>
          <w:lang w:val="en-US" w:eastAsia="zh-CN"/>
        </w:rPr>
        <w:t>明细”的“标的所属行业”一栏为准</w:t>
      </w:r>
      <w:r>
        <w:rPr>
          <w:rFonts w:ascii="宋体" w:hAnsi="宋体" w:eastAsia="宋体" w:cs="宋体"/>
          <w:b/>
          <w:bCs/>
          <w:color w:val="FF0000"/>
          <w:sz w:val="21"/>
          <w:szCs w:val="21"/>
        </w:rPr>
        <w:t>。</w:t>
      </w:r>
    </w:p>
    <w:p>
      <w:pPr>
        <w:numPr>
          <w:ilvl w:val="0"/>
          <w:numId w:val="7"/>
        </w:numPr>
        <w:ind w:firstLine="420" w:firstLineChars="200"/>
      </w:pPr>
      <w:r>
        <w:rPr>
          <w:rFonts w:hint="eastAsia"/>
          <w:szCs w:val="21"/>
        </w:rPr>
        <w:t>小型企业、微</w:t>
      </w:r>
      <w:r>
        <w:rPr>
          <w:rFonts w:hint="eastAsia"/>
        </w:rPr>
        <w:t>型企业、残疾人福利性单位作为优惠主体的认定资料为《中小企业声明函》、《残疾人福利性单位声明函》；监狱企业作为优惠主体的认定资料为省级以上监狱管理局、戒毒管理局出具的监狱企业证明文件。声明函样式见本</w:t>
      </w:r>
      <w:r>
        <w:rPr>
          <w:rFonts w:hint="eastAsia"/>
          <w:lang w:eastAsia="zh-CN"/>
        </w:rPr>
        <w:t>采购</w:t>
      </w:r>
      <w:r>
        <w:rPr>
          <w:rFonts w:hint="eastAsia"/>
        </w:rPr>
        <w:t>文件第一册专用条款第四章“投标文件组成要求及格式”中“三、投标人情况介绍及资格证明文件”章节提供的格式）。</w:t>
      </w:r>
    </w:p>
    <w:p>
      <w:pPr>
        <w:ind w:firstLine="420" w:firstLineChars="200"/>
      </w:pPr>
      <w:r>
        <w:rPr>
          <w:rFonts w:hint="eastAsia"/>
        </w:rPr>
        <w:t>（5）享受价格扣除获得采购合同的，小微企业不得将合同分包给大中型企业。</w:t>
      </w:r>
    </w:p>
    <w:p>
      <w:pPr>
        <w:spacing w:line="360" w:lineRule="auto"/>
        <w:ind w:firstLine="422" w:firstLineChars="200"/>
        <w:rPr>
          <w:rFonts w:hint="eastAsia" w:ascii="宋体" w:hAnsi="宋体" w:cs="宋体"/>
          <w:b/>
          <w:bCs/>
        </w:rPr>
      </w:pPr>
    </w:p>
    <w:p>
      <w:pPr>
        <w:ind w:firstLine="422" w:firstLineChars="200"/>
        <w:rPr>
          <w:rFonts w:hint="eastAsia" w:ascii="宋体" w:hAnsi="宋体" w:cs="宋体"/>
          <w:b/>
          <w:bCs/>
        </w:rPr>
      </w:pPr>
      <w:r>
        <w:rPr>
          <w:rFonts w:hint="eastAsia" w:ascii="宋体" w:hAnsi="宋体" w:cs="宋体"/>
          <w:b/>
          <w:bCs/>
        </w:rPr>
        <w:t>2、关于采购订单融资政策</w:t>
      </w:r>
    </w:p>
    <w:p>
      <w:pPr>
        <w:wordWrap w:val="0"/>
        <w:ind w:firstLine="420" w:firstLineChars="200"/>
        <w:rPr>
          <w:rFonts w:hint="eastAsia" w:ascii="宋体" w:hAnsi="宋体"/>
          <w:b/>
        </w:rPr>
      </w:pPr>
      <w:r>
        <w:rPr>
          <w:rFonts w:hint="eastAsia"/>
          <w:color w:val="FF0000"/>
        </w:rPr>
        <w:t>为深入贯彻落实国家深化政府采购制度改革精神，充分发挥政府采购扶持中小企业发展的政策功能，缓解中小微企业融资难、融资贵的问题，根据《深圳市财政局关于加大力度运用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pPr>
        <w:ind w:firstLine="640" w:firstLineChars="200"/>
        <w:rPr>
          <w:sz w:val="32"/>
          <w:szCs w:val="40"/>
        </w:rPr>
      </w:pPr>
    </w:p>
    <w:p>
      <w:pPr>
        <w:ind w:firstLine="422" w:firstLineChars="200"/>
        <w:rPr>
          <w:b/>
        </w:rPr>
      </w:pPr>
      <w:r>
        <w:rPr>
          <w:rFonts w:hint="eastAsia"/>
          <w:b/>
        </w:rPr>
        <w:t>3、</w:t>
      </w:r>
      <w:bookmarkStart w:id="30" w:name="_Hlk72594729"/>
      <w:bookmarkStart w:id="31" w:name="_Hlk76855768"/>
      <w:r>
        <w:rPr>
          <w:rFonts w:hint="eastAsia"/>
          <w:b/>
        </w:rPr>
        <w:t>本项目为代理服务项目，将向中标（成交）供应商收取代理服务费。</w:t>
      </w:r>
    </w:p>
    <w:bookmarkEnd w:id="30"/>
    <w:bookmarkEnd w:id="31"/>
    <w:p>
      <w:pPr>
        <w:ind w:firstLine="420" w:firstLineChars="200"/>
      </w:pPr>
      <w:r>
        <w:rPr>
          <w:rFonts w:hint="eastAsia"/>
        </w:rPr>
        <w:t>中标（成交）供应商在领取《中标（成交）通知书》之前须向深圳公共资源交易中心（深圳交易集团有限公司政府采购业务分公司）交纳代理服务费。若因中标（成交）供应商交纳代理服务费所产生的时间影响到合同签订的，由中标（成交）供应商自行承担责任。代理服务费标准参照下列标准收取。</w:t>
      </w:r>
      <w:r>
        <w:rPr>
          <w:rFonts w:hint="eastAsia"/>
          <w:b/>
          <w:color w:val="FF0000"/>
        </w:rPr>
        <w:t>本项目类型为服务采购：</w:t>
      </w:r>
    </w:p>
    <w:p>
      <w:pPr>
        <w:ind w:firstLine="420" w:firstLineChars="200"/>
      </w:pPr>
      <w:r>
        <w:rPr>
          <w:rFonts w:hint="eastAsia"/>
        </w:rPr>
        <w:t>（1）代理服务费以《中标（成交）通知书》确定的中标（成交）金额作为计算基数，按差额定率累进法计算。</w:t>
      </w:r>
    </w:p>
    <w:p>
      <w:pPr>
        <w:ind w:firstLine="420" w:firstLineChars="200"/>
      </w:pPr>
      <w:r>
        <w:rPr>
          <w:rFonts w:hint="eastAsia"/>
        </w:rPr>
        <w:t>（2）中标（成交）金额的各部分费率如下表：</w:t>
      </w:r>
    </w:p>
    <w:tbl>
      <w:tblPr>
        <w:tblStyle w:val="4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pPr>
              <w:widowControl/>
              <w:spacing w:line="360" w:lineRule="auto"/>
              <w:jc w:val="center"/>
            </w:pPr>
            <w:r>
              <w:rPr>
                <w:rFonts w:hint="eastAsia"/>
              </w:rPr>
              <w:t>中标（成交）金额</w:t>
            </w:r>
          </w:p>
        </w:tc>
        <w:tc>
          <w:tcPr>
            <w:tcW w:w="1799" w:type="dxa"/>
            <w:vAlign w:val="center"/>
          </w:tcPr>
          <w:p>
            <w:pPr>
              <w:widowControl/>
              <w:spacing w:line="360" w:lineRule="auto"/>
              <w:jc w:val="center"/>
            </w:pPr>
            <w:r>
              <w:rPr>
                <w:rFonts w:hint="eastAsia"/>
              </w:rPr>
              <w:t>货物采购</w:t>
            </w:r>
          </w:p>
        </w:tc>
        <w:tc>
          <w:tcPr>
            <w:tcW w:w="1799" w:type="dxa"/>
            <w:vAlign w:val="center"/>
          </w:tcPr>
          <w:p>
            <w:pPr>
              <w:widowControl/>
              <w:spacing w:line="360" w:lineRule="auto"/>
              <w:jc w:val="center"/>
            </w:pPr>
            <w:r>
              <w:rPr>
                <w:rFonts w:hint="eastAsia"/>
              </w:rPr>
              <w:t>服务采购</w:t>
            </w:r>
          </w:p>
        </w:tc>
        <w:tc>
          <w:tcPr>
            <w:tcW w:w="1799" w:type="dxa"/>
            <w:vAlign w:val="center"/>
          </w:tcPr>
          <w:p>
            <w:pPr>
              <w:widowControl/>
              <w:spacing w:line="360" w:lineRule="auto"/>
              <w:jc w:val="center"/>
            </w:pPr>
            <w:r>
              <w:rPr>
                <w:rFonts w:hint="eastAsia"/>
              </w:rPr>
              <w:t>工程采购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100万元以下</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1.5%</w:t>
            </w:r>
          </w:p>
        </w:tc>
        <w:tc>
          <w:tcPr>
            <w:tcW w:w="1799" w:type="dxa"/>
            <w:vAlign w:val="center"/>
          </w:tcPr>
          <w:p>
            <w:pPr>
              <w:widowControl/>
              <w:spacing w:line="360" w:lineRule="auto"/>
              <w:jc w:val="cente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100万元（含）-500万元</w:t>
            </w:r>
          </w:p>
        </w:tc>
        <w:tc>
          <w:tcPr>
            <w:tcW w:w="1799" w:type="dxa"/>
            <w:vAlign w:val="center"/>
          </w:tcPr>
          <w:p>
            <w:pPr>
              <w:widowControl/>
              <w:spacing w:line="360" w:lineRule="auto"/>
              <w:jc w:val="center"/>
            </w:pPr>
            <w:r>
              <w:rPr>
                <w:rFonts w:hint="eastAsia"/>
              </w:rPr>
              <w:t>1.1%</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500万元（含）-1000万元</w:t>
            </w:r>
          </w:p>
        </w:tc>
        <w:tc>
          <w:tcPr>
            <w:tcW w:w="1799" w:type="dxa"/>
            <w:vAlign w:val="center"/>
          </w:tcPr>
          <w:p>
            <w:pPr>
              <w:widowControl/>
              <w:spacing w:line="360" w:lineRule="auto"/>
              <w:jc w:val="center"/>
            </w:pPr>
            <w:r>
              <w:rPr>
                <w:rFonts w:hint="eastAsia"/>
              </w:rPr>
              <w:t>0.8%</w:t>
            </w:r>
          </w:p>
        </w:tc>
        <w:tc>
          <w:tcPr>
            <w:tcW w:w="1799" w:type="dxa"/>
            <w:vAlign w:val="center"/>
          </w:tcPr>
          <w:p>
            <w:pPr>
              <w:widowControl/>
              <w:spacing w:line="360" w:lineRule="auto"/>
              <w:jc w:val="center"/>
            </w:pPr>
            <w:r>
              <w:rPr>
                <w:rFonts w:hint="eastAsia"/>
              </w:rPr>
              <w:t>0.45%</w:t>
            </w:r>
          </w:p>
        </w:tc>
        <w:tc>
          <w:tcPr>
            <w:tcW w:w="1799" w:type="dxa"/>
            <w:vAlign w:val="center"/>
          </w:tcPr>
          <w:p>
            <w:pPr>
              <w:widowControl/>
              <w:spacing w:line="360" w:lineRule="auto"/>
              <w:jc w:val="center"/>
            </w:pPr>
            <w:r>
              <w:rPr>
                <w:rFonts w:hint="eastAsia"/>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1000万元（含）-5000万元</w:t>
            </w:r>
          </w:p>
        </w:tc>
        <w:tc>
          <w:tcPr>
            <w:tcW w:w="1799" w:type="dxa"/>
            <w:vAlign w:val="center"/>
          </w:tcPr>
          <w:p>
            <w:pPr>
              <w:widowControl/>
              <w:spacing w:line="360" w:lineRule="auto"/>
              <w:jc w:val="center"/>
            </w:pPr>
            <w:r>
              <w:rPr>
                <w:rFonts w:hint="eastAsia"/>
              </w:rPr>
              <w:t>0.5%</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5000万元（含）-1亿元</w:t>
            </w:r>
          </w:p>
        </w:tc>
        <w:tc>
          <w:tcPr>
            <w:tcW w:w="1799" w:type="dxa"/>
            <w:vAlign w:val="center"/>
          </w:tcPr>
          <w:p>
            <w:pPr>
              <w:widowControl/>
              <w:spacing w:line="360" w:lineRule="auto"/>
              <w:jc w:val="center"/>
            </w:pPr>
            <w:r>
              <w:rPr>
                <w:rFonts w:hint="eastAsia"/>
              </w:rPr>
              <w:t>0.25%</w:t>
            </w:r>
          </w:p>
        </w:tc>
        <w:tc>
          <w:tcPr>
            <w:tcW w:w="1799" w:type="dxa"/>
            <w:vAlign w:val="center"/>
          </w:tcPr>
          <w:p>
            <w:pPr>
              <w:widowControl/>
              <w:spacing w:line="360" w:lineRule="auto"/>
              <w:jc w:val="center"/>
            </w:pPr>
            <w:r>
              <w:rPr>
                <w:rFonts w:hint="eastAsia"/>
              </w:rPr>
              <w:t>0.1%</w:t>
            </w:r>
          </w:p>
        </w:tc>
        <w:tc>
          <w:tcPr>
            <w:tcW w:w="1799" w:type="dxa"/>
            <w:vAlign w:val="center"/>
          </w:tcPr>
          <w:p>
            <w:pPr>
              <w:widowControl/>
              <w:spacing w:line="360" w:lineRule="auto"/>
              <w:jc w:val="center"/>
            </w:pPr>
            <w:r>
              <w:rPr>
                <w:rFonts w:hint="eastAsia"/>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1亿元（含）-5亿元</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c>
          <w:tcPr>
            <w:tcW w:w="1799" w:type="dxa"/>
            <w:vAlign w:val="center"/>
          </w:tcPr>
          <w:p>
            <w:pPr>
              <w:widowControl/>
              <w:spacing w:line="360" w:lineRule="auto"/>
              <w:jc w:val="center"/>
            </w:pPr>
            <w:r>
              <w:rPr>
                <w:rFonts w:hint="eastAsia"/>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5亿元（含）-10亿元</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c>
          <w:tcPr>
            <w:tcW w:w="1799" w:type="dxa"/>
            <w:vAlign w:val="center"/>
          </w:tcPr>
          <w:p>
            <w:pPr>
              <w:widowControl/>
              <w:spacing w:line="360" w:lineRule="auto"/>
              <w:jc w:val="center"/>
            </w:pPr>
            <w:r>
              <w:rPr>
                <w:rFonts w:hint="eastAsia"/>
              </w:rPr>
              <w:t>0.035%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pPr>
              <w:widowControl/>
              <w:spacing w:line="360" w:lineRule="auto"/>
              <w:jc w:val="center"/>
            </w:pPr>
            <w:r>
              <w:rPr>
                <w:rFonts w:hint="eastAsia"/>
              </w:rPr>
              <w:t>10亿元（含）-50亿元</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c>
          <w:tcPr>
            <w:tcW w:w="1799" w:type="dxa"/>
            <w:vAlign w:val="center"/>
          </w:tcPr>
          <w:p>
            <w:pPr>
              <w:widowControl/>
              <w:spacing w:line="360" w:lineRule="auto"/>
              <w:jc w:val="center"/>
            </w:pPr>
            <w:r>
              <w:rPr>
                <w:rFonts w:hint="eastAsia"/>
              </w:rPr>
              <w:t>0.008%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50亿元（含）-100亿元</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c>
          <w:tcPr>
            <w:tcW w:w="1799" w:type="dxa"/>
            <w:vAlign w:val="center"/>
          </w:tcPr>
          <w:p>
            <w:pPr>
              <w:widowControl/>
              <w:spacing w:line="360" w:lineRule="auto"/>
              <w:jc w:val="center"/>
            </w:pPr>
            <w:r>
              <w:rPr>
                <w:rFonts w:hint="eastAsia"/>
              </w:rPr>
              <w:t>0.006%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pPr>
              <w:widowControl/>
              <w:spacing w:line="360" w:lineRule="auto"/>
              <w:jc w:val="center"/>
            </w:pPr>
            <w:r>
              <w:rPr>
                <w:rFonts w:hint="eastAsia"/>
              </w:rPr>
              <w:t>100亿元（含）以上</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c>
          <w:tcPr>
            <w:tcW w:w="1799" w:type="dxa"/>
            <w:vAlign w:val="center"/>
          </w:tcPr>
          <w:p>
            <w:pPr>
              <w:widowControl/>
              <w:spacing w:line="360" w:lineRule="auto"/>
              <w:jc w:val="center"/>
            </w:pPr>
            <w:r>
              <w:rPr>
                <w:rFonts w:hint="eastAsia"/>
              </w:rPr>
              <w:t>0.004%</w:t>
            </w:r>
          </w:p>
        </w:tc>
      </w:tr>
    </w:tbl>
    <w:p>
      <w:pPr>
        <w:ind w:firstLine="420" w:firstLineChars="200"/>
      </w:pPr>
      <w:r>
        <w:rPr>
          <w:rFonts w:hint="eastAsia"/>
        </w:rPr>
        <w:t>备注：1.每宗交易代理服务费不低于 5000 元；</w:t>
      </w:r>
    </w:p>
    <w:p>
      <w:pPr>
        <w:ind w:firstLine="420" w:firstLineChars="200"/>
      </w:pPr>
      <w:r>
        <w:rPr>
          <w:rFonts w:hint="eastAsia"/>
        </w:rPr>
        <w:t>2.对于报总价的采购类项目，中标（成交）价为中标（成交）金额；对于报单价、折扣或费率的采购类项目，中标（成交）价为预算上限金额或经委托方与代理方确定的支付上限金额；</w:t>
      </w:r>
    </w:p>
    <w:p>
      <w:pPr>
        <w:ind w:firstLine="420" w:firstLineChars="200"/>
      </w:pPr>
      <w:r>
        <w:rPr>
          <w:rFonts w:hint="eastAsia"/>
        </w:rPr>
        <w:t>如某货物采购项目，中标（成交）金额为600万元，总共交纳的代理服务费的具体计算过程如下：</w:t>
      </w:r>
    </w:p>
    <w:p>
      <w:pPr>
        <w:ind w:firstLine="420" w:firstLineChars="200"/>
      </w:pPr>
      <w:r>
        <w:rPr>
          <w:rFonts w:hint="eastAsia"/>
        </w:rPr>
        <w:t>标准代理服务费＝（100万以下部分的代理服务费）+（100万～500万部分的代理服务费）+（500万～600万部分的代理服务费）＝100万元×1.5%+（500-100）万元×1.1%+（600-500）万元×0.8%=1.5万元+4.4万元+0.8万元＝6.7万元</w:t>
      </w:r>
    </w:p>
    <w:p>
      <w:pPr>
        <w:ind w:firstLine="420" w:firstLineChars="200"/>
        <w:rPr>
          <w:rFonts w:hint="eastAsia" w:ascii="宋体" w:hAnsi="宋体" w:cs="宋体"/>
          <w:bCs/>
          <w:color w:val="FF0000"/>
          <w:szCs w:val="21"/>
        </w:rPr>
      </w:pPr>
      <w:r>
        <w:rPr>
          <w:rFonts w:hint="eastAsia"/>
        </w:rPr>
        <w:t>（3）中标（成交）供应商中标（成交）后，必须按规定采用银行对公转账方式向深圳交易集团有限公司直接交纳代理服务费，具体交纳信息以</w:t>
      </w:r>
      <w:bookmarkStart w:id="32" w:name="OLE_LINK1"/>
      <w:r>
        <w:rPr>
          <w:rFonts w:hint="eastAsia"/>
        </w:rPr>
        <w:t>《付款</w:t>
      </w:r>
      <w:r>
        <w:rPr>
          <w:rFonts w:hint="eastAsia"/>
          <w:lang w:eastAsia="zh-CN"/>
        </w:rPr>
        <w:t>（</w:t>
      </w:r>
      <w:r>
        <w:rPr>
          <w:rFonts w:hint="eastAsia"/>
          <w:lang w:val="en-US" w:eastAsia="zh-CN"/>
        </w:rPr>
        <w:t>缴款</w:t>
      </w:r>
      <w:r>
        <w:rPr>
          <w:rFonts w:hint="eastAsia"/>
          <w:lang w:eastAsia="zh-CN"/>
        </w:rPr>
        <w:t>）</w:t>
      </w:r>
      <w:r>
        <w:rPr>
          <w:rFonts w:hint="eastAsia"/>
        </w:rPr>
        <w:t>通知书》</w:t>
      </w:r>
      <w:bookmarkEnd w:id="32"/>
      <w:r>
        <w:rPr>
          <w:rFonts w:hint="eastAsia"/>
          <w:lang w:val="en-US" w:eastAsia="zh-CN"/>
        </w:rPr>
        <w:t>内容</w:t>
      </w:r>
      <w:r>
        <w:rPr>
          <w:rFonts w:hint="eastAsia"/>
        </w:rPr>
        <w:t>为准</w:t>
      </w:r>
      <w:r>
        <w:rPr>
          <w:rFonts w:hint="eastAsia"/>
          <w:lang w:val="en-US" w:eastAsia="zh-CN"/>
        </w:rPr>
        <w:t>。</w:t>
      </w:r>
    </w:p>
    <w:p>
      <w:pPr>
        <w:pStyle w:val="18"/>
      </w:pPr>
      <w:r>
        <w:rPr>
          <w:rFonts w:hint="eastAsia"/>
        </w:rPr>
        <w:br w:type="page"/>
      </w:r>
    </w:p>
    <w:p>
      <w:pPr>
        <w:pStyle w:val="6"/>
        <w:rPr>
          <w:rFonts w:hint="eastAsia"/>
          <w:sz w:val="28"/>
          <w:szCs w:val="28"/>
        </w:rPr>
      </w:pPr>
      <w:bookmarkStart w:id="33" w:name="_Toc128884461"/>
      <w:r>
        <w:rPr>
          <w:rFonts w:hint="eastAsia"/>
          <w:sz w:val="28"/>
          <w:szCs w:val="28"/>
        </w:rPr>
        <w:t>第三章 用户需求书</w:t>
      </w:r>
    </w:p>
    <w:p>
      <w:pPr>
        <w:pStyle w:val="6"/>
        <w:spacing w:before="120" w:beforeLines="50" w:after="120" w:afterLines="50"/>
        <w:rPr>
          <w:rFonts w:hint="eastAsia"/>
          <w:szCs w:val="24"/>
        </w:rPr>
      </w:pPr>
      <w:r>
        <w:rPr>
          <w:rFonts w:hint="eastAsia"/>
          <w:szCs w:val="24"/>
        </w:rPr>
        <w:t>一、项目基本信息</w:t>
      </w:r>
    </w:p>
    <w:tbl>
      <w:tblPr>
        <w:tblStyle w:val="42"/>
        <w:tblW w:w="85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5535"/>
        <w:gridCol w:w="2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11" w:type="dxa"/>
            <w:vAlign w:val="center"/>
          </w:tcPr>
          <w:p>
            <w:pPr>
              <w:jc w:val="center"/>
              <w:rPr>
                <w:bCs/>
                <w:szCs w:val="21"/>
              </w:rPr>
            </w:pPr>
            <w:r>
              <w:rPr>
                <w:rFonts w:hint="eastAsia"/>
                <w:bCs/>
                <w:szCs w:val="21"/>
              </w:rPr>
              <w:t>序号</w:t>
            </w:r>
          </w:p>
        </w:tc>
        <w:tc>
          <w:tcPr>
            <w:tcW w:w="5535" w:type="dxa"/>
            <w:vAlign w:val="center"/>
          </w:tcPr>
          <w:p>
            <w:pPr>
              <w:jc w:val="center"/>
              <w:rPr>
                <w:bCs/>
                <w:szCs w:val="21"/>
              </w:rPr>
            </w:pPr>
            <w:r>
              <w:rPr>
                <w:rFonts w:hint="eastAsia"/>
                <w:bCs/>
                <w:szCs w:val="21"/>
              </w:rPr>
              <w:t>采购项目名称</w:t>
            </w:r>
          </w:p>
        </w:tc>
        <w:tc>
          <w:tcPr>
            <w:tcW w:w="2250" w:type="dxa"/>
            <w:vAlign w:val="center"/>
          </w:tcPr>
          <w:p>
            <w:pPr>
              <w:jc w:val="center"/>
              <w:rPr>
                <w:b/>
                <w:bCs/>
                <w:color w:val="FF0000"/>
                <w:szCs w:val="21"/>
              </w:rPr>
            </w:pPr>
            <w:r>
              <w:rPr>
                <w:rFonts w:hint="eastAsia"/>
                <w:b/>
                <w:bCs/>
                <w:color w:val="FF0000"/>
                <w:szCs w:val="21"/>
              </w:rPr>
              <w:t>预算金额</w:t>
            </w:r>
            <w:r>
              <w:rPr>
                <w:rFonts w:hint="eastAsia"/>
                <w:b/>
                <w:bCs/>
                <w:color w:val="FF0000"/>
                <w:szCs w:val="21"/>
                <w:lang w:val="en-US" w:eastAsia="zh-CN"/>
              </w:rPr>
              <w:t>/最高支付上限</w:t>
            </w:r>
            <w:r>
              <w:rPr>
                <w:rFonts w:hint="eastAsia"/>
                <w:b/>
                <w:bCs/>
                <w:color w:val="FF0000"/>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811" w:type="dxa"/>
            <w:vAlign w:val="center"/>
          </w:tcPr>
          <w:p>
            <w:pPr>
              <w:jc w:val="center"/>
              <w:rPr>
                <w:bCs/>
                <w:color w:val="FF0000"/>
                <w:szCs w:val="21"/>
              </w:rPr>
            </w:pPr>
            <w:r>
              <w:rPr>
                <w:rFonts w:hint="eastAsia"/>
                <w:bCs/>
                <w:color w:val="FF0000"/>
                <w:szCs w:val="21"/>
              </w:rPr>
              <w:t>1</w:t>
            </w:r>
          </w:p>
        </w:tc>
        <w:tc>
          <w:tcPr>
            <w:tcW w:w="5535" w:type="dxa"/>
            <w:vAlign w:val="center"/>
          </w:tcPr>
          <w:p>
            <w:pPr>
              <w:jc w:val="center"/>
              <w:rPr>
                <w:b/>
                <w:bCs/>
                <w:color w:val="FF0000"/>
                <w:szCs w:val="21"/>
              </w:rPr>
            </w:pPr>
            <w:r>
              <w:rPr>
                <w:rFonts w:hint="eastAsia"/>
                <w:b/>
                <w:bCs/>
                <w:color w:val="FF0000"/>
                <w:szCs w:val="21"/>
              </w:rPr>
              <w:t>深圳市公安局</w:t>
            </w:r>
            <w:r>
              <w:rPr>
                <w:rFonts w:hint="eastAsia"/>
                <w:b/>
                <w:bCs/>
                <w:color w:val="FF0000"/>
                <w:szCs w:val="21"/>
                <w:lang w:eastAsia="zh-CN"/>
              </w:rPr>
              <w:t>轨道分局人员体检</w:t>
            </w:r>
            <w:r>
              <w:rPr>
                <w:rFonts w:hint="eastAsia"/>
                <w:b/>
                <w:bCs/>
                <w:color w:val="FF0000"/>
                <w:szCs w:val="21"/>
              </w:rPr>
              <w:t>服务项目采购</w:t>
            </w:r>
          </w:p>
        </w:tc>
        <w:tc>
          <w:tcPr>
            <w:tcW w:w="2250" w:type="dxa"/>
            <w:vAlign w:val="center"/>
          </w:tcPr>
          <w:p>
            <w:pPr>
              <w:jc w:val="center"/>
              <w:rPr>
                <w:rFonts w:hint="default" w:eastAsia="宋体"/>
                <w:bCs/>
                <w:color w:val="FF0000"/>
                <w:szCs w:val="21"/>
                <w:lang w:val="en-US" w:eastAsia="zh-CN"/>
              </w:rPr>
            </w:pPr>
            <w:r>
              <w:rPr>
                <w:rFonts w:hint="eastAsia"/>
                <w:bCs/>
                <w:color w:val="FF0000"/>
                <w:szCs w:val="21"/>
              </w:rPr>
              <w:t>450000</w:t>
            </w:r>
            <w:r>
              <w:rPr>
                <w:rFonts w:hint="eastAsia"/>
                <w:bCs/>
                <w:color w:val="FF0000"/>
                <w:szCs w:val="21"/>
                <w:lang w:val="en-US" w:eastAsia="zh-CN"/>
              </w:rPr>
              <w:t>.00</w:t>
            </w:r>
          </w:p>
        </w:tc>
      </w:tr>
    </w:tbl>
    <w:p>
      <w:pPr>
        <w:pStyle w:val="6"/>
        <w:spacing w:before="120" w:beforeLines="50" w:after="120" w:afterLines="50"/>
        <w:rPr>
          <w:rFonts w:hint="eastAsia"/>
          <w:szCs w:val="24"/>
        </w:rPr>
      </w:pPr>
      <w:r>
        <w:rPr>
          <w:rFonts w:hint="eastAsia"/>
          <w:szCs w:val="24"/>
        </w:rPr>
        <w:t>二、项目概况</w:t>
      </w:r>
    </w:p>
    <w:p>
      <w:pPr>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详见技术要求及商务要求。</w:t>
      </w:r>
    </w:p>
    <w:p>
      <w:pPr>
        <w:rPr>
          <w:rFonts w:hint="eastAsia" w:ascii="宋体" w:hAnsi="宋体"/>
          <w:b/>
          <w:color w:val="FF0000"/>
          <w:szCs w:val="21"/>
        </w:rPr>
      </w:pPr>
    </w:p>
    <w:p>
      <w:pPr>
        <w:pStyle w:val="6"/>
        <w:spacing w:before="120" w:beforeLines="50" w:after="120" w:afterLines="50"/>
        <w:rPr>
          <w:rFonts w:hint="eastAsia"/>
          <w:szCs w:val="24"/>
        </w:rPr>
      </w:pPr>
      <w:r>
        <w:rPr>
          <w:rFonts w:hint="eastAsia"/>
          <w:szCs w:val="24"/>
        </w:rPr>
        <w:t>三、</w:t>
      </w:r>
      <w:bookmarkStart w:id="34" w:name="_Hlk72073432"/>
      <w:r>
        <w:rPr>
          <w:rFonts w:hint="eastAsia"/>
          <w:szCs w:val="24"/>
        </w:rPr>
        <w:t>服务需求明细</w:t>
      </w:r>
      <w:bookmarkEnd w:id="34"/>
    </w:p>
    <w:tbl>
      <w:tblPr>
        <w:tblStyle w:val="42"/>
        <w:tblpPr w:leftFromText="180" w:rightFromText="180" w:vertAnchor="text" w:horzAnchor="margin" w:tblpY="173"/>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3442"/>
        <w:gridCol w:w="909"/>
        <w:gridCol w:w="819"/>
        <w:gridCol w:w="1461"/>
        <w:gridCol w:w="1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71" w:type="dxa"/>
            <w:vAlign w:val="center"/>
          </w:tcPr>
          <w:p>
            <w:pPr>
              <w:jc w:val="center"/>
              <w:rPr>
                <w:bCs/>
                <w:szCs w:val="21"/>
              </w:rPr>
            </w:pPr>
            <w:r>
              <w:rPr>
                <w:rFonts w:hint="eastAsia"/>
                <w:bCs/>
                <w:szCs w:val="21"/>
              </w:rPr>
              <w:t>序号</w:t>
            </w:r>
          </w:p>
        </w:tc>
        <w:tc>
          <w:tcPr>
            <w:tcW w:w="3442" w:type="dxa"/>
            <w:vAlign w:val="center"/>
          </w:tcPr>
          <w:p>
            <w:pPr>
              <w:jc w:val="center"/>
              <w:rPr>
                <w:bCs/>
                <w:szCs w:val="21"/>
              </w:rPr>
            </w:pPr>
            <w:r>
              <w:rPr>
                <w:rFonts w:hint="eastAsia"/>
                <w:bCs/>
                <w:szCs w:val="21"/>
              </w:rPr>
              <w:t>服务需求名称（标的名称）</w:t>
            </w:r>
          </w:p>
        </w:tc>
        <w:tc>
          <w:tcPr>
            <w:tcW w:w="909" w:type="dxa"/>
            <w:vAlign w:val="center"/>
          </w:tcPr>
          <w:p>
            <w:pPr>
              <w:jc w:val="center"/>
              <w:rPr>
                <w:bCs/>
                <w:szCs w:val="21"/>
              </w:rPr>
            </w:pPr>
            <w:r>
              <w:rPr>
                <w:rFonts w:hint="eastAsia"/>
                <w:bCs/>
                <w:szCs w:val="21"/>
              </w:rPr>
              <w:t>数量</w:t>
            </w:r>
          </w:p>
        </w:tc>
        <w:tc>
          <w:tcPr>
            <w:tcW w:w="819" w:type="dxa"/>
            <w:vAlign w:val="center"/>
          </w:tcPr>
          <w:p>
            <w:pPr>
              <w:jc w:val="center"/>
              <w:rPr>
                <w:bCs/>
                <w:szCs w:val="21"/>
              </w:rPr>
            </w:pPr>
            <w:r>
              <w:rPr>
                <w:rFonts w:hint="eastAsia"/>
                <w:bCs/>
                <w:szCs w:val="21"/>
              </w:rPr>
              <w:t>单位</w:t>
            </w:r>
          </w:p>
        </w:tc>
        <w:tc>
          <w:tcPr>
            <w:tcW w:w="1461" w:type="dxa"/>
            <w:vAlign w:val="center"/>
          </w:tcPr>
          <w:p>
            <w:pPr>
              <w:jc w:val="center"/>
              <w:rPr>
                <w:rFonts w:hint="eastAsia"/>
                <w:bCs/>
                <w:szCs w:val="21"/>
              </w:rPr>
            </w:pPr>
            <w:r>
              <w:rPr>
                <w:rFonts w:hint="eastAsia" w:ascii="Times New Roman" w:eastAsia="宋体"/>
                <w:b/>
                <w:bCs/>
                <w:color w:val="FF0000"/>
                <w:szCs w:val="21"/>
                <w:lang w:val="en-US" w:eastAsia="zh-CN"/>
              </w:rPr>
              <w:t>是否专门面向中小企业</w:t>
            </w:r>
          </w:p>
        </w:tc>
        <w:tc>
          <w:tcPr>
            <w:tcW w:w="1217" w:type="dxa"/>
            <w:vAlign w:val="center"/>
          </w:tcPr>
          <w:p>
            <w:pPr>
              <w:jc w:val="center"/>
              <w:rPr>
                <w:rFonts w:hint="eastAsia"/>
                <w:bCs/>
                <w:szCs w:val="21"/>
              </w:rPr>
            </w:pPr>
            <w:r>
              <w:rPr>
                <w:rFonts w:hint="eastAsia" w:ascii="Times New Roman" w:eastAsia="宋体"/>
                <w:b/>
                <w:bCs/>
                <w:color w:val="FF0000"/>
                <w:szCs w:val="21"/>
                <w:lang w:val="en-US" w:eastAsia="zh-CN"/>
              </w:rPr>
              <w:t>标的所属行业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771" w:type="dxa"/>
            <w:vAlign w:val="center"/>
          </w:tcPr>
          <w:p>
            <w:pPr>
              <w:jc w:val="center"/>
              <w:rPr>
                <w:bCs/>
                <w:szCs w:val="21"/>
              </w:rPr>
            </w:pPr>
            <w:r>
              <w:rPr>
                <w:rFonts w:hint="eastAsia"/>
                <w:bCs/>
                <w:szCs w:val="21"/>
              </w:rPr>
              <w:t>1</w:t>
            </w:r>
          </w:p>
        </w:tc>
        <w:tc>
          <w:tcPr>
            <w:tcW w:w="3442" w:type="dxa"/>
            <w:vAlign w:val="center"/>
          </w:tcPr>
          <w:p>
            <w:pPr>
              <w:jc w:val="center"/>
              <w:rPr>
                <w:bCs/>
                <w:szCs w:val="21"/>
              </w:rPr>
            </w:pPr>
            <w:r>
              <w:rPr>
                <w:rFonts w:hint="eastAsia"/>
                <w:b/>
                <w:bCs/>
                <w:color w:val="FF0000"/>
                <w:szCs w:val="21"/>
              </w:rPr>
              <w:t>深圳市公安局</w:t>
            </w:r>
            <w:r>
              <w:rPr>
                <w:rFonts w:hint="eastAsia"/>
                <w:b/>
                <w:bCs/>
                <w:color w:val="FF0000"/>
                <w:szCs w:val="21"/>
                <w:lang w:eastAsia="zh-CN"/>
              </w:rPr>
              <w:t>轨道分局人员体检</w:t>
            </w:r>
            <w:r>
              <w:rPr>
                <w:rFonts w:hint="eastAsia"/>
                <w:b/>
                <w:bCs/>
                <w:color w:val="FF0000"/>
                <w:szCs w:val="21"/>
              </w:rPr>
              <w:t>服务项目采购</w:t>
            </w:r>
          </w:p>
        </w:tc>
        <w:tc>
          <w:tcPr>
            <w:tcW w:w="909" w:type="dxa"/>
            <w:vAlign w:val="center"/>
          </w:tcPr>
          <w:p>
            <w:pPr>
              <w:jc w:val="center"/>
              <w:rPr>
                <w:rFonts w:hint="eastAsia" w:eastAsia="宋体"/>
                <w:bCs/>
                <w:szCs w:val="21"/>
                <w:lang w:val="en-US" w:eastAsia="zh-CN"/>
              </w:rPr>
            </w:pPr>
            <w:r>
              <w:rPr>
                <w:rFonts w:hint="eastAsia"/>
                <w:bCs/>
                <w:szCs w:val="21"/>
                <w:lang w:val="en-US" w:eastAsia="zh-CN"/>
              </w:rPr>
              <w:t>1</w:t>
            </w:r>
          </w:p>
        </w:tc>
        <w:tc>
          <w:tcPr>
            <w:tcW w:w="819" w:type="dxa"/>
            <w:vAlign w:val="center"/>
          </w:tcPr>
          <w:p>
            <w:pPr>
              <w:jc w:val="center"/>
              <w:rPr>
                <w:rFonts w:hint="default" w:eastAsia="宋体"/>
                <w:bCs/>
                <w:szCs w:val="21"/>
                <w:lang w:val="en-US" w:eastAsia="zh-CN"/>
              </w:rPr>
            </w:pPr>
            <w:r>
              <w:rPr>
                <w:rFonts w:hint="eastAsia"/>
                <w:bCs/>
                <w:szCs w:val="21"/>
                <w:lang w:val="en-US" w:eastAsia="zh-CN"/>
              </w:rPr>
              <w:t>项</w:t>
            </w:r>
          </w:p>
        </w:tc>
        <w:tc>
          <w:tcPr>
            <w:tcW w:w="1461" w:type="dxa"/>
            <w:vAlign w:val="center"/>
          </w:tcPr>
          <w:p>
            <w:pPr>
              <w:jc w:val="center"/>
              <w:rPr>
                <w:rFonts w:hint="eastAsia" w:ascii="Times New Roman" w:hAnsi="Times New Roman" w:eastAsia="宋体" w:cs="Times New Roman"/>
                <w:bCs/>
                <w:szCs w:val="21"/>
                <w:lang w:val="en-US" w:eastAsia="zh-CN"/>
              </w:rPr>
            </w:pPr>
            <w:r>
              <w:rPr>
                <w:rFonts w:hint="eastAsia" w:ascii="Times New Roman" w:hAnsi="Times New Roman" w:eastAsia="宋体" w:cs="Times New Roman"/>
                <w:bCs/>
                <w:szCs w:val="21"/>
                <w:lang w:val="en-US" w:eastAsia="zh-CN"/>
              </w:rPr>
              <w:t>否</w:t>
            </w:r>
          </w:p>
        </w:tc>
        <w:tc>
          <w:tcPr>
            <w:tcW w:w="1217" w:type="dxa"/>
            <w:vAlign w:val="center"/>
          </w:tcPr>
          <w:p>
            <w:pPr>
              <w:jc w:val="center"/>
              <w:rPr>
                <w:rFonts w:hint="eastAsia" w:ascii="Times New Roman" w:hAnsi="Times New Roman" w:eastAsia="宋体" w:cs="Times New Roman"/>
                <w:bCs/>
                <w:szCs w:val="21"/>
                <w:lang w:val="en-US" w:eastAsia="zh-CN"/>
              </w:rPr>
            </w:pPr>
            <w:r>
              <w:rPr>
                <w:rFonts w:hint="eastAsia" w:ascii="Times New Roman" w:hAnsi="Times New Roman" w:eastAsia="宋体" w:cs="Times New Roman"/>
                <w:bCs/>
                <w:szCs w:val="21"/>
                <w:lang w:val="en-US" w:eastAsia="zh-CN"/>
              </w:rPr>
              <w:t>其他未列明行业</w:t>
            </w:r>
          </w:p>
        </w:tc>
      </w:tr>
    </w:tbl>
    <w:p>
      <w:pPr>
        <w:rPr>
          <w:rFonts w:hint="eastAsia" w:ascii="宋体" w:hAnsi="宋体"/>
          <w:b/>
          <w:color w:val="FF0000"/>
          <w:szCs w:val="21"/>
        </w:rPr>
      </w:pPr>
    </w:p>
    <w:p>
      <w:pPr>
        <w:pStyle w:val="6"/>
        <w:spacing w:before="120" w:beforeLines="50" w:after="120" w:afterLines="50"/>
        <w:rPr>
          <w:rFonts w:hint="eastAsia"/>
          <w:szCs w:val="24"/>
        </w:rPr>
      </w:pPr>
      <w:r>
        <w:rPr>
          <w:rFonts w:hint="eastAsia"/>
          <w:szCs w:val="24"/>
        </w:rPr>
        <w:t>四、实质性条款</w:t>
      </w:r>
    </w:p>
    <w:tbl>
      <w:tblPr>
        <w:tblStyle w:val="42"/>
        <w:tblW w:w="86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79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hint="eastAsia" w:ascii="宋体" w:hAnsi="宋体"/>
                <w:kern w:val="0"/>
                <w:szCs w:val="21"/>
              </w:rPr>
            </w:pPr>
            <w:r>
              <w:rPr>
                <w:rFonts w:hint="eastAsia" w:ascii="宋体" w:hAnsi="宋体"/>
                <w:kern w:val="0"/>
                <w:szCs w:val="21"/>
              </w:rPr>
              <w:t>序号</w:t>
            </w:r>
          </w:p>
        </w:tc>
        <w:tc>
          <w:tcPr>
            <w:tcW w:w="7951" w:type="dxa"/>
          </w:tcPr>
          <w:p>
            <w:pPr>
              <w:adjustRightInd w:val="0"/>
              <w:snapToGrid w:val="0"/>
              <w:spacing w:line="360" w:lineRule="auto"/>
              <w:jc w:val="center"/>
              <w:rPr>
                <w:rFonts w:hint="eastAsia" w:ascii="宋体" w:hAnsi="宋体"/>
                <w:kern w:val="0"/>
                <w:szCs w:val="21"/>
              </w:rPr>
            </w:pPr>
            <w:r>
              <w:rPr>
                <w:rFonts w:hint="eastAsia" w:ascii="宋体" w:hAnsi="宋体"/>
                <w:kern w:val="0"/>
                <w:szCs w:val="21"/>
              </w:rPr>
              <w:t>实质性条款具体内容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hint="eastAsia" w:ascii="宋体" w:hAnsi="宋体"/>
                <w:kern w:val="0"/>
                <w:szCs w:val="21"/>
              </w:rPr>
            </w:pPr>
            <w:r>
              <w:rPr>
                <w:rFonts w:hint="eastAsia" w:ascii="宋体" w:hAnsi="宋体"/>
                <w:kern w:val="0"/>
                <w:szCs w:val="21"/>
              </w:rPr>
              <w:t>1</w:t>
            </w:r>
          </w:p>
        </w:tc>
        <w:tc>
          <w:tcPr>
            <w:tcW w:w="7951" w:type="dxa"/>
          </w:tcPr>
          <w:p>
            <w:pPr>
              <w:rPr>
                <w:rFonts w:hint="eastAsia" w:hAnsi="宋体" w:eastAsiaTheme="minorEastAsia"/>
                <w:kern w:val="0"/>
                <w:szCs w:val="21"/>
              </w:rPr>
            </w:pPr>
            <w:r>
              <w:rPr>
                <w:rFonts w:hint="eastAsia"/>
              </w:rPr>
              <w:t>满足本项目标★的条款要求</w:t>
            </w:r>
          </w:p>
        </w:tc>
      </w:tr>
      <w:bookmarkEnd w:id="33"/>
    </w:tbl>
    <w:p>
      <w:pPr>
        <w:rPr>
          <w:rFonts w:ascii="宋体"/>
          <w:b/>
          <w:kern w:val="0"/>
          <w:sz w:val="24"/>
          <w:szCs w:val="20"/>
        </w:rPr>
      </w:pPr>
      <w:r>
        <w:rPr>
          <w:rFonts w:ascii="宋体"/>
          <w:b/>
          <w:kern w:val="0"/>
          <w:sz w:val="24"/>
          <w:szCs w:val="20"/>
        </w:rPr>
        <w:t>注：上表所列内容为不可负偏离条款，负偏离将视为未实质性满足</w:t>
      </w:r>
      <w:r>
        <w:rPr>
          <w:rFonts w:hint="eastAsia" w:ascii="宋体"/>
          <w:b/>
          <w:kern w:val="0"/>
          <w:sz w:val="24"/>
          <w:szCs w:val="20"/>
          <w:lang w:eastAsia="zh-CN"/>
        </w:rPr>
        <w:t>采购</w:t>
      </w:r>
      <w:r>
        <w:rPr>
          <w:rFonts w:ascii="宋体"/>
          <w:b/>
          <w:kern w:val="0"/>
          <w:sz w:val="24"/>
          <w:szCs w:val="20"/>
        </w:rPr>
        <w:t>文件要求和条件作投标无效处理。</w:t>
      </w:r>
    </w:p>
    <w:p>
      <w:pPr>
        <w:pStyle w:val="18"/>
      </w:pPr>
    </w:p>
    <w:p>
      <w:pPr>
        <w:pStyle w:val="6"/>
        <w:spacing w:before="120" w:beforeLines="50" w:after="120" w:afterLines="50"/>
        <w:rPr>
          <w:rFonts w:hint="eastAsia"/>
          <w:szCs w:val="24"/>
        </w:rPr>
      </w:pPr>
      <w:r>
        <w:rPr>
          <w:rFonts w:hint="eastAsia"/>
          <w:szCs w:val="24"/>
        </w:rPr>
        <w:t>五、技术要求</w:t>
      </w:r>
    </w:p>
    <w:p>
      <w:pPr>
        <w:ind w:firstLine="422" w:firstLineChars="200"/>
        <w:rPr>
          <w:b/>
        </w:rPr>
      </w:pPr>
      <w:r>
        <w:rPr>
          <w:rFonts w:hint="eastAsia"/>
          <w:b/>
          <w:szCs w:val="21"/>
        </w:rPr>
        <w:t>说明：</w:t>
      </w:r>
      <w:r>
        <w:rPr>
          <w:b/>
          <w:szCs w:val="21"/>
        </w:rPr>
        <w:t xml:space="preserve"> </w:t>
      </w:r>
      <w:r>
        <w:rPr>
          <w:b/>
        </w:rPr>
        <w:t>1</w:t>
      </w:r>
      <w:r>
        <w:rPr>
          <w:rFonts w:hint="eastAsia"/>
          <w:b/>
        </w:rPr>
        <w:t>、评分时，如对一项</w:t>
      </w:r>
      <w:r>
        <w:rPr>
          <w:rFonts w:hint="eastAsia"/>
          <w:b/>
          <w:lang w:eastAsia="zh-CN"/>
        </w:rPr>
        <w:t>采购技术服务要求</w:t>
      </w:r>
      <w:r>
        <w:rPr>
          <w:rFonts w:hint="eastAsia"/>
          <w:b/>
        </w:rPr>
        <w:t>（以划分框为准）中的内容存在两处（或以上）负偏离的，在评分时只作一项负偏离扣分。</w:t>
      </w:r>
    </w:p>
    <w:p>
      <w:pPr>
        <w:ind w:firstLine="422" w:firstLineChars="200"/>
        <w:rPr>
          <w:b/>
          <w:szCs w:val="21"/>
        </w:rPr>
      </w:pPr>
      <w:r>
        <w:rPr>
          <w:b/>
          <w:szCs w:val="21"/>
        </w:rPr>
        <w:t>2</w:t>
      </w:r>
      <w:r>
        <w:rPr>
          <w:rFonts w:hint="eastAsia"/>
          <w:b/>
          <w:szCs w:val="21"/>
        </w:rPr>
        <w:t>、带★号条款为不可负偏离条款，不作为评分准则中的评分内容，如未响应或出现负偏离的，将作投标无效处理；带“</w:t>
      </w:r>
      <w:r>
        <w:t>▲</w:t>
      </w:r>
      <w:r>
        <w:rPr>
          <w:rFonts w:hint="eastAsia"/>
          <w:b/>
          <w:szCs w:val="21"/>
        </w:rPr>
        <w:t>”指标项为重要参数条款，负偏离时依相关评分准则内容作重点扣分处理。</w:t>
      </w:r>
    </w:p>
    <w:p>
      <w:pPr>
        <w:ind w:firstLine="422" w:firstLineChars="200"/>
        <w:rPr>
          <w:b/>
          <w:szCs w:val="21"/>
        </w:rPr>
      </w:pPr>
      <w:r>
        <w:rPr>
          <w:b/>
          <w:szCs w:val="21"/>
        </w:rPr>
        <w:t>3</w:t>
      </w:r>
      <w:r>
        <w:rPr>
          <w:rFonts w:hint="eastAsia"/>
          <w:b/>
          <w:szCs w:val="21"/>
        </w:rPr>
        <w:t>、</w:t>
      </w:r>
      <w:r>
        <w:rPr>
          <w:rFonts w:hint="eastAsia"/>
          <w:b/>
          <w:szCs w:val="21"/>
          <w:lang w:eastAsia="zh-CN"/>
        </w:rPr>
        <w:t>采购技术服务要求</w:t>
      </w:r>
      <w:r>
        <w:rPr>
          <w:rFonts w:hint="eastAsia"/>
          <w:b/>
          <w:szCs w:val="21"/>
        </w:rPr>
        <w:t>中，用</w:t>
      </w:r>
      <w:r>
        <w:rPr>
          <w:rFonts w:hint="eastAsia"/>
          <w:b/>
          <w:color w:val="FF0000"/>
          <w:szCs w:val="21"/>
        </w:rPr>
        <w:t>红色加粗字体标注</w:t>
      </w:r>
      <w:r>
        <w:rPr>
          <w:rFonts w:hint="eastAsia"/>
          <w:b/>
          <w:szCs w:val="21"/>
        </w:rPr>
        <w:t>的指标项均要求提供证明资料；其余指标项未要求提供证明资料，无需提供相关证明资料。</w:t>
      </w:r>
    </w:p>
    <w:tbl>
      <w:tblPr>
        <w:tblStyle w:val="42"/>
        <w:tblW w:w="84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9"/>
        <w:gridCol w:w="775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77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采购技术服务要求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7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w:t>
            </w:r>
            <w:r>
              <w:rPr>
                <w:rFonts w:hint="eastAsia" w:ascii="宋体" w:hAnsi="宋体" w:eastAsia="宋体" w:cs="宋体"/>
                <w:i w:val="0"/>
                <w:iCs w:val="0"/>
                <w:color w:val="000000"/>
                <w:kern w:val="0"/>
                <w:sz w:val="21"/>
                <w:szCs w:val="21"/>
                <w:u w:val="none"/>
                <w:lang w:val="en-US" w:eastAsia="zh-CN" w:bidi="ar"/>
              </w:rPr>
              <w:t>（一）服务范围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cs="宋体"/>
                <w:i w:val="0"/>
                <w:iCs w:val="0"/>
                <w:color w:val="000000"/>
                <w:kern w:val="0"/>
                <w:sz w:val="21"/>
                <w:szCs w:val="21"/>
                <w:u w:val="none"/>
                <w:lang w:val="en-US" w:eastAsia="zh-CN" w:bidi="ar"/>
              </w:rPr>
              <w:t>人员</w:t>
            </w:r>
            <w:r>
              <w:rPr>
                <w:rFonts w:hint="eastAsia" w:ascii="宋体" w:hAnsi="宋体" w:eastAsia="宋体" w:cs="宋体"/>
                <w:i w:val="0"/>
                <w:iCs w:val="0"/>
                <w:color w:val="000000"/>
                <w:kern w:val="0"/>
                <w:sz w:val="21"/>
                <w:szCs w:val="21"/>
                <w:u w:val="none"/>
                <w:lang w:val="en-US" w:eastAsia="zh-CN" w:bidi="ar"/>
              </w:rPr>
              <w:t>入所前体检项目，经估算年度总体检人数约600人次，具体人数以采购人最终确定的人数为准，据实结算。 该项目体检总预算封顶额度为450000元，超过该封顶值后的体检服务由采购方另行寻求体检服务。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7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7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（二）服务标准内容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1.采购人</w:t>
            </w:r>
            <w:r>
              <w:rPr>
                <w:rFonts w:hint="eastAsia" w:ascii="宋体" w:hAnsi="宋体" w:cs="宋体"/>
                <w:i w:val="0"/>
                <w:iCs w:val="0"/>
                <w:color w:val="000000"/>
                <w:kern w:val="0"/>
                <w:sz w:val="21"/>
                <w:szCs w:val="21"/>
                <w:u w:val="none"/>
                <w:lang w:val="en-US" w:eastAsia="zh-CN" w:bidi="ar"/>
              </w:rPr>
              <w:t>单日</w:t>
            </w:r>
            <w:r>
              <w:rPr>
                <w:rFonts w:hint="eastAsia" w:ascii="宋体" w:hAnsi="宋体" w:eastAsia="宋体" w:cs="宋体"/>
                <w:i w:val="0"/>
                <w:iCs w:val="0"/>
                <w:color w:val="000000"/>
                <w:kern w:val="0"/>
                <w:sz w:val="21"/>
                <w:szCs w:val="21"/>
                <w:u w:val="none"/>
                <w:lang w:val="en-US" w:eastAsia="zh-CN" w:bidi="ar"/>
              </w:rPr>
              <w:t>预估参检人数在</w:t>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10人左右（具体以实际情况为准）。为确保体检质量，中标人需为采购人受检人员提供一站式服务、独立的体检环境和严格的医疗机构管理程序、专业消毒管理，保证体检环境干净整洁，减少交叉感染的风险；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7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8"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2.中标人为采购人的受检人员提供符合要求的体检项目并出具体检报告，并对所有受检人员在体检中所发现的偏离正常范围的查验项目进行数据分析，在采购人的人员体检后提供免费咨询服务，解答其体检结果对入所的影响，预判需要进行二次体检的项目和体检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★3.受检人员入所时出现需要二次体检的情况，即需大型设备进行检查（如心脏彩超、胸部数字化摄影DR、CT）时，中标人可提供医疗机构的体检绿色通道以快速完善上述检查项目。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4.正常情况下中标人应在0.5-1小时内为采购人受检人员提供符合体检服务要求的常规体检项目（因采购方原因及其他不可抗力造成的延迟除外）。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5.体检报告需在个人体检结束后0.5小时内完成。特殊情况（如某些医学检验项目需要较长的出结果时间等因素）下体检报告需超过规定时限的，中标人需提前通知采购人，并告知预计报告完成时间，必要时应将体检报告快递给采购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6.如因中标人原因造成采购人受检人员体检结果丢失，中标人应为采购人提供相同项目的体检服务一次，并不另外收取任何费用。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7.中标人保证体检中所使用的各种物品符合专业标准，人员符合执业要求和行业操守。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8.中标人为采购人电脑打印体检报告。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9.中标人承诺对采购人体检人员的体检信息严格保密，未经许可不得对外公布或提供给第三方。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10.中标人为完成本项目约定范围内的义务所需花费的人工、机械和材料费、利润和税金等已全部包含在合同价款内，不额外收取任何费用。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77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（三）服务要求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为确保体检服务质量，对体检服务单位提出基本要求如下：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7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★1.体检服务单位后续提供的服务地点地理位置交通便利，且位于深圳市内。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2.体检服务单位实际需投入本项目的服务人数不低于</w:t>
            </w:r>
            <w:r>
              <w:rPr>
                <w:rStyle w:val="209"/>
                <w:rFonts w:eastAsia="宋体"/>
                <w:lang w:val="en-US" w:eastAsia="zh-CN" w:bidi="ar"/>
              </w:rPr>
              <w:t>6</w:t>
            </w:r>
            <w:r>
              <w:rPr>
                <w:rStyle w:val="208"/>
                <w:lang w:val="en-US" w:eastAsia="zh-CN" w:bidi="ar"/>
              </w:rPr>
              <w:t>人</w:t>
            </w:r>
            <w:r>
              <w:rPr>
                <w:rStyle w:val="209"/>
                <w:rFonts w:eastAsia="宋体"/>
                <w:lang w:val="en-US" w:eastAsia="zh-CN" w:bidi="ar"/>
              </w:rPr>
              <w:t>/</w:t>
            </w:r>
            <w:r>
              <w:rPr>
                <w:rStyle w:val="208"/>
                <w:lang w:val="en-US" w:eastAsia="zh-CN" w:bidi="ar"/>
              </w:rPr>
              <w:t>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★3.体检服务单位体检科日接待能力满足采购人日常体检需求，体检设备完善，能一站式提供体检人员所需要的常规体检项目，并能24小时提供服务。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★4.体检服务单位熟悉入所体检要求，结合深圳市公安部门需求，设置体检组套，能为体检人员提供满足收押需求的专业化体检服务。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★5.信息安全上采取必要的防护措施，对受检者个人信息、体检数据等敏感信息严格保密。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6.对体检场地严格封闭管理，体检全程应在独立、可控的物理空间内进行，隔绝外界干扰。配备全程监控系统，实现全程可追溯。体检区域严格管控人员出入，严禁外来闲杂人员进入，为受检者营造安全、私密、有序的体检环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7.对需要高级别保密的受检人员能做到及时清场，确保信息安全，有效避免不必要的舆情发生。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8.需设置面积充足的专属停车区，设置专属大巴车停车位，确保停车方便。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9.配备足够的安保人员进行现场指引，以确保体检工作顺利完成。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Style w:val="208"/>
                <w:lang w:val="en-US" w:eastAsia="zh-CN" w:bidi="ar"/>
              </w:rPr>
              <w:t>★10.相关体检部门工作人员应具有相应的执业资质，体检结束后由具有相应执业资质的医师出具总检报告。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7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77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（四）关于体检场所、服务人员、器具试剂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1.中标人保证为采购人提供的体检场所符合卫生管理部门颁发的关于体检场所要求标准；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67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77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2.中标人保证体检服务人员符合卫生管理部门的相关要求；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3.中标人保证各科检查符合医疗卫生管理部门的相关要求；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4.中标人保证各项实验室检验符合专业医学检验规程和质控标准；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6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7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Chars="0"/>
              <w:jc w:val="both"/>
              <w:textAlignment w:val="center"/>
              <w:rPr>
                <w:rFonts w:hint="eastAsia" w:ascii="宋体" w:hAnsi="宋体" w:eastAsia="宋体" w:cs="宋体"/>
                <w:i w:val="0"/>
                <w:iCs w:val="0"/>
                <w:color w:val="000000"/>
                <w:sz w:val="21"/>
                <w:szCs w:val="21"/>
                <w:u w:val="none"/>
              </w:rPr>
            </w:pPr>
            <w:r>
              <w:rPr>
                <w:rStyle w:val="208"/>
                <w:lang w:val="en-US" w:eastAsia="zh-CN" w:bidi="ar"/>
              </w:rPr>
              <w:t>★5.中标人保证体检中所用的器具和检验试剂均具有国家药品监督管理局或相关部门所要求的产品注册证并符合质量检查要求。</w:t>
            </w:r>
          </w:p>
        </w:tc>
      </w:tr>
    </w:tbl>
    <w:p>
      <w:pPr>
        <w:rPr>
          <w:b/>
          <w:sz w:val="24"/>
        </w:rPr>
      </w:pPr>
    </w:p>
    <w:p>
      <w:pPr>
        <w:pStyle w:val="6"/>
        <w:spacing w:before="120" w:beforeLines="50" w:after="120" w:afterLines="50"/>
        <w:rPr>
          <w:rFonts w:hint="eastAsia"/>
          <w:szCs w:val="24"/>
        </w:rPr>
      </w:pPr>
      <w:r>
        <w:rPr>
          <w:rFonts w:hint="eastAsia"/>
          <w:szCs w:val="24"/>
        </w:rPr>
        <w:t>六、商务要求</w:t>
      </w:r>
    </w:p>
    <w:p>
      <w:pPr>
        <w:ind w:firstLine="420" w:firstLineChars="200"/>
        <w:rPr>
          <w:rFonts w:hint="eastAsia" w:ascii="Times New Roman" w:hAnsi="Times New Roman" w:eastAsia="宋体" w:cs="Times New Roman"/>
          <w:bCs/>
          <w:szCs w:val="21"/>
          <w:lang w:val="en-US" w:eastAsia="zh-CN"/>
        </w:rPr>
      </w:pPr>
      <w:r>
        <w:rPr>
          <w:rFonts w:hint="eastAsia" w:ascii="Times New Roman" w:hAnsi="Times New Roman" w:eastAsia="宋体" w:cs="Times New Roman"/>
          <w:bCs/>
          <w:szCs w:val="21"/>
          <w:lang w:eastAsia="zh-CN"/>
        </w:rPr>
        <w:t>（</w:t>
      </w:r>
      <w:r>
        <w:rPr>
          <w:rFonts w:hint="eastAsia" w:ascii="Times New Roman" w:hAnsi="Times New Roman" w:eastAsia="宋体" w:cs="Times New Roman"/>
          <w:bCs/>
          <w:szCs w:val="21"/>
          <w:lang w:val="en-US" w:eastAsia="zh-CN"/>
        </w:rPr>
        <w:t>一</w:t>
      </w:r>
      <w:r>
        <w:rPr>
          <w:rFonts w:hint="eastAsia" w:ascii="Times New Roman" w:hAnsi="Times New Roman" w:eastAsia="宋体" w:cs="Times New Roman"/>
          <w:bCs/>
          <w:szCs w:val="21"/>
          <w:lang w:eastAsia="zh-CN"/>
        </w:rPr>
        <w:t>）</w:t>
      </w:r>
      <w:r>
        <w:rPr>
          <w:rFonts w:hint="eastAsia" w:ascii="Times New Roman" w:hAnsi="Times New Roman" w:eastAsia="宋体" w:cs="Times New Roman"/>
          <w:bCs/>
          <w:szCs w:val="21"/>
          <w:lang w:val="en-US" w:eastAsia="zh-CN"/>
        </w:rPr>
        <w:t>服务期限</w:t>
      </w:r>
    </w:p>
    <w:p>
      <w:pPr>
        <w:ind w:firstLine="420" w:firstLineChars="200"/>
        <w:rPr>
          <w:rFonts w:hint="eastAsia" w:ascii="Times New Roman" w:hAnsi="Times New Roman" w:eastAsia="宋体" w:cs="Times New Roman"/>
          <w:bCs/>
          <w:szCs w:val="21"/>
          <w:lang w:val="en-US" w:eastAsia="zh-CN"/>
        </w:rPr>
      </w:pPr>
      <w:r>
        <w:rPr>
          <w:rFonts w:hint="eastAsia" w:ascii="Times New Roman" w:hAnsi="Times New Roman" w:eastAsia="宋体" w:cs="Times New Roman"/>
          <w:bCs/>
          <w:sz w:val="21"/>
          <w:szCs w:val="21"/>
          <w:lang w:val="en-US" w:eastAsia="zh-CN"/>
        </w:rPr>
        <w:t>服务期限</w:t>
      </w:r>
      <w:r>
        <w:rPr>
          <w:rFonts w:hint="eastAsia" w:cs="Times New Roman"/>
          <w:bCs/>
          <w:sz w:val="21"/>
          <w:szCs w:val="21"/>
          <w:lang w:val="en-US" w:eastAsia="zh-CN"/>
        </w:rPr>
        <w:t>1年</w:t>
      </w:r>
      <w:r>
        <w:rPr>
          <w:rFonts w:hint="eastAsia" w:ascii="Times New Roman" w:hAnsi="Times New Roman" w:eastAsia="宋体" w:cs="Times New Roman"/>
          <w:bCs/>
          <w:sz w:val="21"/>
          <w:szCs w:val="21"/>
          <w:lang w:val="en-US" w:eastAsia="zh-CN"/>
        </w:rPr>
        <w:t>。本项目为长期服务项目，合同期满可以续签，但合同履行期限最长不得超过三十六个月。如采购人对履约情况不满意，不再续约。</w:t>
      </w:r>
    </w:p>
    <w:p>
      <w:pPr>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履约地点：中标供应商体检地点</w:t>
      </w:r>
    </w:p>
    <w:p>
      <w:pPr>
        <w:ind w:firstLine="420" w:firstLineChars="200"/>
        <w:rPr>
          <w:rFonts w:hint="eastAsia" w:asciiTheme="minorEastAsia" w:hAnsiTheme="minorEastAsia" w:eastAsiaTheme="minorEastAsia"/>
          <w:szCs w:val="21"/>
          <w:lang w:val="en-US" w:eastAsia="zh-CN"/>
        </w:rPr>
      </w:pPr>
      <w:r>
        <w:rPr>
          <w:rStyle w:val="208"/>
          <w:lang w:val="en-US" w:eastAsia="zh-CN" w:bidi="ar"/>
        </w:rPr>
        <w:t>★</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其他要求</w:t>
      </w:r>
    </w:p>
    <w:p>
      <w:pPr>
        <w:pStyle w:val="2"/>
        <w:rPr>
          <w:rFonts w:hint="eastAsia"/>
          <w:lang w:val="en-US" w:eastAsia="zh-CN"/>
        </w:rPr>
      </w:pPr>
      <w:r>
        <w:rPr>
          <w:rFonts w:hint="eastAsia"/>
          <w:lang w:val="en-US" w:eastAsia="zh-CN"/>
        </w:rPr>
        <w:t>1.以下是我分局常见的体检服务目录及价格上限表格（表格外的按照深圳市基本医疗服务价格中的一档收费标准为基准价）：</w:t>
      </w:r>
    </w:p>
    <w:tbl>
      <w:tblPr>
        <w:tblStyle w:val="42"/>
        <w:tblW w:w="85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2"/>
        <w:gridCol w:w="960"/>
        <w:gridCol w:w="1088"/>
        <w:gridCol w:w="1540"/>
        <w:gridCol w:w="2335"/>
        <w:gridCol w:w="393"/>
        <w:gridCol w:w="764"/>
        <w:gridCol w:w="9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l2br w:val="nil"/>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lang w:val="en-US" w:eastAsia="zh-CN" w:bidi="ar"/>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lang w:val="en-US" w:eastAsia="zh-CN" w:bidi="ar"/>
              </w:rPr>
              <w:t>类别</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cs="宋体"/>
                <w:b w:val="0"/>
                <w:bCs/>
                <w:i w:val="0"/>
                <w:iCs w:val="0"/>
                <w:color w:val="000000"/>
                <w:kern w:val="0"/>
                <w:sz w:val="20"/>
                <w:szCs w:val="20"/>
                <w:u w:val="none"/>
                <w:lang w:val="en-US" w:eastAsia="zh-CN" w:bidi="ar"/>
              </w:rPr>
              <w:t>检验</w:t>
            </w:r>
            <w:r>
              <w:rPr>
                <w:rFonts w:hint="eastAsia" w:ascii="宋体" w:hAnsi="宋体" w:eastAsia="宋体" w:cs="宋体"/>
                <w:b w:val="0"/>
                <w:bCs/>
                <w:i w:val="0"/>
                <w:iCs w:val="0"/>
                <w:color w:val="000000"/>
                <w:kern w:val="0"/>
                <w:sz w:val="20"/>
                <w:szCs w:val="20"/>
                <w:u w:val="none"/>
                <w:lang w:val="en-US" w:eastAsia="zh-CN" w:bidi="ar"/>
              </w:rPr>
              <w:t>名称</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lang w:val="en-US" w:eastAsia="zh-CN" w:bidi="ar"/>
              </w:rPr>
              <w:t>子项目编码</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lang w:val="en-US" w:eastAsia="zh-CN" w:bidi="ar"/>
              </w:rPr>
              <w:t>子项目名称</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lang w:val="en-US" w:eastAsia="zh-CN" w:bidi="ar"/>
              </w:rPr>
              <w:t>数量</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lang w:val="en-US" w:eastAsia="zh-CN" w:bidi="ar"/>
              </w:rPr>
              <w:t>单位</w:t>
            </w:r>
          </w:p>
        </w:tc>
        <w:tc>
          <w:tcPr>
            <w:tcW w:w="9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cs="宋体"/>
                <w:b w:val="0"/>
                <w:bCs/>
                <w:i w:val="0"/>
                <w:iCs w:val="0"/>
                <w:color w:val="000000"/>
                <w:kern w:val="0"/>
                <w:sz w:val="20"/>
                <w:szCs w:val="20"/>
                <w:u w:val="none"/>
                <w:lang w:val="en-US" w:eastAsia="zh-CN" w:bidi="ar"/>
              </w:rPr>
              <w:t>基准价</w:t>
            </w:r>
            <w:r>
              <w:rPr>
                <w:rFonts w:hint="eastAsia" w:ascii="宋体" w:hAnsi="宋体" w:eastAsia="宋体" w:cs="宋体"/>
                <w:b w:val="0"/>
                <w:bCs/>
                <w:i w:val="0"/>
                <w:iCs w:val="0"/>
                <w:color w:val="000000"/>
                <w:kern w:val="0"/>
                <w:sz w:val="20"/>
                <w:szCs w:val="20"/>
                <w:u w:val="none"/>
                <w:lang w:val="en-US" w:eastAsia="zh-CN" w:bidi="ar"/>
              </w:rPr>
              <w:t>（元）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val="0"/>
                <w:bCs/>
                <w:i w:val="0"/>
                <w:iCs w:val="0"/>
                <w:color w:val="000000"/>
                <w:sz w:val="20"/>
                <w:szCs w:val="20"/>
                <w:u w:val="none"/>
              </w:rPr>
            </w:pPr>
            <w:r>
              <w:rPr>
                <w:rFonts w:hint="eastAsia" w:ascii="宋体" w:hAnsi="宋体" w:eastAsia="宋体" w:cs="宋体"/>
                <w:b w:val="0"/>
                <w:bCs/>
                <w:i w:val="0"/>
                <w:iCs w:val="0"/>
                <w:color w:val="000000"/>
                <w:kern w:val="0"/>
                <w:sz w:val="20"/>
                <w:szCs w:val="20"/>
                <w:u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一般检查</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110500001-1</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206"/>
                <w:lang w:val="en-US" w:eastAsia="zh-CN" w:bidi="ar"/>
              </w:rPr>
              <w:t>一般健康体检费</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医学影像</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胸部正位片</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012301010010000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部位</w:t>
            </w:r>
          </w:p>
        </w:tc>
        <w:tc>
          <w:tcPr>
            <w:tcW w:w="90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腹部正位</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012301010010000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腹部侧位</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012301010010000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一般CT</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012301020010000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计算机体层成像CT平扫</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231.00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CT增强</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012301020020000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计算机体层成像CT增强</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305.00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核磁共振（一般）</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012301030010000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核磁共振MR平扫</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医用激光胶片（市采）10*12</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4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医学影像</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泌尿系统彩超</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012302030010000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彩色多普勒超声常规检查</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肝胆胰脾彩超</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012302030010000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彩色多普勒超声常规检查</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心脏彩超</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012302030020000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彩色多普勒超声检查心脏</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276.00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血管彩超（颈动脉）</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012302030030000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彩色多普勒超声检查血管</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子宫附件彩超</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012302030010000</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彩色多普勒超声常规检查</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 </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125.00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临床诊断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多通道十二导联心电图检查</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310701001-1</w:t>
            </w:r>
          </w:p>
        </w:tc>
        <w:tc>
          <w:tcPr>
            <w:tcW w:w="23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多通道十二导联心电图检查</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120400002-1E</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静脉采血</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9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5.90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血常规（五分类）</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250101015-2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血常规-五分类</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尿液分析（平诊）+镜检</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250102035</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尿液分析</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尿妊娠试验-金标法</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250102021-3</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尿妊娠试验-金标法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传染病三项</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250403019-1</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人免疫缺陷病毒抗体测定</w:t>
            </w:r>
            <w:r>
              <w:rPr>
                <w:rStyle w:val="207"/>
                <w:rFonts w:eastAsia="宋体"/>
                <w:lang w:val="en-US" w:eastAsia="zh-CN" w:bidi="ar"/>
              </w:rPr>
              <w:t>(Anti-HIV)-</w:t>
            </w:r>
            <w:r>
              <w:rPr>
                <w:rStyle w:val="206"/>
                <w:lang w:val="en-US" w:eastAsia="zh-CN" w:bidi="ar"/>
              </w:rPr>
              <w:t>各种免疫学方法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37.70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传染病三项</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250403053-1</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梅毒螺旋体特异抗体测定-凝集、印迹法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32.70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传染病三项</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250403014-1</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206"/>
                <w:lang w:val="en-US" w:eastAsia="zh-CN" w:bidi="ar"/>
              </w:rPr>
              <w:t>丙型肝炎抗体测定</w:t>
            </w:r>
            <w:r>
              <w:rPr>
                <w:rStyle w:val="207"/>
                <w:rFonts w:eastAsia="宋体"/>
                <w:lang w:val="en-US" w:eastAsia="zh-CN" w:bidi="ar"/>
              </w:rPr>
              <w:t>(Anti-HCV)-</w:t>
            </w:r>
            <w:r>
              <w:rPr>
                <w:rStyle w:val="206"/>
                <w:lang w:val="en-US" w:eastAsia="zh-CN" w:bidi="ar"/>
              </w:rPr>
              <w:t>其他免疫学方法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26.50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乙肝两对半定性</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250403004-2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206"/>
                <w:lang w:val="en-US" w:eastAsia="zh-CN" w:bidi="ar"/>
              </w:rPr>
              <w:t>乙型肝炎表面抗原测定</w:t>
            </w:r>
            <w:r>
              <w:rPr>
                <w:rStyle w:val="207"/>
                <w:rFonts w:eastAsia="宋体"/>
                <w:lang w:val="en-US" w:eastAsia="zh-CN" w:bidi="ar"/>
              </w:rPr>
              <w:t>(HBsAg)-</w:t>
            </w:r>
            <w:r>
              <w:rPr>
                <w:rStyle w:val="206"/>
                <w:lang w:val="en-US" w:eastAsia="zh-CN" w:bidi="ar"/>
              </w:rPr>
              <w:t>各种免疫学方法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100.60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250403005-2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206"/>
                <w:lang w:val="en-US" w:eastAsia="zh-CN" w:bidi="ar"/>
              </w:rPr>
              <w:t>乙型肝炎表面抗体测定</w:t>
            </w:r>
            <w:r>
              <w:rPr>
                <w:rStyle w:val="207"/>
                <w:rFonts w:eastAsia="宋体"/>
                <w:lang w:val="en-US" w:eastAsia="zh-CN" w:bidi="ar"/>
              </w:rPr>
              <w:t>(Anti-HBs)-</w:t>
            </w:r>
            <w:r>
              <w:rPr>
                <w:rStyle w:val="206"/>
                <w:lang w:val="en-US" w:eastAsia="zh-CN" w:bidi="ar"/>
              </w:rPr>
              <w:t>各种免疫学方法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250403006-2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206"/>
                <w:lang w:val="en-US" w:eastAsia="zh-CN" w:bidi="ar"/>
              </w:rPr>
              <w:t>乙型肝炎</w:t>
            </w:r>
            <w:r>
              <w:rPr>
                <w:rStyle w:val="207"/>
                <w:rFonts w:eastAsia="宋体"/>
                <w:lang w:val="en-US" w:eastAsia="zh-CN" w:bidi="ar"/>
              </w:rPr>
              <w:t>e</w:t>
            </w:r>
            <w:r>
              <w:rPr>
                <w:rStyle w:val="206"/>
                <w:lang w:val="en-US" w:eastAsia="zh-CN" w:bidi="ar"/>
              </w:rPr>
              <w:t>抗原测定</w:t>
            </w:r>
            <w:r>
              <w:rPr>
                <w:rStyle w:val="207"/>
                <w:rFonts w:eastAsia="宋体"/>
                <w:lang w:val="en-US" w:eastAsia="zh-CN" w:bidi="ar"/>
              </w:rPr>
              <w:t>(HBeAg)-</w:t>
            </w:r>
            <w:r>
              <w:rPr>
                <w:rStyle w:val="206"/>
                <w:lang w:val="en-US" w:eastAsia="zh-CN" w:bidi="ar"/>
              </w:rPr>
              <w:t>各种免疫学方法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250403007-2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206"/>
                <w:lang w:val="en-US" w:eastAsia="zh-CN" w:bidi="ar"/>
              </w:rPr>
              <w:t>乙型肝炎</w:t>
            </w:r>
            <w:r>
              <w:rPr>
                <w:rStyle w:val="207"/>
                <w:rFonts w:eastAsia="宋体"/>
                <w:lang w:val="en-US" w:eastAsia="zh-CN" w:bidi="ar"/>
              </w:rPr>
              <w:t>e</w:t>
            </w:r>
            <w:r>
              <w:rPr>
                <w:rStyle w:val="206"/>
                <w:lang w:val="en-US" w:eastAsia="zh-CN" w:bidi="ar"/>
              </w:rPr>
              <w:t>抗体测定</w:t>
            </w:r>
            <w:r>
              <w:rPr>
                <w:rStyle w:val="207"/>
                <w:rFonts w:eastAsia="宋体"/>
                <w:lang w:val="en-US" w:eastAsia="zh-CN" w:bidi="ar"/>
              </w:rPr>
              <w:t>(Anti-HBe)-</w:t>
            </w:r>
            <w:r>
              <w:rPr>
                <w:rStyle w:val="206"/>
                <w:lang w:val="en-US" w:eastAsia="zh-CN" w:bidi="ar"/>
              </w:rPr>
              <w:t>各种免疫学方法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250403009-2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206"/>
                <w:lang w:val="en-US" w:eastAsia="zh-CN" w:bidi="ar"/>
              </w:rPr>
              <w:t>乙型肝炎核心抗体测定</w:t>
            </w:r>
            <w:r>
              <w:rPr>
                <w:rStyle w:val="207"/>
                <w:rFonts w:eastAsia="宋体"/>
                <w:lang w:val="en-US" w:eastAsia="zh-CN" w:bidi="ar"/>
              </w:rPr>
              <w:t>(Anti-HBc)-</w:t>
            </w:r>
            <w:r>
              <w:rPr>
                <w:rStyle w:val="206"/>
                <w:lang w:val="en-US" w:eastAsia="zh-CN" w:bidi="ar"/>
              </w:rPr>
              <w:t>各种免疫学方法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普通肝功</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250301001-2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总蛋白测定-化学法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44.00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250301002-2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血清白蛋白测定-化学法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250305001-2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血清总胆红素测定-化学法或酶促法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250305002-2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血清直接胆红素测定-化学法或酶促法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250305007</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血清丙氨酸氨基转移酶测定</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250305008</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血清天门冬氨酸氨基转移酶测定</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250305009</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血清γ-谷氨酰基转移酶测定</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250305011</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血清碱性磷酸酶测定</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4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肾功三项</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250307001</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尿素测定-酶促动力学法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18.00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250307005</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血清尿酸测定</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250307002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肌酐测定</w:t>
            </w:r>
          </w:p>
        </w:tc>
        <w:tc>
          <w:tcPr>
            <w:tcW w:w="39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电脑血糖监测</w:t>
            </w: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310205008E</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电脑血糖监测</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5.00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血糖试纸</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2.00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250302001-2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葡萄糖测定-各种酶法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6.00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1" w:hRule="atLeast"/>
        </w:trPr>
        <w:tc>
          <w:tcPr>
            <w:tcW w:w="542"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各类滥用药物筛查</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250309006</w:t>
            </w:r>
          </w:p>
        </w:tc>
        <w:tc>
          <w:tcPr>
            <w:tcW w:w="23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各类滥用药物筛查</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每种药物</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70.00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各类滥用药物筛查</w:t>
            </w: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250309006</w:t>
            </w:r>
          </w:p>
        </w:tc>
        <w:tc>
          <w:tcPr>
            <w:tcW w:w="233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各类滥用药物筛查</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每种药物</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350.00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250306009-2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u w:val="none"/>
              </w:rPr>
            </w:pPr>
            <w:r>
              <w:rPr>
                <w:rStyle w:val="206"/>
                <w:lang w:val="en-US" w:eastAsia="zh-CN" w:bidi="ar"/>
              </w:rPr>
              <w:t>血清肌钙蛋白</w:t>
            </w:r>
            <w:r>
              <w:rPr>
                <w:rStyle w:val="207"/>
                <w:rFonts w:eastAsia="宋体"/>
                <w:lang w:val="en-US" w:eastAsia="zh-CN" w:bidi="ar"/>
              </w:rPr>
              <w:t>T</w:t>
            </w:r>
            <w:r>
              <w:rPr>
                <w:rStyle w:val="206"/>
                <w:lang w:val="en-US" w:eastAsia="zh-CN" w:bidi="ar"/>
              </w:rPr>
              <w:t>测定</w:t>
            </w:r>
            <w:r>
              <w:rPr>
                <w:rStyle w:val="207"/>
                <w:rFonts w:eastAsia="宋体"/>
                <w:lang w:val="en-US" w:eastAsia="zh-CN" w:bidi="ar"/>
              </w:rPr>
              <w:t>-</w:t>
            </w:r>
            <w:r>
              <w:rPr>
                <w:rStyle w:val="206"/>
                <w:lang w:val="en-US" w:eastAsia="zh-CN" w:bidi="ar"/>
              </w:rPr>
              <w:t>各种免疫学方法</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97.10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250403086S</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206"/>
                <w:lang w:val="en-US" w:eastAsia="zh-CN" w:bidi="ar"/>
              </w:rPr>
              <w:t>流感</w:t>
            </w:r>
            <w:r>
              <w:rPr>
                <w:rStyle w:val="207"/>
                <w:rFonts w:eastAsia="宋体"/>
                <w:lang w:val="en-US" w:eastAsia="zh-CN" w:bidi="ar"/>
              </w:rPr>
              <w:t>A+B</w:t>
            </w:r>
            <w:r>
              <w:rPr>
                <w:rStyle w:val="206"/>
                <w:lang w:val="en-US" w:eastAsia="zh-CN" w:bidi="ar"/>
              </w:rPr>
              <w:t>抗原检测</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95.50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54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实验室诊断</w:t>
            </w:r>
          </w:p>
        </w:tc>
        <w:tc>
          <w:tcPr>
            <w:tcW w:w="108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iCs w:val="0"/>
                <w:color w:val="000000"/>
                <w:sz w:val="20"/>
                <w:szCs w:val="20"/>
                <w:u w:val="none"/>
              </w:rPr>
            </w:pPr>
          </w:p>
        </w:tc>
        <w:tc>
          <w:tcPr>
            <w:tcW w:w="15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250403035-2</w:t>
            </w:r>
          </w:p>
        </w:tc>
        <w:tc>
          <w:tcPr>
            <w:tcW w:w="233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Style w:val="206"/>
                <w:lang w:val="en-US" w:eastAsia="zh-CN" w:bidi="ar"/>
              </w:rPr>
              <w:t>登革病毒抗原检测</w:t>
            </w:r>
          </w:p>
        </w:tc>
        <w:tc>
          <w:tcPr>
            <w:tcW w:w="3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90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80.00 </w:t>
            </w:r>
          </w:p>
        </w:tc>
      </w:tr>
    </w:tbl>
    <w:p>
      <w:pPr>
        <w:pStyle w:val="2"/>
        <w:rPr>
          <w:rFonts w:hint="eastAsia"/>
          <w:b/>
          <w:bCs/>
          <w:highlight w:val="none"/>
          <w:lang w:val="en-US" w:eastAsia="zh-CN"/>
        </w:rPr>
      </w:pPr>
      <w:r>
        <w:rPr>
          <w:rStyle w:val="208"/>
          <w:b/>
          <w:bCs/>
          <w:lang w:val="en-US" w:eastAsia="zh-CN" w:bidi="ar"/>
        </w:rPr>
        <w:t>★</w:t>
      </w:r>
      <w:r>
        <w:rPr>
          <w:rStyle w:val="208"/>
          <w:rFonts w:hint="eastAsia"/>
          <w:b/>
          <w:bCs/>
          <w:lang w:val="en-US" w:eastAsia="zh-CN" w:bidi="ar"/>
        </w:rPr>
        <w:t>2.</w:t>
      </w:r>
      <w:r>
        <w:rPr>
          <w:rFonts w:hint="eastAsia"/>
          <w:b/>
          <w:bCs/>
          <w:highlight w:val="none"/>
          <w:lang w:val="en-US" w:eastAsia="zh-CN"/>
        </w:rPr>
        <w:t>项目以中标供应商的统一</w:t>
      </w:r>
      <w:r>
        <w:rPr>
          <w:rFonts w:hint="eastAsia" w:ascii="Times New Roman" w:hAnsi="Times New Roman" w:eastAsia="宋体" w:cs="Times New Roman"/>
          <w:b/>
          <w:bCs/>
          <w:sz w:val="21"/>
          <w:szCs w:val="21"/>
          <w:highlight w:val="none"/>
          <w:lang w:val="en-US" w:eastAsia="zh-CN"/>
        </w:rPr>
        <w:t>单价折扣率结合基准价及</w:t>
      </w:r>
      <w:r>
        <w:rPr>
          <w:rFonts w:hint="eastAsia" w:cs="Times New Roman"/>
          <w:b/>
          <w:bCs/>
          <w:sz w:val="21"/>
          <w:szCs w:val="21"/>
          <w:highlight w:val="none"/>
          <w:lang w:val="en-US" w:eastAsia="zh-CN"/>
        </w:rPr>
        <w:t>体检</w:t>
      </w:r>
      <w:r>
        <w:rPr>
          <w:rFonts w:hint="eastAsia" w:ascii="Times New Roman" w:hAnsi="Times New Roman" w:eastAsia="宋体" w:cs="Times New Roman"/>
          <w:b/>
          <w:bCs/>
          <w:sz w:val="21"/>
          <w:szCs w:val="21"/>
          <w:highlight w:val="none"/>
          <w:lang w:val="en-US" w:eastAsia="zh-CN"/>
        </w:rPr>
        <w:t>人</w:t>
      </w:r>
      <w:r>
        <w:rPr>
          <w:rFonts w:hint="eastAsia" w:cs="Times New Roman"/>
          <w:b/>
          <w:bCs/>
          <w:sz w:val="21"/>
          <w:szCs w:val="21"/>
          <w:highlight w:val="none"/>
          <w:lang w:val="en-US" w:eastAsia="zh-CN"/>
        </w:rPr>
        <w:t>数</w:t>
      </w:r>
      <w:r>
        <w:rPr>
          <w:rFonts w:hint="eastAsia" w:ascii="Times New Roman" w:hAnsi="Times New Roman" w:eastAsia="宋体" w:cs="Times New Roman"/>
          <w:b/>
          <w:bCs/>
          <w:sz w:val="21"/>
          <w:szCs w:val="21"/>
          <w:highlight w:val="none"/>
          <w:lang w:val="en-US" w:eastAsia="zh-CN"/>
        </w:rPr>
        <w:t>进行</w:t>
      </w:r>
      <w:r>
        <w:rPr>
          <w:rFonts w:hint="eastAsia"/>
          <w:b/>
          <w:bCs/>
          <w:highlight w:val="none"/>
          <w:lang w:val="en-US" w:eastAsia="zh-CN"/>
        </w:rPr>
        <w:t>结算，即结算金额=折扣率*基准价*对应项体检人数。</w:t>
      </w:r>
    </w:p>
    <w:p>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w:t>
      </w:r>
      <w:r>
        <w:rPr>
          <w:rFonts w:hint="eastAsia" w:ascii="宋体" w:hAnsi="宋体" w:cs="宋体"/>
          <w:b/>
          <w:bCs/>
          <w:color w:val="auto"/>
          <w:sz w:val="21"/>
          <w:szCs w:val="21"/>
          <w:lang w:val="en-US" w:eastAsia="zh-CN"/>
        </w:rPr>
        <w:t>3.</w:t>
      </w:r>
      <w:r>
        <w:rPr>
          <w:rFonts w:hint="eastAsia" w:ascii="宋体" w:hAnsi="宋体" w:eastAsia="宋体" w:cs="宋体"/>
          <w:b/>
          <w:bCs/>
          <w:color w:val="auto"/>
          <w:sz w:val="21"/>
          <w:szCs w:val="21"/>
        </w:rPr>
        <w:t>折扣率填写要求:</w:t>
      </w:r>
    </w:p>
    <w:p>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（1）填写要求：0＜折扣率（%）≤100%，未按此要求填写将作投标无效处理。</w:t>
      </w:r>
    </w:p>
    <w:p>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（2）填写的“折扣率”采用折扣百分比形式，如供应商报价为九折仅需在投标折扣率一栏填写90.00，以此类推，如：95.00、80.00、78.00；</w:t>
      </w:r>
    </w:p>
    <w:p>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（3）投标方参与投标同一项报价内容只允许填报唯一1个“折扣率”，不允许填报2个（或以上）“折扣率”；填报了2个或以上“折扣率”的，其投标将直接作投标无效处理；</w:t>
      </w:r>
    </w:p>
    <w:p>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（4）“折扣率”缺填、漏填、错填将直接作投标无效处理。</w:t>
      </w:r>
    </w:p>
    <w:p>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（5）投标人在自行采购系统中填报的折扣率</w:t>
      </w:r>
      <w:r>
        <w:rPr>
          <w:rFonts w:hint="eastAsia" w:ascii="宋体" w:hAnsi="宋体" w:cs="宋体"/>
          <w:b/>
          <w:bCs/>
          <w:color w:val="auto"/>
          <w:sz w:val="21"/>
          <w:szCs w:val="21"/>
          <w:lang w:val="en-US" w:eastAsia="zh-CN"/>
        </w:rPr>
        <w:t>于此处投标折扣率填写的</w:t>
      </w:r>
      <w:r>
        <w:rPr>
          <w:rFonts w:hint="eastAsia" w:ascii="宋体" w:hAnsi="宋体" w:eastAsia="宋体" w:cs="宋体"/>
          <w:b/>
          <w:bCs/>
          <w:color w:val="auto"/>
          <w:sz w:val="21"/>
          <w:szCs w:val="21"/>
        </w:rPr>
        <w:t>需一致。</w:t>
      </w:r>
    </w:p>
    <w:p>
      <w:pPr>
        <w:pStyle w:val="2"/>
        <w:rPr>
          <w:rFonts w:hint="default"/>
          <w:b/>
          <w:bCs/>
          <w:highlight w:val="none"/>
          <w:lang w:val="en-US" w:eastAsia="zh-CN"/>
        </w:rPr>
      </w:pPr>
    </w:p>
    <w:p>
      <w:pPr>
        <w:ind w:firstLine="420" w:firstLineChars="200"/>
        <w:rPr>
          <w:rFonts w:hint="eastAsia" w:ascii="Times New Roman" w:hAnsi="Times New Roman" w:eastAsia="宋体" w:cs="Times New Roman"/>
          <w:bCs/>
          <w:sz w:val="21"/>
          <w:szCs w:val="21"/>
          <w:highlight w:val="none"/>
          <w:lang w:val="en-US" w:eastAsia="zh-CN"/>
        </w:rPr>
      </w:pPr>
      <w:r>
        <w:rPr>
          <w:rFonts w:hint="eastAsia" w:asciiTheme="minorEastAsia" w:hAnsiTheme="minorEastAsia" w:eastAsiaTheme="minorEastAsia"/>
          <w:szCs w:val="21"/>
          <w:highlight w:val="none"/>
          <w:lang w:val="en-US" w:eastAsia="zh-CN"/>
        </w:rPr>
        <w:t>（三）付款</w:t>
      </w:r>
      <w:r>
        <w:rPr>
          <w:rFonts w:hint="eastAsia" w:ascii="Times New Roman" w:hAnsi="Times New Roman" w:eastAsia="宋体" w:cs="Times New Roman"/>
          <w:bCs/>
          <w:sz w:val="21"/>
          <w:szCs w:val="21"/>
          <w:highlight w:val="none"/>
          <w:lang w:val="en-US" w:eastAsia="zh-CN"/>
        </w:rPr>
        <w:t>方式</w:t>
      </w:r>
    </w:p>
    <w:p>
      <w:pPr>
        <w:ind w:firstLine="420" w:firstLineChars="200"/>
        <w:rPr>
          <w:rFonts w:hint="eastAsia" w:ascii="Times New Roman" w:hAnsi="Times New Roman" w:eastAsia="宋体" w:cs="Times New Roman"/>
          <w:bCs/>
          <w:sz w:val="21"/>
          <w:szCs w:val="21"/>
          <w:lang w:val="en-US" w:eastAsia="zh-CN"/>
        </w:rPr>
      </w:pPr>
      <w:r>
        <w:rPr>
          <w:rFonts w:hint="eastAsia" w:ascii="Times New Roman" w:hAnsi="Times New Roman" w:eastAsia="宋体" w:cs="Times New Roman"/>
          <w:bCs/>
          <w:sz w:val="21"/>
          <w:szCs w:val="21"/>
          <w:highlight w:val="none"/>
          <w:lang w:val="en-US" w:eastAsia="zh-CN"/>
        </w:rPr>
        <w:t>中标供应商单价折扣率作为中标供应商与采购人签订的合同约定支付的条款，最高支付上限作为合同总金额，合同期限内不做调整。按季度支付时，应由采购方财务人员严格审核清单验收</w:t>
      </w:r>
      <w:bookmarkStart w:id="107" w:name="_GoBack"/>
      <w:bookmarkEnd w:id="107"/>
      <w:r>
        <w:rPr>
          <w:rFonts w:hint="eastAsia" w:ascii="Times New Roman" w:hAnsi="Times New Roman" w:eastAsia="宋体" w:cs="Times New Roman"/>
          <w:bCs/>
          <w:sz w:val="21"/>
          <w:szCs w:val="21"/>
          <w:highlight w:val="none"/>
          <w:lang w:val="en-US" w:eastAsia="zh-CN"/>
        </w:rPr>
        <w:t>，凭采购合同、发票等和合同约定条款按进度拨付合同款项。因中标供应商原因或财政支付程</w:t>
      </w:r>
      <w:r>
        <w:rPr>
          <w:rFonts w:hint="eastAsia" w:ascii="Times New Roman" w:hAnsi="Times New Roman" w:eastAsia="宋体" w:cs="Times New Roman"/>
          <w:bCs/>
          <w:sz w:val="21"/>
          <w:szCs w:val="21"/>
          <w:lang w:val="en-US" w:eastAsia="zh-CN"/>
        </w:rPr>
        <w:t>序导致付款迟延的，采购人不承担任何责任，中标供应商应当继续履行完成任务。</w:t>
      </w:r>
    </w:p>
    <w:p>
      <w:pPr>
        <w:ind w:firstLine="420" w:firstLineChars="200"/>
        <w:rPr>
          <w:rFonts w:hint="eastAsia" w:ascii="Times New Roman" w:hAnsi="Times New Roman" w:eastAsia="宋体" w:cs="Times New Roman"/>
          <w:bCs/>
          <w:sz w:val="21"/>
          <w:szCs w:val="21"/>
          <w:lang w:val="en-US" w:eastAsia="zh-CN"/>
        </w:rPr>
      </w:pPr>
      <w:r>
        <w:rPr>
          <w:rFonts w:hint="eastAsia"/>
        </w:rPr>
        <w:t>以上为预计付款方式，合同订立时，采购人可根据实际情况最终确定支付方式，并在合同中予以明确。</w:t>
      </w:r>
    </w:p>
    <w:p>
      <w:pPr>
        <w:numPr>
          <w:ilvl w:val="0"/>
          <w:numId w:val="8"/>
        </w:numPr>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保密要求</w:t>
      </w:r>
    </w:p>
    <w:p>
      <w:pPr>
        <w:ind w:firstLine="420" w:firstLineChars="200"/>
        <w:rPr>
          <w:rFonts w:hint="eastAsia" w:cs="仿宋_GB2312" w:asciiTheme="minorEastAsia" w:hAnsiTheme="minorEastAsia" w:eastAsiaTheme="minorEastAsia"/>
          <w:szCs w:val="21"/>
          <w:lang w:val="zh-CN"/>
        </w:rPr>
      </w:pPr>
      <w:r>
        <w:rPr>
          <w:rFonts w:hint="eastAsia" w:asciiTheme="minorEastAsia" w:hAnsiTheme="minorEastAsia" w:eastAsiaTheme="minorEastAsia"/>
          <w:szCs w:val="21"/>
          <w:lang w:val="en-US" w:eastAsia="zh-CN"/>
        </w:rPr>
        <w:t xml:space="preserve"> </w:t>
      </w:r>
      <w:r>
        <w:rPr>
          <w:rFonts w:hint="eastAsia" w:cs="仿宋_GB2312" w:asciiTheme="minorEastAsia" w:hAnsiTheme="minorEastAsia" w:eastAsiaTheme="minorEastAsia"/>
          <w:szCs w:val="21"/>
          <w:lang w:val="zh-CN"/>
        </w:rPr>
        <w:t>1、中标人需与采购人签订保密协议，明确安全保密的内容、细则和违反协议所需要承担的责任。</w:t>
      </w:r>
    </w:p>
    <w:p>
      <w:pPr>
        <w:ind w:firstLine="420" w:firstLineChars="200"/>
        <w:rPr>
          <w:rFonts w:hint="eastAsia" w:cs="仿宋_GB2312" w:asciiTheme="minorEastAsia" w:hAnsiTheme="minorEastAsia" w:eastAsiaTheme="minorEastAsia"/>
          <w:szCs w:val="21"/>
          <w:lang w:val="zh-CN"/>
        </w:rPr>
      </w:pPr>
      <w:r>
        <w:rPr>
          <w:rFonts w:hint="eastAsia" w:cs="仿宋_GB2312" w:asciiTheme="minorEastAsia" w:hAnsiTheme="minorEastAsia" w:eastAsiaTheme="minorEastAsia"/>
          <w:szCs w:val="21"/>
          <w:lang w:val="zh-CN"/>
        </w:rPr>
        <w:t>2、中标人应经常性举行安全保密意识培训，经常注意医护人员的思想和行为动态，发现安全隐患，立即采取措施妥善处理。</w:t>
      </w:r>
    </w:p>
    <w:p>
      <w:pPr>
        <w:ind w:firstLine="420" w:firstLineChars="200"/>
        <w:rPr>
          <w:rFonts w:hint="default" w:asciiTheme="minorEastAsia" w:hAnsiTheme="minorEastAsia" w:eastAsiaTheme="minorEastAsia"/>
          <w:szCs w:val="21"/>
          <w:lang w:val="en-US" w:eastAsia="zh-CN"/>
        </w:rPr>
      </w:pPr>
      <w:r>
        <w:rPr>
          <w:rFonts w:hint="eastAsia" w:cs="仿宋_GB2312" w:asciiTheme="minorEastAsia" w:hAnsiTheme="minorEastAsia" w:eastAsiaTheme="minorEastAsia"/>
          <w:szCs w:val="21"/>
          <w:lang w:val="zh-CN"/>
        </w:rPr>
        <w:t>3、</w:t>
      </w:r>
      <w:r>
        <w:rPr>
          <w:rFonts w:hint="eastAsia" w:cs="仿宋_GB2312" w:asciiTheme="minorEastAsia" w:hAnsiTheme="minorEastAsia" w:eastAsiaTheme="minorEastAsia"/>
          <w:szCs w:val="21"/>
        </w:rPr>
        <w:t>服务</w:t>
      </w:r>
      <w:r>
        <w:rPr>
          <w:rFonts w:hint="eastAsia" w:cs="仿宋_GB2312" w:asciiTheme="minorEastAsia" w:hAnsiTheme="minorEastAsia" w:eastAsiaTheme="minorEastAsia"/>
          <w:szCs w:val="21"/>
          <w:lang w:val="zh-CN"/>
        </w:rPr>
        <w:t>人员负有保密义务，应严格遵守各项保密规定，未经采购人允许，不得泄露</w:t>
      </w:r>
      <w:r>
        <w:rPr>
          <w:rFonts w:hint="eastAsia" w:ascii="宋体" w:hAnsi="宋体"/>
          <w:szCs w:val="21"/>
        </w:rPr>
        <w:t>业务活动有关的</w:t>
      </w:r>
      <w:r>
        <w:rPr>
          <w:rFonts w:hint="eastAsia" w:ascii="宋体" w:hAnsi="宋体"/>
          <w:szCs w:val="21"/>
          <w:lang w:eastAsia="zh-CN"/>
        </w:rPr>
        <w:t>相关</w:t>
      </w:r>
      <w:r>
        <w:rPr>
          <w:rFonts w:hint="eastAsia" w:ascii="宋体" w:hAnsi="宋体"/>
          <w:szCs w:val="21"/>
        </w:rPr>
        <w:t>资料</w:t>
      </w:r>
      <w:r>
        <w:rPr>
          <w:rFonts w:hint="eastAsia" w:cs="仿宋_GB2312" w:asciiTheme="minorEastAsia" w:hAnsiTheme="minorEastAsia" w:eastAsiaTheme="minorEastAsia"/>
          <w:szCs w:val="21"/>
          <w:lang w:val="zh-CN"/>
        </w:rPr>
        <w:t>。</w:t>
      </w:r>
    </w:p>
    <w:p>
      <w:pPr>
        <w:numPr>
          <w:ilvl w:val="0"/>
          <w:numId w:val="8"/>
        </w:numPr>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验收条件</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lang w:val="en-US" w:eastAsia="zh-CN"/>
        </w:rPr>
        <w:t>（1）服务期满，中标人按招标文件、投标文件及合同要求完成项目服务，中标人向采购人提出项目验收申请，验收工作由采购人组织有关人员进行。</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lang w:val="en-US" w:eastAsia="zh-CN"/>
        </w:rPr>
        <w:t>（2）当满足以下条件时，采购人向中标人发出验收报告：</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lang w:val="en-US" w:eastAsia="zh-CN"/>
        </w:rPr>
        <w:t>a、中标人已按照合同约定提供了全部服务以及完整的项目资料；</w:t>
      </w:r>
    </w:p>
    <w:p>
      <w:pPr>
        <w:ind w:firstLine="420" w:firstLineChars="200"/>
        <w:rPr>
          <w:rFonts w:hint="default"/>
          <w:lang w:val="en-US" w:eastAsia="zh-CN"/>
        </w:rPr>
      </w:pPr>
      <w:r>
        <w:rPr>
          <w:rFonts w:hint="eastAsia" w:cs="仿宋_GB2312" w:asciiTheme="minorEastAsia" w:hAnsiTheme="minorEastAsia" w:eastAsiaTheme="minorEastAsia"/>
          <w:szCs w:val="21"/>
          <w:lang w:val="en-US" w:eastAsia="zh-CN"/>
        </w:rPr>
        <w:t>b、符合投标文件及合同技术服务要求，服务满足要求。</w:t>
      </w:r>
    </w:p>
    <w:p>
      <w:pPr>
        <w:numPr>
          <w:ilvl w:val="0"/>
          <w:numId w:val="8"/>
        </w:numPr>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违约责任</w:t>
      </w:r>
    </w:p>
    <w:p>
      <w:pPr>
        <w:pStyle w:val="20"/>
        <w:spacing w:line="240" w:lineRule="auto"/>
        <w:ind w:firstLine="210" w:firstLineChars="100"/>
        <w:rPr>
          <w:rFonts w:hint="eastAsia" w:ascii="宋体" w:hAnsi="宋体"/>
          <w:szCs w:val="21"/>
        </w:rPr>
      </w:pPr>
      <w:r>
        <w:rPr>
          <w:rFonts w:hint="eastAsia"/>
          <w:lang w:val="en-US" w:eastAsia="zh-CN"/>
        </w:rPr>
        <w:t xml:space="preserve">  </w:t>
      </w:r>
      <w:r>
        <w:rPr>
          <w:rFonts w:hint="eastAsia" w:ascii="宋体" w:hAnsi="宋体"/>
          <w:szCs w:val="21"/>
        </w:rPr>
        <w:t>１、</w:t>
      </w:r>
      <w:r>
        <w:rPr>
          <w:rFonts w:hint="eastAsia" w:ascii="宋体" w:hAnsi="宋体"/>
          <w:szCs w:val="21"/>
          <w:lang w:val="en-US" w:eastAsia="zh-CN"/>
        </w:rPr>
        <w:t>中标人</w:t>
      </w:r>
      <w:r>
        <w:rPr>
          <w:rFonts w:hint="eastAsia" w:cs="仿宋_GB2312" w:asciiTheme="minorEastAsia" w:hAnsiTheme="minorEastAsia" w:eastAsiaTheme="minorEastAsia"/>
          <w:szCs w:val="21"/>
        </w:rPr>
        <w:t>若未按本合同约定履行义务，或如因</w:t>
      </w:r>
      <w:r>
        <w:rPr>
          <w:rFonts w:hint="eastAsia" w:cs="仿宋_GB2312" w:asciiTheme="minorEastAsia" w:hAnsiTheme="minorEastAsia" w:eastAsiaTheme="minorEastAsia"/>
          <w:szCs w:val="21"/>
          <w:lang w:eastAsia="zh-CN"/>
        </w:rPr>
        <w:t>中标人</w:t>
      </w:r>
      <w:r>
        <w:rPr>
          <w:rFonts w:hint="eastAsia" w:cs="仿宋_GB2312" w:asciiTheme="minorEastAsia" w:hAnsiTheme="minorEastAsia" w:eastAsiaTheme="minorEastAsia"/>
          <w:szCs w:val="21"/>
        </w:rPr>
        <w:t>原因造成服务达不到采购人管理目标或直接造成</w:t>
      </w:r>
      <w:r>
        <w:rPr>
          <w:rFonts w:hint="eastAsia" w:cs="仿宋_GB2312" w:asciiTheme="minorEastAsia" w:hAnsiTheme="minorEastAsia" w:eastAsiaTheme="minorEastAsia"/>
          <w:szCs w:val="21"/>
          <w:lang w:eastAsia="zh-CN"/>
        </w:rPr>
        <w:t>采购人</w:t>
      </w:r>
      <w:r>
        <w:rPr>
          <w:rFonts w:hint="eastAsia" w:cs="仿宋_GB2312" w:asciiTheme="minorEastAsia" w:hAnsiTheme="minorEastAsia" w:eastAsiaTheme="minorEastAsia"/>
          <w:szCs w:val="21"/>
        </w:rPr>
        <w:t>经济损失的，</w:t>
      </w:r>
      <w:r>
        <w:rPr>
          <w:rFonts w:hint="eastAsia" w:cs="仿宋_GB2312" w:asciiTheme="minorEastAsia" w:hAnsiTheme="minorEastAsia" w:eastAsiaTheme="minorEastAsia"/>
          <w:szCs w:val="21"/>
          <w:lang w:eastAsia="zh-CN"/>
        </w:rPr>
        <w:t>采购人</w:t>
      </w:r>
      <w:r>
        <w:rPr>
          <w:rFonts w:hint="eastAsia" w:cs="仿宋_GB2312" w:asciiTheme="minorEastAsia" w:hAnsiTheme="minorEastAsia" w:eastAsiaTheme="minorEastAsia"/>
          <w:szCs w:val="21"/>
        </w:rPr>
        <w:t>有权按照本合同约定要求中标人按照合同总额10%支付违约金，违约金可直接在下一次结费用中直接扣除。同时，</w:t>
      </w:r>
      <w:r>
        <w:rPr>
          <w:rFonts w:hint="eastAsia" w:cs="仿宋_GB2312" w:asciiTheme="minorEastAsia" w:hAnsiTheme="minorEastAsia" w:eastAsiaTheme="minorEastAsia"/>
          <w:szCs w:val="21"/>
          <w:lang w:eastAsia="zh-CN"/>
        </w:rPr>
        <w:t>采购人</w:t>
      </w:r>
      <w:r>
        <w:rPr>
          <w:rFonts w:hint="eastAsia" w:cs="仿宋_GB2312" w:asciiTheme="minorEastAsia" w:hAnsiTheme="minorEastAsia" w:eastAsiaTheme="minorEastAsia"/>
          <w:szCs w:val="21"/>
        </w:rPr>
        <w:t>有权要求中标人限期整改，在限期时间内没有整改，</w:t>
      </w:r>
      <w:r>
        <w:rPr>
          <w:rFonts w:hint="eastAsia" w:cs="仿宋_GB2312" w:asciiTheme="minorEastAsia" w:hAnsiTheme="minorEastAsia" w:eastAsiaTheme="minorEastAsia"/>
          <w:szCs w:val="21"/>
          <w:lang w:eastAsia="zh-CN"/>
        </w:rPr>
        <w:t>采购人</w:t>
      </w:r>
      <w:r>
        <w:rPr>
          <w:rFonts w:hint="eastAsia" w:cs="仿宋_GB2312" w:asciiTheme="minorEastAsia" w:hAnsiTheme="minorEastAsia" w:eastAsiaTheme="minorEastAsia"/>
          <w:szCs w:val="21"/>
        </w:rPr>
        <w:t>有权解除合同。如造成经济损失，</w:t>
      </w:r>
      <w:r>
        <w:rPr>
          <w:rFonts w:hint="eastAsia" w:cs="仿宋_GB2312" w:asciiTheme="minorEastAsia" w:hAnsiTheme="minorEastAsia" w:eastAsiaTheme="minorEastAsia"/>
          <w:szCs w:val="21"/>
          <w:lang w:eastAsia="zh-CN"/>
        </w:rPr>
        <w:t>采购人</w:t>
      </w:r>
      <w:r>
        <w:rPr>
          <w:rFonts w:hint="eastAsia" w:cs="仿宋_GB2312" w:asciiTheme="minorEastAsia" w:hAnsiTheme="minorEastAsia" w:eastAsiaTheme="minorEastAsia"/>
          <w:szCs w:val="21"/>
        </w:rPr>
        <w:t>有权向</w:t>
      </w:r>
      <w:r>
        <w:rPr>
          <w:rFonts w:hint="eastAsia" w:cs="仿宋_GB2312" w:asciiTheme="minorEastAsia" w:hAnsiTheme="minorEastAsia" w:eastAsiaTheme="minorEastAsia"/>
          <w:szCs w:val="21"/>
          <w:lang w:eastAsia="zh-CN"/>
        </w:rPr>
        <w:t>中标人</w:t>
      </w:r>
      <w:r>
        <w:rPr>
          <w:rFonts w:hint="eastAsia" w:cs="仿宋_GB2312" w:asciiTheme="minorEastAsia" w:hAnsiTheme="minorEastAsia" w:eastAsiaTheme="minorEastAsia"/>
          <w:szCs w:val="21"/>
        </w:rPr>
        <w:t>索赔。</w:t>
      </w:r>
    </w:p>
    <w:p>
      <w:pPr>
        <w:ind w:firstLine="420" w:firstLineChars="200"/>
        <w:rPr>
          <w:rFonts w:hint="eastAsia" w:ascii="宋体" w:hAnsi="宋体"/>
          <w:szCs w:val="21"/>
        </w:rPr>
      </w:pPr>
      <w:r>
        <w:rPr>
          <w:rFonts w:hint="eastAsia" w:ascii="宋体" w:hAnsi="宋体"/>
          <w:szCs w:val="21"/>
          <w:lang w:val="en-US" w:eastAsia="zh-CN"/>
        </w:rPr>
        <w:t>2</w:t>
      </w:r>
      <w:r>
        <w:rPr>
          <w:rFonts w:hint="eastAsia" w:ascii="宋体" w:hAnsi="宋体"/>
          <w:szCs w:val="21"/>
        </w:rPr>
        <w:t>、</w:t>
      </w:r>
      <w:r>
        <w:rPr>
          <w:rFonts w:hint="eastAsia" w:ascii="宋体" w:hAnsi="宋体"/>
          <w:szCs w:val="21"/>
          <w:lang w:eastAsia="zh-CN"/>
        </w:rPr>
        <w:t>中标人</w:t>
      </w:r>
      <w:r>
        <w:rPr>
          <w:rFonts w:hint="eastAsia" w:ascii="宋体" w:hAnsi="宋体"/>
          <w:szCs w:val="21"/>
        </w:rPr>
        <w:t>或其工作人员违反本合同约定的保密义务，</w:t>
      </w:r>
      <w:r>
        <w:rPr>
          <w:rFonts w:hint="eastAsia" w:ascii="宋体" w:hAnsi="宋体"/>
          <w:szCs w:val="21"/>
          <w:lang w:eastAsia="zh-CN"/>
        </w:rPr>
        <w:t>采购人</w:t>
      </w:r>
      <w:r>
        <w:rPr>
          <w:rFonts w:hint="eastAsia" w:ascii="宋体" w:hAnsi="宋体"/>
          <w:szCs w:val="21"/>
        </w:rPr>
        <w:t>有权要求</w:t>
      </w:r>
      <w:r>
        <w:rPr>
          <w:rFonts w:hint="eastAsia" w:ascii="宋体" w:hAnsi="宋体"/>
          <w:szCs w:val="21"/>
          <w:lang w:eastAsia="zh-CN"/>
        </w:rPr>
        <w:t>中标人</w:t>
      </w:r>
      <w:r>
        <w:rPr>
          <w:rFonts w:hint="eastAsia" w:ascii="宋体" w:hAnsi="宋体"/>
          <w:szCs w:val="21"/>
        </w:rPr>
        <w:t>按合同总额</w:t>
      </w:r>
      <w:r>
        <w:rPr>
          <w:rFonts w:hint="eastAsia" w:ascii="宋体" w:hAnsi="宋体"/>
          <w:szCs w:val="21"/>
          <w:lang w:val="en-US" w:eastAsia="zh-CN"/>
        </w:rPr>
        <w:t>10</w:t>
      </w:r>
      <w:r>
        <w:rPr>
          <w:rFonts w:hint="eastAsia" w:ascii="宋体" w:hAnsi="宋体"/>
          <w:szCs w:val="21"/>
        </w:rPr>
        <w:t xml:space="preserve"> %支付违约金；造成不良影响或对</w:t>
      </w:r>
      <w:r>
        <w:rPr>
          <w:rFonts w:hint="eastAsia" w:ascii="宋体" w:hAnsi="宋体"/>
          <w:szCs w:val="21"/>
          <w:lang w:eastAsia="zh-CN"/>
        </w:rPr>
        <w:t>采购人</w:t>
      </w:r>
      <w:r>
        <w:rPr>
          <w:rFonts w:hint="eastAsia" w:ascii="宋体" w:hAnsi="宋体"/>
          <w:szCs w:val="21"/>
        </w:rPr>
        <w:t>造成损失的，</w:t>
      </w:r>
      <w:r>
        <w:rPr>
          <w:rFonts w:hint="eastAsia" w:ascii="宋体" w:hAnsi="宋体"/>
          <w:szCs w:val="21"/>
          <w:lang w:eastAsia="zh-CN"/>
        </w:rPr>
        <w:t>采购人</w:t>
      </w:r>
      <w:r>
        <w:rPr>
          <w:rFonts w:hint="eastAsia" w:ascii="宋体" w:hAnsi="宋体"/>
          <w:szCs w:val="21"/>
        </w:rPr>
        <w:t>有权要求</w:t>
      </w:r>
      <w:r>
        <w:rPr>
          <w:rFonts w:hint="eastAsia" w:ascii="宋体" w:hAnsi="宋体"/>
          <w:szCs w:val="21"/>
          <w:lang w:eastAsia="zh-CN"/>
        </w:rPr>
        <w:t>中标人</w:t>
      </w:r>
      <w:r>
        <w:rPr>
          <w:rFonts w:hint="eastAsia" w:ascii="宋体" w:hAnsi="宋体"/>
          <w:szCs w:val="21"/>
        </w:rPr>
        <w:t>消除影响，承担赔偿责任，并有权解除合同。</w:t>
      </w:r>
    </w:p>
    <w:p>
      <w:pPr>
        <w:ind w:firstLine="420" w:firstLineChars="200"/>
        <w:rPr>
          <w:rFonts w:hint="eastAsia" w:ascii="宋体" w:hAnsi="宋体"/>
          <w:szCs w:val="21"/>
        </w:rPr>
      </w:pPr>
      <w:r>
        <w:rPr>
          <w:rFonts w:hint="eastAsia" w:ascii="宋体" w:hAnsi="宋体"/>
          <w:szCs w:val="21"/>
          <w:lang w:val="en-US" w:eastAsia="zh-CN"/>
        </w:rPr>
        <w:t>3</w:t>
      </w:r>
      <w:r>
        <w:rPr>
          <w:rFonts w:hint="eastAsia" w:ascii="宋体" w:hAnsi="宋体"/>
          <w:szCs w:val="21"/>
        </w:rPr>
        <w:t>、因</w:t>
      </w:r>
      <w:r>
        <w:rPr>
          <w:rFonts w:hint="eastAsia" w:ascii="宋体" w:hAnsi="宋体"/>
          <w:szCs w:val="21"/>
          <w:lang w:eastAsia="zh-CN"/>
        </w:rPr>
        <w:t>中标人</w:t>
      </w:r>
      <w:r>
        <w:rPr>
          <w:rFonts w:hint="eastAsia" w:ascii="宋体" w:hAnsi="宋体"/>
          <w:szCs w:val="21"/>
        </w:rPr>
        <w:t>提供的服务成果受到侵权指控或者引发法律纠纷，影响</w:t>
      </w:r>
      <w:r>
        <w:rPr>
          <w:rFonts w:hint="eastAsia" w:ascii="宋体" w:hAnsi="宋体"/>
          <w:szCs w:val="21"/>
          <w:lang w:eastAsia="zh-CN"/>
        </w:rPr>
        <w:t>采购人</w:t>
      </w:r>
      <w:r>
        <w:rPr>
          <w:rFonts w:hint="eastAsia" w:ascii="宋体" w:hAnsi="宋体"/>
          <w:szCs w:val="21"/>
        </w:rPr>
        <w:t>使用服务成果或者导致合同目的不能实现的，</w:t>
      </w:r>
      <w:r>
        <w:rPr>
          <w:rFonts w:hint="eastAsia" w:ascii="宋体" w:hAnsi="宋体"/>
          <w:szCs w:val="21"/>
          <w:lang w:eastAsia="zh-CN"/>
        </w:rPr>
        <w:t>采购人</w:t>
      </w:r>
      <w:r>
        <w:rPr>
          <w:rFonts w:hint="eastAsia" w:ascii="宋体" w:hAnsi="宋体"/>
          <w:szCs w:val="21"/>
        </w:rPr>
        <w:t>有权要求</w:t>
      </w:r>
      <w:r>
        <w:rPr>
          <w:rFonts w:hint="eastAsia" w:ascii="宋体" w:hAnsi="宋体"/>
          <w:szCs w:val="21"/>
          <w:lang w:eastAsia="zh-CN"/>
        </w:rPr>
        <w:t>中标人</w:t>
      </w:r>
      <w:r>
        <w:rPr>
          <w:rFonts w:hint="eastAsia" w:ascii="宋体" w:hAnsi="宋体"/>
          <w:szCs w:val="21"/>
        </w:rPr>
        <w:t>按合同总额</w:t>
      </w:r>
      <w:r>
        <w:rPr>
          <w:rFonts w:hint="eastAsia" w:ascii="宋体" w:hAnsi="宋体"/>
          <w:szCs w:val="21"/>
          <w:lang w:val="en-US" w:eastAsia="zh-CN"/>
        </w:rPr>
        <w:t>10</w:t>
      </w:r>
      <w:r>
        <w:rPr>
          <w:rFonts w:hint="eastAsia" w:ascii="宋体" w:hAnsi="宋体"/>
          <w:szCs w:val="21"/>
        </w:rPr>
        <w:t>%支付违约金，并有权解除合同。</w:t>
      </w:r>
    </w:p>
    <w:p>
      <w:pPr>
        <w:pStyle w:val="2"/>
        <w:numPr>
          <w:ilvl w:val="-1"/>
          <w:numId w:val="0"/>
        </w:numPr>
        <w:ind w:firstLine="0" w:firstLineChars="0"/>
        <w:rPr>
          <w:rFonts w:hint="default"/>
          <w:lang w:val="en-US" w:eastAsia="zh-CN"/>
        </w:rPr>
      </w:pPr>
    </w:p>
    <w:p>
      <w:pPr>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（七）争议解决方法</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如在服务履行过程中发生争议，双方本着友好合作原则协商解决，如不能通过协商解决争议时，双方同意在采购人所在地的人民法院诉讼解决。</w:t>
      </w:r>
    </w:p>
    <w:p>
      <w:pPr>
        <w:ind w:firstLine="420" w:firstLineChars="200"/>
        <w:rPr>
          <w:rFonts w:hint="eastAsia" w:asciiTheme="minorEastAsia" w:hAnsiTheme="minorEastAsia" w:eastAsiaTheme="minorEastAsia"/>
          <w:szCs w:val="21"/>
          <w:lang w:val="en-US" w:eastAsia="zh-CN"/>
        </w:rPr>
      </w:pPr>
    </w:p>
    <w:p>
      <w:pPr>
        <w:pStyle w:val="6"/>
        <w:spacing w:before="120" w:beforeLines="50" w:after="120" w:afterLines="50"/>
        <w:rPr>
          <w:rFonts w:hint="eastAsia"/>
          <w:szCs w:val="24"/>
        </w:rPr>
      </w:pPr>
      <w:r>
        <w:rPr>
          <w:rFonts w:hint="eastAsia"/>
          <w:szCs w:val="24"/>
          <w:lang w:val="en-US" w:eastAsia="zh-CN"/>
        </w:rPr>
        <w:t>七</w:t>
      </w:r>
      <w:r>
        <w:rPr>
          <w:rFonts w:hint="eastAsia"/>
          <w:szCs w:val="24"/>
        </w:rPr>
        <w:t>、其他重要条款</w:t>
      </w:r>
    </w:p>
    <w:p>
      <w:pPr>
        <w:ind w:firstLine="420" w:firstLineChars="200"/>
        <w:rPr>
          <w:bCs/>
          <w:szCs w:val="21"/>
        </w:rPr>
      </w:pPr>
      <w:bookmarkStart w:id="35" w:name="_Hlk72257111"/>
      <w:r>
        <w:rPr>
          <w:rFonts w:hint="eastAsia"/>
          <w:bCs/>
          <w:szCs w:val="21"/>
        </w:rPr>
        <w:t>1、本项目投标报价采用包干制，应包括成本、法定税费和相应的利润，应涵盖本项目</w:t>
      </w:r>
      <w:r>
        <w:rPr>
          <w:rFonts w:hint="eastAsia"/>
          <w:bCs/>
          <w:szCs w:val="21"/>
          <w:lang w:eastAsia="zh-CN"/>
        </w:rPr>
        <w:t>采购</w:t>
      </w:r>
      <w:r>
        <w:rPr>
          <w:rFonts w:hint="eastAsia"/>
          <w:bCs/>
          <w:szCs w:val="21"/>
        </w:rPr>
        <w:t>范围和</w:t>
      </w:r>
      <w:r>
        <w:rPr>
          <w:rFonts w:hint="eastAsia"/>
          <w:bCs/>
          <w:szCs w:val="21"/>
          <w:lang w:eastAsia="zh-CN"/>
        </w:rPr>
        <w:t>采购</w:t>
      </w:r>
      <w:r>
        <w:rPr>
          <w:rFonts w:hint="eastAsia"/>
          <w:bCs/>
          <w:szCs w:val="21"/>
        </w:rPr>
        <w:t>文件所列的各项内容中所述的全部。由投标人根据</w:t>
      </w:r>
      <w:r>
        <w:rPr>
          <w:rFonts w:hint="eastAsia"/>
          <w:bCs/>
          <w:szCs w:val="21"/>
          <w:lang w:eastAsia="zh-CN"/>
        </w:rPr>
        <w:t>采购</w:t>
      </w:r>
      <w:r>
        <w:rPr>
          <w:rFonts w:hint="eastAsia"/>
          <w:bCs/>
          <w:szCs w:val="21"/>
        </w:rPr>
        <w:t>需求自行测算投标报价。</w:t>
      </w:r>
    </w:p>
    <w:p>
      <w:pPr>
        <w:pStyle w:val="2"/>
        <w:spacing w:before="60" w:beforeLines="25" w:after="60" w:afterLines="25"/>
        <w:ind w:firstLine="392" w:firstLineChars="187"/>
        <w:rPr>
          <w:rFonts w:hint="eastAsia" w:ascii="宋体" w:hAnsi="宋体"/>
          <w:szCs w:val="21"/>
        </w:rPr>
      </w:pPr>
      <w:r>
        <w:rPr>
          <w:bCs/>
          <w:szCs w:val="21"/>
        </w:rPr>
        <w:t>2</w:t>
      </w:r>
      <w:r>
        <w:rPr>
          <w:rFonts w:hint="eastAsia"/>
          <w:bCs/>
          <w:szCs w:val="21"/>
        </w:rPr>
        <w:t>、投标人应充分了解项目的位置、情况、道路及任何其他足以影响投标报价的情况，任何因忽视或误解项目情况而导致的索赔或服务期限延长申请将不获批准。</w:t>
      </w:r>
    </w:p>
    <w:p>
      <w:pPr>
        <w:ind w:firstLine="420" w:firstLineChars="200"/>
        <w:rPr>
          <w:bCs/>
          <w:szCs w:val="21"/>
        </w:rPr>
      </w:pPr>
      <w:r>
        <w:rPr>
          <w:bCs/>
          <w:szCs w:val="21"/>
        </w:rPr>
        <w:t>3</w:t>
      </w:r>
      <w:r>
        <w:rPr>
          <w:rFonts w:hint="eastAsia"/>
          <w:bCs/>
          <w:szCs w:val="21"/>
        </w:rPr>
        <w:t>、投标人不得期望通过索赔等方式获取补偿，否则，除可能遭到拒绝外，还可能将被作为不良行为记录在案，并可能影响其以后参加政府采购的项目投标。各投标人在投标报价时，应充分考虑投标报价的风险。</w:t>
      </w:r>
    </w:p>
    <w:p>
      <w:pPr>
        <w:ind w:firstLine="420" w:firstLineChars="200"/>
        <w:rPr>
          <w:bCs/>
          <w:szCs w:val="21"/>
        </w:rPr>
      </w:pPr>
      <w:r>
        <w:rPr>
          <w:bCs/>
          <w:szCs w:val="21"/>
        </w:rPr>
        <w:t>4</w:t>
      </w:r>
      <w:r>
        <w:rPr>
          <w:rFonts w:hint="eastAsia"/>
          <w:bCs/>
          <w:szCs w:val="21"/>
        </w:rPr>
        <w:t>、鼓励采购人积极运用公共信用信息，明确对信用记录良好的供应商（特别是中小微企业）免收履约保证金，确需收取履约保证金的，列明通过保函等非现金方式收取。在采购合同中明确对上述企业加大首付款或预付款比例，具体由采购人根据项目实际情况确定。</w:t>
      </w:r>
    </w:p>
    <w:p>
      <w:pPr>
        <w:widowControl/>
        <w:ind w:firstLine="420" w:firstLineChars="200"/>
        <w:jc w:val="left"/>
        <w:rPr>
          <w:rFonts w:hint="eastAsia" w:ascii="宋体" w:hAnsi="宋体"/>
          <w:b/>
          <w:bCs/>
          <w:sz w:val="24"/>
          <w:szCs w:val="20"/>
        </w:rPr>
      </w:pPr>
      <w:r>
        <w:rPr>
          <w:bCs/>
          <w:szCs w:val="21"/>
        </w:rPr>
        <w:t>5</w:t>
      </w:r>
      <w:r>
        <w:rPr>
          <w:rFonts w:hint="eastAsia"/>
          <w:bCs/>
          <w:szCs w:val="21"/>
        </w:rPr>
        <w:t>、除采购合同继续履行将损害国家利益和社会公共利益外，双方当事人不得擅自变更、中止或者终止合同。</w:t>
      </w:r>
      <w:bookmarkEnd w:id="35"/>
      <w:r>
        <w:br w:type="page"/>
      </w:r>
    </w:p>
    <w:p>
      <w:pPr>
        <w:pStyle w:val="6"/>
        <w:rPr>
          <w:rFonts w:hint="eastAsia"/>
          <w:sz w:val="28"/>
          <w:szCs w:val="28"/>
        </w:rPr>
      </w:pPr>
      <w:r>
        <w:rPr>
          <w:rFonts w:hint="eastAsia"/>
          <w:sz w:val="28"/>
          <w:szCs w:val="28"/>
        </w:rPr>
        <w:t>第四章 投标文件组成要求及格式</w:t>
      </w:r>
    </w:p>
    <w:p>
      <w:pPr>
        <w:widowControl/>
        <w:jc w:val="left"/>
        <w:rPr>
          <w:rFonts w:hint="eastAsia" w:ascii="宋体" w:hAnsi="宋体"/>
          <w:sz w:val="24"/>
        </w:rPr>
      </w:pPr>
    </w:p>
    <w:p>
      <w:pPr>
        <w:rPr>
          <w:rFonts w:hint="eastAsia" w:ascii="宋体" w:hAnsi="宋体"/>
          <w:b/>
          <w:bCs/>
          <w:sz w:val="24"/>
        </w:rPr>
      </w:pPr>
      <w:r>
        <w:rPr>
          <w:rFonts w:hint="eastAsia" w:ascii="宋体" w:hAnsi="宋体"/>
          <w:b/>
          <w:bCs/>
          <w:sz w:val="24"/>
        </w:rPr>
        <w:t>投标文件组成主要包括以下内容：</w:t>
      </w:r>
    </w:p>
    <w:p>
      <w:pPr>
        <w:ind w:firstLine="420" w:firstLineChars="200"/>
        <w:rPr>
          <w:szCs w:val="21"/>
        </w:rPr>
      </w:pPr>
    </w:p>
    <w:p>
      <w:pPr>
        <w:ind w:firstLine="420" w:firstLineChars="200"/>
        <w:rPr>
          <w:szCs w:val="21"/>
        </w:rPr>
      </w:pPr>
      <w:r>
        <w:rPr>
          <w:rFonts w:hint="eastAsia"/>
          <w:szCs w:val="21"/>
        </w:rPr>
        <w:t>（1）</w:t>
      </w:r>
      <w:bookmarkStart w:id="36" w:name="_Hlk72070784"/>
      <w:r>
        <w:rPr>
          <w:rFonts w:hint="eastAsia"/>
          <w:szCs w:val="21"/>
        </w:rPr>
        <w:t>投标函</w:t>
      </w:r>
      <w:bookmarkEnd w:id="36"/>
    </w:p>
    <w:p>
      <w:pPr>
        <w:ind w:firstLine="420" w:firstLineChars="200"/>
        <w:rPr>
          <w:szCs w:val="21"/>
        </w:rPr>
      </w:pPr>
      <w:r>
        <w:rPr>
          <w:rFonts w:hint="eastAsia"/>
          <w:szCs w:val="21"/>
        </w:rPr>
        <w:t>（2）采购投标及履约承诺函</w:t>
      </w:r>
    </w:p>
    <w:p>
      <w:pPr>
        <w:ind w:firstLine="420" w:firstLineChars="200"/>
        <w:rPr>
          <w:szCs w:val="21"/>
        </w:rPr>
      </w:pPr>
      <w:r>
        <w:rPr>
          <w:rFonts w:hint="eastAsia"/>
          <w:szCs w:val="21"/>
        </w:rPr>
        <w:t>（</w:t>
      </w:r>
      <w:r>
        <w:rPr>
          <w:szCs w:val="21"/>
        </w:rPr>
        <w:t>3</w:t>
      </w:r>
      <w:r>
        <w:rPr>
          <w:rFonts w:hint="eastAsia"/>
          <w:szCs w:val="21"/>
        </w:rPr>
        <w:t>）投标人情况及资格证明文件</w:t>
      </w:r>
    </w:p>
    <w:p>
      <w:pPr>
        <w:ind w:firstLine="420" w:firstLineChars="200"/>
        <w:rPr>
          <w:szCs w:val="21"/>
        </w:rPr>
      </w:pPr>
      <w:bookmarkStart w:id="37" w:name="_Hlk72257201"/>
      <w:r>
        <w:rPr>
          <w:rFonts w:hint="eastAsia"/>
          <w:szCs w:val="21"/>
        </w:rPr>
        <w:t>（</w:t>
      </w:r>
      <w:r>
        <w:rPr>
          <w:szCs w:val="21"/>
        </w:rPr>
        <w:t>4</w:t>
      </w:r>
      <w:r>
        <w:rPr>
          <w:rFonts w:hint="eastAsia"/>
          <w:szCs w:val="21"/>
        </w:rPr>
        <w:t>）项目详细报价</w:t>
      </w:r>
      <w:bookmarkEnd w:id="37"/>
    </w:p>
    <w:p>
      <w:pPr>
        <w:ind w:firstLine="420" w:firstLineChars="200"/>
        <w:rPr>
          <w:szCs w:val="21"/>
          <w:highlight w:val="none"/>
        </w:rPr>
      </w:pPr>
      <w:r>
        <w:rPr>
          <w:rFonts w:hint="eastAsia"/>
          <w:szCs w:val="21"/>
        </w:rPr>
        <w:t>（5）法定代</w:t>
      </w:r>
      <w:r>
        <w:rPr>
          <w:rFonts w:hint="eastAsia"/>
          <w:szCs w:val="21"/>
          <w:highlight w:val="none"/>
        </w:rPr>
        <w:t>表人（负责人）证明书</w:t>
      </w:r>
    </w:p>
    <w:p>
      <w:pPr>
        <w:ind w:firstLine="420" w:firstLineChars="200"/>
        <w:rPr>
          <w:szCs w:val="21"/>
          <w:highlight w:val="none"/>
        </w:rPr>
      </w:pPr>
      <w:r>
        <w:rPr>
          <w:rFonts w:hint="eastAsia"/>
          <w:szCs w:val="21"/>
          <w:highlight w:val="none"/>
        </w:rPr>
        <w:t>（6）投标文件签署授权委托书</w:t>
      </w:r>
    </w:p>
    <w:p>
      <w:pPr>
        <w:ind w:firstLine="420" w:firstLineChars="200"/>
        <w:rPr>
          <w:szCs w:val="21"/>
          <w:highlight w:val="none"/>
        </w:rPr>
      </w:pPr>
      <w:r>
        <w:rPr>
          <w:rFonts w:hint="eastAsia"/>
          <w:szCs w:val="21"/>
          <w:highlight w:val="none"/>
        </w:rPr>
        <w:t>（7）实质性条款响应情况表</w:t>
      </w:r>
    </w:p>
    <w:p>
      <w:pPr>
        <w:ind w:firstLine="420" w:firstLineChars="200"/>
        <w:rPr>
          <w:rFonts w:hint="eastAsia"/>
          <w:szCs w:val="21"/>
          <w:highlight w:val="none"/>
          <w:lang w:val="en-US" w:eastAsia="zh-CN"/>
        </w:rPr>
      </w:pPr>
      <w:r>
        <w:rPr>
          <w:rFonts w:hint="eastAsia"/>
          <w:szCs w:val="21"/>
          <w:highlight w:val="none"/>
        </w:rPr>
        <w:t>（8）</w:t>
      </w:r>
      <w:r>
        <w:rPr>
          <w:rFonts w:hint="eastAsia"/>
          <w:szCs w:val="21"/>
          <w:highlight w:val="none"/>
          <w:lang w:val="en-US" w:eastAsia="zh-CN"/>
        </w:rPr>
        <w:t>技术要求偏离表</w:t>
      </w:r>
    </w:p>
    <w:p>
      <w:pPr>
        <w:ind w:firstLine="420" w:firstLineChars="200"/>
        <w:rPr>
          <w:szCs w:val="21"/>
          <w:highlight w:val="none"/>
        </w:rPr>
      </w:pPr>
      <w:r>
        <w:rPr>
          <w:rFonts w:hint="eastAsia"/>
          <w:szCs w:val="21"/>
          <w:highlight w:val="none"/>
          <w:lang w:eastAsia="zh-CN"/>
        </w:rPr>
        <w:t>（</w:t>
      </w:r>
      <w:r>
        <w:rPr>
          <w:rFonts w:hint="eastAsia"/>
          <w:szCs w:val="21"/>
          <w:highlight w:val="none"/>
          <w:lang w:val="en-US" w:eastAsia="zh-CN"/>
        </w:rPr>
        <w:t>9</w:t>
      </w:r>
      <w:r>
        <w:rPr>
          <w:rFonts w:hint="eastAsia"/>
          <w:szCs w:val="21"/>
          <w:highlight w:val="none"/>
          <w:lang w:eastAsia="zh-CN"/>
        </w:rPr>
        <w:t>）</w:t>
      </w:r>
      <w:r>
        <w:rPr>
          <w:rFonts w:hint="eastAsia"/>
          <w:szCs w:val="21"/>
          <w:highlight w:val="none"/>
        </w:rPr>
        <w:t>实施方案（格式自定）</w:t>
      </w:r>
    </w:p>
    <w:p>
      <w:pPr>
        <w:ind w:firstLine="420" w:firstLineChars="200"/>
        <w:rPr>
          <w:szCs w:val="21"/>
          <w:highlight w:val="none"/>
        </w:rPr>
      </w:pPr>
      <w:r>
        <w:rPr>
          <w:rFonts w:hint="eastAsia"/>
          <w:szCs w:val="21"/>
          <w:highlight w:val="none"/>
        </w:rPr>
        <w:t>（</w:t>
      </w:r>
      <w:r>
        <w:rPr>
          <w:rFonts w:hint="eastAsia"/>
          <w:szCs w:val="21"/>
          <w:highlight w:val="none"/>
          <w:lang w:val="en-US" w:eastAsia="zh-CN"/>
        </w:rPr>
        <w:t>10</w:t>
      </w:r>
      <w:r>
        <w:rPr>
          <w:rFonts w:hint="eastAsia"/>
          <w:szCs w:val="21"/>
          <w:highlight w:val="none"/>
        </w:rPr>
        <w:t>）项目重点难点分析、应对措施及相关的合理化建议（格式自定）</w:t>
      </w:r>
    </w:p>
    <w:p>
      <w:pPr>
        <w:ind w:firstLine="420" w:firstLineChars="200"/>
        <w:rPr>
          <w:szCs w:val="21"/>
          <w:highlight w:val="none"/>
        </w:rPr>
      </w:pPr>
      <w:r>
        <w:rPr>
          <w:rFonts w:hint="eastAsia"/>
          <w:szCs w:val="21"/>
          <w:highlight w:val="none"/>
        </w:rPr>
        <w:t>（1</w:t>
      </w:r>
      <w:r>
        <w:rPr>
          <w:rFonts w:hint="eastAsia"/>
          <w:szCs w:val="21"/>
          <w:highlight w:val="none"/>
          <w:lang w:val="en-US" w:eastAsia="zh-CN"/>
        </w:rPr>
        <w:t>1</w:t>
      </w:r>
      <w:r>
        <w:rPr>
          <w:rFonts w:hint="eastAsia"/>
          <w:szCs w:val="21"/>
          <w:highlight w:val="none"/>
        </w:rPr>
        <w:t>）项目质量管理及保障措施（格式自定）</w:t>
      </w:r>
    </w:p>
    <w:p>
      <w:pPr>
        <w:ind w:firstLine="420" w:firstLineChars="200"/>
        <w:rPr>
          <w:szCs w:val="21"/>
          <w:highlight w:val="none"/>
        </w:rPr>
      </w:pPr>
      <w:r>
        <w:rPr>
          <w:rFonts w:hint="eastAsia"/>
          <w:szCs w:val="21"/>
          <w:highlight w:val="none"/>
        </w:rPr>
        <w:t>（1</w:t>
      </w:r>
      <w:r>
        <w:rPr>
          <w:rFonts w:hint="eastAsia"/>
          <w:szCs w:val="21"/>
          <w:highlight w:val="none"/>
          <w:lang w:val="en-US" w:eastAsia="zh-CN"/>
        </w:rPr>
        <w:t>2</w:t>
      </w:r>
      <w:r>
        <w:rPr>
          <w:rFonts w:hint="eastAsia"/>
          <w:szCs w:val="21"/>
          <w:highlight w:val="none"/>
        </w:rPr>
        <w:t>）项目安全及保密措施（格式自定）</w:t>
      </w:r>
    </w:p>
    <w:p>
      <w:pPr>
        <w:ind w:firstLine="420" w:firstLineChars="200"/>
        <w:rPr>
          <w:szCs w:val="21"/>
          <w:highlight w:val="none"/>
        </w:rPr>
      </w:pPr>
      <w:r>
        <w:rPr>
          <w:rFonts w:hint="eastAsia"/>
          <w:szCs w:val="21"/>
          <w:highlight w:val="none"/>
        </w:rPr>
        <w:t>（1</w:t>
      </w:r>
      <w:r>
        <w:rPr>
          <w:rFonts w:hint="eastAsia"/>
          <w:szCs w:val="21"/>
          <w:highlight w:val="none"/>
          <w:lang w:val="en-US" w:eastAsia="zh-CN"/>
        </w:rPr>
        <w:t>3</w:t>
      </w:r>
      <w:r>
        <w:rPr>
          <w:rFonts w:hint="eastAsia"/>
          <w:szCs w:val="21"/>
          <w:highlight w:val="none"/>
        </w:rPr>
        <w:t>）服务保障承诺（格式自定）</w:t>
      </w:r>
    </w:p>
    <w:p>
      <w:pPr>
        <w:ind w:firstLine="420" w:firstLineChars="200"/>
        <w:rPr>
          <w:szCs w:val="21"/>
          <w:highlight w:val="none"/>
        </w:rPr>
      </w:pPr>
      <w:r>
        <w:rPr>
          <w:rFonts w:hint="eastAsia"/>
          <w:szCs w:val="21"/>
          <w:highlight w:val="none"/>
        </w:rPr>
        <w:t>（1</w:t>
      </w:r>
      <w:r>
        <w:rPr>
          <w:rFonts w:hint="eastAsia"/>
          <w:szCs w:val="21"/>
          <w:highlight w:val="none"/>
          <w:lang w:val="en-US" w:eastAsia="zh-CN"/>
        </w:rPr>
        <w:t>4</w:t>
      </w:r>
      <w:r>
        <w:rPr>
          <w:rFonts w:hint="eastAsia"/>
          <w:szCs w:val="21"/>
          <w:highlight w:val="none"/>
        </w:rPr>
        <w:t>）拟安排的项目负责人情况（仅限一人）（格式自定）</w:t>
      </w:r>
    </w:p>
    <w:p>
      <w:pPr>
        <w:ind w:firstLine="420" w:firstLineChars="200"/>
        <w:rPr>
          <w:szCs w:val="21"/>
          <w:highlight w:val="none"/>
        </w:rPr>
      </w:pPr>
      <w:r>
        <w:rPr>
          <w:rFonts w:hint="eastAsia"/>
          <w:szCs w:val="21"/>
          <w:highlight w:val="none"/>
        </w:rPr>
        <w:t>（15）投标人同类项目业绩情况（格式自定）</w:t>
      </w:r>
    </w:p>
    <w:p>
      <w:pPr>
        <w:ind w:firstLine="420" w:firstLineChars="200"/>
        <w:rPr>
          <w:szCs w:val="21"/>
          <w:highlight w:val="none"/>
        </w:rPr>
      </w:pPr>
      <w:r>
        <w:rPr>
          <w:rFonts w:hint="eastAsia"/>
          <w:szCs w:val="21"/>
          <w:highlight w:val="none"/>
        </w:rPr>
        <w:t>（16）项目履约评价情况（格式自定）</w:t>
      </w:r>
    </w:p>
    <w:p>
      <w:pPr>
        <w:ind w:firstLine="420" w:firstLineChars="200"/>
        <w:rPr>
          <w:szCs w:val="21"/>
        </w:rPr>
      </w:pPr>
      <w:r>
        <w:rPr>
          <w:rFonts w:hint="eastAsia"/>
          <w:szCs w:val="21"/>
          <w:highlight w:val="none"/>
        </w:rPr>
        <w:t>（17）投标人认为需要加以说明的其</w:t>
      </w:r>
      <w:r>
        <w:rPr>
          <w:rFonts w:hint="eastAsia"/>
          <w:szCs w:val="21"/>
        </w:rPr>
        <w:t>他内容（格式自定）</w:t>
      </w:r>
    </w:p>
    <w:p>
      <w:pPr>
        <w:rPr>
          <w:rFonts w:ascii="仿宋_GB2312" w:eastAsia="仿宋_GB2312"/>
          <w:sz w:val="24"/>
        </w:rPr>
      </w:pPr>
    </w:p>
    <w:p>
      <w:pPr>
        <w:ind w:firstLine="426" w:firstLineChars="202"/>
        <w:rPr>
          <w:rFonts w:hint="eastAsia" w:ascii="宋体" w:hAnsi="宋体"/>
          <w:b/>
          <w:szCs w:val="21"/>
        </w:rPr>
      </w:pPr>
      <w:r>
        <w:rPr>
          <w:rFonts w:hint="eastAsia" w:ascii="宋体" w:hAnsi="宋体"/>
          <w:b/>
          <w:szCs w:val="21"/>
        </w:rPr>
        <w:t>备注：</w:t>
      </w:r>
    </w:p>
    <w:p>
      <w:pPr>
        <w:ind w:firstLine="426" w:firstLineChars="202"/>
        <w:rPr>
          <w:rFonts w:hint="eastAsia" w:ascii="宋体" w:hAnsi="宋体"/>
          <w:b/>
          <w:szCs w:val="21"/>
        </w:rPr>
      </w:pPr>
      <w:r>
        <w:rPr>
          <w:rFonts w:hint="eastAsia" w:ascii="宋体" w:hAnsi="宋体"/>
          <w:b/>
          <w:szCs w:val="21"/>
        </w:rPr>
        <w:t>1.本项目为网上电子投标项目，投标文件不需法人或授权委托人另行签字，无需加盖单位公章，</w:t>
      </w:r>
      <w:r>
        <w:rPr>
          <w:rFonts w:hint="eastAsia" w:ascii="宋体" w:hAnsi="宋体"/>
          <w:b/>
          <w:szCs w:val="21"/>
          <w:lang w:eastAsia="zh-CN"/>
        </w:rPr>
        <w:t>采购</w:t>
      </w:r>
      <w:r>
        <w:rPr>
          <w:rFonts w:hint="eastAsia" w:ascii="宋体" w:hAnsi="宋体"/>
          <w:b/>
          <w:szCs w:val="21"/>
        </w:rPr>
        <w:t>文件专用条款另有规定的除外。</w:t>
      </w:r>
    </w:p>
    <w:p>
      <w:pPr>
        <w:ind w:firstLine="426" w:firstLineChars="202"/>
        <w:rPr>
          <w:rFonts w:hint="eastAsia" w:ascii="宋体" w:hAnsi="宋体"/>
          <w:b/>
          <w:szCs w:val="21"/>
        </w:rPr>
      </w:pPr>
      <w:r>
        <w:rPr>
          <w:rFonts w:hint="eastAsia" w:ascii="宋体" w:hAnsi="宋体"/>
          <w:b/>
          <w:szCs w:val="21"/>
        </w:rPr>
        <w:t>2.关于填写“开标一览表”的说明：“开标一览表”中除“投标报价”外，其他信息不作评审依据。</w:t>
      </w:r>
    </w:p>
    <w:p>
      <w:pPr>
        <w:pStyle w:val="18"/>
      </w:pPr>
      <w:r>
        <w:rPr>
          <w:rFonts w:hint="eastAsia"/>
        </w:rPr>
        <w:br w:type="page"/>
      </w:r>
    </w:p>
    <w:p>
      <w:pPr>
        <w:pStyle w:val="4"/>
        <w:jc w:val="center"/>
        <w:rPr>
          <w:rFonts w:hint="eastAsia" w:ascii="黑体" w:eastAsia="黑体"/>
          <w:b w:val="0"/>
          <w:kern w:val="0"/>
          <w:sz w:val="24"/>
        </w:rPr>
      </w:pPr>
      <w:r>
        <w:rPr>
          <w:rFonts w:hint="eastAsia" w:ascii="黑体" w:eastAsia="黑体"/>
          <w:b w:val="0"/>
          <w:kern w:val="0"/>
          <w:sz w:val="24"/>
        </w:rPr>
        <w:t>一、投标函</w:t>
      </w:r>
    </w:p>
    <w:p>
      <w:pPr>
        <w:spacing w:line="360" w:lineRule="auto"/>
        <w:rPr>
          <w:rFonts w:hint="eastAsia" w:ascii="宋体" w:hAnsi="宋体"/>
          <w:color w:val="000000" w:themeColor="text1"/>
          <w:szCs w:val="21"/>
          <w14:textFill>
            <w14:solidFill>
              <w14:schemeClr w14:val="tx1"/>
            </w14:solidFill>
          </w14:textFill>
        </w:rPr>
      </w:pPr>
      <w:r>
        <w:rPr>
          <w:rFonts w:hint="eastAsia" w:ascii="宋体" w:hAnsi="宋体"/>
          <w:szCs w:val="21"/>
        </w:rPr>
        <w:t>致：</w:t>
      </w:r>
      <w:r>
        <w:rPr>
          <w:rFonts w:hint="eastAsia" w:ascii="宋体" w:hAnsi="宋体"/>
          <w:szCs w:val="21"/>
          <w:u w:val="single"/>
        </w:rPr>
        <w:t xml:space="preserve"> </w:t>
      </w:r>
      <w:r>
        <w:rPr>
          <w:rFonts w:hint="eastAsia" w:ascii="宋体" w:hAnsi="宋体"/>
          <w:color w:val="000000" w:themeColor="text1"/>
          <w:szCs w:val="21"/>
          <w:u w:val="single"/>
          <w14:textFill>
            <w14:solidFill>
              <w14:schemeClr w14:val="tx1"/>
            </w14:solidFill>
          </w14:textFill>
        </w:rPr>
        <w:t xml:space="preserve"> 深圳公共资源交易中心  </w:t>
      </w:r>
    </w:p>
    <w:p>
      <w:pPr>
        <w:ind w:firstLine="420" w:firstLineChars="200"/>
        <w:rPr>
          <w:rFonts w:hint="eastAsia" w:ascii="宋体" w:hAnsi="宋体"/>
          <w:szCs w:val="21"/>
        </w:rPr>
      </w:pPr>
      <w:bookmarkStart w:id="38" w:name="_Hlk73818812"/>
      <w:r>
        <w:rPr>
          <w:rFonts w:hint="eastAsia"/>
          <w:szCs w:val="21"/>
        </w:rPr>
        <w:t>1、根据已收到贵单位的项目编号为</w:t>
      </w:r>
      <w:r>
        <w:rPr>
          <w:szCs w:val="21"/>
          <w:u w:val="single"/>
        </w:rPr>
        <w:t xml:space="preserve">   </w:t>
      </w:r>
      <w:r>
        <w:rPr>
          <w:rFonts w:hint="eastAsia"/>
          <w:szCs w:val="21"/>
          <w:u w:val="single"/>
        </w:rPr>
        <w:t xml:space="preserve">     </w:t>
      </w:r>
      <w:r>
        <w:rPr>
          <w:rFonts w:hint="eastAsia"/>
          <w:szCs w:val="21"/>
        </w:rPr>
        <w:t>的</w:t>
      </w:r>
      <w:r>
        <w:rPr>
          <w:rFonts w:hint="eastAsia"/>
          <w:szCs w:val="21"/>
          <w:u w:val="single"/>
        </w:rPr>
        <w:t xml:space="preserve">               </w:t>
      </w:r>
      <w:r>
        <w:rPr>
          <w:rFonts w:hint="eastAsia"/>
          <w:szCs w:val="21"/>
        </w:rPr>
        <w:t>项目的</w:t>
      </w:r>
      <w:r>
        <w:rPr>
          <w:rFonts w:hint="eastAsia"/>
          <w:szCs w:val="21"/>
          <w:lang w:eastAsia="zh-CN"/>
        </w:rPr>
        <w:t>采购</w:t>
      </w:r>
      <w:r>
        <w:rPr>
          <w:rFonts w:hint="eastAsia"/>
          <w:szCs w:val="21"/>
        </w:rPr>
        <w:t>文件，遵照《深圳经济特区政府采购条例》和《深圳网上政府采购管理暂行办法》等有关规定，我单位经研究上述</w:t>
      </w:r>
      <w:r>
        <w:rPr>
          <w:rFonts w:hint="eastAsia"/>
          <w:szCs w:val="21"/>
          <w:lang w:eastAsia="zh-CN"/>
        </w:rPr>
        <w:t>采购</w:t>
      </w:r>
      <w:r>
        <w:rPr>
          <w:rFonts w:hint="eastAsia"/>
          <w:szCs w:val="21"/>
        </w:rPr>
        <w:t>文件的专用条款及通用条款后，</w:t>
      </w:r>
      <w:bookmarkStart w:id="39" w:name="_Hlk72263588"/>
      <w:r>
        <w:rPr>
          <w:rFonts w:hint="eastAsia"/>
          <w:szCs w:val="21"/>
        </w:rPr>
        <w:t>愿意按照</w:t>
      </w:r>
      <w:r>
        <w:rPr>
          <w:rFonts w:hint="eastAsia"/>
          <w:szCs w:val="21"/>
          <w:lang w:eastAsia="zh-CN"/>
        </w:rPr>
        <w:t>采购</w:t>
      </w:r>
      <w:r>
        <w:rPr>
          <w:rFonts w:hint="eastAsia"/>
          <w:szCs w:val="21"/>
        </w:rPr>
        <w:t>文件要求承包上述项目并修补其任何缺陷。</w:t>
      </w:r>
      <w:bookmarkEnd w:id="39"/>
    </w:p>
    <w:p>
      <w:pPr>
        <w:ind w:firstLine="420" w:firstLineChars="200"/>
        <w:rPr>
          <w:rFonts w:hint="eastAsia" w:ascii="宋体" w:hAnsi="宋体"/>
          <w:szCs w:val="21"/>
        </w:rPr>
      </w:pPr>
      <w:r>
        <w:rPr>
          <w:rFonts w:ascii="宋体" w:hAnsi="宋体"/>
          <w:szCs w:val="21"/>
        </w:rPr>
        <w:t>2</w:t>
      </w:r>
      <w:r>
        <w:rPr>
          <w:rFonts w:hint="eastAsia" w:ascii="宋体" w:hAnsi="宋体"/>
          <w:szCs w:val="21"/>
        </w:rPr>
        <w:t>、投标价格见</w:t>
      </w:r>
      <w:r>
        <w:rPr>
          <w:rFonts w:hint="eastAsia"/>
          <w:szCs w:val="21"/>
        </w:rPr>
        <w:t>投标书编制软件中《开标一览表》中填写的投标报价。</w:t>
      </w:r>
    </w:p>
    <w:p>
      <w:pPr>
        <w:ind w:firstLine="420" w:firstLineChars="200"/>
        <w:rPr>
          <w:rFonts w:hint="eastAsia" w:ascii="宋体" w:hAnsi="宋体"/>
          <w:szCs w:val="21"/>
        </w:rPr>
      </w:pPr>
      <w:r>
        <w:rPr>
          <w:rFonts w:hint="eastAsia" w:ascii="宋体" w:hAnsi="宋体"/>
          <w:szCs w:val="21"/>
        </w:rPr>
        <w:t>3、如果我单位中标，我单位将按照</w:t>
      </w:r>
      <w:r>
        <w:rPr>
          <w:rFonts w:hint="eastAsia" w:ascii="宋体" w:hAnsi="宋体"/>
          <w:szCs w:val="21"/>
          <w:lang w:eastAsia="zh-CN"/>
        </w:rPr>
        <w:t>采购</w:t>
      </w:r>
      <w:r>
        <w:rPr>
          <w:rFonts w:hint="eastAsia" w:ascii="宋体" w:hAnsi="宋体"/>
          <w:szCs w:val="21"/>
        </w:rPr>
        <w:t>文件的要求提交履约担保。</w:t>
      </w:r>
    </w:p>
    <w:p>
      <w:pPr>
        <w:ind w:firstLine="420" w:firstLineChars="200"/>
        <w:rPr>
          <w:rFonts w:hint="eastAsia" w:ascii="宋体" w:hAnsi="宋体"/>
          <w:szCs w:val="21"/>
        </w:rPr>
      </w:pPr>
      <w:r>
        <w:rPr>
          <w:rFonts w:hint="eastAsia" w:ascii="宋体" w:hAnsi="宋体"/>
          <w:szCs w:val="21"/>
        </w:rPr>
        <w:t>4、我单位同意所递交的投标文件在“对通用条款的补充内容”中明确的投标有效期内有效，在此期间内我单位的投标有可能中标，我方将受此约束。</w:t>
      </w:r>
    </w:p>
    <w:p>
      <w:pPr>
        <w:ind w:firstLine="420" w:firstLineChars="200"/>
        <w:rPr>
          <w:rFonts w:hint="eastAsia" w:ascii="宋体" w:hAnsi="宋体"/>
          <w:szCs w:val="21"/>
        </w:rPr>
      </w:pPr>
      <w:r>
        <w:rPr>
          <w:rFonts w:hint="eastAsia" w:ascii="宋体" w:hAnsi="宋体"/>
          <w:szCs w:val="21"/>
        </w:rPr>
        <w:t>5、除非另外达成协议并生效，贵单位的中标通知书和本投标文件将构成合同的重要内容。</w:t>
      </w:r>
    </w:p>
    <w:p>
      <w:pPr>
        <w:ind w:left="525" w:leftChars="200" w:hanging="105" w:hangingChars="50"/>
        <w:rPr>
          <w:rFonts w:hint="eastAsia" w:ascii="宋体" w:hAnsi="宋体"/>
          <w:szCs w:val="21"/>
        </w:rPr>
      </w:pPr>
      <w:r>
        <w:rPr>
          <w:rFonts w:hint="eastAsia" w:ascii="宋体" w:hAnsi="宋体"/>
          <w:szCs w:val="21"/>
        </w:rPr>
        <w:t>6、我单位理解贵单位将不受必须接受所收到的最低报价或其他任何投标文件的约束。</w:t>
      </w:r>
      <w:bookmarkEnd w:id="38"/>
    </w:p>
    <w:p>
      <w:pPr>
        <w:ind w:firstLine="420" w:firstLineChars="200"/>
        <w:rPr>
          <w:rFonts w:hint="eastAsia" w:ascii="宋体" w:hAnsi="宋体"/>
          <w:szCs w:val="21"/>
        </w:rPr>
      </w:pPr>
      <w:r>
        <w:rPr>
          <w:rFonts w:hint="eastAsia" w:ascii="宋体" w:hAnsi="宋体"/>
          <w:szCs w:val="21"/>
        </w:rPr>
        <w:t>7、如我单位按项目要求提供样品，且未在规定时间内取回样品的，视同放弃取回，同意深圳公共资源交易中心对样品进行清理。</w:t>
      </w:r>
    </w:p>
    <w:p>
      <w:pPr>
        <w:ind w:left="540" w:leftChars="257"/>
        <w:rPr>
          <w:szCs w:val="21"/>
          <w:u w:val="single"/>
        </w:rPr>
      </w:pPr>
      <w:r>
        <w:rPr>
          <w:rFonts w:hint="eastAsia"/>
          <w:szCs w:val="21"/>
        </w:rPr>
        <w:t>投标人：</w:t>
      </w:r>
      <w:r>
        <w:rPr>
          <w:rFonts w:hint="eastAsia"/>
          <w:szCs w:val="21"/>
          <w:u w:val="single"/>
        </w:rPr>
        <w:t xml:space="preserve">                   </w:t>
      </w:r>
      <w:r>
        <w:rPr>
          <w:rFonts w:hint="eastAsia"/>
          <w:szCs w:val="21"/>
        </w:rPr>
        <w:t xml:space="preserve">    单位地址：</w:t>
      </w:r>
      <w:r>
        <w:rPr>
          <w:rFonts w:hint="eastAsia"/>
          <w:szCs w:val="21"/>
          <w:u w:val="single"/>
        </w:rPr>
        <w:t xml:space="preserve">               </w:t>
      </w:r>
    </w:p>
    <w:p>
      <w:pPr>
        <w:ind w:left="540" w:leftChars="257"/>
        <w:rPr>
          <w:szCs w:val="21"/>
          <w:u w:val="single"/>
        </w:rPr>
      </w:pPr>
      <w:r>
        <w:rPr>
          <w:rFonts w:hint="eastAsia"/>
          <w:szCs w:val="21"/>
        </w:rPr>
        <w:t>法定代表人（负责人）或其委托代理人：</w:t>
      </w:r>
      <w:r>
        <w:rPr>
          <w:rFonts w:hint="eastAsia"/>
          <w:szCs w:val="21"/>
          <w:u w:val="single"/>
        </w:rPr>
        <w:t xml:space="preserve">                   </w:t>
      </w:r>
    </w:p>
    <w:p>
      <w:pPr>
        <w:ind w:left="540" w:leftChars="257"/>
        <w:rPr>
          <w:szCs w:val="21"/>
          <w:u w:val="single"/>
        </w:rPr>
      </w:pPr>
      <w:r>
        <w:rPr>
          <w:rFonts w:hint="eastAsia"/>
          <w:szCs w:val="21"/>
        </w:rPr>
        <w:t>邮政编码：</w:t>
      </w:r>
      <w:r>
        <w:rPr>
          <w:rFonts w:hint="eastAsia"/>
          <w:szCs w:val="21"/>
          <w:u w:val="single"/>
        </w:rPr>
        <w:t xml:space="preserve">          </w:t>
      </w:r>
      <w:r>
        <w:rPr>
          <w:rFonts w:hint="eastAsia"/>
          <w:szCs w:val="21"/>
        </w:rPr>
        <w:t xml:space="preserve">  电话：</w:t>
      </w:r>
      <w:r>
        <w:rPr>
          <w:rFonts w:hint="eastAsia"/>
          <w:szCs w:val="21"/>
          <w:u w:val="single"/>
        </w:rPr>
        <w:t xml:space="preserve">          </w:t>
      </w:r>
      <w:r>
        <w:rPr>
          <w:rFonts w:hint="eastAsia"/>
          <w:szCs w:val="21"/>
        </w:rPr>
        <w:t xml:space="preserve">  邮箱：</w:t>
      </w:r>
      <w:r>
        <w:rPr>
          <w:rFonts w:hint="eastAsia"/>
          <w:szCs w:val="21"/>
          <w:u w:val="single"/>
        </w:rPr>
        <w:t xml:space="preserve">            </w:t>
      </w:r>
    </w:p>
    <w:p>
      <w:pPr>
        <w:ind w:left="540" w:leftChars="257"/>
        <w:rPr>
          <w:szCs w:val="21"/>
        </w:rPr>
      </w:pPr>
      <w:r>
        <w:rPr>
          <w:rFonts w:hint="eastAsia"/>
          <w:szCs w:val="21"/>
        </w:rPr>
        <w:t>开户银行名称：</w:t>
      </w:r>
      <w:r>
        <w:rPr>
          <w:rFonts w:hint="eastAsia"/>
          <w:szCs w:val="21"/>
          <w:u w:val="single"/>
        </w:rPr>
        <w:tab/>
      </w:r>
      <w:r>
        <w:rPr>
          <w:rFonts w:hint="eastAsia"/>
          <w:szCs w:val="21"/>
          <w:u w:val="single"/>
        </w:rPr>
        <w:tab/>
      </w:r>
      <w:r>
        <w:rPr>
          <w:rFonts w:hint="eastAsia"/>
          <w:szCs w:val="21"/>
          <w:u w:val="single"/>
        </w:rPr>
        <w:tab/>
      </w:r>
      <w:r>
        <w:rPr>
          <w:rFonts w:hint="eastAsia"/>
          <w:szCs w:val="21"/>
          <w:u w:val="single"/>
        </w:rPr>
        <w:tab/>
      </w:r>
      <w:r>
        <w:rPr>
          <w:rFonts w:hint="eastAsia"/>
          <w:szCs w:val="21"/>
        </w:rPr>
        <w:tab/>
      </w:r>
      <w:r>
        <w:rPr>
          <w:rFonts w:hint="eastAsia"/>
          <w:szCs w:val="21"/>
        </w:rPr>
        <w:t>开户银行账号：</w:t>
      </w:r>
      <w:r>
        <w:rPr>
          <w:rFonts w:hint="eastAsia"/>
          <w:szCs w:val="21"/>
          <w:u w:val="single"/>
        </w:rPr>
        <w:tab/>
      </w:r>
      <w:r>
        <w:rPr>
          <w:rFonts w:hint="eastAsia"/>
          <w:szCs w:val="21"/>
          <w:u w:val="single"/>
        </w:rPr>
        <w:tab/>
      </w:r>
      <w:r>
        <w:rPr>
          <w:rFonts w:hint="eastAsia"/>
          <w:szCs w:val="21"/>
          <w:u w:val="single"/>
        </w:rPr>
        <w:tab/>
      </w:r>
      <w:r>
        <w:rPr>
          <w:rFonts w:hint="eastAsia"/>
          <w:szCs w:val="21"/>
          <w:u w:val="single"/>
        </w:rPr>
        <w:tab/>
      </w:r>
    </w:p>
    <w:p>
      <w:pPr>
        <w:ind w:left="540" w:leftChars="257"/>
        <w:rPr>
          <w:szCs w:val="21"/>
        </w:rPr>
      </w:pPr>
      <w:r>
        <w:rPr>
          <w:rFonts w:hint="eastAsia"/>
          <w:szCs w:val="21"/>
        </w:rPr>
        <w:t>开户银行地址：</w:t>
      </w:r>
      <w:r>
        <w:rPr>
          <w:rFonts w:hint="eastAsia"/>
          <w:szCs w:val="21"/>
          <w:u w:val="single"/>
        </w:rPr>
        <w:tab/>
      </w:r>
      <w:r>
        <w:rPr>
          <w:rFonts w:hint="eastAsia"/>
          <w:szCs w:val="21"/>
          <w:u w:val="single"/>
        </w:rPr>
        <w:tab/>
      </w:r>
      <w:r>
        <w:rPr>
          <w:rFonts w:hint="eastAsia"/>
          <w:szCs w:val="21"/>
          <w:u w:val="single"/>
        </w:rPr>
        <w:tab/>
      </w:r>
      <w:r>
        <w:rPr>
          <w:rFonts w:hint="eastAsia"/>
          <w:szCs w:val="21"/>
          <w:u w:val="single"/>
        </w:rPr>
        <w:tab/>
      </w:r>
      <w:r>
        <w:rPr>
          <w:rFonts w:hint="eastAsia"/>
          <w:szCs w:val="21"/>
        </w:rPr>
        <w:tab/>
      </w:r>
      <w:r>
        <w:rPr>
          <w:rFonts w:hint="eastAsia"/>
          <w:szCs w:val="21"/>
        </w:rPr>
        <w:t>开户银行电话：</w:t>
      </w:r>
      <w:r>
        <w:rPr>
          <w:rFonts w:hint="eastAsia"/>
          <w:szCs w:val="21"/>
          <w:u w:val="single"/>
        </w:rPr>
        <w:tab/>
      </w:r>
      <w:r>
        <w:rPr>
          <w:rFonts w:hint="eastAsia"/>
          <w:szCs w:val="21"/>
          <w:u w:val="single"/>
        </w:rPr>
        <w:tab/>
      </w:r>
      <w:r>
        <w:rPr>
          <w:rFonts w:hint="eastAsia"/>
          <w:szCs w:val="21"/>
          <w:u w:val="single"/>
        </w:rPr>
        <w:tab/>
      </w:r>
      <w:r>
        <w:rPr>
          <w:rFonts w:hint="eastAsia"/>
          <w:szCs w:val="21"/>
          <w:u w:val="single"/>
        </w:rPr>
        <w:tab/>
      </w:r>
    </w:p>
    <w:p>
      <w:pPr>
        <w:ind w:firstLine="539" w:firstLineChars="257"/>
        <w:rPr>
          <w:sz w:val="24"/>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r>
        <w:rPr>
          <w:rFonts w:hint="eastAsia"/>
          <w:sz w:val="24"/>
        </w:rPr>
        <w:t xml:space="preserve">                                </w:t>
      </w:r>
    </w:p>
    <w:p>
      <w:pPr>
        <w:rPr>
          <w:rFonts w:hint="eastAsia" w:ascii="黑体" w:hAnsi="宋体" w:eastAsia="黑体"/>
        </w:rPr>
      </w:pPr>
    </w:p>
    <w:p>
      <w:pPr>
        <w:rPr>
          <w:rFonts w:hint="eastAsia" w:ascii="黑体" w:hAnsi="宋体" w:eastAsia="黑体"/>
        </w:rPr>
      </w:pPr>
    </w:p>
    <w:p>
      <w:pPr>
        <w:pStyle w:val="4"/>
        <w:jc w:val="center"/>
        <w:rPr>
          <w:rFonts w:hint="eastAsia" w:ascii="黑体" w:eastAsia="黑体"/>
          <w:b w:val="0"/>
          <w:kern w:val="0"/>
          <w:sz w:val="24"/>
        </w:rPr>
      </w:pPr>
      <w:r>
        <w:rPr>
          <w:rFonts w:hint="eastAsia" w:ascii="黑体" w:eastAsia="黑体"/>
          <w:b w:val="0"/>
          <w:kern w:val="0"/>
          <w:sz w:val="24"/>
        </w:rPr>
        <w:t>二、采购投标及履约承诺函</w:t>
      </w:r>
    </w:p>
    <w:p>
      <w:pPr>
        <w:rPr>
          <w:rFonts w:hint="eastAsia" w:ascii="宋体" w:hAnsi="宋体"/>
          <w:sz w:val="24"/>
        </w:rPr>
      </w:pPr>
    </w:p>
    <w:p>
      <w:pP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致：</w:t>
      </w:r>
      <w:r>
        <w:rPr>
          <w:rFonts w:hint="eastAsia" w:ascii="宋体" w:hAnsi="宋体"/>
          <w:color w:val="000000" w:themeColor="text1"/>
          <w:szCs w:val="21"/>
          <w:u w:val="single"/>
          <w14:textFill>
            <w14:solidFill>
              <w14:schemeClr w14:val="tx1"/>
            </w14:solidFill>
          </w14:textFill>
        </w:rPr>
        <w:t>深圳公共资源交易中心</w:t>
      </w:r>
    </w:p>
    <w:p>
      <w:pPr>
        <w:ind w:right="-815" w:firstLine="420" w:firstLineChars="200"/>
        <w:rPr>
          <w:rFonts w:hint="eastAsia" w:ascii="宋体" w:hAnsi="宋体"/>
          <w:szCs w:val="21"/>
        </w:rPr>
      </w:pPr>
      <w:r>
        <w:rPr>
          <w:rFonts w:hint="eastAsia" w:ascii="宋体" w:hAnsi="宋体"/>
          <w:szCs w:val="21"/>
        </w:rPr>
        <w:t>我单位承诺：</w:t>
      </w:r>
    </w:p>
    <w:p>
      <w:pPr>
        <w:ind w:firstLine="420" w:firstLineChars="200"/>
        <w:rPr>
          <w:rFonts w:hint="eastAsia" w:ascii="宋体" w:hAnsi="宋体"/>
          <w:szCs w:val="21"/>
        </w:rPr>
      </w:pPr>
      <w:r>
        <w:rPr>
          <w:rFonts w:hint="eastAsia" w:ascii="宋体" w:hAnsi="宋体"/>
          <w:szCs w:val="21"/>
        </w:rPr>
        <w:t>1.我单位参与本项目</w:t>
      </w:r>
      <w:r>
        <w:rPr>
          <w:rFonts w:hint="eastAsia" w:ascii="宋体" w:hAnsi="宋体"/>
        </w:rPr>
        <w:t>所投标（响应）的货物、工程或服务，不存在侵犯知识产权的情况。</w:t>
      </w:r>
    </w:p>
    <w:p>
      <w:pPr>
        <w:ind w:firstLine="420" w:firstLineChars="200"/>
        <w:rPr>
          <w:rFonts w:hint="eastAsia" w:ascii="宋体" w:hAnsi="宋体"/>
          <w:szCs w:val="21"/>
        </w:rPr>
      </w:pPr>
      <w:r>
        <w:rPr>
          <w:rFonts w:hint="eastAsia" w:ascii="宋体" w:hAnsi="宋体"/>
          <w:szCs w:val="21"/>
        </w:rPr>
        <w:t>2.我单位参与本项目</w:t>
      </w:r>
      <w:r>
        <w:rPr>
          <w:rFonts w:hint="eastAsia"/>
        </w:rPr>
        <w:t>采购活动时不存在被有关部门禁止参与政府采购活动且在有效期内的情况。符合</w:t>
      </w:r>
      <w:r>
        <w:rPr>
          <w:rFonts w:hint="eastAsia"/>
          <w:lang w:eastAsia="zh-CN"/>
        </w:rPr>
        <w:t>采购</w:t>
      </w:r>
      <w:r>
        <w:rPr>
          <w:rFonts w:hint="eastAsia"/>
        </w:rPr>
        <w:t>文件关于联合体及进口产品的相关资格要求。</w:t>
      </w:r>
    </w:p>
    <w:p>
      <w:pPr>
        <w:ind w:firstLine="420" w:firstLineChars="200"/>
        <w:rPr>
          <w:rFonts w:hint="eastAsia" w:ascii="宋体" w:hAnsi="宋体"/>
          <w:szCs w:val="21"/>
        </w:rPr>
      </w:pPr>
      <w:r>
        <w:rPr>
          <w:rFonts w:hint="eastAsia" w:ascii="宋体" w:hAnsi="宋体"/>
          <w:szCs w:val="21"/>
        </w:rPr>
        <w:t>3.我单位具备《中华人民共和国政府采购法》第二十二条第一款的条件。</w:t>
      </w:r>
    </w:p>
    <w:p>
      <w:pPr>
        <w:ind w:firstLine="420" w:firstLineChars="200"/>
      </w:pPr>
      <w:r>
        <w:rPr>
          <w:rFonts w:hint="eastAsia" w:ascii="宋体" w:hAnsi="宋体"/>
          <w:szCs w:val="21"/>
        </w:rPr>
        <w:t>4.我单位</w:t>
      </w:r>
      <w:r>
        <w:rPr>
          <w:rFonts w:hint="eastAsia"/>
        </w:rPr>
        <w:t>未被列入失信被执行人、重大税收违法案件当事人名单、政府采购严重违法失信行为记录名单。</w:t>
      </w:r>
    </w:p>
    <w:p>
      <w:pPr>
        <w:ind w:firstLine="420" w:firstLineChars="200"/>
      </w:pPr>
      <w:r>
        <w:rPr>
          <w:rFonts w:hint="eastAsia"/>
          <w:color w:val="FF0000"/>
        </w:rPr>
        <w:t>5.我单位不存在《深圳市财政局政府采购供应商信用信息管理办法》（深财规〔2023〕3号）列明的严重违法失信行为。</w:t>
      </w:r>
    </w:p>
    <w:p>
      <w:pPr>
        <w:ind w:firstLine="420" w:firstLineChars="200"/>
        <w:rPr>
          <w:rFonts w:hint="eastAsia" w:ascii="宋体" w:hAnsi="宋体"/>
          <w:szCs w:val="21"/>
        </w:rPr>
      </w:pPr>
      <w:r>
        <w:rPr>
          <w:rFonts w:hint="eastAsia" w:ascii="宋体" w:hAnsi="宋体"/>
          <w:szCs w:val="21"/>
        </w:rPr>
        <w:t>6.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pPr>
        <w:ind w:firstLine="420" w:firstLineChars="200"/>
        <w:rPr>
          <w:rFonts w:hint="eastAsia" w:ascii="宋体" w:hAnsi="宋体"/>
          <w:szCs w:val="21"/>
        </w:rPr>
      </w:pPr>
      <w:r>
        <w:rPr>
          <w:rFonts w:hint="eastAsia" w:ascii="宋体" w:hAnsi="宋体"/>
          <w:szCs w:val="21"/>
        </w:rPr>
        <w:t>7.我单位如果中标，做到守信，不偷工减料，依照本项目</w:t>
      </w:r>
      <w:r>
        <w:rPr>
          <w:rFonts w:hint="eastAsia" w:ascii="宋体" w:hAnsi="宋体"/>
          <w:szCs w:val="21"/>
          <w:lang w:eastAsia="zh-CN"/>
        </w:rPr>
        <w:t>采购</w:t>
      </w:r>
      <w:r>
        <w:rPr>
          <w:rFonts w:hint="eastAsia" w:ascii="宋体" w:hAnsi="宋体"/>
          <w:szCs w:val="21"/>
        </w:rPr>
        <w:t>文件需求内容、签署的采购合同及本单位在投标中所作的一切承诺履约。我单位对本项目的报价负责，中标后将严格按照本项目</w:t>
      </w:r>
      <w:r>
        <w:rPr>
          <w:rFonts w:hint="eastAsia" w:ascii="宋体" w:hAnsi="宋体"/>
          <w:szCs w:val="21"/>
          <w:lang w:eastAsia="zh-CN"/>
        </w:rPr>
        <w:t>采购</w:t>
      </w:r>
      <w:r>
        <w:rPr>
          <w:rFonts w:hint="eastAsia" w:ascii="宋体" w:hAnsi="宋体"/>
          <w:szCs w:val="21"/>
        </w:rPr>
        <w:t>文件需求、签署的采购合同及我单位在投标中所作的全部承诺履行。</w:t>
      </w:r>
    </w:p>
    <w:p>
      <w:pPr>
        <w:ind w:firstLine="420" w:firstLineChars="200"/>
        <w:rPr>
          <w:rFonts w:hint="eastAsia" w:ascii="宋体" w:hAnsi="宋体"/>
          <w:szCs w:val="21"/>
        </w:rPr>
      </w:pPr>
      <w:r>
        <w:rPr>
          <w:rFonts w:hint="eastAsia" w:ascii="宋体" w:hAnsi="宋体"/>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ind w:firstLine="420" w:firstLineChars="200"/>
        <w:rPr>
          <w:rFonts w:hint="eastAsia" w:ascii="宋体" w:hAnsi="宋体"/>
          <w:szCs w:val="21"/>
        </w:rPr>
      </w:pPr>
      <w:r>
        <w:rPr>
          <w:rFonts w:hint="eastAsia" w:ascii="宋体" w:hAnsi="宋体"/>
          <w:szCs w:val="21"/>
        </w:rPr>
        <w:t>8.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pPr>
        <w:ind w:firstLine="420" w:firstLineChars="200"/>
        <w:rPr>
          <w:rFonts w:hint="eastAsia" w:ascii="宋体" w:hAnsi="宋体"/>
          <w:szCs w:val="21"/>
        </w:rPr>
      </w:pPr>
      <w:r>
        <w:rPr>
          <w:rFonts w:hint="eastAsia" w:ascii="宋体" w:hAnsi="宋体"/>
          <w:szCs w:val="21"/>
        </w:rPr>
        <w:t>9.我单位承诺中标后项目不转包，未经采购人同意不进行分包。</w:t>
      </w:r>
    </w:p>
    <w:p>
      <w:pPr>
        <w:ind w:firstLine="420" w:firstLineChars="200"/>
        <w:rPr>
          <w:rFonts w:hint="eastAsia" w:ascii="宋体" w:hAnsi="宋体"/>
        </w:rPr>
      </w:pPr>
      <w:r>
        <w:rPr>
          <w:rFonts w:hint="eastAsia" w:ascii="宋体" w:hAnsi="宋体"/>
          <w:szCs w:val="21"/>
        </w:rPr>
        <w:t>10</w:t>
      </w:r>
      <w:r>
        <w:rPr>
          <w:rFonts w:ascii="宋体" w:hAnsi="宋体"/>
          <w:szCs w:val="21"/>
        </w:rPr>
        <w:t>.</w:t>
      </w:r>
      <w:r>
        <w:rPr>
          <w:rFonts w:hint="eastAsia" w:ascii="宋体" w:hAnsi="宋体"/>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pPr>
        <w:ind w:firstLine="420" w:firstLineChars="200"/>
        <w:rPr>
          <w:rFonts w:hint="eastAsia" w:ascii="宋体" w:hAnsi="宋体" w:cs="宋体"/>
          <w:b/>
          <w:kern w:val="0"/>
          <w:szCs w:val="21"/>
        </w:rPr>
      </w:pPr>
      <w:r>
        <w:rPr>
          <w:rFonts w:hint="eastAsia" w:ascii="宋体" w:hAnsi="宋体"/>
        </w:rPr>
        <w:t>11</w:t>
      </w:r>
      <w:r>
        <w:rPr>
          <w:rFonts w:ascii="宋体" w:hAnsi="宋体"/>
        </w:rPr>
        <w:t>.</w:t>
      </w:r>
      <w:r>
        <w:rPr>
          <w:rFonts w:hint="eastAsia" w:ascii="宋体" w:hAnsi="宋体"/>
        </w:rPr>
        <w:t>我单位保证，若所投货物涉及</w:t>
      </w:r>
      <w:r>
        <w:rPr>
          <w:rFonts w:ascii="宋体" w:hAnsi="宋体"/>
        </w:rPr>
        <w:t>《</w:t>
      </w:r>
      <w:r>
        <w:rPr>
          <w:rFonts w:hint="eastAsia" w:ascii="宋体" w:hAnsi="宋体"/>
        </w:rPr>
        <w:t>财政部</w:t>
      </w:r>
      <w:r>
        <w:rPr>
          <w:rFonts w:hint="eastAsia" w:ascii="宋体" w:hAnsi="宋体"/>
          <w:lang w:val="en-US" w:eastAsia="zh-CN"/>
        </w:rPr>
        <w:t>发展改革</w:t>
      </w:r>
      <w:r>
        <w:rPr>
          <w:rFonts w:hint="eastAsia" w:ascii="宋体" w:hAnsi="宋体"/>
        </w:rPr>
        <w:t>部关于印发节能产品政府采购品目清单的通知》（财库〔20</w:t>
      </w:r>
      <w:r>
        <w:rPr>
          <w:rFonts w:ascii="宋体" w:hAnsi="宋体"/>
        </w:rPr>
        <w:t>19</w:t>
      </w:r>
      <w:r>
        <w:rPr>
          <w:rFonts w:hint="eastAsia" w:ascii="宋体" w:hAnsi="宋体"/>
        </w:rPr>
        <w:t>〕</w:t>
      </w:r>
      <w:r>
        <w:rPr>
          <w:rFonts w:ascii="宋体" w:hAnsi="宋体"/>
        </w:rPr>
        <w:t>19</w:t>
      </w:r>
      <w:r>
        <w:rPr>
          <w:rFonts w:hint="eastAsia" w:ascii="宋体" w:hAnsi="宋体"/>
        </w:rPr>
        <w:t>号）列明的政府采购强制产品，则所投该产品符合节能产品的认证要求。若所投产品包括数据中心相关设备的，应满足</w:t>
      </w:r>
      <w:r>
        <w:rPr>
          <w:rFonts w:hint="eastAsia"/>
        </w:rPr>
        <w:t>《财政部 生态环境部 工业和信息化部关于印发&lt;绿色数据中心政府采购需求标准（试行）&gt;的通知》（财库〔2023〕7号）要求。若所投产品涉及国家强制性标准的，所投产品应符合国家强制性标准相关要求。</w:t>
      </w:r>
    </w:p>
    <w:p>
      <w:pPr>
        <w:ind w:firstLine="420" w:firstLineChars="200"/>
        <w:rPr>
          <w:rFonts w:hint="eastAsia" w:ascii="宋体" w:hAnsi="宋体"/>
          <w:bCs/>
        </w:rPr>
      </w:pPr>
      <w:r>
        <w:rPr>
          <w:rFonts w:hint="eastAsia" w:ascii="宋体" w:hAnsi="宋体" w:cs="宋体"/>
          <w:bCs/>
          <w:kern w:val="0"/>
          <w:szCs w:val="21"/>
        </w:rPr>
        <w:t>12.</w:t>
      </w:r>
      <w:r>
        <w:rPr>
          <w:rFonts w:hint="eastAsia" w:ascii="宋体" w:hAnsi="宋体"/>
          <w:bCs/>
        </w:rPr>
        <w:t>我单位已知悉并同意中标（成交）结果信息公示的内容。</w:t>
      </w:r>
    </w:p>
    <w:p>
      <w:pPr>
        <w:ind w:firstLine="420" w:firstLineChars="200"/>
        <w:rPr>
          <w:rFonts w:hint="eastAsia" w:ascii="宋体" w:hAnsi="宋体"/>
          <w:bCs/>
        </w:rPr>
      </w:pPr>
      <w:r>
        <w:rPr>
          <w:rFonts w:hint="eastAsia" w:ascii="宋体" w:hAnsi="宋体"/>
          <w:bCs/>
        </w:rPr>
        <w:t>13.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r>
        <w:rPr>
          <w:rFonts w:hint="eastAsia" w:ascii="宋体" w:hAnsi="宋体"/>
          <w:bCs/>
          <w:color w:val="FF0000"/>
        </w:rPr>
        <w:t>若存在“不同供应商的董事、股东或其他高级管理人员为同一人的”情形的，我单位保证不存在串通投标、恶意串通或者视为串通投标的情形。</w:t>
      </w:r>
    </w:p>
    <w:p>
      <w:pPr>
        <w:ind w:firstLine="422" w:firstLineChars="200"/>
        <w:rPr>
          <w:rFonts w:hint="eastAsia" w:ascii="宋体" w:hAnsi="宋体"/>
          <w:b/>
        </w:rPr>
      </w:pPr>
      <w:r>
        <w:rPr>
          <w:rFonts w:hint="eastAsia" w:ascii="宋体" w:hAnsi="宋体"/>
          <w:b/>
        </w:rPr>
        <w:t>14.我单位清楚，如存在违反投标承诺行为情节严重的，将根据《深圳市财政局关于印发&lt;深圳市财政局政府采购供应商信用信息管理办法&gt;的通知》，依法被列入失信信息。</w:t>
      </w:r>
    </w:p>
    <w:p>
      <w:pPr>
        <w:ind w:firstLine="420" w:firstLineChars="200"/>
        <w:rPr>
          <w:rFonts w:hint="eastAsia" w:ascii="宋体" w:hAnsi="宋体"/>
          <w:bCs/>
        </w:rPr>
      </w:pPr>
      <w:r>
        <w:rPr>
          <w:rFonts w:hint="eastAsia" w:ascii="宋体" w:hAnsi="宋体"/>
          <w:bCs/>
        </w:rPr>
        <w:t>15.我单位保证，若所投产品列入强制性产品认证目录的，则所投该产品须获得强制性产品认证证书（即CCC认证）；其中适用自我声明评价方式的产品，则所投该产品须具有“强制性认证产品符合性自我声明”；若所投产品列入工业产品生产许可证管理的产品目录的，则所投该产品生产者（制造商）须获得《全国工业产品生产许可证》。</w:t>
      </w:r>
    </w:p>
    <w:p>
      <w:pPr>
        <w:ind w:firstLine="420" w:firstLineChars="200"/>
        <w:rPr>
          <w:rFonts w:hint="eastAsia" w:ascii="宋体" w:hAnsi="宋体"/>
          <w:szCs w:val="21"/>
        </w:rPr>
      </w:pPr>
      <w:r>
        <w:rPr>
          <w:rFonts w:hint="eastAsia" w:ascii="宋体" w:hAnsi="宋体"/>
          <w:szCs w:val="21"/>
        </w:rPr>
        <w:t>以上承诺，如有违反，愿依照国家相关法律法规处理，并承担由此给采购人带来的损失。</w:t>
      </w:r>
    </w:p>
    <w:p>
      <w:pPr>
        <w:ind w:firstLine="420" w:firstLineChars="200"/>
        <w:rPr>
          <w:rFonts w:hint="eastAsia" w:ascii="宋体" w:hAnsi="宋体"/>
          <w:szCs w:val="21"/>
        </w:rPr>
      </w:pPr>
    </w:p>
    <w:p>
      <w:pPr>
        <w:spacing w:before="60" w:beforeLines="25" w:after="60" w:afterLines="25"/>
        <w:ind w:firstLine="5460" w:firstLineChars="2600"/>
        <w:rPr>
          <w:rFonts w:hint="eastAsia" w:ascii="宋体" w:hAnsi="宋体"/>
          <w:szCs w:val="21"/>
        </w:rPr>
      </w:pPr>
      <w:r>
        <w:rPr>
          <w:rFonts w:hint="eastAsia" w:ascii="宋体" w:hAnsi="宋体"/>
          <w:szCs w:val="21"/>
        </w:rPr>
        <w:t xml:space="preserve">                                    </w:t>
      </w:r>
    </w:p>
    <w:p>
      <w:pPr>
        <w:spacing w:before="60" w:beforeLines="25" w:after="60" w:afterLines="25"/>
        <w:ind w:firstLine="5460" w:firstLineChars="2600"/>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投标人：</w:t>
      </w:r>
      <w:r>
        <w:rPr>
          <w:rFonts w:hint="eastAsia"/>
          <w:color w:val="000000" w:themeColor="text1"/>
          <w:szCs w:val="21"/>
          <w:u w:val="single"/>
          <w14:textFill>
            <w14:solidFill>
              <w14:schemeClr w14:val="tx1"/>
            </w14:solidFill>
          </w14:textFill>
        </w:rPr>
        <w:t xml:space="preserve">              </w:t>
      </w:r>
    </w:p>
    <w:p>
      <w:pPr>
        <w:ind w:firstLine="645"/>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日期：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w:t>
      </w:r>
    </w:p>
    <w:p/>
    <w:p/>
    <w:p>
      <w:pPr>
        <w:pStyle w:val="4"/>
        <w:spacing w:before="120" w:after="120"/>
        <w:jc w:val="center"/>
        <w:rPr>
          <w:rFonts w:hint="eastAsia" w:ascii="黑体" w:eastAsia="黑体"/>
          <w:b w:val="0"/>
          <w:kern w:val="0"/>
          <w:sz w:val="24"/>
        </w:rPr>
      </w:pPr>
      <w:r>
        <w:rPr>
          <w:rFonts w:hint="eastAsia" w:ascii="黑体" w:eastAsia="黑体"/>
          <w:b w:val="0"/>
          <w:kern w:val="0"/>
          <w:sz w:val="24"/>
        </w:rPr>
        <w:t>三、投标人情况及资格证明文件</w:t>
      </w:r>
    </w:p>
    <w:p>
      <w:pPr>
        <w:outlineLvl w:val="3"/>
        <w:rPr>
          <w:rFonts w:hint="eastAsia" w:ascii="黑体" w:hAnsi="宋体" w:eastAsia="黑体"/>
          <w:bCs/>
          <w:kern w:val="0"/>
          <w:sz w:val="24"/>
          <w:szCs w:val="32"/>
        </w:rPr>
      </w:pPr>
      <w:r>
        <w:rPr>
          <w:rFonts w:hint="eastAsia" w:ascii="黑体" w:hAnsi="宋体" w:eastAsia="黑体"/>
          <w:bCs/>
          <w:kern w:val="0"/>
          <w:sz w:val="24"/>
          <w:szCs w:val="32"/>
        </w:rPr>
        <w:t>（一）投标人资格证明文件</w:t>
      </w:r>
    </w:p>
    <w:p>
      <w:pPr>
        <w:spacing w:before="120" w:beforeLines="50"/>
        <w:ind w:firstLine="422" w:firstLineChars="200"/>
        <w:rPr>
          <w:b/>
          <w:bCs/>
          <w:color w:val="FF0000"/>
        </w:rPr>
      </w:pPr>
      <w:r>
        <w:rPr>
          <w:rFonts w:hint="eastAsia"/>
          <w:b/>
          <w:bCs/>
          <w:color w:val="FF0000"/>
        </w:rPr>
        <w:t>（特别提示：投标人须按本</w:t>
      </w:r>
      <w:r>
        <w:rPr>
          <w:rFonts w:hint="eastAsia"/>
          <w:b/>
          <w:bCs/>
          <w:color w:val="FF0000"/>
          <w:lang w:eastAsia="zh-CN"/>
        </w:rPr>
        <w:t>采购</w:t>
      </w:r>
      <w:r>
        <w:rPr>
          <w:rFonts w:hint="eastAsia"/>
          <w:b/>
          <w:bCs/>
          <w:color w:val="FF0000"/>
        </w:rPr>
        <w:t>文件第一册第一章</w:t>
      </w:r>
      <w:r>
        <w:rPr>
          <w:rFonts w:hint="eastAsia"/>
          <w:b/>
          <w:bCs/>
          <w:color w:val="FF0000"/>
          <w:lang w:eastAsia="zh-CN"/>
        </w:rPr>
        <w:t>采购</w:t>
      </w:r>
      <w:r>
        <w:rPr>
          <w:rFonts w:hint="eastAsia"/>
          <w:b/>
          <w:bCs/>
          <w:color w:val="FF0000"/>
        </w:rPr>
        <w:t>公告 “投标人的资格要求”（即投标人资格要求）提供相关的资格证明资料，未提供或提供不完整、不符合要求的，将作投标无效处理，其中要求提供《采购投标及履约承诺函》且已在“二、采购投标及履约承诺函”章节中提供了，此处可不重复提供。）</w:t>
      </w:r>
    </w:p>
    <w:p/>
    <w:p>
      <w:pPr>
        <w:outlineLvl w:val="3"/>
        <w:rPr>
          <w:rFonts w:hint="eastAsia" w:ascii="黑体" w:hAnsi="宋体" w:eastAsia="黑体"/>
          <w:bCs/>
          <w:kern w:val="0"/>
          <w:sz w:val="24"/>
          <w:szCs w:val="32"/>
        </w:rPr>
      </w:pPr>
      <w:r>
        <w:rPr>
          <w:rFonts w:hint="eastAsia" w:ascii="黑体" w:hAnsi="宋体" w:eastAsia="黑体"/>
          <w:bCs/>
          <w:kern w:val="0"/>
          <w:sz w:val="24"/>
          <w:szCs w:val="32"/>
        </w:rPr>
        <w:t>（二）中小企业声明函、残疾人福利性单位声明函及监狱企业声明函</w:t>
      </w:r>
    </w:p>
    <w:p>
      <w:pPr>
        <w:ind w:firstLine="420" w:firstLineChars="200"/>
        <w:rPr>
          <w:rFonts w:hint="eastAsia" w:ascii="黑体" w:hAnsi="黑体" w:eastAsia="黑体" w:cs="黑体"/>
          <w:color w:val="FF0000"/>
          <w:highlight w:val="none"/>
        </w:rPr>
      </w:pPr>
      <w:r>
        <w:rPr>
          <w:rFonts w:hint="eastAsia" w:ascii="黑体" w:hAnsi="黑体" w:eastAsia="黑体" w:cs="黑体"/>
          <w:color w:val="FF0000"/>
        </w:rPr>
        <w:t>填写指引：</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1、该部分内容由供应商根据自身实际情况填写，投标（响应）供应商对《中小企业声明函》的真实性负责。投标（响应）供应商应当核实投标（响应）的服务承接商的相关信息，如对相关信息了解不充分，或者不能确定相关信息真实、准确的，不建议出具《中小企业声明函》；如供应商提供的《中小企业声明函》存在所属行业或划型不实的，属于提供虚假材料谋取中标、成交，依照《中华人民共和国政府采购法》第七十七条的规定，将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2、该部分内容填写需要参考的相关文件：</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(1)财政部《政府采购促进中小企业发展管理办法》（财库〔2020〕46号）</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(2)《工业和信息化部、国家统计局、国家发展和改革委员会、财政部关于印发中小企业划型标准规定的通知》（工信部联企业〔2011〕300 号，以下简称300号文）</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(3)《统计上大中小微型企业划分办法(2017)》（国统字〔2017〕213 号）</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(4)《关于促进残疾人就业政府采购政策的通知》（财库〔2017〕141号）</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(5)《关于政府采购支持监狱企业发展有关问题的通知》（财库〔2014〕68号）</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3、请依照提供的格式和内容填写声明函，不要随意变更格式；声明函不需要盖章或签字；满足多项优惠政策的投标人，不重复享受多项价格扣除政策。</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4、声明函具体填写要求：</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（1）声明是中小企业须填写《中小企业声明函》的以下内容：</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第一处，在“单位名称”下划线处如实填写采购人名称（深圳公共资源交易中心不是本项目的采购人，而是组织实施机构）；</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二处，在“项目名称”下划线处如实填写采购文件中确定的项目名称。对于分包方式面向中小企业采购的项目，应标明中小企业的具体分包内容；对于以联合体方式面向中小企业采购的项目，应标明联合体中中小企业所承担的具体内容；</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第三处，在“标的名称”下划线处填写所采购标的具体名称（以</w:t>
      </w:r>
      <w:r>
        <w:rPr>
          <w:rFonts w:hint="eastAsia" w:ascii="黑体" w:hAnsi="宋体" w:eastAsia="黑体"/>
          <w:bCs/>
          <w:color w:val="FF0000"/>
          <w:kern w:val="0"/>
          <w:szCs w:val="21"/>
          <w:highlight w:val="none"/>
          <w:lang w:eastAsia="zh-CN"/>
        </w:rPr>
        <w:t>采购</w:t>
      </w:r>
      <w:r>
        <w:rPr>
          <w:rFonts w:hint="eastAsia" w:ascii="黑体" w:hAnsi="宋体" w:eastAsia="黑体"/>
          <w:bCs/>
          <w:color w:val="FF0000"/>
          <w:kern w:val="0"/>
          <w:szCs w:val="21"/>
          <w:highlight w:val="none"/>
        </w:rPr>
        <w:t>文件第一册第三章用户需求书“服务需求明细”的“服务需求名称（标的名称）”一栏为准）；如果涉及多项服务（标的）为同一企业承接的，“标的名称”下划线处可以如实填写多项服务；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第四处，在“采购文件中明确的所属行业”下划线处填写采购标的对应的中小企业划分标准所属行业（所属行业以</w:t>
      </w:r>
      <w:r>
        <w:rPr>
          <w:rFonts w:hint="eastAsia" w:ascii="黑体" w:hAnsi="宋体" w:eastAsia="黑体"/>
          <w:bCs/>
          <w:color w:val="FF0000"/>
          <w:kern w:val="0"/>
          <w:szCs w:val="21"/>
          <w:highlight w:val="none"/>
          <w:lang w:eastAsia="zh-CN"/>
        </w:rPr>
        <w:t>采购</w:t>
      </w:r>
      <w:r>
        <w:rPr>
          <w:rFonts w:hint="eastAsia" w:ascii="黑体" w:hAnsi="宋体" w:eastAsia="黑体"/>
          <w:bCs/>
          <w:color w:val="FF0000"/>
          <w:kern w:val="0"/>
          <w:szCs w:val="21"/>
          <w:highlight w:val="none"/>
        </w:rPr>
        <w:t>文件第一册第三章用户需求书“服务需求明细”的“标的所属行业”一栏为准），并应确保与采购标的涉及的服务承接商本身的所属行业保持一致。对于分包方式面向中小企业采购的项目，“采购文件中明确的所属行业”应按照采购文件中注明的分包给中小企业的采购标的所属行业填写，并应确保与该分包部分采购标的涉及的服务承接商本身的所属行业保持一致；对于以联合体方式面向中小企业采购的项目，“采购文件中明确的所属行业”应按照采购文件中注明的联合体中中小企业承担的采购标的所属行业填写，并应确保与该分包部分采购标的涉及的服务承接商本身的所属行业保持一致；</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五处，在“企业名称”下划线处如实填写服务承接商名称。对于分包方式面向中小企业采购的项目，“企业名称”应填写分包部分采购标的对应的服务承接商；对于以联合体方式面向中小企业采购的项目，“企业名称”应填写联合体中中小企业承担采购标的对应的服务承接商；</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六、七、八处，在“从业人员”、“营业收入”、“资产总额”下划线处如实填写从业人员、营业收入、资产总额。从业人员、资产总额指标以上年度末数据为依据，营业收入指标以上年度累计数据为依据。无上年度数据的新成立企业可不填报。</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第九处，在“中型企业、小型企业、微型企业”下划线处应依据企业上年度从业人员、营业收入、资产总额等指标，按照《中小企业划型标准规定》（工信部联企业〔2011〕300号）、《金融业企业划型标准规定》（银发〔2015〕309号），判断《中小企业声明函》载明的服务承接商是否属于采购文件所属行业的中型企业/小型企业/微型企业。</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2）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（3）事业单位、社会组织等非企业主体不享受中小企业扶持政策。</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（4）声明是残疾人福利性单位须填写《残疾人福利性单位声明函》的相关内容，具体参照以上《中小企业声明函》填写要求执行。</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（5）声明是监狱企业须填写《监狱企业声明函》的三项内容（填写位置的字体已加粗），具体参照以上《中小企业声明函》填写要求执行。</w:t>
      </w:r>
    </w:p>
    <w:p>
      <w:pPr>
        <w:ind w:firstLine="420" w:firstLineChars="200"/>
        <w:rPr>
          <w:rFonts w:hint="eastAsia" w:ascii="黑体" w:hAnsi="宋体" w:eastAsia="黑体"/>
          <w:bCs/>
          <w:color w:val="FF0000"/>
          <w:kern w:val="0"/>
          <w:szCs w:val="21"/>
          <w:highlight w:val="none"/>
        </w:rPr>
      </w:pPr>
      <w:r>
        <w:rPr>
          <w:rFonts w:hint="eastAsia" w:ascii="黑体" w:hAnsi="宋体" w:eastAsia="黑体"/>
          <w:bCs/>
          <w:color w:val="FF0000"/>
          <w:kern w:val="0"/>
          <w:szCs w:val="21"/>
          <w:highlight w:val="none"/>
        </w:rPr>
        <w:t>5、本项目属于服务类项目，相关服务承接商应当为中小企业或残疾人福利性单位或监狱企业，如包含硬件设备、产品等货物采购</w:t>
      </w:r>
      <w:r>
        <w:rPr>
          <w:rFonts w:hint="eastAsia" w:ascii="黑体" w:hAnsi="宋体" w:eastAsia="黑体"/>
          <w:bCs/>
          <w:color w:val="FF0000"/>
          <w:kern w:val="0"/>
          <w:szCs w:val="21"/>
          <w:highlight w:val="none"/>
          <w:lang w:val="en-US" w:eastAsia="zh-CN"/>
        </w:rPr>
        <w:t>及安装工程等工程内容</w:t>
      </w:r>
      <w:r>
        <w:rPr>
          <w:rFonts w:hint="eastAsia" w:ascii="黑体" w:hAnsi="宋体" w:eastAsia="黑体"/>
          <w:bCs/>
          <w:color w:val="FF0000"/>
          <w:kern w:val="0"/>
          <w:szCs w:val="21"/>
          <w:highlight w:val="none"/>
        </w:rPr>
        <w:t>的，不再对其中涉及的货物制造商</w:t>
      </w:r>
      <w:r>
        <w:rPr>
          <w:rFonts w:hint="eastAsia" w:ascii="黑体" w:hAnsi="宋体" w:eastAsia="黑体"/>
          <w:bCs/>
          <w:color w:val="FF0000"/>
          <w:kern w:val="0"/>
          <w:szCs w:val="21"/>
          <w:highlight w:val="none"/>
          <w:lang w:eastAsia="zh-CN"/>
        </w:rPr>
        <w:t>、</w:t>
      </w:r>
      <w:r>
        <w:rPr>
          <w:rFonts w:hint="eastAsia" w:ascii="黑体" w:hAnsi="宋体" w:eastAsia="黑体"/>
          <w:bCs/>
          <w:color w:val="FF0000"/>
          <w:kern w:val="0"/>
          <w:szCs w:val="21"/>
          <w:highlight w:val="none"/>
          <w:lang w:val="en-US" w:eastAsia="zh-CN"/>
        </w:rPr>
        <w:t>工程承接商</w:t>
      </w:r>
      <w:r>
        <w:rPr>
          <w:rFonts w:hint="eastAsia" w:ascii="黑体" w:hAnsi="宋体" w:eastAsia="黑体"/>
          <w:bCs/>
          <w:color w:val="FF0000"/>
          <w:kern w:val="0"/>
          <w:szCs w:val="21"/>
          <w:highlight w:val="none"/>
        </w:rPr>
        <w:t>作出要求。</w:t>
      </w:r>
    </w:p>
    <w:p>
      <w:pPr>
        <w:ind w:firstLine="420" w:firstLineChars="200"/>
        <w:rPr>
          <w:rFonts w:hint="eastAsia" w:ascii="黑体" w:hAnsi="宋体" w:eastAsia="黑体"/>
          <w:bCs/>
          <w:color w:val="FF0000"/>
          <w:kern w:val="0"/>
          <w:szCs w:val="21"/>
        </w:rPr>
      </w:pPr>
      <w:r>
        <w:rPr>
          <w:rFonts w:hint="eastAsia" w:ascii="黑体" w:hAnsi="宋体" w:eastAsia="黑体"/>
          <w:bCs/>
          <w:color w:val="FF0000"/>
          <w:kern w:val="0"/>
          <w:szCs w:val="21"/>
        </w:rPr>
        <w:t>6、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pPr>
        <w:ind w:firstLine="420" w:firstLineChars="200"/>
      </w:pPr>
      <w:r>
        <w:rPr>
          <w:rFonts w:hint="eastAsia" w:ascii="黑体" w:hAnsi="宋体" w:eastAsia="黑体"/>
          <w:bCs/>
          <w:color w:val="FF0000"/>
          <w:kern w:val="0"/>
          <w:szCs w:val="21"/>
        </w:rPr>
        <w:t>7、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pPr>
        <w:ind w:firstLine="420" w:firstLineChars="200"/>
        <w:rPr>
          <w:rFonts w:hint="eastAsia" w:ascii="黑体" w:hAnsi="黑体" w:eastAsia="黑体" w:cs="黑体"/>
          <w:color w:val="FF0000"/>
        </w:rPr>
      </w:pPr>
    </w:p>
    <w:p>
      <w:pPr>
        <w:ind w:firstLine="420" w:firstLineChars="200"/>
        <w:rPr>
          <w:rFonts w:hint="eastAsia" w:ascii="黑体" w:hAnsi="黑体" w:eastAsia="黑体" w:cs="黑体"/>
          <w:color w:val="FF0000"/>
        </w:rPr>
      </w:pPr>
    </w:p>
    <w:p>
      <w:pPr>
        <w:ind w:firstLine="420" w:firstLineChars="200"/>
      </w:pPr>
    </w:p>
    <w:p>
      <w:pPr>
        <w:jc w:val="center"/>
        <w:outlineLvl w:val="3"/>
        <w:rPr>
          <w:b/>
          <w:sz w:val="24"/>
        </w:rPr>
      </w:pPr>
      <w:r>
        <w:rPr>
          <w:rFonts w:hint="eastAsia"/>
          <w:b/>
          <w:sz w:val="24"/>
        </w:rPr>
        <w:t>1、</w:t>
      </w:r>
      <w:r>
        <w:rPr>
          <w:b/>
          <w:sz w:val="24"/>
        </w:rPr>
        <w:t>中小企业声明函（</w:t>
      </w:r>
      <w:r>
        <w:rPr>
          <w:rFonts w:hint="eastAsia"/>
          <w:b/>
          <w:sz w:val="24"/>
        </w:rPr>
        <w:t>服务</w:t>
      </w:r>
      <w:r>
        <w:rPr>
          <w:b/>
          <w:sz w:val="24"/>
        </w:rPr>
        <w:t>）</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本公司（联合体）郑重声明，根据《政府采购促进中小企业发展管理办法》（财库﹝2020﹞46号）的规定，本公司（联合体）参加</w:t>
      </w:r>
      <w:r>
        <w:rPr>
          <w:rFonts w:hint="eastAsia" w:asciiTheme="minorEastAsia" w:hAnsiTheme="minorEastAsia" w:eastAsiaTheme="minorEastAsia" w:cstheme="minorEastAsia"/>
          <w:b/>
          <w:bCs/>
          <w:i/>
          <w:iCs/>
          <w:szCs w:val="21"/>
          <w:u w:val="single"/>
        </w:rPr>
        <w:t xml:space="preserve">    （单位名称）    </w:t>
      </w:r>
      <w:r>
        <w:rPr>
          <w:rFonts w:hint="eastAsia" w:asciiTheme="minorEastAsia" w:hAnsiTheme="minorEastAsia" w:eastAsiaTheme="minorEastAsia" w:cstheme="minorEastAsia"/>
          <w:szCs w:val="21"/>
        </w:rPr>
        <w:t>的</w:t>
      </w:r>
      <w:r>
        <w:rPr>
          <w:rFonts w:hint="eastAsia" w:asciiTheme="minorEastAsia" w:hAnsiTheme="minorEastAsia" w:eastAsiaTheme="minorEastAsia" w:cstheme="minorEastAsia"/>
          <w:b/>
          <w:bCs/>
          <w:i/>
          <w:iCs/>
          <w:szCs w:val="21"/>
          <w:u w:val="single"/>
        </w:rPr>
        <w:t xml:space="preserve">    （项目名称）    </w:t>
      </w:r>
      <w:r>
        <w:rPr>
          <w:rFonts w:hint="eastAsia" w:asciiTheme="minorEastAsia" w:hAnsiTheme="minorEastAsia" w:eastAsiaTheme="minorEastAsia" w:cstheme="minorEastAsia"/>
          <w:szCs w:val="21"/>
        </w:rPr>
        <w:t>采购活动，服务全部由符合政策要求的中小企业承接。相关企业（含联合体中的中小企业、签订分包意向协议的中小企业）的具体情况如下：</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b/>
          <w:bCs/>
          <w:i/>
          <w:i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i/>
          <w:i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i/>
          <w:iCs/>
          <w:szCs w:val="21"/>
          <w:u w:val="single"/>
        </w:rPr>
        <w:t xml:space="preserve">    （企业名称，要求承接企业本身所属行业应当与</w:t>
      </w:r>
      <w:r>
        <w:rPr>
          <w:rFonts w:hint="eastAsia" w:asciiTheme="minorEastAsia" w:hAnsiTheme="minorEastAsia" w:eastAsiaTheme="minorEastAsia" w:cstheme="minorEastAsia"/>
          <w:b/>
          <w:bCs/>
          <w:i/>
          <w:iCs/>
          <w:szCs w:val="21"/>
          <w:u w:val="single"/>
          <w:lang w:eastAsia="zh-CN"/>
        </w:rPr>
        <w:t>采购</w:t>
      </w:r>
      <w:r>
        <w:rPr>
          <w:rFonts w:hint="eastAsia" w:asciiTheme="minorEastAsia" w:hAnsiTheme="minorEastAsia" w:eastAsiaTheme="minorEastAsia" w:cstheme="minorEastAsia"/>
          <w:b/>
          <w:bCs/>
          <w:i/>
          <w:iCs/>
          <w:szCs w:val="21"/>
          <w:u w:val="single"/>
        </w:rPr>
        <w:t xml:space="preserve">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i/>
          <w:iCs/>
          <w:szCs w:val="21"/>
          <w:u w:val="single"/>
        </w:rPr>
        <w:t xml:space="preserve">    （中型企业、小型企业、微型企业）    </w:t>
      </w:r>
      <w:r>
        <w:rPr>
          <w:rFonts w:hint="eastAsia" w:asciiTheme="minorEastAsia" w:hAnsiTheme="minorEastAsia" w:eastAsiaTheme="minorEastAsia" w:cstheme="minorEastAsia"/>
          <w:szCs w:val="21"/>
        </w:rPr>
        <w:t>；</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bCs/>
          <w:i/>
          <w:iCs/>
          <w:szCs w:val="21"/>
          <w:u w:val="single"/>
        </w:rPr>
        <w:t xml:space="preserve">    （标的名称）     </w:t>
      </w:r>
      <w:r>
        <w:rPr>
          <w:rFonts w:hint="eastAsia" w:asciiTheme="minorEastAsia" w:hAnsiTheme="minorEastAsia" w:eastAsiaTheme="minorEastAsia" w:cstheme="minorEastAsia"/>
          <w:szCs w:val="21"/>
        </w:rPr>
        <w:t>，属于</w:t>
      </w:r>
      <w:r>
        <w:rPr>
          <w:rFonts w:hint="eastAsia" w:asciiTheme="minorEastAsia" w:hAnsiTheme="minorEastAsia" w:eastAsiaTheme="minorEastAsia" w:cstheme="minorEastAsia"/>
          <w:b/>
          <w:bCs/>
          <w:i/>
          <w:iCs/>
          <w:szCs w:val="21"/>
          <w:u w:val="single"/>
        </w:rPr>
        <w:t xml:space="preserve">    （采购文件中明确的所属行业）    </w:t>
      </w:r>
      <w:r>
        <w:rPr>
          <w:rFonts w:hint="eastAsia" w:asciiTheme="minorEastAsia" w:hAnsiTheme="minorEastAsia" w:eastAsiaTheme="minorEastAsia" w:cstheme="minorEastAsia"/>
          <w:szCs w:val="21"/>
        </w:rPr>
        <w:t>行业；承接企业为</w:t>
      </w:r>
      <w:r>
        <w:rPr>
          <w:rFonts w:hint="eastAsia" w:asciiTheme="minorEastAsia" w:hAnsiTheme="minorEastAsia" w:eastAsiaTheme="minorEastAsia" w:cstheme="minorEastAsia"/>
          <w:b/>
          <w:bCs/>
          <w:i/>
          <w:iCs/>
          <w:szCs w:val="21"/>
          <w:u w:val="single"/>
        </w:rPr>
        <w:t xml:space="preserve">    （企业名称，要求承接企业本身所属行业应当与</w:t>
      </w:r>
      <w:r>
        <w:rPr>
          <w:rFonts w:hint="eastAsia" w:asciiTheme="minorEastAsia" w:hAnsiTheme="minorEastAsia" w:eastAsiaTheme="minorEastAsia" w:cstheme="minorEastAsia"/>
          <w:b/>
          <w:bCs/>
          <w:i/>
          <w:iCs/>
          <w:szCs w:val="21"/>
          <w:u w:val="single"/>
          <w:lang w:eastAsia="zh-CN"/>
        </w:rPr>
        <w:t>采购</w:t>
      </w:r>
      <w:r>
        <w:rPr>
          <w:rFonts w:hint="eastAsia" w:asciiTheme="minorEastAsia" w:hAnsiTheme="minorEastAsia" w:eastAsiaTheme="minorEastAsia" w:cstheme="minorEastAsia"/>
          <w:b/>
          <w:bCs/>
          <w:i/>
          <w:iCs/>
          <w:szCs w:val="21"/>
          <w:u w:val="single"/>
        </w:rPr>
        <w:t xml:space="preserve">文件要求的行业相一致）    </w:t>
      </w:r>
      <w:r>
        <w:rPr>
          <w:rFonts w:hint="eastAsia" w:asciiTheme="minorEastAsia" w:hAnsiTheme="minorEastAsia" w:eastAsiaTheme="minorEastAsia" w:cstheme="minorEastAsia"/>
          <w:szCs w:val="21"/>
        </w:rPr>
        <w:t>，从业人员</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人，营业收入为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万元，资产总额为</w:t>
      </w:r>
      <w:r>
        <w:rPr>
          <w:rFonts w:hint="eastAsia" w:asciiTheme="minorEastAsia" w:hAnsiTheme="minorEastAsia" w:eastAsiaTheme="minorEastAsia" w:cstheme="minorEastAsia"/>
          <w:b/>
          <w:bCs/>
          <w:i/>
          <w:iCs/>
          <w:szCs w:val="21"/>
          <w:u w:val="single"/>
        </w:rPr>
        <w:t xml:space="preserve">        </w:t>
      </w:r>
      <w:r>
        <w:rPr>
          <w:rFonts w:hint="eastAsia" w:asciiTheme="minorEastAsia" w:hAnsiTheme="minorEastAsia" w:eastAsiaTheme="minorEastAsia" w:cstheme="minorEastAsia"/>
          <w:szCs w:val="21"/>
        </w:rPr>
        <w:t>万元，属于</w:t>
      </w:r>
      <w:r>
        <w:rPr>
          <w:rFonts w:hint="eastAsia" w:asciiTheme="minorEastAsia" w:hAnsiTheme="minorEastAsia" w:eastAsiaTheme="minorEastAsia" w:cstheme="minorEastAsia"/>
          <w:b/>
          <w:bCs/>
          <w:i/>
          <w:iCs/>
          <w:szCs w:val="21"/>
          <w:u w:val="single"/>
        </w:rPr>
        <w:t xml:space="preserve">    （中型企业、小型企业、微型企业）    </w:t>
      </w:r>
      <w:r>
        <w:rPr>
          <w:rFonts w:hint="eastAsia" w:asciiTheme="minorEastAsia" w:hAnsiTheme="minorEastAsia" w:eastAsiaTheme="minorEastAsia" w:cstheme="minorEastAsia"/>
          <w:szCs w:val="21"/>
        </w:rPr>
        <w:t>；</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以上企业，不属于大企业的分支机构，不存在控股股东为大企业的情形，也不存在与大企业的负责人为同一人的情形。</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本企业对上述声明内容的真实性负责。如有虚假，将依法承担相应责任。</w:t>
      </w:r>
    </w:p>
    <w:p>
      <w:pPr>
        <w:ind w:firstLine="420" w:firstLineChars="200"/>
        <w:rPr>
          <w:rFonts w:hint="eastAsia" w:asciiTheme="minorEastAsia" w:hAnsiTheme="minorEastAsia" w:eastAsiaTheme="minorEastAsia" w:cstheme="minorEastAsia"/>
          <w:szCs w:val="21"/>
        </w:rPr>
      </w:pPr>
      <w:bookmarkStart w:id="40" w:name="_Hlk73562275"/>
      <w:r>
        <w:rPr>
          <w:rFonts w:hint="eastAsia" w:asciiTheme="minorEastAsia" w:hAnsiTheme="minorEastAsia" w:eastAsiaTheme="minorEastAsia" w:cstheme="minorEastAsia"/>
          <w:szCs w:val="21"/>
        </w:rPr>
        <w:t>本投标人已知悉《政府采购促进中小企业发展管理办法》（财库〔2020〕 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bookmarkEnd w:id="40"/>
    </w:p>
    <w:p>
      <w:pPr>
        <w:ind w:firstLine="420" w:firstLineChars="200"/>
      </w:pPr>
    </w:p>
    <w:p>
      <w:pPr>
        <w:jc w:val="center"/>
        <w:outlineLvl w:val="3"/>
        <w:rPr>
          <w:b/>
          <w:sz w:val="24"/>
        </w:rPr>
      </w:pPr>
      <w:r>
        <w:rPr>
          <w:rFonts w:hint="eastAsia"/>
          <w:b/>
          <w:sz w:val="24"/>
        </w:rPr>
        <w:t>2、残疾人福利性单位声明函（服务类）</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Cs w:val="21"/>
          <w:u w:val="single"/>
        </w:rPr>
        <w:t xml:space="preserve">    （单位名称）    </w:t>
      </w:r>
      <w:r>
        <w:rPr>
          <w:rFonts w:hint="eastAsia" w:asciiTheme="minorEastAsia" w:hAnsiTheme="minorEastAsia" w:eastAsiaTheme="minorEastAsia" w:cstheme="minorEastAsia"/>
          <w:szCs w:val="21"/>
        </w:rPr>
        <w:t>单位的</w:t>
      </w:r>
      <w:r>
        <w:rPr>
          <w:rFonts w:hint="eastAsia" w:asciiTheme="minorEastAsia" w:hAnsiTheme="minorEastAsia" w:eastAsiaTheme="minorEastAsia" w:cstheme="minorEastAsia"/>
          <w:b/>
          <w:bCs/>
          <w:i/>
          <w:iCs/>
          <w:szCs w:val="21"/>
          <w:u w:val="single"/>
        </w:rPr>
        <w:t xml:space="preserve">    （项目名称）    </w:t>
      </w:r>
      <w:r>
        <w:rPr>
          <w:rFonts w:hint="eastAsia" w:asciiTheme="minorEastAsia" w:hAnsiTheme="minorEastAsia" w:eastAsiaTheme="minorEastAsia" w:cstheme="minorEastAsia"/>
          <w:szCs w:val="21"/>
        </w:rPr>
        <w:t>项目采购活动由本单位提供服务。</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本单位对上述声明的真实性负责。如有虚假，将依法承担相应责任。</w:t>
      </w:r>
    </w:p>
    <w:p>
      <w:pPr>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本投标人已知悉《财政部民政部中国残疾人联合会关于促进残疾人就业政府采购政策的通知》（财库〔2017〕141号）的规定，承诺提供的声明函内容是真实的，如提供声明函内容不实，则依法追究相关法律责任。</w:t>
      </w:r>
    </w:p>
    <w:p>
      <w:pPr>
        <w:ind w:firstLine="420" w:firstLineChars="200"/>
        <w:rPr>
          <w:rFonts w:hint="eastAsia" w:ascii="宋体" w:hAnsi="宋体"/>
          <w:szCs w:val="21"/>
        </w:rPr>
      </w:pPr>
    </w:p>
    <w:p>
      <w:pPr>
        <w:ind w:firstLine="420" w:firstLineChars="200"/>
        <w:rPr>
          <w:rFonts w:hint="eastAsia" w:ascii="宋体" w:hAnsi="宋体"/>
          <w:szCs w:val="21"/>
        </w:rPr>
      </w:pPr>
    </w:p>
    <w:p>
      <w:pPr>
        <w:ind w:firstLine="420" w:firstLineChars="200"/>
        <w:rPr>
          <w:rFonts w:hint="eastAsia" w:ascii="宋体" w:hAnsi="宋体"/>
          <w:szCs w:val="21"/>
        </w:rPr>
      </w:pPr>
    </w:p>
    <w:p>
      <w:pPr>
        <w:jc w:val="center"/>
        <w:outlineLvl w:val="3"/>
        <w:rPr>
          <w:b/>
          <w:sz w:val="24"/>
        </w:rPr>
      </w:pPr>
      <w:r>
        <w:rPr>
          <w:rFonts w:hint="eastAsia"/>
          <w:b/>
          <w:sz w:val="24"/>
        </w:rPr>
        <w:t>3、监狱企业声明函【服务类，监狱企业如需享受优惠政策，还须另行提供省级以上监狱管理局、戒毒管理局（含新疆生产建设兵团）出具的监狱企业证明文件】</w:t>
      </w:r>
    </w:p>
    <w:p>
      <w:pPr>
        <w:ind w:firstLine="420" w:firstLineChars="200"/>
        <w:rPr>
          <w:rFonts w:hint="eastAsia" w:ascii="宋体" w:hAnsi="宋体"/>
          <w:szCs w:val="21"/>
        </w:rPr>
      </w:pPr>
      <w:r>
        <w:rPr>
          <w:rFonts w:hint="eastAsia" w:ascii="宋体" w:hAnsi="宋体"/>
          <w:szCs w:val="21"/>
        </w:rPr>
        <w:t>本投标人郑重声明，根据《财政部司法部关于政府采购支持监狱企业发展有关问题的通知》（财库〔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号）的规定，本投标人</w:t>
      </w:r>
      <w:r>
        <w:rPr>
          <w:rFonts w:ascii="宋体" w:hAnsi="宋体" w:cstheme="minorBidi"/>
          <w:szCs w:val="21"/>
        </w:rPr>
        <w:t>参加</w:t>
      </w:r>
      <w:r>
        <w:rPr>
          <w:rFonts w:ascii="宋体" w:hAnsi="宋体"/>
          <w:b/>
          <w:bCs/>
          <w:szCs w:val="21"/>
          <w:u w:val="single"/>
        </w:rPr>
        <w:t>（</w:t>
      </w:r>
      <w:r>
        <w:rPr>
          <w:rFonts w:hint="eastAsia" w:ascii="宋体" w:hAnsi="宋体"/>
          <w:b/>
          <w:bCs/>
          <w:szCs w:val="21"/>
          <w:u w:val="single"/>
        </w:rPr>
        <w:t>采购人</w:t>
      </w:r>
      <w:r>
        <w:rPr>
          <w:rFonts w:ascii="宋体" w:hAnsi="宋体"/>
          <w:b/>
          <w:bCs/>
          <w:szCs w:val="21"/>
          <w:u w:val="single"/>
        </w:rPr>
        <w:t>名称）</w:t>
      </w:r>
      <w:r>
        <w:rPr>
          <w:rFonts w:ascii="宋体" w:hAnsi="宋体"/>
          <w:szCs w:val="21"/>
        </w:rPr>
        <w:t>的</w:t>
      </w:r>
      <w:r>
        <w:rPr>
          <w:rFonts w:ascii="宋体" w:hAnsi="宋体"/>
          <w:b/>
          <w:bCs/>
          <w:szCs w:val="21"/>
          <w:u w:val="single"/>
        </w:rPr>
        <w:t>（项目名称）</w:t>
      </w:r>
      <w:r>
        <w:rPr>
          <w:rFonts w:ascii="宋体" w:hAnsi="宋体"/>
          <w:szCs w:val="21"/>
        </w:rPr>
        <w:t>采购活动，</w:t>
      </w:r>
      <w:r>
        <w:rPr>
          <w:rFonts w:hint="eastAsia" w:ascii="宋体" w:hAnsi="宋体"/>
          <w:szCs w:val="21"/>
        </w:rPr>
        <w:t>服务</w:t>
      </w:r>
      <w:r>
        <w:rPr>
          <w:rFonts w:ascii="宋体" w:hAnsi="宋体"/>
          <w:szCs w:val="21"/>
        </w:rPr>
        <w:t>全部由符合政策要求的</w:t>
      </w:r>
      <w:r>
        <w:rPr>
          <w:rFonts w:hint="eastAsia" w:ascii="宋体" w:hAnsi="宋体"/>
          <w:szCs w:val="21"/>
        </w:rPr>
        <w:t>监狱企业承接</w:t>
      </w:r>
      <w:r>
        <w:rPr>
          <w:rFonts w:ascii="宋体" w:hAnsi="宋体"/>
          <w:szCs w:val="21"/>
        </w:rPr>
        <w:t>。相关</w:t>
      </w:r>
      <w:r>
        <w:rPr>
          <w:rFonts w:hint="eastAsia" w:ascii="宋体" w:hAnsi="宋体"/>
          <w:szCs w:val="21"/>
        </w:rPr>
        <w:t>监狱企业</w:t>
      </w:r>
      <w:r>
        <w:rPr>
          <w:rFonts w:ascii="宋体" w:hAnsi="宋体"/>
          <w:szCs w:val="21"/>
        </w:rPr>
        <w:t>的具体情况如下：</w:t>
      </w:r>
    </w:p>
    <w:p>
      <w:pPr>
        <w:ind w:firstLine="420" w:firstLineChars="200"/>
        <w:rPr>
          <w:rFonts w:hint="eastAsia" w:ascii="宋体" w:hAnsi="宋体"/>
          <w:szCs w:val="21"/>
        </w:rPr>
      </w:pPr>
      <w:r>
        <w:rPr>
          <w:rFonts w:ascii="宋体" w:hAnsi="宋体"/>
          <w:szCs w:val="21"/>
        </w:rPr>
        <w:t>1.</w:t>
      </w:r>
      <w:r>
        <w:rPr>
          <w:rFonts w:ascii="宋体" w:hAnsi="宋体"/>
          <w:b/>
          <w:bCs/>
          <w:szCs w:val="21"/>
          <w:u w:val="single"/>
        </w:rPr>
        <w:t xml:space="preserve"> </w:t>
      </w:r>
      <w:r>
        <w:rPr>
          <w:rFonts w:ascii="宋体" w:hAnsi="宋体"/>
          <w:b/>
          <w:bCs/>
          <w:i/>
          <w:iCs/>
          <w:szCs w:val="21"/>
          <w:u w:val="single"/>
        </w:rPr>
        <w:t>（标的名称</w:t>
      </w:r>
      <w:r>
        <w:rPr>
          <w:rFonts w:ascii="宋体" w:hAnsi="宋体"/>
          <w:b/>
          <w:bCs/>
          <w:szCs w:val="21"/>
          <w:u w:val="single"/>
        </w:rPr>
        <w:t>）</w:t>
      </w:r>
      <w:r>
        <w:rPr>
          <w:rFonts w:ascii="宋体" w:hAnsi="宋体"/>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ascii="宋体" w:hAnsi="宋体"/>
          <w:szCs w:val="21"/>
        </w:rPr>
        <w:t>；</w:t>
      </w:r>
    </w:p>
    <w:p>
      <w:pPr>
        <w:ind w:firstLine="420" w:firstLineChars="200"/>
        <w:rPr>
          <w:rFonts w:hint="eastAsia" w:ascii="宋体" w:hAnsi="宋体"/>
          <w:szCs w:val="21"/>
        </w:rPr>
      </w:pPr>
      <w:r>
        <w:rPr>
          <w:rFonts w:ascii="宋体" w:hAnsi="宋体"/>
          <w:szCs w:val="21"/>
        </w:rPr>
        <w:t>2.</w:t>
      </w:r>
      <w:r>
        <w:rPr>
          <w:rFonts w:ascii="宋体" w:hAnsi="宋体"/>
          <w:b/>
          <w:bCs/>
          <w:szCs w:val="21"/>
          <w:u w:val="single"/>
        </w:rPr>
        <w:t xml:space="preserve"> </w:t>
      </w:r>
      <w:r>
        <w:rPr>
          <w:rFonts w:ascii="宋体" w:hAnsi="宋体"/>
          <w:b/>
          <w:bCs/>
          <w:i/>
          <w:iCs/>
          <w:szCs w:val="21"/>
          <w:u w:val="single"/>
        </w:rPr>
        <w:t>（标的名称）</w:t>
      </w:r>
      <w:r>
        <w:rPr>
          <w:rFonts w:ascii="宋体" w:hAnsi="宋体"/>
          <w:i/>
          <w:iCs/>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hint="eastAsia" w:ascii="宋体" w:hAnsi="宋体"/>
          <w:szCs w:val="21"/>
        </w:rPr>
        <w:t>。</w:t>
      </w:r>
    </w:p>
    <w:p>
      <w:pPr>
        <w:ind w:firstLine="420" w:firstLineChars="200"/>
        <w:rPr>
          <w:rFonts w:hint="eastAsia" w:ascii="宋体" w:hAnsi="宋体"/>
          <w:szCs w:val="21"/>
        </w:rPr>
      </w:pPr>
      <w:r>
        <w:rPr>
          <w:rFonts w:ascii="宋体" w:hAnsi="宋体"/>
          <w:szCs w:val="21"/>
        </w:rPr>
        <w:t xml:space="preserve">…… </w:t>
      </w:r>
    </w:p>
    <w:p>
      <w:pPr>
        <w:ind w:firstLine="420" w:firstLineChars="200"/>
        <w:rPr>
          <w:rFonts w:hint="eastAsia" w:ascii="宋体" w:hAnsi="宋体"/>
          <w:szCs w:val="21"/>
        </w:rPr>
      </w:pPr>
      <w:r>
        <w:rPr>
          <w:rFonts w:ascii="宋体" w:hAnsi="宋体" w:cstheme="minorBidi"/>
          <w:szCs w:val="21"/>
        </w:rPr>
        <w:t>本</w:t>
      </w:r>
      <w:r>
        <w:rPr>
          <w:rFonts w:hint="eastAsia" w:ascii="宋体" w:hAnsi="宋体" w:cstheme="minorBidi"/>
          <w:szCs w:val="21"/>
        </w:rPr>
        <w:t>投标人</w:t>
      </w:r>
      <w:r>
        <w:rPr>
          <w:rFonts w:ascii="宋体" w:hAnsi="宋体"/>
          <w:szCs w:val="21"/>
        </w:rPr>
        <w:t>对上述声明内容的真实性负责。如有虚假，将依法承担相应责任。</w:t>
      </w:r>
    </w:p>
    <w:p>
      <w:pPr>
        <w:ind w:firstLine="420" w:firstLineChars="200"/>
        <w:rPr>
          <w:rFonts w:hint="eastAsia" w:ascii="宋体" w:hAnsi="宋体"/>
          <w:szCs w:val="21"/>
        </w:rPr>
      </w:pPr>
      <w:r>
        <w:rPr>
          <w:rFonts w:hint="eastAsia" w:ascii="宋体" w:hAnsi="宋体"/>
          <w:szCs w:val="21"/>
        </w:rPr>
        <w:t>附：省级以上监狱管理局、戒毒管理局（含新疆生产建设兵团）出具的监狱企业证明文件。</w:t>
      </w:r>
    </w:p>
    <w:p>
      <w:pPr>
        <w:ind w:firstLine="420" w:firstLineChars="200"/>
        <w:rPr>
          <w:rFonts w:hint="eastAsia" w:ascii="宋体" w:hAnsi="宋体"/>
          <w:szCs w:val="21"/>
        </w:rPr>
      </w:pPr>
    </w:p>
    <w:p>
      <w:pPr>
        <w:outlineLvl w:val="3"/>
        <w:rPr>
          <w:rFonts w:hint="eastAsia" w:ascii="黑体" w:hAnsi="宋体" w:eastAsia="黑体"/>
          <w:bCs/>
          <w:kern w:val="0"/>
          <w:sz w:val="24"/>
          <w:szCs w:val="32"/>
        </w:rPr>
      </w:pPr>
      <w:r>
        <w:rPr>
          <w:rFonts w:hint="eastAsia" w:ascii="黑体" w:hAnsi="宋体" w:eastAsia="黑体"/>
          <w:bCs/>
          <w:kern w:val="0"/>
          <w:sz w:val="24"/>
          <w:szCs w:val="32"/>
        </w:rPr>
        <w:t>（三）供应商基本情况表</w:t>
      </w:r>
    </w:p>
    <w:p>
      <w:pPr>
        <w:jc w:val="left"/>
        <w:rPr>
          <w:szCs w:val="21"/>
        </w:rPr>
      </w:pPr>
    </w:p>
    <w:p>
      <w:pPr>
        <w:autoSpaceDE/>
        <w:autoSpaceDN/>
        <w:adjustRightInd w:val="0"/>
        <w:spacing w:after="0"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1.《供应商基本情况表》</w:t>
      </w:r>
    </w:p>
    <w:p>
      <w:pPr>
        <w:adjustRightInd w:val="0"/>
        <w:snapToGrid w:val="0"/>
        <w:spacing w:line="360" w:lineRule="auto"/>
        <w:jc w:val="left"/>
        <w:rPr>
          <w:rFonts w:hint="eastAsia" w:ascii="宋体" w:hAnsi="宋体" w:eastAsia="宋体" w:cs="宋体"/>
          <w:sz w:val="21"/>
          <w:szCs w:val="21"/>
        </w:rPr>
      </w:pPr>
      <w:r>
        <w:rPr>
          <w:rFonts w:hint="eastAsia" w:ascii="宋体" w:hAnsi="宋体" w:eastAsia="宋体" w:cs="宋体"/>
          <w:sz w:val="21"/>
          <w:szCs w:val="21"/>
        </w:rPr>
        <w:t>填表单位</w:t>
      </w:r>
      <w:bookmarkStart w:id="41" w:name="_Hlk189743140"/>
      <w:r>
        <w:rPr>
          <w:rFonts w:hint="eastAsia" w:ascii="宋体" w:hAnsi="宋体" w:eastAsia="宋体" w:cs="宋体"/>
          <w:sz w:val="21"/>
          <w:szCs w:val="21"/>
        </w:rPr>
        <w:t>（</w:t>
      </w:r>
      <w:r>
        <w:rPr>
          <w:rFonts w:hint="eastAsia" w:ascii="宋体" w:hAnsi="宋体" w:eastAsia="宋体" w:cs="宋体"/>
          <w:b/>
          <w:bCs/>
          <w:color w:val="FF0000"/>
          <w:sz w:val="21"/>
          <w:szCs w:val="21"/>
        </w:rPr>
        <w:t>加盖单位公章，必填项</w:t>
      </w:r>
      <w:r>
        <w:rPr>
          <w:rFonts w:hint="eastAsia" w:ascii="宋体" w:hAnsi="宋体" w:eastAsia="宋体" w:cs="宋体"/>
          <w:sz w:val="21"/>
          <w:szCs w:val="21"/>
        </w:rPr>
        <w:t>）</w:t>
      </w:r>
      <w:bookmarkEnd w:id="41"/>
      <w:r>
        <w:rPr>
          <w:rFonts w:hint="eastAsia" w:ascii="宋体" w:hAnsi="宋体" w:eastAsia="宋体" w:cs="宋体"/>
          <w:sz w:val="21"/>
          <w:szCs w:val="21"/>
        </w:rPr>
        <w:t>：</w:t>
      </w:r>
    </w:p>
    <w:p>
      <w:pPr>
        <w:adjustRightInd w:val="0"/>
        <w:snapToGrid w:val="0"/>
        <w:spacing w:line="360" w:lineRule="auto"/>
        <w:jc w:val="left"/>
        <w:rPr>
          <w:rFonts w:hint="eastAsia" w:ascii="宋体" w:hAnsi="宋体" w:eastAsia="宋体" w:cs="宋体"/>
          <w:sz w:val="21"/>
          <w:szCs w:val="21"/>
        </w:rPr>
      </w:pPr>
      <w:r>
        <w:rPr>
          <w:rFonts w:hint="eastAsia" w:ascii="宋体" w:hAnsi="宋体" w:eastAsia="宋体" w:cs="宋体"/>
          <w:sz w:val="21"/>
          <w:szCs w:val="21"/>
        </w:rPr>
        <w:t>填表日期（</w:t>
      </w:r>
      <w:r>
        <w:rPr>
          <w:rFonts w:hint="eastAsia" w:ascii="宋体" w:hAnsi="宋体" w:eastAsia="宋体" w:cs="宋体"/>
          <w:b/>
          <w:bCs/>
          <w:color w:val="FF0000"/>
          <w:sz w:val="21"/>
          <w:szCs w:val="21"/>
        </w:rPr>
        <w:t>必填项</w:t>
      </w:r>
      <w:r>
        <w:rPr>
          <w:rFonts w:hint="eastAsia" w:ascii="宋体" w:hAnsi="宋体" w:eastAsia="宋体" w:cs="宋体"/>
          <w:sz w:val="21"/>
          <w:szCs w:val="21"/>
        </w:rPr>
        <w:t>）：        年     月      日</w:t>
      </w:r>
    </w:p>
    <w:tbl>
      <w:tblPr>
        <w:tblStyle w:val="42"/>
        <w:tblW w:w="836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4"/>
        <w:gridCol w:w="1182"/>
        <w:gridCol w:w="940"/>
        <w:gridCol w:w="881"/>
        <w:gridCol w:w="574"/>
        <w:gridCol w:w="1391"/>
        <w:gridCol w:w="1359"/>
        <w:gridCol w:w="135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866" w:type="dxa"/>
            <w:gridSpan w:val="2"/>
            <w:noWrap w:val="0"/>
            <w:vAlign w:val="center"/>
          </w:tcPr>
          <w:p>
            <w:pPr>
              <w:adjustRightInd w:val="0"/>
              <w:snapToGrid w:val="0"/>
              <w:spacing w:line="240" w:lineRule="auto"/>
              <w:jc w:val="center"/>
              <w:rPr>
                <w:rFonts w:hint="eastAsia" w:ascii="宋体" w:hAnsi="宋体" w:eastAsia="宋体" w:cs="宋体"/>
                <w:b/>
                <w:bCs/>
                <w:color w:val="FF0000"/>
                <w:spacing w:val="-4"/>
                <w:sz w:val="21"/>
                <w:szCs w:val="21"/>
                <w:lang w:eastAsia="en-US"/>
              </w:rPr>
            </w:pPr>
            <w:r>
              <w:rPr>
                <w:rFonts w:hint="eastAsia" w:ascii="宋体" w:hAnsi="宋体" w:eastAsia="宋体" w:cs="宋体"/>
                <w:b/>
                <w:bCs/>
                <w:color w:val="FF0000"/>
                <w:spacing w:val="-4"/>
                <w:sz w:val="21"/>
                <w:szCs w:val="21"/>
                <w:lang w:eastAsia="en-US"/>
              </w:rPr>
              <w:t>采购人</w:t>
            </w:r>
          </w:p>
          <w:p>
            <w:pPr>
              <w:adjustRightInd w:val="0"/>
              <w:snapToGrid w:val="0"/>
              <w:spacing w:line="240" w:lineRule="auto"/>
              <w:jc w:val="center"/>
              <w:rPr>
                <w:rFonts w:hint="eastAsia" w:ascii="宋体" w:hAnsi="宋体" w:eastAsia="宋体" w:cs="宋体"/>
                <w:sz w:val="21"/>
                <w:szCs w:val="21"/>
                <w:lang w:eastAsia="en-US"/>
              </w:rPr>
            </w:pPr>
            <w:r>
              <w:rPr>
                <w:rFonts w:hint="eastAsia" w:ascii="宋体" w:hAnsi="宋体" w:eastAsia="宋体" w:cs="宋体"/>
                <w:b/>
                <w:bCs/>
                <w:color w:val="FF0000"/>
                <w:spacing w:val="-4"/>
                <w:sz w:val="21"/>
                <w:szCs w:val="21"/>
                <w:lang w:eastAsia="en-US"/>
              </w:rPr>
              <w:t>（必填项）</w:t>
            </w:r>
          </w:p>
        </w:tc>
        <w:tc>
          <w:tcPr>
            <w:tcW w:w="1821" w:type="dxa"/>
            <w:gridSpan w:val="2"/>
            <w:noWrap w:val="0"/>
            <w:vAlign w:val="center"/>
          </w:tcPr>
          <w:p>
            <w:pPr>
              <w:adjustRightInd w:val="0"/>
              <w:snapToGrid w:val="0"/>
              <w:spacing w:line="240" w:lineRule="auto"/>
              <w:rPr>
                <w:rFonts w:hint="eastAsia" w:ascii="宋体" w:hAnsi="宋体" w:eastAsia="宋体" w:cs="宋体"/>
                <w:sz w:val="21"/>
                <w:szCs w:val="21"/>
              </w:rPr>
            </w:pPr>
          </w:p>
        </w:tc>
        <w:tc>
          <w:tcPr>
            <w:tcW w:w="1965" w:type="dxa"/>
            <w:gridSpan w:val="2"/>
            <w:noWrap w:val="0"/>
            <w:vAlign w:val="center"/>
          </w:tcPr>
          <w:p>
            <w:pPr>
              <w:adjustRightInd w:val="0"/>
              <w:snapToGrid w:val="0"/>
              <w:spacing w:line="240" w:lineRule="auto"/>
              <w:jc w:val="center"/>
              <w:rPr>
                <w:rFonts w:hint="eastAsia" w:ascii="宋体" w:hAnsi="宋体" w:eastAsia="宋体" w:cs="宋体"/>
                <w:b/>
                <w:bCs/>
                <w:color w:val="FF0000"/>
                <w:spacing w:val="-4"/>
                <w:sz w:val="21"/>
                <w:szCs w:val="21"/>
                <w:lang w:eastAsia="en-US"/>
              </w:rPr>
            </w:pPr>
            <w:r>
              <w:rPr>
                <w:rFonts w:hint="eastAsia" w:ascii="宋体" w:hAnsi="宋体" w:eastAsia="宋体" w:cs="宋体"/>
                <w:b/>
                <w:bCs/>
                <w:color w:val="FF0000"/>
                <w:spacing w:val="-4"/>
                <w:sz w:val="21"/>
                <w:szCs w:val="21"/>
                <w:lang w:eastAsia="en-US"/>
              </w:rPr>
              <w:t>项目名称</w:t>
            </w:r>
          </w:p>
          <w:p>
            <w:pPr>
              <w:adjustRightInd w:val="0"/>
              <w:snapToGrid w:val="0"/>
              <w:spacing w:line="240" w:lineRule="auto"/>
              <w:jc w:val="center"/>
              <w:rPr>
                <w:rFonts w:hint="eastAsia" w:ascii="宋体" w:hAnsi="宋体" w:eastAsia="宋体" w:cs="宋体"/>
                <w:spacing w:val="-3"/>
                <w:sz w:val="21"/>
                <w:szCs w:val="21"/>
              </w:rPr>
            </w:pPr>
            <w:r>
              <w:rPr>
                <w:rFonts w:hint="eastAsia" w:ascii="宋体" w:hAnsi="宋体" w:eastAsia="宋体" w:cs="宋体"/>
                <w:b/>
                <w:bCs/>
                <w:color w:val="FF0000"/>
                <w:spacing w:val="-4"/>
                <w:sz w:val="21"/>
                <w:szCs w:val="21"/>
                <w:lang w:eastAsia="en-US"/>
              </w:rPr>
              <w:t>（必填项）</w:t>
            </w:r>
          </w:p>
        </w:tc>
        <w:tc>
          <w:tcPr>
            <w:tcW w:w="2709" w:type="dxa"/>
            <w:gridSpan w:val="2"/>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1866" w:type="dxa"/>
            <w:gridSpan w:val="2"/>
            <w:noWrap w:val="0"/>
            <w:vAlign w:val="center"/>
          </w:tcPr>
          <w:p>
            <w:pPr>
              <w:adjustRightInd w:val="0"/>
              <w:snapToGrid w:val="0"/>
              <w:spacing w:line="240" w:lineRule="auto"/>
              <w:jc w:val="center"/>
              <w:rPr>
                <w:rFonts w:hint="eastAsia" w:ascii="宋体" w:hAnsi="宋体" w:eastAsia="宋体" w:cs="宋体"/>
                <w:b/>
                <w:bCs/>
                <w:color w:val="FF0000"/>
                <w:spacing w:val="-4"/>
                <w:sz w:val="21"/>
                <w:szCs w:val="21"/>
              </w:rPr>
            </w:pPr>
            <w:r>
              <w:rPr>
                <w:rFonts w:hint="eastAsia" w:ascii="宋体" w:hAnsi="宋体" w:eastAsia="宋体" w:cs="宋体"/>
                <w:b/>
                <w:bCs/>
                <w:color w:val="FF0000"/>
                <w:spacing w:val="-4"/>
                <w:sz w:val="21"/>
                <w:szCs w:val="21"/>
              </w:rPr>
              <w:t>投标（响应）供应商</w:t>
            </w:r>
          </w:p>
          <w:p>
            <w:pPr>
              <w:adjustRightInd w:val="0"/>
              <w:snapToGrid w:val="0"/>
              <w:spacing w:line="240" w:lineRule="auto"/>
              <w:jc w:val="center"/>
              <w:rPr>
                <w:rFonts w:hint="eastAsia" w:ascii="宋体" w:hAnsi="宋体" w:eastAsia="宋体" w:cs="宋体"/>
                <w:spacing w:val="-5"/>
                <w:sz w:val="21"/>
                <w:szCs w:val="21"/>
              </w:rPr>
            </w:pPr>
            <w:r>
              <w:rPr>
                <w:rFonts w:hint="eastAsia" w:ascii="宋体" w:hAnsi="宋体" w:eastAsia="宋体" w:cs="宋体"/>
                <w:b/>
                <w:bCs/>
                <w:color w:val="FF0000"/>
                <w:spacing w:val="-4"/>
                <w:sz w:val="21"/>
                <w:szCs w:val="21"/>
              </w:rPr>
              <w:t>（必填项）</w:t>
            </w:r>
          </w:p>
        </w:tc>
        <w:tc>
          <w:tcPr>
            <w:tcW w:w="1821" w:type="dxa"/>
            <w:gridSpan w:val="2"/>
            <w:noWrap w:val="0"/>
            <w:vAlign w:val="center"/>
          </w:tcPr>
          <w:p>
            <w:pPr>
              <w:adjustRightInd w:val="0"/>
              <w:snapToGrid w:val="0"/>
              <w:spacing w:line="240" w:lineRule="auto"/>
              <w:rPr>
                <w:rFonts w:hint="eastAsia" w:ascii="宋体" w:hAnsi="宋体" w:eastAsia="宋体" w:cs="宋体"/>
                <w:sz w:val="21"/>
                <w:szCs w:val="21"/>
              </w:rPr>
            </w:pPr>
          </w:p>
        </w:tc>
        <w:tc>
          <w:tcPr>
            <w:tcW w:w="1965" w:type="dxa"/>
            <w:gridSpan w:val="2"/>
            <w:noWrap w:val="0"/>
            <w:vAlign w:val="center"/>
          </w:tcPr>
          <w:p>
            <w:pPr>
              <w:adjustRightInd w:val="0"/>
              <w:snapToGrid w:val="0"/>
              <w:spacing w:line="240" w:lineRule="auto"/>
              <w:jc w:val="center"/>
              <w:rPr>
                <w:rFonts w:hint="eastAsia" w:ascii="宋体" w:hAnsi="宋体" w:eastAsia="宋体" w:cs="宋体"/>
                <w:spacing w:val="-3"/>
                <w:sz w:val="21"/>
                <w:szCs w:val="21"/>
              </w:rPr>
            </w:pPr>
            <w:r>
              <w:rPr>
                <w:rFonts w:hint="eastAsia" w:ascii="宋体" w:hAnsi="宋体" w:eastAsia="宋体" w:cs="宋体"/>
                <w:b/>
                <w:bCs/>
                <w:color w:val="FF0000"/>
                <w:spacing w:val="-4"/>
                <w:sz w:val="21"/>
                <w:szCs w:val="21"/>
              </w:rPr>
              <w:t>供应商统一社会信用代码</w:t>
            </w:r>
            <w:r>
              <w:rPr>
                <w:rFonts w:hint="eastAsia" w:ascii="宋体" w:hAnsi="宋体" w:eastAsia="宋体" w:cs="宋体"/>
                <w:b/>
                <w:bCs/>
                <w:color w:val="FF0000"/>
                <w:spacing w:val="-4"/>
                <w:sz w:val="21"/>
                <w:szCs w:val="21"/>
                <w:lang w:eastAsia="en-US"/>
              </w:rPr>
              <w:t>（必填项）</w:t>
            </w:r>
          </w:p>
        </w:tc>
        <w:tc>
          <w:tcPr>
            <w:tcW w:w="2709" w:type="dxa"/>
            <w:gridSpan w:val="2"/>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361" w:type="dxa"/>
            <w:gridSpan w:val="8"/>
            <w:noWrap w:val="0"/>
            <w:vAlign w:val="center"/>
          </w:tcPr>
          <w:p>
            <w:pPr>
              <w:adjustRightInd w:val="0"/>
              <w:snapToGrid w:val="0"/>
              <w:spacing w:line="240"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684" w:type="dxa"/>
            <w:noWrap w:val="0"/>
            <w:vAlign w:val="center"/>
          </w:tcPr>
          <w:p>
            <w:pPr>
              <w:adjustRightInd w:val="0"/>
              <w:snapToGrid w:val="0"/>
              <w:spacing w:line="240" w:lineRule="auto"/>
              <w:ind w:left="145"/>
              <w:rPr>
                <w:rFonts w:hint="eastAsia" w:ascii="宋体" w:hAnsi="宋体" w:eastAsia="宋体" w:cs="宋体"/>
                <w:spacing w:val="-5"/>
                <w:sz w:val="21"/>
                <w:szCs w:val="21"/>
              </w:rPr>
            </w:pPr>
            <w:r>
              <w:rPr>
                <w:rFonts w:hint="eastAsia" w:ascii="宋体" w:hAnsi="宋体" w:eastAsia="宋体" w:cs="宋体"/>
                <w:spacing w:val="-5"/>
                <w:sz w:val="21"/>
                <w:szCs w:val="21"/>
              </w:rPr>
              <w:t>序号</w:t>
            </w:r>
          </w:p>
        </w:tc>
        <w:tc>
          <w:tcPr>
            <w:tcW w:w="2122" w:type="dxa"/>
            <w:gridSpan w:val="2"/>
            <w:noWrap w:val="0"/>
            <w:vAlign w:val="center"/>
          </w:tcPr>
          <w:p>
            <w:pPr>
              <w:adjustRightInd w:val="0"/>
              <w:snapToGrid w:val="0"/>
              <w:spacing w:line="240" w:lineRule="auto"/>
              <w:ind w:left="916"/>
              <w:rPr>
                <w:rFonts w:hint="eastAsia" w:ascii="宋体" w:hAnsi="宋体" w:eastAsia="宋体" w:cs="宋体"/>
                <w:spacing w:val="-6"/>
                <w:sz w:val="21"/>
                <w:szCs w:val="21"/>
              </w:rPr>
            </w:pPr>
            <w:r>
              <w:rPr>
                <w:rFonts w:hint="eastAsia" w:ascii="宋体" w:hAnsi="宋体" w:eastAsia="宋体" w:cs="宋体"/>
                <w:spacing w:val="-6"/>
                <w:sz w:val="21"/>
                <w:szCs w:val="21"/>
              </w:rPr>
              <w:t>职务</w:t>
            </w:r>
          </w:p>
        </w:tc>
        <w:tc>
          <w:tcPr>
            <w:tcW w:w="881" w:type="dxa"/>
            <w:noWrap w:val="0"/>
            <w:vAlign w:val="center"/>
          </w:tcPr>
          <w:p>
            <w:pPr>
              <w:adjustRightInd w:val="0"/>
              <w:snapToGrid w:val="0"/>
              <w:spacing w:line="240" w:lineRule="auto"/>
              <w:ind w:left="245"/>
              <w:rPr>
                <w:rFonts w:hint="eastAsia" w:ascii="宋体" w:hAnsi="宋体" w:eastAsia="宋体" w:cs="宋体"/>
                <w:spacing w:val="-4"/>
                <w:sz w:val="21"/>
                <w:szCs w:val="21"/>
              </w:rPr>
            </w:pPr>
            <w:r>
              <w:rPr>
                <w:rFonts w:hint="eastAsia" w:ascii="宋体" w:hAnsi="宋体" w:eastAsia="宋体" w:cs="宋体"/>
                <w:spacing w:val="-4"/>
                <w:sz w:val="21"/>
                <w:szCs w:val="21"/>
              </w:rPr>
              <w:t>姓名</w:t>
            </w:r>
          </w:p>
        </w:tc>
        <w:tc>
          <w:tcPr>
            <w:tcW w:w="1965" w:type="dxa"/>
            <w:gridSpan w:val="2"/>
            <w:noWrap w:val="0"/>
            <w:vAlign w:val="center"/>
          </w:tcPr>
          <w:p>
            <w:pPr>
              <w:adjustRightInd w:val="0"/>
              <w:snapToGrid w:val="0"/>
              <w:spacing w:line="240" w:lineRule="auto"/>
              <w:ind w:left="410"/>
              <w:rPr>
                <w:rFonts w:hint="eastAsia" w:ascii="宋体" w:hAnsi="宋体" w:eastAsia="宋体" w:cs="宋体"/>
                <w:spacing w:val="-3"/>
                <w:sz w:val="21"/>
                <w:szCs w:val="21"/>
              </w:rPr>
            </w:pPr>
            <w:r>
              <w:rPr>
                <w:rFonts w:hint="eastAsia" w:ascii="宋体" w:hAnsi="宋体" w:eastAsia="宋体" w:cs="宋体"/>
                <w:spacing w:val="-3"/>
                <w:sz w:val="21"/>
                <w:szCs w:val="21"/>
              </w:rPr>
              <w:t>身份证号码</w:t>
            </w:r>
          </w:p>
        </w:tc>
        <w:tc>
          <w:tcPr>
            <w:tcW w:w="1359" w:type="dxa"/>
            <w:noWrap w:val="0"/>
            <w:vAlign w:val="center"/>
          </w:tcPr>
          <w:p>
            <w:pPr>
              <w:adjustRightInd w:val="0"/>
              <w:snapToGrid w:val="0"/>
              <w:spacing w:line="240" w:lineRule="auto"/>
              <w:ind w:left="288" w:right="266" w:firstLine="5"/>
              <w:rPr>
                <w:rFonts w:hint="eastAsia" w:ascii="宋体" w:hAnsi="宋体" w:eastAsia="宋体" w:cs="宋体"/>
                <w:spacing w:val="-7"/>
                <w:sz w:val="21"/>
                <w:szCs w:val="21"/>
              </w:rPr>
            </w:pPr>
            <w:r>
              <w:rPr>
                <w:rFonts w:hint="eastAsia" w:ascii="宋体" w:hAnsi="宋体" w:eastAsia="宋体" w:cs="宋体"/>
                <w:spacing w:val="-7"/>
                <w:sz w:val="21"/>
                <w:szCs w:val="21"/>
              </w:rPr>
              <w:t>劳动合同关系单位</w:t>
            </w:r>
          </w:p>
        </w:tc>
        <w:tc>
          <w:tcPr>
            <w:tcW w:w="1350" w:type="dxa"/>
            <w:noWrap w:val="0"/>
            <w:vAlign w:val="center"/>
          </w:tcPr>
          <w:p>
            <w:pPr>
              <w:adjustRightInd w:val="0"/>
              <w:snapToGrid w:val="0"/>
              <w:spacing w:line="240" w:lineRule="auto"/>
              <w:ind w:left="271" w:right="262" w:firstLine="8"/>
              <w:rPr>
                <w:rFonts w:hint="eastAsia" w:ascii="宋体" w:hAnsi="宋体" w:eastAsia="宋体" w:cs="宋体"/>
                <w:spacing w:val="-5"/>
                <w:sz w:val="21"/>
                <w:szCs w:val="21"/>
              </w:rPr>
            </w:pPr>
            <w:r>
              <w:rPr>
                <w:rFonts w:hint="eastAsia" w:ascii="宋体" w:hAnsi="宋体" w:eastAsia="宋体" w:cs="宋体"/>
                <w:spacing w:val="-7"/>
                <w:sz w:val="21"/>
                <w:szCs w:val="21"/>
              </w:rPr>
              <w:t>缴纳社会保险单位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684" w:type="dxa"/>
            <w:noWrap w:val="0"/>
            <w:vAlign w:val="center"/>
          </w:tcPr>
          <w:p>
            <w:pPr>
              <w:adjustRightInd w:val="0"/>
              <w:snapToGrid w:val="0"/>
              <w:spacing w:line="240" w:lineRule="auto"/>
              <w:ind w:left="321"/>
              <w:rPr>
                <w:rFonts w:hint="eastAsia" w:ascii="宋体" w:hAnsi="宋体" w:eastAsia="宋体" w:cs="宋体"/>
                <w:sz w:val="21"/>
                <w:szCs w:val="21"/>
                <w:lang w:eastAsia="en-US"/>
              </w:rPr>
            </w:pPr>
            <w:r>
              <w:rPr>
                <w:rFonts w:hint="eastAsia" w:ascii="宋体" w:hAnsi="宋体" w:eastAsia="宋体" w:cs="宋体"/>
                <w:sz w:val="21"/>
                <w:szCs w:val="21"/>
                <w:lang w:eastAsia="en-US"/>
              </w:rPr>
              <w:t>1</w:t>
            </w:r>
          </w:p>
        </w:tc>
        <w:tc>
          <w:tcPr>
            <w:tcW w:w="2122" w:type="dxa"/>
            <w:gridSpan w:val="2"/>
            <w:noWrap w:val="0"/>
            <w:vAlign w:val="center"/>
          </w:tcPr>
          <w:p>
            <w:pPr>
              <w:adjustRightInd w:val="0"/>
              <w:snapToGrid w:val="0"/>
              <w:spacing w:line="240" w:lineRule="auto"/>
              <w:jc w:val="center"/>
              <w:rPr>
                <w:rFonts w:hint="eastAsia" w:ascii="宋体" w:hAnsi="宋体" w:eastAsia="宋体" w:cs="宋体"/>
                <w:b/>
                <w:bCs/>
                <w:color w:val="FF0000"/>
                <w:spacing w:val="-4"/>
                <w:sz w:val="21"/>
                <w:szCs w:val="21"/>
              </w:rPr>
            </w:pPr>
            <w:r>
              <w:rPr>
                <w:rFonts w:hint="eastAsia" w:ascii="宋体" w:hAnsi="宋体" w:eastAsia="宋体" w:cs="宋体"/>
                <w:b/>
                <w:bCs/>
                <w:color w:val="FF0000"/>
                <w:spacing w:val="-4"/>
                <w:sz w:val="21"/>
                <w:szCs w:val="21"/>
              </w:rPr>
              <w:t>法定代表人/单位负责人/主要经营负责人（必填项）</w:t>
            </w:r>
          </w:p>
        </w:tc>
        <w:tc>
          <w:tcPr>
            <w:tcW w:w="881" w:type="dxa"/>
            <w:noWrap w:val="0"/>
            <w:vAlign w:val="center"/>
          </w:tcPr>
          <w:p>
            <w:pPr>
              <w:adjustRightInd w:val="0"/>
              <w:snapToGrid w:val="0"/>
              <w:spacing w:line="240" w:lineRule="auto"/>
              <w:rPr>
                <w:rFonts w:hint="eastAsia" w:ascii="宋体" w:hAnsi="宋体" w:eastAsia="宋体" w:cs="宋体"/>
                <w:sz w:val="21"/>
                <w:szCs w:val="21"/>
              </w:rPr>
            </w:pPr>
          </w:p>
        </w:tc>
        <w:tc>
          <w:tcPr>
            <w:tcW w:w="1965" w:type="dxa"/>
            <w:gridSpan w:val="2"/>
            <w:noWrap w:val="0"/>
            <w:vAlign w:val="center"/>
          </w:tcPr>
          <w:p>
            <w:pPr>
              <w:adjustRightInd w:val="0"/>
              <w:snapToGrid w:val="0"/>
              <w:spacing w:line="240" w:lineRule="auto"/>
              <w:rPr>
                <w:rFonts w:hint="eastAsia" w:ascii="宋体" w:hAnsi="宋体" w:eastAsia="宋体" w:cs="宋体"/>
                <w:sz w:val="21"/>
                <w:szCs w:val="21"/>
              </w:rPr>
            </w:pPr>
          </w:p>
        </w:tc>
        <w:tc>
          <w:tcPr>
            <w:tcW w:w="1359" w:type="dxa"/>
            <w:noWrap w:val="0"/>
            <w:vAlign w:val="center"/>
          </w:tcPr>
          <w:p>
            <w:pPr>
              <w:adjustRightInd w:val="0"/>
              <w:snapToGrid w:val="0"/>
              <w:spacing w:line="240" w:lineRule="auto"/>
              <w:rPr>
                <w:rFonts w:hint="eastAsia" w:ascii="宋体" w:hAnsi="宋体" w:eastAsia="宋体" w:cs="宋体"/>
                <w:sz w:val="21"/>
                <w:szCs w:val="21"/>
              </w:rPr>
            </w:pPr>
          </w:p>
        </w:tc>
        <w:tc>
          <w:tcPr>
            <w:tcW w:w="1350" w:type="dxa"/>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4" w:type="dxa"/>
            <w:noWrap w:val="0"/>
            <w:vAlign w:val="center"/>
          </w:tcPr>
          <w:p>
            <w:pPr>
              <w:adjustRightInd w:val="0"/>
              <w:snapToGrid w:val="0"/>
              <w:spacing w:line="240" w:lineRule="auto"/>
              <w:ind w:left="322"/>
              <w:rPr>
                <w:rFonts w:hint="eastAsia" w:ascii="宋体" w:hAnsi="宋体" w:eastAsia="宋体" w:cs="宋体"/>
                <w:sz w:val="21"/>
                <w:szCs w:val="21"/>
                <w:lang w:eastAsia="en-US"/>
              </w:rPr>
            </w:pPr>
            <w:r>
              <w:rPr>
                <w:rFonts w:hint="eastAsia" w:ascii="宋体" w:hAnsi="宋体" w:eastAsia="宋体" w:cs="宋体"/>
                <w:sz w:val="21"/>
                <w:szCs w:val="21"/>
                <w:lang w:eastAsia="en-US"/>
              </w:rPr>
              <w:t>2</w:t>
            </w:r>
          </w:p>
        </w:tc>
        <w:tc>
          <w:tcPr>
            <w:tcW w:w="2122" w:type="dxa"/>
            <w:gridSpan w:val="2"/>
            <w:noWrap w:val="0"/>
            <w:vAlign w:val="center"/>
          </w:tcPr>
          <w:p>
            <w:pPr>
              <w:adjustRightInd w:val="0"/>
              <w:snapToGrid w:val="0"/>
              <w:spacing w:line="240" w:lineRule="auto"/>
              <w:jc w:val="center"/>
              <w:rPr>
                <w:rFonts w:hint="eastAsia" w:ascii="宋体" w:hAnsi="宋体" w:eastAsia="宋体" w:cs="宋体"/>
                <w:b/>
                <w:bCs/>
                <w:color w:val="FF0000"/>
                <w:spacing w:val="-4"/>
                <w:sz w:val="21"/>
                <w:szCs w:val="21"/>
              </w:rPr>
            </w:pPr>
            <w:r>
              <w:rPr>
                <w:rFonts w:hint="eastAsia" w:ascii="宋体" w:hAnsi="宋体" w:eastAsia="宋体" w:cs="宋体"/>
                <w:b/>
                <w:bCs/>
                <w:color w:val="FF0000"/>
                <w:spacing w:val="-4"/>
                <w:sz w:val="21"/>
                <w:szCs w:val="21"/>
              </w:rPr>
              <w:t>项目投标授权代表人（必填项）</w:t>
            </w:r>
          </w:p>
        </w:tc>
        <w:tc>
          <w:tcPr>
            <w:tcW w:w="881" w:type="dxa"/>
            <w:noWrap w:val="0"/>
            <w:vAlign w:val="center"/>
          </w:tcPr>
          <w:p>
            <w:pPr>
              <w:adjustRightInd w:val="0"/>
              <w:snapToGrid w:val="0"/>
              <w:spacing w:line="240" w:lineRule="auto"/>
              <w:rPr>
                <w:rFonts w:hint="eastAsia" w:ascii="宋体" w:hAnsi="宋体" w:eastAsia="宋体" w:cs="宋体"/>
                <w:sz w:val="21"/>
                <w:szCs w:val="21"/>
              </w:rPr>
            </w:pPr>
          </w:p>
        </w:tc>
        <w:tc>
          <w:tcPr>
            <w:tcW w:w="1965" w:type="dxa"/>
            <w:gridSpan w:val="2"/>
            <w:noWrap w:val="0"/>
            <w:vAlign w:val="center"/>
          </w:tcPr>
          <w:p>
            <w:pPr>
              <w:adjustRightInd w:val="0"/>
              <w:snapToGrid w:val="0"/>
              <w:spacing w:line="240" w:lineRule="auto"/>
              <w:rPr>
                <w:rFonts w:hint="eastAsia" w:ascii="宋体" w:hAnsi="宋体" w:eastAsia="宋体" w:cs="宋体"/>
                <w:sz w:val="21"/>
                <w:szCs w:val="21"/>
              </w:rPr>
            </w:pPr>
          </w:p>
        </w:tc>
        <w:tc>
          <w:tcPr>
            <w:tcW w:w="1359" w:type="dxa"/>
            <w:noWrap w:val="0"/>
            <w:vAlign w:val="center"/>
          </w:tcPr>
          <w:p>
            <w:pPr>
              <w:adjustRightInd w:val="0"/>
              <w:snapToGrid w:val="0"/>
              <w:spacing w:line="240" w:lineRule="auto"/>
              <w:rPr>
                <w:rFonts w:hint="eastAsia" w:ascii="宋体" w:hAnsi="宋体" w:eastAsia="宋体" w:cs="宋体"/>
                <w:sz w:val="21"/>
                <w:szCs w:val="21"/>
              </w:rPr>
            </w:pPr>
          </w:p>
        </w:tc>
        <w:tc>
          <w:tcPr>
            <w:tcW w:w="1350" w:type="dxa"/>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4" w:type="dxa"/>
            <w:noWrap w:val="0"/>
            <w:vAlign w:val="center"/>
          </w:tcPr>
          <w:p>
            <w:pPr>
              <w:adjustRightInd w:val="0"/>
              <w:snapToGrid w:val="0"/>
              <w:spacing w:line="240" w:lineRule="auto"/>
              <w:ind w:left="321"/>
              <w:rPr>
                <w:rFonts w:hint="eastAsia" w:ascii="宋体" w:hAnsi="宋体" w:eastAsia="宋体" w:cs="宋体"/>
                <w:sz w:val="21"/>
                <w:szCs w:val="21"/>
                <w:lang w:eastAsia="en-US"/>
              </w:rPr>
            </w:pPr>
            <w:r>
              <w:rPr>
                <w:rFonts w:hint="eastAsia" w:ascii="宋体" w:hAnsi="宋体" w:eastAsia="宋体" w:cs="宋体"/>
                <w:sz w:val="21"/>
                <w:szCs w:val="21"/>
                <w:lang w:eastAsia="en-US"/>
              </w:rPr>
              <w:t>3</w:t>
            </w:r>
          </w:p>
        </w:tc>
        <w:tc>
          <w:tcPr>
            <w:tcW w:w="2122" w:type="dxa"/>
            <w:gridSpan w:val="2"/>
            <w:noWrap w:val="0"/>
            <w:vAlign w:val="center"/>
          </w:tcPr>
          <w:p>
            <w:pPr>
              <w:adjustRightInd w:val="0"/>
              <w:snapToGrid w:val="0"/>
              <w:spacing w:line="240" w:lineRule="auto"/>
              <w:jc w:val="center"/>
              <w:rPr>
                <w:rFonts w:hint="eastAsia" w:ascii="宋体" w:hAnsi="宋体" w:eastAsia="宋体" w:cs="宋体"/>
                <w:sz w:val="21"/>
                <w:szCs w:val="21"/>
              </w:rPr>
            </w:pPr>
            <w:r>
              <w:rPr>
                <w:rFonts w:hint="eastAsia" w:ascii="宋体" w:hAnsi="宋体" w:eastAsia="宋体" w:cs="宋体"/>
                <w:spacing w:val="-3"/>
                <w:sz w:val="21"/>
                <w:szCs w:val="21"/>
              </w:rPr>
              <w:t>项目负责人（如本项目未安排，可不填写）</w:t>
            </w:r>
          </w:p>
        </w:tc>
        <w:tc>
          <w:tcPr>
            <w:tcW w:w="881" w:type="dxa"/>
            <w:noWrap w:val="0"/>
            <w:vAlign w:val="center"/>
          </w:tcPr>
          <w:p>
            <w:pPr>
              <w:adjustRightInd w:val="0"/>
              <w:snapToGrid w:val="0"/>
              <w:spacing w:line="240" w:lineRule="auto"/>
              <w:rPr>
                <w:rFonts w:hint="eastAsia" w:ascii="宋体" w:hAnsi="宋体" w:eastAsia="宋体" w:cs="宋体"/>
                <w:sz w:val="21"/>
                <w:szCs w:val="21"/>
              </w:rPr>
            </w:pPr>
          </w:p>
        </w:tc>
        <w:tc>
          <w:tcPr>
            <w:tcW w:w="1965" w:type="dxa"/>
            <w:gridSpan w:val="2"/>
            <w:noWrap w:val="0"/>
            <w:vAlign w:val="center"/>
          </w:tcPr>
          <w:p>
            <w:pPr>
              <w:adjustRightInd w:val="0"/>
              <w:snapToGrid w:val="0"/>
              <w:spacing w:line="240" w:lineRule="auto"/>
              <w:rPr>
                <w:rFonts w:hint="eastAsia" w:ascii="宋体" w:hAnsi="宋体" w:eastAsia="宋体" w:cs="宋体"/>
                <w:sz w:val="21"/>
                <w:szCs w:val="21"/>
              </w:rPr>
            </w:pPr>
          </w:p>
        </w:tc>
        <w:tc>
          <w:tcPr>
            <w:tcW w:w="1359" w:type="dxa"/>
            <w:noWrap w:val="0"/>
            <w:vAlign w:val="center"/>
          </w:tcPr>
          <w:p>
            <w:pPr>
              <w:adjustRightInd w:val="0"/>
              <w:snapToGrid w:val="0"/>
              <w:spacing w:line="240" w:lineRule="auto"/>
              <w:rPr>
                <w:rFonts w:hint="eastAsia" w:ascii="宋体" w:hAnsi="宋体" w:eastAsia="宋体" w:cs="宋体"/>
                <w:sz w:val="21"/>
                <w:szCs w:val="21"/>
              </w:rPr>
            </w:pPr>
          </w:p>
        </w:tc>
        <w:tc>
          <w:tcPr>
            <w:tcW w:w="1350" w:type="dxa"/>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4" w:type="dxa"/>
            <w:noWrap w:val="0"/>
            <w:vAlign w:val="center"/>
          </w:tcPr>
          <w:p>
            <w:pPr>
              <w:adjustRightInd w:val="0"/>
              <w:snapToGrid w:val="0"/>
              <w:spacing w:line="240" w:lineRule="auto"/>
              <w:ind w:left="314"/>
              <w:rPr>
                <w:rFonts w:hint="eastAsia" w:ascii="宋体" w:hAnsi="宋体" w:eastAsia="宋体" w:cs="宋体"/>
                <w:sz w:val="21"/>
                <w:szCs w:val="21"/>
                <w:lang w:eastAsia="en-US"/>
              </w:rPr>
            </w:pPr>
            <w:r>
              <w:rPr>
                <w:rFonts w:hint="eastAsia" w:ascii="宋体" w:hAnsi="宋体" w:eastAsia="宋体" w:cs="宋体"/>
                <w:sz w:val="21"/>
                <w:szCs w:val="21"/>
                <w:lang w:eastAsia="en-US"/>
              </w:rPr>
              <w:t>4</w:t>
            </w:r>
          </w:p>
        </w:tc>
        <w:tc>
          <w:tcPr>
            <w:tcW w:w="2122" w:type="dxa"/>
            <w:gridSpan w:val="2"/>
            <w:noWrap w:val="0"/>
            <w:vAlign w:val="center"/>
          </w:tcPr>
          <w:p>
            <w:pPr>
              <w:adjustRightInd w:val="0"/>
              <w:snapToGrid w:val="0"/>
              <w:spacing w:line="240" w:lineRule="auto"/>
              <w:jc w:val="center"/>
              <w:rPr>
                <w:rFonts w:hint="eastAsia" w:ascii="宋体" w:hAnsi="宋体" w:eastAsia="宋体" w:cs="宋体"/>
                <w:sz w:val="21"/>
                <w:szCs w:val="21"/>
              </w:rPr>
            </w:pPr>
            <w:r>
              <w:rPr>
                <w:rFonts w:hint="eastAsia" w:ascii="宋体" w:hAnsi="宋体" w:eastAsia="宋体" w:cs="宋体"/>
                <w:spacing w:val="-3"/>
                <w:sz w:val="21"/>
                <w:szCs w:val="21"/>
              </w:rPr>
              <w:t>主要技术人员（如本项目未安排，可不填写）</w:t>
            </w:r>
          </w:p>
        </w:tc>
        <w:tc>
          <w:tcPr>
            <w:tcW w:w="881" w:type="dxa"/>
            <w:noWrap w:val="0"/>
            <w:vAlign w:val="center"/>
          </w:tcPr>
          <w:p>
            <w:pPr>
              <w:adjustRightInd w:val="0"/>
              <w:snapToGrid w:val="0"/>
              <w:spacing w:line="240" w:lineRule="auto"/>
              <w:rPr>
                <w:rFonts w:hint="eastAsia" w:ascii="宋体" w:hAnsi="宋体" w:eastAsia="宋体" w:cs="宋体"/>
                <w:sz w:val="21"/>
                <w:szCs w:val="21"/>
              </w:rPr>
            </w:pPr>
          </w:p>
        </w:tc>
        <w:tc>
          <w:tcPr>
            <w:tcW w:w="1965" w:type="dxa"/>
            <w:gridSpan w:val="2"/>
            <w:noWrap w:val="0"/>
            <w:vAlign w:val="center"/>
          </w:tcPr>
          <w:p>
            <w:pPr>
              <w:adjustRightInd w:val="0"/>
              <w:snapToGrid w:val="0"/>
              <w:spacing w:line="240" w:lineRule="auto"/>
              <w:rPr>
                <w:rFonts w:hint="eastAsia" w:ascii="宋体" w:hAnsi="宋体" w:eastAsia="宋体" w:cs="宋体"/>
                <w:sz w:val="21"/>
                <w:szCs w:val="21"/>
              </w:rPr>
            </w:pPr>
          </w:p>
        </w:tc>
        <w:tc>
          <w:tcPr>
            <w:tcW w:w="1359" w:type="dxa"/>
            <w:noWrap w:val="0"/>
            <w:vAlign w:val="center"/>
          </w:tcPr>
          <w:p>
            <w:pPr>
              <w:adjustRightInd w:val="0"/>
              <w:snapToGrid w:val="0"/>
              <w:spacing w:line="240" w:lineRule="auto"/>
              <w:rPr>
                <w:rFonts w:hint="eastAsia" w:ascii="宋体" w:hAnsi="宋体" w:eastAsia="宋体" w:cs="宋体"/>
                <w:sz w:val="21"/>
                <w:szCs w:val="21"/>
              </w:rPr>
            </w:pPr>
          </w:p>
        </w:tc>
        <w:tc>
          <w:tcPr>
            <w:tcW w:w="1350" w:type="dxa"/>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4" w:type="dxa"/>
            <w:noWrap w:val="0"/>
            <w:vAlign w:val="center"/>
          </w:tcPr>
          <w:p>
            <w:pPr>
              <w:adjustRightInd w:val="0"/>
              <w:snapToGrid w:val="0"/>
              <w:spacing w:line="240" w:lineRule="auto"/>
              <w:ind w:left="325"/>
              <w:rPr>
                <w:rFonts w:hint="eastAsia" w:ascii="宋体" w:hAnsi="宋体" w:eastAsia="宋体" w:cs="宋体"/>
                <w:sz w:val="21"/>
                <w:szCs w:val="21"/>
                <w:lang w:eastAsia="en-US"/>
              </w:rPr>
            </w:pPr>
            <w:r>
              <w:rPr>
                <w:rFonts w:hint="eastAsia" w:ascii="宋体" w:hAnsi="宋体" w:eastAsia="宋体" w:cs="宋体"/>
                <w:sz w:val="21"/>
                <w:szCs w:val="21"/>
                <w:lang w:eastAsia="en-US"/>
              </w:rPr>
              <w:t>5</w:t>
            </w:r>
          </w:p>
        </w:tc>
        <w:tc>
          <w:tcPr>
            <w:tcW w:w="2122" w:type="dxa"/>
            <w:gridSpan w:val="2"/>
            <w:noWrap w:val="0"/>
            <w:vAlign w:val="center"/>
          </w:tcPr>
          <w:p>
            <w:pPr>
              <w:adjustRightInd w:val="0"/>
              <w:snapToGrid w:val="0"/>
              <w:spacing w:line="240" w:lineRule="auto"/>
              <w:jc w:val="center"/>
              <w:rPr>
                <w:rFonts w:hint="eastAsia" w:ascii="宋体" w:hAnsi="宋体" w:eastAsia="宋体" w:cs="宋体"/>
                <w:sz w:val="21"/>
                <w:szCs w:val="21"/>
              </w:rPr>
            </w:pPr>
            <w:r>
              <w:rPr>
                <w:rFonts w:hint="eastAsia" w:ascii="宋体" w:hAnsi="宋体" w:eastAsia="宋体" w:cs="宋体"/>
                <w:b/>
                <w:bCs/>
                <w:color w:val="FF0000"/>
                <w:spacing w:val="-4"/>
                <w:sz w:val="21"/>
                <w:szCs w:val="21"/>
              </w:rPr>
              <w:t>投标文件编制人员（必填项）</w:t>
            </w:r>
          </w:p>
        </w:tc>
        <w:tc>
          <w:tcPr>
            <w:tcW w:w="881" w:type="dxa"/>
            <w:noWrap w:val="0"/>
            <w:vAlign w:val="center"/>
          </w:tcPr>
          <w:p>
            <w:pPr>
              <w:adjustRightInd w:val="0"/>
              <w:snapToGrid w:val="0"/>
              <w:spacing w:line="240" w:lineRule="auto"/>
              <w:rPr>
                <w:rFonts w:hint="eastAsia" w:ascii="宋体" w:hAnsi="宋体" w:eastAsia="宋体" w:cs="宋体"/>
                <w:sz w:val="21"/>
                <w:szCs w:val="21"/>
              </w:rPr>
            </w:pPr>
          </w:p>
        </w:tc>
        <w:tc>
          <w:tcPr>
            <w:tcW w:w="1965" w:type="dxa"/>
            <w:gridSpan w:val="2"/>
            <w:noWrap w:val="0"/>
            <w:vAlign w:val="center"/>
          </w:tcPr>
          <w:p>
            <w:pPr>
              <w:adjustRightInd w:val="0"/>
              <w:snapToGrid w:val="0"/>
              <w:spacing w:line="240" w:lineRule="auto"/>
              <w:rPr>
                <w:rFonts w:hint="eastAsia" w:ascii="宋体" w:hAnsi="宋体" w:eastAsia="宋体" w:cs="宋体"/>
                <w:sz w:val="21"/>
                <w:szCs w:val="21"/>
              </w:rPr>
            </w:pPr>
          </w:p>
        </w:tc>
        <w:tc>
          <w:tcPr>
            <w:tcW w:w="1359" w:type="dxa"/>
            <w:noWrap w:val="0"/>
            <w:vAlign w:val="center"/>
          </w:tcPr>
          <w:p>
            <w:pPr>
              <w:adjustRightInd w:val="0"/>
              <w:snapToGrid w:val="0"/>
              <w:spacing w:line="240" w:lineRule="auto"/>
              <w:rPr>
                <w:rFonts w:hint="eastAsia" w:ascii="宋体" w:hAnsi="宋体" w:eastAsia="宋体" w:cs="宋体"/>
                <w:sz w:val="21"/>
                <w:szCs w:val="21"/>
              </w:rPr>
            </w:pPr>
          </w:p>
        </w:tc>
        <w:tc>
          <w:tcPr>
            <w:tcW w:w="1350" w:type="dxa"/>
            <w:noWrap w:val="0"/>
            <w:vAlign w:val="center"/>
          </w:tcPr>
          <w:p>
            <w:pPr>
              <w:adjustRightInd w:val="0"/>
              <w:snapToGrid w:val="0"/>
              <w:spacing w:line="240" w:lineRule="auto"/>
              <w:rPr>
                <w:rFonts w:hint="eastAsia" w:ascii="宋体" w:hAnsi="宋体" w:eastAsia="宋体" w:cs="宋体"/>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361" w:type="dxa"/>
            <w:gridSpan w:val="8"/>
            <w:noWrap w:val="0"/>
            <w:vAlign w:val="center"/>
          </w:tcPr>
          <w:p>
            <w:pPr>
              <w:adjustRightInd w:val="0"/>
              <w:snapToGrid w:val="0"/>
              <w:spacing w:line="240" w:lineRule="auto"/>
              <w:ind w:left="120"/>
              <w:rPr>
                <w:rFonts w:hint="eastAsia" w:ascii="宋体" w:hAnsi="宋体" w:eastAsia="宋体" w:cs="宋体"/>
                <w:b/>
                <w:bCs/>
                <w:spacing w:val="-1"/>
                <w:sz w:val="21"/>
                <w:szCs w:val="21"/>
              </w:rPr>
            </w:pPr>
            <w:r>
              <w:rPr>
                <w:rFonts w:hint="eastAsia" w:ascii="宋体" w:hAnsi="宋体" w:eastAsia="宋体" w:cs="宋体"/>
                <w:b/>
                <w:bCs/>
                <w:spacing w:val="-1"/>
                <w:sz w:val="21"/>
                <w:szCs w:val="21"/>
              </w:rPr>
              <w:t>说明：</w:t>
            </w:r>
          </w:p>
          <w:p>
            <w:pPr>
              <w:adjustRightInd w:val="0"/>
              <w:snapToGrid w:val="0"/>
              <w:spacing w:line="240" w:lineRule="auto"/>
              <w:ind w:left="120"/>
              <w:rPr>
                <w:rFonts w:hint="eastAsia" w:ascii="宋体" w:hAnsi="宋体" w:eastAsia="宋体" w:cs="宋体"/>
                <w:b/>
                <w:bCs/>
                <w:spacing w:val="-1"/>
                <w:sz w:val="21"/>
                <w:szCs w:val="21"/>
              </w:rPr>
            </w:pPr>
            <w:r>
              <w:rPr>
                <w:rFonts w:hint="eastAsia" w:ascii="宋体" w:hAnsi="宋体" w:eastAsia="宋体" w:cs="宋体"/>
                <w:b/>
                <w:bCs/>
                <w:spacing w:val="-1"/>
                <w:sz w:val="21"/>
                <w:szCs w:val="21"/>
              </w:rPr>
              <w:t>1.同一职务有多人担任（如主要技术人员</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p>
          <w:p>
            <w:pPr>
              <w:adjustRightInd w:val="0"/>
              <w:snapToGrid w:val="0"/>
              <w:spacing w:line="240" w:lineRule="auto"/>
              <w:ind w:left="120"/>
              <w:rPr>
                <w:rFonts w:hint="eastAsia" w:ascii="宋体" w:hAnsi="宋体" w:eastAsia="宋体" w:cs="宋体"/>
                <w:sz w:val="21"/>
                <w:szCs w:val="21"/>
              </w:rPr>
            </w:pPr>
            <w:r>
              <w:rPr>
                <w:rFonts w:hint="eastAsia" w:ascii="宋体" w:hAnsi="宋体" w:eastAsia="宋体" w:cs="宋体"/>
                <w:b/>
                <w:bCs/>
                <w:spacing w:val="-1"/>
                <w:sz w:val="21"/>
                <w:szCs w:val="21"/>
              </w:rPr>
              <w:t>2.上述项目负责人、主要技术人员必须为供应商本单位人员。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361" w:type="dxa"/>
            <w:gridSpan w:val="8"/>
            <w:noWrap w:val="0"/>
            <w:vAlign w:val="center"/>
          </w:tcPr>
          <w:p>
            <w:pPr>
              <w:adjustRightInd w:val="0"/>
              <w:snapToGrid w:val="0"/>
              <w:spacing w:line="240" w:lineRule="auto"/>
              <w:ind w:left="2683"/>
              <w:rPr>
                <w:rFonts w:hint="eastAsia" w:ascii="宋体" w:hAnsi="宋体" w:eastAsia="宋体" w:cs="宋体"/>
                <w:sz w:val="21"/>
                <w:szCs w:val="21"/>
              </w:rPr>
            </w:pPr>
            <w:r>
              <w:rPr>
                <w:rFonts w:hint="eastAsia" w:ascii="宋体" w:hAnsi="宋体" w:eastAsia="宋体" w:cs="宋体"/>
                <w:b/>
                <w:bCs/>
                <w:sz w:val="21"/>
                <w:szCs w:val="21"/>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84" w:type="dxa"/>
            <w:noWrap w:val="0"/>
            <w:vAlign w:val="center"/>
          </w:tcPr>
          <w:p>
            <w:pPr>
              <w:adjustRightInd w:val="0"/>
              <w:snapToGrid w:val="0"/>
              <w:spacing w:line="240" w:lineRule="auto"/>
              <w:ind w:left="145"/>
              <w:rPr>
                <w:rFonts w:hint="eastAsia" w:ascii="宋体" w:hAnsi="宋体" w:eastAsia="宋体" w:cs="宋体"/>
                <w:sz w:val="21"/>
                <w:szCs w:val="21"/>
                <w:lang w:eastAsia="en-US"/>
              </w:rPr>
            </w:pPr>
            <w:r>
              <w:rPr>
                <w:rFonts w:hint="eastAsia" w:ascii="宋体" w:hAnsi="宋体" w:eastAsia="宋体" w:cs="宋体"/>
                <w:spacing w:val="-5"/>
                <w:sz w:val="21"/>
                <w:szCs w:val="21"/>
                <w:lang w:eastAsia="en-US"/>
              </w:rPr>
              <w:t>序号</w:t>
            </w:r>
          </w:p>
        </w:tc>
        <w:tc>
          <w:tcPr>
            <w:tcW w:w="2122" w:type="dxa"/>
            <w:gridSpan w:val="2"/>
            <w:noWrap w:val="0"/>
            <w:vAlign w:val="center"/>
          </w:tcPr>
          <w:p>
            <w:pPr>
              <w:adjustRightInd w:val="0"/>
              <w:snapToGrid w:val="0"/>
              <w:spacing w:line="240" w:lineRule="auto"/>
              <w:ind w:left="436"/>
              <w:rPr>
                <w:rFonts w:hint="eastAsia" w:ascii="宋体" w:hAnsi="宋体" w:eastAsia="宋体" w:cs="宋体"/>
                <w:sz w:val="21"/>
                <w:szCs w:val="21"/>
                <w:lang w:eastAsia="en-US"/>
              </w:rPr>
            </w:pPr>
            <w:r>
              <w:rPr>
                <w:rFonts w:hint="eastAsia" w:ascii="宋体" w:hAnsi="宋体" w:eastAsia="宋体" w:cs="宋体"/>
                <w:spacing w:val="-3"/>
                <w:sz w:val="21"/>
                <w:szCs w:val="21"/>
                <w:lang w:eastAsia="en-US"/>
              </w:rPr>
              <w:t>关联关系类型</w:t>
            </w:r>
          </w:p>
        </w:tc>
        <w:tc>
          <w:tcPr>
            <w:tcW w:w="1455" w:type="dxa"/>
            <w:gridSpan w:val="2"/>
            <w:noWrap w:val="0"/>
            <w:vAlign w:val="center"/>
          </w:tcPr>
          <w:p>
            <w:pPr>
              <w:adjustRightInd w:val="0"/>
              <w:snapToGrid w:val="0"/>
              <w:spacing w:line="240" w:lineRule="auto"/>
              <w:ind w:left="166"/>
              <w:rPr>
                <w:rFonts w:hint="eastAsia" w:ascii="宋体" w:hAnsi="宋体" w:eastAsia="宋体" w:cs="宋体"/>
                <w:sz w:val="21"/>
                <w:szCs w:val="21"/>
                <w:lang w:eastAsia="en-US"/>
              </w:rPr>
            </w:pPr>
            <w:r>
              <w:rPr>
                <w:rFonts w:hint="eastAsia" w:ascii="宋体" w:hAnsi="宋体" w:eastAsia="宋体" w:cs="宋体"/>
                <w:spacing w:val="-3"/>
                <w:sz w:val="21"/>
                <w:szCs w:val="21"/>
                <w:lang w:eastAsia="en-US"/>
              </w:rPr>
              <w:t>关联主体名称</w:t>
            </w:r>
          </w:p>
        </w:tc>
        <w:tc>
          <w:tcPr>
            <w:tcW w:w="4100" w:type="dxa"/>
            <w:gridSpan w:val="3"/>
            <w:noWrap w:val="0"/>
            <w:vAlign w:val="center"/>
          </w:tcPr>
          <w:p>
            <w:pPr>
              <w:adjustRightInd w:val="0"/>
              <w:snapToGrid w:val="0"/>
              <w:spacing w:line="240" w:lineRule="auto"/>
              <w:ind w:left="1862"/>
              <w:rPr>
                <w:rFonts w:hint="eastAsia" w:ascii="宋体" w:hAnsi="宋体" w:eastAsia="宋体" w:cs="宋体"/>
                <w:sz w:val="21"/>
                <w:szCs w:val="21"/>
                <w:lang w:eastAsia="en-US"/>
              </w:rPr>
            </w:pPr>
            <w:r>
              <w:rPr>
                <w:rFonts w:hint="eastAsia" w:ascii="宋体" w:hAnsi="宋体" w:eastAsia="宋体" w:cs="宋体"/>
                <w:spacing w:val="-4"/>
                <w:sz w:val="21"/>
                <w:szCs w:val="21"/>
                <w:lang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684" w:type="dxa"/>
            <w:noWrap w:val="0"/>
            <w:vAlign w:val="center"/>
          </w:tcPr>
          <w:p>
            <w:pPr>
              <w:adjustRightInd w:val="0"/>
              <w:snapToGrid w:val="0"/>
              <w:spacing w:line="240" w:lineRule="auto"/>
              <w:ind w:left="321"/>
              <w:rPr>
                <w:rFonts w:hint="eastAsia" w:ascii="宋体" w:hAnsi="宋体" w:eastAsia="宋体" w:cs="宋体"/>
                <w:sz w:val="21"/>
                <w:szCs w:val="21"/>
                <w:lang w:eastAsia="en-US"/>
              </w:rPr>
            </w:pPr>
            <w:r>
              <w:rPr>
                <w:rFonts w:hint="eastAsia" w:ascii="宋体" w:hAnsi="宋体" w:eastAsia="宋体" w:cs="宋体"/>
                <w:sz w:val="21"/>
                <w:szCs w:val="21"/>
                <w:lang w:eastAsia="en-US"/>
              </w:rPr>
              <w:t>1</w:t>
            </w:r>
          </w:p>
        </w:tc>
        <w:tc>
          <w:tcPr>
            <w:tcW w:w="2122" w:type="dxa"/>
            <w:gridSpan w:val="2"/>
            <w:noWrap w:val="0"/>
            <w:vAlign w:val="center"/>
          </w:tcPr>
          <w:p>
            <w:pPr>
              <w:adjustRightInd w:val="0"/>
              <w:snapToGrid w:val="0"/>
              <w:spacing w:line="240" w:lineRule="auto"/>
              <w:jc w:val="center"/>
              <w:rPr>
                <w:rFonts w:hint="eastAsia" w:ascii="宋体" w:hAnsi="宋体" w:eastAsia="宋体" w:cs="宋体"/>
                <w:sz w:val="21"/>
                <w:szCs w:val="21"/>
                <w:lang w:eastAsia="en-US"/>
              </w:rPr>
            </w:pPr>
            <w:r>
              <w:rPr>
                <w:rFonts w:hint="eastAsia" w:ascii="宋体" w:hAnsi="宋体" w:eastAsia="宋体" w:cs="宋体"/>
                <w:b/>
                <w:bCs/>
                <w:color w:val="FF0000"/>
                <w:spacing w:val="-4"/>
                <w:sz w:val="21"/>
                <w:szCs w:val="21"/>
                <w:lang w:eastAsia="en-US"/>
              </w:rPr>
              <w:t>控股股东（必填项）</w:t>
            </w:r>
          </w:p>
        </w:tc>
        <w:tc>
          <w:tcPr>
            <w:tcW w:w="1455" w:type="dxa"/>
            <w:gridSpan w:val="2"/>
            <w:noWrap w:val="0"/>
            <w:vAlign w:val="center"/>
          </w:tcPr>
          <w:p>
            <w:pPr>
              <w:adjustRightInd w:val="0"/>
              <w:snapToGrid w:val="0"/>
              <w:spacing w:line="240" w:lineRule="auto"/>
              <w:rPr>
                <w:rFonts w:hint="eastAsia" w:ascii="宋体" w:hAnsi="宋体" w:eastAsia="宋体" w:cs="宋体"/>
                <w:sz w:val="21"/>
                <w:szCs w:val="21"/>
              </w:rPr>
            </w:pPr>
          </w:p>
        </w:tc>
        <w:tc>
          <w:tcPr>
            <w:tcW w:w="4100" w:type="dxa"/>
            <w:gridSpan w:val="3"/>
            <w:noWrap w:val="0"/>
            <w:vAlign w:val="center"/>
          </w:tcPr>
          <w:p>
            <w:pPr>
              <w:adjustRightInd w:val="0"/>
              <w:snapToGrid w:val="0"/>
              <w:spacing w:line="240" w:lineRule="auto"/>
              <w:rPr>
                <w:rFonts w:hint="eastAsia" w:ascii="宋体" w:hAnsi="宋体" w:eastAsia="宋体" w:cs="宋体"/>
                <w:sz w:val="21"/>
                <w:szCs w:val="21"/>
              </w:rPr>
            </w:pPr>
            <w:r>
              <w:rPr>
                <w:rFonts w:hint="eastAsia" w:ascii="宋体" w:hAnsi="宋体" w:eastAsia="宋体" w:cs="宋体"/>
                <w:spacing w:val="-1"/>
                <w:sz w:val="21"/>
                <w:szCs w:val="21"/>
              </w:rPr>
              <w:t>指出资额（或持有股份）占投标（响应）供应商资</w:t>
            </w:r>
            <w:r>
              <w:rPr>
                <w:rFonts w:hint="eastAsia" w:ascii="宋体" w:hAnsi="宋体" w:eastAsia="宋体" w:cs="宋体"/>
                <w:spacing w:val="-8"/>
                <w:sz w:val="21"/>
                <w:szCs w:val="21"/>
              </w:rPr>
              <w:t>本总额（或股本总额）50%以上的股东，以及出资额</w:t>
            </w:r>
            <w:r>
              <w:rPr>
                <w:rFonts w:hint="eastAsia" w:ascii="宋体" w:hAnsi="宋体" w:eastAsia="宋体" w:cs="宋体"/>
                <w:spacing w:val="-5"/>
                <w:sz w:val="21"/>
                <w:szCs w:val="21"/>
              </w:rPr>
              <w:t>（或持有股份）的比例虽然不足50%，但依</w:t>
            </w:r>
            <w:r>
              <w:rPr>
                <w:rFonts w:hint="eastAsia" w:ascii="宋体" w:hAnsi="宋体" w:eastAsia="宋体" w:cs="宋体"/>
                <w:spacing w:val="-6"/>
                <w:sz w:val="21"/>
                <w:szCs w:val="21"/>
              </w:rPr>
              <w:t>其出资</w:t>
            </w:r>
            <w:r>
              <w:rPr>
                <w:rFonts w:hint="eastAsia" w:ascii="宋体" w:hAnsi="宋体" w:eastAsia="宋体" w:cs="宋体"/>
                <w:spacing w:val="-9"/>
                <w:sz w:val="21"/>
                <w:szCs w:val="21"/>
              </w:rPr>
              <w:t>额（或持有股份）所享有的表决权已足以对投标（响</w:t>
            </w:r>
            <w:r>
              <w:rPr>
                <w:rFonts w:hint="eastAsia" w:ascii="宋体" w:hAnsi="宋体" w:eastAsia="宋体" w:cs="宋体"/>
                <w:sz w:val="21"/>
                <w:szCs w:val="21"/>
              </w:rPr>
              <w:t>应）供应商股东会（或股东大会）的决议产生重要</w:t>
            </w:r>
            <w:r>
              <w:rPr>
                <w:rFonts w:hint="eastAsia" w:ascii="宋体" w:hAnsi="宋体" w:eastAsia="宋体" w:cs="宋体"/>
                <w:spacing w:val="-2"/>
                <w:sz w:val="21"/>
                <w:szCs w:val="21"/>
              </w:rPr>
              <w:t>影响的股东。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684" w:type="dxa"/>
            <w:noWrap w:val="0"/>
            <w:vAlign w:val="center"/>
          </w:tcPr>
          <w:p>
            <w:pPr>
              <w:adjustRightInd w:val="0"/>
              <w:snapToGrid w:val="0"/>
              <w:spacing w:line="240" w:lineRule="auto"/>
              <w:ind w:left="322"/>
              <w:rPr>
                <w:rFonts w:hint="eastAsia" w:ascii="宋体" w:hAnsi="宋体" w:eastAsia="宋体" w:cs="宋体"/>
                <w:sz w:val="21"/>
                <w:szCs w:val="21"/>
                <w:lang w:eastAsia="en-US"/>
              </w:rPr>
            </w:pPr>
            <w:r>
              <w:rPr>
                <w:rFonts w:hint="eastAsia" w:ascii="宋体" w:hAnsi="宋体" w:eastAsia="宋体" w:cs="宋体"/>
                <w:sz w:val="21"/>
                <w:szCs w:val="21"/>
                <w:lang w:eastAsia="en-US"/>
              </w:rPr>
              <w:t>2</w:t>
            </w:r>
          </w:p>
        </w:tc>
        <w:tc>
          <w:tcPr>
            <w:tcW w:w="2122" w:type="dxa"/>
            <w:gridSpan w:val="2"/>
            <w:noWrap w:val="0"/>
            <w:vAlign w:val="center"/>
          </w:tcPr>
          <w:p>
            <w:pPr>
              <w:adjustRightInd w:val="0"/>
              <w:snapToGrid w:val="0"/>
              <w:spacing w:line="240" w:lineRule="auto"/>
              <w:jc w:val="center"/>
              <w:rPr>
                <w:rFonts w:hint="eastAsia" w:ascii="宋体" w:hAnsi="宋体" w:eastAsia="宋体" w:cs="宋体"/>
                <w:sz w:val="21"/>
                <w:szCs w:val="21"/>
              </w:rPr>
            </w:pPr>
            <w:r>
              <w:rPr>
                <w:rFonts w:hint="eastAsia" w:ascii="宋体" w:hAnsi="宋体" w:eastAsia="宋体" w:cs="宋体"/>
                <w:spacing w:val="-5"/>
                <w:sz w:val="21"/>
                <w:szCs w:val="21"/>
              </w:rPr>
              <w:t>管理关系（如无，可不填写）</w:t>
            </w:r>
          </w:p>
        </w:tc>
        <w:tc>
          <w:tcPr>
            <w:tcW w:w="1455" w:type="dxa"/>
            <w:gridSpan w:val="2"/>
            <w:noWrap w:val="0"/>
            <w:vAlign w:val="center"/>
          </w:tcPr>
          <w:p>
            <w:pPr>
              <w:adjustRightInd w:val="0"/>
              <w:snapToGrid w:val="0"/>
              <w:spacing w:line="240" w:lineRule="auto"/>
              <w:rPr>
                <w:rFonts w:hint="eastAsia" w:ascii="宋体" w:hAnsi="宋体" w:eastAsia="宋体" w:cs="宋体"/>
                <w:sz w:val="21"/>
                <w:szCs w:val="21"/>
              </w:rPr>
            </w:pPr>
          </w:p>
        </w:tc>
        <w:tc>
          <w:tcPr>
            <w:tcW w:w="4100" w:type="dxa"/>
            <w:gridSpan w:val="3"/>
            <w:noWrap w:val="0"/>
            <w:vAlign w:val="center"/>
          </w:tcPr>
          <w:p>
            <w:pPr>
              <w:adjustRightInd w:val="0"/>
              <w:snapToGrid w:val="0"/>
              <w:spacing w:line="240" w:lineRule="auto"/>
              <w:ind w:right="24"/>
              <w:rPr>
                <w:rFonts w:hint="eastAsia" w:ascii="宋体" w:hAnsi="宋体" w:eastAsia="宋体" w:cs="宋体"/>
                <w:sz w:val="21"/>
                <w:szCs w:val="21"/>
              </w:rPr>
            </w:pPr>
            <w:r>
              <w:rPr>
                <w:rFonts w:hint="eastAsia" w:ascii="宋体" w:hAnsi="宋体" w:eastAsia="宋体" w:cs="宋体"/>
                <w:spacing w:val="-8"/>
                <w:sz w:val="21"/>
                <w:szCs w:val="21"/>
              </w:rPr>
              <w:t>指对投标（响应）供应商不具有出资持</w:t>
            </w:r>
            <w:r>
              <w:rPr>
                <w:rFonts w:hint="eastAsia" w:ascii="宋体" w:hAnsi="宋体" w:eastAsia="宋体" w:cs="宋体"/>
                <w:spacing w:val="-3"/>
                <w:sz w:val="21"/>
                <w:szCs w:val="21"/>
              </w:rPr>
              <w:t>股关系，但对其存在管理关系的主体。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361" w:type="dxa"/>
            <w:gridSpan w:val="8"/>
            <w:noWrap w:val="0"/>
            <w:vAlign w:val="center"/>
          </w:tcPr>
          <w:p>
            <w:pPr>
              <w:spacing w:line="240" w:lineRule="auto"/>
              <w:ind w:left="120"/>
              <w:rPr>
                <w:rFonts w:hint="eastAsia" w:ascii="宋体" w:hAnsi="宋体" w:eastAsia="宋体" w:cs="宋体"/>
                <w:sz w:val="21"/>
                <w:szCs w:val="21"/>
              </w:rPr>
            </w:pPr>
            <w:r>
              <w:rPr>
                <w:rFonts w:hint="eastAsia" w:ascii="宋体" w:hAnsi="宋体" w:eastAsia="宋体" w:cs="宋体"/>
                <w:b/>
                <w:bCs/>
                <w:spacing w:val="-1"/>
                <w:sz w:val="21"/>
                <w:szCs w:val="21"/>
              </w:rPr>
              <w:t>说明：同一关联关系类型有多个主体的，应分行填写。</w:t>
            </w:r>
          </w:p>
        </w:tc>
      </w:tr>
    </w:tbl>
    <w:p>
      <w:pPr>
        <w:spacing w:line="240" w:lineRule="auto"/>
        <w:rPr>
          <w:rFonts w:hint="eastAsia" w:ascii="宋体" w:hAnsi="宋体" w:eastAsia="宋体" w:cs="宋体"/>
          <w:b/>
          <w:bCs/>
          <w:color w:val="FF0000"/>
          <w:sz w:val="21"/>
          <w:szCs w:val="21"/>
        </w:rPr>
      </w:pPr>
      <w:r>
        <w:rPr>
          <w:rFonts w:hint="eastAsia" w:ascii="宋体" w:hAnsi="宋体" w:eastAsia="宋体" w:cs="宋体"/>
          <w:b/>
          <w:bCs/>
          <w:color w:val="FF0000"/>
          <w:sz w:val="21"/>
          <w:szCs w:val="21"/>
        </w:rPr>
        <w:t>备注：注明“必填项”的必须填写；未注明“必填项”的，如供应商未填写则视为未安排（或无）。</w:t>
      </w:r>
    </w:p>
    <w:p>
      <w:pPr>
        <w:spacing w:line="560" w:lineRule="exact"/>
        <w:jc w:val="center"/>
        <w:rPr>
          <w:rFonts w:hint="eastAsia" w:ascii="宋体" w:hAnsi="宋体" w:eastAsia="宋体" w:cs="宋体"/>
          <w:b/>
          <w:bCs/>
          <w:sz w:val="21"/>
          <w:szCs w:val="21"/>
        </w:rPr>
      </w:pPr>
      <w:r>
        <w:rPr>
          <w:rFonts w:hint="eastAsia" w:ascii="宋体" w:hAnsi="宋体" w:eastAsia="宋体" w:cs="宋体"/>
          <w:b/>
          <w:bCs/>
          <w:sz w:val="21"/>
          <w:szCs w:val="21"/>
        </w:rPr>
        <w:t>2. 社保缴纳证明材料</w:t>
      </w:r>
    </w:p>
    <w:p>
      <w:pPr>
        <w:spacing w:after="160" w:line="560" w:lineRule="exact"/>
        <w:ind w:firstLine="410" w:firstLineChars="200"/>
        <w:jc w:val="left"/>
        <w:rPr>
          <w:rFonts w:hint="eastAsia" w:ascii="宋体" w:hAnsi="宋体" w:eastAsia="宋体" w:cs="宋体"/>
          <w:b/>
          <w:bCs/>
          <w:spacing w:val="-3"/>
          <w:sz w:val="21"/>
          <w:szCs w:val="21"/>
        </w:rPr>
      </w:pPr>
      <w:r>
        <w:rPr>
          <w:rFonts w:hint="eastAsia" w:ascii="宋体" w:hAnsi="宋体" w:eastAsia="宋体" w:cs="宋体"/>
          <w:b/>
          <w:bCs/>
          <w:spacing w:val="-3"/>
          <w:sz w:val="21"/>
          <w:szCs w:val="21"/>
        </w:rPr>
        <w:t>2.1法定代表人/单位负责人/主要经营负责人开标前近一个月社保缴纳证明：</w:t>
      </w:r>
    </w:p>
    <w:p>
      <w:pPr>
        <w:spacing w:after="160" w:line="560" w:lineRule="exact"/>
        <w:ind w:firstLine="410" w:firstLineChars="200"/>
        <w:jc w:val="left"/>
        <w:rPr>
          <w:rFonts w:hint="eastAsia" w:ascii="宋体" w:hAnsi="宋体" w:eastAsia="宋体" w:cs="宋体"/>
          <w:b/>
          <w:bCs/>
          <w:spacing w:val="-3"/>
          <w:sz w:val="21"/>
          <w:szCs w:val="21"/>
        </w:rPr>
      </w:pPr>
      <w:r>
        <w:rPr>
          <w:rFonts w:hint="eastAsia" w:ascii="宋体" w:hAnsi="宋体" w:eastAsia="宋体" w:cs="宋体"/>
          <w:b/>
          <w:bCs/>
          <w:spacing w:val="-3"/>
          <w:sz w:val="21"/>
          <w:szCs w:val="21"/>
        </w:rPr>
        <w:t>2.2投标授权代表人开标前近一个月的社保缴纳证明：</w:t>
      </w:r>
    </w:p>
    <w:p>
      <w:pPr>
        <w:spacing w:after="160" w:line="560" w:lineRule="exact"/>
        <w:ind w:firstLine="410" w:firstLineChars="200"/>
        <w:jc w:val="left"/>
        <w:rPr>
          <w:rFonts w:hint="eastAsia" w:ascii="宋体" w:hAnsi="宋体" w:eastAsia="宋体" w:cs="宋体"/>
          <w:b/>
          <w:bCs/>
          <w:spacing w:val="-3"/>
          <w:sz w:val="21"/>
          <w:szCs w:val="21"/>
        </w:rPr>
      </w:pPr>
      <w:r>
        <w:rPr>
          <w:rFonts w:hint="eastAsia" w:ascii="宋体" w:hAnsi="宋体" w:eastAsia="宋体" w:cs="宋体"/>
          <w:b/>
          <w:bCs/>
          <w:spacing w:val="-3"/>
          <w:sz w:val="21"/>
          <w:szCs w:val="21"/>
        </w:rPr>
        <w:t>2.3项目负责人（如本项目未安排，可不提供）开标前近一个月的社保缴纳证明：</w:t>
      </w:r>
    </w:p>
    <w:p>
      <w:pPr>
        <w:spacing w:after="160" w:line="560" w:lineRule="exact"/>
        <w:ind w:firstLine="410" w:firstLineChars="200"/>
        <w:jc w:val="left"/>
        <w:rPr>
          <w:rFonts w:hint="eastAsia" w:ascii="宋体" w:hAnsi="宋体" w:eastAsia="宋体" w:cs="宋体"/>
          <w:b/>
          <w:bCs/>
          <w:spacing w:val="-3"/>
          <w:sz w:val="21"/>
          <w:szCs w:val="21"/>
        </w:rPr>
      </w:pPr>
      <w:r>
        <w:rPr>
          <w:rFonts w:hint="eastAsia" w:ascii="宋体" w:hAnsi="宋体" w:eastAsia="宋体" w:cs="宋体"/>
          <w:b/>
          <w:bCs/>
          <w:spacing w:val="-3"/>
          <w:sz w:val="21"/>
          <w:szCs w:val="21"/>
        </w:rPr>
        <w:t>4.4主要技术人员（如本项目未安排，可不提供）开标前近一个月的社保缴纳证明：</w:t>
      </w:r>
    </w:p>
    <w:p>
      <w:pPr>
        <w:spacing w:after="160" w:line="560" w:lineRule="exact"/>
        <w:ind w:firstLine="410" w:firstLineChars="200"/>
        <w:jc w:val="left"/>
        <w:rPr>
          <w:rFonts w:hint="eastAsia" w:ascii="宋体" w:hAnsi="宋体" w:eastAsia="宋体" w:cs="宋体"/>
          <w:b/>
          <w:bCs/>
          <w:spacing w:val="-3"/>
          <w:sz w:val="21"/>
          <w:szCs w:val="21"/>
        </w:rPr>
      </w:pPr>
      <w:r>
        <w:rPr>
          <w:rFonts w:hint="eastAsia" w:ascii="宋体" w:hAnsi="宋体" w:eastAsia="宋体" w:cs="宋体"/>
          <w:b/>
          <w:bCs/>
          <w:spacing w:val="-3"/>
          <w:sz w:val="21"/>
          <w:szCs w:val="21"/>
        </w:rPr>
        <w:t>2.5投标文件编制人员开标前近一个月的社保缴纳证明：</w:t>
      </w:r>
    </w:p>
    <w:p>
      <w:pPr>
        <w:spacing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注：</w:t>
      </w:r>
    </w:p>
    <w:p>
      <w:pPr>
        <w:spacing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1.</w:t>
      </w:r>
      <w:r>
        <w:rPr>
          <w:rFonts w:hint="eastAsia" w:ascii="宋体" w:hAnsi="宋体" w:eastAsia="宋体" w:cs="宋体"/>
          <w:b/>
          <w:bCs/>
          <w:color w:val="FF0000"/>
          <w:sz w:val="21"/>
          <w:szCs w:val="21"/>
        </w:rPr>
        <w:t>上述社保证明材料对应的人员须与《供应商基本情况表》保持一致</w:t>
      </w:r>
      <w:r>
        <w:rPr>
          <w:rFonts w:hint="eastAsia" w:ascii="宋体" w:hAnsi="宋体" w:eastAsia="宋体" w:cs="宋体"/>
          <w:spacing w:val="-3"/>
          <w:sz w:val="21"/>
          <w:szCs w:val="21"/>
        </w:rPr>
        <w:t>，请供应商认真填报，并保证所填信息的真实、准确和完整。</w:t>
      </w:r>
    </w:p>
    <w:p>
      <w:pPr>
        <w:spacing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2.如开标前近一个月的社保材料因社保部门原因暂时无法取得，则可以往前顺延一个月。</w:t>
      </w:r>
    </w:p>
    <w:p>
      <w:pPr>
        <w:spacing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3.如无法按上述要求提供人员社会保险证明材料的，提交以下材料亦视为符合：</w:t>
      </w:r>
    </w:p>
    <w:p>
      <w:pPr>
        <w:widowControl/>
        <w:spacing w:line="560" w:lineRule="exact"/>
        <w:ind w:firstLine="408" w:firstLineChars="200"/>
        <w:jc w:val="left"/>
        <w:rPr>
          <w:rFonts w:hint="eastAsia" w:ascii="宋体" w:hAnsi="宋体" w:eastAsia="宋体" w:cs="宋体"/>
          <w:b/>
          <w:bCs/>
          <w:sz w:val="21"/>
          <w:szCs w:val="21"/>
        </w:rPr>
      </w:pPr>
      <w:r>
        <w:rPr>
          <w:rFonts w:hint="eastAsia" w:ascii="宋体" w:hAnsi="宋体" w:eastAsia="宋体" w:cs="宋体"/>
          <w:spacing w:val="-3"/>
          <w:sz w:val="21"/>
          <w:szCs w:val="21"/>
        </w:rPr>
        <w:t>若供应商为新成立企业且成立时间不足一个月，</w:t>
      </w:r>
      <w:r>
        <w:rPr>
          <w:rFonts w:hint="eastAsia" w:ascii="宋体" w:hAnsi="宋体" w:eastAsia="宋体" w:cs="宋体"/>
          <w:b/>
          <w:bCs/>
          <w:color w:val="FF0000"/>
          <w:spacing w:val="-3"/>
          <w:sz w:val="21"/>
          <w:szCs w:val="21"/>
        </w:rPr>
        <w:t>提供加盖投标人公章的情况</w:t>
      </w:r>
      <w:r>
        <w:rPr>
          <w:rFonts w:hint="eastAsia" w:ascii="宋体" w:hAnsi="宋体" w:eastAsia="宋体" w:cs="宋体"/>
          <w:spacing w:val="-3"/>
          <w:sz w:val="21"/>
          <w:szCs w:val="21"/>
        </w:rPr>
        <w:t>说明或者证明材料。若为退休人员，提供退休证明。如依法不需要缴纳社会保险的，应提供相应文件证明。若因为社保部门原因无法提供的，需提供劳动合同及社保部门官方通知证明(或官网公告截图)。</w:t>
      </w:r>
    </w:p>
    <w:p>
      <w:pPr>
        <w:spacing w:line="560" w:lineRule="exact"/>
        <w:jc w:val="center"/>
        <w:rPr>
          <w:rFonts w:hint="eastAsia" w:ascii="宋体" w:hAnsi="宋体" w:eastAsia="宋体" w:cs="宋体"/>
          <w:b/>
          <w:bCs/>
          <w:sz w:val="21"/>
          <w:szCs w:val="21"/>
        </w:rPr>
      </w:pPr>
      <w:r>
        <w:rPr>
          <w:rFonts w:hint="eastAsia" w:ascii="宋体" w:hAnsi="宋体" w:eastAsia="宋体" w:cs="宋体"/>
          <w:b/>
          <w:bCs/>
          <w:sz w:val="21"/>
          <w:szCs w:val="21"/>
        </w:rPr>
        <w:t>3.</w:t>
      </w:r>
      <w:r>
        <w:rPr>
          <w:rFonts w:hint="eastAsia" w:ascii="宋体" w:hAnsi="宋体" w:eastAsia="宋体" w:cs="宋体"/>
          <w:szCs w:val="21"/>
        </w:rPr>
        <w:t xml:space="preserve"> </w:t>
      </w:r>
      <w:r>
        <w:rPr>
          <w:rFonts w:hint="eastAsia" w:ascii="宋体" w:hAnsi="宋体" w:eastAsia="宋体" w:cs="宋体"/>
          <w:b/>
          <w:bCs/>
          <w:sz w:val="21"/>
          <w:szCs w:val="21"/>
        </w:rPr>
        <w:t>股权或管理关系证明材料</w:t>
      </w:r>
    </w:p>
    <w:p>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3.1股权或管理关系证明截图</w:t>
      </w:r>
    </w:p>
    <w:p>
      <w:pPr>
        <w:adjustRightInd w:val="0"/>
        <w:snapToGrid w:val="0"/>
        <w:spacing w:after="160" w:line="560" w:lineRule="exact"/>
        <w:ind w:firstLine="408" w:firstLineChars="200"/>
        <w:rPr>
          <w:rFonts w:hint="eastAsia" w:ascii="宋体" w:hAnsi="宋体" w:eastAsia="宋体" w:cs="宋体"/>
          <w:spacing w:val="-3"/>
          <w:sz w:val="21"/>
          <w:szCs w:val="21"/>
        </w:rPr>
      </w:pPr>
      <w:r>
        <w:rPr>
          <w:rFonts w:hint="eastAsia" w:ascii="宋体" w:hAnsi="宋体" w:eastAsia="宋体" w:cs="宋体"/>
          <w:spacing w:val="-3"/>
          <w:sz w:val="21"/>
          <w:szCs w:val="21"/>
        </w:rPr>
        <w:t>（通过国家企业信用信息公示系统(https://www.gsxt.gov.cn/index.html）、或机关赋码和事业单位登记管理网（http://gjsy.gov.cn/sydwfrxxcx/)、或全国社会组织信用信息公示平台（https://xxgs.chinanpo.mca.gov.cn/gsxt/newList 等网站查询的股权或管理关系截图）</w:t>
      </w:r>
    </w:p>
    <w:p>
      <w:pPr>
        <w:adjustRightInd w:val="0"/>
        <w:snapToGrid w:val="0"/>
        <w:spacing w:after="160" w:line="560" w:lineRule="exact"/>
        <w:ind w:firstLine="422" w:firstLineChars="200"/>
        <w:jc w:val="left"/>
        <w:rPr>
          <w:rFonts w:hint="eastAsia" w:ascii="宋体" w:hAnsi="宋体" w:eastAsia="宋体" w:cs="宋体"/>
          <w:color w:val="FF0000"/>
          <w:sz w:val="21"/>
          <w:szCs w:val="21"/>
        </w:rPr>
      </w:pPr>
      <w:r>
        <w:rPr>
          <w:rFonts w:hint="eastAsia" w:ascii="宋体" w:hAnsi="宋体" w:eastAsia="宋体" w:cs="宋体"/>
          <w:b/>
          <w:bCs/>
          <w:color w:val="FF0000"/>
          <w:sz w:val="21"/>
          <w:szCs w:val="21"/>
        </w:rPr>
        <w:t>注：上述股权或管理关系证明截图对应的信息须与《供应商基本情况表》保持一致。</w:t>
      </w:r>
    </w:p>
    <w:p>
      <w:pPr>
        <w:adjustRightInd w:val="0"/>
        <w:snapToGrid w:val="0"/>
        <w:spacing w:after="160" w:line="560" w:lineRule="exact"/>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3.2承诺函</w:t>
      </w:r>
    </w:p>
    <w:p>
      <w:pPr>
        <w:adjustRightInd w:val="0"/>
        <w:snapToGrid w:val="0"/>
        <w:spacing w:after="160" w:line="560" w:lineRule="exact"/>
        <w:jc w:val="left"/>
        <w:rPr>
          <w:rFonts w:hint="eastAsia" w:ascii="宋体" w:hAnsi="宋体" w:eastAsia="宋体" w:cs="宋体"/>
          <w:spacing w:val="-3"/>
          <w:sz w:val="21"/>
          <w:szCs w:val="21"/>
        </w:rPr>
      </w:pPr>
      <w:r>
        <w:rPr>
          <w:rFonts w:hint="eastAsia" w:ascii="宋体" w:hAnsi="宋体" w:eastAsia="宋体" w:cs="宋体"/>
          <w:spacing w:val="-3"/>
          <w:sz w:val="21"/>
          <w:szCs w:val="21"/>
        </w:rPr>
        <w:t>致：采购人</w:t>
      </w:r>
    </w:p>
    <w:p>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我公司申请参加</w:t>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项目（此处填写项目名称） ，项目编号为</w:t>
      </w:r>
      <w:r>
        <w:rPr>
          <w:rFonts w:hint="eastAsia" w:ascii="宋体" w:hAnsi="宋体" w:eastAsia="宋体" w:cs="宋体"/>
          <w:spacing w:val="-3"/>
          <w:sz w:val="21"/>
          <w:szCs w:val="21"/>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u w:val="single"/>
        </w:rPr>
        <w:tab/>
      </w:r>
      <w:r>
        <w:rPr>
          <w:rFonts w:hint="eastAsia" w:ascii="宋体" w:hAnsi="宋体" w:eastAsia="宋体" w:cs="宋体"/>
          <w:spacing w:val="-3"/>
          <w:sz w:val="21"/>
          <w:szCs w:val="21"/>
        </w:rPr>
        <w:t>（此处填写项目编号）的项目投标，并作出如下承诺：</w:t>
      </w:r>
    </w:p>
    <w:p>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我公司承诺所填的股权关系情况真实、准确、完整。</w:t>
      </w:r>
    </w:p>
    <w:p>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或管理关系证明材料查询之日起至本项目投标截止日止，股权或管理关系不会发生变更。如发生变更，将在投标文件中另行申明并附证明材料，保证不出现违背《中华人民共和国政府采购法实施条例》第十八条规定的情形。否则，自愿承担因此产生的不利后果而无异议。</w:t>
      </w:r>
    </w:p>
    <w:p>
      <w:pPr>
        <w:adjustRightInd w:val="0"/>
        <w:snapToGrid w:val="0"/>
        <w:spacing w:after="160" w:line="56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特此承诺！</w:t>
      </w:r>
    </w:p>
    <w:p>
      <w:pPr>
        <w:adjustRightInd w:val="0"/>
        <w:snapToGrid w:val="0"/>
        <w:spacing w:after="160" w:line="560" w:lineRule="exact"/>
        <w:jc w:val="left"/>
        <w:rPr>
          <w:rFonts w:hint="eastAsia" w:ascii="宋体" w:hAnsi="宋体" w:eastAsia="宋体" w:cs="宋体"/>
          <w:spacing w:val="-3"/>
          <w:sz w:val="21"/>
          <w:szCs w:val="21"/>
        </w:rPr>
      </w:pPr>
    </w:p>
    <w:p>
      <w:pPr>
        <w:adjustRightInd w:val="0"/>
        <w:snapToGrid w:val="0"/>
        <w:spacing w:after="160" w:line="560" w:lineRule="exact"/>
        <w:jc w:val="center"/>
        <w:rPr>
          <w:rFonts w:hint="eastAsia" w:ascii="宋体" w:hAnsi="宋体" w:eastAsia="宋体" w:cs="宋体"/>
          <w:spacing w:val="-3"/>
          <w:sz w:val="21"/>
          <w:szCs w:val="21"/>
        </w:rPr>
      </w:pPr>
      <w:r>
        <w:rPr>
          <w:rFonts w:hint="eastAsia" w:ascii="宋体" w:hAnsi="宋体" w:eastAsia="宋体" w:cs="宋体"/>
          <w:spacing w:val="-3"/>
          <w:sz w:val="21"/>
          <w:szCs w:val="21"/>
        </w:rPr>
        <w:t xml:space="preserve">                                                供应商名称： </w:t>
      </w:r>
    </w:p>
    <w:p>
      <w:pPr>
        <w:adjustRightInd w:val="0"/>
        <w:snapToGrid w:val="0"/>
        <w:spacing w:after="160" w:line="560" w:lineRule="exact"/>
        <w:jc w:val="right"/>
      </w:pPr>
      <w:r>
        <w:rPr>
          <w:rFonts w:hint="eastAsia" w:ascii="宋体" w:hAnsi="宋体" w:eastAsia="宋体" w:cs="宋体"/>
          <w:spacing w:val="-3"/>
          <w:sz w:val="21"/>
          <w:szCs w:val="21"/>
        </w:rPr>
        <w:t>日  期：       年    月   日</w:t>
      </w:r>
    </w:p>
    <w:p>
      <w:pPr>
        <w:pStyle w:val="4"/>
        <w:jc w:val="center"/>
        <w:rPr>
          <w:rFonts w:hint="eastAsia" w:ascii="黑体" w:eastAsia="黑体"/>
          <w:b w:val="0"/>
          <w:sz w:val="24"/>
          <w:szCs w:val="24"/>
        </w:rPr>
      </w:pPr>
      <w:r>
        <w:rPr>
          <w:rFonts w:hint="eastAsia" w:ascii="黑体" w:eastAsia="黑体"/>
          <w:b w:val="0"/>
          <w:sz w:val="24"/>
          <w:szCs w:val="24"/>
        </w:rPr>
        <w:t>四、项目详细报价</w:t>
      </w:r>
    </w:p>
    <w:p>
      <w:pPr>
        <w:pStyle w:val="19"/>
        <w:jc w:val="center"/>
      </w:pPr>
      <w:r>
        <w:rPr>
          <w:rFonts w:hint="eastAsia"/>
          <w:b/>
          <w:bCs/>
        </w:rPr>
        <w:t>（一）</w:t>
      </w:r>
      <w:r>
        <w:rPr>
          <w:rFonts w:hint="eastAsia"/>
          <w:b/>
        </w:rPr>
        <w:t>分项报价表</w:t>
      </w:r>
    </w:p>
    <w:tbl>
      <w:tblPr>
        <w:tblStyle w:val="42"/>
        <w:tblW w:w="790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6"/>
        <w:gridCol w:w="2625"/>
        <w:gridCol w:w="2034"/>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jc w:val="center"/>
        </w:trPr>
        <w:tc>
          <w:tcPr>
            <w:tcW w:w="3246" w:type="dxa"/>
            <w:tcBorders>
              <w:top w:val="double" w:color="auto" w:sz="4" w:space="0"/>
              <w:bottom w:val="single" w:color="auto" w:sz="4" w:space="0"/>
            </w:tcBorders>
            <w:vAlign w:val="center"/>
          </w:tcPr>
          <w:p>
            <w:pPr>
              <w:widowControl/>
              <w:adjustRightInd w:val="0"/>
              <w:snapToGrid w:val="0"/>
              <w:spacing w:line="300" w:lineRule="auto"/>
              <w:jc w:val="center"/>
              <w:rPr>
                <w:rFonts w:hint="eastAsia" w:ascii="宋体" w:hAnsi="宋体"/>
                <w:snapToGrid w:val="0"/>
                <w:kern w:val="0"/>
                <w:sz w:val="24"/>
                <w:szCs w:val="21"/>
              </w:rPr>
            </w:pPr>
            <w:r>
              <w:rPr>
                <w:rFonts w:hint="eastAsia" w:ascii="宋体" w:hAnsi="宋体"/>
                <w:snapToGrid w:val="0"/>
                <w:kern w:val="0"/>
                <w:sz w:val="24"/>
                <w:szCs w:val="21"/>
              </w:rPr>
              <w:t>项目名称</w:t>
            </w:r>
          </w:p>
        </w:tc>
        <w:tc>
          <w:tcPr>
            <w:tcW w:w="2625" w:type="dxa"/>
            <w:tcBorders>
              <w:top w:val="double" w:color="auto" w:sz="4" w:space="0"/>
              <w:bottom w:val="single" w:color="auto" w:sz="4" w:space="0"/>
            </w:tcBorders>
            <w:vAlign w:val="center"/>
          </w:tcPr>
          <w:p>
            <w:pPr>
              <w:widowControl/>
              <w:adjustRightInd w:val="0"/>
              <w:snapToGrid w:val="0"/>
              <w:spacing w:line="300" w:lineRule="auto"/>
              <w:jc w:val="center"/>
              <w:rPr>
                <w:rFonts w:hint="default" w:ascii="宋体" w:hAnsi="宋体" w:eastAsia="宋体"/>
                <w:snapToGrid w:val="0"/>
                <w:kern w:val="0"/>
                <w:sz w:val="24"/>
                <w:szCs w:val="21"/>
                <w:lang w:val="en-US" w:eastAsia="zh-CN"/>
              </w:rPr>
            </w:pPr>
            <w:r>
              <w:rPr>
                <w:rFonts w:hint="eastAsia" w:ascii="宋体" w:hAnsi="宋体"/>
                <w:snapToGrid w:val="0"/>
                <w:kern w:val="0"/>
                <w:sz w:val="24"/>
                <w:szCs w:val="21"/>
                <w:lang w:val="en-US" w:eastAsia="zh-CN"/>
              </w:rPr>
              <w:t>投标折扣率（%）</w:t>
            </w:r>
          </w:p>
        </w:tc>
        <w:tc>
          <w:tcPr>
            <w:tcW w:w="2034" w:type="dxa"/>
            <w:tcBorders>
              <w:top w:val="double" w:color="auto" w:sz="4" w:space="0"/>
              <w:bottom w:val="single" w:color="auto" w:sz="4" w:space="0"/>
            </w:tcBorders>
            <w:vAlign w:val="center"/>
          </w:tcPr>
          <w:p>
            <w:pPr>
              <w:widowControl/>
              <w:adjustRightInd w:val="0"/>
              <w:snapToGrid w:val="0"/>
              <w:spacing w:line="300" w:lineRule="auto"/>
              <w:jc w:val="center"/>
              <w:rPr>
                <w:rFonts w:hint="eastAsia" w:ascii="宋体" w:hAnsi="宋体"/>
                <w:snapToGrid w:val="0"/>
                <w:kern w:val="0"/>
                <w:sz w:val="24"/>
                <w:szCs w:val="21"/>
              </w:rPr>
            </w:pPr>
            <w:r>
              <w:rPr>
                <w:rFonts w:hint="eastAsia" w:ascii="宋体" w:hAnsi="宋体"/>
                <w:snapToGrid w:val="0"/>
                <w:kern w:val="0"/>
                <w:sz w:val="24"/>
                <w:szCs w:val="21"/>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3246" w:type="dxa"/>
            <w:tcBorders>
              <w:top w:val="single" w:color="auto" w:sz="4" w:space="0"/>
            </w:tcBorders>
            <w:vAlign w:val="center"/>
          </w:tcPr>
          <w:p>
            <w:pPr>
              <w:widowControl/>
              <w:adjustRightInd w:val="0"/>
              <w:snapToGrid w:val="0"/>
              <w:spacing w:line="300" w:lineRule="auto"/>
              <w:jc w:val="center"/>
              <w:rPr>
                <w:rFonts w:hint="eastAsia" w:ascii="宋体" w:hAnsi="宋体"/>
                <w:snapToGrid w:val="0"/>
                <w:kern w:val="0"/>
                <w:sz w:val="24"/>
                <w:szCs w:val="21"/>
                <w:u w:val="single"/>
              </w:rPr>
            </w:pPr>
            <w:r>
              <w:rPr>
                <w:rFonts w:hint="eastAsia" w:ascii="宋体" w:hAnsi="宋体"/>
                <w:snapToGrid w:val="0"/>
                <w:kern w:val="0"/>
                <w:sz w:val="24"/>
                <w:szCs w:val="21"/>
                <w:u w:val="single"/>
              </w:rPr>
              <w:t xml:space="preserve">                 项目</w:t>
            </w:r>
          </w:p>
        </w:tc>
        <w:tc>
          <w:tcPr>
            <w:tcW w:w="2625" w:type="dxa"/>
            <w:tcBorders>
              <w:top w:val="single" w:color="auto" w:sz="4" w:space="0"/>
            </w:tcBorders>
            <w:vAlign w:val="center"/>
          </w:tcPr>
          <w:p>
            <w:pPr>
              <w:widowControl/>
              <w:adjustRightInd w:val="0"/>
              <w:snapToGrid w:val="0"/>
              <w:spacing w:line="300" w:lineRule="auto"/>
              <w:jc w:val="left"/>
            </w:pPr>
          </w:p>
        </w:tc>
        <w:tc>
          <w:tcPr>
            <w:tcW w:w="2034" w:type="dxa"/>
            <w:tcBorders>
              <w:top w:val="single" w:color="auto" w:sz="4" w:space="0"/>
            </w:tcBorders>
            <w:vAlign w:val="center"/>
          </w:tcPr>
          <w:p>
            <w:pPr>
              <w:widowControl/>
              <w:adjustRightInd w:val="0"/>
              <w:snapToGrid w:val="0"/>
              <w:spacing w:line="300" w:lineRule="auto"/>
              <w:jc w:val="center"/>
              <w:rPr>
                <w:rFonts w:hint="eastAsia" w:ascii="宋体" w:hAnsi="宋体"/>
                <w:snapToGrid w:val="0"/>
                <w:kern w:val="0"/>
                <w:sz w:val="24"/>
                <w:szCs w:val="21"/>
              </w:rPr>
            </w:pPr>
          </w:p>
        </w:tc>
      </w:tr>
    </w:tbl>
    <w:p>
      <w:pPr>
        <w:ind w:firstLine="422" w:firstLineChars="200"/>
        <w:rPr>
          <w:rFonts w:hint="eastAsia" w:ascii="宋体" w:hAnsi="宋体" w:eastAsia="宋体" w:cs="宋体"/>
          <w:b/>
          <w:bCs/>
          <w:color w:val="FF0000"/>
          <w:sz w:val="21"/>
          <w:szCs w:val="21"/>
        </w:rPr>
      </w:pPr>
      <w:r>
        <w:rPr>
          <w:rFonts w:hint="eastAsia" w:ascii="宋体" w:hAnsi="宋体" w:eastAsia="宋体" w:cs="宋体"/>
          <w:b/>
          <w:bCs/>
          <w:color w:val="FF0000"/>
          <w:sz w:val="21"/>
          <w:szCs w:val="21"/>
        </w:rPr>
        <w:t>注：★</w:t>
      </w:r>
      <w:r>
        <w:rPr>
          <w:rFonts w:hint="eastAsia" w:ascii="宋体" w:hAnsi="宋体" w:eastAsia="宋体" w:cs="宋体"/>
          <w:b/>
          <w:bCs/>
          <w:color w:val="FF0000"/>
          <w:sz w:val="21"/>
          <w:szCs w:val="21"/>
          <w:lang w:val="en-US" w:eastAsia="zh-CN"/>
        </w:rPr>
        <w:t>1</w:t>
      </w:r>
      <w:r>
        <w:rPr>
          <w:rFonts w:hint="eastAsia" w:ascii="宋体" w:hAnsi="宋体" w:eastAsia="宋体" w:cs="宋体"/>
          <w:b/>
          <w:bCs/>
          <w:color w:val="FF0000"/>
          <w:sz w:val="21"/>
          <w:szCs w:val="21"/>
        </w:rPr>
        <w:t>、本次招标不涉及具体投标金额(无须投标人在投标文件中填报具体投标金额)，投标人只需在投标文件中就基准价填报唯一的折扣率。投标人应根据自身成本自行填报折扣率，但不得以低于其成本的报价竞标。</w:t>
      </w:r>
    </w:p>
    <w:p>
      <w:pPr>
        <w:ind w:firstLine="422" w:firstLineChars="200"/>
        <w:rPr>
          <w:rFonts w:hint="eastAsia" w:ascii="宋体" w:hAnsi="宋体" w:eastAsia="宋体" w:cs="宋体"/>
          <w:b/>
          <w:bCs/>
          <w:color w:val="FF0000"/>
          <w:sz w:val="21"/>
          <w:szCs w:val="21"/>
        </w:rPr>
      </w:pPr>
      <w:r>
        <w:rPr>
          <w:rFonts w:hint="eastAsia" w:ascii="宋体" w:hAnsi="宋体" w:eastAsia="宋体" w:cs="宋体"/>
          <w:b/>
          <w:bCs/>
          <w:color w:val="FF0000"/>
          <w:sz w:val="21"/>
          <w:szCs w:val="21"/>
        </w:rPr>
        <w:t>★</w:t>
      </w:r>
      <w:r>
        <w:rPr>
          <w:rFonts w:hint="eastAsia" w:ascii="宋体" w:hAnsi="宋体" w:eastAsia="宋体" w:cs="宋体"/>
          <w:b/>
          <w:bCs/>
          <w:color w:val="FF0000"/>
          <w:sz w:val="21"/>
          <w:szCs w:val="21"/>
          <w:lang w:val="en-US" w:eastAsia="zh-CN"/>
        </w:rPr>
        <w:t>2</w:t>
      </w:r>
      <w:r>
        <w:rPr>
          <w:rFonts w:hint="eastAsia" w:ascii="宋体" w:hAnsi="宋体" w:eastAsia="宋体" w:cs="宋体"/>
          <w:b/>
          <w:bCs/>
          <w:color w:val="FF0000"/>
          <w:sz w:val="21"/>
          <w:szCs w:val="21"/>
        </w:rPr>
        <w:t>、折扣率填写要求:</w:t>
      </w:r>
    </w:p>
    <w:p>
      <w:pPr>
        <w:ind w:firstLine="422" w:firstLineChars="200"/>
        <w:rPr>
          <w:rFonts w:hint="eastAsia" w:ascii="宋体" w:hAnsi="宋体" w:eastAsia="宋体" w:cs="宋体"/>
          <w:b/>
          <w:bCs/>
          <w:color w:val="FF0000"/>
          <w:sz w:val="21"/>
          <w:szCs w:val="21"/>
        </w:rPr>
      </w:pPr>
      <w:r>
        <w:rPr>
          <w:rFonts w:hint="eastAsia" w:ascii="宋体" w:hAnsi="宋体" w:eastAsia="宋体" w:cs="宋体"/>
          <w:b/>
          <w:bCs/>
          <w:color w:val="FF0000"/>
          <w:sz w:val="21"/>
          <w:szCs w:val="21"/>
        </w:rPr>
        <w:t>（1）填写要求：0＜折扣率（%）≤100%，未按此要求填写将作投标无效处理。</w:t>
      </w:r>
    </w:p>
    <w:p>
      <w:pPr>
        <w:ind w:firstLine="422" w:firstLineChars="200"/>
        <w:rPr>
          <w:rFonts w:hint="eastAsia" w:ascii="宋体" w:hAnsi="宋体" w:eastAsia="宋体" w:cs="宋体"/>
          <w:b/>
          <w:bCs/>
          <w:color w:val="FF0000"/>
          <w:sz w:val="21"/>
          <w:szCs w:val="21"/>
        </w:rPr>
      </w:pPr>
      <w:r>
        <w:rPr>
          <w:rFonts w:hint="eastAsia" w:ascii="宋体" w:hAnsi="宋体" w:eastAsia="宋体" w:cs="宋体"/>
          <w:b/>
          <w:bCs/>
          <w:color w:val="FF0000"/>
          <w:sz w:val="21"/>
          <w:szCs w:val="21"/>
        </w:rPr>
        <w:t>（2）填写的“折扣率”采用折扣百分比形式，如供应商报价为九折仅需在投标折扣率一栏填写90.00，以此类推，如：95.00、80.00、78.00；</w:t>
      </w:r>
    </w:p>
    <w:p>
      <w:pPr>
        <w:ind w:firstLine="422" w:firstLineChars="200"/>
        <w:rPr>
          <w:rFonts w:hint="eastAsia" w:ascii="宋体" w:hAnsi="宋体" w:eastAsia="宋体" w:cs="宋体"/>
          <w:b/>
          <w:bCs/>
          <w:color w:val="FF0000"/>
          <w:sz w:val="21"/>
          <w:szCs w:val="21"/>
        </w:rPr>
      </w:pPr>
      <w:r>
        <w:rPr>
          <w:rFonts w:hint="eastAsia" w:ascii="宋体" w:hAnsi="宋体" w:eastAsia="宋体" w:cs="宋体"/>
          <w:b/>
          <w:bCs/>
          <w:color w:val="FF0000"/>
          <w:sz w:val="21"/>
          <w:szCs w:val="21"/>
        </w:rPr>
        <w:t>（3）投标方参与投标同一项报价内容只允许填报唯一1个“折扣率”，不允许填报2个（或以上）“折扣率”；填报了2个或以上“折扣率”的，其投标将直接作投标无效处理；</w:t>
      </w:r>
    </w:p>
    <w:p>
      <w:pPr>
        <w:ind w:firstLine="422" w:firstLineChars="200"/>
        <w:rPr>
          <w:rFonts w:hint="eastAsia" w:ascii="宋体" w:hAnsi="宋体" w:eastAsia="宋体" w:cs="宋体"/>
          <w:b/>
          <w:bCs/>
          <w:color w:val="FF0000"/>
          <w:sz w:val="21"/>
          <w:szCs w:val="21"/>
        </w:rPr>
      </w:pPr>
      <w:r>
        <w:rPr>
          <w:rFonts w:hint="eastAsia" w:ascii="宋体" w:hAnsi="宋体" w:eastAsia="宋体" w:cs="宋体"/>
          <w:b/>
          <w:bCs/>
          <w:color w:val="FF0000"/>
          <w:sz w:val="21"/>
          <w:szCs w:val="21"/>
        </w:rPr>
        <w:t>（4）“折扣率”缺填、漏填、错填将直接作投标无效处理。</w:t>
      </w:r>
    </w:p>
    <w:p>
      <w:pPr>
        <w:ind w:firstLine="422" w:firstLineChars="200"/>
        <w:rPr>
          <w:rFonts w:hint="eastAsia" w:ascii="宋体" w:hAnsi="宋体" w:eastAsia="宋体" w:cs="宋体"/>
          <w:b/>
          <w:bCs/>
          <w:color w:val="FF0000"/>
          <w:sz w:val="21"/>
          <w:szCs w:val="21"/>
        </w:rPr>
      </w:pPr>
      <w:r>
        <w:rPr>
          <w:rFonts w:hint="eastAsia" w:ascii="宋体" w:hAnsi="宋体" w:eastAsia="宋体" w:cs="宋体"/>
          <w:b/>
          <w:bCs/>
          <w:color w:val="FF0000"/>
          <w:sz w:val="21"/>
          <w:szCs w:val="21"/>
        </w:rPr>
        <w:t>（5）投标人在自行采购系统中填报的折扣率</w:t>
      </w:r>
      <w:r>
        <w:rPr>
          <w:rFonts w:hint="eastAsia" w:ascii="宋体" w:hAnsi="宋体" w:cs="宋体"/>
          <w:b/>
          <w:bCs/>
          <w:color w:val="FF0000"/>
          <w:sz w:val="21"/>
          <w:szCs w:val="21"/>
          <w:lang w:val="en-US" w:eastAsia="zh-CN"/>
        </w:rPr>
        <w:t>于此处投标折扣率填写的</w:t>
      </w:r>
      <w:r>
        <w:rPr>
          <w:rFonts w:hint="eastAsia" w:ascii="宋体" w:hAnsi="宋体" w:eastAsia="宋体" w:cs="宋体"/>
          <w:b/>
          <w:bCs/>
          <w:color w:val="FF0000"/>
          <w:sz w:val="21"/>
          <w:szCs w:val="21"/>
        </w:rPr>
        <w:t>需一致。</w:t>
      </w:r>
    </w:p>
    <w:p>
      <w:pPr>
        <w:tabs>
          <w:tab w:val="left" w:pos="720"/>
        </w:tabs>
        <w:jc w:val="center"/>
        <w:rPr>
          <w:b/>
          <w:sz w:val="24"/>
        </w:rPr>
      </w:pPr>
    </w:p>
    <w:p>
      <w:pPr>
        <w:tabs>
          <w:tab w:val="left" w:pos="720"/>
        </w:tabs>
        <w:jc w:val="center"/>
        <w:rPr>
          <w:b/>
          <w:sz w:val="24"/>
        </w:rPr>
      </w:pPr>
    </w:p>
    <w:p>
      <w:pPr>
        <w:tabs>
          <w:tab w:val="left" w:pos="720"/>
        </w:tabs>
        <w:jc w:val="center"/>
        <w:rPr>
          <w:b/>
          <w:sz w:val="24"/>
        </w:rPr>
      </w:pPr>
      <w:r>
        <w:rPr>
          <w:rFonts w:hint="eastAsia"/>
          <w:b/>
          <w:sz w:val="24"/>
        </w:rPr>
        <w:t>（二）</w:t>
      </w:r>
      <w:bookmarkStart w:id="42" w:name="_Hlk72073235"/>
      <w:r>
        <w:rPr>
          <w:rFonts w:hint="eastAsia"/>
          <w:b/>
          <w:sz w:val="24"/>
        </w:rPr>
        <w:t>投标人认为需要涉及的其他内容报价清单</w:t>
      </w:r>
      <w:bookmarkEnd w:id="42"/>
    </w:p>
    <w:p>
      <w:pPr>
        <w:rPr>
          <w:b/>
          <w:bCs/>
        </w:rPr>
      </w:pPr>
    </w:p>
    <w:p>
      <w:pPr>
        <w:pStyle w:val="4"/>
        <w:jc w:val="center"/>
        <w:rPr>
          <w:rFonts w:hint="eastAsia" w:ascii="黑体" w:eastAsia="黑体"/>
          <w:b w:val="0"/>
          <w:sz w:val="24"/>
        </w:rPr>
      </w:pPr>
      <w:r>
        <w:rPr>
          <w:rFonts w:hint="eastAsia" w:ascii="黑体" w:eastAsia="黑体"/>
          <w:b w:val="0"/>
          <w:sz w:val="24"/>
        </w:rPr>
        <w:t>五、</w:t>
      </w:r>
      <w:bookmarkStart w:id="43" w:name="_Hlk72092499"/>
      <w:r>
        <w:rPr>
          <w:rFonts w:hint="eastAsia" w:ascii="黑体" w:eastAsia="黑体"/>
          <w:b w:val="0"/>
          <w:sz w:val="24"/>
        </w:rPr>
        <w:t>法定代表人（负责人）证明书</w:t>
      </w:r>
      <w:bookmarkEnd w:id="43"/>
    </w:p>
    <w:p>
      <w:pPr>
        <w:rPr>
          <w:sz w:val="24"/>
        </w:rPr>
      </w:pPr>
    </w:p>
    <w:p>
      <w:pPr>
        <w:ind w:firstLine="420" w:firstLineChars="200"/>
        <w:rPr>
          <w:szCs w:val="21"/>
        </w:rPr>
      </w:pPr>
      <w:r>
        <w:rPr>
          <w:rFonts w:hint="eastAsia"/>
          <w:szCs w:val="21"/>
        </w:rPr>
        <w:t xml:space="preserve">  </w:t>
      </w:r>
      <w:r>
        <w:rPr>
          <w:rFonts w:hint="eastAsia"/>
          <w:szCs w:val="21"/>
          <w:u w:val="single"/>
        </w:rPr>
        <w:t xml:space="preserve">                 </w:t>
      </w:r>
      <w:r>
        <w:rPr>
          <w:rFonts w:hint="eastAsia"/>
          <w:szCs w:val="21"/>
        </w:rPr>
        <w:t>（姓名），现任我单位</w:t>
      </w:r>
      <w:r>
        <w:rPr>
          <w:rFonts w:hint="eastAsia"/>
          <w:szCs w:val="21"/>
          <w:u w:val="single"/>
        </w:rPr>
        <w:t xml:space="preserve">             </w:t>
      </w:r>
      <w:r>
        <w:rPr>
          <w:rFonts w:hint="eastAsia"/>
          <w:szCs w:val="21"/>
        </w:rPr>
        <w:t>职务，为法定代表人（负责人），身份证件号为：</w:t>
      </w:r>
      <w:r>
        <w:rPr>
          <w:rFonts w:hint="eastAsia"/>
          <w:szCs w:val="21"/>
          <w:u w:val="single"/>
        </w:rPr>
        <w:t xml:space="preserve">                                     </w:t>
      </w:r>
      <w:r>
        <w:rPr>
          <w:rFonts w:hint="eastAsia"/>
          <w:szCs w:val="21"/>
        </w:rPr>
        <w:t>，联系电话：</w:t>
      </w:r>
      <w:r>
        <w:rPr>
          <w:rFonts w:hint="eastAsia"/>
          <w:szCs w:val="21"/>
          <w:u w:val="single"/>
        </w:rPr>
        <w:t xml:space="preserve">                </w:t>
      </w:r>
      <w:r>
        <w:rPr>
          <w:rFonts w:hint="eastAsia"/>
          <w:szCs w:val="21"/>
        </w:rPr>
        <w:t>。</w:t>
      </w:r>
    </w:p>
    <w:p>
      <w:pPr>
        <w:ind w:firstLine="420" w:firstLineChars="200"/>
        <w:rPr>
          <w:szCs w:val="21"/>
        </w:rPr>
      </w:pPr>
      <w:r>
        <w:rPr>
          <w:rFonts w:hint="eastAsia"/>
          <w:szCs w:val="21"/>
        </w:rPr>
        <w:t>特此证明。</w:t>
      </w:r>
    </w:p>
    <w:p>
      <w:pPr>
        <w:ind w:firstLine="420" w:firstLineChars="200"/>
        <w:rPr>
          <w:szCs w:val="21"/>
        </w:rPr>
      </w:pPr>
      <w:r>
        <w:rPr>
          <w:rFonts w:hint="eastAsia"/>
          <w:szCs w:val="21"/>
        </w:rPr>
        <w:t>说明：1、法定代表人为投标人（企业事业单位、国家机关、社会团体）的主要行政负责人。</w:t>
      </w:r>
    </w:p>
    <w:p>
      <w:pPr>
        <w:numPr>
          <w:ilvl w:val="0"/>
          <w:numId w:val="9"/>
        </w:numPr>
        <w:ind w:left="420" w:firstLine="420" w:firstLineChars="200"/>
        <w:rPr>
          <w:szCs w:val="21"/>
        </w:rPr>
      </w:pPr>
      <w:r>
        <w:rPr>
          <w:rFonts w:hint="eastAsia"/>
          <w:szCs w:val="21"/>
          <w:lang w:eastAsia="zh-Hans"/>
        </w:rPr>
        <w:t>本证明书要供法定代表人（负责人）</w:t>
      </w:r>
      <w:r>
        <w:rPr>
          <w:rFonts w:hint="eastAsia"/>
          <w:szCs w:val="21"/>
        </w:rPr>
        <w:t>相关身份证明文件：身份证扫描件（正反两面）；港澳台居民可提供来往通行证扫描件；非中国国籍管辖范围人员，可提供公安部门认可的身份证明材料扫描件。</w:t>
      </w:r>
    </w:p>
    <w:p>
      <w:pPr>
        <w:numPr>
          <w:ilvl w:val="0"/>
          <w:numId w:val="9"/>
        </w:numPr>
        <w:ind w:left="420" w:firstLine="420" w:firstLineChars="200"/>
        <w:rPr>
          <w:szCs w:val="21"/>
        </w:rPr>
      </w:pPr>
      <w:r>
        <w:rPr>
          <w:rFonts w:hint="eastAsia"/>
          <w:szCs w:val="21"/>
          <w:lang w:eastAsia="zh-Hans"/>
        </w:rPr>
        <w:t>本项目投标授权代表为法定代表人（负责人）的，无需提供</w:t>
      </w:r>
      <w:r>
        <w:rPr>
          <w:rFonts w:hint="eastAsia"/>
          <w:szCs w:val="21"/>
        </w:rPr>
        <w:t>《投标文件签署授权委托书》</w:t>
      </w:r>
      <w:r>
        <w:rPr>
          <w:rFonts w:hint="eastAsia"/>
          <w:szCs w:val="21"/>
          <w:lang w:eastAsia="zh-Hans"/>
        </w:rPr>
        <w:t>。</w:t>
      </w:r>
    </w:p>
    <w:p>
      <w:pPr>
        <w:numPr>
          <w:ilvl w:val="0"/>
          <w:numId w:val="9"/>
        </w:numPr>
        <w:ind w:left="420" w:firstLine="420" w:firstLineChars="200"/>
        <w:rPr>
          <w:szCs w:val="21"/>
        </w:rPr>
      </w:pPr>
      <w:r>
        <w:rPr>
          <w:rFonts w:hint="eastAsia"/>
          <w:szCs w:val="21"/>
        </w:rPr>
        <w:t>内容必须填写真实、清楚，涂改无效，不得转让、买卖。</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证件扫描件正面</w:t>
            </w:r>
          </w:p>
          <w:p>
            <w:pPr>
              <w:pStyle w:val="18"/>
              <w:spacing w:line="240" w:lineRule="auto"/>
              <w:jc w:val="center"/>
            </w:pPr>
          </w:p>
          <w:p>
            <w:pPr>
              <w:pStyle w:val="19"/>
              <w:spacing w:line="240" w:lineRule="auto"/>
              <w:jc w:val="center"/>
            </w:pPr>
          </w:p>
        </w:tc>
        <w:tc>
          <w:tcPr>
            <w:tcW w:w="4265" w:type="dxa"/>
          </w:tcPr>
          <w:p>
            <w:pPr>
              <w:jc w:val="center"/>
            </w:pPr>
            <w:r>
              <w:rPr>
                <w:rFonts w:hint="eastAsia"/>
              </w:rPr>
              <w:t>证件扫描件反面</w:t>
            </w:r>
          </w:p>
          <w:p>
            <w:pPr>
              <w:pStyle w:val="18"/>
              <w:spacing w:line="240" w:lineRule="auto"/>
              <w:jc w:val="center"/>
            </w:pPr>
          </w:p>
          <w:p>
            <w:pPr>
              <w:pStyle w:val="19"/>
              <w:spacing w:line="240" w:lineRule="auto"/>
              <w:jc w:val="center"/>
            </w:pPr>
          </w:p>
        </w:tc>
      </w:tr>
    </w:tbl>
    <w:p>
      <w:pPr>
        <w:pStyle w:val="59"/>
        <w:rPr>
          <w:sz w:val="24"/>
        </w:rPr>
      </w:pPr>
      <w:r>
        <w:rPr>
          <w:rFonts w:hint="eastAsia" w:ascii="黑体" w:hAnsi="黑体" w:eastAsia="黑体" w:cs="黑体"/>
          <w:b/>
          <w:bCs/>
          <w:color w:val="auto"/>
          <w:sz w:val="24"/>
          <w:szCs w:val="24"/>
          <w:u w:val="none"/>
          <w:lang w:val="en-US" w:eastAsia="zh-CN"/>
        </w:rPr>
        <w:t>温馨提示</w:t>
      </w:r>
      <w:r>
        <w:rPr>
          <w:rFonts w:hint="eastAsia" w:ascii="黑体" w:hAnsi="黑体" w:eastAsia="黑体" w:cs="黑体"/>
          <w:color w:val="auto"/>
          <w:sz w:val="24"/>
          <w:szCs w:val="24"/>
          <w:u w:val="none"/>
          <w:lang w:val="en-US" w:eastAsia="zh-CN"/>
        </w:rPr>
        <w:t>：</w:t>
      </w:r>
      <w:r>
        <w:rPr>
          <w:rFonts w:hint="eastAsia" w:ascii="Times New Roman" w:hAnsi="Times New Roman" w:eastAsia="宋体" w:cs="Times New Roman"/>
          <w:kern w:val="2"/>
          <w:sz w:val="21"/>
          <w:szCs w:val="21"/>
          <w:lang w:val="en-US" w:eastAsia="zh-CN" w:bidi="ar-SA"/>
        </w:rPr>
        <w:t>为避免出现《深圳经济特区政府采购条例实施细则》第七十五条第二项所列情形，请投标供应商核实</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法定代表人、本项目投标授权代表人、项目负责人（如有）、主要技术人员（如有）等是否在</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缴纳社会保险。</w:t>
      </w:r>
    </w:p>
    <w:p>
      <w:pPr>
        <w:ind w:firstLine="480" w:firstLineChars="200"/>
        <w:rPr>
          <w:sz w:val="24"/>
        </w:rPr>
      </w:pPr>
    </w:p>
    <w:p>
      <w:pPr>
        <w:rPr>
          <w:b/>
          <w:bCs/>
          <w:sz w:val="24"/>
        </w:rPr>
      </w:pPr>
    </w:p>
    <w:p>
      <w:pPr>
        <w:pStyle w:val="4"/>
        <w:spacing w:before="120" w:after="120"/>
        <w:jc w:val="center"/>
        <w:rPr>
          <w:rFonts w:hint="eastAsia" w:ascii="黑体" w:eastAsia="黑体"/>
          <w:b w:val="0"/>
          <w:sz w:val="24"/>
        </w:rPr>
      </w:pPr>
      <w:r>
        <w:rPr>
          <w:rFonts w:hint="eastAsia" w:ascii="黑体" w:eastAsia="黑体"/>
          <w:b w:val="0"/>
          <w:sz w:val="24"/>
        </w:rPr>
        <w:t>六、投标文件签署授权委托书</w:t>
      </w:r>
    </w:p>
    <w:p>
      <w:pPr>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pPr>
        <w:ind w:firstLine="420" w:firstLineChars="200"/>
        <w:rPr>
          <w:szCs w:val="21"/>
        </w:rPr>
      </w:pPr>
      <w:r>
        <w:rPr>
          <w:rFonts w:hint="eastAsia"/>
          <w:szCs w:val="21"/>
        </w:rPr>
        <w:t>代理人无转委托权，特此委托。</w:t>
      </w:r>
    </w:p>
    <w:p>
      <w:pPr>
        <w:ind w:firstLine="420" w:firstLineChars="200"/>
        <w:rPr>
          <w:szCs w:val="21"/>
        </w:rPr>
      </w:pPr>
    </w:p>
    <w:p>
      <w:pPr>
        <w:ind w:firstLine="420" w:firstLineChars="200"/>
        <w:rPr>
          <w:szCs w:val="21"/>
        </w:rPr>
      </w:pPr>
      <w:r>
        <w:rPr>
          <w:rFonts w:hint="eastAsia"/>
          <w:szCs w:val="21"/>
        </w:rPr>
        <w:t>代理人：</w:t>
      </w:r>
      <w:r>
        <w:rPr>
          <w:rFonts w:hint="eastAsia"/>
          <w:szCs w:val="21"/>
          <w:u w:val="single"/>
        </w:rPr>
        <w:t xml:space="preserve">              </w:t>
      </w:r>
      <w:r>
        <w:rPr>
          <w:rFonts w:hint="eastAsia"/>
          <w:szCs w:val="21"/>
        </w:rPr>
        <w:t>；</w:t>
      </w:r>
    </w:p>
    <w:p>
      <w:pPr>
        <w:ind w:firstLine="420" w:firstLineChars="200"/>
        <w:rPr>
          <w:szCs w:val="21"/>
        </w:rPr>
      </w:pPr>
      <w:r>
        <w:rPr>
          <w:rFonts w:hint="eastAsia"/>
          <w:szCs w:val="21"/>
        </w:rPr>
        <w:t>身份证件号：</w:t>
      </w:r>
      <w:r>
        <w:rPr>
          <w:rFonts w:hint="eastAsia"/>
          <w:szCs w:val="21"/>
          <w:u w:val="single"/>
        </w:rPr>
        <w:t xml:space="preserve">                        </w:t>
      </w:r>
      <w:r>
        <w:rPr>
          <w:rFonts w:hint="eastAsia"/>
          <w:szCs w:val="21"/>
        </w:rPr>
        <w:t>，职务：</w:t>
      </w:r>
      <w:r>
        <w:rPr>
          <w:rFonts w:hint="eastAsia"/>
          <w:szCs w:val="21"/>
          <w:u w:val="single"/>
        </w:rPr>
        <w:t xml:space="preserve">                </w:t>
      </w:r>
      <w:r>
        <w:rPr>
          <w:rFonts w:hint="eastAsia"/>
          <w:szCs w:val="21"/>
        </w:rPr>
        <w:t>；</w:t>
      </w:r>
    </w:p>
    <w:p>
      <w:pPr>
        <w:ind w:firstLine="420" w:firstLineChars="200"/>
        <w:rPr>
          <w:szCs w:val="21"/>
        </w:rPr>
      </w:pPr>
      <w:r>
        <w:rPr>
          <w:rFonts w:hint="eastAsia"/>
          <w:szCs w:val="21"/>
        </w:rPr>
        <w:t>联系电话：</w:t>
      </w:r>
      <w:r>
        <w:rPr>
          <w:rFonts w:hint="eastAsia"/>
          <w:szCs w:val="21"/>
          <w:u w:val="single"/>
        </w:rPr>
        <w:t xml:space="preserve">         </w:t>
      </w:r>
      <w:r>
        <w:rPr>
          <w:rFonts w:hint="eastAsia"/>
          <w:szCs w:val="21"/>
        </w:rPr>
        <w:t>，手机：</w:t>
      </w:r>
      <w:r>
        <w:rPr>
          <w:rFonts w:hint="eastAsia"/>
          <w:szCs w:val="21"/>
          <w:u w:val="single"/>
        </w:rPr>
        <w:t xml:space="preserve">                </w:t>
      </w:r>
      <w:r>
        <w:rPr>
          <w:rFonts w:hint="eastAsia"/>
          <w:szCs w:val="21"/>
        </w:rPr>
        <w:t>，电子邮箱：</w:t>
      </w:r>
      <w:r>
        <w:rPr>
          <w:rFonts w:hint="eastAsia"/>
          <w:szCs w:val="21"/>
          <w:u w:val="single"/>
        </w:rPr>
        <w:t xml:space="preserve">                     </w:t>
      </w:r>
      <w:r>
        <w:rPr>
          <w:rFonts w:hint="eastAsia"/>
          <w:szCs w:val="21"/>
        </w:rPr>
        <w:t>；</w:t>
      </w:r>
    </w:p>
    <w:p>
      <w:pPr>
        <w:ind w:firstLine="420" w:firstLineChars="200"/>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Pr>
        <w:ind w:firstLine="422"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pPr>
              <w:jc w:val="center"/>
            </w:pPr>
            <w:r>
              <w:rPr>
                <w:rFonts w:hint="eastAsia"/>
              </w:rPr>
              <w:t>证件扫描件正面</w:t>
            </w:r>
          </w:p>
          <w:p>
            <w:pPr>
              <w:pStyle w:val="18"/>
              <w:spacing w:line="240" w:lineRule="auto"/>
              <w:jc w:val="center"/>
            </w:pPr>
          </w:p>
          <w:p>
            <w:pPr>
              <w:pStyle w:val="19"/>
              <w:spacing w:line="240" w:lineRule="auto"/>
              <w:jc w:val="center"/>
            </w:pPr>
          </w:p>
        </w:tc>
        <w:tc>
          <w:tcPr>
            <w:tcW w:w="4265" w:type="dxa"/>
          </w:tcPr>
          <w:p>
            <w:pPr>
              <w:jc w:val="center"/>
            </w:pPr>
            <w:r>
              <w:rPr>
                <w:rFonts w:hint="eastAsia"/>
              </w:rPr>
              <w:t>证件扫描件反面</w:t>
            </w:r>
          </w:p>
          <w:p>
            <w:pPr>
              <w:pStyle w:val="18"/>
              <w:spacing w:line="240" w:lineRule="auto"/>
              <w:jc w:val="center"/>
            </w:pPr>
          </w:p>
          <w:p>
            <w:pPr>
              <w:pStyle w:val="19"/>
              <w:spacing w:line="240" w:lineRule="auto"/>
              <w:jc w:val="center"/>
            </w:pPr>
          </w:p>
        </w:tc>
      </w:tr>
    </w:tbl>
    <w:p>
      <w:pPr>
        <w:pStyle w:val="59"/>
        <w:rPr>
          <w:sz w:val="24"/>
        </w:rPr>
      </w:pPr>
      <w:r>
        <w:rPr>
          <w:rFonts w:hint="eastAsia" w:ascii="黑体" w:hAnsi="黑体" w:eastAsia="黑体" w:cs="黑体"/>
          <w:b/>
          <w:bCs/>
          <w:color w:val="auto"/>
          <w:sz w:val="24"/>
          <w:szCs w:val="24"/>
          <w:u w:val="none"/>
          <w:lang w:val="en-US" w:eastAsia="zh-CN"/>
        </w:rPr>
        <w:t>温馨提示</w:t>
      </w:r>
      <w:r>
        <w:rPr>
          <w:rFonts w:hint="eastAsia" w:ascii="黑体" w:hAnsi="黑体" w:eastAsia="黑体" w:cs="黑体"/>
          <w:color w:val="auto"/>
          <w:sz w:val="24"/>
          <w:szCs w:val="24"/>
          <w:u w:val="none"/>
          <w:lang w:val="en-US" w:eastAsia="zh-CN"/>
        </w:rPr>
        <w:t>：</w:t>
      </w:r>
      <w:r>
        <w:rPr>
          <w:rFonts w:hint="eastAsia" w:ascii="Times New Roman" w:hAnsi="Times New Roman" w:eastAsia="宋体" w:cs="Times New Roman"/>
          <w:kern w:val="2"/>
          <w:sz w:val="21"/>
          <w:szCs w:val="21"/>
          <w:lang w:val="en-US" w:eastAsia="zh-CN" w:bidi="ar-SA"/>
        </w:rPr>
        <w:t>为避免出现《深圳经济特区政府采购条例实施细则》第七十五条第二项所列情形，请投标供应商核实</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法定代表人、本项目投标授权代表人、项目负责人（如有）、主要技术人员（如有）等是否在</w:t>
      </w:r>
      <w:r>
        <w:rPr>
          <w:rFonts w:hint="eastAsia" w:ascii="Times New Roman" w:hAnsi="Times New Roman" w:cs="Times New Roman"/>
          <w:kern w:val="2"/>
          <w:sz w:val="21"/>
          <w:szCs w:val="21"/>
          <w:lang w:val="en-US" w:eastAsia="zh-CN" w:bidi="ar-SA"/>
        </w:rPr>
        <w:t>贵单位</w:t>
      </w:r>
      <w:r>
        <w:rPr>
          <w:rFonts w:hint="eastAsia" w:ascii="Times New Roman" w:hAnsi="Times New Roman" w:eastAsia="宋体" w:cs="Times New Roman"/>
          <w:kern w:val="2"/>
          <w:sz w:val="21"/>
          <w:szCs w:val="21"/>
          <w:lang w:val="en-US" w:eastAsia="zh-CN" w:bidi="ar-SA"/>
        </w:rPr>
        <w:t>缴纳社会保险。</w:t>
      </w:r>
    </w:p>
    <w:p>
      <w:pPr>
        <w:pStyle w:val="4"/>
        <w:jc w:val="center"/>
        <w:rPr>
          <w:rFonts w:hint="eastAsia" w:ascii="黑体" w:eastAsia="黑体"/>
          <w:b w:val="0"/>
          <w:kern w:val="0"/>
          <w:sz w:val="24"/>
          <w:szCs w:val="24"/>
        </w:rPr>
      </w:pPr>
    </w:p>
    <w:p>
      <w:pPr>
        <w:pStyle w:val="4"/>
        <w:jc w:val="center"/>
        <w:rPr>
          <w:rFonts w:hint="eastAsia" w:ascii="黑体" w:eastAsia="黑体"/>
          <w:b w:val="0"/>
          <w:kern w:val="0"/>
          <w:sz w:val="24"/>
          <w:szCs w:val="24"/>
        </w:rPr>
      </w:pPr>
      <w:r>
        <w:rPr>
          <w:rFonts w:hint="eastAsia" w:ascii="黑体" w:eastAsia="黑体"/>
          <w:b w:val="0"/>
          <w:kern w:val="0"/>
          <w:sz w:val="24"/>
          <w:szCs w:val="24"/>
        </w:rPr>
        <w:t>七、</w:t>
      </w:r>
      <w:bookmarkStart w:id="44" w:name="_Hlk72092634"/>
      <w:r>
        <w:rPr>
          <w:rFonts w:hint="eastAsia" w:ascii="黑体" w:eastAsia="黑体"/>
          <w:b w:val="0"/>
          <w:kern w:val="0"/>
          <w:sz w:val="24"/>
          <w:szCs w:val="24"/>
        </w:rPr>
        <w:t>实质性条款响应情况表</w:t>
      </w:r>
      <w:bookmarkEnd w:id="44"/>
    </w:p>
    <w:tbl>
      <w:tblPr>
        <w:tblStyle w:val="42"/>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3514"/>
        <w:gridCol w:w="1559"/>
        <w:gridCol w:w="1276"/>
        <w:gridCol w:w="11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pPr>
              <w:adjustRightInd w:val="0"/>
              <w:snapToGrid w:val="0"/>
              <w:spacing w:line="360" w:lineRule="auto"/>
              <w:jc w:val="center"/>
              <w:rPr>
                <w:rFonts w:hint="eastAsia" w:ascii="宋体" w:hAnsi="宋体"/>
                <w:kern w:val="0"/>
                <w:szCs w:val="21"/>
              </w:rPr>
            </w:pPr>
            <w:bookmarkStart w:id="45" w:name="_Hlk72092651"/>
            <w:r>
              <w:rPr>
                <w:rFonts w:hint="eastAsia" w:ascii="宋体" w:hAnsi="宋体"/>
                <w:kern w:val="0"/>
                <w:szCs w:val="21"/>
              </w:rPr>
              <w:t>序号</w:t>
            </w:r>
          </w:p>
        </w:tc>
        <w:tc>
          <w:tcPr>
            <w:tcW w:w="3514" w:type="dxa"/>
            <w:vAlign w:val="center"/>
          </w:tcPr>
          <w:p>
            <w:pPr>
              <w:adjustRightInd w:val="0"/>
              <w:snapToGrid w:val="0"/>
              <w:spacing w:line="360" w:lineRule="auto"/>
              <w:jc w:val="center"/>
              <w:rPr>
                <w:rFonts w:hint="eastAsia" w:ascii="宋体" w:hAnsi="宋体"/>
                <w:kern w:val="0"/>
                <w:szCs w:val="21"/>
              </w:rPr>
            </w:pPr>
            <w:r>
              <w:rPr>
                <w:rFonts w:hint="eastAsia" w:ascii="宋体" w:hAnsi="宋体"/>
                <w:kern w:val="0"/>
                <w:szCs w:val="21"/>
              </w:rPr>
              <w:t>实质性条款具体内容</w:t>
            </w:r>
          </w:p>
        </w:tc>
        <w:tc>
          <w:tcPr>
            <w:tcW w:w="1559" w:type="dxa"/>
            <w:vAlign w:val="center"/>
          </w:tcPr>
          <w:p>
            <w:pPr>
              <w:adjustRightInd w:val="0"/>
              <w:snapToGrid w:val="0"/>
              <w:spacing w:line="360" w:lineRule="auto"/>
              <w:jc w:val="center"/>
              <w:rPr>
                <w:rFonts w:hint="eastAsia" w:ascii="宋体" w:hAnsi="宋体"/>
                <w:kern w:val="0"/>
                <w:szCs w:val="21"/>
              </w:rPr>
            </w:pPr>
            <w:r>
              <w:rPr>
                <w:rFonts w:hint="eastAsia"/>
              </w:rPr>
              <w:t>投标响应</w:t>
            </w:r>
          </w:p>
        </w:tc>
        <w:tc>
          <w:tcPr>
            <w:tcW w:w="1276" w:type="dxa"/>
            <w:vAlign w:val="center"/>
          </w:tcPr>
          <w:p>
            <w:pPr>
              <w:adjustRightInd w:val="0"/>
              <w:snapToGrid w:val="0"/>
              <w:spacing w:line="360" w:lineRule="auto"/>
              <w:jc w:val="center"/>
              <w:rPr>
                <w:rFonts w:hint="eastAsia" w:ascii="宋体" w:hAnsi="宋体"/>
                <w:kern w:val="0"/>
                <w:szCs w:val="21"/>
              </w:rPr>
            </w:pPr>
            <w:r>
              <w:rPr>
                <w:rFonts w:hint="eastAsia"/>
              </w:rPr>
              <w:t>偏离情况</w:t>
            </w:r>
          </w:p>
        </w:tc>
        <w:tc>
          <w:tcPr>
            <w:tcW w:w="1163" w:type="dxa"/>
            <w:vAlign w:val="center"/>
          </w:tcPr>
          <w:p>
            <w:pPr>
              <w:adjustRightInd w:val="0"/>
              <w:snapToGrid w:val="0"/>
              <w:spacing w:line="360" w:lineRule="auto"/>
              <w:jc w:val="center"/>
              <w:rPr>
                <w:rFonts w:hint="eastAsia" w:ascii="宋体" w:hAnsi="宋体"/>
                <w:kern w:val="0"/>
                <w:szCs w:val="21"/>
              </w:rPr>
            </w:pPr>
            <w:r>
              <w:rPr>
                <w:rFonts w:hint="eastAsia"/>
              </w:rPr>
              <w:t>说明</w:t>
            </w:r>
          </w:p>
        </w:tc>
      </w:tr>
      <w:bookmarkEnd w:id="4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pPr>
              <w:adjustRightInd w:val="0"/>
              <w:snapToGrid w:val="0"/>
              <w:spacing w:line="360" w:lineRule="auto"/>
              <w:jc w:val="center"/>
              <w:rPr>
                <w:rFonts w:hint="eastAsia" w:ascii="宋体" w:hAnsi="宋体"/>
                <w:kern w:val="0"/>
                <w:szCs w:val="21"/>
              </w:rPr>
            </w:pPr>
            <w:r>
              <w:rPr>
                <w:rFonts w:hint="eastAsia" w:ascii="宋体" w:hAnsi="宋体"/>
                <w:kern w:val="0"/>
                <w:szCs w:val="21"/>
              </w:rPr>
              <w:t>1</w:t>
            </w:r>
          </w:p>
        </w:tc>
        <w:tc>
          <w:tcPr>
            <w:tcW w:w="3514" w:type="dxa"/>
          </w:tcPr>
          <w:p>
            <w:pPr>
              <w:adjustRightInd w:val="0"/>
              <w:snapToGrid w:val="0"/>
              <w:spacing w:line="360" w:lineRule="auto"/>
              <w:jc w:val="left"/>
              <w:rPr>
                <w:rFonts w:hint="eastAsia" w:hAnsi="宋体"/>
                <w:kern w:val="0"/>
                <w:szCs w:val="21"/>
              </w:rPr>
            </w:pPr>
            <w:r>
              <w:rPr>
                <w:rFonts w:hint="eastAsia"/>
              </w:rPr>
              <w:t>满足本项目标★的条款要求</w:t>
            </w:r>
          </w:p>
        </w:tc>
        <w:tc>
          <w:tcPr>
            <w:tcW w:w="1559" w:type="dxa"/>
          </w:tcPr>
          <w:p>
            <w:pPr>
              <w:adjustRightInd w:val="0"/>
              <w:snapToGrid w:val="0"/>
              <w:spacing w:line="360" w:lineRule="auto"/>
              <w:rPr>
                <w:rFonts w:hint="eastAsia" w:ascii="宋体" w:hAnsi="宋体"/>
                <w:kern w:val="0"/>
                <w:szCs w:val="21"/>
              </w:rPr>
            </w:pPr>
          </w:p>
        </w:tc>
        <w:tc>
          <w:tcPr>
            <w:tcW w:w="1276" w:type="dxa"/>
          </w:tcPr>
          <w:p>
            <w:pPr>
              <w:adjustRightInd w:val="0"/>
              <w:snapToGrid w:val="0"/>
              <w:spacing w:line="360" w:lineRule="auto"/>
              <w:rPr>
                <w:rFonts w:hint="eastAsia" w:ascii="宋体" w:hAnsi="宋体"/>
                <w:kern w:val="0"/>
                <w:szCs w:val="21"/>
              </w:rPr>
            </w:pPr>
          </w:p>
        </w:tc>
        <w:tc>
          <w:tcPr>
            <w:tcW w:w="1163" w:type="dxa"/>
          </w:tcPr>
          <w:p>
            <w:pPr>
              <w:adjustRightInd w:val="0"/>
              <w:snapToGrid w:val="0"/>
              <w:spacing w:line="360" w:lineRule="auto"/>
              <w:rPr>
                <w:rFonts w:hint="eastAsia" w:ascii="宋体" w:hAnsi="宋体"/>
                <w:kern w:val="0"/>
                <w:szCs w:val="21"/>
              </w:rPr>
            </w:pPr>
          </w:p>
        </w:tc>
      </w:tr>
    </w:tbl>
    <w:p>
      <w:pPr>
        <w:ind w:firstLine="482" w:firstLineChars="200"/>
        <w:rPr>
          <w:b/>
          <w:sz w:val="24"/>
          <w:szCs w:val="22"/>
        </w:rPr>
      </w:pPr>
      <w:r>
        <w:rPr>
          <w:rFonts w:hint="eastAsia"/>
          <w:b/>
          <w:sz w:val="24"/>
          <w:szCs w:val="22"/>
        </w:rPr>
        <w:t>注：1.上表所列各项均为不可负偏离条款。</w:t>
      </w:r>
    </w:p>
    <w:p>
      <w:pPr>
        <w:ind w:firstLine="482" w:firstLineChars="200"/>
        <w:rPr>
          <w:b/>
          <w:sz w:val="24"/>
          <w:szCs w:val="22"/>
        </w:rPr>
      </w:pPr>
      <w:r>
        <w:rPr>
          <w:rFonts w:hint="eastAsia"/>
          <w:b/>
          <w:sz w:val="24"/>
          <w:szCs w:val="22"/>
        </w:rPr>
        <w:t>2.“投标响应”一栏应当详细填写投标人自身响应情况，而不能不合理照搬照抄招实质性条款具体内容。</w:t>
      </w:r>
    </w:p>
    <w:p>
      <w:pPr>
        <w:ind w:firstLine="482" w:firstLineChars="200"/>
        <w:rPr>
          <w:b/>
          <w:sz w:val="24"/>
          <w:szCs w:val="22"/>
        </w:rPr>
      </w:pPr>
      <w:r>
        <w:rPr>
          <w:rFonts w:hint="eastAsia"/>
          <w:b/>
          <w:sz w:val="24"/>
          <w:szCs w:val="22"/>
        </w:rPr>
        <w:t>3.“偏离情况”一栏应填写“正偏离”、“负偏离”或“无偏离”，“正偏离”表示“投标响应优于实质性条款具体内容要求”，“负偏离”表示“投标响应不满足实质性条款具体内容要求”，“无偏离”表示“投标响应与实质性条款具体内容要求一致”。</w:t>
      </w:r>
    </w:p>
    <w:p>
      <w:pPr>
        <w:ind w:firstLine="482" w:firstLineChars="200"/>
        <w:rPr>
          <w:b/>
          <w:sz w:val="24"/>
          <w:szCs w:val="22"/>
        </w:rPr>
      </w:pPr>
      <w:r>
        <w:rPr>
          <w:rFonts w:hint="eastAsia"/>
          <w:b/>
          <w:sz w:val="24"/>
          <w:szCs w:val="22"/>
        </w:rPr>
        <w:t>4.评审委员会有权对投标响应情况作出判断（作出评审结论）。</w:t>
      </w:r>
    </w:p>
    <w:p>
      <w:pPr>
        <w:ind w:firstLine="482" w:firstLineChars="200"/>
        <w:rPr>
          <w:b/>
          <w:sz w:val="24"/>
          <w:szCs w:val="22"/>
        </w:rPr>
      </w:pPr>
      <w:r>
        <w:rPr>
          <w:rFonts w:hint="eastAsia"/>
          <w:b/>
          <w:sz w:val="24"/>
          <w:szCs w:val="22"/>
        </w:rPr>
        <w:t>5.实质性响应条款“投标响应情况”与投标文件其他内容冲突的，以实质性响应条款“投标响应情况”为准。</w:t>
      </w:r>
    </w:p>
    <w:p>
      <w:pPr>
        <w:ind w:firstLine="482" w:firstLineChars="200"/>
        <w:rPr>
          <w:b/>
          <w:sz w:val="24"/>
        </w:rPr>
      </w:pPr>
      <w:r>
        <w:rPr>
          <w:rFonts w:hint="eastAsia"/>
          <w:b/>
          <w:sz w:val="24"/>
          <w:szCs w:val="22"/>
        </w:rPr>
        <w:t>6.要求提供证明资料，在“说明”一栏中列明证明资料的位置,以便评审；未要求提供证明材料的，投标人可以不提供</w:t>
      </w:r>
      <w:r>
        <w:rPr>
          <w:rFonts w:hint="eastAsia"/>
          <w:b/>
          <w:sz w:val="24"/>
        </w:rPr>
        <w:t>。</w:t>
      </w:r>
    </w:p>
    <w:p>
      <w:pPr>
        <w:rPr>
          <w:b/>
          <w:bCs/>
          <w:sz w:val="24"/>
        </w:rPr>
      </w:pPr>
    </w:p>
    <w:p>
      <w:pPr>
        <w:pStyle w:val="4"/>
        <w:jc w:val="center"/>
        <w:rPr>
          <w:sz w:val="24"/>
        </w:rPr>
      </w:pPr>
      <w:r>
        <w:rPr>
          <w:rFonts w:hint="eastAsia" w:ascii="黑体" w:eastAsia="黑体"/>
          <w:b w:val="0"/>
          <w:kern w:val="0"/>
          <w:sz w:val="24"/>
          <w:szCs w:val="24"/>
        </w:rPr>
        <w:t>八、</w:t>
      </w:r>
      <w:r>
        <w:rPr>
          <w:rFonts w:hint="eastAsia" w:ascii="黑体" w:eastAsia="黑体"/>
          <w:b w:val="0"/>
          <w:sz w:val="24"/>
          <w:szCs w:val="24"/>
        </w:rPr>
        <w:t>技术要求偏离表</w:t>
      </w:r>
    </w:p>
    <w:tbl>
      <w:tblPr>
        <w:tblStyle w:val="42"/>
        <w:tblW w:w="8571" w:type="dxa"/>
        <w:tblInd w:w="-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5446"/>
        <w:gridCol w:w="972"/>
        <w:gridCol w:w="710"/>
        <w:gridCol w:w="9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b/>
                <w:bCs/>
                <w:i w:val="0"/>
                <w:iCs w:val="0"/>
                <w:color w:val="000000"/>
                <w:kern w:val="0"/>
                <w:sz w:val="22"/>
                <w:szCs w:val="22"/>
                <w:u w:val="none"/>
                <w:lang w:val="en-US" w:eastAsia="zh-CN" w:bidi="ar"/>
              </w:rPr>
              <w:t>序号</w:t>
            </w:r>
          </w:p>
        </w:tc>
        <w:tc>
          <w:tcPr>
            <w:tcW w:w="5446"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b/>
                <w:bCs/>
                <w:i w:val="0"/>
                <w:iCs w:val="0"/>
                <w:color w:val="000000"/>
                <w:kern w:val="0"/>
                <w:sz w:val="22"/>
                <w:szCs w:val="22"/>
                <w:u w:val="none"/>
                <w:lang w:val="en-US" w:eastAsia="zh-CN" w:bidi="ar"/>
              </w:rPr>
              <w:t>采购技术服务要求</w:t>
            </w:r>
          </w:p>
        </w:tc>
        <w:tc>
          <w:tcPr>
            <w:tcW w:w="972" w:type="dxa"/>
            <w:vAlign w:val="center"/>
          </w:tcPr>
          <w:p>
            <w:pPr>
              <w:jc w:val="center"/>
              <w:rPr>
                <w:color w:val="000000" w:themeColor="text1"/>
                <w:szCs w:val="21"/>
                <w14:textFill>
                  <w14:solidFill>
                    <w14:schemeClr w14:val="tx1"/>
                  </w14:solidFill>
                </w14:textFill>
              </w:rPr>
            </w:pPr>
            <w:r>
              <w:rPr>
                <w:rFonts w:hint="eastAsia"/>
                <w:sz w:val="24"/>
              </w:rPr>
              <w:t>投标技术响应</w:t>
            </w:r>
          </w:p>
        </w:tc>
        <w:tc>
          <w:tcPr>
            <w:tcW w:w="710" w:type="dxa"/>
            <w:vAlign w:val="center"/>
          </w:tcPr>
          <w:p>
            <w:pPr>
              <w:jc w:val="center"/>
              <w:rPr>
                <w:color w:val="000000" w:themeColor="text1"/>
                <w:szCs w:val="21"/>
                <w14:textFill>
                  <w14:solidFill>
                    <w14:schemeClr w14:val="tx1"/>
                  </w14:solidFill>
                </w14:textFill>
              </w:rPr>
            </w:pPr>
            <w:r>
              <w:rPr>
                <w:rFonts w:hint="eastAsia"/>
                <w:sz w:val="24"/>
              </w:rPr>
              <w:t>偏离情况</w:t>
            </w:r>
          </w:p>
        </w:tc>
        <w:tc>
          <w:tcPr>
            <w:tcW w:w="979" w:type="dxa"/>
            <w:vAlign w:val="center"/>
          </w:tcPr>
          <w:p>
            <w:pPr>
              <w:jc w:val="center"/>
              <w:rPr>
                <w:color w:val="000000" w:themeColor="text1"/>
                <w:szCs w:val="21"/>
                <w14:textFill>
                  <w14:solidFill>
                    <w14:schemeClr w14:val="tx1"/>
                  </w14:solidFill>
                </w14:textFill>
              </w:rPr>
            </w:pPr>
            <w:r>
              <w:rPr>
                <w:rFonts w:hint="eastAsia"/>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w:t>
            </w:r>
          </w:p>
        </w:tc>
        <w:tc>
          <w:tcPr>
            <w:tcW w:w="5446" w:type="dxa"/>
            <w:vAlign w:val="center"/>
          </w:tcPr>
          <w:p>
            <w:pPr>
              <w:keepNext w:val="0"/>
              <w:keepLines w:val="0"/>
              <w:widowControl/>
              <w:suppressLineNumbers w:val="0"/>
              <w:ind w:firstLine="0" w:firstLineChars="0"/>
              <w:jc w:val="both"/>
              <w:textAlignment w:val="center"/>
              <w:rPr>
                <w:color w:val="000000" w:themeColor="text1"/>
                <w:szCs w:val="21"/>
                <w14:textFill>
                  <w14:solidFill>
                    <w14:schemeClr w14:val="tx1"/>
                  </w14:solidFill>
                </w14:textFill>
              </w:rPr>
            </w:pPr>
            <w:r>
              <w:rPr>
                <w:rStyle w:val="208"/>
                <w:lang w:val="en-US" w:eastAsia="zh-CN" w:bidi="ar"/>
              </w:rPr>
              <w:t>★</w:t>
            </w:r>
            <w:r>
              <w:rPr>
                <w:rFonts w:hint="eastAsia" w:ascii="宋体" w:hAnsi="宋体" w:eastAsia="宋体" w:cs="宋体"/>
                <w:i w:val="0"/>
                <w:iCs w:val="0"/>
                <w:color w:val="000000"/>
                <w:kern w:val="0"/>
                <w:sz w:val="21"/>
                <w:szCs w:val="21"/>
                <w:u w:val="none"/>
                <w:lang w:val="en-US" w:eastAsia="zh-CN" w:bidi="ar"/>
              </w:rPr>
              <w:t>（一）服务范围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cs="宋体"/>
                <w:i w:val="0"/>
                <w:iCs w:val="0"/>
                <w:color w:val="000000"/>
                <w:kern w:val="0"/>
                <w:sz w:val="21"/>
                <w:szCs w:val="21"/>
                <w:u w:val="none"/>
                <w:lang w:val="en-US" w:eastAsia="zh-CN" w:bidi="ar"/>
              </w:rPr>
              <w:t>人员</w:t>
            </w:r>
            <w:r>
              <w:rPr>
                <w:rFonts w:hint="eastAsia" w:ascii="宋体" w:hAnsi="宋体" w:eastAsia="宋体" w:cs="宋体"/>
                <w:i w:val="0"/>
                <w:iCs w:val="0"/>
                <w:color w:val="000000"/>
                <w:kern w:val="0"/>
                <w:sz w:val="21"/>
                <w:szCs w:val="21"/>
                <w:u w:val="none"/>
                <w:lang w:val="en-US" w:eastAsia="zh-CN" w:bidi="ar"/>
              </w:rPr>
              <w:t>入所前体检项目，经估算年度总体检人数约600人次，具体人数以采购人最终确定的人数为准，据实结算。 该项目体检总预算封顶额度为450000元，超过该封顶值后的体检服务由采购方另行寻求体检服务。</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w:t>
            </w:r>
          </w:p>
        </w:tc>
        <w:tc>
          <w:tcPr>
            <w:tcW w:w="5446" w:type="dxa"/>
            <w:vAlign w:val="center"/>
          </w:tcPr>
          <w:p>
            <w:pPr>
              <w:keepNext w:val="0"/>
              <w:keepLines w:val="0"/>
              <w:widowControl/>
              <w:suppressLineNumbers w:val="0"/>
              <w:ind w:firstLine="0" w:firstLineChars="0"/>
              <w:jc w:val="both"/>
              <w:textAlignment w:val="center"/>
              <w:rPr>
                <w:rFonts w:hint="eastAsia"/>
              </w:rPr>
            </w:pPr>
            <w:r>
              <w:rPr>
                <w:rFonts w:hint="eastAsia" w:ascii="宋体" w:hAnsi="宋体" w:eastAsia="宋体" w:cs="宋体"/>
                <w:i w:val="0"/>
                <w:iCs w:val="0"/>
                <w:color w:val="000000"/>
                <w:kern w:val="0"/>
                <w:sz w:val="21"/>
                <w:szCs w:val="21"/>
                <w:u w:val="none"/>
                <w:lang w:val="en-US" w:eastAsia="zh-CN" w:bidi="ar"/>
              </w:rPr>
              <w:t>（二）服务标准内容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1.采购人</w:t>
            </w:r>
            <w:r>
              <w:rPr>
                <w:rFonts w:hint="eastAsia" w:ascii="宋体" w:hAnsi="宋体" w:cs="宋体"/>
                <w:i w:val="0"/>
                <w:iCs w:val="0"/>
                <w:color w:val="000000"/>
                <w:kern w:val="0"/>
                <w:sz w:val="21"/>
                <w:szCs w:val="21"/>
                <w:u w:val="none"/>
                <w:lang w:val="en-US" w:eastAsia="zh-CN" w:bidi="ar"/>
              </w:rPr>
              <w:t>单日</w:t>
            </w:r>
            <w:r>
              <w:rPr>
                <w:rFonts w:hint="eastAsia" w:ascii="宋体" w:hAnsi="宋体" w:eastAsia="宋体" w:cs="宋体"/>
                <w:i w:val="0"/>
                <w:iCs w:val="0"/>
                <w:color w:val="000000"/>
                <w:kern w:val="0"/>
                <w:sz w:val="21"/>
                <w:szCs w:val="21"/>
                <w:u w:val="none"/>
                <w:lang w:val="en-US" w:eastAsia="zh-CN" w:bidi="ar"/>
              </w:rPr>
              <w:t>预估参检人数在</w:t>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10人左右（具体以实际情况为准）。为确保体检质量，中标人需为采购人受检人员提供一站式服务、独立的体检环境和严格的医疗机构管理程序、专业消毒管理，保证体检环境干净整洁，减少交叉感染的风险；</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2.中标人为采购人的受检人员提供符合要求的体检项目并出具体检报告，并对所有受检人员在体检中所发现的偏离正常范围的查验项目进行数据分析，在采购人的人员体检后提供免费咨询服务，解答其体检结果对入所的影响，预判需要进行二次体检的项目和体检方案。</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★3.受检人员入所时出现需要二次体检的情况，即需大型设备进行检查（如心脏彩超、胸部数字化摄影DR、CT）时，中标人可提供医疗机构的体检绿色通道以快速完善上述检查项目。</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4.正常情况下中标人应在0.5-1小时内为采购人受检人员提供符合体检服务要求的常规体检项目（因采购方原因及其他不可抗力造成的延迟除外）。</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5.体检报告需在个人体检结束后0.5小时内完成。特殊情况（如某些医学检验项目需要较长的出结果时间等因素）下体检报告需超过规定时限的，中标人需提前通知采购人，并告知预计报告完成时间，必要时应将体检报告快递给采购人。</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7</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6.如因中标人原因造成采购人受检人员体检结果丢失，中标人应为采购人提供相同项目的体检服务一次，并不另外收取任何费用。</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8</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7.中标人保证体检中所使用的各种物品符合专业标准，人员符合执业要求和行业操守。</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9</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8.中标人为采购人电脑打印体检报告。</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10</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9.中标人承诺对采购人体检人员的体检信息严格保密，未经许可不得对外公布或提供给第三方。</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11</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10.中标人为完成本项目约定范围内的义务所需花费的人工、机械和材料费、利润和税金等已全部包含在合同价款内，不额外收取任何费用。</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12</w:t>
            </w:r>
          </w:p>
        </w:tc>
        <w:tc>
          <w:tcPr>
            <w:tcW w:w="5446" w:type="dxa"/>
            <w:vAlign w:val="center"/>
          </w:tcPr>
          <w:p>
            <w:pPr>
              <w:keepNext w:val="0"/>
              <w:keepLines w:val="0"/>
              <w:widowControl/>
              <w:suppressLineNumbers w:val="0"/>
              <w:ind w:firstLine="0" w:firstLineChars="0"/>
              <w:jc w:val="both"/>
              <w:textAlignment w:val="center"/>
              <w:rPr>
                <w:rFonts w:hint="eastAsia"/>
              </w:rPr>
            </w:pPr>
            <w:r>
              <w:rPr>
                <w:rFonts w:hint="eastAsia" w:ascii="宋体" w:hAnsi="宋体" w:eastAsia="宋体" w:cs="宋体"/>
                <w:i w:val="0"/>
                <w:iCs w:val="0"/>
                <w:color w:val="000000"/>
                <w:kern w:val="0"/>
                <w:sz w:val="21"/>
                <w:szCs w:val="21"/>
                <w:u w:val="none"/>
                <w:lang w:val="en-US" w:eastAsia="zh-CN" w:bidi="ar"/>
              </w:rPr>
              <w:t>（三）服务要求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为确保体检服务质量，对体检服务单位提出基本要求如下：</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13</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★1.体检服务单位后续提供的服务地点地理位置交通便利，且位于深圳市内。</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14</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2.体检服务单位实际需投入本项目的服务人数不低于</w:t>
            </w:r>
            <w:r>
              <w:rPr>
                <w:rStyle w:val="209"/>
                <w:rFonts w:eastAsia="宋体"/>
                <w:lang w:val="en-US" w:eastAsia="zh-CN" w:bidi="ar"/>
              </w:rPr>
              <w:t>6</w:t>
            </w:r>
            <w:r>
              <w:rPr>
                <w:rStyle w:val="208"/>
                <w:lang w:val="en-US" w:eastAsia="zh-CN" w:bidi="ar"/>
              </w:rPr>
              <w:t>人</w:t>
            </w:r>
            <w:r>
              <w:rPr>
                <w:rStyle w:val="209"/>
                <w:rFonts w:eastAsia="宋体"/>
                <w:lang w:val="en-US" w:eastAsia="zh-CN" w:bidi="ar"/>
              </w:rPr>
              <w:t>/</w:t>
            </w:r>
            <w:r>
              <w:rPr>
                <w:rStyle w:val="208"/>
                <w:lang w:val="en-US" w:eastAsia="zh-CN" w:bidi="ar"/>
              </w:rPr>
              <w:t>班。</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15</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★3.体检服务单位体检科日接待能力满足采购人日常体检需求，体检设备完善，能一站式提供体检人员所需要的常规体检项目，并能24小时提供服务。</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16</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★4.体检服务单位熟悉入所体检要求，结合深圳市公安部门需求，设置体检组套，能为体检人员提供满足收押需求的专业化体检服务。</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17</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★5.信息安全上采取必要的防护措施，对受检者个人信息、体检数据等敏感信息严格保密。</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18</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6.对体检场地严格封闭管理，体检全程应在独立、可控的物理空间内进行，隔绝外界干扰。配备全程监控系统，实现全程可追溯。体检区域严格管控人员出入，严禁外来闲杂人员进入，为受检者营造安全、私密、有序的体检环境。</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19</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7.对需要高级别保密的受检人员能做到及时清场，确保信息安全，有效避免不必要的舆情发生。</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20</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8.需设置面积充足的专属停车区，设置专属大巴车停车位，确保停车方便。</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21</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9.配备足够的安保人员进行现场指引，以确保体检工作顺利完成。</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22</w:t>
            </w:r>
          </w:p>
        </w:tc>
        <w:tc>
          <w:tcPr>
            <w:tcW w:w="5446" w:type="dxa"/>
            <w:vAlign w:val="center"/>
          </w:tcPr>
          <w:p>
            <w:pPr>
              <w:keepNext w:val="0"/>
              <w:keepLines w:val="0"/>
              <w:widowControl/>
              <w:suppressLineNumbers w:val="0"/>
              <w:jc w:val="both"/>
              <w:textAlignment w:val="center"/>
              <w:rPr>
                <w:rFonts w:hint="eastAsia"/>
              </w:rPr>
            </w:pPr>
            <w:r>
              <w:rPr>
                <w:rStyle w:val="208"/>
                <w:lang w:val="en-US" w:eastAsia="zh-CN" w:bidi="ar"/>
              </w:rPr>
              <w:t>★10.相关体检部门工作人员应具有相应的执业资质，体检结束后由具有相应执业资质的医师出具总检报告。</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23</w:t>
            </w:r>
          </w:p>
        </w:tc>
        <w:tc>
          <w:tcPr>
            <w:tcW w:w="5446" w:type="dxa"/>
            <w:vAlign w:val="center"/>
          </w:tcPr>
          <w:p>
            <w:pPr>
              <w:keepNext w:val="0"/>
              <w:keepLines w:val="0"/>
              <w:widowControl/>
              <w:suppressLineNumbers w:val="0"/>
              <w:ind w:firstLine="0" w:firstLineChars="0"/>
              <w:jc w:val="both"/>
              <w:textAlignment w:val="center"/>
              <w:rPr>
                <w:rFonts w:hint="eastAsia"/>
              </w:rPr>
            </w:pPr>
            <w:r>
              <w:rPr>
                <w:rFonts w:hint="eastAsia" w:ascii="宋体" w:hAnsi="宋体" w:eastAsia="宋体" w:cs="宋体"/>
                <w:i w:val="0"/>
                <w:iCs w:val="0"/>
                <w:color w:val="000000"/>
                <w:kern w:val="0"/>
                <w:sz w:val="21"/>
                <w:szCs w:val="21"/>
                <w:u w:val="none"/>
                <w:lang w:val="en-US" w:eastAsia="zh-CN" w:bidi="ar"/>
              </w:rPr>
              <w:t>（四）关于体检场所、服务人员、器具试剂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1.中标人保证为采购人提供的体检场所符合卫生管理部门颁发的关于体检场所要求标准；</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24</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2.中标人保证体检服务人员符合卫生管理部门的相关要求；</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25</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3.中标人保证各科检查符合医疗卫生管理部门的相关要求；</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26</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4.中标人保证各项实验室检验符合专业医学检验规程和质控标准；</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64" w:type="dxa"/>
            <w:vAlign w:val="center"/>
          </w:tcPr>
          <w:p>
            <w:pPr>
              <w:keepNext w:val="0"/>
              <w:keepLines w:val="0"/>
              <w:widowControl/>
              <w:suppressLineNumbers w:val="0"/>
              <w:jc w:val="center"/>
              <w:textAlignment w:val="center"/>
              <w:rPr>
                <w:color w:val="000000" w:themeColor="text1"/>
                <w:szCs w:val="21"/>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27</w:t>
            </w:r>
          </w:p>
        </w:tc>
        <w:tc>
          <w:tcPr>
            <w:tcW w:w="5446" w:type="dxa"/>
            <w:vAlign w:val="center"/>
          </w:tcPr>
          <w:p>
            <w:pPr>
              <w:keepNext w:val="0"/>
              <w:keepLines w:val="0"/>
              <w:widowControl/>
              <w:suppressLineNumbers w:val="0"/>
              <w:ind w:firstLine="0" w:firstLineChars="0"/>
              <w:jc w:val="both"/>
              <w:textAlignment w:val="center"/>
              <w:rPr>
                <w:rFonts w:hint="eastAsia"/>
              </w:rPr>
            </w:pPr>
            <w:r>
              <w:rPr>
                <w:rStyle w:val="208"/>
                <w:lang w:val="en-US" w:eastAsia="zh-CN" w:bidi="ar"/>
              </w:rPr>
              <w:t>★5.中标人保证体检中所用的器具和检验试剂均具有国家药品监督管理局或相关部门所要求的产品注册证并符合质量检查要求。</w:t>
            </w:r>
          </w:p>
        </w:tc>
        <w:tc>
          <w:tcPr>
            <w:tcW w:w="972" w:type="dxa"/>
          </w:tcPr>
          <w:p>
            <w:pPr>
              <w:rPr>
                <w:color w:val="000000" w:themeColor="text1"/>
                <w:szCs w:val="21"/>
                <w14:textFill>
                  <w14:solidFill>
                    <w14:schemeClr w14:val="tx1"/>
                  </w14:solidFill>
                </w14:textFill>
              </w:rPr>
            </w:pPr>
          </w:p>
        </w:tc>
        <w:tc>
          <w:tcPr>
            <w:tcW w:w="710" w:type="dxa"/>
          </w:tcPr>
          <w:p>
            <w:pPr>
              <w:rPr>
                <w:color w:val="000000" w:themeColor="text1"/>
                <w:szCs w:val="21"/>
                <w14:textFill>
                  <w14:solidFill>
                    <w14:schemeClr w14:val="tx1"/>
                  </w14:solidFill>
                </w14:textFill>
              </w:rPr>
            </w:pPr>
          </w:p>
        </w:tc>
        <w:tc>
          <w:tcPr>
            <w:tcW w:w="979" w:type="dxa"/>
          </w:tcPr>
          <w:p>
            <w:pPr>
              <w:rPr>
                <w:color w:val="000000" w:themeColor="text1"/>
                <w:szCs w:val="21"/>
                <w14:textFill>
                  <w14:solidFill>
                    <w14:schemeClr w14:val="tx1"/>
                  </w14:solidFill>
                </w14:textFill>
              </w:rPr>
            </w:pPr>
          </w:p>
        </w:tc>
      </w:tr>
    </w:tbl>
    <w:p>
      <w:pPr>
        <w:rPr>
          <w:sz w:val="24"/>
        </w:rPr>
      </w:pPr>
    </w:p>
    <w:p>
      <w:pPr>
        <w:rPr>
          <w:szCs w:val="21"/>
        </w:rPr>
      </w:pPr>
      <w:bookmarkStart w:id="46" w:name="_Hlk72095977"/>
      <w:r>
        <w:rPr>
          <w:rFonts w:hint="eastAsia"/>
          <w:szCs w:val="21"/>
        </w:rPr>
        <w:t>证明资料【如有的话，提供的证明资料应统一编号（排序），格式自定】</w:t>
      </w:r>
      <w:bookmarkEnd w:id="46"/>
      <w:r>
        <w:rPr>
          <w:rFonts w:hint="eastAsia"/>
          <w:szCs w:val="21"/>
        </w:rPr>
        <w:t>：</w:t>
      </w:r>
    </w:p>
    <w:p>
      <w:pPr>
        <w:ind w:firstLine="422" w:firstLineChars="200"/>
        <w:rPr>
          <w:b/>
          <w:szCs w:val="21"/>
        </w:rPr>
      </w:pPr>
    </w:p>
    <w:p>
      <w:pPr>
        <w:ind w:firstLine="422" w:firstLineChars="200"/>
        <w:rPr>
          <w:b/>
          <w:szCs w:val="21"/>
        </w:rPr>
      </w:pPr>
    </w:p>
    <w:p>
      <w:pPr>
        <w:ind w:firstLine="420" w:firstLineChars="200"/>
      </w:pPr>
      <w:r>
        <w:rPr>
          <w:rFonts w:hint="eastAsia"/>
        </w:rPr>
        <w:t>《技术要求偏离表》编制指引：</w:t>
      </w:r>
    </w:p>
    <w:p>
      <w:pPr>
        <w:ind w:firstLine="420" w:firstLineChars="200"/>
      </w:pPr>
      <w:r>
        <w:rPr>
          <w:rFonts w:hint="eastAsia"/>
        </w:rPr>
        <w:t>1、技术要求偏离表的序号、采购技术服务要求等栏目</w:t>
      </w:r>
      <w:bookmarkStart w:id="47" w:name="_Hlk72094407"/>
      <w:r>
        <w:rPr>
          <w:rFonts w:hint="eastAsia"/>
        </w:rPr>
        <w:t>对应“用户需求书”中的“技术要求”章节</w:t>
      </w:r>
      <w:bookmarkEnd w:id="47"/>
      <w:r>
        <w:rPr>
          <w:rFonts w:hint="eastAsia"/>
        </w:rPr>
        <w:t>相关内容。</w:t>
      </w:r>
    </w:p>
    <w:p>
      <w:pPr>
        <w:widowControl w:val="0"/>
        <w:ind w:firstLine="420" w:firstLineChars="200"/>
      </w:pPr>
      <w:r>
        <w:t>2</w:t>
      </w:r>
      <w:r>
        <w:rPr>
          <w:rFonts w:hint="eastAsia"/>
        </w:rPr>
        <w:t>、“投标技术响应”一栏必须一一对照“</w:t>
      </w:r>
      <w:r>
        <w:rPr>
          <w:rFonts w:hint="eastAsia"/>
          <w:lang w:eastAsia="zh-CN"/>
        </w:rPr>
        <w:t>采购技术服务要求</w:t>
      </w:r>
      <w:r>
        <w:rPr>
          <w:rFonts w:hint="eastAsia"/>
        </w:rPr>
        <w:t>”，详细填写投标人自身投标货物的具体参数，而不能不合理照搬照抄招标文件的技术要求，以体现具体响应情况。“投标技术响应”必须与所投产品客观实际保持一致，响应不实且情节严重的，经查实，将依法记入供应商诚信档案或受到行政处罚。</w:t>
      </w:r>
    </w:p>
    <w:p>
      <w:pPr>
        <w:ind w:firstLine="420" w:firstLineChars="200"/>
      </w:pPr>
      <w:r>
        <w:t>3</w:t>
      </w:r>
      <w:r>
        <w:rPr>
          <w:rFonts w:hint="eastAsia"/>
        </w:rPr>
        <w:t>、</w:t>
      </w:r>
      <w:bookmarkStart w:id="48" w:name="_Hlk72158270"/>
      <w:r>
        <w:rPr>
          <w:rFonts w:hint="eastAsia"/>
        </w:rPr>
        <w:t>“偏离情况”</w:t>
      </w:r>
      <w:bookmarkEnd w:id="48"/>
      <w:r>
        <w:rPr>
          <w:rFonts w:hint="eastAsia"/>
        </w:rPr>
        <w:t>一栏填写如实填写“正偏离”、“负偏离”或“无偏离”，其中：</w:t>
      </w:r>
      <w:bookmarkStart w:id="49" w:name="_Hlk72093866"/>
      <w:r>
        <w:rPr>
          <w:rFonts w:hint="eastAsia"/>
        </w:rPr>
        <w:t>“正偏离”表示“投标响应优于</w:t>
      </w:r>
      <w:r>
        <w:rPr>
          <w:rFonts w:hint="eastAsia"/>
          <w:lang w:eastAsia="zh-CN"/>
        </w:rPr>
        <w:t>采购技术服务要求</w:t>
      </w:r>
      <w:r>
        <w:rPr>
          <w:rFonts w:hint="eastAsia"/>
        </w:rPr>
        <w:t>”，“负偏离”表示“投标响应不满足</w:t>
      </w:r>
      <w:r>
        <w:rPr>
          <w:rFonts w:hint="eastAsia"/>
          <w:lang w:eastAsia="zh-CN"/>
        </w:rPr>
        <w:t>采购技术服务要求</w:t>
      </w:r>
      <w:r>
        <w:rPr>
          <w:rFonts w:hint="eastAsia"/>
        </w:rPr>
        <w:t>”，“无偏离”表示“投标响应与</w:t>
      </w:r>
      <w:r>
        <w:rPr>
          <w:rFonts w:hint="eastAsia"/>
          <w:lang w:eastAsia="zh-CN"/>
        </w:rPr>
        <w:t>采购技术服务要求</w:t>
      </w:r>
      <w:r>
        <w:rPr>
          <w:rFonts w:hint="eastAsia"/>
        </w:rPr>
        <w:t>一致”</w:t>
      </w:r>
      <w:bookmarkEnd w:id="49"/>
      <w:r>
        <w:rPr>
          <w:rFonts w:hint="eastAsia"/>
        </w:rPr>
        <w:t>。“投标技术响应”对比“</w:t>
      </w:r>
      <w:r>
        <w:rPr>
          <w:rFonts w:hint="eastAsia"/>
          <w:lang w:eastAsia="zh-CN"/>
        </w:rPr>
        <w:t>采购技术服务要求</w:t>
      </w:r>
      <w:r>
        <w:rPr>
          <w:rFonts w:hint="eastAsia"/>
        </w:rPr>
        <w:t>”存在响应不全（包括未响应整项</w:t>
      </w:r>
      <w:r>
        <w:rPr>
          <w:rFonts w:hint="eastAsia"/>
          <w:lang w:eastAsia="zh-CN"/>
        </w:rPr>
        <w:t>采购技术服务要求</w:t>
      </w:r>
      <w:r>
        <w:rPr>
          <w:rFonts w:hint="eastAsia"/>
        </w:rPr>
        <w:t>或者未响应一项</w:t>
      </w:r>
      <w:r>
        <w:rPr>
          <w:rFonts w:hint="eastAsia"/>
          <w:lang w:eastAsia="zh-CN"/>
        </w:rPr>
        <w:t>采购技术服务要求</w:t>
      </w:r>
      <w:r>
        <w:rPr>
          <w:rFonts w:hint="eastAsia"/>
        </w:rPr>
        <w:t>的部分内容），均视为“负偏离”。带★号条款为不可负偏离条款，不作为评分准则中的评分内容，如未响应或出现负偏离的，将做投标无效处理。“偏离情况”必须与所投产品客观实际保持一致，响应不实且情节严重的，经查实，将依法记入供应商诚信档案或受到行政处罚。</w:t>
      </w:r>
    </w:p>
    <w:p>
      <w:pPr>
        <w:ind w:firstLine="420" w:firstLineChars="200"/>
        <w:rPr>
          <w:rFonts w:hint="eastAsia"/>
        </w:rPr>
      </w:pPr>
      <w:r>
        <w:t>4</w:t>
      </w:r>
      <w:r>
        <w:rPr>
          <w:rFonts w:hint="eastAsia"/>
        </w:rPr>
        <w:t>、未要求提供证明资料的</w:t>
      </w:r>
      <w:r>
        <w:rPr>
          <w:rFonts w:hint="eastAsia"/>
          <w:lang w:eastAsia="zh-CN"/>
        </w:rPr>
        <w:t>采购技术服务要求</w:t>
      </w:r>
      <w:r>
        <w:rPr>
          <w:rFonts w:hint="eastAsia"/>
        </w:rPr>
        <w:t>，可以不提供证明资料（如实响应即可）。</w:t>
      </w:r>
    </w:p>
    <w:p>
      <w:pPr>
        <w:ind w:firstLine="420" w:firstLineChars="200"/>
        <w:rPr>
          <w:bCs/>
          <w:szCs w:val="21"/>
        </w:rPr>
      </w:pPr>
      <w:r>
        <w:rPr>
          <w:rFonts w:hint="eastAsia"/>
          <w:lang w:val="en-US" w:eastAsia="zh-CN"/>
        </w:rPr>
        <w:t>5、</w:t>
      </w:r>
      <w:r>
        <w:rPr>
          <w:rFonts w:hint="eastAsia"/>
          <w:bCs/>
          <w:szCs w:val="21"/>
        </w:rPr>
        <w:t>其它注意事项：</w:t>
      </w:r>
    </w:p>
    <w:p>
      <w:pPr>
        <w:ind w:firstLine="420" w:firstLineChars="200"/>
        <w:rPr>
          <w:bCs/>
          <w:szCs w:val="21"/>
        </w:rPr>
      </w:pPr>
      <w:r>
        <w:rPr>
          <w:rFonts w:hint="eastAsia"/>
          <w:bCs/>
          <w:szCs w:val="21"/>
        </w:rPr>
        <w:t>（1）评审委员会有权对投标人的响应情况作出判断（评审结论）；</w:t>
      </w:r>
    </w:p>
    <w:p>
      <w:pPr>
        <w:ind w:firstLine="420" w:firstLineChars="200"/>
        <w:rPr>
          <w:bCs/>
          <w:szCs w:val="21"/>
        </w:rPr>
      </w:pPr>
      <w:r>
        <w:rPr>
          <w:rFonts w:hint="eastAsia"/>
          <w:bCs/>
          <w:szCs w:val="21"/>
        </w:rPr>
        <w:t>（2）</w:t>
      </w:r>
      <w:bookmarkStart w:id="50" w:name="_Hlk72158213"/>
      <w:r>
        <w:rPr>
          <w:rFonts w:hint="eastAsia"/>
          <w:bCs/>
          <w:szCs w:val="21"/>
        </w:rPr>
        <w:t>评审委员会有权对以谋取中标为目的的技术规格模糊响应（如有意不合理照搬照抄招标文件的技术要求）或虚假响应予以认定，并视情况经政府集中采购机构报主管部门进行处理。</w:t>
      </w:r>
      <w:bookmarkEnd w:id="50"/>
    </w:p>
    <w:p>
      <w:pPr>
        <w:ind w:firstLine="420" w:firstLineChars="200"/>
        <w:rPr>
          <w:rFonts w:hint="eastAsia"/>
        </w:rPr>
      </w:pPr>
    </w:p>
    <w:p>
      <w:pPr>
        <w:ind w:firstLine="420" w:firstLineChars="200"/>
      </w:pPr>
    </w:p>
    <w:p>
      <w:pPr>
        <w:pStyle w:val="4"/>
        <w:jc w:val="center"/>
        <w:rPr>
          <w:rFonts w:hint="eastAsia" w:ascii="黑体" w:eastAsia="黑体"/>
          <w:b w:val="0"/>
          <w:kern w:val="0"/>
          <w:sz w:val="24"/>
          <w:szCs w:val="24"/>
        </w:rPr>
      </w:pPr>
      <w:r>
        <w:rPr>
          <w:rFonts w:hint="eastAsia" w:ascii="黑体" w:eastAsia="黑体"/>
          <w:b w:val="0"/>
          <w:kern w:val="0"/>
          <w:sz w:val="24"/>
          <w:szCs w:val="24"/>
          <w:lang w:val="en-US" w:eastAsia="zh-CN"/>
        </w:rPr>
        <w:t>九、</w:t>
      </w:r>
      <w:r>
        <w:rPr>
          <w:rFonts w:hint="eastAsia" w:ascii="黑体" w:eastAsia="黑体"/>
          <w:b w:val="0"/>
          <w:kern w:val="0"/>
          <w:sz w:val="24"/>
          <w:szCs w:val="24"/>
        </w:rPr>
        <w:t>实施方案（格式自定）</w:t>
      </w:r>
    </w:p>
    <w:p>
      <w:pPr>
        <w:pStyle w:val="2"/>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2"/>
        <w:ind w:firstLine="0"/>
        <w:rPr>
          <w:rFonts w:hint="eastAsia" w:asciiTheme="minorEastAsia" w:hAnsiTheme="minorEastAsia" w:eastAsiaTheme="minorEastAsia" w:cstheme="minorEastAsia"/>
          <w:sz w:val="24"/>
        </w:rPr>
      </w:pPr>
    </w:p>
    <w:p>
      <w:pPr>
        <w:pStyle w:val="4"/>
        <w:jc w:val="center"/>
        <w:rPr>
          <w:rFonts w:hint="eastAsia" w:ascii="黑体" w:eastAsia="黑体"/>
          <w:b w:val="0"/>
          <w:kern w:val="0"/>
          <w:sz w:val="24"/>
          <w:szCs w:val="24"/>
        </w:rPr>
      </w:pPr>
      <w:r>
        <w:rPr>
          <w:rFonts w:hint="eastAsia" w:ascii="黑体" w:eastAsia="黑体"/>
          <w:b w:val="0"/>
          <w:kern w:val="0"/>
          <w:sz w:val="24"/>
          <w:szCs w:val="24"/>
          <w:lang w:val="en-US" w:eastAsia="zh-CN"/>
        </w:rPr>
        <w:t>十</w:t>
      </w:r>
      <w:r>
        <w:rPr>
          <w:rFonts w:hint="eastAsia" w:ascii="黑体" w:eastAsia="黑体"/>
          <w:b w:val="0"/>
          <w:kern w:val="0"/>
          <w:sz w:val="24"/>
          <w:szCs w:val="24"/>
        </w:rPr>
        <w:t>、项目重点难点分析、应对措施及相关的合理化建议（格式自定）</w:t>
      </w:r>
    </w:p>
    <w:p>
      <w:pPr>
        <w:pStyle w:val="2"/>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2"/>
        <w:ind w:firstLine="0"/>
        <w:rPr>
          <w:rFonts w:hint="eastAsia" w:asciiTheme="minorEastAsia" w:hAnsiTheme="minorEastAsia" w:eastAsiaTheme="minorEastAsia" w:cstheme="minorEastAsia"/>
          <w:sz w:val="24"/>
        </w:rPr>
      </w:pPr>
    </w:p>
    <w:p>
      <w:pPr>
        <w:pStyle w:val="4"/>
        <w:jc w:val="center"/>
        <w:rPr>
          <w:rFonts w:hint="eastAsia" w:ascii="黑体" w:eastAsia="黑体"/>
          <w:sz w:val="24"/>
        </w:rPr>
      </w:pPr>
      <w:r>
        <w:rPr>
          <w:rFonts w:hint="eastAsia" w:ascii="黑体" w:eastAsia="黑体"/>
          <w:b w:val="0"/>
          <w:kern w:val="0"/>
          <w:sz w:val="24"/>
          <w:szCs w:val="24"/>
        </w:rPr>
        <w:t>十</w:t>
      </w:r>
      <w:r>
        <w:rPr>
          <w:rFonts w:hint="eastAsia" w:ascii="黑体" w:eastAsia="黑体"/>
          <w:b w:val="0"/>
          <w:kern w:val="0"/>
          <w:sz w:val="24"/>
          <w:szCs w:val="24"/>
          <w:lang w:val="en-US" w:eastAsia="zh-CN"/>
        </w:rPr>
        <w:t>一</w:t>
      </w:r>
      <w:r>
        <w:rPr>
          <w:rFonts w:hint="eastAsia" w:ascii="黑体" w:eastAsia="黑体"/>
          <w:b w:val="0"/>
          <w:kern w:val="0"/>
          <w:sz w:val="24"/>
          <w:szCs w:val="24"/>
        </w:rPr>
        <w:t>、项目质量管理及保障措施（格式自定）</w:t>
      </w:r>
    </w:p>
    <w:p>
      <w:pPr>
        <w:pStyle w:val="2"/>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2"/>
        <w:ind w:firstLine="0"/>
        <w:rPr>
          <w:rFonts w:hint="eastAsia" w:asciiTheme="minorEastAsia" w:hAnsiTheme="minorEastAsia" w:eastAsiaTheme="minorEastAsia" w:cstheme="minorEastAsia"/>
          <w:sz w:val="24"/>
        </w:rPr>
      </w:pPr>
    </w:p>
    <w:p>
      <w:pPr>
        <w:pStyle w:val="4"/>
        <w:jc w:val="center"/>
        <w:rPr>
          <w:rFonts w:hint="eastAsia" w:ascii="黑体" w:eastAsia="黑体"/>
          <w:b w:val="0"/>
          <w:kern w:val="0"/>
          <w:sz w:val="24"/>
          <w:szCs w:val="24"/>
        </w:rPr>
      </w:pPr>
      <w:r>
        <w:rPr>
          <w:rFonts w:hint="eastAsia" w:ascii="黑体" w:eastAsia="黑体"/>
          <w:b w:val="0"/>
          <w:kern w:val="0"/>
          <w:sz w:val="24"/>
          <w:szCs w:val="24"/>
        </w:rPr>
        <w:t>十</w:t>
      </w:r>
      <w:r>
        <w:rPr>
          <w:rFonts w:hint="eastAsia" w:ascii="黑体" w:eastAsia="黑体"/>
          <w:b w:val="0"/>
          <w:kern w:val="0"/>
          <w:sz w:val="24"/>
          <w:szCs w:val="24"/>
          <w:lang w:val="en-US" w:eastAsia="zh-CN"/>
        </w:rPr>
        <w:t>二</w:t>
      </w:r>
      <w:r>
        <w:rPr>
          <w:rFonts w:hint="eastAsia" w:ascii="黑体" w:eastAsia="黑体"/>
          <w:b w:val="0"/>
          <w:kern w:val="0"/>
          <w:sz w:val="24"/>
          <w:szCs w:val="24"/>
        </w:rPr>
        <w:t>、项目安全及保密措施（格式自定）</w:t>
      </w:r>
    </w:p>
    <w:p>
      <w:pPr>
        <w:pStyle w:val="2"/>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2"/>
        <w:ind w:firstLine="0"/>
        <w:rPr>
          <w:rFonts w:hint="eastAsia" w:asciiTheme="minorEastAsia" w:hAnsiTheme="minorEastAsia" w:eastAsiaTheme="minorEastAsia" w:cstheme="minorEastAsia"/>
          <w:sz w:val="24"/>
        </w:rPr>
      </w:pPr>
    </w:p>
    <w:p>
      <w:pPr>
        <w:pStyle w:val="4"/>
        <w:jc w:val="center"/>
        <w:rPr>
          <w:rFonts w:hint="eastAsia" w:ascii="黑体" w:eastAsia="黑体"/>
          <w:b w:val="0"/>
          <w:kern w:val="0"/>
          <w:sz w:val="24"/>
          <w:szCs w:val="24"/>
        </w:rPr>
      </w:pPr>
      <w:r>
        <w:rPr>
          <w:rFonts w:hint="eastAsia" w:ascii="黑体" w:eastAsia="黑体"/>
          <w:b w:val="0"/>
          <w:kern w:val="0"/>
          <w:sz w:val="24"/>
          <w:szCs w:val="24"/>
        </w:rPr>
        <w:t>十</w:t>
      </w:r>
      <w:r>
        <w:rPr>
          <w:rFonts w:hint="eastAsia" w:ascii="黑体" w:eastAsia="黑体"/>
          <w:b w:val="0"/>
          <w:kern w:val="0"/>
          <w:sz w:val="24"/>
          <w:szCs w:val="24"/>
          <w:lang w:val="en-US" w:eastAsia="zh-CN"/>
        </w:rPr>
        <w:t>三</w:t>
      </w:r>
      <w:r>
        <w:rPr>
          <w:rFonts w:hint="eastAsia" w:ascii="黑体" w:eastAsia="黑体"/>
          <w:b w:val="0"/>
          <w:kern w:val="0"/>
          <w:sz w:val="24"/>
          <w:szCs w:val="24"/>
        </w:rPr>
        <w:t>、服务保障承诺（格式自定）</w:t>
      </w:r>
    </w:p>
    <w:p>
      <w:pPr>
        <w:pStyle w:val="2"/>
        <w:spacing w:before="60" w:beforeLines="25" w:after="60" w:afterLines="25"/>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2"/>
        <w:spacing w:before="60" w:beforeLines="25" w:after="60" w:afterLines="25"/>
        <w:ind w:firstLine="0"/>
        <w:rPr>
          <w:rFonts w:hint="eastAsia" w:asciiTheme="minorEastAsia" w:hAnsiTheme="minorEastAsia" w:eastAsiaTheme="minorEastAsia" w:cstheme="minorEastAsia"/>
          <w:sz w:val="24"/>
        </w:rPr>
      </w:pPr>
    </w:p>
    <w:p>
      <w:pPr>
        <w:pStyle w:val="4"/>
        <w:jc w:val="center"/>
        <w:rPr>
          <w:rFonts w:hint="eastAsia" w:ascii="黑体" w:eastAsia="黑体"/>
          <w:b w:val="0"/>
          <w:kern w:val="0"/>
          <w:sz w:val="24"/>
          <w:szCs w:val="24"/>
        </w:rPr>
      </w:pPr>
      <w:r>
        <w:rPr>
          <w:rFonts w:hint="eastAsia" w:ascii="黑体" w:eastAsia="黑体"/>
          <w:b w:val="0"/>
          <w:kern w:val="0"/>
          <w:sz w:val="24"/>
          <w:szCs w:val="24"/>
        </w:rPr>
        <w:t>十</w:t>
      </w:r>
      <w:r>
        <w:rPr>
          <w:rFonts w:hint="eastAsia" w:ascii="黑体" w:eastAsia="黑体"/>
          <w:b w:val="0"/>
          <w:kern w:val="0"/>
          <w:sz w:val="24"/>
          <w:szCs w:val="24"/>
          <w:lang w:val="en-US" w:eastAsia="zh-CN"/>
        </w:rPr>
        <w:t>四</w:t>
      </w:r>
      <w:r>
        <w:rPr>
          <w:rFonts w:hint="eastAsia" w:ascii="黑体" w:eastAsia="黑体"/>
          <w:b w:val="0"/>
          <w:kern w:val="0"/>
          <w:sz w:val="24"/>
          <w:szCs w:val="24"/>
        </w:rPr>
        <w:t>、拟安排的项目负责人情况（仅限一人）（格式自定）</w:t>
      </w:r>
    </w:p>
    <w:p>
      <w:pPr>
        <w:pStyle w:val="2"/>
        <w:spacing w:before="60" w:beforeLines="25" w:after="60" w:afterLines="25"/>
        <w:ind w:firstLine="0"/>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2"/>
        <w:spacing w:before="60" w:beforeLines="25" w:after="60" w:afterLines="25"/>
        <w:ind w:firstLine="0"/>
        <w:rPr>
          <w:rFonts w:hint="eastAsia" w:asciiTheme="minorEastAsia" w:hAnsiTheme="minorEastAsia" w:eastAsiaTheme="minorEastAsia" w:cstheme="minorEastAsia"/>
          <w:sz w:val="24"/>
        </w:rPr>
      </w:pPr>
    </w:p>
    <w:p>
      <w:pPr>
        <w:pStyle w:val="4"/>
        <w:jc w:val="center"/>
        <w:rPr>
          <w:rFonts w:hint="eastAsia" w:ascii="黑体" w:eastAsia="黑体"/>
          <w:b w:val="0"/>
          <w:kern w:val="0"/>
          <w:sz w:val="24"/>
          <w:szCs w:val="24"/>
        </w:rPr>
      </w:pPr>
      <w:r>
        <w:rPr>
          <w:rFonts w:hint="eastAsia" w:ascii="黑体" w:eastAsia="黑体"/>
          <w:b w:val="0"/>
          <w:kern w:val="0"/>
          <w:sz w:val="24"/>
          <w:szCs w:val="24"/>
        </w:rPr>
        <w:t>十五、投标人同类项目业绩情况（格式自定）</w:t>
      </w:r>
    </w:p>
    <w:p>
      <w:pP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18"/>
      </w:pPr>
    </w:p>
    <w:p>
      <w:pPr>
        <w:pStyle w:val="4"/>
        <w:jc w:val="center"/>
        <w:rPr>
          <w:rFonts w:hint="eastAsia" w:ascii="黑体" w:eastAsia="黑体"/>
          <w:b w:val="0"/>
          <w:kern w:val="0"/>
          <w:sz w:val="24"/>
          <w:szCs w:val="24"/>
        </w:rPr>
      </w:pPr>
      <w:r>
        <w:rPr>
          <w:rFonts w:hint="eastAsia" w:ascii="黑体" w:eastAsia="黑体"/>
          <w:b w:val="0"/>
          <w:kern w:val="0"/>
          <w:sz w:val="24"/>
          <w:szCs w:val="24"/>
        </w:rPr>
        <w:t>十六、项目履约评价情况（格式自定）</w:t>
      </w:r>
    </w:p>
    <w:p>
      <w:r>
        <w:rPr>
          <w:rFonts w:hint="eastAsia" w:asciiTheme="minorEastAsia" w:hAnsiTheme="minorEastAsia" w:eastAsiaTheme="minorEastAsia" w:cstheme="minorEastAsia"/>
          <w:color w:val="FF0000"/>
          <w:sz w:val="24"/>
        </w:rPr>
        <w:t>（特别提示：投标人须按本</w:t>
      </w:r>
      <w:r>
        <w:rPr>
          <w:rFonts w:hint="eastAsia" w:asciiTheme="minorEastAsia" w:hAnsiTheme="minorEastAsia" w:eastAsiaTheme="minorEastAsia" w:cstheme="minorEastAsia"/>
          <w:color w:val="FF0000"/>
          <w:sz w:val="24"/>
          <w:lang w:eastAsia="zh-CN"/>
        </w:rPr>
        <w:t>采购</w:t>
      </w:r>
      <w:r>
        <w:rPr>
          <w:rFonts w:hint="eastAsia" w:asciiTheme="minorEastAsia" w:hAnsiTheme="minorEastAsia" w:eastAsiaTheme="minorEastAsia" w:cstheme="minorEastAsia"/>
          <w:color w:val="FF0000"/>
          <w:sz w:val="24"/>
        </w:rPr>
        <w:t>文件评标信息中这一评审因素要求，提供证明资料）</w:t>
      </w:r>
    </w:p>
    <w:p>
      <w:pPr>
        <w:pStyle w:val="18"/>
      </w:pPr>
    </w:p>
    <w:p>
      <w:pPr>
        <w:pStyle w:val="4"/>
        <w:jc w:val="center"/>
        <w:rPr>
          <w:rFonts w:hint="eastAsia" w:ascii="黑体" w:eastAsia="黑体"/>
          <w:b w:val="0"/>
          <w:kern w:val="0"/>
          <w:sz w:val="24"/>
          <w:szCs w:val="24"/>
        </w:rPr>
      </w:pPr>
      <w:r>
        <w:rPr>
          <w:rFonts w:hint="eastAsia" w:ascii="黑体" w:eastAsia="黑体"/>
          <w:b w:val="0"/>
          <w:kern w:val="0"/>
          <w:sz w:val="24"/>
          <w:szCs w:val="24"/>
        </w:rPr>
        <w:t>十七、投标人认为需要加以说明的其他内容（格式自定）</w:t>
      </w:r>
    </w:p>
    <w:p>
      <w:pPr>
        <w:pStyle w:val="18"/>
      </w:pPr>
    </w:p>
    <w:p>
      <w:pPr>
        <w:widowControl/>
        <w:jc w:val="center"/>
        <w:rPr>
          <w:rFonts w:hint="eastAsia" w:ascii="黑体" w:hAnsi="宋体" w:eastAsia="黑体"/>
          <w:kern w:val="0"/>
          <w:sz w:val="24"/>
          <w:szCs w:val="20"/>
        </w:rPr>
      </w:pPr>
      <w:r>
        <w:rPr>
          <w:rFonts w:hint="eastAsia" w:ascii="黑体" w:hAnsi="宋体" w:eastAsia="黑体"/>
          <w:kern w:val="0"/>
          <w:sz w:val="24"/>
          <w:szCs w:val="20"/>
        </w:rPr>
        <w:t>（一）采购违法行为风险知悉确认书</w:t>
      </w:r>
    </w:p>
    <w:p>
      <w:pPr>
        <w:widowControl/>
        <w:jc w:val="center"/>
        <w:rPr>
          <w:rFonts w:hint="eastAsia" w:ascii="黑体" w:hAnsi="宋体" w:eastAsia="黑体"/>
          <w:kern w:val="0"/>
          <w:sz w:val="24"/>
          <w:szCs w:val="20"/>
        </w:rPr>
      </w:pPr>
    </w:p>
    <w:p>
      <w:pPr>
        <w:spacing w:before="0" w:beforeLines="0" w:after="157" w:afterLines="50" w:line="36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eastAsia="zh-CN"/>
        </w:rPr>
        <w:t>我</w:t>
      </w:r>
      <w:r>
        <w:rPr>
          <w:rFonts w:hint="eastAsia" w:ascii="宋体" w:hAnsi="宋体" w:eastAsia="宋体" w:cs="宋体"/>
          <w:b/>
          <w:bCs/>
          <w:color w:val="auto"/>
          <w:sz w:val="21"/>
          <w:szCs w:val="21"/>
          <w:lang w:val="en-US" w:eastAsia="zh-CN"/>
        </w:rPr>
        <w:t>单位</w:t>
      </w:r>
      <w:r>
        <w:rPr>
          <w:rFonts w:hint="eastAsia" w:ascii="宋体" w:hAnsi="宋体" w:eastAsia="宋体" w:cs="宋体"/>
          <w:b/>
          <w:bCs/>
          <w:color w:val="auto"/>
          <w:sz w:val="21"/>
          <w:szCs w:val="21"/>
        </w:rPr>
        <w:t>在投标前已充分知悉以下情形为参与采购活动时的重大风险事项，并承诺已对下述风险提示事项重点排查，</w:t>
      </w:r>
      <w:r>
        <w:rPr>
          <w:rFonts w:hint="eastAsia" w:ascii="宋体" w:hAnsi="宋体" w:eastAsia="宋体" w:cs="宋体"/>
          <w:b/>
          <w:bCs/>
          <w:color w:val="auto"/>
          <w:sz w:val="21"/>
          <w:szCs w:val="21"/>
          <w:lang w:val="en-US" w:eastAsia="zh-CN"/>
        </w:rPr>
        <w:t>若存在下述情况，我单位愿意依法承担被记入供应商诚信档案、罚款、取消参与采购资格、吊销营业执照等处罚；构成犯罪的，依法承担刑事责任。</w:t>
      </w:r>
    </w:p>
    <w:tbl>
      <w:tblPr>
        <w:tblStyle w:val="4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7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78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1"/>
                <w:szCs w:val="21"/>
                <w:highlight w:val="none"/>
                <w:lang w:val="en-US" w:eastAsia="zh-CN"/>
              </w:rPr>
              <w:t>同一人、属同一单位或者在同一单位缴纳社会保险</w:t>
            </w: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参与本项目政府采购活动时，与其他投标供应商存在单位负责人为</w:t>
            </w:r>
            <w:r>
              <w:rPr>
                <w:rFonts w:hint="eastAsia" w:ascii="宋体" w:hAnsi="宋体" w:eastAsia="宋体" w:cs="宋体"/>
                <w:b/>
                <w:bCs/>
                <w:color w:val="auto"/>
                <w:sz w:val="21"/>
                <w:szCs w:val="21"/>
                <w:highlight w:val="none"/>
                <w:lang w:val="en-US" w:eastAsia="zh-CN"/>
              </w:rPr>
              <w:t>同一人或直接控股、管理关系</w:t>
            </w: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与其他投标供应商的投标文件或部分投标文件</w:t>
            </w:r>
            <w:r>
              <w:rPr>
                <w:rFonts w:hint="eastAsia" w:ascii="宋体" w:hAnsi="宋体" w:eastAsia="宋体" w:cs="宋体"/>
                <w:b/>
                <w:bCs/>
                <w:color w:val="auto"/>
                <w:sz w:val="21"/>
                <w:szCs w:val="21"/>
                <w:highlight w:val="none"/>
                <w:lang w:val="en-US" w:eastAsia="zh-CN"/>
              </w:rPr>
              <w:t>相互混装或存在非正常一致</w:t>
            </w: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与其他投标供应商的投标文件由</w:t>
            </w:r>
            <w:r>
              <w:rPr>
                <w:rFonts w:hint="eastAsia" w:ascii="宋体" w:hAnsi="宋体" w:eastAsia="宋体" w:cs="宋体"/>
                <w:b/>
                <w:bCs/>
                <w:color w:val="auto"/>
                <w:sz w:val="21"/>
                <w:szCs w:val="21"/>
                <w:highlight w:val="none"/>
                <w:lang w:val="en-US" w:eastAsia="zh-CN"/>
              </w:rPr>
              <w:t>同一单位或者同一人编制</w:t>
            </w:r>
            <w:r>
              <w:rPr>
                <w:rFonts w:hint="eastAsia" w:ascii="宋体" w:hAnsi="宋体" w:eastAsia="宋体" w:cs="宋体"/>
                <w:color w:val="auto"/>
                <w:sz w:val="21"/>
                <w:szCs w:val="21"/>
                <w:highlight w:val="none"/>
                <w:lang w:val="en-US" w:eastAsia="zh-CN"/>
              </w:rPr>
              <w:t>，或者使用</w:t>
            </w:r>
            <w:r>
              <w:rPr>
                <w:rFonts w:hint="eastAsia" w:ascii="宋体" w:hAnsi="宋体" w:eastAsia="宋体" w:cs="宋体"/>
                <w:b/>
                <w:bCs/>
                <w:color w:val="auto"/>
                <w:sz w:val="21"/>
                <w:szCs w:val="21"/>
                <w:highlight w:val="none"/>
                <w:lang w:val="en-US" w:eastAsia="zh-CN"/>
              </w:rPr>
              <w:t>同一设备编制</w:t>
            </w:r>
            <w:r>
              <w:rPr>
                <w:rFonts w:hint="eastAsia" w:ascii="宋体" w:hAnsi="宋体" w:eastAsia="宋体" w:cs="宋体"/>
                <w:color w:val="auto"/>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提供</w:t>
            </w:r>
            <w:r>
              <w:rPr>
                <w:rFonts w:hint="eastAsia" w:ascii="宋体" w:hAnsi="宋体" w:eastAsia="宋体" w:cs="宋体"/>
                <w:b/>
                <w:bCs/>
                <w:color w:val="auto"/>
                <w:sz w:val="21"/>
                <w:szCs w:val="21"/>
                <w:highlight w:val="none"/>
                <w:lang w:val="en-US" w:eastAsia="zh-CN"/>
              </w:rPr>
              <w:t>未经出具机构核实</w:t>
            </w:r>
            <w:r>
              <w:rPr>
                <w:rFonts w:hint="eastAsia" w:ascii="宋体" w:hAnsi="宋体" w:eastAsia="宋体" w:cs="宋体"/>
                <w:color w:val="auto"/>
                <w:sz w:val="21"/>
                <w:szCs w:val="21"/>
                <w:highlight w:val="none"/>
                <w:lang w:val="en-US" w:eastAsia="zh-CN"/>
              </w:rPr>
              <w:t>的虚假的检验检测报告、业绩材料、社保缴纳证明、学历学位证书、职称认证证书等材料。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7811" w:type="dxa"/>
            <w:noWrap w:val="0"/>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擅自将投标密钥出借他人使用或未妥善保管。</w:t>
            </w:r>
          </w:p>
        </w:tc>
      </w:tr>
    </w:tbl>
    <w:p>
      <w:pPr>
        <w:spacing w:before="157" w:beforeLines="50"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一、</w:t>
      </w:r>
      <w:r>
        <w:rPr>
          <w:rFonts w:hint="eastAsia" w:ascii="宋体" w:hAnsi="宋体" w:eastAsia="宋体" w:cs="宋体"/>
          <w:b/>
          <w:color w:val="auto"/>
          <w:szCs w:val="21"/>
          <w:lang w:eastAsia="zh-CN"/>
        </w:rPr>
        <w:t>我</w:t>
      </w:r>
      <w:r>
        <w:rPr>
          <w:rFonts w:hint="eastAsia" w:ascii="宋体" w:hAnsi="宋体" w:eastAsia="宋体" w:cs="宋体"/>
          <w:b/>
          <w:color w:val="auto"/>
          <w:szCs w:val="21"/>
          <w:lang w:val="en-US" w:eastAsia="zh-CN"/>
        </w:rPr>
        <w:t>单位</w:t>
      </w:r>
      <w:r>
        <w:rPr>
          <w:rFonts w:hint="eastAsia" w:ascii="宋体" w:hAnsi="宋体" w:eastAsia="宋体" w:cs="宋体"/>
          <w:b/>
          <w:color w:val="auto"/>
          <w:szCs w:val="21"/>
        </w:rPr>
        <w:t>已充分知悉“隐瞒真实情况，提供虚假资料”的法定情形，包括但不限于：</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（一）通过转让或者租借等方式从其他单位获取资格或者资质证书投标的</w:t>
      </w:r>
      <w:r>
        <w:rPr>
          <w:rFonts w:hint="eastAsia" w:ascii="宋体" w:hAnsi="宋体" w:eastAsia="宋体" w:cs="宋体"/>
          <w:color w:val="auto"/>
          <w:szCs w:val="21"/>
          <w:highlight w:val="none"/>
        </w:rPr>
        <w:t>。</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（二）由其他单位或者其他单位负责人在投标供应商编制的投标文件上加盖印章或者签字的。</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（三）项目负责人或者主要技术人员不是本单位人员的。</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（四）投标保证金不是从投标供应商基本账户转出的。</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（五）其他隐瞒真实情况、提供虚假资料的行为。</w:t>
      </w:r>
    </w:p>
    <w:p>
      <w:pPr>
        <w:spacing w:beforeLines="0" w:line="38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二、</w:t>
      </w:r>
      <w:r>
        <w:rPr>
          <w:rFonts w:hint="eastAsia" w:ascii="宋体" w:hAnsi="宋体" w:eastAsia="宋体" w:cs="宋体"/>
          <w:b/>
          <w:color w:val="auto"/>
          <w:szCs w:val="21"/>
          <w:lang w:eastAsia="zh-CN"/>
        </w:rPr>
        <w:t>我</w:t>
      </w:r>
      <w:r>
        <w:rPr>
          <w:rFonts w:hint="eastAsia" w:ascii="宋体" w:hAnsi="宋体" w:eastAsia="宋体" w:cs="宋体"/>
          <w:b/>
          <w:color w:val="auto"/>
          <w:szCs w:val="21"/>
          <w:lang w:val="en-US" w:eastAsia="zh-CN"/>
        </w:rPr>
        <w:t>单位</w:t>
      </w:r>
      <w:r>
        <w:rPr>
          <w:rFonts w:hint="eastAsia" w:ascii="宋体" w:hAnsi="宋体" w:eastAsia="宋体" w:cs="宋体"/>
          <w:b/>
          <w:color w:val="auto"/>
          <w:szCs w:val="21"/>
        </w:rPr>
        <w:t>已充分知悉“与其他采购参加人串通投标”的法定情形，包括但不限于：</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（一）投标供应商之间相互约定给予未中标的供应商利益补偿。</w:t>
      </w:r>
    </w:p>
    <w:p>
      <w:pPr>
        <w:spacing w:beforeLines="0" w:line="3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（二）不同投标供应商的法定代表人、主要经营负责人、项目投标授权代表人、项目负责人、主要技术人员为同一人、属同一单位或者在同一单位缴纳社会保险。</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（三）不同投标供应商的投标文件由同一单位或者同一人编制，或者由同一人分阶段参与编制的。</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（四）不同投标供应商的投标文件或部分投标文件相互混装。</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（五）不同投标供应商的投标文件内容存在非正常一致。</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（六）由同一单位工作人员为两家以上（含两家）供应商进行同一项投标活动的。</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（七）不同投标人的投标报价呈规律性差异。</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（八）不同投标人的投标保证金从同一单位或者个人的账户转出。</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（九）主管部门依照法律、法规认定的其他情形。</w:t>
      </w:r>
    </w:p>
    <w:p>
      <w:pPr>
        <w:spacing w:beforeLines="0" w:line="34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三、</w:t>
      </w:r>
      <w:r>
        <w:rPr>
          <w:rFonts w:hint="eastAsia" w:ascii="宋体" w:hAnsi="宋体" w:eastAsia="宋体" w:cs="宋体"/>
          <w:b/>
          <w:color w:val="auto"/>
          <w:szCs w:val="21"/>
          <w:lang w:eastAsia="zh-CN"/>
        </w:rPr>
        <w:t>我</w:t>
      </w:r>
      <w:r>
        <w:rPr>
          <w:rFonts w:hint="eastAsia" w:ascii="宋体" w:hAnsi="宋体" w:eastAsia="宋体" w:cs="宋体"/>
          <w:b/>
          <w:color w:val="auto"/>
          <w:szCs w:val="21"/>
          <w:lang w:val="en-US" w:eastAsia="zh-CN"/>
        </w:rPr>
        <w:t>单位</w:t>
      </w:r>
      <w:r>
        <w:rPr>
          <w:rFonts w:hint="eastAsia" w:ascii="宋体" w:hAnsi="宋体" w:eastAsia="宋体" w:cs="宋体"/>
          <w:b/>
          <w:color w:val="auto"/>
          <w:szCs w:val="21"/>
        </w:rPr>
        <w:t>已充分知悉下列情形</w:t>
      </w:r>
      <w:r>
        <w:rPr>
          <w:rFonts w:hint="eastAsia" w:ascii="宋体" w:hAnsi="宋体" w:eastAsia="宋体" w:cs="宋体"/>
          <w:b/>
          <w:color w:val="auto"/>
          <w:szCs w:val="21"/>
          <w:lang w:eastAsia="zh-CN"/>
        </w:rPr>
        <w:t>存在</w:t>
      </w:r>
      <w:r>
        <w:rPr>
          <w:rFonts w:hint="eastAsia" w:ascii="宋体" w:hAnsi="宋体" w:eastAsia="宋体" w:cs="宋体"/>
          <w:b/>
          <w:color w:val="auto"/>
          <w:szCs w:val="21"/>
        </w:rPr>
        <w:t>法律风险，在投标前已对相关风险事项进行排</w:t>
      </w:r>
      <w:r>
        <w:rPr>
          <w:rFonts w:hint="eastAsia" w:ascii="宋体" w:hAnsi="宋体" w:eastAsia="宋体" w:cs="宋体"/>
          <w:b/>
          <w:color w:val="auto"/>
          <w:szCs w:val="21"/>
          <w:highlight w:val="none"/>
        </w:rPr>
        <w:t>查。</w:t>
      </w:r>
    </w:p>
    <w:p>
      <w:pPr>
        <w:spacing w:beforeLines="0" w:line="340" w:lineRule="exact"/>
        <w:ind w:firstLine="420" w:firstLineChars="200"/>
        <w:rPr>
          <w:rFonts w:hint="eastAsia" w:ascii="宋体" w:hAnsi="宋体" w:eastAsia="宋体" w:cs="宋体"/>
          <w:b/>
          <w:color w:val="auto"/>
          <w:szCs w:val="21"/>
        </w:rPr>
      </w:pPr>
      <w:r>
        <w:rPr>
          <w:rFonts w:hint="eastAsia" w:ascii="宋体" w:hAnsi="宋体" w:eastAsia="宋体" w:cs="宋体"/>
          <w:color w:val="auto"/>
          <w:szCs w:val="21"/>
        </w:rPr>
        <w:t>（一）对于从其他主体获取的投标资料，</w:t>
      </w:r>
      <w:r>
        <w:rPr>
          <w:rFonts w:hint="eastAsia" w:ascii="宋体" w:hAnsi="宋体" w:eastAsia="宋体" w:cs="宋体"/>
          <w:color w:val="auto"/>
          <w:szCs w:val="21"/>
          <w:lang w:eastAsia="zh-CN"/>
        </w:rPr>
        <w:t>我</w:t>
      </w:r>
      <w:r>
        <w:rPr>
          <w:rFonts w:hint="eastAsia" w:ascii="宋体" w:hAnsi="宋体" w:eastAsia="宋体" w:cs="宋体"/>
          <w:color w:val="auto"/>
          <w:szCs w:val="21"/>
          <w:lang w:val="en-US" w:eastAsia="zh-CN"/>
        </w:rPr>
        <w:t>单位</w:t>
      </w:r>
      <w:r>
        <w:rPr>
          <w:rFonts w:hint="eastAsia" w:ascii="宋体" w:hAnsi="宋体" w:eastAsia="宋体" w:cs="宋体"/>
          <w:color w:val="auto"/>
          <w:szCs w:val="21"/>
        </w:rPr>
        <w:t>应审慎核查，确保</w:t>
      </w:r>
      <w:r>
        <w:rPr>
          <w:rFonts w:hint="eastAsia" w:ascii="宋体" w:hAnsi="宋体" w:eastAsia="宋体" w:cs="宋体"/>
          <w:color w:val="auto"/>
          <w:szCs w:val="21"/>
          <w:lang w:eastAsia="zh-CN"/>
        </w:rPr>
        <w:t>其</w:t>
      </w:r>
      <w:r>
        <w:rPr>
          <w:rFonts w:hint="eastAsia" w:ascii="宋体" w:hAnsi="宋体" w:eastAsia="宋体" w:cs="宋体"/>
          <w:color w:val="auto"/>
          <w:szCs w:val="21"/>
        </w:rPr>
        <w:t>真实性。</w:t>
      </w:r>
      <w:r>
        <w:rPr>
          <w:rFonts w:hint="eastAsia" w:ascii="宋体" w:hAnsi="宋体" w:eastAsia="宋体" w:cs="宋体"/>
          <w:b/>
          <w:color w:val="auto"/>
          <w:szCs w:val="21"/>
        </w:rPr>
        <w:t>如主管部门查实投标文件中存在虚假资料的，无论相关资料是否由第三方或本公司员工提供，均不影响主管部门对供应商存在“隐瞒真实情况，提供虚假资料”违法行为的认定。</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szCs w:val="21"/>
          <w:lang w:eastAsia="zh-CN"/>
        </w:rPr>
        <w:t>处理</w:t>
      </w:r>
      <w:r>
        <w:rPr>
          <w:rFonts w:hint="eastAsia" w:ascii="宋体" w:hAnsi="宋体" w:eastAsia="宋体" w:cs="宋体"/>
          <w:color w:val="auto"/>
          <w:szCs w:val="21"/>
        </w:rPr>
        <w:t>。</w:t>
      </w:r>
    </w:p>
    <w:p>
      <w:pPr>
        <w:spacing w:beforeLines="0" w:line="3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w:t>
      </w:r>
      <w:r>
        <w:rPr>
          <w:rFonts w:hint="eastAsia" w:ascii="宋体" w:hAnsi="宋体" w:eastAsia="宋体" w:cs="宋体"/>
          <w:color w:val="auto"/>
          <w:szCs w:val="21"/>
          <w:lang w:eastAsia="zh-CN"/>
        </w:rPr>
        <w:t>三</w:t>
      </w:r>
      <w:r>
        <w:rPr>
          <w:rFonts w:hint="eastAsia" w:ascii="宋体" w:hAnsi="宋体" w:eastAsia="宋体" w:cs="宋体"/>
          <w:color w:val="auto"/>
          <w:szCs w:val="21"/>
        </w:rPr>
        <w:t>）</w:t>
      </w:r>
      <w:r>
        <w:rPr>
          <w:rFonts w:hint="eastAsia" w:ascii="宋体" w:hAnsi="宋体" w:eastAsia="宋体" w:cs="宋体"/>
          <w:color w:val="auto"/>
          <w:szCs w:val="21"/>
          <w:lang w:eastAsia="zh-CN"/>
        </w:rPr>
        <w:t>我</w:t>
      </w:r>
      <w:r>
        <w:rPr>
          <w:rFonts w:hint="eastAsia" w:ascii="宋体" w:hAnsi="宋体" w:eastAsia="宋体" w:cs="宋体"/>
          <w:color w:val="auto"/>
          <w:szCs w:val="21"/>
          <w:lang w:val="en-US" w:eastAsia="zh-CN"/>
        </w:rPr>
        <w:t>单位</w:t>
      </w:r>
      <w:r>
        <w:rPr>
          <w:rFonts w:hint="eastAsia" w:ascii="宋体" w:hAnsi="宋体" w:eastAsia="宋体" w:cs="宋体"/>
          <w:color w:val="auto"/>
          <w:szCs w:val="21"/>
        </w:rPr>
        <w:t>对投标电子密钥负有妥善保管、及时变更和续期等主体责任</w:t>
      </w:r>
      <w:r>
        <w:rPr>
          <w:rFonts w:hint="eastAsia" w:ascii="宋体" w:hAnsi="宋体" w:eastAsia="宋体" w:cs="宋体"/>
          <w:color w:val="auto"/>
          <w:szCs w:val="21"/>
          <w:lang w:eastAsia="zh-CN"/>
        </w:rPr>
        <w:t>；</w:t>
      </w:r>
      <w:r>
        <w:rPr>
          <w:rFonts w:hint="eastAsia" w:ascii="宋体" w:hAnsi="宋体" w:eastAsia="宋体" w:cs="宋体"/>
          <w:color w:val="auto"/>
          <w:szCs w:val="21"/>
        </w:rPr>
        <w:t>使用电子密钥在</w:t>
      </w:r>
      <w:r>
        <w:rPr>
          <w:rFonts w:hint="eastAsia" w:ascii="宋体" w:hAnsi="宋体" w:cs="宋体"/>
          <w:color w:val="auto"/>
          <w:szCs w:val="21"/>
          <w:lang w:val="en-US" w:eastAsia="zh-CN"/>
        </w:rPr>
        <w:t>自行</w:t>
      </w:r>
      <w:r>
        <w:rPr>
          <w:rFonts w:hint="eastAsia" w:ascii="宋体" w:hAnsi="宋体" w:eastAsia="宋体" w:cs="宋体"/>
          <w:color w:val="auto"/>
          <w:szCs w:val="21"/>
        </w:rPr>
        <w:t>采购网站进行的活动，均具有法律效力，须承担相应的法律后果。</w:t>
      </w:r>
      <w:r>
        <w:rPr>
          <w:rFonts w:hint="eastAsia" w:ascii="宋体" w:hAnsi="宋体" w:eastAsia="宋体" w:cs="宋体"/>
          <w:color w:val="auto"/>
          <w:szCs w:val="21"/>
          <w:lang w:eastAsia="zh-CN"/>
        </w:rPr>
        <w:t>若</w:t>
      </w:r>
      <w:r>
        <w:rPr>
          <w:rFonts w:hint="eastAsia" w:ascii="宋体" w:hAnsi="宋体" w:eastAsia="宋体" w:cs="宋体"/>
          <w:b/>
          <w:bCs/>
          <w:color w:val="auto"/>
          <w:szCs w:val="21"/>
        </w:rPr>
        <w:t>擅自将投标密钥出借他人使用所造成的法律后果，由</w:t>
      </w:r>
      <w:r>
        <w:rPr>
          <w:rFonts w:hint="eastAsia" w:ascii="宋体" w:hAnsi="宋体" w:eastAsia="宋体" w:cs="宋体"/>
          <w:b/>
          <w:bCs/>
          <w:color w:val="auto"/>
          <w:szCs w:val="21"/>
          <w:lang w:eastAsia="zh-CN"/>
        </w:rPr>
        <w:t>我</w:t>
      </w:r>
      <w:r>
        <w:rPr>
          <w:rFonts w:hint="eastAsia" w:ascii="宋体" w:hAnsi="宋体" w:eastAsia="宋体" w:cs="宋体"/>
          <w:b/>
          <w:bCs/>
          <w:color w:val="auto"/>
          <w:szCs w:val="21"/>
          <w:lang w:val="en-US" w:eastAsia="zh-CN"/>
        </w:rPr>
        <w:t>单位</w:t>
      </w:r>
      <w:r>
        <w:rPr>
          <w:rFonts w:hint="eastAsia" w:ascii="宋体" w:hAnsi="宋体" w:eastAsia="宋体" w:cs="宋体"/>
          <w:b/>
          <w:bCs/>
          <w:color w:val="auto"/>
          <w:szCs w:val="21"/>
        </w:rPr>
        <w:t>自行承担</w:t>
      </w:r>
      <w:r>
        <w:rPr>
          <w:rFonts w:hint="eastAsia" w:ascii="宋体" w:hAnsi="宋体" w:eastAsia="宋体" w:cs="宋体"/>
          <w:color w:val="auto"/>
          <w:szCs w:val="21"/>
        </w:rPr>
        <w:t>。</w:t>
      </w:r>
    </w:p>
    <w:p>
      <w:pPr>
        <w:spacing w:beforeLines="0" w:line="340" w:lineRule="exact"/>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四、</w:t>
      </w:r>
      <w:r>
        <w:rPr>
          <w:rFonts w:hint="eastAsia" w:ascii="宋体" w:hAnsi="宋体" w:eastAsia="宋体" w:cs="宋体"/>
          <w:b/>
          <w:color w:val="auto"/>
          <w:szCs w:val="21"/>
          <w:lang w:eastAsia="zh-CN"/>
        </w:rPr>
        <w:t>我</w:t>
      </w:r>
      <w:r>
        <w:rPr>
          <w:rFonts w:hint="eastAsia" w:ascii="宋体" w:hAnsi="宋体" w:eastAsia="宋体" w:cs="宋体"/>
          <w:b/>
          <w:color w:val="auto"/>
          <w:szCs w:val="21"/>
          <w:lang w:val="en-US" w:eastAsia="zh-CN"/>
        </w:rPr>
        <w:t>单位</w:t>
      </w:r>
      <w:r>
        <w:rPr>
          <w:rFonts w:hint="eastAsia" w:ascii="宋体" w:hAnsi="宋体" w:eastAsia="宋体" w:cs="宋体"/>
          <w:b/>
          <w:color w:val="auto"/>
          <w:szCs w:val="21"/>
        </w:rPr>
        <w:t>已充分知悉政府采购违法、违规行为的法律</w:t>
      </w:r>
      <w:r>
        <w:rPr>
          <w:rFonts w:hint="eastAsia" w:ascii="宋体" w:hAnsi="宋体" w:eastAsia="宋体" w:cs="宋体"/>
          <w:b/>
          <w:color w:val="auto"/>
          <w:szCs w:val="21"/>
          <w:highlight w:val="none"/>
        </w:rPr>
        <w:t>后果。</w:t>
      </w:r>
    </w:p>
    <w:p>
      <w:pPr>
        <w:spacing w:beforeLines="0" w:line="3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rPr>
        <w:t>经查实，若</w:t>
      </w:r>
      <w:r>
        <w:rPr>
          <w:rFonts w:hint="eastAsia" w:ascii="宋体" w:hAnsi="宋体" w:eastAsia="宋体" w:cs="宋体"/>
          <w:color w:val="auto"/>
          <w:szCs w:val="21"/>
          <w:lang w:eastAsia="zh-CN"/>
        </w:rPr>
        <w:t>我</w:t>
      </w:r>
      <w:r>
        <w:rPr>
          <w:rFonts w:hint="eastAsia" w:ascii="宋体" w:hAnsi="宋体" w:eastAsia="宋体" w:cs="宋体"/>
          <w:color w:val="auto"/>
          <w:szCs w:val="21"/>
          <w:lang w:val="en-US" w:eastAsia="zh-CN"/>
        </w:rPr>
        <w:t>单位</w:t>
      </w:r>
      <w:r>
        <w:rPr>
          <w:rFonts w:hint="eastAsia" w:ascii="宋体" w:hAnsi="宋体" w:eastAsia="宋体" w:cs="宋体"/>
          <w:color w:val="auto"/>
          <w:szCs w:val="21"/>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w:t>
      </w:r>
      <w:r>
        <w:rPr>
          <w:rFonts w:hint="eastAsia" w:ascii="宋体" w:hAnsi="宋体" w:eastAsia="宋体" w:cs="宋体"/>
          <w:color w:val="auto"/>
          <w:szCs w:val="21"/>
          <w:highlight w:val="none"/>
        </w:rPr>
        <w:t>分之二十以上千分之三十以下罚款，由市场监管部门依法吊销营业执照。</w:t>
      </w:r>
    </w:p>
    <w:p>
      <w:pPr>
        <w:spacing w:beforeLines="0" w:line="340" w:lineRule="exact"/>
        <w:ind w:firstLine="420" w:firstLineChars="200"/>
        <w:rPr>
          <w:rFonts w:hint="eastAsia" w:ascii="宋体" w:hAnsi="宋体" w:eastAsia="宋体" w:cs="宋体"/>
          <w:color w:val="auto"/>
          <w:szCs w:val="21"/>
          <w:highlight w:val="yellow"/>
        </w:rPr>
      </w:pPr>
      <w:r>
        <w:rPr>
          <w:rFonts w:hint="eastAsia" w:ascii="宋体" w:hAnsi="宋体" w:eastAsia="宋体" w:cs="宋体"/>
          <w:color w:val="auto"/>
          <w:szCs w:val="21"/>
          <w:highlight w:val="yellow"/>
        </w:rPr>
        <w:t>以下文字请投标供应商抄写并确认：“</w:t>
      </w:r>
      <w:r>
        <w:rPr>
          <w:rFonts w:hint="eastAsia" w:ascii="宋体" w:hAnsi="宋体" w:eastAsia="宋体" w:cs="宋体"/>
          <w:color w:val="auto"/>
          <w:szCs w:val="21"/>
          <w:highlight w:val="yellow"/>
          <w:lang w:eastAsia="zh-CN"/>
        </w:rPr>
        <w:t>我</w:t>
      </w:r>
      <w:r>
        <w:rPr>
          <w:rFonts w:hint="eastAsia" w:ascii="宋体" w:hAnsi="宋体" w:eastAsia="宋体" w:cs="宋体"/>
          <w:color w:val="auto"/>
          <w:szCs w:val="21"/>
          <w:highlight w:val="yellow"/>
          <w:lang w:val="en-US" w:eastAsia="zh-CN"/>
        </w:rPr>
        <w:t>单位</w:t>
      </w:r>
      <w:r>
        <w:rPr>
          <w:rFonts w:hint="eastAsia" w:ascii="宋体" w:hAnsi="宋体" w:eastAsia="宋体" w:cs="宋体"/>
          <w:color w:val="auto"/>
          <w:szCs w:val="21"/>
          <w:highlight w:val="yellow"/>
        </w:rPr>
        <w:t>已仔细阅读《采购违法行为风险知悉确认书》，充分知悉违法行为的法律后果，并承诺将严谨、诚信、依法依规参与采购活动”。</w:t>
      </w:r>
    </w:p>
    <w:tbl>
      <w:tblPr>
        <w:tblStyle w:val="203"/>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noWrap w:val="0"/>
            <w:vAlign w:val="top"/>
          </w:tcPr>
          <w:p>
            <w:pPr>
              <w:autoSpaceDE w:val="0"/>
              <w:autoSpaceDN w:val="0"/>
              <w:spacing w:beforeLines="0" w:line="340" w:lineRule="exact"/>
              <w:ind w:firstLine="1866"/>
              <w:rPr>
                <w:rFonts w:hint="eastAsia" w:ascii="宋体" w:hAnsi="宋体" w:eastAsia="宋体" w:cs="宋体"/>
                <w:color w:val="auto"/>
                <w:spacing w:val="-4"/>
                <w:kern w:val="0"/>
                <w:szCs w:val="21"/>
                <w:highlight w:val="none"/>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noWrap w:val="0"/>
            <w:vAlign w:val="top"/>
          </w:tcPr>
          <w:p>
            <w:pPr>
              <w:autoSpaceDE w:val="0"/>
              <w:autoSpaceDN w:val="0"/>
              <w:spacing w:beforeLines="0" w:line="340" w:lineRule="exact"/>
              <w:ind w:firstLine="1866"/>
              <w:rPr>
                <w:rFonts w:hint="eastAsia" w:ascii="宋体" w:hAnsi="宋体" w:eastAsia="宋体" w:cs="宋体"/>
                <w:color w:val="auto"/>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noWrap w:val="0"/>
            <w:vAlign w:val="top"/>
          </w:tcPr>
          <w:p>
            <w:pPr>
              <w:autoSpaceDE w:val="0"/>
              <w:autoSpaceDN w:val="0"/>
              <w:spacing w:beforeLines="0" w:line="340" w:lineRule="exact"/>
              <w:ind w:firstLine="1866"/>
              <w:rPr>
                <w:rFonts w:hint="eastAsia" w:ascii="宋体" w:hAnsi="宋体" w:eastAsia="宋体" w:cs="宋体"/>
                <w:color w:val="auto"/>
                <w:spacing w:val="-4"/>
                <w:kern w:val="0"/>
                <w:szCs w:val="21"/>
              </w:rPr>
            </w:pPr>
          </w:p>
        </w:tc>
      </w:tr>
      <w:tr>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noWrap w:val="0"/>
            <w:vAlign w:val="top"/>
          </w:tcPr>
          <w:p>
            <w:pPr>
              <w:autoSpaceDE w:val="0"/>
              <w:autoSpaceDN w:val="0"/>
              <w:spacing w:beforeLines="0" w:line="340" w:lineRule="exact"/>
              <w:ind w:firstLine="1866"/>
              <w:rPr>
                <w:rFonts w:hint="eastAsia" w:ascii="宋体" w:hAnsi="宋体" w:eastAsia="宋体" w:cs="宋体"/>
                <w:color w:val="auto"/>
                <w:spacing w:val="-4"/>
                <w:kern w:val="0"/>
                <w:szCs w:val="21"/>
              </w:rPr>
            </w:pPr>
          </w:p>
        </w:tc>
      </w:tr>
    </w:tbl>
    <w:p>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rPr>
      </w:pPr>
    </w:p>
    <w:p>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u w:val="single"/>
        </w:rPr>
      </w:pPr>
      <w:r>
        <w:rPr>
          <w:rFonts w:hint="eastAsia" w:ascii="宋体" w:hAnsi="宋体" w:eastAsia="宋体" w:cs="宋体"/>
          <w:color w:val="auto"/>
          <w:spacing w:val="-4"/>
          <w:kern w:val="0"/>
          <w:szCs w:val="21"/>
          <w:lang w:eastAsia="zh-CN"/>
        </w:rPr>
        <w:t>单位</w:t>
      </w:r>
      <w:r>
        <w:rPr>
          <w:rFonts w:hint="eastAsia" w:ascii="宋体" w:hAnsi="宋体" w:eastAsia="宋体" w:cs="宋体"/>
          <w:color w:val="auto"/>
          <w:spacing w:val="-4"/>
          <w:kern w:val="0"/>
          <w:szCs w:val="21"/>
        </w:rPr>
        <w:t>负责人签名：</w:t>
      </w:r>
      <w:r>
        <w:rPr>
          <w:rFonts w:hint="eastAsia" w:ascii="宋体" w:hAnsi="宋体" w:eastAsia="宋体" w:cs="宋体"/>
          <w:color w:val="auto"/>
          <w:spacing w:val="-4"/>
          <w:kern w:val="0"/>
          <w:szCs w:val="21"/>
          <w:u w:val="single"/>
        </w:rPr>
        <w:t xml:space="preserve">              </w:t>
      </w:r>
    </w:p>
    <w:p>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Cs w:val="21"/>
          <w:u w:val="single"/>
        </w:rPr>
      </w:pPr>
      <w:r>
        <w:rPr>
          <w:rFonts w:hint="eastAsia" w:ascii="宋体" w:hAnsi="宋体" w:eastAsia="宋体" w:cs="宋体"/>
          <w:color w:val="auto"/>
          <w:spacing w:val="-4"/>
          <w:kern w:val="0"/>
          <w:szCs w:val="21"/>
          <w:lang w:val="en-US" w:eastAsia="zh-CN"/>
        </w:rPr>
        <w:t xml:space="preserve">                                 </w:t>
      </w:r>
      <w:r>
        <w:rPr>
          <w:rFonts w:hint="eastAsia" w:ascii="宋体" w:hAnsi="宋体" w:eastAsia="宋体" w:cs="宋体"/>
          <w:color w:val="auto"/>
          <w:spacing w:val="-4"/>
          <w:kern w:val="0"/>
          <w:szCs w:val="21"/>
          <w:lang w:eastAsia="zh-CN"/>
        </w:rPr>
        <w:t>（加盖</w:t>
      </w:r>
      <w:r>
        <w:rPr>
          <w:rFonts w:hint="eastAsia" w:ascii="宋体" w:hAnsi="宋体" w:eastAsia="宋体" w:cs="宋体"/>
          <w:color w:val="auto"/>
          <w:spacing w:val="-4"/>
          <w:kern w:val="0"/>
          <w:szCs w:val="21"/>
        </w:rPr>
        <w:t>公章</w:t>
      </w:r>
      <w:r>
        <w:rPr>
          <w:rFonts w:hint="eastAsia" w:ascii="宋体" w:hAnsi="宋体" w:eastAsia="宋体" w:cs="宋体"/>
          <w:color w:val="auto"/>
          <w:spacing w:val="-4"/>
          <w:kern w:val="0"/>
          <w:szCs w:val="21"/>
          <w:lang w:eastAsia="zh-CN"/>
        </w:rPr>
        <w:t>）</w:t>
      </w:r>
    </w:p>
    <w:p>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u w:val="single"/>
        </w:rPr>
      </w:pPr>
      <w:r>
        <w:rPr>
          <w:rFonts w:hint="eastAsia" w:ascii="宋体" w:hAnsi="宋体" w:eastAsia="宋体" w:cs="宋体"/>
          <w:color w:val="auto"/>
          <w:spacing w:val="-4"/>
          <w:kern w:val="0"/>
          <w:szCs w:val="21"/>
        </w:rPr>
        <w:t xml:space="preserve">     日期：</w:t>
      </w:r>
      <w:r>
        <w:rPr>
          <w:rFonts w:hint="eastAsia" w:ascii="宋体" w:hAnsi="宋体" w:eastAsia="宋体" w:cs="宋体"/>
          <w:color w:val="auto"/>
          <w:spacing w:val="-4"/>
          <w:kern w:val="0"/>
          <w:szCs w:val="21"/>
          <w:u w:val="single"/>
        </w:rPr>
        <w:t xml:space="preserve">              </w:t>
      </w:r>
    </w:p>
    <w:p>
      <w:pPr>
        <w:widowControl/>
        <w:autoSpaceDE w:val="0"/>
        <w:autoSpaceDN w:val="0"/>
        <w:spacing w:beforeLines="0" w:line="340" w:lineRule="exact"/>
        <w:ind w:firstLine="406" w:firstLineChars="200"/>
        <w:jc w:val="left"/>
        <w:rPr>
          <w:rFonts w:hint="eastAsia" w:ascii="宋体" w:hAnsi="宋体" w:eastAsia="宋体" w:cs="宋体"/>
          <w:b/>
          <w:bCs/>
          <w:color w:val="auto"/>
          <w:spacing w:val="-4"/>
          <w:kern w:val="0"/>
          <w:szCs w:val="21"/>
        </w:rPr>
      </w:pPr>
    </w:p>
    <w:p>
      <w:pPr>
        <w:widowControl/>
        <w:autoSpaceDE w:val="0"/>
        <w:autoSpaceDN w:val="0"/>
        <w:spacing w:line="400" w:lineRule="exact"/>
        <w:ind w:firstLine="406" w:firstLineChars="200"/>
        <w:jc w:val="left"/>
        <w:rPr>
          <w:rFonts w:hint="eastAsia" w:ascii="宋体" w:hAnsi="宋体" w:eastAsiaTheme="minorEastAsia"/>
          <w:b/>
          <w:bCs/>
          <w:color w:val="FF0000"/>
          <w:spacing w:val="-4"/>
          <w:kern w:val="0"/>
          <w:szCs w:val="21"/>
        </w:rPr>
      </w:pPr>
      <w:r>
        <w:rPr>
          <w:rFonts w:hint="eastAsia" w:ascii="宋体" w:hAnsi="宋体" w:eastAsiaTheme="minorEastAsia"/>
          <w:b/>
          <w:bCs/>
          <w:color w:val="FF0000"/>
          <w:spacing w:val="-4"/>
          <w:kern w:val="0"/>
          <w:szCs w:val="21"/>
        </w:rPr>
        <w:t>注：</w:t>
      </w:r>
    </w:p>
    <w:p>
      <w:pPr>
        <w:widowControl/>
        <w:autoSpaceDE w:val="0"/>
        <w:autoSpaceDN w:val="0"/>
        <w:spacing w:line="400" w:lineRule="exact"/>
        <w:ind w:firstLine="406" w:firstLineChars="200"/>
        <w:jc w:val="left"/>
        <w:rPr>
          <w:rFonts w:hint="eastAsia" w:ascii="宋体" w:hAnsi="宋体" w:eastAsiaTheme="minorEastAsia"/>
          <w:b/>
          <w:bCs/>
          <w:color w:val="FF0000"/>
          <w:spacing w:val="-4"/>
          <w:kern w:val="0"/>
          <w:szCs w:val="21"/>
        </w:rPr>
      </w:pPr>
      <w:r>
        <w:rPr>
          <w:rFonts w:hint="eastAsia" w:ascii="宋体" w:hAnsi="宋体" w:eastAsiaTheme="minorEastAsia"/>
          <w:b/>
          <w:bCs/>
          <w:color w:val="FF0000"/>
          <w:spacing w:val="-4"/>
          <w:kern w:val="0"/>
          <w:szCs w:val="21"/>
        </w:rPr>
        <w:t>1.</w:t>
      </w:r>
      <w:r>
        <w:rPr>
          <w:rFonts w:hint="eastAsia"/>
        </w:rPr>
        <w:t xml:space="preserve"> </w:t>
      </w:r>
      <w:r>
        <w:rPr>
          <w:rFonts w:hint="eastAsia" w:ascii="宋体" w:hAnsi="宋体" w:eastAsiaTheme="minorEastAsia"/>
          <w:b/>
          <w:bCs/>
          <w:color w:val="FF0000"/>
          <w:spacing w:val="-4"/>
          <w:kern w:val="0"/>
          <w:szCs w:val="21"/>
        </w:rPr>
        <w:t>根据《深圳市财政局关于采购文件增加风险告知有关事项的通知》（深财购〔2022〕22 号），该风险知悉确认书用于对供应商违法行为的警示，不作为供应商资格性审查及符合性审查条件。</w:t>
      </w:r>
    </w:p>
    <w:p>
      <w:pPr>
        <w:widowControl/>
        <w:autoSpaceDE w:val="0"/>
        <w:autoSpaceDN w:val="0"/>
        <w:spacing w:line="400" w:lineRule="exact"/>
        <w:ind w:firstLine="406" w:firstLineChars="200"/>
        <w:jc w:val="left"/>
        <w:rPr>
          <w:rFonts w:hint="eastAsia" w:ascii="宋体" w:hAnsi="宋体" w:eastAsiaTheme="minorEastAsia"/>
          <w:color w:val="FF0000"/>
          <w:spacing w:val="-4"/>
          <w:kern w:val="0"/>
          <w:szCs w:val="21"/>
        </w:rPr>
      </w:pPr>
      <w:r>
        <w:rPr>
          <w:rFonts w:hint="eastAsia" w:ascii="宋体" w:hAnsi="宋体" w:eastAsiaTheme="minorEastAsia"/>
          <w:b/>
          <w:bCs/>
          <w:color w:val="FF0000"/>
          <w:spacing w:val="-4"/>
          <w:kern w:val="0"/>
          <w:szCs w:val="21"/>
        </w:rPr>
        <w:t>2.投标供应商负责人或投标授权代表签字并加盖单位公章后，扫描上传至投标文件一并提交。</w:t>
      </w:r>
    </w:p>
    <w:p>
      <w:pPr>
        <w:widowControl/>
        <w:spacing w:line="360" w:lineRule="auto"/>
        <w:jc w:val="left"/>
        <w:rPr>
          <w:rFonts w:eastAsiaTheme="minorEastAsia"/>
          <w:b/>
          <w:bCs/>
          <w:kern w:val="0"/>
          <w:sz w:val="24"/>
        </w:rPr>
      </w:pPr>
    </w:p>
    <w:p>
      <w:pPr>
        <w:pStyle w:val="18"/>
      </w:pPr>
      <w:r>
        <w:rPr>
          <w:rFonts w:hint="eastAsia" w:ascii="黑体" w:hAnsi="宋体" w:eastAsia="黑体"/>
          <w:kern w:val="0"/>
          <w:szCs w:val="20"/>
        </w:rPr>
        <w:t>（二）投标人认为需要加以说明的其他内容（格式自定）</w:t>
      </w:r>
    </w:p>
    <w:p>
      <w:pPr>
        <w:pStyle w:val="19"/>
      </w:pPr>
    </w:p>
    <w:p>
      <w:pPr>
        <w:widowControl/>
        <w:jc w:val="left"/>
        <w:rPr>
          <w:rFonts w:hint="eastAsia" w:ascii="宋体" w:hAnsi="宋体"/>
          <w:b/>
          <w:bCs/>
          <w:kern w:val="0"/>
          <w:sz w:val="24"/>
          <w:szCs w:val="20"/>
        </w:rPr>
      </w:pPr>
      <w:r>
        <w:br w:type="page"/>
      </w:r>
    </w:p>
    <w:p>
      <w:pPr>
        <w:pStyle w:val="6"/>
        <w:rPr>
          <w:rFonts w:hint="eastAsia"/>
          <w:sz w:val="28"/>
          <w:szCs w:val="28"/>
        </w:rPr>
      </w:pPr>
      <w:r>
        <w:rPr>
          <w:rFonts w:hint="eastAsia"/>
          <w:sz w:val="28"/>
          <w:szCs w:val="28"/>
        </w:rPr>
        <w:t>第五章  合同条款及格式</w:t>
      </w:r>
    </w:p>
    <w:p>
      <w:pPr>
        <w:jc w:val="center"/>
        <w:outlineLvl w:val="0"/>
      </w:pPr>
      <w:r>
        <w:rPr>
          <w:rFonts w:hint="eastAsia"/>
          <w:b/>
          <w:sz w:val="24"/>
        </w:rPr>
        <w:t>（仅供参考，具体以项目需求及实际签订为准）</w:t>
      </w:r>
    </w:p>
    <w:p>
      <w:pPr>
        <w:ind w:firstLine="411" w:firstLineChars="196"/>
      </w:pPr>
    </w:p>
    <w:p>
      <w:pPr>
        <w:rPr>
          <w:rFonts w:hint="eastAsia" w:ascii="宋体" w:hAnsi="宋体"/>
          <w:b/>
          <w:bCs/>
          <w:szCs w:val="21"/>
        </w:rPr>
      </w:pPr>
      <w:r>
        <w:rPr>
          <w:rFonts w:hint="eastAsia" w:ascii="宋体" w:hAnsi="宋体"/>
          <w:b/>
          <w:bCs/>
          <w:szCs w:val="21"/>
        </w:rPr>
        <w:t>甲方：</w:t>
      </w:r>
    </w:p>
    <w:p>
      <w:pPr>
        <w:rPr>
          <w:rFonts w:hint="eastAsia" w:ascii="宋体" w:hAnsi="宋体"/>
          <w:szCs w:val="21"/>
        </w:rPr>
      </w:pPr>
      <w:r>
        <w:rPr>
          <w:rFonts w:hint="eastAsia" w:ascii="宋体" w:hAnsi="宋体"/>
          <w:szCs w:val="21"/>
        </w:rPr>
        <w:t>地址：</w:t>
      </w:r>
    </w:p>
    <w:p>
      <w:pPr>
        <w:rPr>
          <w:rFonts w:hint="eastAsia" w:ascii="宋体" w:hAnsi="宋体"/>
          <w:szCs w:val="21"/>
        </w:rPr>
      </w:pPr>
      <w:r>
        <w:rPr>
          <w:rFonts w:hint="eastAsia" w:ascii="宋体" w:hAnsi="宋体"/>
          <w:szCs w:val="21"/>
        </w:rPr>
        <w:t>联系人：</w:t>
      </w:r>
      <w:r>
        <w:rPr>
          <w:rFonts w:ascii="宋体" w:hAnsi="宋体"/>
          <w:szCs w:val="21"/>
        </w:rPr>
        <w:t xml:space="preserve">                          </w:t>
      </w:r>
    </w:p>
    <w:p>
      <w:pPr>
        <w:rPr>
          <w:rFonts w:hint="eastAsia" w:ascii="宋体" w:hAnsi="宋体"/>
          <w:b/>
          <w:bCs/>
          <w:szCs w:val="21"/>
        </w:rPr>
      </w:pPr>
      <w:r>
        <w:rPr>
          <w:rFonts w:hint="eastAsia" w:ascii="宋体" w:hAnsi="宋体"/>
          <w:szCs w:val="21"/>
        </w:rPr>
        <w:t>联系电话：</w:t>
      </w:r>
    </w:p>
    <w:p>
      <w:pPr>
        <w:rPr>
          <w:rFonts w:hint="eastAsia" w:ascii="宋体" w:hAnsi="宋体"/>
          <w:b/>
          <w:bCs/>
          <w:szCs w:val="21"/>
        </w:rPr>
      </w:pPr>
      <w:r>
        <w:rPr>
          <w:rFonts w:ascii="宋体" w:hAnsi="宋体"/>
          <w:b/>
          <w:bCs/>
          <w:szCs w:val="21"/>
        </w:rPr>
        <w:t xml:space="preserve"> </w:t>
      </w:r>
      <w:r>
        <w:rPr>
          <w:rFonts w:hint="eastAsia" w:ascii="宋体" w:hAnsi="宋体"/>
          <w:b/>
          <w:bCs/>
          <w:szCs w:val="21"/>
        </w:rPr>
        <w:t xml:space="preserve"> </w:t>
      </w:r>
      <w:r>
        <w:rPr>
          <w:rFonts w:ascii="宋体" w:hAnsi="宋体"/>
          <w:b/>
          <w:bCs/>
          <w:szCs w:val="21"/>
        </w:rPr>
        <w:t xml:space="preserve"> </w:t>
      </w:r>
    </w:p>
    <w:p>
      <w:pPr>
        <w:rPr>
          <w:rFonts w:hint="eastAsia" w:ascii="宋体" w:hAnsi="宋体"/>
          <w:b/>
          <w:bCs/>
          <w:szCs w:val="21"/>
        </w:rPr>
      </w:pPr>
      <w:r>
        <w:rPr>
          <w:rFonts w:hint="eastAsia" w:ascii="宋体" w:hAnsi="宋体"/>
          <w:b/>
          <w:bCs/>
          <w:szCs w:val="21"/>
        </w:rPr>
        <w:t>乙方：</w:t>
      </w:r>
    </w:p>
    <w:p>
      <w:pPr>
        <w:rPr>
          <w:rFonts w:hint="eastAsia" w:ascii="宋体" w:hAnsi="宋体"/>
          <w:szCs w:val="21"/>
        </w:rPr>
      </w:pPr>
      <w:r>
        <w:rPr>
          <w:rFonts w:hint="eastAsia" w:ascii="宋体" w:hAnsi="宋体"/>
          <w:szCs w:val="21"/>
        </w:rPr>
        <w:t>地址：</w:t>
      </w:r>
    </w:p>
    <w:p>
      <w:pPr>
        <w:rPr>
          <w:rFonts w:hint="eastAsia" w:ascii="宋体" w:hAnsi="宋体"/>
          <w:szCs w:val="21"/>
        </w:rPr>
      </w:pPr>
      <w:r>
        <w:rPr>
          <w:rFonts w:hint="eastAsia" w:ascii="宋体" w:hAnsi="宋体"/>
          <w:szCs w:val="21"/>
        </w:rPr>
        <w:t>联系人：</w:t>
      </w:r>
      <w:r>
        <w:rPr>
          <w:rFonts w:ascii="宋体" w:hAnsi="宋体"/>
          <w:szCs w:val="21"/>
        </w:rPr>
        <w:t xml:space="preserve">                          </w:t>
      </w:r>
    </w:p>
    <w:p>
      <w:pPr>
        <w:rPr>
          <w:rFonts w:hint="eastAsia" w:ascii="宋体" w:hAnsi="宋体"/>
          <w:b/>
          <w:bCs/>
          <w:szCs w:val="21"/>
        </w:rPr>
      </w:pPr>
      <w:r>
        <w:rPr>
          <w:rFonts w:hint="eastAsia" w:ascii="宋体" w:hAnsi="宋体"/>
          <w:szCs w:val="21"/>
        </w:rPr>
        <w:t>联系电话：</w:t>
      </w:r>
    </w:p>
    <w:p>
      <w:pPr>
        <w:rPr>
          <w:rFonts w:hint="eastAsia" w:ascii="宋体" w:hAnsi="宋体"/>
          <w:szCs w:val="21"/>
        </w:rPr>
      </w:pPr>
      <w:r>
        <w:rPr>
          <w:rFonts w:ascii="宋体" w:hAnsi="宋体"/>
          <w:b/>
          <w:bCs/>
          <w:szCs w:val="21"/>
        </w:rPr>
        <w:t xml:space="preserve">            </w:t>
      </w:r>
      <w:r>
        <w:rPr>
          <w:rFonts w:hint="eastAsia" w:ascii="宋体" w:hAnsi="宋体"/>
          <w:b/>
          <w:bCs/>
          <w:szCs w:val="21"/>
        </w:rPr>
        <w:t xml:space="preserve">          </w:t>
      </w:r>
    </w:p>
    <w:p>
      <w:pPr>
        <w:rPr>
          <w:rFonts w:hint="eastAsia" w:ascii="宋体" w:hAnsi="宋体"/>
          <w:szCs w:val="21"/>
        </w:rPr>
      </w:pPr>
    </w:p>
    <w:p>
      <w:pPr>
        <w:ind w:firstLine="420" w:firstLineChars="200"/>
        <w:rPr>
          <w:rFonts w:hint="eastAsia" w:ascii="宋体" w:hAnsi="宋体"/>
          <w:szCs w:val="21"/>
        </w:rPr>
      </w:pPr>
      <w:r>
        <w:rPr>
          <w:rFonts w:hint="eastAsia" w:ascii="宋体" w:hAnsi="宋体"/>
          <w:szCs w:val="21"/>
        </w:rPr>
        <w:t>根据深圳公共资源交易中心（深圳交易集团有限公司政府采购业务分公司）*</w:t>
      </w:r>
      <w:r>
        <w:rPr>
          <w:rFonts w:ascii="宋体" w:hAnsi="宋体"/>
          <w:szCs w:val="21"/>
        </w:rPr>
        <w:t>**</w:t>
      </w:r>
      <w:r>
        <w:rPr>
          <w:rFonts w:hint="eastAsia" w:ascii="宋体" w:hAnsi="宋体"/>
          <w:szCs w:val="21"/>
        </w:rPr>
        <w:t>号项目结果，*</w:t>
      </w:r>
      <w:r>
        <w:rPr>
          <w:rFonts w:ascii="宋体" w:hAnsi="宋体"/>
          <w:szCs w:val="21"/>
        </w:rPr>
        <w:t>**</w:t>
      </w:r>
      <w:r>
        <w:rPr>
          <w:rFonts w:hint="eastAsia" w:ascii="宋体" w:hAnsi="宋体"/>
          <w:szCs w:val="21"/>
        </w:rPr>
        <w:t>单位为中标人。按照《中华人民共和国民法典》（第三编 合同）》和《深圳经济特区政府采购条例》，经深圳市（以下简称甲方）和单位（以下简称乙方）协商，就甲方委托乙方承担</w:t>
      </w:r>
      <w:r>
        <w:rPr>
          <w:rFonts w:hint="eastAsia" w:ascii="宋体" w:hAnsi="宋体"/>
          <w:b/>
          <w:bCs/>
          <w:snapToGrid w:val="0"/>
          <w:kern w:val="0"/>
          <w:szCs w:val="21"/>
          <w:u w:val="single"/>
          <w:lang w:val="zh-CN"/>
        </w:rPr>
        <w:t xml:space="preserve">                      服务项目</w:t>
      </w:r>
      <w:r>
        <w:rPr>
          <w:rFonts w:hint="eastAsia" w:ascii="宋体" w:hAnsi="宋体"/>
          <w:szCs w:val="21"/>
        </w:rPr>
        <w:t>，达成以下合同条款：</w:t>
      </w:r>
    </w:p>
    <w:p>
      <w:pPr>
        <w:ind w:firstLine="422" w:firstLineChars="200"/>
        <w:rPr>
          <w:rFonts w:hint="eastAsia" w:ascii="宋体" w:hAnsi="宋体"/>
          <w:b/>
          <w:bCs/>
          <w:szCs w:val="21"/>
        </w:rPr>
      </w:pPr>
      <w:r>
        <w:rPr>
          <w:rFonts w:hint="eastAsia" w:ascii="宋体" w:hAnsi="宋体"/>
          <w:b/>
          <w:bCs/>
          <w:szCs w:val="21"/>
        </w:rPr>
        <w:t>第一条　项目概况</w:t>
      </w:r>
    </w:p>
    <w:p>
      <w:pPr>
        <w:ind w:firstLine="420" w:firstLineChars="200"/>
        <w:rPr>
          <w:rFonts w:hint="eastAsia" w:ascii="宋体" w:hAnsi="宋体"/>
          <w:szCs w:val="21"/>
        </w:rPr>
      </w:pPr>
      <w:r>
        <w:rPr>
          <w:rFonts w:hint="eastAsia" w:ascii="宋体" w:hAnsi="宋体"/>
          <w:szCs w:val="21"/>
        </w:rPr>
        <w:t xml:space="preserve">项目名称： </w:t>
      </w:r>
    </w:p>
    <w:p>
      <w:pPr>
        <w:ind w:firstLine="420" w:firstLineChars="200"/>
        <w:rPr>
          <w:rFonts w:hint="eastAsia" w:ascii="宋体" w:hAnsi="宋体"/>
          <w:szCs w:val="21"/>
        </w:rPr>
      </w:pPr>
      <w:r>
        <w:rPr>
          <w:rFonts w:hint="eastAsia" w:ascii="宋体" w:hAnsi="宋体"/>
          <w:szCs w:val="21"/>
        </w:rPr>
        <w:t xml:space="preserve">项目内容： </w:t>
      </w:r>
    </w:p>
    <w:p>
      <w:pPr>
        <w:ind w:firstLine="420" w:firstLineChars="200"/>
        <w:rPr>
          <w:rFonts w:hint="eastAsia" w:ascii="宋体" w:hAnsi="宋体"/>
          <w:szCs w:val="21"/>
        </w:rPr>
      </w:pPr>
      <w:r>
        <w:rPr>
          <w:rFonts w:hint="eastAsia" w:ascii="宋体" w:hAnsi="宋体"/>
          <w:szCs w:val="21"/>
        </w:rPr>
        <w:t xml:space="preserve">服务时间： </w:t>
      </w:r>
    </w:p>
    <w:p>
      <w:pPr>
        <w:ind w:firstLine="420" w:firstLineChars="200"/>
        <w:rPr>
          <w:rFonts w:hint="eastAsia" w:ascii="宋体" w:hAnsi="宋体"/>
          <w:szCs w:val="21"/>
        </w:rPr>
      </w:pPr>
      <w:r>
        <w:rPr>
          <w:rFonts w:hint="eastAsia" w:ascii="宋体" w:hAnsi="宋体"/>
          <w:szCs w:val="21"/>
        </w:rPr>
        <w:t>合同价款：合同总价为元，含一切税费。</w:t>
      </w:r>
      <w:r>
        <w:t>本合同总价包括</w:t>
      </w:r>
      <w:r>
        <w:rPr>
          <w:rFonts w:hint="eastAsia" w:ascii="宋体" w:hAnsi="宋体"/>
          <w:szCs w:val="21"/>
        </w:rPr>
        <w:t>乙方为实施本项目*</w:t>
      </w:r>
      <w:r>
        <w:rPr>
          <w:rFonts w:ascii="宋体" w:hAnsi="宋体"/>
          <w:szCs w:val="21"/>
        </w:rPr>
        <w:t>**</w:t>
      </w:r>
      <w:r>
        <w:rPr>
          <w:rFonts w:hint="eastAsia" w:ascii="宋体" w:hAnsi="宋体"/>
          <w:szCs w:val="21"/>
        </w:rPr>
        <w:t>所需的设备仪器费、车辆租赁费、</w:t>
      </w:r>
      <w:r>
        <w:t>服务</w:t>
      </w:r>
      <w:r>
        <w:rPr>
          <w:rFonts w:hint="eastAsia"/>
        </w:rPr>
        <w:t>和</w:t>
      </w:r>
      <w:r>
        <w:t>技术费用</w:t>
      </w:r>
      <w:r>
        <w:rPr>
          <w:rFonts w:hint="eastAsia"/>
        </w:rPr>
        <w:t>等</w:t>
      </w:r>
      <w:r>
        <w:t>，为固定不变价格，且不随通货膨胀的影响而波动。合同总价包括</w:t>
      </w:r>
      <w:r>
        <w:rPr>
          <w:rFonts w:hint="eastAsia" w:ascii="宋体" w:hAnsi="宋体"/>
          <w:szCs w:val="21"/>
        </w:rPr>
        <w:t>乙方</w:t>
      </w:r>
      <w:r>
        <w:t>履行本合同义务所发生的一切费用和支出和以各种方式寄送技术资料到</w:t>
      </w:r>
      <w:r>
        <w:rPr>
          <w:rFonts w:hint="eastAsia"/>
        </w:rPr>
        <w:t>甲</w:t>
      </w:r>
      <w:r>
        <w:t>方办公室所发生的费用。</w:t>
      </w:r>
    </w:p>
    <w:p>
      <w:pPr>
        <w:pStyle w:val="2"/>
        <w:rPr>
          <w:rFonts w:hint="eastAsia" w:ascii="宋体" w:hAnsi="宋体"/>
          <w:szCs w:val="21"/>
        </w:rPr>
      </w:pPr>
      <w:r>
        <w:rPr>
          <w:rFonts w:hint="eastAsia" w:ascii="宋体" w:hAnsi="宋体"/>
          <w:szCs w:val="21"/>
        </w:rPr>
        <w:t>支付方式：分期支付。</w:t>
      </w:r>
    </w:p>
    <w:p>
      <w:pPr>
        <w:ind w:firstLine="422" w:firstLineChars="200"/>
        <w:rPr>
          <w:rFonts w:hint="eastAsia" w:ascii="宋体" w:hAnsi="宋体"/>
          <w:b/>
          <w:bCs/>
          <w:szCs w:val="21"/>
        </w:rPr>
      </w:pPr>
      <w:r>
        <w:rPr>
          <w:rFonts w:hint="eastAsia" w:ascii="宋体" w:hAnsi="宋体"/>
          <w:b/>
          <w:bCs/>
          <w:szCs w:val="21"/>
        </w:rPr>
        <w:t>第二条  服务范围</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（一）犯罪嫌疑人入所前体检项目，具体人数以采购人最终确定的人数为准，据实结算，超过该封顶值后的体检服务由采购方另行寻求体检服务。</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（二）服务标准内容</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1.采购人</w:t>
      </w:r>
      <w:r>
        <w:rPr>
          <w:rFonts w:hint="eastAsia" w:cs="仿宋_GB2312" w:asciiTheme="minorEastAsia" w:hAnsiTheme="minorEastAsia" w:eastAsiaTheme="minorEastAsia"/>
          <w:szCs w:val="21"/>
          <w:lang w:eastAsia="zh-CN"/>
        </w:rPr>
        <w:t>单日</w:t>
      </w:r>
      <w:r>
        <w:rPr>
          <w:rFonts w:hint="eastAsia" w:cs="仿宋_GB2312" w:asciiTheme="minorEastAsia" w:hAnsiTheme="minorEastAsia" w:eastAsiaTheme="minorEastAsia"/>
          <w:szCs w:val="21"/>
          <w:lang w:val="en-US" w:eastAsia="zh-CN"/>
        </w:rPr>
        <w:t>预估</w:t>
      </w:r>
      <w:r>
        <w:rPr>
          <w:rFonts w:hint="eastAsia" w:cs="仿宋_GB2312" w:asciiTheme="minorEastAsia" w:hAnsiTheme="minorEastAsia" w:eastAsiaTheme="minorEastAsia"/>
          <w:szCs w:val="21"/>
        </w:rPr>
        <w:t>参检人数在</w:t>
      </w:r>
      <w:r>
        <w:rPr>
          <w:rFonts w:hint="eastAsia" w:cs="仿宋_GB2312" w:asciiTheme="minorEastAsia" w:hAnsiTheme="minorEastAsia" w:eastAsiaTheme="minorEastAsia"/>
          <w:szCs w:val="21"/>
          <w:lang w:val="en-US" w:eastAsia="zh-CN"/>
        </w:rPr>
        <w:t>2-</w:t>
      </w:r>
      <w:r>
        <w:rPr>
          <w:rFonts w:hint="eastAsia" w:cs="仿宋_GB2312" w:asciiTheme="minorEastAsia" w:hAnsiTheme="minorEastAsia" w:eastAsiaTheme="minorEastAsia"/>
          <w:szCs w:val="21"/>
        </w:rPr>
        <w:t>10人左右</w:t>
      </w:r>
      <w:r>
        <w:rPr>
          <w:rFonts w:hint="eastAsia" w:cs="仿宋_GB2312" w:asciiTheme="minorEastAsia" w:hAnsiTheme="minorEastAsia" w:eastAsiaTheme="minorEastAsia"/>
          <w:szCs w:val="21"/>
          <w:lang w:eastAsia="zh-CN"/>
        </w:rPr>
        <w:t>（</w:t>
      </w:r>
      <w:r>
        <w:rPr>
          <w:rFonts w:hint="eastAsia" w:cs="仿宋_GB2312" w:asciiTheme="minorEastAsia" w:hAnsiTheme="minorEastAsia" w:eastAsiaTheme="minorEastAsia"/>
          <w:szCs w:val="21"/>
          <w:lang w:val="en-US" w:eastAsia="zh-CN"/>
        </w:rPr>
        <w:t>具体以实际情况为准</w:t>
      </w:r>
      <w:r>
        <w:rPr>
          <w:rFonts w:hint="eastAsia" w:cs="仿宋_GB2312" w:asciiTheme="minorEastAsia" w:hAnsiTheme="minorEastAsia" w:eastAsiaTheme="minorEastAsia"/>
          <w:szCs w:val="21"/>
          <w:lang w:eastAsia="zh-CN"/>
        </w:rPr>
        <w:t>）</w:t>
      </w:r>
      <w:r>
        <w:rPr>
          <w:rFonts w:hint="eastAsia" w:cs="仿宋_GB2312" w:asciiTheme="minorEastAsia" w:hAnsiTheme="minorEastAsia" w:eastAsiaTheme="minorEastAsia"/>
          <w:szCs w:val="21"/>
        </w:rPr>
        <w:t>。为确保体检质量，中标人</w:t>
      </w:r>
      <w:r>
        <w:rPr>
          <w:rFonts w:hint="eastAsia" w:cs="仿宋_GB2312" w:asciiTheme="minorEastAsia" w:hAnsiTheme="minorEastAsia" w:eastAsiaTheme="minorEastAsia"/>
          <w:szCs w:val="21"/>
          <w:lang w:val="en-US" w:eastAsia="zh-CN"/>
        </w:rPr>
        <w:t>需</w:t>
      </w:r>
      <w:r>
        <w:rPr>
          <w:rFonts w:hint="eastAsia" w:cs="仿宋_GB2312" w:asciiTheme="minorEastAsia" w:hAnsiTheme="minorEastAsia" w:eastAsiaTheme="minorEastAsia"/>
          <w:szCs w:val="21"/>
        </w:rPr>
        <w:t>为采购人受检人员提供一站式服务、独立的体检环境和严格的医院管理程序、专业消毒管理，保证体检环境干净整洁，减少交叉感染的风险；</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2.中标人为采购人的受检人员提供符合要求的体检项目并出具体检报告，并对所有受检人员在体检中所发现的偏离正常范围的查验项目进行数据分析，在采购人的人员体检后提供免费咨询服务，解答其体检结果对入所的影响，预判需要进行二次体检的项目和体检方案。</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3.受检人员入所时出现需要二次体检的情况，即需大型设备进行检查（如心脏彩超、胸部数字化摄影DR、CT）时，中标人可提供上级医院的体检绿色通道以快速完善上述检查项目。</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4.正常情况下中标人应在0.5-1小时内为采购人受检人员提供符合体检服务要求的常规体检项目（因采购方原因及其他不可抗力造成的延迟除外）。</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5.体检报告需在个人体检结束后0.5小时内完成。特殊情况（如某些医学检验项目需要较长的出结果时间等因素）下体检报告需超过规定时限的，中标人需提前通知采购人，并告知预计报告完成时间，必要时应将体检报告快递给采购人。</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6.如因中标人原因造成采购人受检人员体检结果丢失，中标人应为采购人提供相同项目的体检服务一次，并不另外收取任何费用。</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7.中标人保证体检中所使用的各种物品符合专业标准，人员符合执业要求和行业操守。</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8.中标人为采购人电脑打印体检报告。</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9.中标人承诺对采购人体检人员的体检信息严格保密，未经许可不得对外公布或提供给第三方。</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10.中标人为完成本项目约定范围内的义务所需花费的人工、机械和材料费、利润和税金等已全部包含在合同价款内，不额外收取任何费用。</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w:t>
      </w:r>
      <w:r>
        <w:rPr>
          <w:rFonts w:hint="eastAsia" w:cs="仿宋_GB2312" w:asciiTheme="minorEastAsia" w:hAnsiTheme="minorEastAsia" w:eastAsiaTheme="minorEastAsia"/>
          <w:szCs w:val="21"/>
          <w:lang w:val="en-US" w:eastAsia="zh-CN"/>
        </w:rPr>
        <w:t>三</w:t>
      </w:r>
      <w:r>
        <w:rPr>
          <w:rFonts w:hint="eastAsia" w:cs="仿宋_GB2312" w:asciiTheme="minorEastAsia" w:hAnsiTheme="minorEastAsia" w:eastAsiaTheme="minorEastAsia"/>
          <w:szCs w:val="21"/>
        </w:rPr>
        <w:t>）服务要求</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为确保体检服务质量，对体检服务单位提出基本要求如下：</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1.体检服务单位须为三级综合性医院或其下设的专业体检机构，地理位置交通便利，且位于深圳市区。</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2.体检服务单位体检科实施约定项目的主任、副主任医师人数占比不低于体检科医生总人数的10%。</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3.体检服务单位体检科日接待能力不低于</w:t>
      </w:r>
      <w:r>
        <w:rPr>
          <w:rFonts w:hint="eastAsia" w:cs="仿宋_GB2312" w:asciiTheme="minorEastAsia" w:hAnsiTheme="minorEastAsia" w:eastAsiaTheme="minorEastAsia"/>
          <w:szCs w:val="21"/>
          <w:lang w:eastAsia="zh-CN"/>
        </w:rPr>
        <w:t>甲方需求</w:t>
      </w:r>
      <w:r>
        <w:rPr>
          <w:rFonts w:hint="eastAsia" w:cs="仿宋_GB2312" w:asciiTheme="minorEastAsia" w:hAnsiTheme="minorEastAsia" w:eastAsiaTheme="minorEastAsia"/>
          <w:szCs w:val="21"/>
        </w:rPr>
        <w:t>，体检设备完善，能一站式提供体检人员所需要的常规体检项目，并能24小时提供服务。</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4.体检服务单位熟悉入所体检要求，结合深圳市公安部门需求，设置体检组套，能为体检人员提供满足收押需求的专业化体检服务。</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5.信息安全上采取必要的防护措施，对受检者个人信息、体检数据等敏感信息严格保密。</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6.对体检场地严格封闭管理，体检全程应在独立、可控的物理空间内进行，隔绝外界干扰。配备全程监控系统，实现全程可追溯。体检区域严格管控人员出入，严禁外来闲杂人员进入，为受检者营造安全、私密、有序的体检环境。</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7.对需要高级别保密的受检人员能做到及时清场，确保信息安全，有效避免不必要的舆情发生。</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8.需设置面积充足的专属停车区，设置专属大巴车停车位，确保停车方便。</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9.配备足够的安保人员进行现场指引，以确保体检工作顺利完成。</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w:t>
      </w:r>
      <w:r>
        <w:rPr>
          <w:rFonts w:hint="eastAsia" w:cs="仿宋_GB2312" w:asciiTheme="minorEastAsia" w:hAnsiTheme="minorEastAsia" w:eastAsiaTheme="minorEastAsia"/>
          <w:szCs w:val="21"/>
          <w:lang w:eastAsia="zh-CN"/>
        </w:rPr>
        <w:t>四</w:t>
      </w:r>
      <w:r>
        <w:rPr>
          <w:rFonts w:hint="eastAsia" w:cs="仿宋_GB2312" w:asciiTheme="minorEastAsia" w:hAnsiTheme="minorEastAsia" w:eastAsiaTheme="minorEastAsia"/>
          <w:szCs w:val="21"/>
        </w:rPr>
        <w:t>）关于体检场所、服务人员、器具试剂</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1.中标人保证为采购人提供的体检场所符合卫生管理部门颁发的关于体检场所要求标准；</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2.中标人保证体检服务人员符合卫生管理部门的相关要求；</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3.中标人保证各科检查符合医疗卫生管理部门的相关要求；</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4.中标人保证各项实验室检验符合专业医学检验规程和质控标准；</w:t>
      </w:r>
    </w:p>
    <w:p>
      <w:pPr>
        <w:ind w:firstLine="420" w:firstLineChars="200"/>
        <w:rPr>
          <w:rFonts w:hint="eastAsia" w:cs="仿宋_GB2312" w:asciiTheme="minorEastAsia" w:hAnsiTheme="minorEastAsia" w:eastAsiaTheme="minorEastAsia"/>
          <w:szCs w:val="21"/>
        </w:rPr>
      </w:pPr>
      <w:r>
        <w:rPr>
          <w:rFonts w:hint="eastAsia" w:cs="仿宋_GB2312" w:asciiTheme="minorEastAsia" w:hAnsiTheme="minorEastAsia" w:eastAsiaTheme="minorEastAsia"/>
          <w:szCs w:val="21"/>
        </w:rPr>
        <w:t>5.中标人保证体检中所用的器具和检验试剂均具有国家药品监督管理局或相关部门所要求的产品注册证并符合质量检查要求。</w:t>
      </w:r>
    </w:p>
    <w:p>
      <w:pPr>
        <w:ind w:firstLine="422" w:firstLineChars="200"/>
        <w:rPr>
          <w:rFonts w:hint="eastAsia" w:ascii="宋体" w:hAnsi="宋体"/>
          <w:b/>
          <w:bCs/>
          <w:szCs w:val="21"/>
        </w:rPr>
      </w:pPr>
      <w:r>
        <w:rPr>
          <w:rFonts w:hint="eastAsia" w:ascii="宋体" w:hAnsi="宋体"/>
          <w:b/>
          <w:bCs/>
          <w:szCs w:val="21"/>
        </w:rPr>
        <w:t>第</w:t>
      </w:r>
      <w:r>
        <w:rPr>
          <w:rFonts w:hint="eastAsia" w:ascii="宋体" w:hAnsi="宋体"/>
          <w:b/>
          <w:bCs/>
          <w:szCs w:val="21"/>
          <w:lang w:eastAsia="zh-CN"/>
        </w:rPr>
        <w:t>三</w:t>
      </w:r>
      <w:r>
        <w:rPr>
          <w:rFonts w:hint="eastAsia" w:ascii="宋体" w:hAnsi="宋体"/>
          <w:b/>
          <w:bCs/>
          <w:szCs w:val="21"/>
        </w:rPr>
        <w:t>条  甲方的义务</w:t>
      </w:r>
    </w:p>
    <w:p>
      <w:pPr>
        <w:ind w:firstLine="420" w:firstLineChars="200"/>
        <w:rPr>
          <w:rFonts w:hint="eastAsia" w:ascii="宋体" w:hAnsi="宋体"/>
          <w:szCs w:val="21"/>
        </w:rPr>
      </w:pPr>
      <w:r>
        <w:rPr>
          <w:rFonts w:hint="eastAsia" w:ascii="宋体" w:hAnsi="宋体"/>
          <w:szCs w:val="21"/>
        </w:rPr>
        <w:t>1、负责与本服务项目有关的第三方的协调，提供开展服务工作的外部条件。</w:t>
      </w:r>
    </w:p>
    <w:p>
      <w:pPr>
        <w:ind w:firstLine="420" w:firstLineChars="200"/>
        <w:rPr>
          <w:rFonts w:hint="eastAsia" w:ascii="宋体" w:hAnsi="宋体"/>
          <w:szCs w:val="21"/>
        </w:rPr>
      </w:pPr>
      <w:r>
        <w:rPr>
          <w:rFonts w:hint="eastAsia" w:ascii="宋体" w:hAnsi="宋体"/>
          <w:szCs w:val="21"/>
        </w:rPr>
        <w:t>2、向乙方提供与本项目服务工作有关的资料。</w:t>
      </w:r>
    </w:p>
    <w:p>
      <w:pPr>
        <w:ind w:firstLine="420" w:firstLineChars="200"/>
        <w:rPr>
          <w:rFonts w:hint="eastAsia" w:ascii="宋体" w:hAnsi="宋体"/>
          <w:szCs w:val="21"/>
        </w:rPr>
      </w:pPr>
      <w:r>
        <w:rPr>
          <w:rFonts w:hint="eastAsia" w:ascii="宋体" w:hAnsi="宋体"/>
          <w:szCs w:val="21"/>
        </w:rPr>
        <w:t>3、负责组织有关专家对项目成果报告的评审。</w:t>
      </w:r>
    </w:p>
    <w:p>
      <w:pPr>
        <w:ind w:firstLine="422" w:firstLineChars="200"/>
        <w:rPr>
          <w:rFonts w:hint="eastAsia" w:ascii="宋体" w:hAnsi="宋体"/>
          <w:b/>
          <w:bCs/>
          <w:szCs w:val="21"/>
        </w:rPr>
      </w:pPr>
      <w:r>
        <w:rPr>
          <w:rFonts w:hint="eastAsia" w:ascii="宋体" w:hAnsi="宋体"/>
          <w:b/>
          <w:bCs/>
          <w:szCs w:val="21"/>
        </w:rPr>
        <w:t>第</w:t>
      </w:r>
      <w:r>
        <w:rPr>
          <w:rFonts w:hint="eastAsia" w:ascii="宋体" w:hAnsi="宋体"/>
          <w:b/>
          <w:bCs/>
          <w:szCs w:val="21"/>
          <w:lang w:eastAsia="zh-CN"/>
        </w:rPr>
        <w:t>四</w:t>
      </w:r>
      <w:r>
        <w:rPr>
          <w:rFonts w:hint="eastAsia" w:ascii="宋体" w:hAnsi="宋体"/>
          <w:b/>
          <w:bCs/>
          <w:szCs w:val="21"/>
        </w:rPr>
        <w:t>条　乙方的义务</w:t>
      </w:r>
    </w:p>
    <w:p>
      <w:pPr>
        <w:ind w:firstLine="420" w:firstLineChars="200"/>
        <w:rPr>
          <w:rFonts w:hint="eastAsia" w:ascii="宋体" w:hAnsi="宋体"/>
          <w:szCs w:val="21"/>
        </w:rPr>
      </w:pPr>
      <w:r>
        <w:rPr>
          <w:rFonts w:hint="eastAsia" w:ascii="宋体" w:hAnsi="宋体"/>
          <w:szCs w:val="21"/>
        </w:rPr>
        <w:t>１、应按照</w:t>
      </w:r>
      <w:r>
        <w:rPr>
          <w:rFonts w:hint="eastAsia" w:ascii="宋体" w:hAnsi="宋体"/>
          <w:szCs w:val="21"/>
          <w:lang w:eastAsia="zh-CN"/>
        </w:rPr>
        <w:t>采购</w:t>
      </w:r>
      <w:r>
        <w:rPr>
          <w:rFonts w:hint="eastAsia" w:ascii="宋体" w:hAnsi="宋体"/>
          <w:szCs w:val="21"/>
        </w:rPr>
        <w:t>文件、投标文件要求按期完成本项目服务工作。</w:t>
      </w:r>
    </w:p>
    <w:p>
      <w:pPr>
        <w:ind w:firstLine="420" w:firstLineChars="200"/>
        <w:rPr>
          <w:rFonts w:hint="eastAsia" w:ascii="宋体" w:hAnsi="宋体"/>
          <w:szCs w:val="21"/>
        </w:rPr>
      </w:pPr>
      <w:r>
        <w:rPr>
          <w:rFonts w:hint="eastAsia" w:ascii="宋体" w:hAnsi="宋体"/>
          <w:szCs w:val="21"/>
        </w:rPr>
        <w:t>2、负责组织项目的实施，保证进度和工作质量，并满足验收相关标准。</w:t>
      </w:r>
    </w:p>
    <w:p>
      <w:pPr>
        <w:ind w:firstLine="420" w:firstLineChars="200"/>
        <w:rPr>
          <w:rFonts w:hint="eastAsia" w:ascii="宋体" w:hAnsi="宋体"/>
          <w:szCs w:val="21"/>
        </w:rPr>
      </w:pPr>
      <w:r>
        <w:rPr>
          <w:rFonts w:hint="eastAsia" w:ascii="宋体" w:hAnsi="宋体"/>
          <w:szCs w:val="21"/>
        </w:rPr>
        <w:t>3、</w:t>
      </w:r>
      <w:r>
        <w:rPr>
          <w:rFonts w:hint="eastAsia" w:ascii="宋体" w:hAnsi="宋体"/>
        </w:rPr>
        <w:t>向甲方提交资料等各套，一套电子版文件。</w:t>
      </w:r>
    </w:p>
    <w:p>
      <w:pPr>
        <w:ind w:firstLine="420" w:firstLineChars="200"/>
        <w:rPr>
          <w:rFonts w:hint="eastAsia" w:ascii="宋体" w:hAnsi="宋体"/>
          <w:szCs w:val="21"/>
        </w:rPr>
      </w:pPr>
      <w:r>
        <w:rPr>
          <w:rFonts w:hint="eastAsia" w:ascii="宋体" w:hAnsi="宋体"/>
          <w:szCs w:val="21"/>
        </w:rPr>
        <w:t>4、在履行合同期间或合同规定期限内，不得泄露与本合同规定业务活动有关的保密资料。</w:t>
      </w:r>
    </w:p>
    <w:p>
      <w:pPr>
        <w:ind w:firstLine="422" w:firstLineChars="200"/>
        <w:rPr>
          <w:rFonts w:hint="eastAsia" w:ascii="宋体" w:hAnsi="宋体"/>
          <w:b/>
          <w:bCs/>
          <w:szCs w:val="21"/>
        </w:rPr>
      </w:pPr>
      <w:r>
        <w:rPr>
          <w:rFonts w:hint="eastAsia" w:ascii="宋体" w:hAnsi="宋体"/>
          <w:b/>
          <w:bCs/>
          <w:szCs w:val="21"/>
        </w:rPr>
        <w:t>第</w:t>
      </w:r>
      <w:r>
        <w:rPr>
          <w:rFonts w:hint="eastAsia" w:ascii="宋体" w:hAnsi="宋体"/>
          <w:b/>
          <w:bCs/>
          <w:szCs w:val="21"/>
          <w:lang w:eastAsia="zh-CN"/>
        </w:rPr>
        <w:t>五</w:t>
      </w:r>
      <w:r>
        <w:rPr>
          <w:rFonts w:hint="eastAsia" w:ascii="宋体" w:hAnsi="宋体"/>
          <w:b/>
          <w:bCs/>
          <w:szCs w:val="21"/>
        </w:rPr>
        <w:t>条  甲方的权利</w:t>
      </w:r>
    </w:p>
    <w:p>
      <w:pPr>
        <w:ind w:firstLine="420" w:firstLineChars="200"/>
        <w:rPr>
          <w:rFonts w:hint="eastAsia" w:ascii="宋体" w:hAnsi="宋体"/>
          <w:szCs w:val="21"/>
        </w:rPr>
      </w:pPr>
      <w:r>
        <w:rPr>
          <w:rFonts w:ascii="宋体" w:hAnsi="宋体"/>
          <w:szCs w:val="21"/>
        </w:rPr>
        <w:t>1</w:t>
      </w:r>
      <w:r>
        <w:rPr>
          <w:rFonts w:hint="eastAsia" w:ascii="宋体" w:hAnsi="宋体"/>
          <w:szCs w:val="21"/>
        </w:rPr>
        <w:t>、有权向乙方询问工作进展情况及相关的内容。</w:t>
      </w:r>
    </w:p>
    <w:p>
      <w:pPr>
        <w:ind w:firstLine="420" w:firstLineChars="200"/>
        <w:rPr>
          <w:rFonts w:hint="eastAsia" w:ascii="宋体" w:hAnsi="宋体"/>
          <w:szCs w:val="21"/>
        </w:rPr>
      </w:pPr>
      <w:r>
        <w:rPr>
          <w:rFonts w:ascii="宋体" w:hAnsi="宋体"/>
          <w:szCs w:val="21"/>
        </w:rPr>
        <w:t>2</w:t>
      </w:r>
      <w:r>
        <w:rPr>
          <w:rFonts w:hint="eastAsia" w:ascii="宋体" w:hAnsi="宋体"/>
          <w:szCs w:val="21"/>
        </w:rPr>
        <w:t>、有权阐述对具体问题的意见和建议。</w:t>
      </w:r>
    </w:p>
    <w:p>
      <w:pPr>
        <w:ind w:firstLine="420" w:firstLineChars="200"/>
        <w:rPr>
          <w:rFonts w:hint="eastAsia" w:ascii="宋体" w:hAnsi="宋体"/>
          <w:szCs w:val="21"/>
        </w:rPr>
      </w:pPr>
      <w:r>
        <w:rPr>
          <w:rFonts w:ascii="宋体" w:hAnsi="宋体"/>
          <w:szCs w:val="21"/>
        </w:rPr>
        <w:t>3</w:t>
      </w:r>
      <w:r>
        <w:rPr>
          <w:rFonts w:hint="eastAsia" w:ascii="宋体" w:hAnsi="宋体"/>
          <w:szCs w:val="21"/>
        </w:rPr>
        <w:t>、当甲方认定乙方人员不按合同履行其职责，或与第三人串通给甲方造成经济损失的，甲方有权要求更换人员，直至终止合同并要求乙方承担相应的赔偿责任。</w:t>
      </w:r>
    </w:p>
    <w:p>
      <w:pPr>
        <w:ind w:firstLine="422" w:firstLineChars="200"/>
        <w:rPr>
          <w:rFonts w:hint="eastAsia" w:ascii="宋体" w:hAnsi="宋体"/>
          <w:b/>
          <w:bCs/>
          <w:szCs w:val="21"/>
        </w:rPr>
      </w:pPr>
      <w:r>
        <w:rPr>
          <w:rFonts w:hint="eastAsia" w:ascii="宋体" w:hAnsi="宋体"/>
          <w:b/>
          <w:bCs/>
          <w:szCs w:val="21"/>
        </w:rPr>
        <w:t>第</w:t>
      </w:r>
      <w:r>
        <w:rPr>
          <w:rFonts w:hint="eastAsia" w:ascii="宋体" w:hAnsi="宋体"/>
          <w:b/>
          <w:bCs/>
          <w:szCs w:val="21"/>
          <w:lang w:eastAsia="zh-CN"/>
        </w:rPr>
        <w:t>六</w:t>
      </w:r>
      <w:r>
        <w:rPr>
          <w:rFonts w:hint="eastAsia" w:ascii="宋体" w:hAnsi="宋体"/>
          <w:b/>
          <w:bCs/>
          <w:szCs w:val="21"/>
        </w:rPr>
        <w:t>条  乙方的权利</w:t>
      </w:r>
    </w:p>
    <w:p>
      <w:pPr>
        <w:ind w:firstLine="420" w:firstLineChars="200"/>
        <w:rPr>
          <w:rFonts w:hint="eastAsia" w:ascii="宋体" w:hAnsi="宋体"/>
          <w:szCs w:val="21"/>
        </w:rPr>
      </w:pPr>
      <w:r>
        <w:rPr>
          <w:rFonts w:ascii="宋体" w:hAnsi="宋体"/>
          <w:szCs w:val="21"/>
        </w:rPr>
        <w:t>1</w:t>
      </w:r>
      <w:r>
        <w:rPr>
          <w:rFonts w:hint="eastAsia" w:ascii="宋体" w:hAnsi="宋体"/>
          <w:szCs w:val="21"/>
        </w:rPr>
        <w:t>、乙方在本项目服务过程中，如甲方提供的资料不明确时可向甲方提出书面报告。</w:t>
      </w:r>
    </w:p>
    <w:p>
      <w:pPr>
        <w:ind w:firstLine="420" w:firstLineChars="200"/>
        <w:rPr>
          <w:rFonts w:hint="eastAsia" w:ascii="宋体" w:hAnsi="宋体"/>
          <w:szCs w:val="21"/>
        </w:rPr>
      </w:pPr>
      <w:r>
        <w:rPr>
          <w:rFonts w:ascii="宋体" w:hAnsi="宋体"/>
          <w:szCs w:val="21"/>
        </w:rPr>
        <w:t>2</w:t>
      </w:r>
      <w:r>
        <w:rPr>
          <w:rFonts w:hint="eastAsia" w:ascii="宋体" w:hAnsi="宋体"/>
          <w:szCs w:val="21"/>
        </w:rPr>
        <w:t>、乙方在本项目服务过程中，有权对第三方提出与本咨询服务业务有关的问题进行核对或查问。</w:t>
      </w:r>
    </w:p>
    <w:p>
      <w:pPr>
        <w:ind w:firstLine="420" w:firstLineChars="200"/>
        <w:rPr>
          <w:rFonts w:hint="eastAsia" w:ascii="宋体" w:hAnsi="宋体"/>
          <w:szCs w:val="21"/>
        </w:rPr>
      </w:pPr>
      <w:r>
        <w:rPr>
          <w:rFonts w:ascii="宋体" w:hAnsi="宋体"/>
          <w:szCs w:val="21"/>
        </w:rPr>
        <w:t>3</w:t>
      </w:r>
      <w:r>
        <w:rPr>
          <w:rFonts w:hint="eastAsia" w:ascii="宋体" w:hAnsi="宋体"/>
          <w:szCs w:val="21"/>
        </w:rPr>
        <w:t>、乙方在本项目服务过程中，有到现场勘察的权利。</w:t>
      </w:r>
    </w:p>
    <w:p>
      <w:pPr>
        <w:ind w:firstLine="422" w:firstLineChars="200"/>
        <w:rPr>
          <w:rFonts w:hint="eastAsia" w:ascii="宋体" w:hAnsi="宋体"/>
          <w:b/>
          <w:bCs/>
          <w:szCs w:val="21"/>
        </w:rPr>
      </w:pPr>
      <w:r>
        <w:rPr>
          <w:rFonts w:hint="eastAsia" w:ascii="宋体" w:hAnsi="宋体"/>
          <w:b/>
          <w:bCs/>
          <w:szCs w:val="21"/>
        </w:rPr>
        <w:t>第</w:t>
      </w:r>
      <w:r>
        <w:rPr>
          <w:rFonts w:hint="eastAsia" w:ascii="宋体" w:hAnsi="宋体"/>
          <w:b/>
          <w:bCs/>
          <w:szCs w:val="21"/>
          <w:lang w:eastAsia="zh-CN"/>
        </w:rPr>
        <w:t>七</w:t>
      </w:r>
      <w:r>
        <w:rPr>
          <w:rFonts w:hint="eastAsia" w:ascii="宋体" w:hAnsi="宋体"/>
          <w:b/>
          <w:bCs/>
          <w:szCs w:val="21"/>
        </w:rPr>
        <w:t>条  甲方的责任</w:t>
      </w:r>
    </w:p>
    <w:p>
      <w:pPr>
        <w:ind w:firstLine="420" w:firstLineChars="200"/>
        <w:rPr>
          <w:rFonts w:hint="eastAsia" w:ascii="宋体" w:hAnsi="宋体"/>
          <w:szCs w:val="21"/>
        </w:rPr>
      </w:pPr>
      <w:r>
        <w:rPr>
          <w:rFonts w:hint="eastAsia" w:ascii="宋体" w:hAnsi="宋体"/>
          <w:szCs w:val="21"/>
        </w:rPr>
        <w:t>1、应当履行本合同约定的义务，如有违反则应当承担违约责任，赔偿给乙方造成的损失。</w:t>
      </w:r>
    </w:p>
    <w:p>
      <w:pPr>
        <w:ind w:firstLine="420" w:firstLineChars="200"/>
        <w:rPr>
          <w:rFonts w:hint="eastAsia" w:ascii="宋体" w:hAnsi="宋体"/>
          <w:szCs w:val="21"/>
        </w:rPr>
      </w:pPr>
      <w:r>
        <w:rPr>
          <w:rFonts w:hint="eastAsia" w:ascii="宋体" w:hAnsi="宋体"/>
          <w:szCs w:val="21"/>
        </w:rPr>
        <w:t>2、甲方向乙方提出赔偿要求不能成立时，则应补偿由于该赔偿或其他要求所导致乙方的各种费用的支出。</w:t>
      </w:r>
    </w:p>
    <w:p>
      <w:pPr>
        <w:ind w:firstLine="422" w:firstLineChars="200"/>
        <w:rPr>
          <w:rFonts w:hint="eastAsia" w:ascii="宋体" w:hAnsi="宋体"/>
          <w:b/>
          <w:bCs/>
          <w:szCs w:val="21"/>
        </w:rPr>
      </w:pPr>
      <w:r>
        <w:rPr>
          <w:rFonts w:hint="eastAsia" w:ascii="宋体" w:hAnsi="宋体"/>
          <w:b/>
          <w:bCs/>
          <w:szCs w:val="21"/>
        </w:rPr>
        <w:t>第</w:t>
      </w:r>
      <w:r>
        <w:rPr>
          <w:rFonts w:hint="eastAsia" w:ascii="宋体" w:hAnsi="宋体"/>
          <w:b/>
          <w:bCs/>
          <w:szCs w:val="21"/>
          <w:lang w:eastAsia="zh-CN"/>
        </w:rPr>
        <w:t>八</w:t>
      </w:r>
      <w:r>
        <w:rPr>
          <w:rFonts w:hint="eastAsia" w:ascii="宋体" w:hAnsi="宋体"/>
          <w:b/>
          <w:bCs/>
          <w:szCs w:val="21"/>
        </w:rPr>
        <w:t>条  乙方的责任</w:t>
      </w:r>
    </w:p>
    <w:p>
      <w:pPr>
        <w:ind w:firstLine="420" w:firstLineChars="200"/>
        <w:rPr>
          <w:rFonts w:hint="eastAsia" w:ascii="宋体" w:hAnsi="宋体"/>
          <w:szCs w:val="21"/>
        </w:rPr>
      </w:pPr>
      <w:r>
        <w:rPr>
          <w:rFonts w:hint="eastAsia" w:ascii="宋体" w:hAnsi="宋体"/>
          <w:szCs w:val="21"/>
        </w:rPr>
        <w:t>1、乙方的责任期即本合同有效期。如因非乙方的责任造成进度的推迟或延误而超过约定的日期，双方应进一步约定相应延长合同有效期。</w:t>
      </w:r>
    </w:p>
    <w:p>
      <w:pPr>
        <w:ind w:firstLine="420" w:firstLineChars="200"/>
        <w:rPr>
          <w:rFonts w:hint="eastAsia" w:ascii="宋体" w:hAnsi="宋体"/>
          <w:szCs w:val="21"/>
        </w:rPr>
      </w:pPr>
      <w:r>
        <w:rPr>
          <w:rFonts w:hint="eastAsia" w:ascii="宋体" w:hAnsi="宋体"/>
          <w:szCs w:val="21"/>
        </w:rPr>
        <w:t>2、乙方的责任期内，应当履行本合同中约定的义务，因乙方的单方过失造成的经济损失，应当向甲方进行赔偿。</w:t>
      </w:r>
    </w:p>
    <w:p>
      <w:pPr>
        <w:ind w:firstLine="420" w:firstLineChars="200"/>
        <w:rPr>
          <w:rFonts w:hint="eastAsia" w:ascii="宋体" w:hAnsi="宋体"/>
          <w:szCs w:val="21"/>
        </w:rPr>
      </w:pPr>
      <w:r>
        <w:rPr>
          <w:rFonts w:hint="eastAsia" w:ascii="宋体" w:hAnsi="宋体"/>
          <w:szCs w:val="21"/>
        </w:rPr>
        <w:t>3、乙方对甲方或第三方所提出的问题不能及时核对或答复，导致合同不能全部或部分履行，乙方应承担责任。</w:t>
      </w:r>
    </w:p>
    <w:p>
      <w:pPr>
        <w:ind w:firstLine="420" w:firstLineChars="200"/>
        <w:rPr>
          <w:rFonts w:hint="eastAsia" w:ascii="宋体" w:hAnsi="宋体"/>
          <w:szCs w:val="21"/>
        </w:rPr>
      </w:pPr>
      <w:r>
        <w:rPr>
          <w:rFonts w:hint="eastAsia" w:ascii="宋体" w:hAnsi="宋体"/>
          <w:szCs w:val="21"/>
        </w:rPr>
        <w:t>4、乙方向甲方提出赔偿要求不能成立时，则应补偿由于该赔偿或其他要求所导致甲方的各种费用的支出。</w:t>
      </w:r>
    </w:p>
    <w:p>
      <w:pPr>
        <w:ind w:firstLine="422" w:firstLineChars="200"/>
        <w:rPr>
          <w:rFonts w:hint="eastAsia" w:ascii="宋体" w:hAnsi="宋体"/>
          <w:b/>
          <w:bCs/>
          <w:szCs w:val="21"/>
        </w:rPr>
      </w:pPr>
      <w:r>
        <w:rPr>
          <w:rFonts w:hint="eastAsia" w:ascii="宋体" w:hAnsi="宋体"/>
          <w:b/>
          <w:bCs/>
          <w:szCs w:val="21"/>
        </w:rPr>
        <w:t>第</w:t>
      </w:r>
      <w:r>
        <w:rPr>
          <w:rFonts w:hint="eastAsia" w:ascii="宋体" w:hAnsi="宋体"/>
          <w:b/>
          <w:bCs/>
          <w:szCs w:val="21"/>
          <w:lang w:eastAsia="zh-CN"/>
        </w:rPr>
        <w:t>九</w:t>
      </w:r>
      <w:r>
        <w:rPr>
          <w:rFonts w:hint="eastAsia" w:ascii="宋体" w:hAnsi="宋体"/>
          <w:b/>
          <w:bCs/>
          <w:szCs w:val="21"/>
        </w:rPr>
        <w:t>条  人员要求</w:t>
      </w:r>
    </w:p>
    <w:p>
      <w:pPr>
        <w:ind w:firstLine="420" w:firstLineChars="200"/>
        <w:rPr>
          <w:rFonts w:hint="eastAsia" w:ascii="宋体" w:hAnsi="宋体" w:cs="宋体"/>
          <w:szCs w:val="21"/>
        </w:rPr>
      </w:pPr>
      <w:r>
        <w:rPr>
          <w:rFonts w:hint="eastAsia" w:ascii="宋体" w:hAnsi="宋体" w:cs="宋体"/>
          <w:szCs w:val="21"/>
        </w:rPr>
        <w:t>1. 安排不少于2名人员执行本项目，具备项目所需的专业和技能条件，工作细致、认真、责任心强。中标人中标后，提前15个工作日提供符合条件的人选直至选定人员为止，提供待选人员的证书等文件由甲方确定最终人选。服务期内，如档案整理员有变动，乙方应提前15天通知甲方，并按照原条件及时补充人选，补充人选须经过甲方认可后方可更换。</w:t>
      </w:r>
    </w:p>
    <w:p>
      <w:pPr>
        <w:ind w:firstLine="420" w:firstLineChars="200"/>
        <w:rPr>
          <w:rFonts w:hint="eastAsia" w:ascii="宋体" w:hAnsi="宋体" w:cs="宋体"/>
          <w:szCs w:val="21"/>
        </w:rPr>
      </w:pPr>
      <w:r>
        <w:rPr>
          <w:rFonts w:hint="eastAsia" w:ascii="宋体" w:hAnsi="宋体" w:cs="宋体"/>
          <w:szCs w:val="21"/>
        </w:rPr>
        <w:t>2.执行项目的档案整理员具备良好的沟通能力，能熟练操作计算机、办公室软件、档案管理系统软件。</w:t>
      </w:r>
    </w:p>
    <w:p>
      <w:pPr>
        <w:ind w:firstLine="420" w:firstLineChars="200"/>
        <w:rPr>
          <w:rFonts w:hint="eastAsia" w:ascii="宋体" w:hAnsi="宋体" w:cs="宋体"/>
          <w:szCs w:val="21"/>
        </w:rPr>
      </w:pPr>
      <w:r>
        <w:rPr>
          <w:rFonts w:hint="eastAsia" w:ascii="宋体" w:hAnsi="宋体" w:cs="宋体"/>
          <w:szCs w:val="21"/>
        </w:rPr>
        <w:t>3.执行项目的档案整理员政治历史和社会关系清楚，无犯罪记录。</w:t>
      </w:r>
    </w:p>
    <w:p>
      <w:pPr>
        <w:ind w:firstLine="420" w:firstLineChars="200"/>
        <w:rPr>
          <w:rFonts w:hint="eastAsia" w:ascii="宋体" w:hAnsi="宋体" w:cs="宋体"/>
          <w:szCs w:val="21"/>
        </w:rPr>
      </w:pPr>
      <w:r>
        <w:rPr>
          <w:rFonts w:hint="eastAsia" w:ascii="宋体" w:hAnsi="宋体" w:cs="宋体"/>
          <w:szCs w:val="21"/>
        </w:rPr>
        <w:t>4.执行项目的档案整理员应当遵守甲方相关工作纪律，接受甲方的管理。</w:t>
      </w:r>
    </w:p>
    <w:p>
      <w:pPr>
        <w:ind w:firstLine="420" w:firstLineChars="200"/>
        <w:rPr>
          <w:rFonts w:hint="eastAsia" w:ascii="宋体" w:hAnsi="宋体" w:cs="宋体"/>
          <w:szCs w:val="21"/>
        </w:rPr>
      </w:pPr>
      <w:r>
        <w:rPr>
          <w:rFonts w:hint="eastAsia" w:ascii="宋体" w:hAnsi="宋体" w:cs="宋体"/>
          <w:szCs w:val="21"/>
        </w:rPr>
        <w:t>5.如遇特殊情况需要加班或增加工作人员的，乙方需无条件进行保障。</w:t>
      </w:r>
    </w:p>
    <w:p>
      <w:pPr>
        <w:ind w:firstLine="422" w:firstLineChars="200"/>
        <w:rPr>
          <w:rFonts w:hint="eastAsia" w:ascii="宋体" w:hAnsi="宋体"/>
          <w:b/>
          <w:bCs/>
          <w:szCs w:val="21"/>
        </w:rPr>
      </w:pPr>
      <w:r>
        <w:rPr>
          <w:rFonts w:hint="eastAsia" w:ascii="宋体" w:hAnsi="宋体"/>
          <w:b/>
          <w:bCs/>
          <w:szCs w:val="21"/>
        </w:rPr>
        <w:t>第十条  乙方服务工具要求</w:t>
      </w:r>
    </w:p>
    <w:p>
      <w:pPr>
        <w:ind w:firstLine="420" w:firstLineChars="200"/>
        <w:rPr>
          <w:rFonts w:hint="eastAsia" w:ascii="宋体" w:hAnsi="宋体"/>
          <w:szCs w:val="21"/>
        </w:rPr>
      </w:pPr>
      <w:r>
        <w:rPr>
          <w:rFonts w:hint="eastAsia" w:ascii="宋体" w:hAnsi="宋体"/>
          <w:szCs w:val="21"/>
        </w:rPr>
        <w:t>1、乙方应配备中标项目所需的足够数量的仪器、仪表以及工具等设备。用户不需向乙方提供施工工具和仪器、仪表。</w:t>
      </w:r>
    </w:p>
    <w:p>
      <w:pPr>
        <w:ind w:firstLine="420" w:firstLineChars="200"/>
        <w:rPr>
          <w:rFonts w:hint="eastAsia" w:ascii="宋体" w:hAnsi="宋体"/>
          <w:szCs w:val="21"/>
        </w:rPr>
      </w:pPr>
      <w:r>
        <w:rPr>
          <w:rFonts w:hint="eastAsia" w:ascii="宋体" w:hAnsi="宋体"/>
          <w:szCs w:val="21"/>
        </w:rPr>
        <w:t>2、乙方在提供服务过程中应自备车辆。</w:t>
      </w:r>
    </w:p>
    <w:p>
      <w:pPr>
        <w:ind w:firstLine="422" w:firstLineChars="200"/>
        <w:rPr>
          <w:rFonts w:hint="eastAsia" w:ascii="宋体" w:hAnsi="宋体"/>
          <w:b/>
          <w:bCs/>
          <w:szCs w:val="21"/>
        </w:rPr>
      </w:pPr>
      <w:r>
        <w:rPr>
          <w:rFonts w:hint="eastAsia" w:ascii="宋体" w:hAnsi="宋体"/>
          <w:b/>
          <w:bCs/>
          <w:szCs w:val="21"/>
        </w:rPr>
        <w:t>第十</w:t>
      </w:r>
      <w:r>
        <w:rPr>
          <w:rFonts w:hint="eastAsia" w:ascii="宋体" w:hAnsi="宋体"/>
          <w:b/>
          <w:bCs/>
          <w:szCs w:val="21"/>
          <w:lang w:eastAsia="zh-CN"/>
        </w:rPr>
        <w:t>一</w:t>
      </w:r>
      <w:r>
        <w:rPr>
          <w:rFonts w:hint="eastAsia" w:ascii="宋体" w:hAnsi="宋体"/>
          <w:b/>
          <w:bCs/>
          <w:szCs w:val="21"/>
        </w:rPr>
        <w:t>条  保密要求</w:t>
      </w:r>
    </w:p>
    <w:p>
      <w:pPr>
        <w:ind w:firstLine="420" w:firstLineChars="200"/>
        <w:rPr>
          <w:rFonts w:hint="eastAsia" w:cs="仿宋_GB2312" w:asciiTheme="minorEastAsia" w:hAnsiTheme="minorEastAsia" w:eastAsiaTheme="minorEastAsia"/>
          <w:szCs w:val="21"/>
          <w:lang w:val="zh-CN"/>
        </w:rPr>
      </w:pPr>
      <w:r>
        <w:rPr>
          <w:rFonts w:hint="eastAsia" w:asciiTheme="minorEastAsia" w:hAnsiTheme="minorEastAsia" w:eastAsiaTheme="minorEastAsia"/>
          <w:szCs w:val="21"/>
          <w:lang w:val="en-US" w:eastAsia="zh-CN"/>
        </w:rPr>
        <w:t xml:space="preserve"> </w:t>
      </w:r>
      <w:r>
        <w:rPr>
          <w:rFonts w:hint="eastAsia" w:cs="仿宋_GB2312" w:asciiTheme="minorEastAsia" w:hAnsiTheme="minorEastAsia" w:eastAsiaTheme="minorEastAsia"/>
          <w:szCs w:val="21"/>
          <w:lang w:val="zh-CN"/>
        </w:rPr>
        <w:t>1、中标人需与采购人签订保密协议，明确安全保密的内容、细则和违反协议所需要承担的责任。</w:t>
      </w:r>
    </w:p>
    <w:p>
      <w:pPr>
        <w:ind w:firstLine="420" w:firstLineChars="200"/>
        <w:rPr>
          <w:rFonts w:hint="default" w:asciiTheme="minorEastAsia" w:hAnsiTheme="minorEastAsia" w:eastAsiaTheme="minorEastAsia"/>
          <w:szCs w:val="21"/>
          <w:lang w:val="en-US" w:eastAsia="zh-CN"/>
        </w:rPr>
      </w:pPr>
      <w:r>
        <w:rPr>
          <w:rFonts w:hint="eastAsia" w:cs="仿宋_GB2312" w:asciiTheme="minorEastAsia" w:hAnsiTheme="minorEastAsia" w:eastAsiaTheme="minorEastAsia"/>
          <w:szCs w:val="21"/>
          <w:lang w:val="zh-CN"/>
        </w:rPr>
        <w:t>2、中标人应经常性举行安全保密意识培训，经常注意医护人员的思想和行为动态，发现安全隐患，立即采取措施妥善处理。采购人允许，不得泄露</w:t>
      </w:r>
      <w:r>
        <w:rPr>
          <w:rFonts w:hint="eastAsia" w:ascii="宋体" w:hAnsi="宋体"/>
          <w:szCs w:val="21"/>
        </w:rPr>
        <w:t>业务活动有关的</w:t>
      </w:r>
      <w:r>
        <w:rPr>
          <w:rFonts w:hint="eastAsia" w:ascii="宋体" w:hAnsi="宋体"/>
          <w:szCs w:val="21"/>
          <w:lang w:eastAsia="zh-CN"/>
        </w:rPr>
        <w:t>相关</w:t>
      </w:r>
      <w:r>
        <w:rPr>
          <w:rFonts w:hint="eastAsia" w:ascii="宋体" w:hAnsi="宋体"/>
          <w:szCs w:val="21"/>
        </w:rPr>
        <w:t>资料</w:t>
      </w:r>
      <w:r>
        <w:rPr>
          <w:rFonts w:hint="eastAsia" w:cs="仿宋_GB2312" w:asciiTheme="minorEastAsia" w:hAnsiTheme="minorEastAsia" w:eastAsiaTheme="minorEastAsia"/>
          <w:szCs w:val="21"/>
          <w:lang w:val="zh-CN"/>
        </w:rPr>
        <w:t>。</w:t>
      </w:r>
    </w:p>
    <w:p>
      <w:pPr>
        <w:ind w:firstLine="422" w:firstLineChars="200"/>
        <w:rPr>
          <w:rFonts w:hint="eastAsia" w:ascii="宋体" w:hAnsi="宋体"/>
          <w:b/>
          <w:bCs/>
          <w:szCs w:val="21"/>
        </w:rPr>
      </w:pPr>
      <w:r>
        <w:rPr>
          <w:rFonts w:hint="eastAsia" w:ascii="宋体" w:hAnsi="宋体"/>
          <w:b/>
          <w:bCs/>
          <w:szCs w:val="21"/>
        </w:rPr>
        <w:t>第十</w:t>
      </w:r>
      <w:r>
        <w:rPr>
          <w:rFonts w:hint="eastAsia" w:ascii="宋体" w:hAnsi="宋体"/>
          <w:b/>
          <w:bCs/>
          <w:szCs w:val="21"/>
          <w:lang w:eastAsia="zh-CN"/>
        </w:rPr>
        <w:t>二</w:t>
      </w:r>
      <w:r>
        <w:rPr>
          <w:rFonts w:hint="eastAsia" w:ascii="宋体" w:hAnsi="宋体"/>
          <w:b/>
          <w:bCs/>
          <w:szCs w:val="21"/>
        </w:rPr>
        <w:t>条  付款方式</w:t>
      </w:r>
    </w:p>
    <w:p>
      <w:pPr>
        <w:ind w:firstLine="420" w:firstLineChars="200"/>
        <w:rPr>
          <w:rFonts w:hint="eastAsia" w:ascii="Times New Roman" w:hAnsi="Times New Roman" w:eastAsia="宋体" w:cs="Times New Roman"/>
          <w:bCs/>
          <w:sz w:val="21"/>
          <w:szCs w:val="21"/>
          <w:highlight w:val="none"/>
          <w:lang w:val="en-US" w:eastAsia="zh-CN"/>
        </w:rPr>
      </w:pPr>
      <w:r>
        <w:rPr>
          <w:rFonts w:hint="eastAsia" w:cs="Times New Roman"/>
          <w:bCs/>
          <w:sz w:val="21"/>
          <w:szCs w:val="21"/>
          <w:highlight w:val="none"/>
          <w:lang w:val="en-US" w:eastAsia="zh-CN"/>
        </w:rPr>
        <w:t>乙方</w:t>
      </w:r>
      <w:r>
        <w:rPr>
          <w:rFonts w:hint="eastAsia" w:ascii="Times New Roman" w:hAnsi="Times New Roman" w:eastAsia="宋体" w:cs="Times New Roman"/>
          <w:bCs/>
          <w:sz w:val="21"/>
          <w:szCs w:val="21"/>
          <w:highlight w:val="none"/>
          <w:lang w:val="en-US" w:eastAsia="zh-CN"/>
        </w:rPr>
        <w:t>单价折扣率作为</w:t>
      </w:r>
      <w:r>
        <w:rPr>
          <w:rFonts w:hint="eastAsia" w:cs="Times New Roman"/>
          <w:bCs/>
          <w:sz w:val="21"/>
          <w:szCs w:val="21"/>
          <w:highlight w:val="none"/>
          <w:lang w:val="en-US" w:eastAsia="zh-CN"/>
        </w:rPr>
        <w:t>乙方</w:t>
      </w:r>
      <w:r>
        <w:rPr>
          <w:rFonts w:hint="eastAsia" w:ascii="Times New Roman" w:hAnsi="Times New Roman" w:eastAsia="宋体" w:cs="Times New Roman"/>
          <w:bCs/>
          <w:sz w:val="21"/>
          <w:szCs w:val="21"/>
          <w:highlight w:val="none"/>
          <w:lang w:val="en-US" w:eastAsia="zh-CN"/>
        </w:rPr>
        <w:t>与</w:t>
      </w:r>
      <w:r>
        <w:rPr>
          <w:rFonts w:hint="eastAsia" w:cs="Times New Roman"/>
          <w:bCs/>
          <w:sz w:val="21"/>
          <w:szCs w:val="21"/>
          <w:highlight w:val="none"/>
          <w:lang w:val="en-US" w:eastAsia="zh-CN"/>
        </w:rPr>
        <w:t>甲方</w:t>
      </w:r>
      <w:r>
        <w:rPr>
          <w:rFonts w:hint="eastAsia" w:ascii="Times New Roman" w:hAnsi="Times New Roman" w:eastAsia="宋体" w:cs="Times New Roman"/>
          <w:bCs/>
          <w:sz w:val="21"/>
          <w:szCs w:val="21"/>
          <w:highlight w:val="none"/>
          <w:lang w:val="en-US" w:eastAsia="zh-CN"/>
        </w:rPr>
        <w:t>签订的合同约定支付的条款，最高支付上限作为合同总金额，合同期限内不做调整。</w:t>
      </w:r>
    </w:p>
    <w:p>
      <w:pPr>
        <w:ind w:firstLine="420" w:firstLineChars="200"/>
        <w:rPr>
          <w:rFonts w:hint="eastAsia" w:ascii="Times New Roman" w:hAnsi="Times New Roman" w:eastAsia="宋体" w:cs="Times New Roman"/>
          <w:bCs/>
          <w:sz w:val="21"/>
          <w:szCs w:val="21"/>
          <w:lang w:val="en-US" w:eastAsia="zh-CN"/>
        </w:rPr>
      </w:pPr>
      <w:r>
        <w:rPr>
          <w:rFonts w:hint="eastAsia" w:cs="Times New Roman"/>
          <w:bCs/>
          <w:sz w:val="21"/>
          <w:szCs w:val="21"/>
          <w:highlight w:val="none"/>
          <w:lang w:val="en-US" w:eastAsia="zh-CN"/>
        </w:rPr>
        <w:t>原则上</w:t>
      </w:r>
      <w:r>
        <w:rPr>
          <w:rFonts w:hint="eastAsia" w:ascii="Times New Roman" w:hAnsi="Times New Roman" w:eastAsia="宋体" w:cs="Times New Roman"/>
          <w:bCs/>
          <w:sz w:val="21"/>
          <w:szCs w:val="21"/>
          <w:highlight w:val="none"/>
          <w:lang w:val="en-US" w:eastAsia="zh-CN"/>
        </w:rPr>
        <w:t>按季度支付时，应由</w:t>
      </w:r>
      <w:r>
        <w:rPr>
          <w:rFonts w:hint="eastAsia" w:cs="Times New Roman"/>
          <w:bCs/>
          <w:sz w:val="21"/>
          <w:szCs w:val="21"/>
          <w:highlight w:val="none"/>
          <w:lang w:val="en-US" w:eastAsia="zh-CN"/>
        </w:rPr>
        <w:t>甲方</w:t>
      </w:r>
      <w:r>
        <w:rPr>
          <w:rFonts w:hint="eastAsia" w:ascii="Times New Roman" w:hAnsi="Times New Roman" w:eastAsia="宋体" w:cs="Times New Roman"/>
          <w:bCs/>
          <w:sz w:val="21"/>
          <w:szCs w:val="21"/>
          <w:highlight w:val="none"/>
          <w:lang w:val="en-US" w:eastAsia="zh-CN"/>
        </w:rPr>
        <w:t>财务人员严格审核清单验收，凭采购合同、发票等</w:t>
      </w:r>
      <w:r>
        <w:rPr>
          <w:rFonts w:hint="eastAsia" w:cs="Times New Roman"/>
          <w:bCs/>
          <w:sz w:val="21"/>
          <w:szCs w:val="21"/>
          <w:highlight w:val="none"/>
          <w:lang w:val="en-US" w:eastAsia="zh-CN"/>
        </w:rPr>
        <w:t>，在收到乙方的相关材料后，于10个工作日内向乙方支付相应服务费</w:t>
      </w:r>
      <w:r>
        <w:rPr>
          <w:rFonts w:hint="eastAsia" w:ascii="Times New Roman" w:hAnsi="Times New Roman" w:eastAsia="宋体" w:cs="Times New Roman"/>
          <w:bCs/>
          <w:sz w:val="21"/>
          <w:szCs w:val="21"/>
          <w:highlight w:val="none"/>
          <w:lang w:val="en-US" w:eastAsia="zh-CN"/>
        </w:rPr>
        <w:t>。因</w:t>
      </w:r>
      <w:r>
        <w:rPr>
          <w:rFonts w:hint="eastAsia" w:cs="Times New Roman"/>
          <w:bCs/>
          <w:sz w:val="21"/>
          <w:szCs w:val="21"/>
          <w:highlight w:val="none"/>
          <w:lang w:val="en-US" w:eastAsia="zh-CN"/>
        </w:rPr>
        <w:t>乙方</w:t>
      </w:r>
      <w:r>
        <w:rPr>
          <w:rFonts w:hint="eastAsia" w:ascii="Times New Roman" w:hAnsi="Times New Roman" w:eastAsia="宋体" w:cs="Times New Roman"/>
          <w:bCs/>
          <w:sz w:val="21"/>
          <w:szCs w:val="21"/>
          <w:highlight w:val="none"/>
          <w:lang w:val="en-US" w:eastAsia="zh-CN"/>
        </w:rPr>
        <w:t>原因或财政支付程</w:t>
      </w:r>
      <w:r>
        <w:rPr>
          <w:rFonts w:hint="eastAsia" w:ascii="Times New Roman" w:hAnsi="Times New Roman" w:eastAsia="宋体" w:cs="Times New Roman"/>
          <w:bCs/>
          <w:sz w:val="21"/>
          <w:szCs w:val="21"/>
          <w:lang w:val="en-US" w:eastAsia="zh-CN"/>
        </w:rPr>
        <w:t>序导致付款迟延的，</w:t>
      </w:r>
      <w:r>
        <w:rPr>
          <w:rFonts w:hint="eastAsia" w:cs="Times New Roman"/>
          <w:bCs/>
          <w:sz w:val="21"/>
          <w:szCs w:val="21"/>
          <w:lang w:val="en-US" w:eastAsia="zh-CN"/>
        </w:rPr>
        <w:t>甲方</w:t>
      </w:r>
      <w:r>
        <w:rPr>
          <w:rFonts w:hint="eastAsia" w:ascii="Times New Roman" w:hAnsi="Times New Roman" w:eastAsia="宋体" w:cs="Times New Roman"/>
          <w:bCs/>
          <w:sz w:val="21"/>
          <w:szCs w:val="21"/>
          <w:lang w:val="en-US" w:eastAsia="zh-CN"/>
        </w:rPr>
        <w:t>不承担任何责任，</w:t>
      </w:r>
      <w:r>
        <w:rPr>
          <w:rFonts w:hint="eastAsia" w:cs="Times New Roman"/>
          <w:bCs/>
          <w:sz w:val="21"/>
          <w:szCs w:val="21"/>
          <w:lang w:val="en-US" w:eastAsia="zh-CN"/>
        </w:rPr>
        <w:t>乙方</w:t>
      </w:r>
      <w:r>
        <w:rPr>
          <w:rFonts w:hint="eastAsia" w:ascii="Times New Roman" w:hAnsi="Times New Roman" w:eastAsia="宋体" w:cs="Times New Roman"/>
          <w:bCs/>
          <w:sz w:val="21"/>
          <w:szCs w:val="21"/>
          <w:lang w:val="en-US" w:eastAsia="zh-CN"/>
        </w:rPr>
        <w:t>应当继续履行完成任务。</w:t>
      </w:r>
    </w:p>
    <w:p>
      <w:pPr>
        <w:ind w:firstLine="422" w:firstLineChars="200"/>
        <w:rPr>
          <w:rFonts w:hint="eastAsia" w:ascii="宋体" w:hAnsi="宋体"/>
          <w:b/>
          <w:bCs/>
          <w:szCs w:val="21"/>
        </w:rPr>
      </w:pPr>
      <w:r>
        <w:rPr>
          <w:rFonts w:hint="eastAsia" w:ascii="宋体" w:hAnsi="宋体"/>
          <w:b/>
          <w:bCs/>
          <w:szCs w:val="21"/>
        </w:rPr>
        <w:t>第十</w:t>
      </w:r>
      <w:r>
        <w:rPr>
          <w:rFonts w:hint="eastAsia" w:ascii="宋体" w:hAnsi="宋体"/>
          <w:b/>
          <w:bCs/>
          <w:szCs w:val="21"/>
          <w:lang w:eastAsia="zh-CN"/>
        </w:rPr>
        <w:t>三</w:t>
      </w:r>
      <w:r>
        <w:rPr>
          <w:rFonts w:hint="eastAsia" w:ascii="宋体" w:hAnsi="宋体"/>
          <w:b/>
          <w:bCs/>
          <w:szCs w:val="21"/>
        </w:rPr>
        <w:t>条  争议解决办法</w:t>
      </w:r>
    </w:p>
    <w:p>
      <w:pPr>
        <w:ind w:firstLine="420" w:firstLineChars="200"/>
        <w:rPr>
          <w:rFonts w:hint="eastAsia" w:ascii="宋体" w:hAnsi="宋体"/>
          <w:szCs w:val="21"/>
        </w:rPr>
      </w:pPr>
      <w:r>
        <w:rPr>
          <w:rFonts w:hint="eastAsia" w:ascii="宋体" w:hAnsi="宋体"/>
          <w:szCs w:val="21"/>
        </w:rPr>
        <w:t>执行本合同发生的争议，由甲乙双方协商解决，如协商不成的，应提交甲方所在地人民法院诉讼解决。</w:t>
      </w:r>
    </w:p>
    <w:p>
      <w:pPr>
        <w:ind w:firstLine="422" w:firstLineChars="200"/>
        <w:rPr>
          <w:rFonts w:hint="eastAsia" w:ascii="宋体" w:hAnsi="宋体"/>
          <w:b/>
          <w:bCs/>
          <w:szCs w:val="21"/>
        </w:rPr>
      </w:pPr>
      <w:r>
        <w:rPr>
          <w:rFonts w:hint="eastAsia" w:ascii="宋体" w:hAnsi="宋体"/>
          <w:b/>
          <w:bCs/>
          <w:szCs w:val="21"/>
        </w:rPr>
        <w:t>第十</w:t>
      </w:r>
      <w:r>
        <w:rPr>
          <w:rFonts w:hint="eastAsia" w:ascii="宋体" w:hAnsi="宋体"/>
          <w:b/>
          <w:bCs/>
          <w:szCs w:val="21"/>
          <w:lang w:eastAsia="zh-CN"/>
        </w:rPr>
        <w:t>四</w:t>
      </w:r>
      <w:r>
        <w:rPr>
          <w:rFonts w:hint="eastAsia" w:ascii="宋体" w:hAnsi="宋体"/>
          <w:b/>
          <w:bCs/>
          <w:szCs w:val="21"/>
        </w:rPr>
        <w:t>条  风险责任</w:t>
      </w:r>
    </w:p>
    <w:p>
      <w:pPr>
        <w:ind w:firstLine="420" w:firstLineChars="200"/>
        <w:rPr>
          <w:rFonts w:hint="eastAsia" w:ascii="宋体" w:hAnsi="宋体"/>
          <w:szCs w:val="21"/>
        </w:rPr>
      </w:pPr>
      <w:r>
        <w:rPr>
          <w:rFonts w:hint="eastAsia" w:ascii="宋体" w:hAnsi="宋体"/>
          <w:szCs w:val="21"/>
        </w:rPr>
        <w:t>１、乙方应完全地按照</w:t>
      </w:r>
      <w:r>
        <w:rPr>
          <w:rFonts w:hint="eastAsia" w:ascii="宋体" w:hAnsi="宋体"/>
          <w:szCs w:val="21"/>
          <w:lang w:eastAsia="zh-CN"/>
        </w:rPr>
        <w:t>采购</w:t>
      </w:r>
      <w:r>
        <w:rPr>
          <w:rFonts w:hint="eastAsia" w:ascii="宋体" w:hAnsi="宋体"/>
          <w:szCs w:val="21"/>
        </w:rPr>
        <w:t>文件的要求和乙方投标文件的承诺完成本项目，出于自身财务、技术、人力等原因导致项目失败的，应承担全部责任。</w:t>
      </w:r>
    </w:p>
    <w:p>
      <w:pPr>
        <w:ind w:firstLine="420" w:firstLineChars="200"/>
        <w:rPr>
          <w:rFonts w:hint="eastAsia" w:ascii="宋体" w:hAnsi="宋体"/>
          <w:szCs w:val="21"/>
        </w:rPr>
      </w:pPr>
      <w:r>
        <w:rPr>
          <w:rFonts w:hint="eastAsia" w:ascii="宋体" w:hAnsi="宋体"/>
          <w:szCs w:val="21"/>
        </w:rPr>
        <w:t>2、乙方在实施过程中应对自身的安全生产负责，若非因甲方原因发生的各种事故甲方不承担任何责任。</w:t>
      </w:r>
    </w:p>
    <w:p>
      <w:pPr>
        <w:ind w:firstLine="422" w:firstLineChars="200"/>
        <w:rPr>
          <w:rFonts w:hint="eastAsia" w:ascii="宋体" w:hAnsi="宋体"/>
          <w:b/>
          <w:bCs/>
          <w:szCs w:val="21"/>
        </w:rPr>
      </w:pPr>
      <w:r>
        <w:rPr>
          <w:rFonts w:hint="eastAsia" w:ascii="宋体" w:hAnsi="宋体"/>
          <w:b/>
          <w:bCs/>
          <w:szCs w:val="21"/>
        </w:rPr>
        <w:t>第十</w:t>
      </w:r>
      <w:r>
        <w:rPr>
          <w:rFonts w:hint="eastAsia" w:ascii="宋体" w:hAnsi="宋体"/>
          <w:b/>
          <w:bCs/>
          <w:szCs w:val="21"/>
          <w:lang w:eastAsia="zh-CN"/>
        </w:rPr>
        <w:t>五</w:t>
      </w:r>
      <w:r>
        <w:rPr>
          <w:rFonts w:hint="eastAsia" w:ascii="宋体" w:hAnsi="宋体"/>
          <w:b/>
          <w:bCs/>
          <w:szCs w:val="21"/>
        </w:rPr>
        <w:t>条  违约责任</w:t>
      </w:r>
    </w:p>
    <w:p>
      <w:pPr>
        <w:pStyle w:val="20"/>
        <w:spacing w:line="240" w:lineRule="auto"/>
        <w:rPr>
          <w:rFonts w:hint="eastAsia" w:ascii="宋体" w:hAnsi="宋体"/>
          <w:szCs w:val="21"/>
        </w:rPr>
      </w:pPr>
      <w:r>
        <w:rPr>
          <w:rFonts w:hint="eastAsia" w:ascii="宋体" w:hAnsi="宋体"/>
          <w:szCs w:val="21"/>
        </w:rPr>
        <w:t>１、</w:t>
      </w:r>
      <w:r>
        <w:rPr>
          <w:rFonts w:hint="eastAsia" w:cs="仿宋_GB2312" w:asciiTheme="minorEastAsia" w:hAnsiTheme="minorEastAsia" w:eastAsiaTheme="minorEastAsia"/>
          <w:szCs w:val="21"/>
          <w:lang w:val="en-US" w:eastAsia="zh-CN"/>
        </w:rPr>
        <w:t>乙</w:t>
      </w:r>
      <w:r>
        <w:rPr>
          <w:rFonts w:hint="eastAsia" w:cs="仿宋_GB2312" w:asciiTheme="minorEastAsia" w:hAnsiTheme="minorEastAsia" w:eastAsiaTheme="minorEastAsia"/>
          <w:szCs w:val="21"/>
          <w:lang w:eastAsia="zh-CN"/>
        </w:rPr>
        <w:t>方</w:t>
      </w:r>
      <w:r>
        <w:rPr>
          <w:rFonts w:hint="eastAsia" w:cs="仿宋_GB2312" w:asciiTheme="minorEastAsia" w:hAnsiTheme="minorEastAsia" w:eastAsiaTheme="minorEastAsia"/>
          <w:szCs w:val="21"/>
        </w:rPr>
        <w:t>若未按本合同约定履行义务，或如因</w:t>
      </w:r>
      <w:r>
        <w:rPr>
          <w:rFonts w:hint="eastAsia" w:cs="仿宋_GB2312" w:asciiTheme="minorEastAsia" w:hAnsiTheme="minorEastAsia" w:eastAsiaTheme="minorEastAsia"/>
          <w:szCs w:val="21"/>
          <w:lang w:eastAsia="zh-CN"/>
        </w:rPr>
        <w:t>乙方</w:t>
      </w:r>
      <w:r>
        <w:rPr>
          <w:rFonts w:hint="eastAsia" w:cs="仿宋_GB2312" w:asciiTheme="minorEastAsia" w:hAnsiTheme="minorEastAsia" w:eastAsiaTheme="minorEastAsia"/>
          <w:szCs w:val="21"/>
        </w:rPr>
        <w:t>原因造成服务达不到采购人管理目标或直接造成</w:t>
      </w:r>
      <w:r>
        <w:rPr>
          <w:rFonts w:hint="eastAsia" w:cs="仿宋_GB2312" w:asciiTheme="minorEastAsia" w:hAnsiTheme="minorEastAsia" w:eastAsiaTheme="minorEastAsia"/>
          <w:szCs w:val="21"/>
          <w:lang w:eastAsia="zh-CN"/>
        </w:rPr>
        <w:t>甲方</w:t>
      </w:r>
      <w:r>
        <w:rPr>
          <w:rFonts w:hint="eastAsia" w:cs="仿宋_GB2312" w:asciiTheme="minorEastAsia" w:hAnsiTheme="minorEastAsia" w:eastAsiaTheme="minorEastAsia"/>
          <w:szCs w:val="21"/>
        </w:rPr>
        <w:t>经济损失的，</w:t>
      </w:r>
      <w:r>
        <w:rPr>
          <w:rFonts w:hint="eastAsia" w:cs="仿宋_GB2312" w:asciiTheme="minorEastAsia" w:hAnsiTheme="minorEastAsia" w:eastAsiaTheme="minorEastAsia"/>
          <w:szCs w:val="21"/>
          <w:lang w:eastAsia="zh-CN"/>
        </w:rPr>
        <w:t>甲方</w:t>
      </w:r>
      <w:r>
        <w:rPr>
          <w:rFonts w:hint="eastAsia" w:cs="仿宋_GB2312" w:asciiTheme="minorEastAsia" w:hAnsiTheme="minorEastAsia" w:eastAsiaTheme="minorEastAsia"/>
          <w:szCs w:val="21"/>
        </w:rPr>
        <w:t>有权按照本合同约定要求中标人按照合同总额10%支付违约金，违约金可直接在下一次结费用中直接扣除。同时，</w:t>
      </w:r>
      <w:r>
        <w:rPr>
          <w:rFonts w:hint="eastAsia" w:cs="仿宋_GB2312" w:asciiTheme="minorEastAsia" w:hAnsiTheme="minorEastAsia" w:eastAsiaTheme="minorEastAsia"/>
          <w:szCs w:val="21"/>
          <w:lang w:eastAsia="zh-CN"/>
        </w:rPr>
        <w:t>甲方</w:t>
      </w:r>
      <w:r>
        <w:rPr>
          <w:rFonts w:hint="eastAsia" w:cs="仿宋_GB2312" w:asciiTheme="minorEastAsia" w:hAnsiTheme="minorEastAsia" w:eastAsiaTheme="minorEastAsia"/>
          <w:szCs w:val="21"/>
        </w:rPr>
        <w:t>有权要求中标人限期整改，在限期时间内没有整改，</w:t>
      </w:r>
      <w:r>
        <w:rPr>
          <w:rFonts w:hint="eastAsia" w:cs="仿宋_GB2312" w:asciiTheme="minorEastAsia" w:hAnsiTheme="minorEastAsia" w:eastAsiaTheme="minorEastAsia"/>
          <w:szCs w:val="21"/>
          <w:lang w:eastAsia="zh-CN"/>
        </w:rPr>
        <w:t>甲方</w:t>
      </w:r>
      <w:r>
        <w:rPr>
          <w:rFonts w:hint="eastAsia" w:cs="仿宋_GB2312" w:asciiTheme="minorEastAsia" w:hAnsiTheme="minorEastAsia" w:eastAsiaTheme="minorEastAsia"/>
          <w:szCs w:val="21"/>
        </w:rPr>
        <w:t>有权解除合同。如造成经济损失，</w:t>
      </w:r>
      <w:r>
        <w:rPr>
          <w:rFonts w:hint="eastAsia" w:cs="仿宋_GB2312" w:asciiTheme="minorEastAsia" w:hAnsiTheme="minorEastAsia" w:eastAsiaTheme="minorEastAsia"/>
          <w:szCs w:val="21"/>
          <w:lang w:eastAsia="zh-CN"/>
        </w:rPr>
        <w:t>甲方</w:t>
      </w:r>
      <w:r>
        <w:rPr>
          <w:rFonts w:hint="eastAsia" w:cs="仿宋_GB2312" w:asciiTheme="minorEastAsia" w:hAnsiTheme="minorEastAsia" w:eastAsiaTheme="minorEastAsia"/>
          <w:szCs w:val="21"/>
        </w:rPr>
        <w:t>有权向</w:t>
      </w:r>
      <w:r>
        <w:rPr>
          <w:rFonts w:hint="eastAsia" w:cs="仿宋_GB2312" w:asciiTheme="minorEastAsia" w:hAnsiTheme="minorEastAsia" w:eastAsiaTheme="minorEastAsia"/>
          <w:szCs w:val="21"/>
          <w:lang w:eastAsia="zh-CN"/>
        </w:rPr>
        <w:t>乙方</w:t>
      </w:r>
      <w:r>
        <w:rPr>
          <w:rFonts w:hint="eastAsia" w:cs="仿宋_GB2312" w:asciiTheme="minorEastAsia" w:hAnsiTheme="minorEastAsia" w:eastAsiaTheme="minorEastAsia"/>
          <w:szCs w:val="21"/>
        </w:rPr>
        <w:t>索赔。</w:t>
      </w:r>
    </w:p>
    <w:p>
      <w:pPr>
        <w:ind w:firstLine="420" w:firstLineChars="200"/>
        <w:rPr>
          <w:rFonts w:hint="eastAsia" w:ascii="宋体" w:hAnsi="宋体"/>
          <w:szCs w:val="21"/>
        </w:rPr>
      </w:pPr>
      <w:r>
        <w:rPr>
          <w:rFonts w:hint="eastAsia" w:ascii="宋体" w:hAnsi="宋体"/>
          <w:szCs w:val="21"/>
          <w:lang w:val="en-US" w:eastAsia="zh-CN"/>
        </w:rPr>
        <w:t>2</w:t>
      </w:r>
      <w:r>
        <w:rPr>
          <w:rFonts w:hint="eastAsia" w:ascii="宋体" w:hAnsi="宋体"/>
          <w:szCs w:val="21"/>
        </w:rPr>
        <w:t>、乙方或其工作人员违反本合同约定的保密义务，甲方有权要求乙方按合同总额</w:t>
      </w:r>
      <w:r>
        <w:rPr>
          <w:rFonts w:hint="eastAsia" w:ascii="宋体" w:hAnsi="宋体"/>
          <w:szCs w:val="21"/>
          <w:lang w:val="en-US" w:eastAsia="zh-CN"/>
        </w:rPr>
        <w:t>10</w:t>
      </w:r>
      <w:r>
        <w:rPr>
          <w:rFonts w:hint="eastAsia" w:ascii="宋体" w:hAnsi="宋体"/>
          <w:szCs w:val="21"/>
        </w:rPr>
        <w:t xml:space="preserve"> %支付违约金；造成不良影响或对甲方造成损失的，甲方有权要求乙方消除影响，承担赔偿责任，并有权解除合同。</w:t>
      </w:r>
    </w:p>
    <w:p>
      <w:pPr>
        <w:ind w:firstLine="420" w:firstLineChars="200"/>
        <w:rPr>
          <w:rFonts w:hint="eastAsia" w:ascii="宋体" w:hAnsi="宋体"/>
          <w:szCs w:val="21"/>
        </w:rPr>
      </w:pPr>
      <w:r>
        <w:rPr>
          <w:rFonts w:hint="eastAsia" w:ascii="宋体" w:hAnsi="宋体"/>
          <w:szCs w:val="21"/>
          <w:lang w:val="en-US" w:eastAsia="zh-CN"/>
        </w:rPr>
        <w:t>3</w:t>
      </w:r>
      <w:r>
        <w:rPr>
          <w:rFonts w:hint="eastAsia" w:ascii="宋体" w:hAnsi="宋体"/>
          <w:szCs w:val="21"/>
        </w:rPr>
        <w:t>、因乙方提供的服务成果受到侵权指控或者引发法律纠纷，影响甲方使用服务成果或者导致合同目的不能实现的，甲方有权要求乙方按合同总额</w:t>
      </w:r>
      <w:r>
        <w:rPr>
          <w:rFonts w:hint="eastAsia" w:ascii="宋体" w:hAnsi="宋体"/>
          <w:szCs w:val="21"/>
          <w:lang w:val="en-US" w:eastAsia="zh-CN"/>
        </w:rPr>
        <w:t>10</w:t>
      </w:r>
      <w:r>
        <w:rPr>
          <w:rFonts w:hint="eastAsia" w:ascii="宋体" w:hAnsi="宋体"/>
          <w:szCs w:val="21"/>
        </w:rPr>
        <w:t>%支付违约金，并有权解除合同。</w:t>
      </w:r>
    </w:p>
    <w:p>
      <w:pPr>
        <w:ind w:firstLine="422" w:firstLineChars="200"/>
        <w:rPr>
          <w:rFonts w:hint="eastAsia" w:ascii="宋体" w:hAnsi="宋体"/>
          <w:b/>
          <w:bCs/>
          <w:szCs w:val="21"/>
        </w:rPr>
      </w:pPr>
      <w:r>
        <w:rPr>
          <w:rFonts w:hint="eastAsia" w:ascii="宋体" w:hAnsi="宋体"/>
          <w:b/>
          <w:bCs/>
          <w:szCs w:val="21"/>
        </w:rPr>
        <w:t>第</w:t>
      </w:r>
      <w:r>
        <w:rPr>
          <w:rFonts w:hint="eastAsia" w:ascii="宋体" w:hAnsi="宋体"/>
          <w:b/>
          <w:bCs/>
          <w:szCs w:val="21"/>
          <w:lang w:eastAsia="zh-CN"/>
        </w:rPr>
        <w:t>十六</w:t>
      </w:r>
      <w:r>
        <w:rPr>
          <w:rFonts w:hint="eastAsia" w:ascii="宋体" w:hAnsi="宋体"/>
          <w:b/>
          <w:bCs/>
          <w:szCs w:val="21"/>
        </w:rPr>
        <w:t>条  其他</w:t>
      </w:r>
    </w:p>
    <w:p>
      <w:pPr>
        <w:ind w:firstLine="420" w:firstLineChars="200"/>
        <w:rPr>
          <w:rFonts w:hint="eastAsia" w:ascii="宋体" w:hAnsi="宋体"/>
          <w:szCs w:val="21"/>
        </w:rPr>
      </w:pPr>
      <w:r>
        <w:rPr>
          <w:rFonts w:hint="eastAsia" w:ascii="宋体" w:hAnsi="宋体"/>
          <w:szCs w:val="21"/>
        </w:rPr>
        <w:t>1、本合同与</w:t>
      </w:r>
      <w:r>
        <w:rPr>
          <w:rFonts w:hint="eastAsia" w:ascii="宋体" w:hAnsi="宋体"/>
          <w:szCs w:val="21"/>
          <w:lang w:eastAsia="zh-CN"/>
        </w:rPr>
        <w:t>采购</w:t>
      </w:r>
      <w:r>
        <w:rPr>
          <w:rFonts w:hint="eastAsia" w:ascii="宋体" w:hAnsi="宋体"/>
          <w:szCs w:val="21"/>
        </w:rPr>
        <w:t>文件、乙方投标文件如有抵触之处，以本合同条款为准。</w:t>
      </w:r>
    </w:p>
    <w:p>
      <w:pPr>
        <w:ind w:firstLine="420" w:firstLineChars="200"/>
        <w:rPr>
          <w:rFonts w:hint="eastAsia" w:ascii="宋体" w:hAnsi="宋体"/>
          <w:szCs w:val="21"/>
        </w:rPr>
      </w:pPr>
      <w:r>
        <w:rPr>
          <w:rFonts w:hint="eastAsia" w:ascii="宋体" w:hAnsi="宋体"/>
          <w:szCs w:val="21"/>
        </w:rPr>
        <w:t>2、下列文件均为本合同的组成部分：</w:t>
      </w:r>
    </w:p>
    <w:p>
      <w:pPr>
        <w:ind w:firstLine="420" w:firstLineChars="200"/>
        <w:rPr>
          <w:rFonts w:hint="eastAsia" w:ascii="宋体" w:hAnsi="宋体"/>
          <w:szCs w:val="21"/>
        </w:rPr>
      </w:pPr>
      <w:r>
        <w:rPr>
          <w:rFonts w:hint="eastAsia" w:ascii="宋体" w:hAnsi="宋体"/>
          <w:szCs w:val="21"/>
        </w:rPr>
        <w:t>（1）号</w:t>
      </w:r>
      <w:r>
        <w:rPr>
          <w:rFonts w:hint="eastAsia" w:ascii="宋体" w:hAnsi="宋体"/>
          <w:szCs w:val="21"/>
          <w:lang w:eastAsia="zh-CN"/>
        </w:rPr>
        <w:t>采购</w:t>
      </w:r>
      <w:r>
        <w:rPr>
          <w:rFonts w:hint="eastAsia" w:ascii="宋体" w:hAnsi="宋体"/>
          <w:szCs w:val="21"/>
        </w:rPr>
        <w:t>文件、答疑及补充通知；</w:t>
      </w:r>
    </w:p>
    <w:p>
      <w:pPr>
        <w:ind w:firstLine="420" w:firstLineChars="200"/>
        <w:rPr>
          <w:rFonts w:hint="eastAsia" w:ascii="宋体" w:hAnsi="宋体"/>
          <w:szCs w:val="21"/>
        </w:rPr>
      </w:pPr>
      <w:r>
        <w:rPr>
          <w:rFonts w:hint="eastAsia" w:ascii="宋体" w:hAnsi="宋体"/>
          <w:szCs w:val="21"/>
        </w:rPr>
        <w:t>（2）投标文件；</w:t>
      </w:r>
    </w:p>
    <w:p>
      <w:pPr>
        <w:ind w:firstLine="420" w:firstLineChars="200"/>
        <w:rPr>
          <w:rFonts w:hint="eastAsia" w:ascii="宋体" w:hAnsi="宋体"/>
          <w:szCs w:val="21"/>
        </w:rPr>
      </w:pPr>
      <w:r>
        <w:rPr>
          <w:rFonts w:hint="eastAsia" w:ascii="宋体" w:hAnsi="宋体"/>
          <w:szCs w:val="21"/>
        </w:rPr>
        <w:t>（3）本合同执行中共同签署的补充与修正文件。</w:t>
      </w:r>
    </w:p>
    <w:p>
      <w:pPr>
        <w:ind w:firstLine="420" w:firstLineChars="200"/>
        <w:rPr>
          <w:rFonts w:hint="eastAsia" w:ascii="宋体" w:hAnsi="宋体"/>
          <w:szCs w:val="21"/>
        </w:rPr>
      </w:pPr>
      <w:r>
        <w:rPr>
          <w:rFonts w:hint="eastAsia" w:ascii="宋体" w:hAnsi="宋体"/>
          <w:szCs w:val="21"/>
        </w:rPr>
        <w:t>本合同一式份，甲、乙方双方各执份，具有同等法律效力。本合同自双方法人代表签字（盖章）认可之日起生效。</w:t>
      </w:r>
    </w:p>
    <w:p>
      <w:pPr>
        <w:ind w:firstLine="420" w:firstLineChars="200"/>
        <w:rPr>
          <w:rFonts w:hint="eastAsia" w:ascii="宋体" w:hAnsi="宋体"/>
          <w:szCs w:val="21"/>
        </w:rPr>
      </w:pPr>
      <w:r>
        <w:rPr>
          <w:rFonts w:hint="eastAsia" w:ascii="宋体" w:hAnsi="宋体"/>
          <w:szCs w:val="21"/>
        </w:rPr>
        <w:t>本合同未尽事宜，双方友好协商，达成解决方案，经双方签字后，可作为本合同的有效附件。</w:t>
      </w:r>
    </w:p>
    <w:p>
      <w:pPr>
        <w:ind w:firstLine="420" w:firstLineChars="200"/>
        <w:rPr>
          <w:rFonts w:hint="eastAsia" w:ascii="宋体" w:hAnsi="宋体"/>
          <w:szCs w:val="21"/>
        </w:rPr>
      </w:pPr>
    </w:p>
    <w:p>
      <w:pPr>
        <w:spacing w:line="360" w:lineRule="auto"/>
        <w:ind w:firstLine="560"/>
        <w:jc w:val="left"/>
        <w:rPr>
          <w:rFonts w:hint="eastAsia" w:ascii="宋体" w:hAnsi="宋体"/>
          <w:szCs w:val="21"/>
        </w:rPr>
      </w:pPr>
      <w:r>
        <w:rPr>
          <w:rFonts w:hint="eastAsia" w:ascii="宋体" w:hAnsi="宋体"/>
          <w:szCs w:val="21"/>
        </w:rPr>
        <w:t>甲方（采购人）：   （盖章）       乙方（供应商）：    （盖章）</w:t>
      </w:r>
    </w:p>
    <w:p>
      <w:pPr>
        <w:spacing w:line="360" w:lineRule="auto"/>
        <w:ind w:firstLine="560"/>
        <w:jc w:val="left"/>
        <w:rPr>
          <w:rFonts w:hint="eastAsia" w:ascii="宋体" w:hAnsi="宋体"/>
          <w:szCs w:val="21"/>
        </w:rPr>
      </w:pPr>
      <w:r>
        <w:rPr>
          <w:rFonts w:hint="eastAsia" w:ascii="宋体" w:hAnsi="宋体"/>
          <w:szCs w:val="21"/>
        </w:rPr>
        <w:t xml:space="preserve">法定代表人：                     法定代表人： </w:t>
      </w:r>
    </w:p>
    <w:p>
      <w:pPr>
        <w:spacing w:line="360" w:lineRule="auto"/>
        <w:ind w:firstLine="560"/>
        <w:jc w:val="left"/>
        <w:rPr>
          <w:rFonts w:hint="eastAsia" w:ascii="宋体" w:hAnsi="宋体"/>
          <w:szCs w:val="21"/>
        </w:rPr>
      </w:pPr>
      <w:r>
        <w:rPr>
          <w:rFonts w:hint="eastAsia" w:ascii="宋体" w:hAnsi="宋体"/>
          <w:szCs w:val="21"/>
        </w:rPr>
        <w:t>委托代理人：                     委托代理人：</w:t>
      </w:r>
    </w:p>
    <w:p>
      <w:pPr>
        <w:widowControl/>
        <w:jc w:val="left"/>
        <w:rPr>
          <w:rFonts w:hint="eastAsia" w:ascii="宋体" w:hAnsi="宋体"/>
          <w:szCs w:val="21"/>
        </w:rPr>
      </w:pPr>
      <w:r>
        <w:rPr>
          <w:rFonts w:ascii="宋体" w:hAnsi="宋体"/>
          <w:szCs w:val="21"/>
        </w:rPr>
        <w:br w:type="page"/>
      </w:r>
    </w:p>
    <w:p>
      <w:pPr>
        <w:pStyle w:val="6"/>
        <w:spacing w:before="120" w:beforeLines="50" w:after="120" w:afterLines="50"/>
        <w:ind w:left="562"/>
        <w:rPr>
          <w:rFonts w:hint="eastAsia"/>
          <w:sz w:val="28"/>
          <w:szCs w:val="28"/>
        </w:rPr>
      </w:pPr>
      <w:r>
        <w:rPr>
          <w:rFonts w:hint="eastAsia"/>
          <w:sz w:val="28"/>
          <w:szCs w:val="28"/>
        </w:rPr>
        <w:t>第二册  通用条款（</w:t>
      </w:r>
      <w:r>
        <w:rPr>
          <w:rFonts w:hint="eastAsia"/>
          <w:sz w:val="28"/>
          <w:szCs w:val="28"/>
          <w:lang w:eastAsia="zh-CN"/>
        </w:rPr>
        <w:t>公开征集</w:t>
      </w:r>
      <w:r>
        <w:rPr>
          <w:rFonts w:hint="eastAsia"/>
          <w:sz w:val="28"/>
          <w:szCs w:val="28"/>
        </w:rPr>
        <w:t>）</w:t>
      </w:r>
    </w:p>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bookmarkStart w:id="51" w:name="_Hlk72399513"/>
      <w:bookmarkStart w:id="52" w:name="_Hlk72439706"/>
      <w:r>
        <w:rPr>
          <w:rFonts w:hint="eastAsia" w:asciiTheme="majorHAnsi" w:hAnsiTheme="majorHAnsi" w:eastAsiaTheme="majorEastAsia" w:cstheme="majorBidi"/>
          <w:b/>
          <w:bCs/>
          <w:sz w:val="28"/>
          <w:szCs w:val="28"/>
        </w:rPr>
        <w:t>总则</w:t>
      </w:r>
    </w:p>
    <w:bookmarkEnd w:id="51"/>
    <w:p>
      <w:pPr>
        <w:ind w:firstLine="420" w:firstLineChars="200"/>
        <w:rPr>
          <w:rFonts w:hint="eastAsia" w:ascii="黑体" w:hAnsi="宋体" w:eastAsia="黑体"/>
          <w:szCs w:val="21"/>
        </w:rPr>
      </w:pPr>
      <w:r>
        <w:rPr>
          <w:rFonts w:hint="eastAsia" w:ascii="黑体" w:hAnsi="宋体" w:eastAsia="黑体"/>
          <w:szCs w:val="21"/>
        </w:rPr>
        <w:t>1. 通用条款说明</w:t>
      </w:r>
    </w:p>
    <w:p>
      <w:pPr>
        <w:ind w:firstLine="420" w:firstLineChars="200"/>
        <w:rPr>
          <w:rFonts w:hint="eastAsia" w:ascii="宋体" w:hAnsi="宋体"/>
          <w:szCs w:val="21"/>
        </w:rPr>
      </w:pPr>
      <w:r>
        <w:rPr>
          <w:rFonts w:hint="eastAsia" w:ascii="宋体" w:hAnsi="宋体"/>
          <w:szCs w:val="21"/>
        </w:rPr>
        <w:t>1.1政府集中采购机构发出</w:t>
      </w:r>
      <w:r>
        <w:rPr>
          <w:rFonts w:hint="eastAsia" w:ascii="宋体" w:hAnsi="宋体"/>
          <w:szCs w:val="21"/>
          <w:lang w:eastAsia="zh-CN"/>
        </w:rPr>
        <w:t>采购</w:t>
      </w:r>
      <w:r>
        <w:rPr>
          <w:rFonts w:hint="eastAsia" w:ascii="宋体" w:hAnsi="宋体"/>
          <w:szCs w:val="21"/>
        </w:rPr>
        <w:t>文件通用条款版本，列出深圳市自行采购项目进行采购所适用的通用条款内容。</w:t>
      </w:r>
      <w:bookmarkStart w:id="53" w:name="_Hlk72399729"/>
      <w:r>
        <w:rPr>
          <w:rFonts w:hint="eastAsia" w:ascii="宋体" w:hAnsi="宋体"/>
          <w:szCs w:val="21"/>
        </w:rPr>
        <w:t>如有需要，政府集中采购机构可以对通用条款的内容进行补充。</w:t>
      </w:r>
      <w:bookmarkEnd w:id="53"/>
    </w:p>
    <w:p>
      <w:pPr>
        <w:ind w:firstLine="420" w:firstLineChars="200"/>
        <w:rPr>
          <w:rFonts w:hint="eastAsia" w:ascii="宋体" w:hAnsi="宋体"/>
          <w:szCs w:val="21"/>
        </w:rPr>
      </w:pPr>
      <w:r>
        <w:rPr>
          <w:rFonts w:hint="eastAsia" w:ascii="宋体" w:hAnsi="宋体"/>
          <w:szCs w:val="21"/>
        </w:rPr>
        <w:t>1.2</w:t>
      </w:r>
      <w:r>
        <w:rPr>
          <w:rFonts w:hint="eastAsia" w:ascii="宋体" w:hAnsi="宋体"/>
          <w:szCs w:val="21"/>
          <w:lang w:eastAsia="zh-CN"/>
        </w:rPr>
        <w:t>采购</w:t>
      </w:r>
      <w:r>
        <w:rPr>
          <w:rFonts w:hint="eastAsia" w:ascii="宋体" w:hAnsi="宋体"/>
          <w:szCs w:val="21"/>
        </w:rPr>
        <w:t>文件分为第一册“专用条款”和第二册“通用条款”。</w:t>
      </w:r>
    </w:p>
    <w:p>
      <w:pPr>
        <w:ind w:firstLine="420" w:firstLineChars="200"/>
        <w:rPr>
          <w:rFonts w:hint="eastAsia" w:ascii="宋体" w:hAnsi="宋体"/>
          <w:szCs w:val="21"/>
        </w:rPr>
      </w:pPr>
      <w:r>
        <w:rPr>
          <w:rFonts w:hint="eastAsia" w:ascii="宋体" w:hAnsi="宋体"/>
          <w:szCs w:val="21"/>
        </w:rPr>
        <w:t>1.3“专用条款”是对本次采购项目的具体要求，包含</w:t>
      </w:r>
      <w:r>
        <w:rPr>
          <w:rFonts w:hint="eastAsia" w:ascii="宋体" w:hAnsi="宋体"/>
          <w:szCs w:val="21"/>
          <w:lang w:eastAsia="zh-CN"/>
        </w:rPr>
        <w:t>采购</w:t>
      </w:r>
      <w:r>
        <w:rPr>
          <w:rFonts w:hint="eastAsia" w:ascii="宋体" w:hAnsi="宋体"/>
          <w:szCs w:val="21"/>
        </w:rPr>
        <w:t>公告、对通用条款的补充内容及其他关键信息、用户需求书、投标文件格式及附件、合同条款及格式等内容。</w:t>
      </w:r>
    </w:p>
    <w:p>
      <w:pPr>
        <w:ind w:firstLine="420" w:firstLineChars="200"/>
        <w:rPr>
          <w:rFonts w:hint="eastAsia" w:ascii="宋体" w:hAnsi="宋体"/>
          <w:szCs w:val="21"/>
        </w:rPr>
      </w:pPr>
      <w:r>
        <w:rPr>
          <w:rFonts w:hint="eastAsia" w:ascii="宋体" w:hAnsi="宋体"/>
          <w:szCs w:val="21"/>
        </w:rPr>
        <w:t>1.4“通用条款”是适用于自行采购</w:t>
      </w:r>
      <w:r>
        <w:rPr>
          <w:rFonts w:hint="eastAsia" w:ascii="宋体" w:hAnsi="宋体"/>
          <w:szCs w:val="21"/>
          <w:lang w:eastAsia="zh-CN"/>
        </w:rPr>
        <w:t>公开征集</w:t>
      </w:r>
      <w:r>
        <w:rPr>
          <w:rFonts w:hint="eastAsia" w:ascii="宋体" w:hAnsi="宋体"/>
          <w:szCs w:val="21"/>
        </w:rPr>
        <w:t>项目的基础性条款，具有普遍性和通用性。</w:t>
      </w:r>
    </w:p>
    <w:p>
      <w:pPr>
        <w:ind w:firstLine="420" w:firstLineChars="200"/>
        <w:rPr>
          <w:rFonts w:hint="eastAsia" w:ascii="宋体" w:hAnsi="宋体"/>
          <w:szCs w:val="21"/>
        </w:rPr>
      </w:pPr>
      <w:r>
        <w:rPr>
          <w:rFonts w:hint="eastAsia" w:ascii="宋体" w:hAnsi="宋体"/>
          <w:szCs w:val="21"/>
        </w:rPr>
        <w:t>1.5 “专用条款”和“通用条款”表述不一致或有冲突时，以“专用条款”为准。</w:t>
      </w:r>
    </w:p>
    <w:p>
      <w:pPr>
        <w:ind w:firstLine="420" w:firstLineChars="200"/>
        <w:rPr>
          <w:rFonts w:hint="eastAsia" w:ascii="黑体" w:hAnsi="宋体" w:eastAsia="黑体"/>
          <w:szCs w:val="21"/>
        </w:rPr>
      </w:pPr>
      <w:r>
        <w:rPr>
          <w:rFonts w:hint="eastAsia" w:ascii="黑体" w:hAnsi="宋体" w:eastAsia="黑体"/>
          <w:szCs w:val="21"/>
        </w:rPr>
        <w:t>2</w:t>
      </w:r>
      <w:r>
        <w:rPr>
          <w:rFonts w:ascii="黑体" w:hAnsi="宋体" w:eastAsia="黑体"/>
          <w:szCs w:val="21"/>
        </w:rPr>
        <w:t>．</w:t>
      </w:r>
      <w:r>
        <w:rPr>
          <w:rFonts w:hint="eastAsia" w:ascii="黑体" w:hAnsi="宋体" w:eastAsia="黑体"/>
          <w:szCs w:val="21"/>
          <w:lang w:eastAsia="zh-CN"/>
        </w:rPr>
        <w:t>采购</w:t>
      </w:r>
      <w:r>
        <w:rPr>
          <w:rFonts w:hint="eastAsia" w:ascii="黑体" w:hAnsi="宋体" w:eastAsia="黑体"/>
          <w:szCs w:val="21"/>
        </w:rPr>
        <w:t>说明</w:t>
      </w:r>
    </w:p>
    <w:p>
      <w:pPr>
        <w:ind w:firstLine="422" w:firstLineChars="200"/>
        <w:rPr>
          <w:rFonts w:hint="eastAsia" w:ascii="宋体" w:hAnsi="宋体"/>
          <w:b/>
          <w:bCs/>
          <w:color w:val="FF0000"/>
          <w:szCs w:val="21"/>
        </w:rPr>
      </w:pPr>
      <w:r>
        <w:rPr>
          <w:rFonts w:hint="eastAsia" w:ascii="宋体" w:hAnsi="宋体"/>
          <w:b/>
          <w:bCs/>
          <w:color w:val="FF0000"/>
          <w:szCs w:val="21"/>
        </w:rPr>
        <w:t>本项目为自行采购项目，参照《深圳经济特区政府采购条例》、《深圳经济特区政府采购条例实施细则》及政府采购其他法律法规，按照</w:t>
      </w:r>
      <w:r>
        <w:rPr>
          <w:rFonts w:hint="eastAsia" w:ascii="宋体" w:hAnsi="宋体"/>
          <w:b/>
          <w:bCs/>
          <w:color w:val="FF0000"/>
          <w:szCs w:val="21"/>
          <w:lang w:val="en-US" w:eastAsia="zh-CN"/>
        </w:rPr>
        <w:t>采购人内控制度要求</w:t>
      </w:r>
      <w:r>
        <w:rPr>
          <w:rFonts w:hint="eastAsia" w:ascii="宋体" w:hAnsi="宋体"/>
          <w:b/>
          <w:bCs/>
          <w:color w:val="FF0000"/>
          <w:szCs w:val="21"/>
        </w:rPr>
        <w:t>，通过公开征集方式确定中标供应商。公开征集，是指在采购代理机构平台公开发布征集文件，市场潜在供应商参加投标，由社会招标代理机构组织采购单位代表、评审专家成立评审组，按照征集文件规定的评审标准进行综合评审并确定中标供应商的采购方式。</w:t>
      </w:r>
    </w:p>
    <w:p>
      <w:pPr>
        <w:ind w:firstLine="420" w:firstLineChars="200"/>
        <w:rPr>
          <w:rFonts w:hint="eastAsia" w:ascii="黑体" w:hAnsi="宋体" w:eastAsia="黑体"/>
          <w:szCs w:val="21"/>
        </w:rPr>
      </w:pPr>
      <w:r>
        <w:rPr>
          <w:rFonts w:hint="eastAsia" w:ascii="黑体" w:hAnsi="宋体" w:eastAsia="黑体"/>
          <w:szCs w:val="21"/>
        </w:rPr>
        <w:t>3．定义</w:t>
      </w:r>
    </w:p>
    <w:p>
      <w:pPr>
        <w:ind w:firstLine="420" w:firstLineChars="200"/>
        <w:rPr>
          <w:rFonts w:hint="eastAsia" w:ascii="宋体" w:hAnsi="宋体"/>
          <w:szCs w:val="21"/>
        </w:rPr>
      </w:pPr>
      <w:r>
        <w:rPr>
          <w:rFonts w:hint="eastAsia" w:ascii="宋体" w:hAnsi="宋体"/>
          <w:szCs w:val="21"/>
          <w:lang w:eastAsia="zh-CN"/>
        </w:rPr>
        <w:t>采购</w:t>
      </w:r>
      <w:r>
        <w:rPr>
          <w:rFonts w:ascii="宋体" w:hAnsi="宋体"/>
          <w:szCs w:val="21"/>
        </w:rPr>
        <w:t>文件中下列术语应解释为：</w:t>
      </w:r>
    </w:p>
    <w:p>
      <w:pPr>
        <w:ind w:firstLine="420" w:firstLineChars="200"/>
        <w:rPr>
          <w:rFonts w:hint="eastAsia" w:ascii="宋体" w:hAnsi="宋体"/>
          <w:szCs w:val="21"/>
        </w:rPr>
      </w:pPr>
      <w:r>
        <w:rPr>
          <w:rFonts w:hint="eastAsia" w:ascii="宋体" w:hAnsi="宋体"/>
          <w:szCs w:val="21"/>
        </w:rPr>
        <w:t>3.</w:t>
      </w:r>
      <w:r>
        <w:rPr>
          <w:rFonts w:ascii="宋体" w:hAnsi="宋体"/>
          <w:szCs w:val="21"/>
        </w:rPr>
        <w:t>1</w:t>
      </w:r>
      <w:r>
        <w:rPr>
          <w:rFonts w:hint="eastAsia" w:ascii="宋体" w:hAnsi="宋体"/>
          <w:szCs w:val="21"/>
        </w:rPr>
        <w:t>“采购人”：指利用财政性资金依法进行</w:t>
      </w:r>
      <w:r>
        <w:rPr>
          <w:rFonts w:hint="eastAsia" w:ascii="宋体" w:hAnsi="宋体"/>
          <w:b/>
          <w:bCs/>
          <w:color w:val="FF0000"/>
          <w:szCs w:val="21"/>
        </w:rPr>
        <w:t>自行采购</w:t>
      </w:r>
      <w:r>
        <w:rPr>
          <w:rFonts w:hint="eastAsia" w:ascii="宋体" w:hAnsi="宋体"/>
          <w:szCs w:val="21"/>
        </w:rPr>
        <w:t>的国家机关、事业单位、团体组织；</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3.2 “政府集中采购机构”</w:t>
      </w:r>
      <w:r>
        <w:rPr>
          <w:rFonts w:hint="eastAsia" w:ascii="Arial" w:hAnsi="Arial" w:cs="Arial"/>
          <w:szCs w:val="21"/>
          <w:shd w:val="clear" w:color="auto" w:fill="FFFFFF"/>
        </w:rPr>
        <w:t>是指市政府设立的，组织实施采购项目，并对采购活动提供服务的专门机构；</w:t>
      </w:r>
      <w:r>
        <w:rPr>
          <w:rFonts w:hint="eastAsia" w:ascii="宋体" w:hAnsi="宋体"/>
          <w:szCs w:val="21"/>
        </w:rPr>
        <w:t>本文件所述的“政府集中采购机构”</w:t>
      </w:r>
      <w:r>
        <w:rPr>
          <w:rFonts w:ascii="宋体" w:hAnsi="宋体"/>
          <w:szCs w:val="21"/>
        </w:rPr>
        <w:t>指</w:t>
      </w:r>
      <w:r>
        <w:rPr>
          <w:rFonts w:hint="eastAsia" w:ascii="宋体" w:hAnsi="宋体"/>
          <w:b/>
          <w:bCs/>
          <w:szCs w:val="21"/>
        </w:rPr>
        <w:t>深圳公共资源交易中心</w:t>
      </w:r>
      <w:r>
        <w:rPr>
          <w:rFonts w:hint="eastAsia" w:ascii="宋体" w:hAnsi="宋体"/>
          <w:szCs w:val="21"/>
        </w:rPr>
        <w:t>；</w:t>
      </w:r>
    </w:p>
    <w:p>
      <w:pPr>
        <w:ind w:firstLine="420" w:firstLineChars="200"/>
        <w:rPr>
          <w:rFonts w:hint="eastAsia" w:ascii="宋体" w:hAnsi="宋体"/>
          <w:szCs w:val="21"/>
        </w:rPr>
      </w:pPr>
      <w:r>
        <w:rPr>
          <w:rFonts w:hint="eastAsia" w:ascii="宋体" w:hAnsi="宋体"/>
          <w:szCs w:val="21"/>
        </w:rPr>
        <w:t>3.3“投标人”，即供应商，指参加投标竞争并愿意按照</w:t>
      </w:r>
      <w:r>
        <w:rPr>
          <w:rFonts w:hint="eastAsia" w:ascii="宋体" w:hAnsi="宋体"/>
          <w:szCs w:val="21"/>
          <w:lang w:eastAsia="zh-CN"/>
        </w:rPr>
        <w:t>采购</w:t>
      </w:r>
      <w:r>
        <w:rPr>
          <w:rFonts w:hint="eastAsia" w:ascii="宋体" w:hAnsi="宋体"/>
          <w:szCs w:val="21"/>
        </w:rPr>
        <w:t>文件要求向采购人提供货物、工程或者服务的依法成立的法人、其他组织或者自然人；</w:t>
      </w:r>
    </w:p>
    <w:p>
      <w:pPr>
        <w:ind w:firstLine="420" w:firstLineChars="200"/>
        <w:rPr>
          <w:rFonts w:hint="eastAsia" w:ascii="宋体" w:hAnsi="宋体"/>
          <w:szCs w:val="21"/>
        </w:rPr>
      </w:pPr>
      <w:r>
        <w:rPr>
          <w:rFonts w:hint="eastAsia" w:ascii="宋体" w:hAnsi="宋体"/>
          <w:szCs w:val="21"/>
        </w:rPr>
        <w:t>3.4“评审委员会”是依据《深圳经济特区政府采购条例》、《深圳经济特区政府采购条例实施细则》等有关规定组建的专门负责本次</w:t>
      </w:r>
      <w:r>
        <w:rPr>
          <w:rFonts w:hint="eastAsia" w:ascii="宋体" w:hAnsi="宋体"/>
          <w:szCs w:val="21"/>
          <w:lang w:eastAsia="zh-CN"/>
        </w:rPr>
        <w:t>采购</w:t>
      </w:r>
      <w:r>
        <w:rPr>
          <w:rFonts w:hint="eastAsia" w:ascii="宋体" w:hAnsi="宋体"/>
          <w:szCs w:val="21"/>
        </w:rPr>
        <w:t>其评审工作的临时性机构；</w:t>
      </w:r>
    </w:p>
    <w:p>
      <w:pPr>
        <w:ind w:firstLine="420" w:firstLineChars="200"/>
        <w:rPr>
          <w:rFonts w:hint="eastAsia" w:ascii="宋体" w:hAnsi="宋体"/>
          <w:szCs w:val="21"/>
        </w:rPr>
      </w:pPr>
      <w:r>
        <w:rPr>
          <w:rFonts w:hint="eastAsia" w:ascii="宋体" w:hAnsi="宋体"/>
          <w:szCs w:val="21"/>
        </w:rPr>
        <w:t>3.5“日期”</w:t>
      </w:r>
      <w:r>
        <w:rPr>
          <w:rFonts w:ascii="宋体" w:hAnsi="宋体"/>
          <w:szCs w:val="21"/>
        </w:rPr>
        <w:t>指</w:t>
      </w:r>
      <w:r>
        <w:rPr>
          <w:rFonts w:hint="eastAsia" w:ascii="宋体" w:hAnsi="宋体"/>
          <w:szCs w:val="21"/>
        </w:rPr>
        <w:t>公历日；</w:t>
      </w:r>
    </w:p>
    <w:p>
      <w:pPr>
        <w:ind w:firstLine="420" w:firstLineChars="200"/>
        <w:rPr>
          <w:rFonts w:hint="eastAsia" w:ascii="宋体" w:hAnsi="宋体"/>
          <w:szCs w:val="21"/>
        </w:rPr>
      </w:pPr>
      <w:r>
        <w:rPr>
          <w:rFonts w:hint="eastAsia" w:ascii="宋体" w:hAnsi="宋体"/>
          <w:szCs w:val="21"/>
        </w:rPr>
        <w:t>3.6“合同”指由本次</w:t>
      </w:r>
      <w:r>
        <w:rPr>
          <w:rFonts w:hint="eastAsia" w:ascii="宋体" w:hAnsi="宋体"/>
          <w:szCs w:val="21"/>
          <w:lang w:eastAsia="zh-CN"/>
        </w:rPr>
        <w:t>采购</w:t>
      </w:r>
      <w:r>
        <w:rPr>
          <w:rFonts w:hint="eastAsia" w:ascii="宋体" w:hAnsi="宋体"/>
          <w:szCs w:val="21"/>
        </w:rPr>
        <w:t>所产生的合同或合约文件；</w:t>
      </w:r>
    </w:p>
    <w:p>
      <w:pPr>
        <w:ind w:firstLine="420" w:firstLineChars="200"/>
        <w:rPr>
          <w:rFonts w:hint="eastAsia" w:ascii="宋体" w:hAnsi="宋体"/>
          <w:szCs w:val="21"/>
        </w:rPr>
      </w:pPr>
      <w:r>
        <w:rPr>
          <w:rFonts w:hint="eastAsia" w:ascii="宋体" w:hAnsi="宋体"/>
          <w:szCs w:val="21"/>
        </w:rPr>
        <w:t>3.7“电子投标文件”指利用</w:t>
      </w:r>
      <w:r>
        <w:rPr>
          <w:rFonts w:hint="eastAsia" w:ascii="宋体" w:hAnsi="宋体"/>
          <w:b/>
          <w:bCs/>
          <w:color w:val="FF0000"/>
          <w:szCs w:val="21"/>
        </w:rPr>
        <w:t>深圳公共资源交易中心（深圳交易集团有限公司政府采购业务分公司）</w:t>
      </w:r>
      <w:r>
        <w:rPr>
          <w:rFonts w:hint="eastAsia" w:ascii="宋体" w:hAnsi="宋体"/>
          <w:szCs w:val="21"/>
        </w:rPr>
        <w:t>网站提供的</w:t>
      </w:r>
      <w:r>
        <w:rPr>
          <w:rFonts w:hint="eastAsia" w:ascii="宋体" w:hAnsi="宋体"/>
          <w:szCs w:val="21"/>
          <w:lang w:eastAsia="zh-CN"/>
        </w:rPr>
        <w:t>深圳政府采购自行采购系统</w:t>
      </w:r>
      <w:r>
        <w:rPr>
          <w:rFonts w:hint="eastAsia" w:ascii="宋体" w:hAnsi="宋体"/>
          <w:szCs w:val="21"/>
        </w:rPr>
        <w:t>投标文件制作专用软件（以下简称：投标文件制作软件）制作并加密的投标文件,适用于网上投标；（投标文件制作软件可从“下载地址：https://www.szggzy.com/jyfw/details.html?contentId=2053275</w:t>
      </w:r>
      <w:r>
        <w:rPr>
          <w:rFonts w:hint="eastAsia" w:ascii="宋体" w:hAnsi="宋体"/>
          <w:szCs w:val="21"/>
          <w:lang w:eastAsia="zh-CN"/>
        </w:rPr>
        <w:t>深圳政府采购自行采购系统</w:t>
      </w:r>
      <w:r>
        <w:rPr>
          <w:rFonts w:hint="eastAsia" w:ascii="宋体" w:hAnsi="宋体"/>
          <w:szCs w:val="21"/>
        </w:rPr>
        <w:t>投标文件编制工具”下载）</w:t>
      </w:r>
    </w:p>
    <w:p>
      <w:pPr>
        <w:ind w:firstLine="420" w:firstLineChars="200"/>
        <w:rPr>
          <w:rFonts w:hint="eastAsia" w:ascii="宋体" w:hAnsi="宋体"/>
          <w:szCs w:val="21"/>
        </w:rPr>
      </w:pPr>
      <w:r>
        <w:rPr>
          <w:rFonts w:hint="eastAsia" w:ascii="宋体" w:hAnsi="宋体"/>
          <w:szCs w:val="21"/>
        </w:rPr>
        <w:t>3.8“网上投标”指通过</w:t>
      </w:r>
      <w:r>
        <w:rPr>
          <w:rFonts w:hint="eastAsia" w:ascii="宋体" w:hAnsi="宋体"/>
          <w:b/>
          <w:bCs/>
          <w:color w:val="FF0000"/>
          <w:szCs w:val="21"/>
          <w:lang w:eastAsia="zh-CN"/>
        </w:rPr>
        <w:t>深圳政府采购自行采购系统</w:t>
      </w:r>
      <w:r>
        <w:rPr>
          <w:rFonts w:hint="eastAsia" w:ascii="宋体" w:hAnsi="宋体"/>
          <w:szCs w:val="21"/>
        </w:rPr>
        <w:t>网站上传电子投标文件；</w:t>
      </w:r>
    </w:p>
    <w:p>
      <w:pPr>
        <w:ind w:firstLine="420" w:firstLineChars="200"/>
        <w:rPr>
          <w:rFonts w:hint="eastAsia" w:ascii="宋体" w:hAnsi="宋体"/>
          <w:szCs w:val="21"/>
        </w:rPr>
      </w:pPr>
      <w:r>
        <w:rPr>
          <w:rFonts w:hint="eastAsia" w:ascii="宋体" w:hAnsi="宋体"/>
          <w:szCs w:val="21"/>
        </w:rPr>
        <w:t>3.9</w:t>
      </w:r>
      <w:r>
        <w:rPr>
          <w:rFonts w:hint="eastAsia" w:ascii="宋体" w:hAnsi="宋体"/>
          <w:szCs w:val="21"/>
          <w:lang w:eastAsia="zh-CN"/>
        </w:rPr>
        <w:t>采购</w:t>
      </w:r>
      <w:r>
        <w:rPr>
          <w:rFonts w:hint="eastAsia" w:ascii="宋体" w:hAnsi="宋体"/>
          <w:szCs w:val="21"/>
        </w:rPr>
        <w:t>文件中的标题或题名仅起引导作用，而不应视为对</w:t>
      </w:r>
      <w:r>
        <w:rPr>
          <w:rFonts w:hint="eastAsia" w:ascii="宋体" w:hAnsi="宋体"/>
          <w:szCs w:val="21"/>
          <w:lang w:eastAsia="zh-CN"/>
        </w:rPr>
        <w:t>采购</w:t>
      </w:r>
      <w:r>
        <w:rPr>
          <w:rFonts w:hint="eastAsia" w:ascii="宋体" w:hAnsi="宋体"/>
          <w:szCs w:val="21"/>
        </w:rPr>
        <w:t>文件内容的理解和解释。</w:t>
      </w:r>
    </w:p>
    <w:p>
      <w:pPr>
        <w:ind w:firstLine="420" w:firstLineChars="200"/>
        <w:rPr>
          <w:rFonts w:hint="eastAsia" w:ascii="黑体" w:hAnsi="宋体" w:eastAsia="黑体"/>
          <w:szCs w:val="21"/>
        </w:rPr>
      </w:pPr>
      <w:r>
        <w:rPr>
          <w:rFonts w:hint="eastAsia" w:ascii="黑体" w:hAnsi="宋体" w:eastAsia="黑体"/>
          <w:szCs w:val="21"/>
        </w:rPr>
        <w:t xml:space="preserve">4. </w:t>
      </w:r>
      <w:bookmarkStart w:id="54" w:name="_Hlk72398643"/>
      <w:r>
        <w:rPr>
          <w:rFonts w:hint="eastAsia" w:ascii="黑体" w:hAnsi="宋体" w:eastAsia="黑体"/>
          <w:szCs w:val="21"/>
        </w:rPr>
        <w:t>自行采购供应商责任</w:t>
      </w:r>
    </w:p>
    <w:p>
      <w:pPr>
        <w:ind w:firstLine="420" w:firstLineChars="200"/>
        <w:rPr>
          <w:rFonts w:hint="eastAsia" w:ascii="宋体" w:hAnsi="宋体"/>
          <w:szCs w:val="21"/>
        </w:rPr>
      </w:pPr>
      <w:r>
        <w:rPr>
          <w:rFonts w:hint="eastAsia" w:ascii="宋体" w:hAnsi="宋体"/>
          <w:szCs w:val="21"/>
        </w:rPr>
        <w:t>4.1欢迎诚信、有实力和有社会责任心的供应商参与自行采购事业。</w:t>
      </w:r>
    </w:p>
    <w:p>
      <w:pPr>
        <w:ind w:firstLine="420" w:firstLineChars="200"/>
        <w:rPr>
          <w:rFonts w:hint="eastAsia" w:ascii="宋体" w:hAnsi="宋体"/>
          <w:szCs w:val="21"/>
        </w:rPr>
      </w:pPr>
      <w:r>
        <w:rPr>
          <w:rFonts w:hint="eastAsia" w:ascii="宋体" w:hAnsi="宋体"/>
          <w:szCs w:val="21"/>
        </w:rPr>
        <w:t>4.2投标人应当遵循公平竞争的原则，不得恶意串通，不得妨碍其他投标人的竞争行为，不得损害采购人或者其他投标人的合法权益。如违反上述要求，经核实后，供应商的投标无效。</w:t>
      </w:r>
    </w:p>
    <w:p>
      <w:pPr>
        <w:ind w:firstLine="420" w:firstLineChars="200"/>
        <w:rPr>
          <w:rFonts w:hint="eastAsia" w:ascii="黑体" w:hAnsi="宋体" w:eastAsia="黑体"/>
          <w:szCs w:val="21"/>
        </w:rPr>
      </w:pPr>
      <w:r>
        <w:rPr>
          <w:rFonts w:hint="eastAsia" w:ascii="黑体" w:hAnsi="宋体" w:eastAsia="黑体"/>
          <w:szCs w:val="21"/>
        </w:rPr>
        <w:t>5．投标人参加自行采购的条件</w:t>
      </w:r>
    </w:p>
    <w:p>
      <w:pPr>
        <w:ind w:firstLine="420" w:firstLineChars="200"/>
        <w:jc w:val="left"/>
        <w:rPr>
          <w:rFonts w:hint="eastAsia" w:ascii="宋体" w:hAnsi="宋体"/>
          <w:szCs w:val="21"/>
        </w:rPr>
      </w:pPr>
      <w:r>
        <w:rPr>
          <w:rFonts w:hint="eastAsia" w:ascii="宋体" w:hAnsi="宋体"/>
          <w:szCs w:val="21"/>
        </w:rPr>
        <w:t>5.1投标人应在投标前到</w:t>
      </w:r>
      <w:r>
        <w:rPr>
          <w:rFonts w:hint="eastAsia" w:ascii="宋体" w:hAnsi="宋体"/>
          <w:b/>
          <w:bCs/>
          <w:szCs w:val="21"/>
          <w:lang w:eastAsia="zh-CN"/>
        </w:rPr>
        <w:t>深圳政府采购自行采购系统</w:t>
      </w:r>
      <w:r>
        <w:rPr>
          <w:rFonts w:hint="eastAsia" w:ascii="宋体" w:hAnsi="宋体"/>
          <w:b/>
          <w:bCs/>
          <w:szCs w:val="21"/>
        </w:rPr>
        <w:t>（具体在深圳交易集团有限公司政府采购业务分公司进行办理）</w:t>
      </w:r>
      <w:r>
        <w:rPr>
          <w:rFonts w:hint="eastAsia" w:ascii="宋体" w:hAnsi="宋体"/>
          <w:szCs w:val="21"/>
        </w:rPr>
        <w:t>进行注册并办理电子密钥。《深圳政府采购自行采购系统用户操作指引（供应商）》详见www.szggzy.com网站“交易服务指南-政府采购-资料下载”。</w:t>
      </w:r>
    </w:p>
    <w:p>
      <w:pPr>
        <w:ind w:firstLine="420" w:firstLineChars="200"/>
        <w:rPr>
          <w:rFonts w:hint="eastAsia" w:ascii="宋体" w:hAnsi="宋体"/>
          <w:szCs w:val="21"/>
        </w:rPr>
      </w:pPr>
      <w:r>
        <w:rPr>
          <w:rFonts w:hint="eastAsia" w:ascii="宋体" w:hAnsi="宋体"/>
          <w:szCs w:val="21"/>
        </w:rPr>
        <w:t>5.2投标人资格要求</w:t>
      </w:r>
    </w:p>
    <w:p>
      <w:pPr>
        <w:ind w:firstLine="420" w:firstLineChars="200"/>
        <w:rPr>
          <w:rFonts w:hint="eastAsia" w:ascii="宋体" w:hAnsi="宋体"/>
          <w:szCs w:val="21"/>
        </w:rPr>
      </w:pPr>
      <w:r>
        <w:rPr>
          <w:rFonts w:hint="eastAsia" w:ascii="宋体" w:hAnsi="宋体"/>
          <w:szCs w:val="21"/>
        </w:rPr>
        <w:t>参加本项目的投标人应具备的资格条件详见本项目</w:t>
      </w:r>
      <w:r>
        <w:rPr>
          <w:rFonts w:hint="eastAsia" w:ascii="宋体" w:hAnsi="宋体"/>
          <w:szCs w:val="21"/>
          <w:lang w:eastAsia="zh-CN"/>
        </w:rPr>
        <w:t>采购</w:t>
      </w:r>
      <w:r>
        <w:rPr>
          <w:rFonts w:hint="eastAsia" w:ascii="宋体" w:hAnsi="宋体"/>
          <w:szCs w:val="21"/>
        </w:rPr>
        <w:t>公告中 “投标人资格要求”的内容。</w:t>
      </w:r>
    </w:p>
    <w:p>
      <w:pPr>
        <w:ind w:firstLine="420" w:firstLineChars="200"/>
        <w:rPr>
          <w:rFonts w:hint="eastAsia" w:ascii="宋体" w:hAnsi="宋体"/>
          <w:szCs w:val="21"/>
        </w:rPr>
      </w:pPr>
      <w:r>
        <w:rPr>
          <w:rFonts w:hint="eastAsia" w:ascii="宋体" w:hAnsi="宋体"/>
          <w:szCs w:val="21"/>
        </w:rPr>
        <w:t>5.3联合体投标</w:t>
      </w:r>
    </w:p>
    <w:p>
      <w:pPr>
        <w:ind w:firstLine="420" w:firstLineChars="200"/>
        <w:rPr>
          <w:rFonts w:hint="eastAsia" w:ascii="宋体" w:hAnsi="宋体"/>
          <w:szCs w:val="21"/>
        </w:rPr>
      </w:pPr>
      <w:r>
        <w:rPr>
          <w:rFonts w:hint="eastAsia" w:ascii="宋体" w:hAnsi="宋体"/>
          <w:szCs w:val="21"/>
        </w:rPr>
        <w:t>5.3.1　以下有关联合体投标的条款仅适用于允许投标人组成联合体投标的项目。</w:t>
      </w:r>
    </w:p>
    <w:p>
      <w:pPr>
        <w:ind w:firstLine="420" w:firstLineChars="200"/>
        <w:rPr>
          <w:rFonts w:hint="eastAsia" w:ascii="宋体" w:hAnsi="宋体"/>
          <w:szCs w:val="21"/>
        </w:rPr>
      </w:pPr>
      <w:r>
        <w:rPr>
          <w:rFonts w:hint="eastAsia" w:ascii="宋体" w:hAnsi="宋体"/>
          <w:szCs w:val="21"/>
        </w:rPr>
        <w:t>5.3.2  由两个或两个以上的自然人、法人或者其他组织可以组成一个联合体，以一个供应商的身份共同投标时，应符合以下原则：</w:t>
      </w:r>
    </w:p>
    <w:p>
      <w:pPr>
        <w:ind w:firstLine="420" w:firstLineChars="200"/>
        <w:rPr>
          <w:rFonts w:hint="eastAsia" w:ascii="宋体" w:hAnsi="宋体"/>
          <w:szCs w:val="21"/>
        </w:rPr>
      </w:pPr>
      <w:r>
        <w:rPr>
          <w:rFonts w:hint="eastAsia" w:ascii="宋体" w:hAnsi="宋体"/>
          <w:szCs w:val="21"/>
        </w:rPr>
        <w:t>（1）投标联合体各方参加采购活动应当具备下列条件：</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1、具有独立承担民事责任的能力；</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2、有良好的商业信誉和健全的财务会计制度；</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3、具有履行合同所必需的设备和专业技术能力；</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4、有依法缴纳税收和社会保障资金的良好记录；</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5、参加采购活动前三年内，在经营活动中没有重大违法记录；</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6、法律、行政法规规定的其他条件。</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（2）在投标截止前，投标联合体各方均应注册成</w:t>
      </w:r>
      <w:r>
        <w:rPr>
          <w:rFonts w:hint="eastAsia" w:ascii="宋体" w:hAnsi="宋体"/>
          <w:b/>
          <w:bCs/>
          <w:color w:val="FF0000"/>
          <w:szCs w:val="21"/>
          <w:lang w:eastAsia="zh-CN"/>
        </w:rPr>
        <w:t>深圳政府采购自行采购系统</w:t>
      </w:r>
      <w:r>
        <w:rPr>
          <w:rFonts w:hint="eastAsia" w:ascii="宋体" w:hAnsi="宋体"/>
          <w:szCs w:val="21"/>
        </w:rPr>
        <w:t>供应商；</w:t>
      </w:r>
    </w:p>
    <w:p>
      <w:pPr>
        <w:ind w:firstLine="420" w:firstLineChars="200"/>
        <w:rPr>
          <w:rFonts w:hint="eastAsia" w:ascii="宋体" w:hAnsi="宋体"/>
          <w:szCs w:val="21"/>
        </w:rPr>
      </w:pPr>
      <w:r>
        <w:rPr>
          <w:rFonts w:hint="eastAsia" w:ascii="宋体" w:hAnsi="宋体"/>
          <w:szCs w:val="21"/>
        </w:rPr>
        <w:t>（3）联合体中有同类资质的供应商按照联合体分工承担相同工作的，应当按照资质等级较低的供应商确定资质等级；</w:t>
      </w:r>
    </w:p>
    <w:p>
      <w:pPr>
        <w:ind w:firstLine="420" w:firstLineChars="200"/>
        <w:rPr>
          <w:szCs w:val="21"/>
        </w:rPr>
      </w:pPr>
      <w:r>
        <w:rPr>
          <w:rFonts w:hint="eastAsia"/>
          <w:szCs w:val="21"/>
        </w:rPr>
        <w:t>（4）是否允许联合体参加投标，应当由采购人和采购代理机构根据项目的实际情况和潜在供应商的数量自主决定，如果决定接受联合体投标则应当在</w:t>
      </w:r>
      <w:r>
        <w:rPr>
          <w:rFonts w:hint="eastAsia"/>
          <w:szCs w:val="21"/>
          <w:lang w:eastAsia="zh-CN"/>
        </w:rPr>
        <w:t>采购</w:t>
      </w:r>
      <w:r>
        <w:rPr>
          <w:rFonts w:hint="eastAsia"/>
          <w:szCs w:val="21"/>
        </w:rPr>
        <w:t>公告中明示；</w:t>
      </w:r>
    </w:p>
    <w:p>
      <w:pPr>
        <w:ind w:firstLine="420" w:firstLineChars="200"/>
        <w:rPr>
          <w:rFonts w:hint="eastAsia" w:ascii="宋体" w:hAnsi="宋体"/>
          <w:szCs w:val="21"/>
        </w:rPr>
      </w:pPr>
      <w:r>
        <w:rPr>
          <w:rFonts w:hint="eastAsia" w:ascii="宋体" w:hAnsi="宋体"/>
          <w:szCs w:val="21"/>
        </w:rPr>
        <w:t>（5）投标人的投标文件及中标后签署的合同协议对联合体各方均具法律约束力；</w:t>
      </w:r>
    </w:p>
    <w:p>
      <w:pPr>
        <w:ind w:firstLine="420" w:firstLineChars="200"/>
        <w:rPr>
          <w:rFonts w:hint="eastAsia" w:ascii="宋体" w:hAnsi="宋体"/>
          <w:szCs w:val="21"/>
        </w:rPr>
      </w:pPr>
      <w:r>
        <w:rPr>
          <w:rFonts w:hint="eastAsia" w:ascii="宋体" w:hAnsi="宋体"/>
          <w:szCs w:val="21"/>
        </w:rPr>
        <w:t>（6）联合体各方应当签订联合体投标协议，明确约定各方拟承担的工作和责任，并将该协议随投标文件一并递交给政府集中采购机构；</w:t>
      </w:r>
    </w:p>
    <w:p>
      <w:pPr>
        <w:ind w:firstLine="420" w:firstLineChars="200"/>
        <w:rPr>
          <w:rFonts w:hint="eastAsia" w:ascii="宋体" w:hAnsi="宋体"/>
          <w:szCs w:val="21"/>
        </w:rPr>
      </w:pPr>
      <w:r>
        <w:rPr>
          <w:rFonts w:hint="eastAsia" w:ascii="宋体" w:hAnsi="宋体"/>
          <w:szCs w:val="21"/>
        </w:rPr>
        <w:t>（7）联合体中标后，联合体各方应当共同与采购人签订合同，就中标项目向采购人承担连带责任；</w:t>
      </w:r>
    </w:p>
    <w:p>
      <w:pPr>
        <w:ind w:firstLine="420" w:firstLineChars="200"/>
        <w:rPr>
          <w:rFonts w:hint="eastAsia" w:ascii="宋体" w:hAnsi="宋体"/>
          <w:szCs w:val="21"/>
        </w:rPr>
      </w:pPr>
      <w:r>
        <w:rPr>
          <w:rFonts w:hint="eastAsia" w:ascii="宋体" w:hAnsi="宋体"/>
          <w:szCs w:val="21"/>
        </w:rPr>
        <w:t>（8）以联合体形式参加采购活动的，联合体各方不得再单独参加或者与其他供应商另外组成联合体参加同一合同项下的采购活动，出现上述情况者，其投标和与此有关联合体、总包单位的投标将被拒绝；</w:t>
      </w:r>
    </w:p>
    <w:p>
      <w:pPr>
        <w:ind w:firstLine="420" w:firstLineChars="200"/>
        <w:rPr>
          <w:rFonts w:hint="eastAsia" w:ascii="宋体" w:hAnsi="宋体"/>
          <w:szCs w:val="21"/>
        </w:rPr>
      </w:pPr>
      <w:r>
        <w:rPr>
          <w:rFonts w:hint="eastAsia" w:ascii="宋体" w:hAnsi="宋体"/>
          <w:szCs w:val="21"/>
        </w:rPr>
        <w:t>（9）本通用条款中“投标人”一词亦指联合体各方，专用条款另有规定或说明的除外。</w:t>
      </w:r>
    </w:p>
    <w:p>
      <w:pPr>
        <w:ind w:firstLine="420" w:firstLineChars="200"/>
        <w:rPr>
          <w:rFonts w:hint="eastAsia" w:ascii="黑体" w:hAnsi="宋体" w:eastAsia="黑体"/>
          <w:szCs w:val="21"/>
        </w:rPr>
      </w:pPr>
      <w:r>
        <w:rPr>
          <w:rFonts w:hint="eastAsia" w:ascii="黑体" w:hAnsi="宋体" w:eastAsia="黑体"/>
          <w:szCs w:val="21"/>
        </w:rPr>
        <w:t>6．政策导向</w:t>
      </w:r>
    </w:p>
    <w:p>
      <w:pPr>
        <w:ind w:firstLine="420" w:firstLineChars="200"/>
        <w:rPr>
          <w:rFonts w:hint="eastAsia" w:ascii="宋体" w:hAnsi="宋体"/>
          <w:szCs w:val="21"/>
        </w:rPr>
      </w:pPr>
      <w:r>
        <w:rPr>
          <w:rFonts w:hint="eastAsia" w:ascii="宋体" w:hAnsi="宋体"/>
          <w:szCs w:val="21"/>
        </w:rPr>
        <w:t>6.1</w:t>
      </w:r>
      <w:r>
        <w:rPr>
          <w:rFonts w:ascii="宋体" w:hAnsi="宋体"/>
          <w:szCs w:val="21"/>
        </w:rPr>
        <w:t xml:space="preserve">  </w:t>
      </w:r>
      <w:r>
        <w:rPr>
          <w:rFonts w:hint="eastAsia" w:ascii="宋体" w:hAnsi="宋体"/>
          <w:szCs w:val="21"/>
        </w:rPr>
        <w:t>采购扶持贫困地区、中小企业、监狱企业和残疾人福利性单位发展，支持节能减排、环境保护。</w:t>
      </w:r>
    </w:p>
    <w:p>
      <w:pPr>
        <w:ind w:firstLine="420" w:firstLineChars="200"/>
        <w:rPr>
          <w:szCs w:val="21"/>
          <w:shd w:val="clear" w:color="auto" w:fill="FFFFFF"/>
        </w:rPr>
      </w:pPr>
      <w:r>
        <w:rPr>
          <w:rFonts w:hint="eastAsia" w:ascii="宋体" w:hAnsi="宋体"/>
          <w:szCs w:val="21"/>
        </w:rPr>
        <w:t>6.2</w:t>
      </w:r>
      <w:r>
        <w:rPr>
          <w:rFonts w:ascii="宋体" w:hAnsi="宋体"/>
          <w:szCs w:val="21"/>
        </w:rPr>
        <w:t xml:space="preserve">  </w:t>
      </w:r>
      <w:r>
        <w:rPr>
          <w:rFonts w:hint="eastAsia" w:ascii="宋体" w:hAnsi="宋体"/>
          <w:szCs w:val="21"/>
        </w:rPr>
        <w:t>本项目落实深圳市政府采购供应商诚信管理政策要求。</w:t>
      </w:r>
    </w:p>
    <w:p>
      <w:pPr>
        <w:ind w:firstLine="420" w:firstLineChars="200"/>
        <w:rPr>
          <w:rFonts w:hint="eastAsia" w:ascii="黑体" w:hAnsi="宋体" w:eastAsia="黑体"/>
          <w:szCs w:val="21"/>
        </w:rPr>
      </w:pPr>
      <w:r>
        <w:rPr>
          <w:rFonts w:hint="eastAsia" w:ascii="黑体" w:hAnsi="宋体" w:eastAsia="黑体"/>
          <w:szCs w:val="21"/>
        </w:rPr>
        <w:t>7. 本项目若涉及采购货物，则合格的货物及相应服务应满足以下要求：</w:t>
      </w:r>
    </w:p>
    <w:p>
      <w:pPr>
        <w:ind w:firstLine="420" w:firstLineChars="200"/>
        <w:rPr>
          <w:rFonts w:hint="eastAsia" w:ascii="宋体" w:hAnsi="宋体"/>
          <w:szCs w:val="21"/>
        </w:rPr>
      </w:pPr>
      <w:r>
        <w:rPr>
          <w:rFonts w:hint="eastAsia" w:ascii="宋体" w:hAnsi="宋体"/>
          <w:szCs w:val="21"/>
        </w:rPr>
        <w:t>7</w:t>
      </w:r>
      <w:r>
        <w:rPr>
          <w:rFonts w:ascii="宋体" w:hAnsi="宋体"/>
          <w:szCs w:val="21"/>
        </w:rPr>
        <w:t xml:space="preserve">.1  </w:t>
      </w:r>
      <w:r>
        <w:rPr>
          <w:rFonts w:hint="eastAsia" w:ascii="宋体" w:hAnsi="宋体"/>
          <w:szCs w:val="21"/>
        </w:rPr>
        <w:t>必须是全新、未使用过的原装合格正品（包括零部件），如安装或配置了软件的，须为正版软件。</w:t>
      </w:r>
    </w:p>
    <w:p>
      <w:pPr>
        <w:ind w:firstLine="420" w:firstLineChars="200"/>
        <w:rPr>
          <w:rFonts w:hint="eastAsia" w:ascii="宋体" w:hAnsi="宋体"/>
          <w:szCs w:val="21"/>
        </w:rPr>
      </w:pPr>
      <w:r>
        <w:rPr>
          <w:rFonts w:hint="eastAsia" w:ascii="宋体" w:hAnsi="宋体"/>
          <w:szCs w:val="21"/>
        </w:rPr>
        <w:t>7.2  国产的货物及其有关服务必须符合中华人民共和国的设计、制造生产标准及行业标准。</w:t>
      </w:r>
      <w:r>
        <w:rPr>
          <w:rFonts w:hint="eastAsia" w:ascii="宋体" w:hAnsi="宋体"/>
          <w:szCs w:val="21"/>
          <w:lang w:eastAsia="zh-CN"/>
        </w:rPr>
        <w:t>采购</w:t>
      </w:r>
      <w:r>
        <w:rPr>
          <w:rFonts w:hint="eastAsia" w:ascii="宋体" w:hAnsi="宋体"/>
          <w:szCs w:val="21"/>
        </w:rPr>
        <w:t>公告有其他要求的，亦应符合其要求。</w:t>
      </w:r>
    </w:p>
    <w:p>
      <w:pPr>
        <w:ind w:firstLine="420" w:firstLineChars="200"/>
        <w:rPr>
          <w:rFonts w:hint="eastAsia" w:ascii="宋体" w:hAnsi="宋体"/>
          <w:szCs w:val="21"/>
        </w:rPr>
      </w:pPr>
      <w:r>
        <w:rPr>
          <w:rFonts w:hint="eastAsia" w:ascii="宋体" w:hAnsi="宋体"/>
          <w:szCs w:val="21"/>
        </w:rPr>
        <w:t>7</w:t>
      </w:r>
      <w:r>
        <w:rPr>
          <w:rFonts w:ascii="宋体" w:hAnsi="宋体"/>
          <w:szCs w:val="21"/>
        </w:rPr>
        <w:t>.</w:t>
      </w:r>
      <w:r>
        <w:rPr>
          <w:rFonts w:hint="eastAsia" w:ascii="宋体" w:hAnsi="宋体"/>
          <w:szCs w:val="21"/>
        </w:rPr>
        <w:t>3</w:t>
      </w:r>
      <w:r>
        <w:rPr>
          <w:rFonts w:ascii="宋体" w:hAnsi="宋体"/>
          <w:szCs w:val="21"/>
        </w:rPr>
        <w:t xml:space="preserve">  </w:t>
      </w:r>
      <w:r>
        <w:rPr>
          <w:rFonts w:hint="eastAsia" w:ascii="宋体" w:hAnsi="宋体"/>
          <w:szCs w:val="21"/>
        </w:rPr>
        <w:t>进口货物及其有关服务必须符合原产地和中华人民共和国的设计、制造生产标准及行业标准。进口的货物必须具有合法的进口手续和途径，并通过中华人民共和国商检部门检验。</w:t>
      </w:r>
      <w:r>
        <w:rPr>
          <w:rFonts w:hint="eastAsia" w:ascii="宋体" w:hAnsi="宋体"/>
          <w:szCs w:val="21"/>
          <w:lang w:eastAsia="zh-CN"/>
        </w:rPr>
        <w:t>采购</w:t>
      </w:r>
      <w:r>
        <w:rPr>
          <w:rFonts w:hint="eastAsia" w:ascii="宋体" w:hAnsi="宋体"/>
          <w:szCs w:val="21"/>
        </w:rPr>
        <w:t>公告有其他要求的，亦应符合其要求。</w:t>
      </w:r>
    </w:p>
    <w:p>
      <w:pPr>
        <w:ind w:firstLine="420" w:firstLineChars="200"/>
        <w:rPr>
          <w:rFonts w:hint="eastAsia" w:ascii="宋体" w:hAnsi="宋体"/>
          <w:szCs w:val="21"/>
        </w:rPr>
      </w:pPr>
      <w:r>
        <w:rPr>
          <w:rFonts w:hint="eastAsia" w:ascii="宋体" w:hAnsi="宋体"/>
          <w:szCs w:val="21"/>
        </w:rPr>
        <w:t>7</w:t>
      </w:r>
      <w:r>
        <w:rPr>
          <w:rFonts w:ascii="宋体" w:hAnsi="宋体"/>
          <w:szCs w:val="21"/>
        </w:rPr>
        <w:t>.</w:t>
      </w:r>
      <w:r>
        <w:rPr>
          <w:rFonts w:hint="eastAsia" w:ascii="宋体" w:hAnsi="宋体"/>
          <w:szCs w:val="21"/>
        </w:rPr>
        <w:t>4</w:t>
      </w:r>
      <w:r>
        <w:rPr>
          <w:rFonts w:ascii="宋体" w:hAnsi="宋体"/>
          <w:szCs w:val="21"/>
        </w:rPr>
        <w:t xml:space="preserve">  </w:t>
      </w:r>
      <w:r>
        <w:rPr>
          <w:rFonts w:hint="eastAsia" w:ascii="宋体" w:hAnsi="宋体"/>
          <w:szCs w:val="21"/>
        </w:rPr>
        <w:t>投标人</w:t>
      </w:r>
      <w:bookmarkStart w:id="55" w:name="_Hlk72152753"/>
      <w:r>
        <w:rPr>
          <w:rFonts w:hint="eastAsia" w:ascii="宋体" w:hAnsi="宋体"/>
          <w:szCs w:val="21"/>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55"/>
    </w:p>
    <w:p>
      <w:pPr>
        <w:ind w:firstLine="420" w:firstLineChars="200"/>
        <w:rPr>
          <w:rFonts w:hint="eastAsia" w:ascii="宋体" w:hAnsi="宋体"/>
          <w:szCs w:val="21"/>
        </w:rPr>
      </w:pPr>
      <w:r>
        <w:rPr>
          <w:rFonts w:hint="eastAsia" w:ascii="宋体" w:hAnsi="宋体"/>
          <w:szCs w:val="21"/>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pPr>
        <w:ind w:firstLine="420" w:firstLineChars="200"/>
        <w:rPr>
          <w:rFonts w:hint="eastAsia" w:ascii="宋体" w:hAnsi="宋体"/>
          <w:szCs w:val="21"/>
        </w:rPr>
      </w:pPr>
      <w:r>
        <w:rPr>
          <w:rFonts w:hint="eastAsia" w:ascii="宋体" w:hAnsi="宋体"/>
          <w:szCs w:val="21"/>
        </w:rPr>
        <w:t>7.6  工期要求：投标人在投标时对其所投项目应提交交货进度、交货计划等，在合同规定的时间内完成项目实施工作。</w:t>
      </w:r>
    </w:p>
    <w:p>
      <w:pPr>
        <w:ind w:firstLine="420" w:firstLineChars="200"/>
        <w:rPr>
          <w:rFonts w:hint="eastAsia" w:ascii="宋体" w:hAnsi="宋体"/>
          <w:szCs w:val="21"/>
        </w:rPr>
      </w:pPr>
      <w:r>
        <w:rPr>
          <w:rFonts w:hint="eastAsia" w:ascii="宋体" w:hAnsi="宋体"/>
          <w:szCs w:val="21"/>
        </w:rPr>
        <w:t>7.7  投标人必须承担的设备运输、安装调试、验收检测和提供设备操作说明书、图纸等其他相关及类似的义务。</w:t>
      </w:r>
    </w:p>
    <w:p>
      <w:pPr>
        <w:ind w:firstLine="420" w:firstLineChars="200"/>
        <w:rPr>
          <w:rFonts w:hint="eastAsia" w:ascii="黑体" w:hAnsi="宋体" w:eastAsia="黑体"/>
          <w:szCs w:val="21"/>
        </w:rPr>
      </w:pPr>
      <w:r>
        <w:rPr>
          <w:rFonts w:hint="eastAsia" w:ascii="黑体" w:hAnsi="宋体" w:eastAsia="黑体"/>
          <w:szCs w:val="21"/>
        </w:rPr>
        <w:t>8．投标费用</w:t>
      </w:r>
    </w:p>
    <w:p>
      <w:pPr>
        <w:ind w:firstLine="420" w:firstLineChars="200"/>
        <w:rPr>
          <w:rFonts w:hint="eastAsia" w:ascii="宋体" w:hAnsi="宋体"/>
          <w:szCs w:val="21"/>
        </w:rPr>
      </w:pPr>
      <w:r>
        <w:rPr>
          <w:rFonts w:hint="eastAsia" w:ascii="宋体" w:hAnsi="宋体"/>
          <w:szCs w:val="21"/>
        </w:rPr>
        <w:t>不论投标结果如何，投标人应承担其编制投标文件与递交投标文件所涉及的一切费用。</w:t>
      </w:r>
    </w:p>
    <w:p>
      <w:pPr>
        <w:ind w:firstLine="420" w:firstLineChars="200"/>
        <w:rPr>
          <w:rFonts w:hint="eastAsia" w:ascii="黑体" w:hAnsi="宋体" w:eastAsia="黑体"/>
          <w:szCs w:val="21"/>
        </w:rPr>
      </w:pPr>
      <w:r>
        <w:rPr>
          <w:rFonts w:hint="eastAsia" w:ascii="黑体" w:hAnsi="宋体" w:eastAsia="黑体"/>
          <w:szCs w:val="21"/>
        </w:rPr>
        <w:t>9．踏勘现场</w:t>
      </w:r>
    </w:p>
    <w:p>
      <w:pPr>
        <w:ind w:firstLine="420" w:firstLineChars="200"/>
        <w:rPr>
          <w:rFonts w:hint="eastAsia" w:ascii="宋体" w:hAnsi="宋体"/>
          <w:szCs w:val="21"/>
        </w:rPr>
      </w:pPr>
      <w:r>
        <w:rPr>
          <w:rFonts w:hint="eastAsia" w:ascii="宋体" w:hAnsi="宋体"/>
          <w:szCs w:val="21"/>
        </w:rPr>
        <w:t>9.1如有需要（详见专用条款），采购人或政府集中采购机构将组织投标人对项目现场及周围环境进行踏勘，以便投标人获取有关编制投标文件和签署合同所需的资料。踏勘现场所发生的费用由投标人自行承担。投标人应按</w:t>
      </w:r>
      <w:r>
        <w:rPr>
          <w:rFonts w:hint="eastAsia" w:ascii="宋体" w:hAnsi="宋体"/>
          <w:szCs w:val="21"/>
          <w:lang w:eastAsia="zh-CN"/>
        </w:rPr>
        <w:t>采购</w:t>
      </w:r>
      <w:r>
        <w:rPr>
          <w:rFonts w:hint="eastAsia" w:ascii="宋体" w:hAnsi="宋体"/>
          <w:szCs w:val="21"/>
        </w:rPr>
        <w:t>文件所约定的时间、地点踏勘现场。</w:t>
      </w:r>
    </w:p>
    <w:p>
      <w:pPr>
        <w:ind w:firstLine="420" w:firstLineChars="200"/>
        <w:rPr>
          <w:rFonts w:hint="eastAsia" w:ascii="宋体" w:hAnsi="宋体"/>
          <w:szCs w:val="21"/>
        </w:rPr>
      </w:pPr>
      <w:r>
        <w:rPr>
          <w:rFonts w:hint="eastAsia" w:ascii="宋体" w:hAnsi="宋体"/>
          <w:szCs w:val="21"/>
        </w:rPr>
        <w:t>9.2投标人及其人员经过采购人的允许，可以进入采购人的项目现场踏勘。若</w:t>
      </w:r>
      <w:r>
        <w:rPr>
          <w:rFonts w:hint="eastAsia" w:ascii="宋体" w:hAnsi="宋体"/>
          <w:szCs w:val="21"/>
          <w:lang w:eastAsia="zh-CN"/>
        </w:rPr>
        <w:t>采购</w:t>
      </w:r>
      <w:r>
        <w:rPr>
          <w:rFonts w:hint="eastAsia" w:ascii="宋体" w:hAnsi="宋体"/>
          <w:szCs w:val="21"/>
        </w:rPr>
        <w:t>文件要求投标人于统一时间地点踏勘现场的，投标人应当按时前往。</w:t>
      </w:r>
    </w:p>
    <w:p>
      <w:pPr>
        <w:ind w:firstLine="420" w:firstLineChars="200"/>
        <w:rPr>
          <w:rFonts w:hint="eastAsia" w:ascii="宋体" w:hAnsi="宋体"/>
          <w:szCs w:val="21"/>
        </w:rPr>
      </w:pPr>
      <w:r>
        <w:rPr>
          <w:rFonts w:hint="eastAsia" w:ascii="宋体" w:hAnsi="宋体"/>
          <w:szCs w:val="21"/>
        </w:rPr>
        <w:t>9.3采购人应当通过政府集中采购机构向投标人提供有关现场的书面资料和数据。</w:t>
      </w:r>
    </w:p>
    <w:p>
      <w:pPr>
        <w:ind w:firstLine="420" w:firstLineChars="200"/>
        <w:rPr>
          <w:rFonts w:hint="eastAsia" w:ascii="宋体" w:hAnsi="宋体"/>
          <w:szCs w:val="21"/>
        </w:rPr>
      </w:pPr>
      <w:r>
        <w:rPr>
          <w:rFonts w:hint="eastAsia" w:ascii="宋体" w:hAnsi="宋体"/>
          <w:szCs w:val="21"/>
        </w:rPr>
        <w:t>9.4任何人或任何组织在踏勘现场时向投标人提供的任何书面资料或口头承诺，未经政府集中采购机构在网上发布或书面通知，均作无效处理。</w:t>
      </w:r>
    </w:p>
    <w:p>
      <w:pPr>
        <w:ind w:firstLine="420" w:firstLineChars="200"/>
        <w:rPr>
          <w:rFonts w:hint="eastAsia" w:ascii="宋体" w:hAnsi="宋体"/>
          <w:szCs w:val="21"/>
        </w:rPr>
      </w:pPr>
      <w:r>
        <w:rPr>
          <w:rFonts w:ascii="宋体" w:hAnsi="宋体"/>
          <w:szCs w:val="21"/>
        </w:rPr>
        <w:t>9</w:t>
      </w:r>
      <w:r>
        <w:rPr>
          <w:rFonts w:hint="eastAsia" w:ascii="宋体" w:hAnsi="宋体"/>
          <w:szCs w:val="21"/>
        </w:rPr>
        <w:t>.</w:t>
      </w:r>
      <w:r>
        <w:rPr>
          <w:rFonts w:ascii="宋体" w:hAnsi="宋体"/>
          <w:szCs w:val="21"/>
        </w:rPr>
        <w:t>5</w:t>
      </w:r>
      <w:r>
        <w:rPr>
          <w:rFonts w:hint="eastAsia" w:ascii="宋体" w:hAnsi="宋体"/>
          <w:szCs w:val="21"/>
        </w:rPr>
        <w:t>未参与踏勘现场不作为否定投标人资格的理由。</w:t>
      </w:r>
    </w:p>
    <w:p>
      <w:pPr>
        <w:ind w:firstLine="420" w:firstLineChars="200"/>
        <w:rPr>
          <w:rFonts w:hint="eastAsia" w:ascii="宋体" w:hAnsi="宋体"/>
          <w:szCs w:val="21"/>
        </w:rPr>
      </w:pPr>
      <w:r>
        <w:rPr>
          <w:rFonts w:hint="eastAsia" w:ascii="黑体" w:hAnsi="宋体" w:eastAsia="黑体"/>
          <w:szCs w:val="21"/>
        </w:rPr>
        <w:t>1</w:t>
      </w:r>
      <w:r>
        <w:rPr>
          <w:rFonts w:ascii="黑体" w:hAnsi="宋体" w:eastAsia="黑体"/>
          <w:szCs w:val="21"/>
        </w:rPr>
        <w:t>0</w:t>
      </w:r>
      <w:r>
        <w:rPr>
          <w:rFonts w:hint="eastAsia" w:ascii="黑体" w:hAnsi="宋体" w:eastAsia="黑体"/>
          <w:szCs w:val="21"/>
        </w:rPr>
        <w:t>．标前会议</w:t>
      </w:r>
    </w:p>
    <w:p>
      <w:pPr>
        <w:ind w:firstLine="420" w:firstLineChars="200"/>
        <w:rPr>
          <w:rFonts w:hint="eastAsia"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1</w:t>
      </w:r>
      <w:r>
        <w:rPr>
          <w:rFonts w:hint="eastAsia" w:ascii="宋体" w:hAnsi="宋体"/>
          <w:szCs w:val="21"/>
        </w:rPr>
        <w:t>如采购人或政府集中采购机构认为有必要组织标前会议，投标人应按照</w:t>
      </w:r>
      <w:r>
        <w:rPr>
          <w:rFonts w:hint="eastAsia" w:ascii="宋体" w:hAnsi="宋体"/>
          <w:szCs w:val="21"/>
          <w:lang w:eastAsia="zh-CN"/>
        </w:rPr>
        <w:t>采购</w:t>
      </w:r>
      <w:r>
        <w:rPr>
          <w:rFonts w:hint="eastAsia" w:ascii="宋体" w:hAnsi="宋体"/>
          <w:szCs w:val="21"/>
        </w:rPr>
        <w:t>文件规定的时间或政府集中采购机构另行书面通知（包括政府集中采购机构网站发布方式，如更正公告等）的时间和地点，参与标前会议。</w:t>
      </w:r>
    </w:p>
    <w:p>
      <w:pPr>
        <w:ind w:firstLine="420" w:firstLineChars="200"/>
        <w:rPr>
          <w:rFonts w:hint="eastAsia" w:ascii="宋体" w:hAnsi="宋体"/>
          <w:szCs w:val="21"/>
        </w:rPr>
      </w:pPr>
      <w:r>
        <w:rPr>
          <w:rFonts w:ascii="宋体" w:hAnsi="宋体"/>
          <w:szCs w:val="21"/>
        </w:rPr>
        <w:t>10</w:t>
      </w:r>
      <w:r>
        <w:rPr>
          <w:rFonts w:hint="eastAsia" w:ascii="宋体" w:hAnsi="宋体"/>
          <w:szCs w:val="21"/>
        </w:rPr>
        <w:t>.</w:t>
      </w:r>
      <w:r>
        <w:rPr>
          <w:rFonts w:ascii="宋体" w:hAnsi="宋体"/>
          <w:szCs w:val="21"/>
        </w:rPr>
        <w:t>2</w:t>
      </w:r>
      <w:r>
        <w:rPr>
          <w:rFonts w:hint="eastAsia" w:ascii="宋体" w:hAnsi="宋体"/>
          <w:szCs w:val="21"/>
        </w:rPr>
        <w:t>任何人或任何组织在标前会议时向投标人提供的任何书面资料或口头承诺，未经政府集中采购机构在网上发布或书面通知，均作无效处理。</w:t>
      </w:r>
    </w:p>
    <w:p>
      <w:pPr>
        <w:ind w:firstLine="420" w:firstLineChars="200"/>
        <w:rPr>
          <w:rFonts w:hint="eastAsia"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3</w:t>
      </w:r>
      <w:r>
        <w:rPr>
          <w:rFonts w:hint="eastAsia" w:ascii="宋体" w:hAnsi="宋体"/>
          <w:szCs w:val="21"/>
        </w:rPr>
        <w:t>未参与标前会议不作为否定投标人资格的理由。</w:t>
      </w:r>
    </w:p>
    <w:bookmarkEnd w:id="54"/>
    <w:p>
      <w:pPr>
        <w:ind w:firstLine="411" w:firstLineChars="196"/>
        <w:rPr>
          <w:rFonts w:hint="eastAsia" w:ascii="宋体" w:hAnsi="宋体"/>
        </w:rPr>
      </w:pPr>
    </w:p>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lang w:eastAsia="zh-CN"/>
        </w:rPr>
        <w:t>采购</w:t>
      </w:r>
      <w:r>
        <w:rPr>
          <w:rFonts w:hint="eastAsia" w:asciiTheme="majorHAnsi" w:hAnsiTheme="majorHAnsi" w:eastAsiaTheme="majorEastAsia" w:cstheme="majorBidi"/>
          <w:b/>
          <w:bCs/>
          <w:sz w:val="28"/>
          <w:szCs w:val="28"/>
        </w:rPr>
        <w:t>文件</w:t>
      </w:r>
    </w:p>
    <w:p>
      <w:pPr>
        <w:ind w:firstLine="420" w:firstLineChars="200"/>
        <w:rPr>
          <w:rFonts w:hint="eastAsia" w:ascii="黑体" w:hAnsi="宋体" w:eastAsia="黑体"/>
          <w:szCs w:val="21"/>
        </w:rPr>
      </w:pPr>
      <w:r>
        <w:rPr>
          <w:rFonts w:hint="eastAsia" w:ascii="黑体" w:hAnsi="宋体" w:eastAsia="黑体"/>
          <w:szCs w:val="21"/>
        </w:rPr>
        <w:t>1</w:t>
      </w:r>
      <w:r>
        <w:rPr>
          <w:rFonts w:ascii="黑体" w:hAnsi="宋体" w:eastAsia="黑体"/>
          <w:szCs w:val="21"/>
        </w:rPr>
        <w:t>1</w:t>
      </w:r>
      <w:r>
        <w:rPr>
          <w:rFonts w:hint="eastAsia" w:ascii="黑体" w:hAnsi="宋体" w:eastAsia="黑体"/>
          <w:szCs w:val="21"/>
        </w:rPr>
        <w:t>．</w:t>
      </w:r>
      <w:bookmarkStart w:id="56" w:name="_Hlk72399819"/>
      <w:r>
        <w:rPr>
          <w:rFonts w:hint="eastAsia" w:ascii="黑体" w:hAnsi="宋体" w:eastAsia="黑体"/>
          <w:szCs w:val="21"/>
          <w:lang w:eastAsia="zh-CN"/>
        </w:rPr>
        <w:t>采购</w:t>
      </w:r>
      <w:r>
        <w:rPr>
          <w:rFonts w:hint="eastAsia" w:ascii="黑体" w:hAnsi="宋体" w:eastAsia="黑体"/>
          <w:szCs w:val="21"/>
        </w:rPr>
        <w:t>文件的编制与组成</w:t>
      </w:r>
    </w:p>
    <w:p>
      <w:pPr>
        <w:snapToGrid w:val="0"/>
        <w:ind w:firstLine="420" w:firstLineChars="200"/>
        <w:rPr>
          <w:rFonts w:hint="eastAsia" w:ascii="宋体" w:hAnsi="宋体"/>
          <w:szCs w:val="21"/>
        </w:rPr>
      </w:pPr>
      <w:r>
        <w:rPr>
          <w:rFonts w:hint="eastAsia" w:ascii="宋体" w:hAnsi="宋体"/>
          <w:szCs w:val="21"/>
        </w:rPr>
        <w:t>1</w:t>
      </w:r>
      <w:r>
        <w:rPr>
          <w:rFonts w:ascii="宋体" w:hAnsi="宋体"/>
          <w:szCs w:val="21"/>
        </w:rPr>
        <w:t>1</w:t>
      </w:r>
      <w:r>
        <w:rPr>
          <w:rFonts w:hint="eastAsia" w:ascii="宋体" w:hAnsi="宋体"/>
          <w:szCs w:val="21"/>
        </w:rPr>
        <w:t>.1</w:t>
      </w:r>
      <w:r>
        <w:rPr>
          <w:rFonts w:hint="eastAsia" w:ascii="宋体" w:hAnsi="宋体"/>
          <w:szCs w:val="21"/>
          <w:lang w:eastAsia="zh-CN"/>
        </w:rPr>
        <w:t>采购</w:t>
      </w:r>
      <w:r>
        <w:rPr>
          <w:rFonts w:hint="eastAsia" w:ascii="宋体" w:hAnsi="宋体"/>
          <w:szCs w:val="21"/>
        </w:rPr>
        <w:t>文件除以下内容外，政府集中采购机构在</w:t>
      </w:r>
      <w:r>
        <w:rPr>
          <w:rFonts w:hint="eastAsia" w:ascii="宋体" w:hAnsi="宋体"/>
          <w:szCs w:val="21"/>
          <w:lang w:eastAsia="zh-CN"/>
        </w:rPr>
        <w:t>采购</w:t>
      </w:r>
      <w:r>
        <w:rPr>
          <w:rFonts w:hint="eastAsia" w:ascii="宋体" w:hAnsi="宋体"/>
          <w:szCs w:val="21"/>
        </w:rPr>
        <w:t>期间发出的澄清或修改等相关公告或通知内容，均是</w:t>
      </w:r>
      <w:r>
        <w:rPr>
          <w:rFonts w:hint="eastAsia" w:ascii="宋体" w:hAnsi="宋体"/>
          <w:szCs w:val="21"/>
          <w:lang w:eastAsia="zh-CN"/>
        </w:rPr>
        <w:t>采购</w:t>
      </w:r>
      <w:r>
        <w:rPr>
          <w:rFonts w:hint="eastAsia" w:ascii="宋体" w:hAnsi="宋体"/>
          <w:szCs w:val="21"/>
        </w:rPr>
        <w:t>文件的组成部分，对投标人起约束作用；</w:t>
      </w:r>
    </w:p>
    <w:p>
      <w:pPr>
        <w:ind w:firstLine="420" w:firstLineChars="200"/>
        <w:rPr>
          <w:rFonts w:hint="eastAsia" w:ascii="宋体" w:hAnsi="宋体"/>
          <w:szCs w:val="21"/>
        </w:rPr>
      </w:pPr>
      <w:r>
        <w:rPr>
          <w:rFonts w:hint="eastAsia" w:ascii="宋体" w:hAnsi="宋体"/>
          <w:szCs w:val="21"/>
          <w:lang w:eastAsia="zh-CN"/>
        </w:rPr>
        <w:t>采购</w:t>
      </w:r>
      <w:r>
        <w:rPr>
          <w:rFonts w:hint="eastAsia" w:ascii="宋体" w:hAnsi="宋体"/>
          <w:szCs w:val="21"/>
        </w:rPr>
        <w:t>文件包括下列内容：</w:t>
      </w:r>
    </w:p>
    <w:p>
      <w:pPr>
        <w:ind w:firstLine="422" w:firstLineChars="200"/>
        <w:rPr>
          <w:rFonts w:hint="eastAsia" w:ascii="宋体" w:hAnsi="宋体"/>
          <w:b/>
          <w:szCs w:val="21"/>
        </w:rPr>
      </w:pPr>
      <w:r>
        <w:rPr>
          <w:rFonts w:hint="eastAsia" w:ascii="宋体" w:hAnsi="宋体"/>
          <w:b/>
          <w:szCs w:val="21"/>
        </w:rPr>
        <w:t>第一册  专用条款</w:t>
      </w:r>
    </w:p>
    <w:p>
      <w:pPr>
        <w:ind w:firstLine="422" w:firstLineChars="200"/>
        <w:rPr>
          <w:rFonts w:hint="eastAsia" w:ascii="宋体" w:hAnsi="宋体"/>
          <w:b/>
          <w:szCs w:val="21"/>
        </w:rPr>
      </w:pPr>
      <w:r>
        <w:rPr>
          <w:rFonts w:hint="eastAsia" w:ascii="宋体" w:hAnsi="宋体"/>
          <w:b/>
          <w:szCs w:val="21"/>
        </w:rPr>
        <w:t>关键信息</w:t>
      </w:r>
    </w:p>
    <w:p>
      <w:pPr>
        <w:ind w:firstLine="420" w:firstLineChars="200"/>
        <w:rPr>
          <w:rFonts w:hint="eastAsia" w:ascii="宋体" w:hAnsi="宋体"/>
          <w:szCs w:val="21"/>
        </w:rPr>
      </w:pPr>
      <w:r>
        <w:rPr>
          <w:rFonts w:hint="eastAsia" w:ascii="宋体" w:hAnsi="宋体"/>
          <w:szCs w:val="21"/>
        </w:rPr>
        <w:t xml:space="preserve">第一章  </w:t>
      </w:r>
      <w:r>
        <w:rPr>
          <w:rFonts w:hint="eastAsia" w:ascii="宋体" w:hAnsi="宋体"/>
          <w:szCs w:val="21"/>
          <w:lang w:eastAsia="zh-CN"/>
        </w:rPr>
        <w:t>采购</w:t>
      </w:r>
      <w:r>
        <w:rPr>
          <w:rFonts w:hint="eastAsia" w:ascii="宋体" w:hAnsi="宋体"/>
          <w:szCs w:val="21"/>
        </w:rPr>
        <w:t>公告</w:t>
      </w:r>
    </w:p>
    <w:p>
      <w:pPr>
        <w:ind w:firstLine="420" w:firstLineChars="200"/>
        <w:rPr>
          <w:rFonts w:hint="eastAsia" w:ascii="宋体" w:hAnsi="宋体"/>
          <w:szCs w:val="21"/>
        </w:rPr>
      </w:pPr>
      <w:r>
        <w:rPr>
          <w:rFonts w:hint="eastAsia" w:ascii="宋体" w:hAnsi="宋体"/>
          <w:szCs w:val="21"/>
        </w:rPr>
        <w:t>第二章  对通用条款的补充内容及其他关键信息</w:t>
      </w:r>
    </w:p>
    <w:p>
      <w:pPr>
        <w:ind w:firstLine="420" w:firstLineChars="200"/>
        <w:rPr>
          <w:rFonts w:hint="eastAsia" w:ascii="宋体" w:hAnsi="宋体"/>
          <w:szCs w:val="21"/>
        </w:rPr>
      </w:pPr>
      <w:r>
        <w:rPr>
          <w:rFonts w:hint="eastAsia" w:ascii="宋体" w:hAnsi="宋体"/>
          <w:szCs w:val="21"/>
        </w:rPr>
        <w:t>第三章  用户需求书</w:t>
      </w:r>
    </w:p>
    <w:p>
      <w:pPr>
        <w:ind w:firstLine="420" w:firstLineChars="200"/>
        <w:rPr>
          <w:rFonts w:hint="eastAsia" w:ascii="宋体" w:hAnsi="宋体"/>
          <w:szCs w:val="21"/>
        </w:rPr>
      </w:pPr>
      <w:r>
        <w:rPr>
          <w:rFonts w:hint="eastAsia"/>
          <w:szCs w:val="21"/>
        </w:rPr>
        <w:t xml:space="preserve">第四章 </w:t>
      </w:r>
      <w:r>
        <w:rPr>
          <w:szCs w:val="21"/>
        </w:rPr>
        <w:t xml:space="preserve"> </w:t>
      </w:r>
      <w:r>
        <w:rPr>
          <w:rFonts w:hint="eastAsia"/>
          <w:szCs w:val="21"/>
        </w:rPr>
        <w:t>投标文件格式及附件</w:t>
      </w:r>
    </w:p>
    <w:p>
      <w:pPr>
        <w:ind w:firstLine="420" w:firstLineChars="200"/>
        <w:rPr>
          <w:rFonts w:hint="eastAsia" w:ascii="宋体" w:hAnsi="宋体"/>
          <w:szCs w:val="21"/>
        </w:rPr>
      </w:pPr>
      <w:r>
        <w:rPr>
          <w:rFonts w:hint="eastAsia" w:ascii="宋体" w:hAnsi="宋体"/>
          <w:szCs w:val="21"/>
        </w:rPr>
        <w:t>第五章  合同条款及格式</w:t>
      </w:r>
    </w:p>
    <w:p>
      <w:pPr>
        <w:ind w:firstLine="422" w:firstLineChars="200"/>
        <w:rPr>
          <w:rFonts w:hint="eastAsia" w:ascii="宋体" w:hAnsi="宋体"/>
          <w:b/>
          <w:szCs w:val="21"/>
        </w:rPr>
      </w:pPr>
      <w:r>
        <w:rPr>
          <w:rFonts w:hint="eastAsia" w:ascii="宋体" w:hAnsi="宋体"/>
          <w:b/>
          <w:szCs w:val="21"/>
        </w:rPr>
        <w:t>第二册  通用条款</w:t>
      </w:r>
    </w:p>
    <w:p>
      <w:pPr>
        <w:ind w:firstLine="420" w:firstLineChars="200"/>
        <w:rPr>
          <w:rFonts w:hint="eastAsia" w:ascii="宋体" w:hAnsi="宋体"/>
          <w:szCs w:val="21"/>
        </w:rPr>
      </w:pPr>
      <w:r>
        <w:rPr>
          <w:rFonts w:hint="eastAsia" w:ascii="宋体" w:hAnsi="宋体"/>
          <w:szCs w:val="21"/>
        </w:rPr>
        <w:t>第一章  总则</w:t>
      </w:r>
    </w:p>
    <w:p>
      <w:pPr>
        <w:ind w:firstLine="420" w:firstLineChars="200"/>
        <w:rPr>
          <w:rFonts w:hint="eastAsia" w:ascii="宋体" w:hAnsi="宋体"/>
          <w:szCs w:val="21"/>
        </w:rPr>
      </w:pPr>
      <w:r>
        <w:rPr>
          <w:rFonts w:hint="eastAsia" w:ascii="宋体" w:hAnsi="宋体"/>
          <w:szCs w:val="21"/>
        </w:rPr>
        <w:t xml:space="preserve">第二章  </w:t>
      </w:r>
      <w:r>
        <w:rPr>
          <w:rFonts w:hint="eastAsia" w:ascii="宋体" w:hAnsi="宋体"/>
          <w:szCs w:val="21"/>
          <w:lang w:eastAsia="zh-CN"/>
        </w:rPr>
        <w:t>采购</w:t>
      </w:r>
      <w:r>
        <w:rPr>
          <w:rFonts w:hint="eastAsia" w:ascii="宋体" w:hAnsi="宋体"/>
          <w:szCs w:val="21"/>
        </w:rPr>
        <w:t>文件</w:t>
      </w:r>
    </w:p>
    <w:p>
      <w:pPr>
        <w:ind w:firstLine="420" w:firstLineChars="200"/>
        <w:rPr>
          <w:rFonts w:hint="eastAsia" w:ascii="宋体" w:hAnsi="宋体"/>
          <w:szCs w:val="21"/>
        </w:rPr>
      </w:pPr>
      <w:r>
        <w:rPr>
          <w:rFonts w:hint="eastAsia" w:ascii="宋体" w:hAnsi="宋体"/>
          <w:szCs w:val="21"/>
        </w:rPr>
        <w:t>第三章  投标文件的编制</w:t>
      </w:r>
    </w:p>
    <w:p>
      <w:pPr>
        <w:ind w:firstLine="420" w:firstLineChars="200"/>
        <w:rPr>
          <w:rFonts w:hint="eastAsia" w:ascii="宋体" w:hAnsi="宋体"/>
          <w:szCs w:val="21"/>
        </w:rPr>
      </w:pPr>
      <w:r>
        <w:rPr>
          <w:rFonts w:hint="eastAsia" w:ascii="宋体" w:hAnsi="宋体"/>
          <w:szCs w:val="21"/>
        </w:rPr>
        <w:t>第四章  投标文件的递交</w:t>
      </w:r>
    </w:p>
    <w:p>
      <w:pPr>
        <w:ind w:firstLine="420" w:firstLineChars="200"/>
        <w:rPr>
          <w:rFonts w:hint="eastAsia" w:ascii="宋体" w:hAnsi="宋体"/>
          <w:szCs w:val="21"/>
        </w:rPr>
      </w:pPr>
      <w:r>
        <w:rPr>
          <w:rFonts w:hint="eastAsia" w:ascii="宋体" w:hAnsi="宋体"/>
          <w:szCs w:val="21"/>
        </w:rPr>
        <w:t>第五章  开标</w:t>
      </w:r>
    </w:p>
    <w:p>
      <w:pPr>
        <w:ind w:firstLine="420" w:firstLineChars="200"/>
        <w:rPr>
          <w:rFonts w:hint="eastAsia" w:ascii="宋体" w:hAnsi="宋体"/>
          <w:szCs w:val="21"/>
        </w:rPr>
      </w:pPr>
      <w:r>
        <w:rPr>
          <w:rFonts w:hint="eastAsia" w:ascii="宋体" w:hAnsi="宋体"/>
          <w:szCs w:val="21"/>
        </w:rPr>
        <w:t>第六章  评审要求</w:t>
      </w:r>
    </w:p>
    <w:p>
      <w:pPr>
        <w:ind w:firstLine="420" w:firstLineChars="200"/>
        <w:rPr>
          <w:rFonts w:hint="eastAsia" w:ascii="宋体" w:hAnsi="宋体"/>
          <w:szCs w:val="21"/>
        </w:rPr>
      </w:pPr>
      <w:r>
        <w:rPr>
          <w:rFonts w:hint="eastAsia" w:ascii="宋体" w:hAnsi="宋体"/>
          <w:szCs w:val="21"/>
        </w:rPr>
        <w:t>第七章  评审程序及评审方法</w:t>
      </w:r>
    </w:p>
    <w:p>
      <w:pPr>
        <w:ind w:firstLine="420" w:firstLineChars="200"/>
        <w:rPr>
          <w:rFonts w:hint="eastAsia" w:ascii="宋体" w:hAnsi="宋体"/>
          <w:szCs w:val="21"/>
        </w:rPr>
      </w:pPr>
      <w:r>
        <w:rPr>
          <w:rFonts w:hint="eastAsia" w:ascii="宋体" w:hAnsi="宋体"/>
          <w:szCs w:val="21"/>
        </w:rPr>
        <w:t>第八章  定标及公示</w:t>
      </w:r>
    </w:p>
    <w:p>
      <w:pPr>
        <w:ind w:firstLine="420" w:firstLineChars="200"/>
        <w:rPr>
          <w:rFonts w:hint="eastAsia" w:ascii="宋体" w:hAnsi="宋体"/>
          <w:szCs w:val="21"/>
        </w:rPr>
      </w:pPr>
      <w:r>
        <w:rPr>
          <w:rFonts w:hint="eastAsia" w:ascii="宋体" w:hAnsi="宋体"/>
          <w:szCs w:val="21"/>
        </w:rPr>
        <w:t xml:space="preserve">第九章  </w:t>
      </w:r>
      <w:r>
        <w:rPr>
          <w:rFonts w:hint="eastAsia" w:ascii="宋体" w:hAnsi="宋体"/>
          <w:szCs w:val="21"/>
          <w:lang w:eastAsia="zh-CN"/>
        </w:rPr>
        <w:t>公开征集</w:t>
      </w:r>
      <w:r>
        <w:rPr>
          <w:rFonts w:hint="eastAsia" w:ascii="宋体" w:hAnsi="宋体"/>
          <w:szCs w:val="21"/>
        </w:rPr>
        <w:t>失败的后续处理</w:t>
      </w:r>
    </w:p>
    <w:p>
      <w:pPr>
        <w:ind w:firstLine="420" w:firstLineChars="200"/>
        <w:rPr>
          <w:rFonts w:hint="eastAsia" w:ascii="宋体" w:hAnsi="宋体"/>
          <w:szCs w:val="21"/>
        </w:rPr>
      </w:pPr>
      <w:r>
        <w:rPr>
          <w:rFonts w:hint="eastAsia" w:ascii="宋体" w:hAnsi="宋体"/>
          <w:szCs w:val="21"/>
        </w:rPr>
        <w:t>第十章  合同的授予与备案</w:t>
      </w:r>
    </w:p>
    <w:p>
      <w:pPr>
        <w:ind w:firstLine="420" w:firstLineChars="200"/>
        <w:rPr>
          <w:rFonts w:hint="eastAsia" w:ascii="宋体" w:hAnsi="宋体"/>
          <w:szCs w:val="21"/>
        </w:rPr>
      </w:pPr>
      <w:r>
        <w:rPr>
          <w:rFonts w:hint="eastAsia" w:ascii="宋体" w:hAnsi="宋体"/>
          <w:szCs w:val="21"/>
        </w:rPr>
        <w:t>第十一章  质疑处理</w:t>
      </w:r>
    </w:p>
    <w:p>
      <w:pPr>
        <w:ind w:firstLine="420" w:firstLineChars="200"/>
        <w:rPr>
          <w:rFonts w:hint="eastAsia" w:ascii="宋体" w:hAnsi="宋体"/>
          <w:szCs w:val="21"/>
        </w:rPr>
      </w:pPr>
      <w:r>
        <w:rPr>
          <w:rFonts w:hint="eastAsia" w:ascii="宋体" w:hAnsi="宋体"/>
          <w:szCs w:val="21"/>
        </w:rPr>
        <w:t>1</w:t>
      </w:r>
      <w:r>
        <w:rPr>
          <w:rFonts w:ascii="宋体" w:hAnsi="宋体"/>
          <w:szCs w:val="21"/>
        </w:rPr>
        <w:t>1</w:t>
      </w:r>
      <w:r>
        <w:rPr>
          <w:rFonts w:hint="eastAsia" w:ascii="宋体" w:hAnsi="宋体"/>
          <w:szCs w:val="21"/>
        </w:rPr>
        <w:t>.2 投标人下载</w:t>
      </w:r>
      <w:r>
        <w:rPr>
          <w:rFonts w:hint="eastAsia" w:ascii="宋体" w:hAnsi="宋体"/>
          <w:szCs w:val="21"/>
          <w:lang w:eastAsia="zh-CN"/>
        </w:rPr>
        <w:t>采购</w:t>
      </w:r>
      <w:r>
        <w:rPr>
          <w:rFonts w:hint="eastAsia" w:ascii="宋体" w:hAnsi="宋体"/>
          <w:szCs w:val="21"/>
        </w:rPr>
        <w:t>文件后，应仔细检查</w:t>
      </w:r>
      <w:r>
        <w:rPr>
          <w:rFonts w:hint="eastAsia" w:ascii="宋体" w:hAnsi="宋体"/>
          <w:szCs w:val="21"/>
          <w:lang w:eastAsia="zh-CN"/>
        </w:rPr>
        <w:t>采购</w:t>
      </w:r>
      <w:r>
        <w:rPr>
          <w:rFonts w:hint="eastAsia" w:ascii="宋体" w:hAnsi="宋体"/>
          <w:szCs w:val="21"/>
        </w:rPr>
        <w:t>文件的所有内容，如有疑问应在答疑截止时间之前向政府集中采购机构提出，否则，由此引起的投标损失自负；投标人同时应认真审阅</w:t>
      </w:r>
      <w:r>
        <w:rPr>
          <w:rFonts w:hint="eastAsia" w:ascii="宋体" w:hAnsi="宋体"/>
          <w:szCs w:val="21"/>
          <w:lang w:eastAsia="zh-CN"/>
        </w:rPr>
        <w:t>采购</w:t>
      </w:r>
      <w:r>
        <w:rPr>
          <w:rFonts w:hint="eastAsia" w:ascii="宋体" w:hAnsi="宋体"/>
          <w:szCs w:val="21"/>
        </w:rPr>
        <w:t>文件所有的事项、格式、条款和规范要求等，如果投标人的投标文件未按</w:t>
      </w:r>
      <w:r>
        <w:rPr>
          <w:rFonts w:hint="eastAsia" w:ascii="宋体" w:hAnsi="宋体"/>
          <w:szCs w:val="21"/>
          <w:lang w:eastAsia="zh-CN"/>
        </w:rPr>
        <w:t>采购</w:t>
      </w:r>
      <w:r>
        <w:rPr>
          <w:rFonts w:hint="eastAsia" w:ascii="宋体" w:hAnsi="宋体"/>
          <w:szCs w:val="21"/>
        </w:rPr>
        <w:t>文件要求提交全部资料或者投标文件未对</w:t>
      </w:r>
      <w:r>
        <w:rPr>
          <w:rFonts w:hint="eastAsia" w:ascii="宋体" w:hAnsi="宋体"/>
          <w:szCs w:val="21"/>
          <w:lang w:eastAsia="zh-CN"/>
        </w:rPr>
        <w:t>采购</w:t>
      </w:r>
      <w:r>
        <w:rPr>
          <w:rFonts w:hint="eastAsia" w:ascii="宋体" w:hAnsi="宋体"/>
          <w:szCs w:val="21"/>
        </w:rPr>
        <w:t>文件做出实质性响应，其风险由投标人自行承担。</w:t>
      </w:r>
    </w:p>
    <w:p>
      <w:pPr>
        <w:ind w:firstLine="420" w:firstLineChars="200"/>
        <w:rPr>
          <w:rFonts w:hint="eastAsia" w:ascii="宋体" w:hAnsi="宋体"/>
          <w:szCs w:val="21"/>
        </w:rPr>
      </w:pPr>
      <w:r>
        <w:rPr>
          <w:rFonts w:hint="eastAsia" w:ascii="宋体" w:hAnsi="宋体"/>
          <w:szCs w:val="21"/>
        </w:rPr>
        <w:t>1</w:t>
      </w:r>
      <w:r>
        <w:rPr>
          <w:rFonts w:ascii="宋体" w:hAnsi="宋体"/>
          <w:szCs w:val="21"/>
        </w:rPr>
        <w:t>1</w:t>
      </w:r>
      <w:r>
        <w:rPr>
          <w:rFonts w:hint="eastAsia" w:ascii="宋体" w:hAnsi="宋体"/>
          <w:szCs w:val="21"/>
        </w:rPr>
        <w:t>.3任何人或任何组织向投标人提交的任何书面或口头资料，未经政府集中采购机构在网上发布或书面通知，均作无效处理，不得作为</w:t>
      </w:r>
      <w:r>
        <w:rPr>
          <w:rFonts w:hint="eastAsia" w:ascii="宋体" w:hAnsi="宋体"/>
          <w:szCs w:val="21"/>
          <w:lang w:eastAsia="zh-CN"/>
        </w:rPr>
        <w:t>采购</w:t>
      </w:r>
      <w:r>
        <w:rPr>
          <w:rFonts w:hint="eastAsia" w:ascii="宋体" w:hAnsi="宋体"/>
          <w:szCs w:val="21"/>
        </w:rPr>
        <w:t>文件的组成部分。政府集中采购机构对投标人由此而做出的推论、理解和结论概不负责。</w:t>
      </w:r>
    </w:p>
    <w:p>
      <w:pPr>
        <w:ind w:firstLine="420" w:firstLineChars="200"/>
        <w:rPr>
          <w:rFonts w:hint="eastAsia" w:ascii="黑体" w:hAnsi="宋体" w:eastAsia="黑体"/>
          <w:szCs w:val="21"/>
        </w:rPr>
      </w:pPr>
      <w:r>
        <w:rPr>
          <w:rFonts w:hint="eastAsia" w:ascii="黑体" w:hAnsi="宋体" w:eastAsia="黑体"/>
          <w:szCs w:val="21"/>
        </w:rPr>
        <w:t>1</w:t>
      </w:r>
      <w:r>
        <w:rPr>
          <w:rFonts w:ascii="黑体" w:hAnsi="宋体" w:eastAsia="黑体"/>
          <w:szCs w:val="21"/>
        </w:rPr>
        <w:t>2</w:t>
      </w:r>
      <w:r>
        <w:rPr>
          <w:rFonts w:hint="eastAsia" w:ascii="黑体" w:hAnsi="宋体" w:eastAsia="黑体"/>
          <w:szCs w:val="21"/>
        </w:rPr>
        <w:t>．</w:t>
      </w:r>
      <w:r>
        <w:rPr>
          <w:rFonts w:hint="eastAsia" w:ascii="黑体" w:hAnsi="宋体" w:eastAsia="黑体"/>
          <w:szCs w:val="21"/>
          <w:lang w:eastAsia="zh-CN"/>
        </w:rPr>
        <w:t>采购</w:t>
      </w:r>
      <w:r>
        <w:rPr>
          <w:rFonts w:hint="eastAsia" w:ascii="黑体" w:hAnsi="宋体" w:eastAsia="黑体"/>
          <w:szCs w:val="21"/>
        </w:rPr>
        <w:t>文件的澄清</w:t>
      </w:r>
    </w:p>
    <w:p>
      <w:pPr>
        <w:ind w:firstLine="420" w:firstLineChars="200"/>
        <w:rPr>
          <w:rFonts w:hint="eastAsia" w:ascii="宋体" w:hAnsi="宋体"/>
          <w:szCs w:val="21"/>
        </w:rPr>
      </w:pPr>
      <w:r>
        <w:rPr>
          <w:rFonts w:hint="eastAsia" w:ascii="宋体" w:hAnsi="宋体"/>
          <w:szCs w:val="21"/>
        </w:rPr>
        <w:t>1</w:t>
      </w:r>
      <w:r>
        <w:rPr>
          <w:rFonts w:ascii="宋体" w:hAnsi="宋体"/>
          <w:szCs w:val="21"/>
        </w:rPr>
        <w:t>2</w:t>
      </w:r>
      <w:r>
        <w:rPr>
          <w:rFonts w:hint="eastAsia" w:ascii="宋体" w:hAnsi="宋体"/>
          <w:szCs w:val="21"/>
        </w:rPr>
        <w:t>.1</w:t>
      </w:r>
      <w:r>
        <w:rPr>
          <w:rFonts w:hint="eastAsia" w:ascii="宋体" w:hAnsi="宋体"/>
          <w:szCs w:val="21"/>
          <w:lang w:eastAsia="zh-CN"/>
        </w:rPr>
        <w:t>采购</w:t>
      </w:r>
      <w:r>
        <w:rPr>
          <w:rFonts w:hint="eastAsia" w:ascii="宋体" w:hAnsi="宋体"/>
          <w:szCs w:val="21"/>
        </w:rPr>
        <w:t>文件澄清的目的是澄清、解答投标人在查阅</w:t>
      </w:r>
      <w:r>
        <w:rPr>
          <w:rFonts w:hint="eastAsia" w:ascii="宋体" w:hAnsi="宋体"/>
          <w:szCs w:val="21"/>
          <w:lang w:eastAsia="zh-CN"/>
        </w:rPr>
        <w:t>采购</w:t>
      </w:r>
      <w:r>
        <w:rPr>
          <w:rFonts w:hint="eastAsia" w:ascii="宋体" w:hAnsi="宋体"/>
          <w:szCs w:val="21"/>
        </w:rPr>
        <w:t>文件后或现场踏勘中可能提出的与投标有关的疑问或询问。</w:t>
      </w:r>
    </w:p>
    <w:p>
      <w:pPr>
        <w:ind w:firstLine="420" w:firstLineChars="200"/>
        <w:rPr>
          <w:rFonts w:hint="eastAsia" w:ascii="宋体" w:hAnsi="宋体"/>
          <w:color w:val="FF0000"/>
          <w:szCs w:val="21"/>
        </w:rPr>
      </w:pPr>
      <w:r>
        <w:rPr>
          <w:rFonts w:hint="eastAsia" w:ascii="宋体" w:hAnsi="宋体"/>
          <w:color w:val="FF0000"/>
          <w:szCs w:val="21"/>
        </w:rPr>
        <w:t>1</w:t>
      </w:r>
      <w:r>
        <w:rPr>
          <w:rFonts w:ascii="宋体" w:hAnsi="宋体"/>
          <w:color w:val="FF0000"/>
          <w:szCs w:val="21"/>
        </w:rPr>
        <w:t>2</w:t>
      </w:r>
      <w:r>
        <w:rPr>
          <w:rFonts w:hint="eastAsia" w:ascii="宋体" w:hAnsi="宋体"/>
          <w:color w:val="FF0000"/>
          <w:szCs w:val="21"/>
        </w:rPr>
        <w:t>.2投标人如对</w:t>
      </w:r>
      <w:r>
        <w:rPr>
          <w:rFonts w:hint="eastAsia" w:ascii="宋体" w:hAnsi="宋体"/>
          <w:color w:val="FF0000"/>
          <w:szCs w:val="21"/>
          <w:lang w:eastAsia="zh-CN"/>
        </w:rPr>
        <w:t>采购</w:t>
      </w:r>
      <w:r>
        <w:rPr>
          <w:rFonts w:hint="eastAsia" w:ascii="宋体" w:hAnsi="宋体"/>
          <w:color w:val="FF0000"/>
          <w:szCs w:val="21"/>
        </w:rPr>
        <w:t>文件内容有疑问，应当在</w:t>
      </w:r>
      <w:r>
        <w:rPr>
          <w:rFonts w:hint="eastAsia" w:ascii="宋体" w:hAnsi="宋体"/>
          <w:color w:val="FF0000"/>
          <w:szCs w:val="21"/>
          <w:lang w:eastAsia="zh-CN"/>
        </w:rPr>
        <w:t>采购</w:t>
      </w:r>
      <w:r>
        <w:rPr>
          <w:rFonts w:hint="eastAsia" w:ascii="宋体" w:hAnsi="宋体"/>
          <w:color w:val="FF0000"/>
          <w:szCs w:val="21"/>
        </w:rPr>
        <w:t>公告规定的澄清（提问）截止时间前将疑问内容加盖公章书面提交至政府集中采购机构。</w:t>
      </w:r>
    </w:p>
    <w:p>
      <w:pPr>
        <w:ind w:firstLine="420" w:firstLineChars="200"/>
        <w:rPr>
          <w:rFonts w:hint="eastAsia" w:ascii="宋体" w:hAnsi="宋体"/>
          <w:szCs w:val="21"/>
        </w:rPr>
      </w:pPr>
      <w:r>
        <w:rPr>
          <w:rFonts w:hint="eastAsia" w:ascii="宋体" w:hAnsi="宋体"/>
          <w:szCs w:val="21"/>
        </w:rPr>
        <w:t>1</w:t>
      </w:r>
      <w:r>
        <w:rPr>
          <w:rFonts w:ascii="宋体" w:hAnsi="宋体"/>
          <w:szCs w:val="21"/>
        </w:rPr>
        <w:t>2</w:t>
      </w:r>
      <w:r>
        <w:rPr>
          <w:rFonts w:hint="eastAsia" w:ascii="宋体" w:hAnsi="宋体"/>
          <w:szCs w:val="21"/>
        </w:rPr>
        <w:t>.3不论是政府集中采购机构根据需要主动对</w:t>
      </w:r>
      <w:r>
        <w:rPr>
          <w:rFonts w:hint="eastAsia" w:ascii="宋体" w:hAnsi="宋体"/>
          <w:szCs w:val="21"/>
          <w:lang w:eastAsia="zh-CN"/>
        </w:rPr>
        <w:t>采购</w:t>
      </w:r>
      <w:r>
        <w:rPr>
          <w:rFonts w:hint="eastAsia" w:ascii="宋体" w:hAnsi="宋体"/>
          <w:szCs w:val="21"/>
        </w:rPr>
        <w:t>文件进行必要的澄清或是根据投标人的要求对</w:t>
      </w:r>
      <w:r>
        <w:rPr>
          <w:rFonts w:hint="eastAsia" w:ascii="宋体" w:hAnsi="宋体"/>
          <w:szCs w:val="21"/>
          <w:lang w:eastAsia="zh-CN"/>
        </w:rPr>
        <w:t>采购</w:t>
      </w:r>
      <w:r>
        <w:rPr>
          <w:rFonts w:hint="eastAsia" w:ascii="宋体" w:hAnsi="宋体"/>
          <w:szCs w:val="21"/>
        </w:rPr>
        <w:t>文件做出澄清，政府集中采购机构都将在投标截止日期前以书面形式（包括政府集中采购机构网站发布方式）答复或发送给所有投标人。答复内容是</w:t>
      </w:r>
      <w:r>
        <w:rPr>
          <w:rFonts w:hint="eastAsia" w:ascii="宋体" w:hAnsi="宋体"/>
          <w:szCs w:val="21"/>
          <w:lang w:eastAsia="zh-CN"/>
        </w:rPr>
        <w:t>采购</w:t>
      </w:r>
      <w:r>
        <w:rPr>
          <w:rFonts w:hint="eastAsia" w:ascii="宋体" w:hAnsi="宋体"/>
          <w:szCs w:val="21"/>
        </w:rPr>
        <w:t>文件的组成部分，对投标人起约束作用，其有效性按照本通用条款第1</w:t>
      </w:r>
      <w:r>
        <w:rPr>
          <w:rFonts w:ascii="宋体" w:hAnsi="宋体"/>
          <w:szCs w:val="21"/>
        </w:rPr>
        <w:t>3.3</w:t>
      </w:r>
      <w:r>
        <w:rPr>
          <w:rFonts w:hint="eastAsia" w:ascii="宋体" w:hAnsi="宋体"/>
          <w:szCs w:val="21"/>
        </w:rPr>
        <w:t>、1</w:t>
      </w:r>
      <w:r>
        <w:rPr>
          <w:rFonts w:ascii="宋体" w:hAnsi="宋体"/>
          <w:szCs w:val="21"/>
        </w:rPr>
        <w:t>3.4</w:t>
      </w:r>
      <w:r>
        <w:rPr>
          <w:rFonts w:hint="eastAsia" w:ascii="宋体" w:hAnsi="宋体"/>
          <w:szCs w:val="21"/>
        </w:rPr>
        <w:t>款规定执行。</w:t>
      </w:r>
    </w:p>
    <w:p>
      <w:pPr>
        <w:ind w:firstLine="420" w:firstLineChars="200"/>
        <w:rPr>
          <w:rFonts w:hint="eastAsia" w:ascii="黑体" w:hAnsi="宋体" w:eastAsia="黑体"/>
          <w:szCs w:val="21"/>
        </w:rPr>
      </w:pPr>
      <w:r>
        <w:rPr>
          <w:rFonts w:ascii="黑体" w:hAnsi="宋体" w:eastAsia="黑体"/>
          <w:szCs w:val="21"/>
        </w:rPr>
        <w:t>1</w:t>
      </w:r>
      <w:r>
        <w:rPr>
          <w:rFonts w:hint="eastAsia" w:ascii="黑体" w:hAnsi="宋体" w:eastAsia="黑体"/>
          <w:szCs w:val="21"/>
        </w:rPr>
        <w:t>3．</w:t>
      </w:r>
      <w:r>
        <w:rPr>
          <w:rFonts w:hint="eastAsia" w:ascii="黑体" w:hAnsi="宋体" w:eastAsia="黑体"/>
          <w:szCs w:val="21"/>
          <w:lang w:eastAsia="zh-CN"/>
        </w:rPr>
        <w:t>采购</w:t>
      </w:r>
      <w:r>
        <w:rPr>
          <w:rFonts w:hint="eastAsia" w:ascii="黑体" w:hAnsi="宋体" w:eastAsia="黑体"/>
          <w:szCs w:val="21"/>
        </w:rPr>
        <w:t>文件的修改</w:t>
      </w:r>
    </w:p>
    <w:p>
      <w:pPr>
        <w:ind w:firstLine="420" w:firstLineChars="200"/>
        <w:rPr>
          <w:rFonts w:hint="eastAsia" w:ascii="宋体" w:hAnsi="宋体"/>
          <w:szCs w:val="21"/>
        </w:rPr>
      </w:pPr>
      <w:r>
        <w:rPr>
          <w:rFonts w:ascii="宋体" w:hAnsi="宋体"/>
          <w:szCs w:val="21"/>
        </w:rPr>
        <w:t>1</w:t>
      </w:r>
      <w:r>
        <w:rPr>
          <w:rFonts w:hint="eastAsia" w:ascii="宋体" w:hAnsi="宋体"/>
          <w:szCs w:val="21"/>
        </w:rPr>
        <w:t>3.1</w:t>
      </w:r>
      <w:r>
        <w:rPr>
          <w:rFonts w:hint="eastAsia" w:ascii="宋体" w:hAnsi="宋体"/>
          <w:szCs w:val="21"/>
          <w:lang w:eastAsia="zh-CN"/>
        </w:rPr>
        <w:t>采购</w:t>
      </w:r>
      <w:r>
        <w:rPr>
          <w:rFonts w:hint="eastAsia" w:ascii="宋体" w:hAnsi="宋体"/>
          <w:szCs w:val="21"/>
        </w:rPr>
        <w:t>文件发出后，在投标截止日期前任何时候，确需要变更</w:t>
      </w:r>
      <w:r>
        <w:rPr>
          <w:rFonts w:hint="eastAsia" w:ascii="宋体" w:hAnsi="宋体"/>
          <w:szCs w:val="21"/>
          <w:lang w:eastAsia="zh-CN"/>
        </w:rPr>
        <w:t>采购</w:t>
      </w:r>
      <w:r>
        <w:rPr>
          <w:rFonts w:hint="eastAsia" w:ascii="宋体" w:hAnsi="宋体"/>
          <w:szCs w:val="21"/>
        </w:rPr>
        <w:t>文件内容的，政府集中采购机构可主动或在解答投标人提出的澄清问题时对</w:t>
      </w:r>
      <w:r>
        <w:rPr>
          <w:rFonts w:hint="eastAsia" w:ascii="宋体" w:hAnsi="宋体"/>
          <w:szCs w:val="21"/>
          <w:lang w:eastAsia="zh-CN"/>
        </w:rPr>
        <w:t>采购</w:t>
      </w:r>
      <w:r>
        <w:rPr>
          <w:rFonts w:hint="eastAsia" w:ascii="宋体" w:hAnsi="宋体"/>
          <w:szCs w:val="21"/>
        </w:rPr>
        <w:t>文件进行修改。</w:t>
      </w:r>
    </w:p>
    <w:p>
      <w:pPr>
        <w:ind w:firstLine="420" w:firstLineChars="200"/>
        <w:rPr>
          <w:rFonts w:hint="eastAsia" w:ascii="宋体" w:hAnsi="宋体"/>
          <w:szCs w:val="21"/>
        </w:rPr>
      </w:pPr>
      <w:r>
        <w:rPr>
          <w:rFonts w:ascii="宋体" w:hAnsi="宋体"/>
          <w:szCs w:val="21"/>
        </w:rPr>
        <w:t>1</w:t>
      </w:r>
      <w:r>
        <w:rPr>
          <w:rFonts w:hint="eastAsia" w:ascii="宋体" w:hAnsi="宋体"/>
          <w:szCs w:val="21"/>
        </w:rPr>
        <w:t>3.2</w:t>
      </w:r>
      <w:r>
        <w:rPr>
          <w:rFonts w:hint="eastAsia" w:ascii="宋体" w:hAnsi="宋体"/>
          <w:szCs w:val="21"/>
          <w:lang w:eastAsia="zh-CN"/>
        </w:rPr>
        <w:t>采购</w:t>
      </w:r>
      <w:r>
        <w:rPr>
          <w:rFonts w:hint="eastAsia" w:ascii="宋体" w:hAnsi="宋体"/>
          <w:szCs w:val="21"/>
        </w:rPr>
        <w:t>文件的修改以书面形式（包括政府集中采购机构网站发布方式，如更正公告等）发送给所有投标人，</w:t>
      </w:r>
      <w:r>
        <w:rPr>
          <w:rFonts w:hint="eastAsia" w:ascii="宋体" w:hAnsi="宋体"/>
          <w:szCs w:val="21"/>
          <w:lang w:eastAsia="zh-CN"/>
        </w:rPr>
        <w:t>采购</w:t>
      </w:r>
      <w:r>
        <w:rPr>
          <w:rFonts w:hint="eastAsia" w:ascii="宋体" w:hAnsi="宋体"/>
          <w:szCs w:val="21"/>
        </w:rPr>
        <w:t>文件的修改内容作为</w:t>
      </w:r>
      <w:r>
        <w:rPr>
          <w:rFonts w:hint="eastAsia" w:ascii="宋体" w:hAnsi="宋体"/>
          <w:szCs w:val="21"/>
          <w:lang w:eastAsia="zh-CN"/>
        </w:rPr>
        <w:t>采购</w:t>
      </w:r>
      <w:r>
        <w:rPr>
          <w:rFonts w:hint="eastAsia" w:ascii="宋体" w:hAnsi="宋体"/>
          <w:szCs w:val="21"/>
        </w:rPr>
        <w:t>文件的组成部分，并具有约束力。</w:t>
      </w:r>
    </w:p>
    <w:p>
      <w:pPr>
        <w:ind w:firstLine="420" w:firstLineChars="200"/>
        <w:rPr>
          <w:rFonts w:hint="eastAsia" w:ascii="宋体" w:hAnsi="宋体"/>
          <w:szCs w:val="21"/>
        </w:rPr>
      </w:pPr>
      <w:r>
        <w:rPr>
          <w:rFonts w:ascii="宋体" w:hAnsi="宋体"/>
          <w:szCs w:val="21"/>
        </w:rPr>
        <w:t>1</w:t>
      </w:r>
      <w:r>
        <w:rPr>
          <w:rFonts w:hint="eastAsia" w:ascii="宋体" w:hAnsi="宋体"/>
          <w:szCs w:val="21"/>
        </w:rPr>
        <w:t>3.3</w:t>
      </w:r>
      <w:r>
        <w:rPr>
          <w:rFonts w:hint="eastAsia" w:ascii="宋体" w:hAnsi="宋体"/>
          <w:szCs w:val="21"/>
          <w:lang w:eastAsia="zh-CN"/>
        </w:rPr>
        <w:t>采购</w:t>
      </w:r>
      <w:r>
        <w:rPr>
          <w:rFonts w:hint="eastAsia" w:ascii="宋体" w:hAnsi="宋体"/>
          <w:szCs w:val="21"/>
        </w:rPr>
        <w:t>文件、</w:t>
      </w:r>
      <w:r>
        <w:rPr>
          <w:rFonts w:hint="eastAsia" w:ascii="宋体" w:hAnsi="宋体"/>
          <w:szCs w:val="21"/>
          <w:lang w:eastAsia="zh-CN"/>
        </w:rPr>
        <w:t>采购</w:t>
      </w:r>
      <w:r>
        <w:rPr>
          <w:rFonts w:hint="eastAsia" w:ascii="宋体" w:hAnsi="宋体"/>
          <w:szCs w:val="21"/>
        </w:rPr>
        <w:t>文件澄清答复内容、</w:t>
      </w:r>
      <w:r>
        <w:rPr>
          <w:rFonts w:hint="eastAsia" w:ascii="宋体" w:hAnsi="宋体"/>
          <w:szCs w:val="21"/>
          <w:lang w:eastAsia="zh-CN"/>
        </w:rPr>
        <w:t>采购</w:t>
      </w:r>
      <w:r>
        <w:rPr>
          <w:rFonts w:hint="eastAsia" w:ascii="宋体" w:hAnsi="宋体"/>
          <w:szCs w:val="21"/>
        </w:rPr>
        <w:t>文件修改补充内容均以书面形式（包括政府集中采购机构网站公开发布方式，如更正公告等）明确的内容为准。当</w:t>
      </w:r>
      <w:r>
        <w:rPr>
          <w:rFonts w:hint="eastAsia" w:ascii="宋体" w:hAnsi="宋体"/>
          <w:szCs w:val="21"/>
          <w:lang w:eastAsia="zh-CN"/>
        </w:rPr>
        <w:t>采购</w:t>
      </w:r>
      <w:r>
        <w:rPr>
          <w:rFonts w:hint="eastAsia" w:ascii="宋体" w:hAnsi="宋体"/>
          <w:szCs w:val="21"/>
        </w:rPr>
        <w:t>文件、修改补充通知、</w:t>
      </w:r>
      <w:r>
        <w:rPr>
          <w:rFonts w:hint="eastAsia" w:ascii="宋体" w:hAnsi="宋体"/>
          <w:szCs w:val="21"/>
          <w:lang w:eastAsia="zh-CN"/>
        </w:rPr>
        <w:t>采购</w:t>
      </w:r>
      <w:r>
        <w:rPr>
          <w:rFonts w:hint="eastAsia" w:ascii="宋体" w:hAnsi="宋体"/>
          <w:szCs w:val="21"/>
        </w:rPr>
        <w:t>文件澄清答复内容相互矛盾时，以最后发出的内容为准。</w:t>
      </w:r>
    </w:p>
    <w:p>
      <w:pPr>
        <w:ind w:firstLine="420" w:firstLineChars="200"/>
        <w:rPr>
          <w:rFonts w:hint="eastAsia" w:ascii="宋体" w:hAnsi="宋体"/>
          <w:szCs w:val="21"/>
        </w:rPr>
      </w:pPr>
      <w:r>
        <w:rPr>
          <w:rFonts w:ascii="宋体" w:hAnsi="宋体"/>
          <w:szCs w:val="21"/>
        </w:rPr>
        <w:t>1</w:t>
      </w:r>
      <w:r>
        <w:rPr>
          <w:rFonts w:hint="eastAsia" w:ascii="宋体" w:hAnsi="宋体"/>
          <w:szCs w:val="21"/>
        </w:rPr>
        <w:t>3.4政府集中采购机构保证</w:t>
      </w:r>
      <w:r>
        <w:rPr>
          <w:rFonts w:hint="eastAsia" w:ascii="宋体" w:hAnsi="宋体"/>
          <w:szCs w:val="21"/>
          <w:lang w:eastAsia="zh-CN"/>
        </w:rPr>
        <w:t>采购</w:t>
      </w:r>
      <w:r>
        <w:rPr>
          <w:rFonts w:hint="eastAsia" w:ascii="宋体" w:hAnsi="宋体"/>
          <w:szCs w:val="21"/>
        </w:rPr>
        <w:t>文件澄清答复内容和</w:t>
      </w:r>
      <w:r>
        <w:rPr>
          <w:rFonts w:hint="eastAsia" w:ascii="宋体" w:hAnsi="宋体"/>
          <w:szCs w:val="21"/>
          <w:lang w:eastAsia="zh-CN"/>
        </w:rPr>
        <w:t>采购</w:t>
      </w:r>
      <w:r>
        <w:rPr>
          <w:rFonts w:hint="eastAsia" w:ascii="宋体" w:hAnsi="宋体"/>
          <w:szCs w:val="21"/>
        </w:rPr>
        <w:t>文件修改补充内容在投标截止时间前以书面形式（包括政府集中采购机构网站发布方式，如更正公告等）发送给所有投标人。为使投标人在编制投标文件时有充分时间对</w:t>
      </w:r>
      <w:r>
        <w:rPr>
          <w:rFonts w:hint="eastAsia" w:ascii="宋体" w:hAnsi="宋体"/>
          <w:szCs w:val="21"/>
          <w:lang w:eastAsia="zh-CN"/>
        </w:rPr>
        <w:t>采购</w:t>
      </w:r>
      <w:r>
        <w:rPr>
          <w:rFonts w:hint="eastAsia" w:ascii="宋体" w:hAnsi="宋体"/>
          <w:szCs w:val="21"/>
        </w:rPr>
        <w:t>文件的修改部分进行研究，政府集中采购机构可以酌情延长递交投标文件的截止日期。</w:t>
      </w:r>
      <w:bookmarkEnd w:id="56"/>
    </w:p>
    <w:p>
      <w:pPr>
        <w:rPr>
          <w:rFonts w:hint="eastAsia" w:ascii="宋体" w:hAnsi="宋体"/>
          <w:szCs w:val="21"/>
        </w:rPr>
      </w:pPr>
    </w:p>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投标文件的编制</w:t>
      </w:r>
    </w:p>
    <w:p>
      <w:pPr>
        <w:ind w:firstLine="420" w:firstLineChars="200"/>
        <w:rPr>
          <w:rFonts w:hint="eastAsia" w:ascii="黑体" w:hAnsi="宋体" w:eastAsia="黑体"/>
          <w:szCs w:val="21"/>
        </w:rPr>
      </w:pPr>
      <w:r>
        <w:rPr>
          <w:rFonts w:hint="eastAsia" w:ascii="黑体" w:hAnsi="宋体" w:eastAsia="黑体"/>
          <w:szCs w:val="21"/>
        </w:rPr>
        <w:t>14．</w:t>
      </w:r>
      <w:bookmarkStart w:id="57" w:name="_Hlk72400236"/>
      <w:r>
        <w:rPr>
          <w:rFonts w:hint="eastAsia" w:ascii="黑体" w:hAnsi="宋体" w:eastAsia="黑体"/>
          <w:szCs w:val="21"/>
        </w:rPr>
        <w:t>投标文件的语言及度量单位</w:t>
      </w:r>
    </w:p>
    <w:p>
      <w:pPr>
        <w:ind w:firstLine="420" w:firstLineChars="200"/>
        <w:rPr>
          <w:rFonts w:hint="eastAsia" w:ascii="宋体" w:hAnsi="宋体"/>
          <w:szCs w:val="21"/>
        </w:rPr>
      </w:pPr>
      <w:r>
        <w:rPr>
          <w:rFonts w:hint="eastAsia" w:ascii="宋体" w:hAnsi="宋体"/>
          <w:szCs w:val="21"/>
        </w:rPr>
        <w:t>14.1 投标人与政府集中采购机构之间与投标有关的所有往来通知、函件和投标文件均用中文表述。投标人随投标文件提供的证明文件和资料可以为其他语言，但必须附中文译文。翻译的中文资料与外文资料如果出现差异时，以中文为准，但翻译错误的除外。</w:t>
      </w:r>
    </w:p>
    <w:p>
      <w:pPr>
        <w:ind w:firstLine="420" w:firstLineChars="200"/>
        <w:rPr>
          <w:rFonts w:hint="eastAsia" w:ascii="宋体" w:hAnsi="宋体"/>
          <w:szCs w:val="21"/>
        </w:rPr>
      </w:pPr>
      <w:r>
        <w:rPr>
          <w:rFonts w:hint="eastAsia" w:ascii="宋体" w:hAnsi="宋体"/>
          <w:szCs w:val="21"/>
        </w:rPr>
        <w:t>14.2 除技术规范另有规定外，投标文件使用的度量单位，均采用中华人民共和国法定计量单位。</w:t>
      </w:r>
    </w:p>
    <w:bookmarkEnd w:id="57"/>
    <w:p>
      <w:pPr>
        <w:ind w:firstLine="420" w:firstLineChars="200"/>
        <w:rPr>
          <w:rFonts w:hint="eastAsia" w:ascii="黑体" w:hAnsi="宋体" w:eastAsia="黑体"/>
          <w:szCs w:val="21"/>
        </w:rPr>
      </w:pPr>
      <w:r>
        <w:rPr>
          <w:rFonts w:hint="eastAsia" w:ascii="黑体" w:hAnsi="宋体" w:eastAsia="黑体"/>
          <w:szCs w:val="21"/>
        </w:rPr>
        <w:t>15．</w:t>
      </w:r>
      <w:bookmarkStart w:id="58" w:name="_Hlk72401567"/>
      <w:r>
        <w:rPr>
          <w:rFonts w:hint="eastAsia" w:ascii="黑体" w:hAnsi="宋体" w:eastAsia="黑体"/>
          <w:szCs w:val="21"/>
        </w:rPr>
        <w:t>投标文件的组成</w:t>
      </w:r>
    </w:p>
    <w:p>
      <w:pPr>
        <w:ind w:firstLine="420" w:firstLineChars="200"/>
        <w:rPr>
          <w:rFonts w:hint="eastAsia" w:ascii="宋体" w:hAnsi="宋体"/>
          <w:szCs w:val="21"/>
        </w:rPr>
      </w:pPr>
      <w:r>
        <w:rPr>
          <w:rFonts w:hint="eastAsia" w:ascii="宋体" w:hAnsi="宋体"/>
          <w:szCs w:val="21"/>
        </w:rPr>
        <w:t>具体内容在</w:t>
      </w:r>
      <w:r>
        <w:rPr>
          <w:rFonts w:hint="eastAsia" w:ascii="宋体" w:hAnsi="宋体"/>
          <w:szCs w:val="21"/>
          <w:lang w:eastAsia="zh-CN"/>
        </w:rPr>
        <w:t>采购</w:t>
      </w:r>
      <w:r>
        <w:rPr>
          <w:rFonts w:hint="eastAsia" w:ascii="宋体" w:hAnsi="宋体"/>
          <w:szCs w:val="21"/>
        </w:rPr>
        <w:t>文件专用条款中进行规定。</w:t>
      </w:r>
    </w:p>
    <w:p>
      <w:pPr>
        <w:ind w:firstLine="420" w:firstLineChars="200"/>
        <w:rPr>
          <w:rFonts w:hint="eastAsia" w:ascii="黑体" w:hAnsi="宋体" w:eastAsia="黑体"/>
          <w:szCs w:val="21"/>
        </w:rPr>
      </w:pPr>
      <w:r>
        <w:rPr>
          <w:rFonts w:ascii="黑体" w:hAnsi="宋体" w:eastAsia="黑体"/>
          <w:szCs w:val="21"/>
        </w:rPr>
        <w:t>16．投标文件格式</w:t>
      </w:r>
    </w:p>
    <w:p>
      <w:pPr>
        <w:ind w:firstLine="420" w:firstLineChars="200"/>
        <w:rPr>
          <w:rFonts w:hint="eastAsia" w:ascii="宋体" w:hAnsi="宋体"/>
          <w:szCs w:val="21"/>
        </w:rPr>
      </w:pPr>
      <w:r>
        <w:rPr>
          <w:rFonts w:hint="eastAsia" w:ascii="宋体" w:hAnsi="宋体"/>
          <w:szCs w:val="21"/>
        </w:rPr>
        <w:t>投标文件包括本通用条款第</w:t>
      </w:r>
      <w:r>
        <w:rPr>
          <w:rFonts w:ascii="宋体" w:hAnsi="宋体"/>
          <w:szCs w:val="21"/>
        </w:rPr>
        <w:t>15条中规定的内容。如</w:t>
      </w:r>
      <w:r>
        <w:rPr>
          <w:rFonts w:hint="eastAsia" w:ascii="宋体" w:hAnsi="宋体"/>
          <w:szCs w:val="21"/>
          <w:lang w:eastAsia="zh-CN"/>
        </w:rPr>
        <w:t>采购</w:t>
      </w:r>
      <w:r>
        <w:rPr>
          <w:rFonts w:ascii="宋体" w:hAnsi="宋体"/>
          <w:szCs w:val="21"/>
        </w:rPr>
        <w:t>文件提供了投标文件格式，则</w:t>
      </w:r>
      <w:r>
        <w:rPr>
          <w:rFonts w:hint="eastAsia" w:ascii="宋体" w:hAnsi="宋体"/>
          <w:b/>
          <w:bCs/>
          <w:szCs w:val="21"/>
        </w:rPr>
        <w:t>投标人提交的投标文件应毫无例外地使用</w:t>
      </w:r>
      <w:r>
        <w:rPr>
          <w:rFonts w:hint="eastAsia" w:ascii="宋体" w:hAnsi="宋体"/>
          <w:b/>
          <w:bCs/>
          <w:szCs w:val="21"/>
          <w:lang w:eastAsia="zh-CN"/>
        </w:rPr>
        <w:t>采购</w:t>
      </w:r>
      <w:r>
        <w:rPr>
          <w:rFonts w:hint="eastAsia" w:ascii="宋体" w:hAnsi="宋体"/>
          <w:b/>
          <w:bCs/>
          <w:szCs w:val="21"/>
        </w:rPr>
        <w:t>文件所提供的相应格式</w:t>
      </w:r>
      <w:r>
        <w:rPr>
          <w:rFonts w:hint="eastAsia" w:ascii="宋体" w:hAnsi="宋体"/>
          <w:szCs w:val="21"/>
        </w:rPr>
        <w:t>（表格均可按同样格式扩展）。</w:t>
      </w:r>
    </w:p>
    <w:p>
      <w:pPr>
        <w:ind w:firstLine="420" w:firstLineChars="200"/>
        <w:rPr>
          <w:rFonts w:hint="eastAsia" w:ascii="黑体" w:hAnsi="宋体" w:eastAsia="黑体"/>
          <w:szCs w:val="21"/>
        </w:rPr>
      </w:pPr>
      <w:r>
        <w:rPr>
          <w:rFonts w:hint="eastAsia" w:ascii="黑体" w:hAnsi="宋体" w:eastAsia="黑体"/>
          <w:szCs w:val="21"/>
        </w:rPr>
        <w:t>17．投标货币</w:t>
      </w:r>
    </w:p>
    <w:p>
      <w:pPr>
        <w:ind w:firstLine="420" w:firstLineChars="200"/>
        <w:rPr>
          <w:rFonts w:hint="eastAsia" w:ascii="宋体" w:hAnsi="宋体"/>
          <w:szCs w:val="21"/>
        </w:rPr>
      </w:pPr>
      <w:r>
        <w:rPr>
          <w:rFonts w:hint="eastAsia" w:ascii="宋体" w:hAnsi="宋体"/>
          <w:szCs w:val="21"/>
        </w:rPr>
        <w:t>本项目的投标报价应以人民币计。</w:t>
      </w:r>
    </w:p>
    <w:bookmarkEnd w:id="58"/>
    <w:p>
      <w:pPr>
        <w:ind w:firstLine="420" w:firstLineChars="200"/>
        <w:rPr>
          <w:rFonts w:hint="eastAsia" w:ascii="黑体" w:hAnsi="宋体" w:eastAsia="黑体"/>
          <w:szCs w:val="21"/>
        </w:rPr>
      </w:pPr>
      <w:r>
        <w:rPr>
          <w:rFonts w:hint="eastAsia" w:ascii="黑体" w:hAnsi="宋体" w:eastAsia="黑体"/>
          <w:szCs w:val="21"/>
        </w:rPr>
        <w:t>18．</w:t>
      </w:r>
      <w:bookmarkStart w:id="59" w:name="_Hlk72401735"/>
      <w:r>
        <w:rPr>
          <w:rFonts w:hint="eastAsia" w:ascii="黑体" w:hAnsi="宋体" w:eastAsia="黑体"/>
          <w:szCs w:val="21"/>
        </w:rPr>
        <w:t>证明投标文件投标技术方案的合格性和符合</w:t>
      </w:r>
      <w:r>
        <w:rPr>
          <w:rFonts w:hint="eastAsia" w:ascii="黑体" w:hAnsi="宋体" w:eastAsia="黑体"/>
          <w:szCs w:val="21"/>
          <w:lang w:eastAsia="zh-CN"/>
        </w:rPr>
        <w:t>采购</w:t>
      </w:r>
      <w:r>
        <w:rPr>
          <w:rFonts w:hint="eastAsia" w:ascii="黑体" w:hAnsi="宋体" w:eastAsia="黑体"/>
          <w:szCs w:val="21"/>
        </w:rPr>
        <w:t>文件规定的文件要求</w:t>
      </w:r>
    </w:p>
    <w:p>
      <w:pPr>
        <w:ind w:firstLine="420" w:firstLineChars="200"/>
        <w:rPr>
          <w:rFonts w:hint="eastAsia" w:ascii="宋体" w:hAnsi="宋体"/>
          <w:szCs w:val="21"/>
        </w:rPr>
      </w:pPr>
      <w:r>
        <w:rPr>
          <w:rFonts w:hint="eastAsia" w:ascii="宋体" w:hAnsi="宋体"/>
          <w:szCs w:val="21"/>
        </w:rPr>
        <w:t>18</w:t>
      </w:r>
      <w:r>
        <w:rPr>
          <w:rFonts w:ascii="宋体" w:hAnsi="宋体"/>
          <w:szCs w:val="21"/>
        </w:rPr>
        <w:t xml:space="preserve">.1 </w:t>
      </w:r>
      <w:r>
        <w:rPr>
          <w:rFonts w:hint="eastAsia" w:ascii="宋体" w:hAnsi="宋体"/>
          <w:szCs w:val="21"/>
        </w:rPr>
        <w:t>投标人应提交证明文件，证明其投标技术方案项下的货物和服务的合格性符合</w:t>
      </w:r>
      <w:r>
        <w:rPr>
          <w:rFonts w:hint="eastAsia" w:ascii="宋体" w:hAnsi="宋体"/>
          <w:szCs w:val="21"/>
          <w:lang w:eastAsia="zh-CN"/>
        </w:rPr>
        <w:t>采购</w:t>
      </w:r>
      <w:r>
        <w:rPr>
          <w:rFonts w:hint="eastAsia" w:ascii="宋体" w:hAnsi="宋体"/>
          <w:szCs w:val="21"/>
        </w:rPr>
        <w:t>文件规定。该投标技术方案及其证明文件均作为投标文件组成部分。</w:t>
      </w:r>
    </w:p>
    <w:p>
      <w:pPr>
        <w:ind w:firstLine="420" w:firstLineChars="200"/>
        <w:rPr>
          <w:rFonts w:hint="eastAsia" w:ascii="宋体" w:hAnsi="宋体"/>
          <w:szCs w:val="21"/>
        </w:rPr>
      </w:pPr>
      <w:r>
        <w:rPr>
          <w:rFonts w:ascii="宋体" w:hAnsi="宋体"/>
          <w:szCs w:val="21"/>
        </w:rPr>
        <w:t>1</w:t>
      </w:r>
      <w:r>
        <w:rPr>
          <w:rFonts w:hint="eastAsia" w:ascii="宋体" w:hAnsi="宋体"/>
          <w:szCs w:val="21"/>
        </w:rPr>
        <w:t>8</w:t>
      </w:r>
      <w:r>
        <w:rPr>
          <w:rFonts w:ascii="宋体" w:hAnsi="宋体"/>
          <w:szCs w:val="21"/>
        </w:rPr>
        <w:t xml:space="preserve">.2 </w:t>
      </w:r>
      <w:r>
        <w:rPr>
          <w:rFonts w:hint="eastAsia" w:ascii="宋体" w:hAnsi="宋体"/>
          <w:szCs w:val="21"/>
        </w:rPr>
        <w:t>投标人提供证明投标技术方案与</w:t>
      </w:r>
      <w:r>
        <w:rPr>
          <w:rFonts w:hint="eastAsia" w:ascii="宋体" w:hAnsi="宋体"/>
          <w:szCs w:val="21"/>
          <w:lang w:eastAsia="zh-CN"/>
        </w:rPr>
        <w:t>采购</w:t>
      </w:r>
      <w:r>
        <w:rPr>
          <w:rFonts w:hint="eastAsia" w:ascii="宋体" w:hAnsi="宋体"/>
          <w:szCs w:val="21"/>
        </w:rPr>
        <w:t>文件的要求相一致的文件，可以是文字资料、图纸、数据或数码照片、制造商公布的产品说明书、产品彩页和我国政府机构出具的产品检验和核准证件等，提供的文件应符合以下要求：</w:t>
      </w:r>
    </w:p>
    <w:p>
      <w:pPr>
        <w:ind w:firstLine="420" w:firstLineChars="200"/>
        <w:rPr>
          <w:rFonts w:hint="eastAsia" w:ascii="宋体" w:hAnsi="宋体"/>
          <w:szCs w:val="21"/>
        </w:rPr>
      </w:pPr>
      <w:r>
        <w:rPr>
          <w:rFonts w:hint="eastAsia" w:ascii="宋体" w:hAnsi="宋体"/>
          <w:szCs w:val="21"/>
        </w:rPr>
        <w:t>18.2.1主要技术指标和性能的详细说明。</w:t>
      </w:r>
    </w:p>
    <w:p>
      <w:pPr>
        <w:ind w:firstLine="420" w:firstLineChars="200"/>
        <w:rPr>
          <w:rFonts w:hint="eastAsia" w:ascii="宋体" w:hAnsi="宋体"/>
          <w:szCs w:val="21"/>
        </w:rPr>
      </w:pPr>
      <w:r>
        <w:rPr>
          <w:rFonts w:hint="eastAsia" w:ascii="宋体" w:hAnsi="宋体"/>
          <w:szCs w:val="21"/>
        </w:rPr>
        <w:t>18.2.</w:t>
      </w:r>
      <w:r>
        <w:rPr>
          <w:rFonts w:ascii="宋体" w:hAnsi="宋体"/>
          <w:szCs w:val="21"/>
        </w:rPr>
        <w:t>2</w:t>
      </w:r>
      <w:r>
        <w:rPr>
          <w:rFonts w:hint="eastAsia" w:ascii="宋体" w:hAnsi="宋体"/>
          <w:szCs w:val="21"/>
        </w:rPr>
        <w:t>投标产品从采购人开始使用至</w:t>
      </w:r>
      <w:r>
        <w:rPr>
          <w:rFonts w:hint="eastAsia" w:ascii="宋体" w:hAnsi="宋体"/>
          <w:szCs w:val="21"/>
          <w:lang w:eastAsia="zh-CN"/>
        </w:rPr>
        <w:t>采购</w:t>
      </w:r>
      <w:r>
        <w:rPr>
          <w:rFonts w:hint="eastAsia" w:ascii="宋体" w:hAnsi="宋体"/>
          <w:szCs w:val="21"/>
        </w:rPr>
        <w:t>文件中规定的周期内正常、连续地使用所必须的备件和专用工具清单，包括备件和专用工具的货源及现行价格。</w:t>
      </w:r>
    </w:p>
    <w:p>
      <w:pPr>
        <w:ind w:firstLine="420" w:firstLineChars="200"/>
        <w:rPr>
          <w:rFonts w:hint="eastAsia" w:ascii="宋体" w:hAnsi="宋体"/>
          <w:szCs w:val="21"/>
        </w:rPr>
      </w:pPr>
      <w:r>
        <w:rPr>
          <w:rFonts w:hint="eastAsia" w:ascii="宋体" w:hAnsi="宋体"/>
          <w:szCs w:val="21"/>
        </w:rPr>
        <w:t>18.2.</w:t>
      </w:r>
      <w:r>
        <w:rPr>
          <w:rFonts w:ascii="宋体" w:hAnsi="宋体"/>
          <w:szCs w:val="21"/>
        </w:rPr>
        <w:t>3</w:t>
      </w:r>
      <w:r>
        <w:rPr>
          <w:rFonts w:hint="eastAsia" w:ascii="宋体" w:hAnsi="宋体"/>
          <w:szCs w:val="21"/>
        </w:rPr>
        <w:t>对照</w:t>
      </w:r>
      <w:r>
        <w:rPr>
          <w:rFonts w:hint="eastAsia" w:ascii="宋体" w:hAnsi="宋体"/>
          <w:szCs w:val="21"/>
          <w:lang w:eastAsia="zh-CN"/>
        </w:rPr>
        <w:t>采购</w:t>
      </w:r>
      <w:r>
        <w:rPr>
          <w:rFonts w:hint="eastAsia" w:ascii="宋体" w:hAnsi="宋体"/>
          <w:szCs w:val="21"/>
        </w:rPr>
        <w:t>文件技术规格，逐条说明投标技术方案已对采购人的技术规格做出了实质性的响应，或申明与技术规格条文的偏差和例外。投标人应详细说明投标技术方案中产品的具体参数，不得不合理照搬照抄</w:t>
      </w:r>
      <w:r>
        <w:rPr>
          <w:rFonts w:hint="eastAsia" w:ascii="宋体" w:hAnsi="宋体"/>
          <w:szCs w:val="21"/>
          <w:lang w:eastAsia="zh-CN"/>
        </w:rPr>
        <w:t>采购</w:t>
      </w:r>
      <w:r>
        <w:rPr>
          <w:rFonts w:hint="eastAsia" w:ascii="宋体" w:hAnsi="宋体"/>
          <w:szCs w:val="21"/>
        </w:rPr>
        <w:t>文件的技术要求。</w:t>
      </w:r>
    </w:p>
    <w:p>
      <w:pPr>
        <w:ind w:firstLine="420" w:firstLineChars="200"/>
        <w:rPr>
          <w:rFonts w:hint="eastAsia" w:ascii="宋体" w:hAnsi="宋体"/>
          <w:szCs w:val="21"/>
        </w:rPr>
      </w:pPr>
      <w:r>
        <w:rPr>
          <w:rFonts w:hint="eastAsia" w:ascii="宋体" w:hAnsi="宋体"/>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hint="eastAsia"/>
          <w:szCs w:val="21"/>
        </w:rPr>
        <w:t>清晰度要求能够使用电脑阅读、识别和判断</w:t>
      </w:r>
      <w:r>
        <w:rPr>
          <w:rFonts w:hint="eastAsia" w:ascii="宋体" w:hAnsi="宋体"/>
          <w:szCs w:val="21"/>
        </w:rPr>
        <w:t>；</w:t>
      </w:r>
    </w:p>
    <w:p>
      <w:pPr>
        <w:ind w:firstLine="420" w:firstLineChars="200"/>
        <w:rPr>
          <w:rFonts w:hint="eastAsia" w:ascii="宋体" w:hAnsi="宋体"/>
          <w:szCs w:val="21"/>
        </w:rPr>
      </w:pPr>
      <w:r>
        <w:rPr>
          <w:rFonts w:hint="eastAsia" w:ascii="宋体" w:hAnsi="宋体"/>
          <w:szCs w:val="21"/>
        </w:rPr>
        <w:t>18.2.5我国政府机构出具的产品检验和核准证件应为证件正面、背面和附件标注的全部具体内容；产品检验和核准证件的尺寸和清晰度应该能够在电脑上被阅读、识别和判断，提供原件扫描件。</w:t>
      </w:r>
    </w:p>
    <w:p>
      <w:pPr>
        <w:ind w:firstLine="420" w:firstLineChars="200"/>
        <w:rPr>
          <w:rFonts w:hint="eastAsia" w:ascii="宋体" w:hAnsi="宋体"/>
          <w:szCs w:val="21"/>
        </w:rPr>
      </w:pPr>
      <w:r>
        <w:rPr>
          <w:rFonts w:hint="eastAsia" w:ascii="宋体" w:hAnsi="宋体"/>
          <w:szCs w:val="21"/>
        </w:rPr>
        <w:t>18.3相关资料不符合18.2款要求的，评审委员会有权认定为投标技术方案不合格响应，其相关分数予以扣减或作投标无效处理。</w:t>
      </w:r>
    </w:p>
    <w:p>
      <w:pPr>
        <w:ind w:firstLine="420" w:firstLineChars="200"/>
        <w:rPr>
          <w:rFonts w:hint="eastAsia" w:ascii="宋体" w:hAnsi="宋体"/>
          <w:szCs w:val="21"/>
        </w:rPr>
      </w:pPr>
      <w:r>
        <w:rPr>
          <w:rFonts w:ascii="宋体" w:hAnsi="宋体"/>
          <w:szCs w:val="21"/>
        </w:rPr>
        <w:t>1</w:t>
      </w:r>
      <w:r>
        <w:rPr>
          <w:rFonts w:hint="eastAsia" w:ascii="宋体" w:hAnsi="宋体"/>
          <w:szCs w:val="21"/>
        </w:rPr>
        <w:t>8</w:t>
      </w:r>
      <w:r>
        <w:rPr>
          <w:rFonts w:ascii="宋体" w:hAnsi="宋体"/>
          <w:szCs w:val="21"/>
        </w:rPr>
        <w:t>.</w:t>
      </w:r>
      <w:r>
        <w:rPr>
          <w:rFonts w:hint="eastAsia" w:ascii="宋体" w:hAnsi="宋体"/>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w:t>
      </w:r>
      <w:r>
        <w:rPr>
          <w:rFonts w:hint="eastAsia" w:ascii="宋体" w:hAnsi="宋体"/>
          <w:szCs w:val="21"/>
          <w:lang w:eastAsia="zh-CN"/>
        </w:rPr>
        <w:t>采购</w:t>
      </w:r>
      <w:r>
        <w:rPr>
          <w:rFonts w:hint="eastAsia" w:ascii="宋体" w:hAnsi="宋体"/>
          <w:szCs w:val="21"/>
        </w:rPr>
        <w:t>文件中技术规格的要求，是否</w:t>
      </w:r>
      <w:r>
        <w:rPr>
          <w:rFonts w:hint="eastAsia"/>
          <w:szCs w:val="21"/>
        </w:rPr>
        <w:t>满足要求</w:t>
      </w:r>
      <w:r>
        <w:rPr>
          <w:rFonts w:hint="eastAsia" w:ascii="宋体" w:hAnsi="宋体"/>
          <w:szCs w:val="21"/>
        </w:rPr>
        <w:t>，由评审委员会来评判。</w:t>
      </w:r>
    </w:p>
    <w:p>
      <w:pPr>
        <w:ind w:firstLine="420" w:firstLineChars="200"/>
        <w:rPr>
          <w:rFonts w:hint="eastAsia" w:ascii="宋体" w:hAnsi="宋体"/>
          <w:szCs w:val="21"/>
        </w:rPr>
      </w:pPr>
      <w:r>
        <w:rPr>
          <w:rFonts w:hint="eastAsia" w:ascii="宋体" w:hAnsi="宋体"/>
          <w:szCs w:val="21"/>
        </w:rPr>
        <w:t>18.5除非另有规定或说明，投标人对同一项目投标时，不得同时提供两套或两套以上的投标方案。</w:t>
      </w:r>
    </w:p>
    <w:bookmarkEnd w:id="59"/>
    <w:p>
      <w:pPr>
        <w:ind w:firstLine="420" w:firstLineChars="200"/>
        <w:rPr>
          <w:rFonts w:hint="eastAsia" w:ascii="黑体" w:hAnsi="宋体" w:eastAsia="黑体"/>
          <w:szCs w:val="21"/>
        </w:rPr>
      </w:pPr>
      <w:r>
        <w:rPr>
          <w:rFonts w:hint="eastAsia" w:ascii="黑体" w:hAnsi="宋体" w:eastAsia="黑体"/>
          <w:szCs w:val="21"/>
        </w:rPr>
        <w:t>19．</w:t>
      </w:r>
      <w:bookmarkStart w:id="60" w:name="_Hlk72402034"/>
      <w:r>
        <w:rPr>
          <w:rFonts w:hint="eastAsia" w:ascii="黑体" w:hAnsi="宋体" w:eastAsia="黑体"/>
          <w:szCs w:val="21"/>
        </w:rPr>
        <w:t>投标文件其他证明文件的要求</w:t>
      </w:r>
    </w:p>
    <w:p>
      <w:pPr>
        <w:ind w:firstLine="420" w:firstLineChars="200"/>
        <w:rPr>
          <w:rFonts w:hint="eastAsia" w:ascii="宋体" w:hAnsi="宋体"/>
          <w:color w:val="FF0000"/>
          <w:szCs w:val="21"/>
        </w:rPr>
      </w:pPr>
      <w:r>
        <w:rPr>
          <w:rFonts w:hint="eastAsia" w:ascii="宋体" w:hAnsi="宋体"/>
          <w:szCs w:val="21"/>
        </w:rPr>
        <w:t>19.1采用综合评分法的项目，对项目</w:t>
      </w:r>
      <w:r>
        <w:rPr>
          <w:rFonts w:hint="eastAsia" w:ascii="宋体" w:hAnsi="宋体"/>
          <w:szCs w:val="21"/>
          <w:lang w:eastAsia="zh-CN"/>
        </w:rPr>
        <w:t>采购</w:t>
      </w:r>
      <w:r>
        <w:rPr>
          <w:rFonts w:hint="eastAsia" w:ascii="宋体" w:hAnsi="宋体"/>
          <w:szCs w:val="21"/>
        </w:rPr>
        <w:t>文件《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若投标人未按要求提供证明材料或提供的是部分证明材料或提供不清晰的扫描件（或照片）的，评审委员会有权认定其投标文件未对</w:t>
      </w:r>
      <w:r>
        <w:rPr>
          <w:rFonts w:hint="eastAsia" w:ascii="宋体" w:hAnsi="宋体"/>
          <w:szCs w:val="21"/>
          <w:lang w:eastAsia="zh-CN"/>
        </w:rPr>
        <w:t>采购</w:t>
      </w:r>
      <w:r>
        <w:rPr>
          <w:rFonts w:hint="eastAsia" w:ascii="宋体" w:hAnsi="宋体"/>
          <w:szCs w:val="21"/>
        </w:rPr>
        <w:t>文件有关需求进行响应，涉及资格性检查或符合性检查的予以投标无效处理，涉及《评标信息》打分项的则该项评分予以0分处理。评审委员会对供应商投标资料是否异常、是否有效问题进行核查和判定，如认为供应商投标资料有异常或无效的，若涉及资格性审查或符合性审查条款的，则应作投标无效处理；若涉及评分的，则作不得分处理。</w:t>
      </w:r>
      <w:bookmarkStart w:id="61" w:name="_Hlk71407299"/>
    </w:p>
    <w:bookmarkEnd w:id="61"/>
    <w:p>
      <w:pPr>
        <w:ind w:firstLine="420" w:firstLineChars="200"/>
        <w:rPr>
          <w:rFonts w:hint="eastAsia" w:ascii="宋体" w:hAnsi="宋体"/>
          <w:szCs w:val="21"/>
        </w:rPr>
      </w:pPr>
      <w:r>
        <w:rPr>
          <w:rFonts w:hint="eastAsia" w:ascii="宋体" w:hAnsi="宋体"/>
          <w:szCs w:val="21"/>
        </w:rPr>
        <w:t>19.2本项目涉及提供的有关资质（资格）证书，若原有资质（资格）证书处于年审期间，须提供证书颁发部门提供的回执，并且回执须证明该证书依然有效（若在法规范围不需提供的，供应商应做书面说明并提供证明文件，否则该证书无效），则该投标人提供年审证明的可按原资质（资格）投标；若投标人正在申报上一级别资质（资格），在未获批准之前，仍按原级别资质（资格）投标。</w:t>
      </w:r>
    </w:p>
    <w:p>
      <w:pPr>
        <w:ind w:firstLine="420" w:firstLineChars="200"/>
        <w:rPr>
          <w:rFonts w:hint="eastAsia" w:ascii="黑体" w:hAnsi="宋体" w:eastAsia="黑体"/>
          <w:szCs w:val="21"/>
        </w:rPr>
      </w:pPr>
      <w:r>
        <w:rPr>
          <w:rFonts w:hint="eastAsia" w:ascii="黑体" w:hAnsi="宋体" w:eastAsia="黑体"/>
          <w:szCs w:val="21"/>
        </w:rPr>
        <w:t>20．投标有效期</w:t>
      </w:r>
    </w:p>
    <w:bookmarkEnd w:id="60"/>
    <w:p>
      <w:pPr>
        <w:ind w:firstLine="420" w:firstLineChars="200"/>
        <w:rPr>
          <w:rFonts w:hint="eastAsia" w:ascii="宋体" w:hAnsi="宋体"/>
          <w:szCs w:val="21"/>
        </w:rPr>
      </w:pPr>
      <w:bookmarkStart w:id="62" w:name="_Hlk72402214"/>
      <w:r>
        <w:rPr>
          <w:rFonts w:hint="eastAsia" w:ascii="宋体" w:hAnsi="宋体"/>
          <w:szCs w:val="21"/>
        </w:rPr>
        <w:t>20.1 投标有效期为</w:t>
      </w:r>
      <w:r>
        <w:rPr>
          <w:rFonts w:hint="eastAsia" w:ascii="Arial" w:hAnsi="Arial" w:cs="Arial"/>
          <w:szCs w:val="21"/>
        </w:rPr>
        <w:t>从投标截止之日算起的日历天数。</w:t>
      </w:r>
      <w:r>
        <w:rPr>
          <w:rFonts w:hint="eastAsia" w:ascii="宋体" w:hAnsi="宋体"/>
          <w:szCs w:val="21"/>
        </w:rPr>
        <w:t>在此期限内，所有投标文件均保持有效。</w:t>
      </w:r>
    </w:p>
    <w:p>
      <w:pPr>
        <w:ind w:firstLine="420" w:firstLineChars="200"/>
        <w:rPr>
          <w:rFonts w:hint="eastAsia" w:ascii="宋体" w:hAnsi="宋体"/>
          <w:szCs w:val="21"/>
        </w:rPr>
      </w:pPr>
      <w:r>
        <w:rPr>
          <w:rFonts w:hint="eastAsia" w:ascii="宋体" w:hAnsi="宋体"/>
          <w:szCs w:val="21"/>
        </w:rPr>
        <w:t>20.2 在特殊情况下，政府集中采购机构在原定的投标有效期满之前，政府集中采购机构可以根据需要以书面形式（包括政府集中采购机构网站公开发布方式）向投标人提出延长投标有效期的要求，对此要求投标人须以书面形式予以答复，投标人可以拒绝政府集中采购机构此项要求，其投标在原投标有效期满后不再有效。同意延长投标有效期的投标人不能要求也不允许修改其投标文件。</w:t>
      </w:r>
    </w:p>
    <w:p>
      <w:pPr>
        <w:ind w:firstLine="420" w:firstLineChars="200"/>
        <w:rPr>
          <w:rFonts w:hint="eastAsia" w:ascii="宋体" w:hAnsi="宋体"/>
          <w:szCs w:val="21"/>
        </w:rPr>
      </w:pPr>
      <w:r>
        <w:rPr>
          <w:rFonts w:hint="eastAsia" w:ascii="宋体" w:hAnsi="宋体"/>
          <w:szCs w:val="21"/>
        </w:rPr>
        <w:t>20</w:t>
      </w:r>
      <w:r>
        <w:rPr>
          <w:rFonts w:ascii="宋体" w:hAnsi="宋体"/>
          <w:szCs w:val="21"/>
        </w:rPr>
        <w:t>.3</w:t>
      </w:r>
      <w:r>
        <w:rPr>
          <w:rFonts w:hint="eastAsia" w:ascii="宋体" w:hAnsi="宋体"/>
          <w:szCs w:val="21"/>
        </w:rPr>
        <w:t xml:space="preserve"> 中标供应商的投标文件有效期，截止于完成本</w:t>
      </w:r>
      <w:r>
        <w:rPr>
          <w:rFonts w:hint="eastAsia" w:ascii="宋体" w:hAnsi="宋体"/>
          <w:szCs w:val="21"/>
          <w:lang w:eastAsia="zh-CN"/>
        </w:rPr>
        <w:t>采购</w:t>
      </w:r>
      <w:r>
        <w:rPr>
          <w:rFonts w:hint="eastAsia" w:ascii="宋体" w:hAnsi="宋体"/>
          <w:szCs w:val="21"/>
        </w:rPr>
        <w:t>文件规定的全部项目内容，并通过竣工验收及保修期结束。</w:t>
      </w:r>
    </w:p>
    <w:bookmarkEnd w:id="62"/>
    <w:p>
      <w:pPr>
        <w:ind w:firstLine="420" w:firstLineChars="200"/>
        <w:rPr>
          <w:rFonts w:hint="eastAsia" w:ascii="黑体" w:hAnsi="宋体" w:eastAsia="黑体"/>
          <w:szCs w:val="21"/>
        </w:rPr>
      </w:pPr>
      <w:r>
        <w:rPr>
          <w:rFonts w:hint="eastAsia" w:ascii="黑体" w:hAnsi="宋体" w:eastAsia="黑体"/>
          <w:szCs w:val="21"/>
        </w:rPr>
        <w:t>21．</w:t>
      </w:r>
      <w:bookmarkStart w:id="63" w:name="_Hlk72402325"/>
      <w:r>
        <w:rPr>
          <w:rFonts w:hint="eastAsia" w:ascii="黑体" w:hAnsi="宋体" w:eastAsia="黑体"/>
          <w:szCs w:val="21"/>
        </w:rPr>
        <w:t xml:space="preserve">关于投标保证金 </w:t>
      </w:r>
    </w:p>
    <w:p>
      <w:pPr>
        <w:ind w:firstLine="420" w:firstLineChars="200"/>
        <w:rPr>
          <w:rFonts w:hint="eastAsia" w:ascii="宋体" w:hAnsi="宋体"/>
          <w:szCs w:val="21"/>
        </w:rPr>
      </w:pPr>
      <w:r>
        <w:rPr>
          <w:rFonts w:hint="eastAsia" w:ascii="宋体" w:hAnsi="宋体"/>
          <w:szCs w:val="21"/>
        </w:rPr>
        <w:t>21.1</w:t>
      </w:r>
      <w:r>
        <w:rPr>
          <w:rFonts w:hint="eastAsia"/>
          <w:szCs w:val="21"/>
        </w:rPr>
        <w:t>根据《深圳市财政局关于调整政府采购投标（响应）保证金管理政策的通知》（深财购〔2021〕51号）文的规定，本项目不收取投标保证金。</w:t>
      </w:r>
    </w:p>
    <w:p>
      <w:pPr>
        <w:ind w:firstLine="420" w:firstLineChars="200"/>
        <w:rPr>
          <w:rFonts w:hint="eastAsia" w:ascii="黑体" w:hAnsi="宋体" w:eastAsia="黑体"/>
          <w:szCs w:val="21"/>
        </w:rPr>
      </w:pPr>
      <w:r>
        <w:rPr>
          <w:rFonts w:hint="eastAsia" w:ascii="黑体" w:hAnsi="宋体" w:eastAsia="黑体"/>
          <w:szCs w:val="21"/>
        </w:rPr>
        <w:t>22．投标人的替代方案</w:t>
      </w:r>
    </w:p>
    <w:p>
      <w:pPr>
        <w:ind w:firstLine="420" w:firstLineChars="200"/>
        <w:rPr>
          <w:rFonts w:hint="eastAsia" w:ascii="宋体" w:hAnsi="宋体"/>
          <w:szCs w:val="21"/>
        </w:rPr>
      </w:pPr>
      <w:r>
        <w:rPr>
          <w:rFonts w:hint="eastAsia" w:ascii="宋体" w:hAnsi="宋体"/>
          <w:szCs w:val="21"/>
        </w:rPr>
        <w:t>22.1投标人所提交的投标文件应完全满足</w:t>
      </w:r>
      <w:r>
        <w:rPr>
          <w:rFonts w:hint="eastAsia" w:ascii="宋体" w:hAnsi="宋体"/>
          <w:szCs w:val="21"/>
          <w:lang w:eastAsia="zh-CN"/>
        </w:rPr>
        <w:t>采购</w:t>
      </w:r>
      <w:r>
        <w:rPr>
          <w:rFonts w:hint="eastAsia" w:ascii="宋体" w:hAnsi="宋体"/>
          <w:szCs w:val="21"/>
        </w:rPr>
        <w:t>文件（包括图纸和技术规范所示的基本技术设计）的要求。除非项目明确允许投标人提交替代方案，否则投标人有关替代方案的条款将初审不通过，作投标无效处理。</w:t>
      </w:r>
    </w:p>
    <w:p>
      <w:pPr>
        <w:ind w:firstLine="420" w:firstLineChars="200"/>
        <w:rPr>
          <w:rFonts w:hint="eastAsia" w:ascii="宋体" w:hAnsi="宋体"/>
          <w:szCs w:val="21"/>
        </w:rPr>
      </w:pPr>
      <w:r>
        <w:rPr>
          <w:rFonts w:hint="eastAsia" w:ascii="宋体" w:hAnsi="宋体"/>
          <w:szCs w:val="21"/>
        </w:rPr>
        <w:t>22.2 如果允许投标人提交替代方案，则准备提交替代方案的投标人除应提交一份满足</w:t>
      </w:r>
      <w:r>
        <w:rPr>
          <w:rFonts w:hint="eastAsia" w:ascii="宋体" w:hAnsi="宋体"/>
          <w:szCs w:val="21"/>
          <w:lang w:eastAsia="zh-CN"/>
        </w:rPr>
        <w:t>采购</w:t>
      </w:r>
      <w:r>
        <w:rPr>
          <w:rFonts w:hint="eastAsia" w:ascii="宋体" w:hAnsi="宋体"/>
          <w:szCs w:val="21"/>
        </w:rPr>
        <w:t>文件（包括图纸和技术规范所示的基本技术设计）要求的投标文件外，还应提交需评审其替代方案所需的全部资料，包括项目方案书、技术规范、替代方案报价书、所建议的项目方案及有关的其他详细资料。</w:t>
      </w:r>
    </w:p>
    <w:bookmarkEnd w:id="63"/>
    <w:p>
      <w:pPr>
        <w:ind w:firstLine="420" w:firstLineChars="200"/>
        <w:rPr>
          <w:rFonts w:hint="eastAsia" w:ascii="黑体" w:hAnsi="宋体" w:eastAsia="黑体"/>
          <w:szCs w:val="21"/>
        </w:rPr>
      </w:pPr>
      <w:r>
        <w:rPr>
          <w:rFonts w:hint="eastAsia" w:ascii="黑体" w:hAnsi="宋体" w:eastAsia="黑体"/>
          <w:szCs w:val="21"/>
        </w:rPr>
        <w:t>23．</w:t>
      </w:r>
      <w:bookmarkStart w:id="64" w:name="_Hlk72402860"/>
      <w:r>
        <w:rPr>
          <w:rFonts w:ascii="黑体" w:hAnsi="宋体" w:eastAsia="黑体"/>
          <w:szCs w:val="21"/>
        </w:rPr>
        <w:t>投标文件的</w:t>
      </w:r>
      <w:r>
        <w:rPr>
          <w:rFonts w:hint="eastAsia" w:ascii="黑体" w:hAnsi="宋体" w:eastAsia="黑体"/>
          <w:szCs w:val="21"/>
        </w:rPr>
        <w:t>制作</w:t>
      </w:r>
      <w:r>
        <w:rPr>
          <w:rFonts w:ascii="黑体" w:hAnsi="宋体" w:eastAsia="黑体"/>
          <w:szCs w:val="21"/>
        </w:rPr>
        <w:t>要求</w:t>
      </w:r>
    </w:p>
    <w:p>
      <w:pPr>
        <w:ind w:firstLine="420" w:firstLineChars="200"/>
        <w:rPr>
          <w:rFonts w:hint="eastAsia" w:ascii="宋体" w:hAnsi="宋体"/>
          <w:szCs w:val="21"/>
        </w:rPr>
      </w:pPr>
      <w:r>
        <w:rPr>
          <w:rFonts w:hint="eastAsia" w:ascii="宋体" w:hAnsi="宋体"/>
          <w:szCs w:val="21"/>
        </w:rPr>
        <w:t>23.1投标人应准备所投项目的电子投标文件一份。</w:t>
      </w:r>
    </w:p>
    <w:p>
      <w:pPr>
        <w:ind w:firstLine="420" w:firstLineChars="200"/>
        <w:rPr>
          <w:rFonts w:hint="eastAsia" w:ascii="宋体" w:hAnsi="宋体"/>
          <w:szCs w:val="21"/>
        </w:rPr>
      </w:pPr>
      <w:r>
        <w:rPr>
          <w:rFonts w:hint="eastAsia" w:ascii="宋体" w:hAnsi="宋体"/>
          <w:szCs w:val="21"/>
        </w:rPr>
        <w:t>23.2投标人在使用《投标书编制软件》编制投标书时须注意：</w:t>
      </w:r>
    </w:p>
    <w:p>
      <w:pPr>
        <w:ind w:firstLine="420" w:firstLineChars="200"/>
        <w:rPr>
          <w:rFonts w:hint="eastAsia" w:ascii="宋体" w:hAnsi="宋体"/>
          <w:szCs w:val="21"/>
        </w:rPr>
      </w:pPr>
      <w:r>
        <w:rPr>
          <w:rFonts w:hint="eastAsia" w:ascii="宋体" w:hAnsi="宋体"/>
          <w:szCs w:val="21"/>
        </w:rPr>
        <w:t>23.2.1导入《投标书编制软件》的</w:t>
      </w:r>
      <w:r>
        <w:rPr>
          <w:rFonts w:hint="eastAsia" w:ascii="宋体" w:hAnsi="宋体"/>
          <w:szCs w:val="21"/>
          <w:lang w:eastAsia="zh-CN"/>
        </w:rPr>
        <w:t>采购</w:t>
      </w:r>
      <w:r>
        <w:rPr>
          <w:rFonts w:hint="eastAsia" w:ascii="宋体" w:hAnsi="宋体"/>
          <w:szCs w:val="21"/>
        </w:rPr>
        <w:t>文件项目编号、包号应与以此制作的投标文件项目编号、包号一致。例如，不能将甲项目A包的</w:t>
      </w:r>
      <w:r>
        <w:rPr>
          <w:rFonts w:hint="eastAsia" w:ascii="宋体" w:hAnsi="宋体"/>
          <w:szCs w:val="21"/>
          <w:lang w:val="en-US" w:eastAsia="zh-CN"/>
        </w:rPr>
        <w:t>采购文件</w:t>
      </w:r>
      <w:r>
        <w:rPr>
          <w:rFonts w:hint="eastAsia" w:ascii="宋体" w:hAnsi="宋体"/>
          <w:szCs w:val="21"/>
        </w:rPr>
        <w:t>导入《投标书编制软件》，制作乙项目B包的投标书。</w:t>
      </w:r>
    </w:p>
    <w:p>
      <w:pPr>
        <w:ind w:firstLine="420" w:firstLineChars="200"/>
        <w:rPr>
          <w:rFonts w:hint="eastAsia" w:ascii="宋体" w:hAnsi="宋体"/>
          <w:szCs w:val="21"/>
        </w:rPr>
      </w:pPr>
      <w:r>
        <w:rPr>
          <w:rFonts w:hint="eastAsia" w:ascii="宋体" w:hAnsi="宋体"/>
          <w:szCs w:val="21"/>
        </w:rPr>
        <w:t>23.2.2不能用非本公司的电子密钥加密本公司的投标文件，或者用其他公司的登录用户上传本公司的投标文件。</w:t>
      </w:r>
    </w:p>
    <w:p>
      <w:pPr>
        <w:ind w:firstLine="420" w:firstLineChars="200"/>
        <w:rPr>
          <w:rFonts w:hint="eastAsia" w:ascii="宋体" w:hAnsi="宋体"/>
          <w:szCs w:val="21"/>
        </w:rPr>
      </w:pPr>
      <w:r>
        <w:rPr>
          <w:rFonts w:hint="eastAsia" w:ascii="宋体" w:hAnsi="宋体"/>
          <w:szCs w:val="21"/>
        </w:rPr>
        <w:t>23.2.3要求用《投标书编制软件》编制投标书的包，不能用其他方式编制投标书。编制投标文件时，电脑须连通互联网。</w:t>
      </w:r>
    </w:p>
    <w:p>
      <w:pPr>
        <w:ind w:firstLine="420" w:firstLineChars="200"/>
        <w:rPr>
          <w:rFonts w:hint="eastAsia" w:ascii="宋体" w:hAnsi="宋体"/>
          <w:szCs w:val="21"/>
        </w:rPr>
      </w:pPr>
      <w:r>
        <w:rPr>
          <w:rFonts w:hint="eastAsia" w:ascii="宋体" w:hAnsi="宋体"/>
          <w:szCs w:val="21"/>
        </w:rPr>
        <w:t>23.2.4投标文件不能带病毒。政府集中采购机构将用专业杀毒软件对投标文件进行病毒检测，如果软件报告发现病毒，则政府集中采购机构认为该投标文件带病毒。</w:t>
      </w:r>
    </w:p>
    <w:p>
      <w:pPr>
        <w:ind w:firstLine="420" w:firstLineChars="200"/>
        <w:rPr>
          <w:rFonts w:hint="eastAsia" w:ascii="宋体" w:hAnsi="宋体"/>
          <w:szCs w:val="21"/>
        </w:rPr>
      </w:pPr>
      <w:r>
        <w:rPr>
          <w:rFonts w:hint="eastAsia" w:ascii="宋体" w:hAnsi="宋体"/>
          <w:szCs w:val="21"/>
        </w:rPr>
        <w:t>23.2.5投标人在编辑投标文件时，</w:t>
      </w:r>
      <w:r>
        <w:rPr>
          <w:rFonts w:hint="eastAsia" w:ascii="宋体" w:hAnsi="宋体"/>
          <w:b/>
          <w:szCs w:val="21"/>
        </w:rPr>
        <w:t>在投标文件目录中属于本节点内容的必须在本节点中填写，填写到其他节点或附件，</w:t>
      </w:r>
      <w:r>
        <w:rPr>
          <w:rFonts w:hint="eastAsia" w:ascii="宋体" w:hAnsi="宋体"/>
          <w:szCs w:val="21"/>
        </w:rPr>
        <w:t>一切后果由供应商自行承担。</w:t>
      </w:r>
    </w:p>
    <w:p>
      <w:pPr>
        <w:ind w:firstLine="420" w:firstLineChars="200"/>
        <w:rPr>
          <w:rFonts w:hint="eastAsia" w:ascii="宋体" w:hAnsi="宋体"/>
          <w:szCs w:val="21"/>
        </w:rPr>
      </w:pPr>
      <w:r>
        <w:rPr>
          <w:rFonts w:hint="eastAsia" w:ascii="宋体" w:hAnsi="宋体"/>
          <w:szCs w:val="21"/>
        </w:rPr>
        <w:t>23.2.6政府集中采购机构不接受投标截止时间后递交的纸质、电子、传真等所有形式的投标文件。由于对网上自行采购系统操作不熟悉或自身电脑、网络等原因导致不能在投标截止时间之前上传投标文件，政府集中采购机构概不负责。建议于开标前一个工作日完成投标文件的制作与上传，如上传确有困难，请及时咨询。</w:t>
      </w:r>
    </w:p>
    <w:p>
      <w:pPr>
        <w:ind w:firstLine="420" w:firstLineChars="200"/>
        <w:rPr>
          <w:rFonts w:hint="eastAsia" w:ascii="宋体" w:hAnsi="宋体"/>
          <w:szCs w:val="21"/>
        </w:rPr>
      </w:pPr>
      <w:r>
        <w:rPr>
          <w:rFonts w:hint="eastAsia" w:ascii="宋体" w:hAnsi="宋体"/>
          <w:szCs w:val="21"/>
        </w:rPr>
        <w:t>23.2.7如果开标时出现网络故障、技术故障，影响了采购活动，政府集中采购机构有权采取措施如延期、接受无法从网上上传的投标书等，以保障采购活动的公开、公平和公正。</w:t>
      </w:r>
    </w:p>
    <w:p>
      <w:pPr>
        <w:ind w:firstLine="420" w:firstLineChars="200"/>
        <w:rPr>
          <w:rFonts w:hint="eastAsia" w:ascii="宋体" w:hAnsi="宋体"/>
          <w:szCs w:val="21"/>
        </w:rPr>
      </w:pPr>
      <w:r>
        <w:rPr>
          <w:rFonts w:hint="eastAsia" w:ascii="宋体" w:hAnsi="宋体"/>
          <w:szCs w:val="21"/>
        </w:rPr>
        <w:t>23.3电报、电话、传真形式的投标概不接受。</w:t>
      </w:r>
    </w:p>
    <w:p>
      <w:pPr>
        <w:ind w:firstLine="422" w:firstLineChars="200"/>
        <w:rPr>
          <w:rFonts w:hint="eastAsia" w:ascii="宋体" w:hAnsi="宋体"/>
          <w:b/>
          <w:szCs w:val="21"/>
        </w:rPr>
      </w:pPr>
      <w:r>
        <w:rPr>
          <w:rFonts w:hint="eastAsia" w:ascii="宋体" w:hAnsi="宋体"/>
          <w:b/>
          <w:szCs w:val="21"/>
        </w:rPr>
        <w:t>23.4全流程线上投标的投标文件无须盖章或签字，</w:t>
      </w:r>
      <w:r>
        <w:rPr>
          <w:rFonts w:hint="eastAsia" w:ascii="宋体" w:hAnsi="宋体"/>
          <w:szCs w:val="21"/>
        </w:rPr>
        <w:t>专用条款另有要求的除外。</w:t>
      </w:r>
    </w:p>
    <w:p>
      <w:pPr>
        <w:ind w:firstLine="422" w:firstLineChars="200"/>
        <w:rPr>
          <w:rFonts w:hint="eastAsia" w:ascii="宋体" w:hAnsi="宋体"/>
        </w:rPr>
      </w:pPr>
      <w:r>
        <w:rPr>
          <w:rFonts w:hint="eastAsia" w:ascii="宋体" w:hAnsi="宋体"/>
          <w:b/>
          <w:szCs w:val="21"/>
        </w:rPr>
        <w:t>23.5</w:t>
      </w:r>
      <w:r>
        <w:rPr>
          <w:rFonts w:hint="eastAsia" w:ascii="宋体" w:hAnsi="宋体"/>
          <w:szCs w:val="21"/>
        </w:rPr>
        <w:t xml:space="preserve"> 各类资格（资质）文件提供扫描件，专用条款另有要求的除外。</w:t>
      </w:r>
      <w:bookmarkEnd w:id="64"/>
    </w:p>
    <w:p>
      <w:pPr>
        <w:ind w:firstLine="411" w:firstLineChars="196"/>
        <w:rPr>
          <w:rFonts w:hint="eastAsia" w:ascii="宋体" w:hAnsi="宋体"/>
          <w:szCs w:val="21"/>
        </w:rPr>
      </w:pPr>
    </w:p>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投标文件的递交</w:t>
      </w:r>
    </w:p>
    <w:p>
      <w:pPr>
        <w:ind w:firstLine="420" w:firstLineChars="200"/>
        <w:rPr>
          <w:rFonts w:hint="eastAsia" w:ascii="黑体" w:hAnsi="宋体" w:eastAsia="黑体"/>
          <w:szCs w:val="21"/>
        </w:rPr>
      </w:pPr>
      <w:bookmarkStart w:id="65" w:name="_Hlk72405459"/>
      <w:r>
        <w:rPr>
          <w:rFonts w:hint="eastAsia" w:ascii="黑体" w:hAnsi="宋体" w:eastAsia="黑体"/>
          <w:szCs w:val="21"/>
        </w:rPr>
        <w:t>24．投标文件的保密</w:t>
      </w:r>
    </w:p>
    <w:p>
      <w:pPr>
        <w:ind w:firstLine="420" w:firstLineChars="200"/>
        <w:rPr>
          <w:rFonts w:hint="eastAsia" w:ascii="宋体" w:hAnsi="宋体" w:eastAsiaTheme="minorEastAsia"/>
          <w:szCs w:val="21"/>
        </w:rPr>
      </w:pPr>
      <w:r>
        <w:rPr>
          <w:rFonts w:hint="eastAsia" w:ascii="宋体" w:hAnsi="宋体"/>
          <w:szCs w:val="21"/>
        </w:rPr>
        <w:t>24.1在投标文件制作完成后，生成后会选择是否加密投标文件，如不加密则直接点击生成文件即可，如需加密请插入CA锁，点击加密后生成文件，需输入CA锁密码即可加密成功。加密后会提示文件生成成功！(注意：加密的投标文件开标时须使用加密文件时使用的锁在项目规定时间内解密！)</w:t>
      </w:r>
    </w:p>
    <w:p>
      <w:pPr>
        <w:ind w:firstLine="422" w:firstLineChars="200"/>
        <w:rPr>
          <w:rFonts w:hint="eastAsia" w:ascii="宋体" w:hAnsi="宋体"/>
          <w:b/>
          <w:szCs w:val="21"/>
        </w:rPr>
      </w:pPr>
      <w:r>
        <w:rPr>
          <w:rFonts w:hint="eastAsia" w:ascii="宋体" w:hAnsi="宋体"/>
          <w:b/>
          <w:szCs w:val="21"/>
        </w:rPr>
        <w:t>24.2若采购项目出现延期情况：</w:t>
      </w:r>
    </w:p>
    <w:p>
      <w:pPr>
        <w:ind w:firstLine="422" w:firstLineChars="200"/>
        <w:rPr>
          <w:rFonts w:hint="eastAsia" w:ascii="黑体" w:hAnsi="宋体" w:eastAsia="黑体"/>
          <w:b/>
          <w:szCs w:val="21"/>
        </w:rPr>
      </w:pPr>
      <w:r>
        <w:rPr>
          <w:rFonts w:hint="eastAsia" w:ascii="宋体" w:hAnsi="宋体"/>
          <w:b/>
          <w:szCs w:val="21"/>
        </w:rPr>
        <w:t>如果供下载的</w:t>
      </w:r>
      <w:r>
        <w:rPr>
          <w:rFonts w:hint="eastAsia" w:ascii="宋体" w:hAnsi="宋体"/>
          <w:b/>
          <w:szCs w:val="21"/>
          <w:lang w:eastAsia="zh-CN"/>
        </w:rPr>
        <w:t>采购</w:t>
      </w:r>
      <w:r>
        <w:rPr>
          <w:rFonts w:hint="eastAsia" w:ascii="宋体" w:hAnsi="宋体"/>
          <w:b/>
          <w:szCs w:val="21"/>
        </w:rPr>
        <w:t>文件有更新，投标人必须重新下载</w:t>
      </w:r>
      <w:r>
        <w:rPr>
          <w:rFonts w:hint="eastAsia" w:ascii="宋体" w:hAnsi="宋体"/>
          <w:b/>
          <w:szCs w:val="21"/>
          <w:lang w:eastAsia="zh-CN"/>
        </w:rPr>
        <w:t>采购</w:t>
      </w:r>
      <w:r>
        <w:rPr>
          <w:rFonts w:hint="eastAsia" w:ascii="宋体" w:hAnsi="宋体"/>
          <w:b/>
          <w:szCs w:val="21"/>
        </w:rPr>
        <w:t>文件、重新制作投标文件、重新加密投标文件、重新上传投标文件。</w:t>
      </w:r>
    </w:p>
    <w:p>
      <w:pPr>
        <w:ind w:firstLine="420" w:firstLineChars="200"/>
        <w:rPr>
          <w:rFonts w:hint="eastAsia" w:ascii="黑体" w:hAnsi="宋体" w:eastAsia="黑体"/>
          <w:szCs w:val="21"/>
        </w:rPr>
      </w:pPr>
      <w:r>
        <w:rPr>
          <w:rFonts w:hint="eastAsia" w:ascii="黑体" w:hAnsi="宋体" w:eastAsia="黑体"/>
          <w:szCs w:val="21"/>
        </w:rPr>
        <w:t>25．上传投标文件及投标截止日期</w:t>
      </w:r>
    </w:p>
    <w:p>
      <w:pPr>
        <w:ind w:firstLine="420" w:firstLineChars="200"/>
        <w:rPr>
          <w:rFonts w:hint="eastAsia" w:ascii="宋体" w:hAnsi="宋体"/>
          <w:szCs w:val="21"/>
        </w:rPr>
      </w:pPr>
      <w:r>
        <w:rPr>
          <w:rFonts w:hint="eastAsia" w:ascii="宋体" w:hAnsi="宋体"/>
          <w:szCs w:val="21"/>
        </w:rPr>
        <w:t>25</w:t>
      </w:r>
      <w:r>
        <w:rPr>
          <w:rFonts w:ascii="宋体" w:hAnsi="宋体"/>
          <w:szCs w:val="21"/>
        </w:rPr>
        <w:t>.</w:t>
      </w:r>
      <w:r>
        <w:rPr>
          <w:rFonts w:hint="eastAsia" w:ascii="宋体" w:hAnsi="宋体"/>
          <w:szCs w:val="21"/>
        </w:rPr>
        <w:t>1实行网上投标，</w:t>
      </w:r>
      <w:r>
        <w:rPr>
          <w:rFonts w:ascii="宋体" w:hAnsi="宋体"/>
          <w:szCs w:val="21"/>
        </w:rPr>
        <w:t>投标人必须</w:t>
      </w:r>
      <w:r>
        <w:rPr>
          <w:rFonts w:hint="eastAsia" w:ascii="宋体" w:hAnsi="宋体"/>
          <w:szCs w:val="21"/>
        </w:rPr>
        <w:t>在</w:t>
      </w:r>
      <w:r>
        <w:rPr>
          <w:rFonts w:hint="eastAsia" w:ascii="宋体" w:hAnsi="宋体"/>
          <w:szCs w:val="21"/>
          <w:lang w:eastAsia="zh-CN"/>
        </w:rPr>
        <w:t>采购</w:t>
      </w:r>
      <w:r>
        <w:rPr>
          <w:rFonts w:ascii="宋体" w:hAnsi="宋体"/>
          <w:szCs w:val="21"/>
        </w:rPr>
        <w:t>文件规定的投标截止时间前</w:t>
      </w:r>
      <w:r>
        <w:rPr>
          <w:rFonts w:hint="eastAsia" w:ascii="宋体" w:hAnsi="宋体"/>
          <w:szCs w:val="21"/>
        </w:rPr>
        <w:t>用电子密钥登录“</w:t>
      </w:r>
      <w:r>
        <w:rPr>
          <w:rFonts w:hint="eastAsia" w:ascii="宋体" w:hAnsi="宋体"/>
          <w:szCs w:val="21"/>
          <w:lang w:eastAsia="zh-CN"/>
        </w:rPr>
        <w:t>深圳政府采购自行采购系统</w:t>
      </w:r>
      <w:r>
        <w:rPr>
          <w:rFonts w:hint="eastAsia" w:ascii="宋体" w:hAnsi="宋体"/>
          <w:szCs w:val="21"/>
        </w:rPr>
        <w:t>（https://trade.szggzy.com/ggzy/center/#/login）”上传投标文件。如上传过程中遇到问题，可拨打采购公告中的技术支持电话。如多次上传均告失败，请在投标截止时间之前携带加密后的电子投标文件送达至</w:t>
      </w:r>
      <w:r>
        <w:rPr>
          <w:rFonts w:hint="eastAsia" w:ascii="宋体" w:hAnsi="宋体"/>
          <w:b/>
          <w:bCs/>
          <w:szCs w:val="21"/>
        </w:rPr>
        <w:t>深圳公共资源交易中心（深圳交易集团有限公司政府采购业务分公司）3楼服务大厅（地址：深圳市南山区沙河西路3185号南山智谷A座深圳交易集团总部大楼）</w:t>
      </w:r>
      <w:r>
        <w:rPr>
          <w:rFonts w:ascii="宋体" w:hAnsi="宋体"/>
          <w:b/>
          <w:bCs/>
          <w:szCs w:val="21"/>
        </w:rPr>
        <w:t>协助上传</w:t>
      </w:r>
      <w:r>
        <w:rPr>
          <w:rFonts w:hint="eastAsia" w:ascii="宋体" w:hAnsi="宋体"/>
          <w:b/>
          <w:bCs/>
          <w:szCs w:val="21"/>
        </w:rPr>
        <w:t>，</w:t>
      </w:r>
      <w:r>
        <w:rPr>
          <w:rFonts w:ascii="宋体" w:hAnsi="宋体"/>
          <w:b/>
          <w:bCs/>
          <w:szCs w:val="21"/>
        </w:rPr>
        <w:t>但上传过程</w:t>
      </w:r>
      <w:r>
        <w:rPr>
          <w:rFonts w:hint="eastAsia" w:ascii="宋体" w:hAnsi="宋体"/>
          <w:b/>
          <w:bCs/>
          <w:szCs w:val="21"/>
        </w:rPr>
        <w:t>中</w:t>
      </w:r>
      <w:r>
        <w:rPr>
          <w:rFonts w:ascii="宋体" w:hAnsi="宋体"/>
          <w:b/>
          <w:bCs/>
          <w:szCs w:val="21"/>
        </w:rPr>
        <w:t>投标截止时间到达仍无法上传成功的，由投标人自行负责</w:t>
      </w:r>
      <w:r>
        <w:rPr>
          <w:rFonts w:hint="eastAsia" w:ascii="宋体" w:hAnsi="宋体"/>
          <w:szCs w:val="21"/>
        </w:rPr>
        <w:t>。</w:t>
      </w:r>
    </w:p>
    <w:p>
      <w:pPr>
        <w:ind w:firstLine="420" w:firstLineChars="200"/>
        <w:rPr>
          <w:rFonts w:hint="eastAsia" w:ascii="宋体" w:hAnsi="宋体"/>
          <w:szCs w:val="21"/>
        </w:rPr>
      </w:pPr>
      <w:r>
        <w:rPr>
          <w:rFonts w:hint="eastAsia" w:ascii="宋体" w:hAnsi="宋体"/>
          <w:szCs w:val="21"/>
        </w:rPr>
        <w:t>25.2政府集中采购机构可以按本通用条款第13条规定，通过修改</w:t>
      </w:r>
      <w:r>
        <w:rPr>
          <w:rFonts w:hint="eastAsia" w:ascii="宋体" w:hAnsi="宋体"/>
          <w:szCs w:val="21"/>
          <w:lang w:eastAsia="zh-CN"/>
        </w:rPr>
        <w:t>采购</w:t>
      </w:r>
      <w:r>
        <w:rPr>
          <w:rFonts w:hint="eastAsia" w:ascii="宋体" w:hAnsi="宋体"/>
          <w:szCs w:val="21"/>
        </w:rPr>
        <w:t>文件自行决定酌情延长投标截止期。在此情况下，政府集中采购机构、采购人和投标人受投标截止期制约的所有权利和义务均应延长至新的截止期。</w:t>
      </w:r>
    </w:p>
    <w:p>
      <w:pPr>
        <w:ind w:firstLine="420" w:firstLineChars="200"/>
        <w:rPr>
          <w:rFonts w:hint="eastAsia" w:ascii="宋体" w:hAnsi="宋体"/>
          <w:szCs w:val="21"/>
        </w:rPr>
      </w:pPr>
      <w:r>
        <w:rPr>
          <w:rFonts w:hint="eastAsia" w:ascii="宋体" w:hAnsi="宋体"/>
          <w:szCs w:val="21"/>
        </w:rPr>
        <w:t>25</w:t>
      </w:r>
      <w:r>
        <w:rPr>
          <w:rFonts w:ascii="宋体" w:hAnsi="宋体"/>
          <w:szCs w:val="21"/>
        </w:rPr>
        <w:t>.</w:t>
      </w:r>
      <w:r>
        <w:rPr>
          <w:rFonts w:hint="eastAsia" w:ascii="宋体" w:hAnsi="宋体"/>
          <w:szCs w:val="21"/>
        </w:rPr>
        <w:t>3投标截止时间以后不得上传投标文件。</w:t>
      </w:r>
    </w:p>
    <w:bookmarkEnd w:id="65"/>
    <w:p>
      <w:pPr>
        <w:ind w:firstLine="420" w:firstLineChars="200"/>
        <w:rPr>
          <w:rFonts w:hint="eastAsia" w:ascii="黑体" w:hAnsi="宋体" w:eastAsia="黑体"/>
          <w:szCs w:val="21"/>
        </w:rPr>
      </w:pPr>
      <w:r>
        <w:rPr>
          <w:rFonts w:hint="eastAsia" w:ascii="黑体" w:hAnsi="宋体" w:eastAsia="黑体"/>
          <w:szCs w:val="21"/>
        </w:rPr>
        <w:t>26. 样品、现场演示、方案讲解</w:t>
      </w:r>
    </w:p>
    <w:p>
      <w:pPr>
        <w:ind w:firstLine="420" w:firstLineChars="200"/>
        <w:rPr>
          <w:rFonts w:hint="eastAsia" w:ascii="宋体" w:hAnsi="宋体"/>
          <w:szCs w:val="21"/>
        </w:rPr>
      </w:pPr>
      <w:r>
        <w:rPr>
          <w:rFonts w:hint="eastAsia" w:ascii="宋体" w:hAnsi="宋体"/>
          <w:szCs w:val="21"/>
        </w:rPr>
        <w:t>26.1 样品、现场演示、方案讲解等事项在</w:t>
      </w:r>
      <w:r>
        <w:rPr>
          <w:rFonts w:hint="eastAsia" w:ascii="宋体" w:hAnsi="宋体"/>
          <w:szCs w:val="21"/>
          <w:lang w:eastAsia="zh-CN"/>
        </w:rPr>
        <w:t>采购</w:t>
      </w:r>
      <w:r>
        <w:rPr>
          <w:rFonts w:hint="eastAsia" w:ascii="宋体" w:hAnsi="宋体"/>
          <w:szCs w:val="21"/>
        </w:rPr>
        <w:t>文件专用条款中进行规定。</w:t>
      </w:r>
    </w:p>
    <w:p>
      <w:pPr>
        <w:ind w:firstLine="420" w:firstLineChars="200"/>
        <w:rPr>
          <w:rFonts w:hint="eastAsia" w:ascii="黑体" w:hAnsi="宋体" w:eastAsia="黑体"/>
          <w:szCs w:val="21"/>
        </w:rPr>
      </w:pPr>
      <w:bookmarkStart w:id="66" w:name="_Hlk72428346"/>
      <w:r>
        <w:rPr>
          <w:rFonts w:ascii="黑体" w:hAnsi="宋体" w:eastAsia="黑体"/>
          <w:szCs w:val="21"/>
        </w:rPr>
        <w:t>2</w:t>
      </w:r>
      <w:r>
        <w:rPr>
          <w:rFonts w:hint="eastAsia" w:ascii="黑体" w:hAnsi="宋体" w:eastAsia="黑体"/>
          <w:szCs w:val="21"/>
        </w:rPr>
        <w:t>7．</w:t>
      </w:r>
      <w:r>
        <w:rPr>
          <w:rFonts w:ascii="黑体" w:hAnsi="宋体" w:eastAsia="黑体"/>
          <w:szCs w:val="21"/>
        </w:rPr>
        <w:t>投标文件的修改和撤销</w:t>
      </w:r>
    </w:p>
    <w:p>
      <w:pPr>
        <w:ind w:firstLine="420" w:firstLineChars="200"/>
        <w:rPr>
          <w:rFonts w:hint="eastAsia" w:ascii="宋体" w:hAnsi="宋体"/>
          <w:szCs w:val="21"/>
        </w:rPr>
      </w:pPr>
      <w:r>
        <w:rPr>
          <w:rFonts w:ascii="宋体" w:hAnsi="宋体"/>
          <w:szCs w:val="21"/>
        </w:rPr>
        <w:t>2</w:t>
      </w:r>
      <w:r>
        <w:rPr>
          <w:rFonts w:hint="eastAsia" w:ascii="宋体" w:hAnsi="宋体"/>
          <w:szCs w:val="21"/>
        </w:rPr>
        <w:t>7</w:t>
      </w:r>
      <w:r>
        <w:rPr>
          <w:rFonts w:ascii="宋体" w:hAnsi="宋体"/>
          <w:szCs w:val="21"/>
        </w:rPr>
        <w:t>.</w:t>
      </w:r>
      <w:r>
        <w:rPr>
          <w:rFonts w:hint="eastAsia" w:ascii="宋体" w:hAnsi="宋体"/>
          <w:szCs w:val="21"/>
        </w:rPr>
        <w:t>1</w:t>
      </w:r>
      <w:r>
        <w:rPr>
          <w:rFonts w:ascii="宋体" w:hAnsi="宋体"/>
          <w:szCs w:val="21"/>
        </w:rPr>
        <w:t>投标方在提交投标文件后可对其投标文件进行修改</w:t>
      </w:r>
      <w:r>
        <w:rPr>
          <w:rFonts w:hint="eastAsia" w:ascii="宋体" w:hAnsi="宋体"/>
          <w:szCs w:val="21"/>
        </w:rPr>
        <w:t>并重新上传投标文件</w:t>
      </w:r>
      <w:r>
        <w:rPr>
          <w:rFonts w:ascii="宋体" w:hAnsi="宋体"/>
          <w:szCs w:val="21"/>
        </w:rPr>
        <w:t>或</w:t>
      </w:r>
      <w:r>
        <w:rPr>
          <w:rFonts w:hint="eastAsia" w:ascii="宋体" w:hAnsi="宋体"/>
          <w:szCs w:val="21"/>
        </w:rPr>
        <w:t>在网上进行</w:t>
      </w:r>
      <w:r>
        <w:rPr>
          <w:rFonts w:ascii="宋体" w:hAnsi="宋体"/>
          <w:szCs w:val="21"/>
        </w:rPr>
        <w:t>撤销</w:t>
      </w:r>
      <w:r>
        <w:rPr>
          <w:rFonts w:hint="eastAsia" w:ascii="宋体" w:hAnsi="宋体"/>
          <w:szCs w:val="21"/>
        </w:rPr>
        <w:t>投标的操作</w:t>
      </w:r>
      <w:r>
        <w:rPr>
          <w:rFonts w:ascii="宋体" w:hAnsi="宋体"/>
          <w:szCs w:val="21"/>
        </w:rPr>
        <w:t>。</w:t>
      </w:r>
    </w:p>
    <w:p>
      <w:pPr>
        <w:ind w:firstLine="420" w:firstLineChars="200"/>
        <w:rPr>
          <w:rFonts w:hint="eastAsia" w:ascii="宋体" w:hAnsi="宋体"/>
          <w:szCs w:val="21"/>
        </w:rPr>
      </w:pPr>
      <w:r>
        <w:rPr>
          <w:rFonts w:ascii="宋体" w:hAnsi="宋体"/>
          <w:szCs w:val="21"/>
        </w:rPr>
        <w:t>2</w:t>
      </w:r>
      <w:r>
        <w:rPr>
          <w:rFonts w:hint="eastAsia" w:ascii="宋体" w:hAnsi="宋体"/>
          <w:szCs w:val="21"/>
        </w:rPr>
        <w:t>7</w:t>
      </w:r>
      <w:r>
        <w:rPr>
          <w:rFonts w:ascii="宋体" w:hAnsi="宋体"/>
          <w:szCs w:val="21"/>
        </w:rPr>
        <w:t>.</w:t>
      </w:r>
      <w:r>
        <w:rPr>
          <w:rFonts w:hint="eastAsia" w:ascii="宋体" w:hAnsi="宋体"/>
          <w:szCs w:val="21"/>
        </w:rPr>
        <w:t>2</w:t>
      </w:r>
      <w:r>
        <w:rPr>
          <w:rFonts w:ascii="宋体" w:hAnsi="宋体"/>
          <w:szCs w:val="21"/>
        </w:rPr>
        <w:t>投标截止时间以后不得修改投标文件。</w:t>
      </w:r>
    </w:p>
    <w:p>
      <w:pPr>
        <w:ind w:firstLine="420" w:firstLineChars="200"/>
        <w:rPr>
          <w:rFonts w:hint="eastAsia" w:ascii="宋体" w:hAnsi="宋体"/>
          <w:szCs w:val="21"/>
        </w:rPr>
      </w:pPr>
      <w:r>
        <w:rPr>
          <w:rFonts w:ascii="宋体" w:hAnsi="宋体"/>
          <w:szCs w:val="21"/>
        </w:rPr>
        <w:t>2</w:t>
      </w:r>
      <w:r>
        <w:rPr>
          <w:rFonts w:hint="eastAsia" w:ascii="宋体" w:hAnsi="宋体"/>
          <w:szCs w:val="21"/>
        </w:rPr>
        <w:t>7</w:t>
      </w:r>
      <w:r>
        <w:rPr>
          <w:rFonts w:ascii="宋体" w:hAnsi="宋体"/>
          <w:szCs w:val="21"/>
        </w:rPr>
        <w:t>.</w:t>
      </w:r>
      <w:r>
        <w:rPr>
          <w:rFonts w:hint="eastAsia" w:ascii="宋体" w:hAnsi="宋体"/>
          <w:szCs w:val="21"/>
        </w:rPr>
        <w:t>3从投标截止期至投标人在投标文件中确定的投标有效期之间的这段时间内，投标人不得撤回其投标。</w:t>
      </w:r>
    </w:p>
    <w:p>
      <w:pPr>
        <w:ind w:firstLine="420" w:firstLineChars="200"/>
        <w:rPr>
          <w:rFonts w:hint="eastAsia" w:ascii="宋体" w:hAnsi="宋体"/>
          <w:szCs w:val="21"/>
        </w:rPr>
      </w:pPr>
      <w:r>
        <w:rPr>
          <w:rFonts w:hint="eastAsia" w:ascii="宋体" w:hAnsi="宋体"/>
          <w:szCs w:val="21"/>
        </w:rPr>
        <w:t>27.4政府集中采购机构不退还投标文件，专用条款另有规定的除外。</w:t>
      </w:r>
    </w:p>
    <w:bookmarkEnd w:id="66"/>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开标</w:t>
      </w:r>
    </w:p>
    <w:p>
      <w:pPr>
        <w:ind w:firstLine="420" w:firstLineChars="200"/>
        <w:rPr>
          <w:rFonts w:hint="eastAsia" w:ascii="黑体" w:hAnsi="宋体" w:eastAsia="黑体"/>
          <w:szCs w:val="21"/>
        </w:rPr>
      </w:pPr>
      <w:r>
        <w:rPr>
          <w:rFonts w:hint="eastAsia" w:ascii="黑体" w:hAnsi="宋体" w:eastAsia="黑体"/>
          <w:szCs w:val="21"/>
        </w:rPr>
        <w:t>28．开标</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szCs w:val="21"/>
        </w:rPr>
      </w:pPr>
      <w:r>
        <w:rPr>
          <w:rFonts w:ascii="宋体" w:hAnsi="宋体"/>
          <w:szCs w:val="21"/>
        </w:rPr>
        <w:t>2</w:t>
      </w:r>
      <w:r>
        <w:rPr>
          <w:rFonts w:hint="eastAsia" w:ascii="宋体" w:hAnsi="宋体"/>
          <w:szCs w:val="21"/>
        </w:rPr>
        <w:t>8</w:t>
      </w:r>
      <w:r>
        <w:rPr>
          <w:rFonts w:ascii="宋体" w:hAnsi="宋体"/>
          <w:szCs w:val="21"/>
        </w:rPr>
        <w:t>.</w:t>
      </w:r>
      <w:r>
        <w:rPr>
          <w:rFonts w:hint="eastAsia" w:ascii="宋体" w:hAnsi="宋体"/>
          <w:szCs w:val="21"/>
        </w:rPr>
        <w:t>1投标人须在开标当日的开标时间至解密截止时间内进行解密，逾期未解密的作无效处理。解密方法：登录“</w:t>
      </w:r>
      <w:r>
        <w:rPr>
          <w:rFonts w:hint="eastAsia" w:ascii="宋体" w:hAnsi="宋体"/>
          <w:szCs w:val="21"/>
          <w:lang w:eastAsia="zh-CN"/>
        </w:rPr>
        <w:t>深圳政府采购自行采购系统</w:t>
      </w:r>
      <w:r>
        <w:rPr>
          <w:rFonts w:hint="eastAsia" w:ascii="宋体" w:hAnsi="宋体"/>
          <w:szCs w:val="21"/>
        </w:rPr>
        <w:t>（https://trade.szggzy.com/ggzy/center/#/login）”，使用本单位制作电子投标文件同一个电子密钥进行在线解密、查询开标情况。</w:t>
      </w:r>
    </w:p>
    <w:p>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hint="eastAsia" w:ascii="宋体" w:hAnsi="宋体"/>
          <w:szCs w:val="21"/>
        </w:rPr>
      </w:pPr>
      <w:r>
        <w:rPr>
          <w:rFonts w:hint="eastAsia" w:ascii="宋体" w:hAnsi="宋体"/>
          <w:szCs w:val="21"/>
        </w:rPr>
        <w:t>28.2政府集中采购机构将在满足开标条件（①解密时间结束，解密后的投标供应商数量满足开标要求或②解密时间结束前所有投标供应商均完成投标文件解密）后，对投标文件进行开标，并在网上公布开标结果。</w:t>
      </w:r>
    </w:p>
    <w:p>
      <w:pPr>
        <w:ind w:firstLine="315" w:firstLineChars="150"/>
        <w:rPr>
          <w:rFonts w:hint="eastAsia" w:ascii="宋体" w:hAnsi="宋体"/>
          <w:szCs w:val="21"/>
        </w:rPr>
      </w:pPr>
    </w:p>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评审要求</w:t>
      </w:r>
    </w:p>
    <w:p>
      <w:pPr>
        <w:ind w:firstLine="420" w:firstLineChars="200"/>
        <w:rPr>
          <w:rFonts w:hint="eastAsia" w:ascii="黑体" w:hAnsi="宋体" w:eastAsia="黑体"/>
          <w:szCs w:val="21"/>
        </w:rPr>
      </w:pPr>
      <w:r>
        <w:rPr>
          <w:rFonts w:hint="eastAsia" w:ascii="黑体" w:hAnsi="宋体" w:eastAsia="黑体"/>
          <w:szCs w:val="21"/>
        </w:rPr>
        <w:t>29．评审委员会组成</w:t>
      </w:r>
    </w:p>
    <w:p>
      <w:pPr>
        <w:ind w:firstLine="420" w:firstLineChars="200"/>
        <w:rPr>
          <w:rFonts w:hint="eastAsia" w:ascii="宋体" w:hAnsi="宋体"/>
          <w:szCs w:val="21"/>
        </w:rPr>
      </w:pPr>
      <w:r>
        <w:rPr>
          <w:rFonts w:hint="eastAsia" w:ascii="宋体" w:hAnsi="宋体"/>
          <w:szCs w:val="21"/>
        </w:rPr>
        <w:t>29.1网上开标结束后召开评审会议，评审委员会由政府集中采购机构依法组建，负责评审活动。</w:t>
      </w:r>
    </w:p>
    <w:p>
      <w:pPr>
        <w:ind w:firstLine="420" w:firstLineChars="200"/>
        <w:rPr>
          <w:rFonts w:hint="eastAsia" w:ascii="宋体" w:hAnsi="宋体"/>
          <w:szCs w:val="21"/>
        </w:rPr>
      </w:pPr>
      <w:bookmarkStart w:id="67" w:name="_Hlk72436580"/>
      <w:r>
        <w:rPr>
          <w:rFonts w:hint="eastAsia" w:ascii="宋体" w:hAnsi="宋体"/>
          <w:szCs w:val="21"/>
        </w:rPr>
        <w:t>评审委员会由采购人代表和评审专家组成，成员人数应当为5人以上单数（部分条件下为7人以上单数），其中评审专家不得少于成员总数的三分之二。</w:t>
      </w:r>
      <w:bookmarkEnd w:id="67"/>
      <w:r>
        <w:rPr>
          <w:rFonts w:hint="eastAsia" w:ascii="宋体" w:hAnsi="宋体"/>
          <w:szCs w:val="21"/>
        </w:rPr>
        <w:t>评定</w:t>
      </w:r>
      <w:r>
        <w:rPr>
          <w:rFonts w:hint="eastAsia"/>
          <w:szCs w:val="21"/>
        </w:rPr>
        <w:t>分离项目</w:t>
      </w:r>
      <w:r>
        <w:rPr>
          <w:szCs w:val="21"/>
        </w:rPr>
        <w:t>评审专家</w:t>
      </w:r>
      <w:r>
        <w:rPr>
          <w:rFonts w:hint="eastAsia"/>
          <w:szCs w:val="21"/>
        </w:rPr>
        <w:t>均</w:t>
      </w:r>
      <w:r>
        <w:rPr>
          <w:szCs w:val="21"/>
        </w:rPr>
        <w:t>由</w:t>
      </w:r>
      <w:r>
        <w:rPr>
          <w:rFonts w:hint="eastAsia"/>
          <w:szCs w:val="21"/>
        </w:rPr>
        <w:t>评审专家组成。</w:t>
      </w:r>
      <w:r>
        <w:rPr>
          <w:rFonts w:hint="eastAsia" w:ascii="宋体" w:hAnsi="宋体"/>
          <w:szCs w:val="21"/>
        </w:rPr>
        <w:t>评审专家一般是从深圳市政府采购评审专家库中随机抽取。采购人代表须持本单位签发的《评审授权书》参加评审。</w:t>
      </w:r>
    </w:p>
    <w:p>
      <w:pPr>
        <w:ind w:firstLine="420" w:firstLineChars="200"/>
        <w:rPr>
          <w:rFonts w:hint="eastAsia" w:ascii="宋体" w:hAnsi="宋体"/>
          <w:szCs w:val="21"/>
        </w:rPr>
      </w:pPr>
      <w:r>
        <w:rPr>
          <w:rFonts w:hint="eastAsia" w:ascii="宋体" w:hAnsi="宋体"/>
          <w:szCs w:val="21"/>
        </w:rPr>
        <w:t>29.2评审定标应当遵循公平、公正、科学、择优的原则。</w:t>
      </w:r>
    </w:p>
    <w:p>
      <w:pPr>
        <w:ind w:firstLine="420" w:firstLineChars="200"/>
        <w:rPr>
          <w:rFonts w:hint="eastAsia" w:ascii="宋体" w:hAnsi="宋体"/>
          <w:szCs w:val="21"/>
        </w:rPr>
      </w:pPr>
      <w:r>
        <w:rPr>
          <w:rFonts w:hint="eastAsia" w:ascii="宋体" w:hAnsi="宋体"/>
          <w:szCs w:val="21"/>
        </w:rPr>
        <w:t>29.3评审活动依法进行，任何单位和个人不得非法干预评标过程和结果。</w:t>
      </w:r>
    </w:p>
    <w:p>
      <w:pPr>
        <w:ind w:firstLine="420" w:firstLineChars="200"/>
        <w:rPr>
          <w:rFonts w:hint="eastAsia" w:ascii="宋体" w:hAnsi="宋体"/>
          <w:szCs w:val="21"/>
        </w:rPr>
      </w:pPr>
      <w:r>
        <w:rPr>
          <w:rFonts w:hint="eastAsia" w:ascii="宋体" w:hAnsi="宋体"/>
          <w:szCs w:val="21"/>
        </w:rPr>
        <w:t>29.4评审过程中不允许违背评标程序或采用</w:t>
      </w:r>
      <w:r>
        <w:rPr>
          <w:rFonts w:hint="eastAsia" w:ascii="宋体" w:hAnsi="宋体"/>
          <w:szCs w:val="21"/>
          <w:lang w:eastAsia="zh-CN"/>
        </w:rPr>
        <w:t>采购</w:t>
      </w:r>
      <w:r>
        <w:rPr>
          <w:rFonts w:hint="eastAsia" w:ascii="宋体" w:hAnsi="宋体"/>
          <w:szCs w:val="21"/>
        </w:rPr>
        <w:t>文件未载明的评标方法或评标因素进行评标。</w:t>
      </w:r>
    </w:p>
    <w:p>
      <w:pPr>
        <w:ind w:firstLine="420" w:firstLineChars="200"/>
        <w:rPr>
          <w:rFonts w:hint="eastAsia" w:ascii="宋体" w:hAnsi="宋体"/>
          <w:bCs/>
          <w:szCs w:val="21"/>
        </w:rPr>
      </w:pPr>
      <w:r>
        <w:rPr>
          <w:rFonts w:hint="eastAsia" w:ascii="宋体" w:hAnsi="宋体"/>
          <w:bCs/>
          <w:szCs w:val="21"/>
        </w:rPr>
        <w:t>29.5 开标后，直到签订合同为止，凡属于对投标文件的审查、澄清、评价和比较的有关资料以及中标候选人的推荐情况、与评审有关的其他任何情况均严格保密（</w:t>
      </w:r>
      <w:r>
        <w:rPr>
          <w:rFonts w:hint="eastAsia"/>
          <w:szCs w:val="21"/>
        </w:rPr>
        <w:t>信息公开的内容除外</w:t>
      </w:r>
      <w:r>
        <w:rPr>
          <w:rFonts w:hint="eastAsia" w:ascii="宋体" w:hAnsi="宋体"/>
          <w:bCs/>
          <w:szCs w:val="21"/>
        </w:rPr>
        <w:t>）。</w:t>
      </w:r>
    </w:p>
    <w:p>
      <w:pPr>
        <w:ind w:firstLine="420" w:firstLineChars="200"/>
        <w:rPr>
          <w:rFonts w:hint="eastAsia" w:ascii="黑体" w:hAnsi="宋体" w:eastAsia="黑体"/>
          <w:szCs w:val="21"/>
        </w:rPr>
      </w:pPr>
      <w:r>
        <w:rPr>
          <w:rFonts w:hint="eastAsia" w:ascii="黑体" w:hAnsi="宋体" w:eastAsia="黑体"/>
          <w:szCs w:val="21"/>
        </w:rPr>
        <w:t>30．向评审委员会提供的资料</w:t>
      </w:r>
    </w:p>
    <w:p>
      <w:pPr>
        <w:ind w:firstLine="420" w:firstLineChars="200"/>
        <w:rPr>
          <w:rFonts w:hint="eastAsia" w:ascii="宋体" w:hAnsi="宋体"/>
          <w:szCs w:val="21"/>
        </w:rPr>
      </w:pPr>
      <w:r>
        <w:rPr>
          <w:rFonts w:hint="eastAsia" w:ascii="宋体" w:hAnsi="宋体"/>
          <w:szCs w:val="21"/>
        </w:rPr>
        <w:t>30.1公开发布的</w:t>
      </w:r>
      <w:r>
        <w:rPr>
          <w:rFonts w:hint="eastAsia" w:ascii="宋体" w:hAnsi="宋体"/>
          <w:szCs w:val="21"/>
          <w:lang w:eastAsia="zh-CN"/>
        </w:rPr>
        <w:t>采购</w:t>
      </w:r>
      <w:r>
        <w:rPr>
          <w:rFonts w:hint="eastAsia" w:ascii="宋体" w:hAnsi="宋体"/>
          <w:szCs w:val="21"/>
        </w:rPr>
        <w:t>文件，包括图纸、服务清单、答疑文件等；</w:t>
      </w:r>
    </w:p>
    <w:p>
      <w:pPr>
        <w:ind w:firstLine="420" w:firstLineChars="200"/>
        <w:rPr>
          <w:rFonts w:hint="eastAsia" w:ascii="宋体" w:hAnsi="宋体"/>
          <w:szCs w:val="21"/>
        </w:rPr>
      </w:pPr>
      <w:r>
        <w:rPr>
          <w:rFonts w:hint="eastAsia" w:ascii="宋体" w:hAnsi="宋体"/>
          <w:szCs w:val="21"/>
        </w:rPr>
        <w:t>30.2其他评标必须的资料。</w:t>
      </w:r>
    </w:p>
    <w:p>
      <w:pPr>
        <w:ind w:firstLine="420" w:firstLineChars="200"/>
        <w:rPr>
          <w:rFonts w:hint="eastAsia" w:ascii="宋体" w:hAnsi="宋体"/>
          <w:szCs w:val="21"/>
        </w:rPr>
      </w:pPr>
      <w:r>
        <w:rPr>
          <w:rFonts w:hint="eastAsia" w:ascii="宋体" w:hAnsi="宋体"/>
          <w:szCs w:val="21"/>
        </w:rPr>
        <w:t>30.3评审委员会应当认真研究</w:t>
      </w:r>
      <w:r>
        <w:rPr>
          <w:rFonts w:hint="eastAsia" w:ascii="宋体" w:hAnsi="宋体"/>
          <w:szCs w:val="21"/>
          <w:lang w:eastAsia="zh-CN"/>
        </w:rPr>
        <w:t>采购</w:t>
      </w:r>
      <w:r>
        <w:rPr>
          <w:rFonts w:hint="eastAsia" w:ascii="宋体" w:hAnsi="宋体"/>
          <w:szCs w:val="21"/>
        </w:rPr>
        <w:t>文件，至少应了解熟悉以下内容：</w:t>
      </w:r>
    </w:p>
    <w:p>
      <w:pPr>
        <w:ind w:firstLine="420" w:firstLineChars="200"/>
        <w:rPr>
          <w:rFonts w:hint="eastAsia" w:ascii="宋体" w:hAnsi="宋体"/>
          <w:szCs w:val="21"/>
        </w:rPr>
      </w:pPr>
      <w:r>
        <w:rPr>
          <w:rFonts w:hint="eastAsia" w:ascii="宋体" w:hAnsi="宋体"/>
          <w:szCs w:val="21"/>
        </w:rPr>
        <w:t>（1）</w:t>
      </w:r>
      <w:r>
        <w:rPr>
          <w:rFonts w:hint="eastAsia" w:ascii="宋体" w:hAnsi="宋体"/>
          <w:szCs w:val="21"/>
          <w:lang w:eastAsia="zh-CN"/>
        </w:rPr>
        <w:t>采购</w:t>
      </w:r>
      <w:r>
        <w:rPr>
          <w:rFonts w:hint="eastAsia" w:ascii="宋体" w:hAnsi="宋体"/>
          <w:szCs w:val="21"/>
        </w:rPr>
        <w:t>的目的；</w:t>
      </w:r>
    </w:p>
    <w:p>
      <w:pPr>
        <w:ind w:firstLine="420" w:firstLineChars="200"/>
        <w:rPr>
          <w:rFonts w:hint="eastAsia" w:ascii="宋体" w:hAnsi="宋体"/>
          <w:szCs w:val="21"/>
        </w:rPr>
      </w:pPr>
      <w:r>
        <w:rPr>
          <w:rFonts w:hint="eastAsia" w:ascii="宋体" w:hAnsi="宋体"/>
          <w:szCs w:val="21"/>
        </w:rPr>
        <w:t>（2）</w:t>
      </w:r>
      <w:r>
        <w:rPr>
          <w:rFonts w:hint="eastAsia" w:ascii="宋体" w:hAnsi="宋体"/>
          <w:szCs w:val="21"/>
          <w:lang w:eastAsia="zh-CN"/>
        </w:rPr>
        <w:t>采购</w:t>
      </w:r>
      <w:r>
        <w:rPr>
          <w:rFonts w:hint="eastAsia" w:ascii="宋体" w:hAnsi="宋体"/>
          <w:szCs w:val="21"/>
        </w:rPr>
        <w:t>项目需求的范围和性质；</w:t>
      </w:r>
    </w:p>
    <w:p>
      <w:pPr>
        <w:ind w:firstLine="420" w:firstLineChars="200"/>
        <w:rPr>
          <w:rFonts w:hint="eastAsia" w:ascii="宋体" w:hAnsi="宋体"/>
          <w:szCs w:val="21"/>
        </w:rPr>
      </w:pPr>
      <w:r>
        <w:rPr>
          <w:rFonts w:hint="eastAsia" w:ascii="宋体" w:hAnsi="宋体"/>
          <w:szCs w:val="21"/>
        </w:rPr>
        <w:t>（3）</w:t>
      </w:r>
      <w:r>
        <w:rPr>
          <w:rFonts w:hint="eastAsia" w:ascii="宋体" w:hAnsi="宋体"/>
          <w:szCs w:val="21"/>
          <w:lang w:eastAsia="zh-CN"/>
        </w:rPr>
        <w:t>采购</w:t>
      </w:r>
      <w:r>
        <w:rPr>
          <w:rFonts w:hint="eastAsia" w:ascii="宋体" w:hAnsi="宋体"/>
          <w:szCs w:val="21"/>
        </w:rPr>
        <w:t>文件规定的投标人的资格、财政预算限额、商务条款；</w:t>
      </w:r>
    </w:p>
    <w:p>
      <w:pPr>
        <w:ind w:firstLine="420" w:firstLineChars="200"/>
        <w:rPr>
          <w:rFonts w:hint="eastAsia" w:ascii="宋体" w:hAnsi="宋体"/>
          <w:szCs w:val="21"/>
        </w:rPr>
      </w:pPr>
      <w:r>
        <w:rPr>
          <w:rFonts w:hint="eastAsia" w:ascii="宋体" w:hAnsi="宋体"/>
          <w:szCs w:val="21"/>
        </w:rPr>
        <w:t>（4）</w:t>
      </w:r>
      <w:r>
        <w:rPr>
          <w:rFonts w:hint="eastAsia" w:ascii="宋体" w:hAnsi="宋体"/>
          <w:szCs w:val="21"/>
          <w:lang w:eastAsia="zh-CN"/>
        </w:rPr>
        <w:t>采购</w:t>
      </w:r>
      <w:r>
        <w:rPr>
          <w:rFonts w:hint="eastAsia" w:ascii="宋体" w:hAnsi="宋体"/>
          <w:szCs w:val="21"/>
        </w:rPr>
        <w:t>文件规定的评标程序、评标方法和评标因素；</w:t>
      </w:r>
    </w:p>
    <w:p>
      <w:pPr>
        <w:ind w:firstLine="420" w:firstLineChars="200"/>
        <w:rPr>
          <w:rFonts w:hint="eastAsia" w:ascii="宋体" w:hAnsi="宋体"/>
          <w:szCs w:val="21"/>
        </w:rPr>
      </w:pPr>
      <w:r>
        <w:rPr>
          <w:rFonts w:hint="eastAsia" w:ascii="宋体" w:hAnsi="宋体"/>
          <w:szCs w:val="21"/>
        </w:rPr>
        <w:t>（5）</w:t>
      </w:r>
      <w:r>
        <w:rPr>
          <w:rFonts w:hint="eastAsia" w:ascii="宋体" w:hAnsi="宋体"/>
          <w:szCs w:val="21"/>
          <w:lang w:eastAsia="zh-CN"/>
        </w:rPr>
        <w:t>采购</w:t>
      </w:r>
      <w:r>
        <w:rPr>
          <w:rFonts w:hint="eastAsia" w:ascii="宋体" w:hAnsi="宋体"/>
          <w:szCs w:val="21"/>
        </w:rPr>
        <w:t>文件所列示的资格性审查表及符合性审查表。</w:t>
      </w:r>
    </w:p>
    <w:p>
      <w:pPr>
        <w:ind w:firstLine="420" w:firstLineChars="200"/>
        <w:rPr>
          <w:rFonts w:hint="eastAsia" w:ascii="黑体" w:hAnsi="宋体" w:eastAsia="黑体"/>
          <w:szCs w:val="21"/>
        </w:rPr>
      </w:pPr>
      <w:r>
        <w:rPr>
          <w:rFonts w:hint="eastAsia" w:ascii="黑体" w:hAnsi="宋体" w:eastAsia="黑体"/>
          <w:szCs w:val="21"/>
        </w:rPr>
        <w:t>31．独立评审</w:t>
      </w:r>
    </w:p>
    <w:p>
      <w:pPr>
        <w:ind w:firstLine="420" w:firstLineChars="200"/>
        <w:rPr>
          <w:rFonts w:hint="eastAsia" w:ascii="宋体" w:hAnsi="宋体"/>
          <w:bCs/>
          <w:szCs w:val="21"/>
        </w:rPr>
      </w:pPr>
      <w:r>
        <w:rPr>
          <w:rFonts w:hint="eastAsia" w:ascii="宋体" w:hAnsi="宋体"/>
          <w:bCs/>
          <w:szCs w:val="21"/>
        </w:rPr>
        <w:t>3</w:t>
      </w:r>
      <w:r>
        <w:rPr>
          <w:rFonts w:ascii="宋体" w:hAnsi="宋体"/>
          <w:bCs/>
          <w:szCs w:val="21"/>
        </w:rPr>
        <w:t>1</w:t>
      </w:r>
      <w:r>
        <w:rPr>
          <w:rFonts w:hint="eastAsia" w:ascii="宋体" w:hAnsi="宋体"/>
          <w:bCs/>
          <w:szCs w:val="21"/>
        </w:rPr>
        <w:t>.1</w:t>
      </w:r>
      <w:r>
        <w:rPr>
          <w:rFonts w:hint="eastAsia" w:ascii="宋体" w:hAnsi="宋体"/>
          <w:szCs w:val="21"/>
        </w:rPr>
        <w:t>评审委员会</w:t>
      </w:r>
      <w:r>
        <w:rPr>
          <w:rFonts w:hint="eastAsia" w:ascii="宋体" w:hAnsi="宋体"/>
          <w:bCs/>
          <w:szCs w:val="21"/>
        </w:rPr>
        <w:t>成员的评标活动应当独立进行，并应遵循投标文件初审、澄清有关问题、比较与评价、确定中标供应商、编写评审报告的工作程序。</w:t>
      </w:r>
    </w:p>
    <w:p>
      <w:pPr>
        <w:ind w:firstLine="411" w:firstLineChars="196"/>
        <w:rPr>
          <w:rFonts w:hint="eastAsia" w:ascii="宋体" w:hAnsi="宋体"/>
          <w:bCs/>
          <w:szCs w:val="21"/>
        </w:rPr>
      </w:pPr>
    </w:p>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评审程序及评审方法</w:t>
      </w:r>
    </w:p>
    <w:p>
      <w:pPr>
        <w:ind w:firstLine="420" w:firstLineChars="200"/>
        <w:rPr>
          <w:rFonts w:hint="eastAsia" w:ascii="黑体" w:hAnsi="宋体" w:eastAsia="黑体"/>
          <w:szCs w:val="21"/>
        </w:rPr>
      </w:pPr>
      <w:r>
        <w:rPr>
          <w:rFonts w:hint="eastAsia" w:ascii="黑体" w:hAnsi="宋体" w:eastAsia="黑体"/>
          <w:szCs w:val="21"/>
        </w:rPr>
        <w:t>32．投标文件初审</w:t>
      </w:r>
    </w:p>
    <w:p>
      <w:pPr>
        <w:ind w:firstLine="420" w:firstLineChars="200"/>
        <w:rPr>
          <w:rFonts w:hint="eastAsia" w:ascii="宋体" w:hAnsi="宋体"/>
          <w:szCs w:val="21"/>
        </w:rPr>
      </w:pPr>
      <w:r>
        <w:rPr>
          <w:rFonts w:hint="eastAsia" w:ascii="宋体" w:hAnsi="宋体"/>
          <w:szCs w:val="21"/>
        </w:rPr>
        <w:t>32.1投标文件初审包括资格性审查和符合性审查。</w:t>
      </w:r>
    </w:p>
    <w:p>
      <w:pPr>
        <w:ind w:firstLine="420" w:firstLineChars="200"/>
        <w:rPr>
          <w:rFonts w:hint="eastAsia" w:ascii="宋体" w:hAnsi="宋体"/>
          <w:szCs w:val="21"/>
        </w:rPr>
      </w:pPr>
      <w:r>
        <w:rPr>
          <w:rFonts w:hint="eastAsia" w:ascii="宋体" w:hAnsi="宋体"/>
          <w:szCs w:val="21"/>
        </w:rPr>
        <w:t>资格性审查：依据法律法规和</w:t>
      </w:r>
      <w:r>
        <w:rPr>
          <w:rFonts w:hint="eastAsia" w:ascii="宋体" w:hAnsi="宋体"/>
          <w:szCs w:val="21"/>
          <w:lang w:eastAsia="zh-CN"/>
        </w:rPr>
        <w:t>采购</w:t>
      </w:r>
      <w:r>
        <w:rPr>
          <w:rFonts w:hint="eastAsia" w:ascii="宋体" w:hAnsi="宋体"/>
          <w:szCs w:val="21"/>
        </w:rPr>
        <w:t>文件的规定，对投标文件中的资格证明等进行审查，以确定投标供应商是否具备投标资格。</w:t>
      </w:r>
    </w:p>
    <w:p>
      <w:pPr>
        <w:ind w:firstLine="420" w:firstLineChars="200"/>
        <w:rPr>
          <w:rFonts w:hint="eastAsia" w:ascii="宋体" w:hAnsi="宋体"/>
          <w:szCs w:val="21"/>
        </w:rPr>
      </w:pPr>
      <w:r>
        <w:rPr>
          <w:rFonts w:hint="eastAsia" w:ascii="宋体" w:hAnsi="宋体"/>
          <w:szCs w:val="21"/>
        </w:rPr>
        <w:t>符合性审查：依据</w:t>
      </w:r>
      <w:r>
        <w:rPr>
          <w:rFonts w:hint="eastAsia" w:ascii="宋体" w:hAnsi="宋体"/>
          <w:szCs w:val="21"/>
          <w:lang w:eastAsia="zh-CN"/>
        </w:rPr>
        <w:t>采购</w:t>
      </w:r>
      <w:r>
        <w:rPr>
          <w:rFonts w:hint="eastAsia" w:ascii="宋体" w:hAnsi="宋体"/>
          <w:szCs w:val="21"/>
        </w:rPr>
        <w:t>文件的规定，对投标文件的有效性、完整性和对</w:t>
      </w:r>
      <w:r>
        <w:rPr>
          <w:rFonts w:hint="eastAsia" w:ascii="宋体" w:hAnsi="宋体"/>
          <w:szCs w:val="21"/>
          <w:lang w:eastAsia="zh-CN"/>
        </w:rPr>
        <w:t>采购</w:t>
      </w:r>
      <w:r>
        <w:rPr>
          <w:rFonts w:hint="eastAsia" w:ascii="宋体" w:hAnsi="宋体"/>
          <w:szCs w:val="21"/>
        </w:rPr>
        <w:t>文件的响应程度进行审查，以确定是否满足符合性审查的要求。</w:t>
      </w:r>
    </w:p>
    <w:p>
      <w:pPr>
        <w:ind w:firstLine="420" w:firstLineChars="200"/>
        <w:rPr>
          <w:rFonts w:hint="eastAsia" w:ascii="宋体" w:hAnsi="宋体"/>
          <w:szCs w:val="21"/>
        </w:rPr>
      </w:pPr>
      <w:r>
        <w:rPr>
          <w:rFonts w:hint="eastAsia" w:ascii="宋体" w:hAnsi="宋体"/>
          <w:szCs w:val="21"/>
        </w:rPr>
        <w:t>32.2 投标文件初审内容请详见《资格性审查表》和《符合性审查表》部分。投标人若有一条审查不通过则按投标无效处理。</w:t>
      </w:r>
    </w:p>
    <w:p>
      <w:pPr>
        <w:ind w:firstLine="420" w:firstLineChars="200"/>
        <w:rPr>
          <w:rFonts w:hint="eastAsia" w:ascii="宋体" w:hAnsi="宋体"/>
          <w:bCs/>
          <w:szCs w:val="21"/>
        </w:rPr>
      </w:pPr>
      <w:r>
        <w:rPr>
          <w:rFonts w:hint="eastAsia" w:ascii="宋体" w:hAnsi="宋体"/>
          <w:bCs/>
          <w:szCs w:val="21"/>
        </w:rPr>
        <w:t>32.3 投标文件初审中关于供应商家数的计算:</w:t>
      </w:r>
    </w:p>
    <w:p>
      <w:pPr>
        <w:ind w:firstLine="420" w:firstLineChars="200"/>
        <w:rPr>
          <w:rFonts w:hint="eastAsia" w:ascii="宋体" w:hAnsi="宋体"/>
          <w:bCs/>
          <w:szCs w:val="21"/>
        </w:rPr>
      </w:pPr>
      <w:r>
        <w:rPr>
          <w:rFonts w:hint="eastAsia" w:ascii="宋体" w:hAnsi="宋体"/>
          <w:bCs/>
          <w:szCs w:val="21"/>
        </w:rPr>
        <w:t>32.3.1采用最低评标价法的采购项目，提供相同品牌产品的不同投标人参加同一合同项下投标的，以其中通过资格审查、符合性审查且报价最低的参加评标；报价相同的，由采购人或者采购人委托评审委员会按照</w:t>
      </w:r>
      <w:r>
        <w:rPr>
          <w:rFonts w:hint="eastAsia" w:ascii="宋体" w:hAnsi="宋体"/>
          <w:bCs/>
          <w:szCs w:val="21"/>
          <w:lang w:eastAsia="zh-CN"/>
        </w:rPr>
        <w:t>采购</w:t>
      </w:r>
      <w:r>
        <w:rPr>
          <w:rFonts w:hint="eastAsia" w:ascii="宋体" w:hAnsi="宋体"/>
          <w:bCs/>
          <w:szCs w:val="21"/>
        </w:rPr>
        <w:t>文件规定的方式确定一个参加评审的投标人，</w:t>
      </w:r>
      <w:r>
        <w:rPr>
          <w:rFonts w:hint="eastAsia" w:ascii="宋体" w:hAnsi="宋体"/>
          <w:bCs/>
          <w:szCs w:val="21"/>
          <w:lang w:eastAsia="zh-CN"/>
        </w:rPr>
        <w:t>采购</w:t>
      </w:r>
      <w:r>
        <w:rPr>
          <w:rFonts w:hint="eastAsia" w:ascii="宋体" w:hAnsi="宋体"/>
          <w:bCs/>
          <w:szCs w:val="21"/>
        </w:rPr>
        <w:t>文件未规定的采取随机抽取方式确定，其他投标无效。</w:t>
      </w:r>
    </w:p>
    <w:p>
      <w:pPr>
        <w:ind w:firstLine="420" w:firstLineChars="200"/>
        <w:rPr>
          <w:rFonts w:hint="eastAsia" w:ascii="宋体" w:hAnsi="宋体"/>
          <w:bCs/>
          <w:szCs w:val="21"/>
        </w:rPr>
      </w:pPr>
      <w:r>
        <w:rPr>
          <w:rFonts w:hint="eastAsia" w:ascii="宋体" w:hAnsi="宋体"/>
          <w:bCs/>
          <w:szCs w:val="21"/>
        </w:rPr>
        <w:t>32.3.2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w:t>
      </w:r>
      <w:r>
        <w:rPr>
          <w:rFonts w:hint="eastAsia" w:ascii="宋体" w:hAnsi="宋体"/>
          <w:bCs/>
          <w:szCs w:val="21"/>
          <w:lang w:eastAsia="zh-CN"/>
        </w:rPr>
        <w:t>采购</w:t>
      </w:r>
      <w:r>
        <w:rPr>
          <w:rFonts w:hint="eastAsia" w:ascii="宋体" w:hAnsi="宋体"/>
          <w:bCs/>
          <w:szCs w:val="21"/>
        </w:rPr>
        <w:t>文件规定的方式确定一个投标人获得中标人推荐资格，</w:t>
      </w:r>
      <w:r>
        <w:rPr>
          <w:rFonts w:hint="eastAsia" w:ascii="宋体" w:hAnsi="宋体"/>
          <w:bCs/>
          <w:szCs w:val="21"/>
          <w:lang w:eastAsia="zh-CN"/>
        </w:rPr>
        <w:t>采购</w:t>
      </w:r>
      <w:r>
        <w:rPr>
          <w:rFonts w:hint="eastAsia" w:ascii="宋体" w:hAnsi="宋体"/>
          <w:bCs/>
          <w:szCs w:val="21"/>
        </w:rPr>
        <w:t>文件未规定的采取随机抽取方式确定，其他同品牌投标人不作为中标候选人。</w:t>
      </w:r>
    </w:p>
    <w:p>
      <w:pPr>
        <w:ind w:firstLine="420" w:firstLineChars="200"/>
        <w:rPr>
          <w:rFonts w:hint="eastAsia" w:ascii="宋体" w:hAnsi="宋体"/>
          <w:bCs/>
          <w:szCs w:val="21"/>
        </w:rPr>
      </w:pPr>
      <w:r>
        <w:rPr>
          <w:rFonts w:hint="eastAsia" w:ascii="宋体" w:hAnsi="宋体"/>
          <w:bCs/>
          <w:szCs w:val="21"/>
        </w:rPr>
        <w:t>32.3.3非单一产品采购项目，采购人应当根据采购项目技术构成、产品价格比重等合理确定核心产品，并在</w:t>
      </w:r>
      <w:r>
        <w:rPr>
          <w:rFonts w:hint="eastAsia" w:ascii="宋体" w:hAnsi="宋体"/>
          <w:bCs/>
          <w:szCs w:val="21"/>
          <w:lang w:eastAsia="zh-CN"/>
        </w:rPr>
        <w:t>采购</w:t>
      </w:r>
      <w:r>
        <w:rPr>
          <w:rFonts w:hint="eastAsia" w:ascii="宋体" w:hAnsi="宋体"/>
          <w:bCs/>
          <w:szCs w:val="21"/>
        </w:rPr>
        <w:t>文件中载明。多家投标人提供的核心产品品牌相同的，按前两款规定处理。</w:t>
      </w:r>
    </w:p>
    <w:p>
      <w:pPr>
        <w:ind w:firstLine="420" w:firstLineChars="200"/>
        <w:rPr>
          <w:rFonts w:hint="eastAsia" w:ascii="宋体" w:hAnsi="宋体"/>
          <w:szCs w:val="21"/>
        </w:rPr>
      </w:pPr>
      <w:r>
        <w:rPr>
          <w:rFonts w:hint="eastAsia" w:ascii="宋体" w:hAnsi="宋体"/>
          <w:szCs w:val="21"/>
        </w:rPr>
        <w:t>32.4投标人投标文件作无效处理的情形，具体包括但不限于以下：</w:t>
      </w:r>
    </w:p>
    <w:p>
      <w:pPr>
        <w:ind w:firstLine="420" w:firstLineChars="200"/>
        <w:rPr>
          <w:szCs w:val="21"/>
        </w:rPr>
      </w:pPr>
      <w:r>
        <w:rPr>
          <w:rFonts w:hint="eastAsia" w:ascii="宋体" w:hAnsi="宋体"/>
          <w:szCs w:val="21"/>
        </w:rPr>
        <w:t>32.4.1</w:t>
      </w:r>
      <w:r>
        <w:rPr>
          <w:rFonts w:hint="eastAsia"/>
          <w:szCs w:val="21"/>
        </w:rPr>
        <w:t>不同投标人的投标文件由同一单位或者同一个人编制，或者由同一个人分阶段参与编制；</w:t>
      </w:r>
    </w:p>
    <w:p>
      <w:pPr>
        <w:ind w:firstLine="420" w:firstLineChars="200"/>
        <w:rPr>
          <w:szCs w:val="21"/>
        </w:rPr>
      </w:pPr>
      <w:r>
        <w:rPr>
          <w:rFonts w:ascii="宋体" w:hAnsi="宋体"/>
          <w:szCs w:val="21"/>
        </w:rPr>
        <w:t>32.4.</w:t>
      </w:r>
      <w:r>
        <w:rPr>
          <w:rFonts w:hint="eastAsia" w:ascii="宋体" w:hAnsi="宋体"/>
          <w:szCs w:val="21"/>
        </w:rPr>
        <w:t>2</w:t>
      </w:r>
      <w:r>
        <w:rPr>
          <w:rFonts w:hint="eastAsia"/>
          <w:szCs w:val="21"/>
        </w:rPr>
        <w:t>不同投标人委托同一单位或者个人办理投标事宜；</w:t>
      </w:r>
    </w:p>
    <w:p>
      <w:pPr>
        <w:ind w:firstLine="420" w:firstLineChars="200"/>
        <w:rPr>
          <w:rFonts w:hint="eastAsia" w:ascii="宋体" w:hAnsi="宋体"/>
          <w:szCs w:val="21"/>
        </w:rPr>
      </w:pPr>
      <w:r>
        <w:rPr>
          <w:rFonts w:hint="eastAsia" w:ascii="宋体" w:hAnsi="宋体"/>
          <w:szCs w:val="21"/>
        </w:rPr>
        <w:t>32.4.3不同投标人的投标文件载明的项目管理成员或者联系人员为同一人；</w:t>
      </w:r>
    </w:p>
    <w:p>
      <w:pPr>
        <w:ind w:firstLine="420" w:firstLineChars="200"/>
        <w:rPr>
          <w:rFonts w:hint="eastAsia" w:ascii="宋体" w:hAnsi="宋体"/>
          <w:szCs w:val="21"/>
        </w:rPr>
      </w:pPr>
      <w:r>
        <w:rPr>
          <w:rFonts w:hint="eastAsia" w:ascii="宋体" w:hAnsi="宋体"/>
          <w:szCs w:val="21"/>
        </w:rPr>
        <w:t>32.4.4不同投标人的投标文件异常一致或者投标报价呈规律性差异；</w:t>
      </w:r>
    </w:p>
    <w:p>
      <w:pPr>
        <w:ind w:firstLine="420" w:firstLineChars="200"/>
        <w:rPr>
          <w:rFonts w:hint="eastAsia" w:ascii="宋体" w:hAnsi="宋体"/>
          <w:szCs w:val="21"/>
        </w:rPr>
      </w:pPr>
      <w:r>
        <w:rPr>
          <w:rFonts w:hint="eastAsia" w:ascii="宋体" w:hAnsi="宋体"/>
          <w:szCs w:val="21"/>
        </w:rPr>
        <w:t>32.4.5</w:t>
      </w:r>
      <w:r>
        <w:rPr>
          <w:rFonts w:ascii="宋体" w:hAnsi="宋体"/>
          <w:szCs w:val="21"/>
        </w:rPr>
        <w:t>不同投标供应商的投标文件或部分投标文件相互混装</w:t>
      </w:r>
      <w:r>
        <w:rPr>
          <w:rFonts w:hint="eastAsia" w:ascii="宋体" w:hAnsi="宋体"/>
          <w:szCs w:val="21"/>
        </w:rPr>
        <w:t>；</w:t>
      </w:r>
    </w:p>
    <w:p>
      <w:pPr>
        <w:ind w:firstLine="420" w:firstLineChars="200"/>
        <w:rPr>
          <w:rFonts w:hint="eastAsia" w:ascii="宋体" w:hAnsi="宋体"/>
          <w:szCs w:val="21"/>
        </w:rPr>
      </w:pPr>
      <w:r>
        <w:rPr>
          <w:rFonts w:hint="eastAsia" w:ascii="宋体" w:hAnsi="宋体"/>
          <w:szCs w:val="21"/>
        </w:rPr>
        <w:t>32.4.6投标供应商之间相互约定给予未中标的供应商利益补偿；</w:t>
      </w:r>
    </w:p>
    <w:p>
      <w:pPr>
        <w:ind w:firstLine="420" w:firstLineChars="200"/>
        <w:rPr>
          <w:rFonts w:hint="eastAsia" w:ascii="宋体" w:hAnsi="宋体"/>
          <w:szCs w:val="21"/>
        </w:rPr>
      </w:pPr>
      <w:r>
        <w:rPr>
          <w:rFonts w:hint="eastAsia" w:ascii="宋体" w:hAnsi="宋体"/>
          <w:szCs w:val="21"/>
        </w:rPr>
        <w:t>32.4.7不同投标供应商的法定代表人、主要经营负责人、项目投标授权代表人、项目负责人、主要技术人员为同一人、属同一单位或者同一单位缴纳社会保险；</w:t>
      </w:r>
    </w:p>
    <w:p>
      <w:pPr>
        <w:ind w:firstLine="420" w:firstLineChars="200"/>
        <w:rPr>
          <w:rFonts w:hint="eastAsia" w:ascii="宋体" w:hAnsi="宋体"/>
          <w:szCs w:val="21"/>
        </w:rPr>
      </w:pPr>
      <w:r>
        <w:rPr>
          <w:rFonts w:hint="eastAsia" w:ascii="宋体" w:hAnsi="宋体"/>
          <w:szCs w:val="21"/>
        </w:rPr>
        <w:t>32.4.8不同投标供应商的投标文件内容存在非正常一致；</w:t>
      </w:r>
    </w:p>
    <w:p>
      <w:pPr>
        <w:ind w:firstLine="420" w:firstLineChars="200"/>
        <w:rPr>
          <w:rFonts w:hint="eastAsia" w:ascii="宋体" w:hAnsi="宋体"/>
          <w:szCs w:val="21"/>
        </w:rPr>
      </w:pPr>
      <w:r>
        <w:rPr>
          <w:rFonts w:hint="eastAsia" w:ascii="宋体" w:hAnsi="宋体"/>
          <w:szCs w:val="21"/>
        </w:rPr>
        <w:t>32.4.9在同一单位工作人员为两家以上（含两家）供应商进行同一项投标活动；</w:t>
      </w:r>
    </w:p>
    <w:p>
      <w:pPr>
        <w:ind w:firstLine="420" w:firstLineChars="200"/>
        <w:rPr>
          <w:rFonts w:hint="eastAsia" w:ascii="宋体" w:hAnsi="宋体"/>
          <w:szCs w:val="21"/>
        </w:rPr>
      </w:pPr>
      <w:r>
        <w:rPr>
          <w:rFonts w:hint="eastAsia" w:ascii="宋体" w:hAnsi="宋体"/>
          <w:szCs w:val="21"/>
        </w:rPr>
        <w:t>32.4.10主管部门依照法律、法规认定的其他情形。</w:t>
      </w:r>
    </w:p>
    <w:p>
      <w:pPr>
        <w:ind w:firstLine="420" w:firstLineChars="200"/>
        <w:rPr>
          <w:rFonts w:hint="eastAsia" w:ascii="宋体" w:hAnsi="宋体"/>
          <w:szCs w:val="21"/>
        </w:rPr>
      </w:pPr>
      <w:r>
        <w:rPr>
          <w:rFonts w:hint="eastAsia" w:ascii="宋体" w:hAnsi="宋体"/>
          <w:szCs w:val="21"/>
        </w:rPr>
        <w:t>32.5对不属于《资格性审查表》和《符合性审查表》所列的其他情形，除专用条款另有规定和32.4条款所列情形外，不得作为投标无效的理由。</w:t>
      </w:r>
    </w:p>
    <w:p>
      <w:pPr>
        <w:ind w:firstLine="420" w:firstLineChars="200"/>
        <w:rPr>
          <w:rFonts w:hint="eastAsia" w:ascii="黑体" w:hAnsi="宋体" w:eastAsia="黑体"/>
          <w:szCs w:val="21"/>
        </w:rPr>
      </w:pPr>
      <w:r>
        <w:rPr>
          <w:rFonts w:hint="eastAsia" w:ascii="黑体" w:hAnsi="宋体" w:eastAsia="黑体"/>
          <w:szCs w:val="21"/>
        </w:rPr>
        <w:t>33．澄清有关问题</w:t>
      </w:r>
    </w:p>
    <w:p>
      <w:pPr>
        <w:ind w:firstLine="420" w:firstLineChars="200"/>
        <w:rPr>
          <w:rFonts w:hint="eastAsia" w:ascii="宋体" w:hAnsi="宋体"/>
          <w:szCs w:val="21"/>
        </w:rPr>
      </w:pPr>
      <w:bookmarkStart w:id="68" w:name="_Hlk71407321"/>
      <w:r>
        <w:rPr>
          <w:rFonts w:hint="eastAsia" w:ascii="宋体" w:hAnsi="宋体"/>
          <w:szCs w:val="21"/>
        </w:rPr>
        <w:t>3</w:t>
      </w:r>
      <w:r>
        <w:rPr>
          <w:rFonts w:ascii="宋体" w:hAnsi="宋体"/>
          <w:szCs w:val="21"/>
        </w:rPr>
        <w:t>3.1</w:t>
      </w:r>
      <w:r>
        <w:rPr>
          <w:rFonts w:hint="eastAsia" w:ascii="宋体" w:hAnsi="宋体"/>
          <w:szCs w:val="21"/>
        </w:rPr>
        <w:t>对</w:t>
      </w:r>
      <w:r>
        <w:rPr>
          <w:rFonts w:hint="eastAsia" w:ascii="宋体" w:hAnsi="宋体"/>
          <w:szCs w:val="21"/>
          <w:lang w:eastAsia="zh-CN"/>
        </w:rPr>
        <w:t>采购</w:t>
      </w:r>
      <w:r>
        <w:rPr>
          <w:rFonts w:hint="eastAsia" w:ascii="宋体" w:hAnsi="宋体"/>
          <w:szCs w:val="21"/>
        </w:rPr>
        <w:t>文件中描述有歧义或前后不一致的地方（不含</w:t>
      </w:r>
      <w:r>
        <w:rPr>
          <w:rFonts w:hint="eastAsia"/>
          <w:szCs w:val="21"/>
          <w:lang w:eastAsia="zh-CN"/>
        </w:rPr>
        <w:t>采购</w:t>
      </w:r>
      <w:r>
        <w:rPr>
          <w:szCs w:val="21"/>
        </w:rPr>
        <w:t>文件存在歧义、重大缺陷导致评</w:t>
      </w:r>
      <w:r>
        <w:rPr>
          <w:rFonts w:hint="eastAsia"/>
          <w:szCs w:val="21"/>
        </w:rPr>
        <w:t>审</w:t>
      </w:r>
      <w:r>
        <w:rPr>
          <w:szCs w:val="21"/>
        </w:rPr>
        <w:t>工作无法进行</w:t>
      </w:r>
      <w:r>
        <w:rPr>
          <w:rFonts w:hint="eastAsia"/>
          <w:szCs w:val="21"/>
        </w:rPr>
        <w:t>的情况）</w:t>
      </w:r>
      <w:r>
        <w:rPr>
          <w:rFonts w:hint="eastAsia" w:ascii="宋体" w:hAnsi="宋体"/>
          <w:szCs w:val="21"/>
        </w:rPr>
        <w:t>，评审委员会有权进行评判，但对同一条款的评判应适用于每个投标人。</w:t>
      </w:r>
      <w:bookmarkEnd w:id="68"/>
    </w:p>
    <w:p>
      <w:pPr>
        <w:ind w:firstLine="420" w:firstLineChars="200"/>
        <w:rPr>
          <w:rFonts w:hint="eastAsia" w:ascii="宋体" w:hAnsi="宋体"/>
          <w:szCs w:val="21"/>
        </w:rPr>
      </w:pPr>
      <w:r>
        <w:rPr>
          <w:rFonts w:hint="eastAsia" w:ascii="宋体" w:hAnsi="宋体"/>
          <w:szCs w:val="21"/>
        </w:rPr>
        <w:t>3</w:t>
      </w:r>
      <w:r>
        <w:rPr>
          <w:rFonts w:ascii="宋体" w:hAnsi="宋体"/>
          <w:szCs w:val="21"/>
        </w:rPr>
        <w:t>3.2</w:t>
      </w:r>
      <w:r>
        <w:rPr>
          <w:szCs w:val="21"/>
        </w:rPr>
        <w:t>评</w:t>
      </w:r>
      <w:r>
        <w:rPr>
          <w:rFonts w:hint="eastAsia"/>
          <w:szCs w:val="21"/>
        </w:rPr>
        <w:t>审</w:t>
      </w:r>
      <w:r>
        <w:rPr>
          <w:szCs w:val="21"/>
        </w:rPr>
        <w:t>委员会发现</w:t>
      </w:r>
      <w:r>
        <w:rPr>
          <w:rFonts w:hint="eastAsia"/>
          <w:szCs w:val="21"/>
          <w:lang w:eastAsia="zh-CN"/>
        </w:rPr>
        <w:t>采购</w:t>
      </w:r>
      <w:r>
        <w:rPr>
          <w:szCs w:val="21"/>
        </w:rPr>
        <w:t>文件存在歧义、重大缺陷导致评</w:t>
      </w:r>
      <w:r>
        <w:rPr>
          <w:rFonts w:hint="eastAsia"/>
          <w:szCs w:val="21"/>
        </w:rPr>
        <w:t>审</w:t>
      </w:r>
      <w:r>
        <w:rPr>
          <w:szCs w:val="21"/>
        </w:rPr>
        <w:t>工作无法进行，或者</w:t>
      </w:r>
      <w:r>
        <w:rPr>
          <w:rFonts w:hint="eastAsia"/>
          <w:szCs w:val="21"/>
          <w:lang w:eastAsia="zh-CN"/>
        </w:rPr>
        <w:t>采购</w:t>
      </w:r>
      <w:r>
        <w:rPr>
          <w:szCs w:val="21"/>
        </w:rPr>
        <w:t>文件内容违反国家有关强制性规定的，应当停止评</w:t>
      </w:r>
      <w:r>
        <w:rPr>
          <w:rFonts w:hint="eastAsia"/>
          <w:szCs w:val="21"/>
        </w:rPr>
        <w:t>审</w:t>
      </w:r>
      <w:r>
        <w:rPr>
          <w:szCs w:val="21"/>
        </w:rPr>
        <w:t>工作，与</w:t>
      </w:r>
      <w:r>
        <w:rPr>
          <w:rFonts w:hint="eastAsia"/>
          <w:szCs w:val="21"/>
        </w:rPr>
        <w:t>政府集中采购机构</w:t>
      </w:r>
      <w:r>
        <w:rPr>
          <w:szCs w:val="21"/>
        </w:rPr>
        <w:t>沟通并作书面记录。</w:t>
      </w:r>
      <w:r>
        <w:rPr>
          <w:rFonts w:hint="eastAsia"/>
          <w:szCs w:val="21"/>
        </w:rPr>
        <w:t>经</w:t>
      </w:r>
      <w:r>
        <w:rPr>
          <w:szCs w:val="21"/>
        </w:rPr>
        <w:t>确认后，</w:t>
      </w:r>
      <w:r>
        <w:rPr>
          <w:rFonts w:hint="eastAsia"/>
          <w:szCs w:val="21"/>
        </w:rPr>
        <w:t>项目</w:t>
      </w:r>
      <w:r>
        <w:rPr>
          <w:szCs w:val="21"/>
        </w:rPr>
        <w:t>应当修改</w:t>
      </w:r>
      <w:r>
        <w:rPr>
          <w:rFonts w:hint="eastAsia"/>
          <w:szCs w:val="21"/>
          <w:lang w:eastAsia="zh-CN"/>
        </w:rPr>
        <w:t>采购</w:t>
      </w:r>
      <w:r>
        <w:rPr>
          <w:szCs w:val="21"/>
        </w:rPr>
        <w:t>文件，重新组织采购活动。</w:t>
      </w:r>
    </w:p>
    <w:p>
      <w:pPr>
        <w:ind w:firstLine="420" w:firstLineChars="200"/>
        <w:rPr>
          <w:rFonts w:hint="eastAsia" w:ascii="宋体" w:hAnsi="宋体"/>
          <w:szCs w:val="21"/>
        </w:rPr>
      </w:pPr>
      <w:r>
        <w:rPr>
          <w:rFonts w:ascii="宋体" w:hAnsi="宋体"/>
          <w:szCs w:val="21"/>
        </w:rPr>
        <w:t>33.3</w:t>
      </w:r>
      <w:r>
        <w:rPr>
          <w:rFonts w:hint="eastAsia" w:ascii="宋体" w:hAnsi="宋体"/>
          <w:szCs w:val="21"/>
        </w:rPr>
        <w:t>对于投标文件中含义不明确、同类问题表述不一致或者有明显文字和计算错误的内容，评审委员会应当以书面形式要求投标人作出必要的澄清、说明或者补正。</w:t>
      </w:r>
    </w:p>
    <w:p>
      <w:pPr>
        <w:ind w:firstLine="420" w:firstLineChars="200"/>
        <w:rPr>
          <w:rFonts w:hint="eastAsia" w:ascii="宋体" w:hAnsi="宋体"/>
          <w:szCs w:val="21"/>
        </w:rPr>
      </w:pPr>
      <w:r>
        <w:rPr>
          <w:rFonts w:hint="eastAsia" w:ascii="宋体" w:hAnsi="宋体"/>
          <w:szCs w:val="21"/>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pPr>
        <w:ind w:firstLine="420" w:firstLineChars="200"/>
        <w:rPr>
          <w:rFonts w:hint="eastAsia" w:ascii="宋体" w:hAnsi="宋体"/>
          <w:szCs w:val="21"/>
        </w:rPr>
      </w:pPr>
      <w:r>
        <w:rPr>
          <w:rFonts w:hint="eastAsia" w:ascii="宋体" w:hAnsi="宋体"/>
          <w:szCs w:val="21"/>
        </w:rPr>
        <w:t>根据本通用条款第34条，凡属于评审委员会在评审中发现的算术错误进行核实的修改不在此列。</w:t>
      </w:r>
    </w:p>
    <w:p>
      <w:pPr>
        <w:ind w:firstLine="420" w:firstLineChars="200"/>
        <w:rPr>
          <w:rFonts w:hint="eastAsia" w:ascii="黑体" w:hAnsi="宋体" w:eastAsia="黑体"/>
          <w:szCs w:val="21"/>
        </w:rPr>
      </w:pPr>
      <w:bookmarkStart w:id="69" w:name="_Toc100052400"/>
      <w:bookmarkStart w:id="70" w:name="_Toc73521669"/>
      <w:bookmarkStart w:id="71" w:name="_Toc73517673"/>
      <w:bookmarkStart w:id="72" w:name="_Toc73521581"/>
      <w:bookmarkStart w:id="73" w:name="_Toc73518151"/>
      <w:r>
        <w:rPr>
          <w:rFonts w:hint="eastAsia" w:ascii="黑体" w:hAnsi="宋体" w:eastAsia="黑体"/>
          <w:szCs w:val="21"/>
        </w:rPr>
        <w:t>34．错误的修正</w:t>
      </w:r>
      <w:bookmarkEnd w:id="69"/>
      <w:bookmarkEnd w:id="70"/>
      <w:bookmarkEnd w:id="71"/>
      <w:bookmarkEnd w:id="72"/>
      <w:bookmarkEnd w:id="73"/>
    </w:p>
    <w:p>
      <w:pPr>
        <w:ind w:firstLine="420" w:firstLineChars="200"/>
        <w:rPr>
          <w:rFonts w:hint="eastAsia" w:ascii="宋体" w:hAnsi="宋体"/>
          <w:szCs w:val="21"/>
        </w:rPr>
      </w:pPr>
      <w:r>
        <w:rPr>
          <w:rFonts w:hint="eastAsia" w:ascii="宋体" w:hAnsi="宋体"/>
          <w:szCs w:val="21"/>
        </w:rPr>
        <w:t>投标文件报价出现前后不一致的，除专用条款另有规定外，按照下列规定修正：</w:t>
      </w:r>
    </w:p>
    <w:p>
      <w:pPr>
        <w:ind w:firstLine="420" w:firstLineChars="200"/>
        <w:rPr>
          <w:rFonts w:hint="eastAsia" w:ascii="宋体" w:hAnsi="宋体"/>
          <w:szCs w:val="21"/>
        </w:rPr>
      </w:pPr>
      <w:r>
        <w:rPr>
          <w:rFonts w:hint="eastAsia" w:ascii="宋体" w:hAnsi="宋体"/>
          <w:szCs w:val="21"/>
        </w:rPr>
        <w:t>34.1投标文件中开标一览表投标报价内容与投标文件中投标报价相应内容不一致的，以开标一览表为准；</w:t>
      </w:r>
    </w:p>
    <w:p>
      <w:pPr>
        <w:ind w:firstLine="420" w:firstLineChars="200"/>
        <w:rPr>
          <w:rFonts w:hint="eastAsia" w:ascii="宋体" w:hAnsi="宋体"/>
          <w:szCs w:val="21"/>
        </w:rPr>
      </w:pPr>
      <w:r>
        <w:rPr>
          <w:rFonts w:hint="eastAsia" w:ascii="宋体" w:hAnsi="宋体"/>
          <w:szCs w:val="21"/>
        </w:rPr>
        <w:t>34.2大写金额和小写金额不一致的，以大写金额为准；</w:t>
      </w:r>
    </w:p>
    <w:p>
      <w:pPr>
        <w:ind w:firstLine="420" w:firstLineChars="200"/>
        <w:rPr>
          <w:rFonts w:hint="eastAsia" w:ascii="宋体" w:hAnsi="宋体"/>
          <w:szCs w:val="21"/>
        </w:rPr>
      </w:pPr>
      <w:r>
        <w:rPr>
          <w:rFonts w:hint="eastAsia" w:ascii="宋体" w:hAnsi="宋体"/>
          <w:szCs w:val="21"/>
        </w:rPr>
        <w:t>34.3单价金额小数点或者百分比有明显错位，以开标一览表的总价为准，并修改单价；</w:t>
      </w:r>
    </w:p>
    <w:p>
      <w:pPr>
        <w:ind w:firstLine="420" w:firstLineChars="200"/>
        <w:rPr>
          <w:rFonts w:hint="eastAsia" w:ascii="宋体" w:hAnsi="宋体"/>
          <w:szCs w:val="21"/>
        </w:rPr>
      </w:pPr>
      <w:r>
        <w:rPr>
          <w:rFonts w:hint="eastAsia" w:ascii="宋体" w:hAnsi="宋体"/>
          <w:szCs w:val="21"/>
        </w:rPr>
        <w:t>34.4总价金额与按单价汇总金额不一致的，以单价金额计算结果为准。</w:t>
      </w:r>
    </w:p>
    <w:p>
      <w:pPr>
        <w:ind w:firstLine="420" w:firstLineChars="200"/>
        <w:rPr>
          <w:rFonts w:hint="eastAsia" w:ascii="宋体" w:hAnsi="宋体"/>
          <w:szCs w:val="21"/>
        </w:rPr>
      </w:pPr>
      <w:r>
        <w:rPr>
          <w:rFonts w:hint="eastAsia" w:ascii="宋体" w:hAnsi="宋体"/>
          <w:szCs w:val="21"/>
        </w:rPr>
        <w:t>34.5同时出现两种以上不一致的，按照前款规定的顺序修正。修正后的报价按照本通用条款33条的规定，经投标人确认后产生约束力，投标人不确认的，其投标无效。</w:t>
      </w:r>
    </w:p>
    <w:p>
      <w:pPr>
        <w:ind w:firstLine="420" w:firstLineChars="200"/>
        <w:rPr>
          <w:rFonts w:hint="eastAsia" w:ascii="黑体" w:hAnsi="宋体" w:eastAsia="黑体"/>
          <w:szCs w:val="21"/>
        </w:rPr>
      </w:pPr>
      <w:r>
        <w:rPr>
          <w:rFonts w:hint="eastAsia" w:ascii="黑体" w:hAnsi="宋体" w:eastAsia="黑体"/>
          <w:szCs w:val="21"/>
        </w:rPr>
        <w:t>35．投标文件的比较与评价</w:t>
      </w:r>
    </w:p>
    <w:p>
      <w:pPr>
        <w:ind w:firstLine="420" w:firstLineChars="200"/>
        <w:rPr>
          <w:rFonts w:hint="eastAsia" w:ascii="宋体" w:hAnsi="宋体"/>
          <w:szCs w:val="21"/>
        </w:rPr>
      </w:pPr>
      <w:r>
        <w:rPr>
          <w:rFonts w:hint="eastAsia" w:ascii="宋体" w:hAnsi="宋体"/>
          <w:szCs w:val="21"/>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pPr>
        <w:ind w:firstLine="420" w:firstLineChars="200"/>
        <w:rPr>
          <w:rFonts w:hint="eastAsia" w:ascii="宋体" w:hAnsi="宋体"/>
          <w:szCs w:val="21"/>
        </w:rPr>
      </w:pPr>
      <w:r>
        <w:rPr>
          <w:rFonts w:hint="eastAsia" w:ascii="宋体" w:hAnsi="宋体"/>
          <w:szCs w:val="21"/>
        </w:rPr>
        <w:t>评审委员会成员对需要共同认定的事项存在争议的，应当按照少数服从多数的原则作出结论。持不同意见的评审委员会成员应当书面作出说明，否则视为无异议。</w:t>
      </w:r>
    </w:p>
    <w:p>
      <w:pPr>
        <w:ind w:firstLine="420" w:firstLineChars="200"/>
        <w:rPr>
          <w:rFonts w:hint="eastAsia" w:ascii="黑体" w:hAnsi="宋体" w:eastAsia="黑体"/>
          <w:szCs w:val="21"/>
        </w:rPr>
      </w:pPr>
      <w:r>
        <w:rPr>
          <w:rFonts w:hint="eastAsia" w:ascii="黑体" w:hAnsi="宋体" w:eastAsia="黑体"/>
          <w:szCs w:val="21"/>
        </w:rPr>
        <w:t>36. 实地考察或资料查验</w:t>
      </w:r>
    </w:p>
    <w:p>
      <w:pPr>
        <w:ind w:firstLine="420" w:firstLineChars="200"/>
        <w:rPr>
          <w:rFonts w:hint="eastAsia" w:ascii="宋体" w:hAnsi="宋体"/>
          <w:szCs w:val="21"/>
        </w:rPr>
      </w:pPr>
      <w:r>
        <w:rPr>
          <w:rFonts w:hint="eastAsia" w:ascii="宋体" w:hAnsi="宋体"/>
          <w:szCs w:val="21"/>
        </w:rPr>
        <w:t>36.1在评审过程中，评审委员会有权决定是否对本项目投标人进行实地考察或资料查验（原件）。投标人应随时做好接受实地考察或资料查验的准备。</w:t>
      </w:r>
    </w:p>
    <w:p>
      <w:pPr>
        <w:ind w:firstLine="420" w:firstLineChars="200"/>
        <w:rPr>
          <w:rFonts w:hint="eastAsia" w:ascii="黑体" w:hAnsi="宋体" w:eastAsia="黑体"/>
          <w:szCs w:val="21"/>
        </w:rPr>
      </w:pPr>
      <w:r>
        <w:rPr>
          <w:rFonts w:hint="eastAsia" w:ascii="黑体" w:hAnsi="宋体" w:eastAsia="黑体"/>
          <w:szCs w:val="21"/>
        </w:rPr>
        <w:t>37．评审方法</w:t>
      </w:r>
    </w:p>
    <w:p>
      <w:pPr>
        <w:ind w:firstLine="422" w:firstLineChars="200"/>
        <w:rPr>
          <w:rFonts w:hint="eastAsia" w:ascii="宋体" w:hAnsi="宋体"/>
          <w:b/>
          <w:bCs/>
          <w:szCs w:val="21"/>
        </w:rPr>
      </w:pPr>
      <w:r>
        <w:rPr>
          <w:rFonts w:hint="eastAsia" w:ascii="宋体" w:hAnsi="宋体"/>
          <w:b/>
          <w:bCs/>
          <w:szCs w:val="21"/>
        </w:rPr>
        <w:t>37.1.1最低价法</w:t>
      </w:r>
    </w:p>
    <w:p>
      <w:pPr>
        <w:ind w:firstLine="420" w:firstLineChars="200"/>
        <w:rPr>
          <w:rFonts w:hint="eastAsia" w:ascii="ˎ̥" w:hAnsi="ˎ̥"/>
          <w:szCs w:val="21"/>
        </w:rPr>
      </w:pPr>
      <w:bookmarkStart w:id="74" w:name="_Hlk72438142"/>
      <w:r>
        <w:rPr>
          <w:rFonts w:ascii="ˎ̥" w:hAnsi="ˎ̥"/>
          <w:szCs w:val="21"/>
        </w:rPr>
        <w:t>最低价法，是指</w:t>
      </w:r>
      <w:r>
        <w:rPr>
          <w:rFonts w:hint="eastAsia" w:ascii="ˎ̥" w:hAnsi="ˎ̥"/>
          <w:szCs w:val="21"/>
        </w:rPr>
        <w:t>完全</w:t>
      </w:r>
      <w:r>
        <w:rPr>
          <w:rFonts w:ascii="ˎ̥" w:hAnsi="ˎ̥"/>
          <w:szCs w:val="21"/>
        </w:rPr>
        <w:t>满足</w:t>
      </w:r>
      <w:r>
        <w:rPr>
          <w:rFonts w:hint="eastAsia" w:ascii="ˎ̥" w:hAnsi="ˎ̥"/>
          <w:szCs w:val="21"/>
          <w:lang w:eastAsia="zh-CN"/>
        </w:rPr>
        <w:t>采购</w:t>
      </w:r>
      <w:r>
        <w:rPr>
          <w:rFonts w:ascii="ˎ̥" w:hAnsi="ˎ̥"/>
          <w:szCs w:val="21"/>
        </w:rPr>
        <w:t>文件实质性要求，</w:t>
      </w:r>
      <w:r>
        <w:rPr>
          <w:rFonts w:hint="eastAsia" w:ascii="ˎ̥" w:hAnsi="ˎ̥"/>
          <w:szCs w:val="21"/>
        </w:rPr>
        <w:t>按照报价由低到高的顺序，依据</w:t>
      </w:r>
      <w:r>
        <w:rPr>
          <w:rFonts w:hint="eastAsia" w:ascii="ˎ̥" w:hAnsi="ˎ̥"/>
          <w:szCs w:val="21"/>
          <w:lang w:eastAsia="zh-CN"/>
        </w:rPr>
        <w:t>采购</w:t>
      </w:r>
      <w:r>
        <w:rPr>
          <w:rFonts w:hint="eastAsia" w:ascii="ˎ̥" w:hAnsi="ˎ̥"/>
          <w:szCs w:val="21"/>
        </w:rPr>
        <w:t>文件中规定的数量或者比例推荐候选中标供应商。</w:t>
      </w:r>
    </w:p>
    <w:p>
      <w:pPr>
        <w:ind w:firstLine="422" w:firstLineChars="200"/>
        <w:rPr>
          <w:rFonts w:hint="eastAsia" w:ascii="宋体" w:hAnsi="宋体"/>
          <w:b/>
          <w:bCs/>
          <w:szCs w:val="21"/>
        </w:rPr>
      </w:pPr>
      <w:r>
        <w:rPr>
          <w:rFonts w:hint="eastAsia" w:ascii="宋体" w:hAnsi="宋体"/>
          <w:b/>
          <w:bCs/>
          <w:szCs w:val="21"/>
        </w:rPr>
        <w:t>37.1.2综合评分法</w:t>
      </w:r>
    </w:p>
    <w:p>
      <w:pPr>
        <w:ind w:firstLine="420" w:firstLineChars="200"/>
        <w:rPr>
          <w:rFonts w:hint="eastAsia" w:ascii="ˎ̥" w:hAnsi="ˎ̥"/>
          <w:szCs w:val="21"/>
        </w:rPr>
      </w:pPr>
      <w:r>
        <w:rPr>
          <w:rFonts w:ascii="ˎ̥" w:hAnsi="ˎ̥"/>
          <w:szCs w:val="21"/>
        </w:rPr>
        <w:t>综合评分法，是指</w:t>
      </w:r>
      <w:r>
        <w:rPr>
          <w:rFonts w:hint="eastAsia" w:ascii="ˎ̥" w:hAnsi="ˎ̥"/>
          <w:szCs w:val="21"/>
        </w:rPr>
        <w:t>在</w:t>
      </w:r>
      <w:r>
        <w:rPr>
          <w:rFonts w:ascii="ˎ̥" w:hAnsi="ˎ̥"/>
          <w:szCs w:val="21"/>
        </w:rPr>
        <w:t>满足</w:t>
      </w:r>
      <w:r>
        <w:rPr>
          <w:rFonts w:hint="eastAsia" w:ascii="ˎ̥" w:hAnsi="ˎ̥"/>
          <w:szCs w:val="21"/>
          <w:lang w:eastAsia="zh-CN"/>
        </w:rPr>
        <w:t>采购</w:t>
      </w:r>
      <w:r>
        <w:rPr>
          <w:rFonts w:ascii="ˎ̥" w:hAnsi="ˎ̥"/>
          <w:szCs w:val="21"/>
        </w:rPr>
        <w:t>文件全部实质性要求</w:t>
      </w:r>
      <w:r>
        <w:rPr>
          <w:rFonts w:hint="eastAsia" w:ascii="ˎ̥" w:hAnsi="ˎ̥"/>
          <w:szCs w:val="21"/>
        </w:rPr>
        <w:t>的前提下</w:t>
      </w:r>
      <w:r>
        <w:rPr>
          <w:rFonts w:ascii="ˎ̥" w:hAnsi="ˎ̥"/>
          <w:szCs w:val="21"/>
        </w:rPr>
        <w:t>，</w:t>
      </w:r>
      <w:r>
        <w:rPr>
          <w:rFonts w:hint="eastAsia" w:ascii="ˎ̥" w:hAnsi="ˎ̥"/>
          <w:szCs w:val="21"/>
        </w:rPr>
        <w:t>按照</w:t>
      </w:r>
      <w:r>
        <w:rPr>
          <w:rFonts w:hint="eastAsia" w:ascii="ˎ̥" w:hAnsi="ˎ̥"/>
          <w:szCs w:val="21"/>
          <w:lang w:eastAsia="zh-CN"/>
        </w:rPr>
        <w:t>采购</w:t>
      </w:r>
      <w:r>
        <w:rPr>
          <w:rFonts w:hint="eastAsia" w:ascii="ˎ̥" w:hAnsi="ˎ̥"/>
          <w:szCs w:val="21"/>
        </w:rPr>
        <w:t>文件中规定的各项因素进行综合评审，评审总得分排名前列的投标人，作为推荐的候选中标供应商。</w:t>
      </w:r>
      <w:bookmarkEnd w:id="74"/>
      <w:r>
        <w:rPr>
          <w:rFonts w:hint="eastAsia" w:ascii="宋体" w:hAnsi="宋体"/>
          <w:bCs/>
          <w:color w:val="FF0000"/>
          <w:szCs w:val="21"/>
        </w:rPr>
        <w:t xml:space="preserve">  </w:t>
      </w:r>
      <w:r>
        <w:rPr>
          <w:rFonts w:hint="eastAsia" w:ascii="宋体" w:hAnsi="宋体"/>
          <w:bCs/>
          <w:szCs w:val="21"/>
        </w:rPr>
        <w:t xml:space="preserve">                                                                                                                                                                                                                                                                                                                                                                                                                                                                                                                                                                                                                                                                                                                                                                                                                                                                                                                                                                                                                                                                                                                                                                                                                                                                                                                                                                                                                                                                                                                                                                                                                                                                                                                                                                                                                                                                                                                                                                                                                                                                                                                                                                                                                                                                                                                                                                                                                                                                                                                                                                                                                                                                                                                                                                                                                                                                                                                                                                                                                           </w:t>
      </w:r>
    </w:p>
    <w:p>
      <w:pPr>
        <w:ind w:firstLine="422" w:firstLineChars="200"/>
        <w:rPr>
          <w:rFonts w:hint="eastAsia" w:ascii="宋体" w:hAnsi="宋体"/>
          <w:b/>
          <w:bCs/>
          <w:szCs w:val="21"/>
        </w:rPr>
      </w:pPr>
      <w:r>
        <w:rPr>
          <w:rFonts w:hint="eastAsia" w:ascii="宋体" w:hAnsi="宋体"/>
          <w:b/>
          <w:bCs/>
          <w:szCs w:val="21"/>
        </w:rPr>
        <w:t>37.2 本项目采用的评审方法见本项目</w:t>
      </w:r>
      <w:r>
        <w:rPr>
          <w:rFonts w:hint="eastAsia" w:ascii="宋体" w:hAnsi="宋体"/>
          <w:b/>
          <w:bCs/>
          <w:szCs w:val="21"/>
          <w:lang w:eastAsia="zh-CN"/>
        </w:rPr>
        <w:t>采购</w:t>
      </w:r>
      <w:r>
        <w:rPr>
          <w:rFonts w:hint="eastAsia" w:ascii="宋体" w:hAnsi="宋体"/>
          <w:b/>
          <w:bCs/>
          <w:szCs w:val="21"/>
        </w:rPr>
        <w:t>文件第一册“专用条款”的相关内容。</w:t>
      </w:r>
    </w:p>
    <w:p>
      <w:pPr>
        <w:ind w:firstLine="422" w:firstLineChars="200"/>
        <w:rPr>
          <w:rFonts w:hint="eastAsia" w:ascii="宋体" w:hAnsi="宋体"/>
          <w:b/>
          <w:bCs/>
          <w:szCs w:val="21"/>
        </w:rPr>
      </w:pPr>
      <w:r>
        <w:rPr>
          <w:rFonts w:hint="eastAsia" w:ascii="宋体" w:hAnsi="宋体"/>
          <w:b/>
          <w:bCs/>
          <w:szCs w:val="21"/>
        </w:rPr>
        <w:t>37.3重新评审的情形</w:t>
      </w:r>
    </w:p>
    <w:p>
      <w:pPr>
        <w:ind w:firstLine="420" w:firstLineChars="200"/>
        <w:rPr>
          <w:rFonts w:hint="eastAsia" w:ascii="宋体" w:hAnsi="宋体"/>
          <w:b/>
          <w:bCs/>
          <w:szCs w:val="21"/>
        </w:rPr>
      </w:pPr>
      <w:r>
        <w:rPr>
          <w:rFonts w:hint="eastAsia" w:ascii="宋体" w:hAnsi="宋体" w:cs="宋体"/>
          <w:kern w:val="0"/>
          <w:szCs w:val="21"/>
        </w:rPr>
        <w:t>评审结果汇总完成后，除下列情形外，任何人不得修改评审结果：</w:t>
      </w:r>
    </w:p>
    <w:p>
      <w:pPr>
        <w:ind w:firstLine="420" w:firstLineChars="200"/>
        <w:rPr>
          <w:rFonts w:hint="eastAsia" w:ascii="宋体" w:hAnsi="宋体" w:cs="宋体"/>
          <w:kern w:val="0"/>
          <w:szCs w:val="21"/>
        </w:rPr>
      </w:pPr>
      <w:r>
        <w:rPr>
          <w:rFonts w:hint="eastAsia" w:ascii="宋体" w:hAnsi="宋体" w:cs="宋体"/>
          <w:kern w:val="0"/>
          <w:szCs w:val="21"/>
        </w:rPr>
        <w:t>37.3.1分值汇总计算错误的；</w:t>
      </w:r>
    </w:p>
    <w:p>
      <w:pPr>
        <w:ind w:firstLine="420" w:firstLineChars="200"/>
        <w:rPr>
          <w:rFonts w:hint="eastAsia" w:ascii="宋体" w:hAnsi="宋体" w:cs="宋体"/>
          <w:kern w:val="0"/>
          <w:szCs w:val="21"/>
        </w:rPr>
      </w:pPr>
      <w:r>
        <w:rPr>
          <w:rFonts w:hint="eastAsia" w:ascii="宋体" w:hAnsi="宋体" w:cs="宋体"/>
          <w:kern w:val="0"/>
          <w:szCs w:val="21"/>
        </w:rPr>
        <w:t>37.3.2分项评分超出评分标准范围的；</w:t>
      </w:r>
    </w:p>
    <w:p>
      <w:pPr>
        <w:ind w:firstLine="420" w:firstLineChars="200"/>
        <w:rPr>
          <w:rFonts w:hint="eastAsia" w:ascii="宋体" w:hAnsi="宋体" w:cs="宋体"/>
          <w:kern w:val="0"/>
          <w:szCs w:val="21"/>
        </w:rPr>
      </w:pPr>
      <w:r>
        <w:rPr>
          <w:rFonts w:hint="eastAsia" w:ascii="宋体" w:hAnsi="宋体" w:cs="宋体"/>
          <w:kern w:val="0"/>
          <w:szCs w:val="21"/>
        </w:rPr>
        <w:t>37.3.3评审委员会成员对客观评审因素评分不一致的；</w:t>
      </w:r>
    </w:p>
    <w:p>
      <w:pPr>
        <w:ind w:firstLine="420" w:firstLineChars="200"/>
        <w:rPr>
          <w:rFonts w:hint="eastAsia" w:ascii="宋体" w:hAnsi="宋体" w:cs="宋体"/>
          <w:kern w:val="0"/>
          <w:szCs w:val="21"/>
        </w:rPr>
      </w:pPr>
      <w:r>
        <w:rPr>
          <w:rFonts w:hint="eastAsia" w:ascii="宋体" w:hAnsi="宋体" w:cs="宋体"/>
          <w:kern w:val="0"/>
          <w:szCs w:val="21"/>
        </w:rPr>
        <w:t>37.3.4经评审委员会认定评分畸高、畸低的。</w:t>
      </w:r>
    </w:p>
    <w:p>
      <w:pPr>
        <w:ind w:firstLine="420" w:firstLineChars="200"/>
        <w:rPr>
          <w:rFonts w:hint="eastAsia" w:ascii="宋体" w:hAnsi="宋体" w:cs="宋体"/>
          <w:kern w:val="0"/>
          <w:szCs w:val="21"/>
        </w:rPr>
      </w:pPr>
      <w:r>
        <w:rPr>
          <w:rFonts w:hint="eastAsia" w:ascii="宋体" w:hAnsi="宋体" w:cs="宋体"/>
          <w:kern w:val="0"/>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pPr>
        <w:ind w:firstLine="420" w:firstLineChars="200"/>
        <w:rPr>
          <w:rFonts w:hint="eastAsia" w:ascii="宋体" w:hAnsi="宋体" w:cs="宋体"/>
          <w:kern w:val="0"/>
          <w:szCs w:val="21"/>
        </w:rPr>
      </w:pPr>
      <w:r>
        <w:rPr>
          <w:rFonts w:hint="eastAsia" w:ascii="宋体" w:hAnsi="宋体" w:cs="宋体"/>
          <w:kern w:val="0"/>
          <w:szCs w:val="21"/>
        </w:rPr>
        <w:t>投标人对本条第一款情形提出质疑的，采购人或者采购代理机构可以组织原评审委员会进行重新评审，重新评审改变评审结果的，应当书面报告本级财政部门。</w:t>
      </w:r>
    </w:p>
    <w:p>
      <w:pPr>
        <w:ind w:firstLine="422" w:firstLineChars="200"/>
        <w:rPr>
          <w:rFonts w:hint="eastAsia" w:ascii="宋体" w:hAnsi="宋体"/>
          <w:b/>
          <w:bCs/>
          <w:szCs w:val="21"/>
        </w:rPr>
      </w:pPr>
      <w:r>
        <w:rPr>
          <w:rFonts w:hint="eastAsia" w:ascii="宋体" w:hAnsi="宋体"/>
          <w:b/>
          <w:bCs/>
          <w:szCs w:val="21"/>
        </w:rPr>
        <w:t xml:space="preserve"> 37.4重新组建评审委员会的情形</w:t>
      </w:r>
    </w:p>
    <w:p>
      <w:pPr>
        <w:ind w:firstLine="420" w:firstLineChars="200"/>
        <w:rPr>
          <w:rFonts w:hint="eastAsia" w:ascii="宋体" w:hAnsi="宋体" w:cs="宋体"/>
          <w:kern w:val="0"/>
          <w:szCs w:val="21"/>
        </w:rPr>
      </w:pPr>
      <w:r>
        <w:rPr>
          <w:rFonts w:hint="eastAsia" w:ascii="宋体" w:hAnsi="宋体" w:cs="宋体"/>
          <w:kern w:val="0"/>
          <w:szCs w:val="21"/>
        </w:rPr>
        <w:t>评审委员会或者其成员存在下列情形导致评审结果无效的，重新组建评审委员会进行评标，并书面报告本级财政部门：</w:t>
      </w:r>
    </w:p>
    <w:p>
      <w:pPr>
        <w:ind w:firstLine="420" w:firstLineChars="200"/>
        <w:rPr>
          <w:rFonts w:hint="eastAsia" w:ascii="宋体" w:hAnsi="宋体" w:cs="宋体"/>
          <w:kern w:val="0"/>
          <w:szCs w:val="21"/>
        </w:rPr>
      </w:pPr>
      <w:r>
        <w:rPr>
          <w:rFonts w:hint="eastAsia" w:ascii="宋体" w:hAnsi="宋体" w:cs="宋体"/>
          <w:kern w:val="0"/>
          <w:szCs w:val="21"/>
        </w:rPr>
        <w:t>37.4.1评审委员会组成不符合《政府采购货物和服务招标投标管理办法》规定的；</w:t>
      </w:r>
    </w:p>
    <w:p>
      <w:pPr>
        <w:ind w:firstLine="420" w:firstLineChars="200"/>
        <w:rPr>
          <w:rFonts w:hint="eastAsia" w:ascii="宋体" w:hAnsi="宋体" w:cs="宋体"/>
          <w:kern w:val="0"/>
          <w:szCs w:val="21"/>
        </w:rPr>
      </w:pPr>
      <w:r>
        <w:rPr>
          <w:rFonts w:hint="eastAsia" w:ascii="宋体" w:hAnsi="宋体" w:cs="宋体"/>
          <w:kern w:val="0"/>
          <w:szCs w:val="21"/>
        </w:rPr>
        <w:t>37.4.2有《政府采购货物和服务招标投标管理办法》第六十二条第一至五项情形的；</w:t>
      </w:r>
    </w:p>
    <w:p>
      <w:pPr>
        <w:ind w:firstLine="420" w:firstLineChars="200"/>
        <w:rPr>
          <w:rFonts w:hint="eastAsia" w:ascii="宋体" w:hAnsi="宋体" w:cs="宋体"/>
          <w:kern w:val="0"/>
          <w:szCs w:val="21"/>
        </w:rPr>
      </w:pPr>
      <w:r>
        <w:rPr>
          <w:rFonts w:hint="eastAsia" w:ascii="宋体" w:hAnsi="宋体" w:cs="宋体"/>
          <w:kern w:val="0"/>
          <w:szCs w:val="21"/>
        </w:rPr>
        <w:t>37.4.3评审委员会及其成员独立评标受到非法干预的；</w:t>
      </w:r>
    </w:p>
    <w:p>
      <w:pPr>
        <w:ind w:firstLine="420" w:firstLineChars="200"/>
        <w:rPr>
          <w:rFonts w:hint="eastAsia" w:ascii="宋体" w:hAnsi="宋体" w:cs="宋体"/>
          <w:kern w:val="0"/>
          <w:szCs w:val="21"/>
        </w:rPr>
      </w:pPr>
      <w:r>
        <w:rPr>
          <w:rFonts w:hint="eastAsia" w:ascii="宋体" w:hAnsi="宋体" w:cs="宋体"/>
          <w:kern w:val="0"/>
          <w:szCs w:val="21"/>
        </w:rPr>
        <w:t>37.4.4有政府采购法实施条例第七十五条规定的违法行为的。</w:t>
      </w:r>
    </w:p>
    <w:p>
      <w:pPr>
        <w:ind w:firstLine="420" w:firstLineChars="200"/>
        <w:rPr>
          <w:rFonts w:hint="eastAsia" w:ascii="宋体" w:hAnsi="宋体" w:cs="宋体"/>
          <w:kern w:val="0"/>
          <w:szCs w:val="21"/>
        </w:rPr>
      </w:pPr>
      <w:r>
        <w:rPr>
          <w:rFonts w:hint="eastAsia" w:ascii="宋体" w:hAnsi="宋体" w:cs="宋体"/>
          <w:kern w:val="0"/>
          <w:szCs w:val="21"/>
        </w:rPr>
        <w:t>有违法违规行为的原评审委员会成员不得参加重新组建的评审委员会。</w:t>
      </w:r>
    </w:p>
    <w:p>
      <w:pPr>
        <w:ind w:firstLine="411" w:firstLineChars="196"/>
        <w:rPr>
          <w:rFonts w:hint="eastAsia" w:ascii="宋体" w:hAnsi="宋体"/>
          <w:szCs w:val="21"/>
        </w:rPr>
      </w:pPr>
    </w:p>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定标及公示</w:t>
      </w:r>
    </w:p>
    <w:p>
      <w:pPr>
        <w:ind w:firstLine="420" w:firstLineChars="200"/>
        <w:rPr>
          <w:rFonts w:hint="eastAsia" w:ascii="黑体" w:hAnsi="宋体" w:eastAsia="黑体"/>
          <w:szCs w:val="21"/>
        </w:rPr>
      </w:pPr>
      <w:r>
        <w:rPr>
          <w:rFonts w:hint="eastAsia" w:ascii="黑体" w:hAnsi="宋体" w:eastAsia="黑体"/>
          <w:szCs w:val="21"/>
        </w:rPr>
        <w:t>38．定标方法</w:t>
      </w:r>
    </w:p>
    <w:p>
      <w:pPr>
        <w:ind w:firstLine="420" w:firstLineChars="200"/>
        <w:rPr>
          <w:rFonts w:hint="eastAsia" w:ascii="宋体" w:hAnsi="宋体"/>
          <w:szCs w:val="21"/>
        </w:rPr>
      </w:pPr>
      <w:bookmarkStart w:id="75" w:name="_Hlk73782795"/>
      <w:r>
        <w:rPr>
          <w:rFonts w:hint="eastAsia" w:ascii="宋体" w:hAnsi="宋体"/>
          <w:szCs w:val="21"/>
        </w:rPr>
        <w:t>38.1非评定分离项目定标方法</w:t>
      </w:r>
    </w:p>
    <w:p>
      <w:pPr>
        <w:ind w:firstLine="420" w:firstLineChars="200"/>
        <w:rPr>
          <w:rFonts w:hint="eastAsia" w:ascii="宋体" w:hAnsi="宋体"/>
          <w:szCs w:val="21"/>
        </w:rPr>
      </w:pPr>
      <w:r>
        <w:rPr>
          <w:rFonts w:hint="eastAsia" w:ascii="宋体" w:hAnsi="宋体"/>
          <w:szCs w:val="21"/>
        </w:rPr>
        <w:t>38</w:t>
      </w:r>
      <w:r>
        <w:rPr>
          <w:rFonts w:ascii="宋体" w:hAnsi="宋体"/>
          <w:szCs w:val="21"/>
        </w:rPr>
        <w:t>.</w:t>
      </w:r>
      <w:r>
        <w:rPr>
          <w:rFonts w:hint="eastAsia" w:ascii="宋体" w:hAnsi="宋体"/>
          <w:szCs w:val="21"/>
        </w:rPr>
        <w:t>1.1评审委员会依据本项目</w:t>
      </w:r>
      <w:r>
        <w:rPr>
          <w:rFonts w:hint="eastAsia" w:ascii="宋体" w:hAnsi="宋体"/>
          <w:szCs w:val="21"/>
          <w:lang w:eastAsia="zh-CN"/>
        </w:rPr>
        <w:t>采购</w:t>
      </w:r>
      <w:r>
        <w:rPr>
          <w:rFonts w:hint="eastAsia" w:ascii="宋体" w:hAnsi="宋体"/>
          <w:szCs w:val="21"/>
        </w:rPr>
        <w:t>文件所约定的评审方法进行评审和比较，向政府集中采购机构提交书面评审报告，并根据评审方法比较评价结果从优到劣进行排序，确定候选中标供应商。</w:t>
      </w:r>
    </w:p>
    <w:p>
      <w:pPr>
        <w:ind w:firstLine="420" w:firstLineChars="200"/>
        <w:rPr>
          <w:rFonts w:hint="eastAsia" w:ascii="ˎ̥" w:hAnsi="ˎ̥"/>
          <w:szCs w:val="21"/>
        </w:rPr>
      </w:pPr>
      <w:r>
        <w:rPr>
          <w:rFonts w:hint="eastAsia" w:ascii="宋体" w:hAnsi="宋体"/>
          <w:szCs w:val="21"/>
        </w:rPr>
        <w:t>38</w:t>
      </w:r>
      <w:r>
        <w:rPr>
          <w:rFonts w:ascii="宋体" w:hAnsi="宋体"/>
          <w:szCs w:val="21"/>
        </w:rPr>
        <w:t>.</w:t>
      </w:r>
      <w:r>
        <w:rPr>
          <w:rFonts w:hint="eastAsia" w:ascii="宋体" w:hAnsi="宋体"/>
          <w:szCs w:val="21"/>
        </w:rPr>
        <w:t>1.2</w:t>
      </w:r>
      <w:r>
        <w:rPr>
          <w:rFonts w:ascii="ˎ̥" w:hAnsi="ˎ̥"/>
          <w:szCs w:val="21"/>
        </w:rPr>
        <w:t>采用最低价法的，评</w:t>
      </w:r>
      <w:r>
        <w:rPr>
          <w:rFonts w:hint="eastAsia" w:ascii="ˎ̥" w:hAnsi="ˎ̥"/>
          <w:szCs w:val="21"/>
        </w:rPr>
        <w:t>审</w:t>
      </w:r>
      <w:r>
        <w:rPr>
          <w:rFonts w:ascii="ˎ̥" w:hAnsi="ˎ̥"/>
          <w:szCs w:val="21"/>
        </w:rPr>
        <w:t>结果按投标报价由低到高顺序排列。投标报价相同的并列。投标文件满足</w:t>
      </w:r>
      <w:r>
        <w:rPr>
          <w:rFonts w:hint="eastAsia" w:ascii="ˎ̥" w:hAnsi="ˎ̥"/>
          <w:szCs w:val="21"/>
          <w:lang w:eastAsia="zh-CN"/>
        </w:rPr>
        <w:t>采购</w:t>
      </w:r>
      <w:r>
        <w:rPr>
          <w:rFonts w:ascii="ˎ̥" w:hAnsi="ˎ̥"/>
          <w:szCs w:val="21"/>
        </w:rPr>
        <w:t>文件全部实质性要求且投标报价最低的</w:t>
      </w:r>
      <w:r>
        <w:rPr>
          <w:rFonts w:hint="eastAsia" w:ascii="ˎ̥" w:hAnsi="ˎ̥"/>
          <w:szCs w:val="21"/>
        </w:rPr>
        <w:t>投标人为</w:t>
      </w:r>
      <w:bookmarkStart w:id="76" w:name="_Hlk73821177"/>
      <w:r>
        <w:rPr>
          <w:rFonts w:hint="eastAsia" w:ascii="ˎ̥" w:hAnsi="ˎ̥"/>
          <w:szCs w:val="21"/>
        </w:rPr>
        <w:t>唯一候选中标供应商</w:t>
      </w:r>
      <w:bookmarkEnd w:id="76"/>
      <w:r>
        <w:rPr>
          <w:rFonts w:ascii="ˎ̥" w:hAnsi="ˎ̥"/>
          <w:szCs w:val="21"/>
        </w:rPr>
        <w:t>。</w:t>
      </w:r>
    </w:p>
    <w:p>
      <w:pPr>
        <w:ind w:firstLine="420" w:firstLineChars="200"/>
        <w:rPr>
          <w:rFonts w:hint="eastAsia" w:ascii="ˎ̥" w:hAnsi="ˎ̥" w:eastAsiaTheme="minorEastAsia"/>
          <w:szCs w:val="21"/>
        </w:rPr>
      </w:pPr>
      <w:r>
        <w:rPr>
          <w:rFonts w:hint="eastAsia" w:ascii="宋体" w:hAnsi="宋体"/>
          <w:szCs w:val="21"/>
        </w:rPr>
        <w:t>38</w:t>
      </w:r>
      <w:r>
        <w:rPr>
          <w:rFonts w:ascii="宋体" w:hAnsi="宋体"/>
          <w:szCs w:val="21"/>
        </w:rPr>
        <w:t>.</w:t>
      </w:r>
      <w:r>
        <w:rPr>
          <w:rFonts w:hint="eastAsia" w:ascii="宋体" w:hAnsi="宋体"/>
          <w:szCs w:val="21"/>
        </w:rPr>
        <w:t>1.3</w:t>
      </w:r>
      <w:r>
        <w:rPr>
          <w:rFonts w:ascii="宋体" w:hAnsi="宋体"/>
          <w:szCs w:val="21"/>
        </w:rPr>
        <w:t>采</w:t>
      </w:r>
      <w:r>
        <w:rPr>
          <w:rFonts w:ascii="ˎ̥" w:hAnsi="ˎ̥"/>
          <w:szCs w:val="21"/>
        </w:rPr>
        <w:t>用综合评分法的，评标结果按评审后得分由高到低顺序排列。得分相同的，按投标报价由低到高顺序排列。得分且投标报价相同的并列。投标文件满足</w:t>
      </w:r>
      <w:r>
        <w:rPr>
          <w:rFonts w:hint="eastAsia" w:ascii="ˎ̥" w:hAnsi="ˎ̥"/>
          <w:szCs w:val="21"/>
          <w:lang w:eastAsia="zh-CN"/>
        </w:rPr>
        <w:t>采购</w:t>
      </w:r>
      <w:r>
        <w:rPr>
          <w:rFonts w:ascii="ˎ̥" w:hAnsi="ˎ̥"/>
          <w:szCs w:val="21"/>
        </w:rPr>
        <w:t>文件全部实质性要求，且按照评审因素的量化指标评审得分最高的投标人</w:t>
      </w:r>
      <w:r>
        <w:rPr>
          <w:rFonts w:hint="eastAsia" w:ascii="ˎ̥" w:hAnsi="ˎ̥"/>
          <w:szCs w:val="21"/>
        </w:rPr>
        <w:t>为唯一候选中标供应商</w:t>
      </w:r>
      <w:r>
        <w:rPr>
          <w:rFonts w:ascii="ˎ̥" w:hAnsi="ˎ̥"/>
          <w:szCs w:val="21"/>
        </w:rPr>
        <w:t>。</w:t>
      </w:r>
      <w:r>
        <w:rPr>
          <w:rFonts w:hint="eastAsia" w:ascii="ˎ̥" w:hAnsi="ˎ̥"/>
          <w:szCs w:val="21"/>
        </w:rPr>
        <w:t>出现</w:t>
      </w:r>
      <w:r>
        <w:rPr>
          <w:rFonts w:ascii="ˎ̥" w:hAnsi="ˎ̥"/>
          <w:szCs w:val="21"/>
        </w:rPr>
        <w:t>得分且投标报价相同的并列</w:t>
      </w:r>
      <w:r>
        <w:rPr>
          <w:rFonts w:hint="eastAsia" w:ascii="ˎ̥" w:hAnsi="ˎ̥"/>
          <w:szCs w:val="21"/>
        </w:rPr>
        <w:t>情况时，采取随机抽取的方式确定，具体操作办法及流程由评审委员会确定（如“专用条款”中另有规定的以“专用条款”相关规定内容为准）。如唯一候选中标供应商被认定投标或中标无效，采购人应当重新开展采购活动。</w:t>
      </w:r>
    </w:p>
    <w:p>
      <w:pPr>
        <w:ind w:firstLine="420" w:firstLineChars="200"/>
        <w:rPr>
          <w:rFonts w:hint="eastAsia" w:ascii="宋体" w:hAnsi="宋体"/>
          <w:szCs w:val="21"/>
        </w:rPr>
      </w:pPr>
      <w:r>
        <w:rPr>
          <w:rFonts w:hint="eastAsia" w:ascii="宋体" w:hAnsi="宋体"/>
          <w:szCs w:val="21"/>
        </w:rPr>
        <w:t>38.2评定分离项目定标方法</w:t>
      </w:r>
    </w:p>
    <w:p>
      <w:pPr>
        <w:ind w:firstLine="420" w:firstLineChars="200"/>
        <w:rPr>
          <w:rFonts w:hint="eastAsia" w:ascii="宋体" w:hAnsi="宋体"/>
          <w:szCs w:val="21"/>
        </w:rPr>
      </w:pPr>
      <w:r>
        <w:rPr>
          <w:rFonts w:hint="eastAsia" w:ascii="宋体" w:hAnsi="宋体"/>
          <w:szCs w:val="21"/>
        </w:rPr>
        <w:t>38.2.1评定分离是指在政府集中采购程序中，以</w:t>
      </w:r>
      <w:r>
        <w:rPr>
          <w:rFonts w:hint="eastAsia" w:ascii="宋体" w:hAnsi="宋体"/>
          <w:szCs w:val="21"/>
          <w:lang w:eastAsia="zh-CN"/>
        </w:rPr>
        <w:t>公开征集</w:t>
      </w:r>
      <w:r>
        <w:rPr>
          <w:rFonts w:hint="eastAsia" w:ascii="宋体" w:hAnsi="宋体"/>
          <w:szCs w:val="21"/>
        </w:rPr>
        <w:t>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pPr>
        <w:ind w:firstLine="420" w:firstLineChars="200"/>
        <w:rPr>
          <w:szCs w:val="21"/>
        </w:rPr>
      </w:pPr>
      <w:r>
        <w:rPr>
          <w:rFonts w:ascii="宋体" w:hAnsi="宋体"/>
          <w:szCs w:val="21"/>
        </w:rPr>
        <w:t xml:space="preserve">38.2.2 </w:t>
      </w:r>
      <w:bookmarkStart w:id="77" w:name="_Hlk71469733"/>
      <w:r>
        <w:rPr>
          <w:szCs w:val="21"/>
        </w:rPr>
        <w:t>适用评定分离的</w:t>
      </w:r>
      <w:r>
        <w:rPr>
          <w:rFonts w:hint="eastAsia"/>
          <w:szCs w:val="21"/>
        </w:rPr>
        <w:t>采购</w:t>
      </w:r>
      <w:r>
        <w:rPr>
          <w:szCs w:val="21"/>
        </w:rPr>
        <w:t>项目，采用综合评分法评</w:t>
      </w:r>
      <w:r>
        <w:rPr>
          <w:rFonts w:hint="eastAsia"/>
          <w:szCs w:val="21"/>
        </w:rPr>
        <w:t>审。</w:t>
      </w:r>
      <w:r>
        <w:rPr>
          <w:rFonts w:hint="eastAsia" w:ascii="宋体" w:hAnsi="宋体"/>
          <w:szCs w:val="21"/>
        </w:rPr>
        <w:t>评审委员会按照评审结果，推荐</w:t>
      </w:r>
      <w:r>
        <w:rPr>
          <w:szCs w:val="21"/>
        </w:rPr>
        <w:t>三个合格的候选中标供应商。</w:t>
      </w:r>
    </w:p>
    <w:p>
      <w:pPr>
        <w:ind w:firstLine="420" w:firstLineChars="200"/>
        <w:rPr>
          <w:rFonts w:hint="eastAsia" w:ascii="宋体" w:hAnsi="宋体"/>
          <w:szCs w:val="21"/>
        </w:rPr>
      </w:pPr>
      <w:r>
        <w:rPr>
          <w:rFonts w:hint="eastAsia" w:ascii="宋体" w:hAnsi="宋体"/>
          <w:szCs w:val="21"/>
        </w:rPr>
        <w:t>38.2.3</w:t>
      </w:r>
      <w:bookmarkStart w:id="78" w:name="_Hlk71469688"/>
      <w:r>
        <w:rPr>
          <w:szCs w:val="21"/>
        </w:rPr>
        <w:t>适用评定分离的</w:t>
      </w:r>
      <w:r>
        <w:rPr>
          <w:rFonts w:hint="eastAsia"/>
          <w:szCs w:val="21"/>
        </w:rPr>
        <w:t>采购</w:t>
      </w:r>
      <w:r>
        <w:rPr>
          <w:szCs w:val="21"/>
        </w:rPr>
        <w:t>项目，</w:t>
      </w:r>
      <w:r>
        <w:rPr>
          <w:rFonts w:hint="eastAsia" w:ascii="宋体" w:hAnsi="宋体"/>
          <w:szCs w:val="21"/>
        </w:rPr>
        <w:t>按照自定法确定中标供应商：自定法是指采购人组织定标委员会，由定标委员会在三家候选中标供应商中确定中标供应商。</w:t>
      </w:r>
      <w:bookmarkEnd w:id="77"/>
      <w:bookmarkEnd w:id="78"/>
    </w:p>
    <w:p>
      <w:pPr>
        <w:ind w:firstLine="420" w:firstLineChars="200"/>
        <w:rPr>
          <w:rFonts w:hint="eastAsia" w:ascii="宋体" w:hAnsi="宋体"/>
          <w:szCs w:val="21"/>
        </w:rPr>
      </w:pPr>
      <w:r>
        <w:rPr>
          <w:rFonts w:ascii="宋体" w:hAnsi="宋体"/>
          <w:szCs w:val="21"/>
        </w:rPr>
        <w:t>38.2.4</w:t>
      </w:r>
      <w:r>
        <w:rPr>
          <w:rFonts w:hint="eastAsia" w:ascii="宋体" w:hAnsi="宋体"/>
          <w:szCs w:val="21"/>
        </w:rPr>
        <w:t>政府集中采购机构</w:t>
      </w:r>
      <w:r>
        <w:rPr>
          <w:szCs w:val="21"/>
        </w:rPr>
        <w:t>应当自评审结束之日起两个工作日内将候选中标供应商名单及其投标文件、评审报告送交采购人</w:t>
      </w:r>
      <w:r>
        <w:rPr>
          <w:rFonts w:hint="eastAsia" w:ascii="宋体" w:hAnsi="宋体"/>
          <w:szCs w:val="21"/>
        </w:rPr>
        <w:t>。</w:t>
      </w:r>
      <w:r>
        <w:rPr>
          <w:szCs w:val="21"/>
        </w:rPr>
        <w:t>采购人应当安排专人对定标过程进行书面记录，形成定标报告，作为采购文件的组成部分存档，并及时将定标结果反馈</w:t>
      </w:r>
      <w:r>
        <w:rPr>
          <w:rFonts w:hint="eastAsia"/>
          <w:szCs w:val="21"/>
        </w:rPr>
        <w:t>政府集中采购机构。具体定标程序及相关要求以参照《</w:t>
      </w:r>
      <w:r>
        <w:rPr>
          <w:szCs w:val="21"/>
        </w:rPr>
        <w:t>深圳市财政局关于印发</w:t>
      </w:r>
      <w:r>
        <w:rPr>
          <w:rFonts w:hint="eastAsia" w:ascii="宋体" w:hAnsi="宋体"/>
          <w:szCs w:val="21"/>
        </w:rPr>
        <w:t>〈</w:t>
      </w:r>
      <w:r>
        <w:rPr>
          <w:szCs w:val="21"/>
        </w:rPr>
        <w:t>深圳市政府采购评标定标分离管理办法</w:t>
      </w:r>
      <w:r>
        <w:rPr>
          <w:rFonts w:hint="eastAsia" w:ascii="宋体" w:hAnsi="宋体"/>
          <w:szCs w:val="21"/>
        </w:rPr>
        <w:t>〉</w:t>
      </w:r>
      <w:r>
        <w:rPr>
          <w:szCs w:val="21"/>
        </w:rPr>
        <w:t>的通知</w:t>
      </w:r>
      <w:r>
        <w:rPr>
          <w:rFonts w:hint="eastAsia"/>
          <w:szCs w:val="21"/>
        </w:rPr>
        <w:t>》（深财规【2</w:t>
      </w:r>
      <w:r>
        <w:rPr>
          <w:szCs w:val="21"/>
        </w:rPr>
        <w:t>020</w:t>
      </w:r>
      <w:r>
        <w:rPr>
          <w:rFonts w:hint="eastAsia"/>
          <w:szCs w:val="21"/>
        </w:rPr>
        <w:t>】1号）执行。</w:t>
      </w:r>
    </w:p>
    <w:p>
      <w:pPr>
        <w:ind w:firstLine="420" w:firstLineChars="200"/>
        <w:rPr>
          <w:rFonts w:hint="eastAsia" w:ascii="宋体" w:hAnsi="宋体"/>
          <w:szCs w:val="21"/>
        </w:rPr>
      </w:pPr>
      <w:r>
        <w:rPr>
          <w:rFonts w:hint="eastAsia" w:ascii="宋体" w:hAnsi="宋体"/>
          <w:szCs w:val="21"/>
        </w:rPr>
        <w:t>说明：采购人及投标供应商应按照上述方法提前做好相关准备。</w:t>
      </w:r>
    </w:p>
    <w:p>
      <w:pPr>
        <w:ind w:firstLine="420" w:firstLineChars="200"/>
        <w:rPr>
          <w:rFonts w:hint="eastAsia" w:ascii="宋体" w:hAnsi="宋体"/>
          <w:szCs w:val="21"/>
        </w:rPr>
      </w:pPr>
      <w:r>
        <w:rPr>
          <w:rFonts w:hint="eastAsia" w:ascii="宋体" w:hAnsi="宋体"/>
          <w:szCs w:val="21"/>
        </w:rPr>
        <w:t>38.3专用条款另有规定的，按专用条款相关要求定标。</w:t>
      </w:r>
      <w:bookmarkEnd w:id="75"/>
    </w:p>
    <w:p>
      <w:pPr>
        <w:ind w:firstLine="420" w:firstLineChars="200"/>
        <w:rPr>
          <w:rFonts w:hint="eastAsia" w:ascii="黑体" w:hAnsi="宋体" w:eastAsia="黑体"/>
          <w:szCs w:val="21"/>
        </w:rPr>
      </w:pPr>
      <w:r>
        <w:rPr>
          <w:rFonts w:hint="eastAsia" w:ascii="黑体" w:hAnsi="宋体" w:eastAsia="黑体"/>
          <w:szCs w:val="21"/>
        </w:rPr>
        <w:t>39．编写评审报告</w:t>
      </w:r>
    </w:p>
    <w:p>
      <w:pPr>
        <w:ind w:firstLine="420" w:firstLineChars="200"/>
        <w:rPr>
          <w:rFonts w:hint="eastAsia" w:ascii="宋体" w:hAnsi="宋体"/>
          <w:szCs w:val="21"/>
        </w:rPr>
      </w:pPr>
      <w:r>
        <w:rPr>
          <w:rFonts w:hint="eastAsia" w:ascii="宋体" w:hAnsi="宋体"/>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pPr>
        <w:ind w:firstLine="420" w:firstLineChars="200"/>
        <w:rPr>
          <w:rFonts w:hint="eastAsia" w:ascii="黑体" w:hAnsi="宋体" w:eastAsia="黑体"/>
          <w:szCs w:val="21"/>
        </w:rPr>
      </w:pPr>
      <w:r>
        <w:rPr>
          <w:rFonts w:hint="eastAsia" w:ascii="黑体" w:hAnsi="宋体" w:eastAsia="黑体"/>
          <w:szCs w:val="21"/>
        </w:rPr>
        <w:t>40．中标</w:t>
      </w:r>
      <w:r>
        <w:rPr>
          <w:rFonts w:hint="eastAsia" w:ascii="黑体" w:hAnsi="宋体" w:eastAsia="黑体"/>
          <w:szCs w:val="21"/>
          <w:lang w:eastAsia="zh-CN"/>
        </w:rPr>
        <w:t>（</w:t>
      </w:r>
      <w:r>
        <w:rPr>
          <w:rFonts w:hint="eastAsia" w:ascii="黑体" w:hAnsi="宋体" w:eastAsia="黑体"/>
          <w:szCs w:val="21"/>
          <w:lang w:val="en-US" w:eastAsia="zh-CN"/>
        </w:rPr>
        <w:t>成交</w:t>
      </w:r>
      <w:r>
        <w:rPr>
          <w:rFonts w:hint="eastAsia" w:ascii="黑体" w:hAnsi="宋体" w:eastAsia="黑体"/>
          <w:szCs w:val="21"/>
          <w:lang w:eastAsia="zh-CN"/>
        </w:rPr>
        <w:t>）</w:t>
      </w:r>
      <w:r>
        <w:rPr>
          <w:rFonts w:hint="eastAsia" w:ascii="黑体" w:hAnsi="宋体" w:eastAsia="黑体"/>
          <w:szCs w:val="21"/>
        </w:rPr>
        <w:t>公告</w:t>
      </w:r>
    </w:p>
    <w:p>
      <w:pPr>
        <w:ind w:firstLine="420" w:firstLineChars="200"/>
        <w:rPr>
          <w:rFonts w:hint="eastAsia" w:ascii="宋体" w:hAnsi="宋体"/>
          <w:szCs w:val="21"/>
        </w:rPr>
      </w:pPr>
      <w:r>
        <w:rPr>
          <w:rFonts w:hint="eastAsia" w:ascii="宋体" w:hAnsi="宋体"/>
          <w:szCs w:val="21"/>
        </w:rPr>
        <w:t>40.1</w:t>
      </w:r>
      <w:bookmarkStart w:id="79" w:name="_Hlk72438709"/>
      <w:r>
        <w:rPr>
          <w:rFonts w:hint="eastAsia" w:ascii="宋体" w:hAnsi="宋体"/>
          <w:szCs w:val="21"/>
        </w:rPr>
        <w:t>为体现“公开、公平、公正”的原则，评审结束后经采购人确认（确定）评审结果，政府集中采购机构将在深圳交易集团（深圳公共资源交易中心）官网</w:t>
      </w:r>
      <w:r>
        <w:rPr>
          <w:rFonts w:hint="eastAsia" w:ascii="宋体" w:hAnsi="宋体"/>
          <w:b/>
          <w:bCs/>
          <w:szCs w:val="21"/>
        </w:rPr>
        <w:t>https://www.szexgrp.com/jyfw/zfcg-view.html?id=zfcg</w:t>
      </w:r>
      <w:r>
        <w:rPr>
          <w:rFonts w:hint="eastAsia" w:ascii="宋体" w:hAnsi="宋体"/>
          <w:szCs w:val="21"/>
        </w:rPr>
        <w:t>上发布中标结果公告。</w:t>
      </w:r>
      <w:bookmarkEnd w:id="79"/>
      <w:bookmarkStart w:id="80" w:name="_Hlk72438751"/>
      <w:r>
        <w:rPr>
          <w:rFonts w:hint="eastAsia" w:ascii="宋体" w:hAnsi="宋体"/>
          <w:szCs w:val="21"/>
        </w:rPr>
        <w:t>中标(成交)公告公示内容包含:采购人名称、项目名称、预算金额、采购方式、成交供应商名称</w:t>
      </w:r>
      <w:r>
        <w:rPr>
          <w:rFonts w:hint="eastAsia" w:ascii="宋体" w:hAnsi="宋体"/>
          <w:szCs w:val="21"/>
          <w:lang w:eastAsia="zh-CN"/>
        </w:rPr>
        <w:t>、</w:t>
      </w:r>
      <w:r>
        <w:rPr>
          <w:rFonts w:hint="eastAsia" w:ascii="宋体" w:hAnsi="宋体"/>
          <w:szCs w:val="21"/>
        </w:rPr>
        <w:t>成交金额。供应商如对评审结果有异议，</w:t>
      </w:r>
      <w:r>
        <w:rPr>
          <w:rFonts w:ascii="宋体" w:hAnsi="宋体"/>
          <w:szCs w:val="21"/>
        </w:rPr>
        <w:t>可在发布公示日期起</w:t>
      </w:r>
      <w:r>
        <w:rPr>
          <w:rFonts w:hint="eastAsia" w:ascii="宋体" w:hAnsi="宋体"/>
          <w:szCs w:val="21"/>
        </w:rPr>
        <w:t>七</w:t>
      </w:r>
      <w:r>
        <w:rPr>
          <w:rFonts w:ascii="宋体" w:hAnsi="宋体"/>
          <w:szCs w:val="21"/>
        </w:rPr>
        <w:t>个工作日内向</w:t>
      </w:r>
      <w:r>
        <w:rPr>
          <w:rFonts w:hint="eastAsia" w:ascii="宋体" w:hAnsi="宋体"/>
          <w:szCs w:val="21"/>
        </w:rPr>
        <w:t>政府集中采购机构</w:t>
      </w:r>
      <w:r>
        <w:rPr>
          <w:rFonts w:ascii="宋体" w:hAnsi="宋体"/>
          <w:szCs w:val="21"/>
        </w:rPr>
        <w:t xml:space="preserve">提出。 </w:t>
      </w:r>
      <w:r>
        <w:rPr>
          <w:rFonts w:hint="eastAsia" w:ascii="宋体" w:hAnsi="宋体"/>
          <w:szCs w:val="21"/>
        </w:rPr>
        <w:t xml:space="preserve"> 监督电话：0755-86500050</w:t>
      </w:r>
      <w:r>
        <w:rPr>
          <w:rFonts w:ascii="宋体" w:hAnsi="宋体"/>
          <w:szCs w:val="21"/>
        </w:rPr>
        <w:t>。</w:t>
      </w:r>
      <w:r>
        <w:rPr>
          <w:rFonts w:hint="eastAsia" w:ascii="宋体" w:hAnsi="宋体"/>
          <w:szCs w:val="21"/>
        </w:rPr>
        <w:t>若在公示期内未提出质疑，则视为认同该评审结果。</w:t>
      </w:r>
    </w:p>
    <w:bookmarkEnd w:id="80"/>
    <w:p>
      <w:pPr>
        <w:ind w:firstLine="420" w:firstLineChars="200"/>
        <w:rPr>
          <w:rFonts w:hint="eastAsia" w:ascii="宋体" w:hAnsi="宋体"/>
          <w:szCs w:val="21"/>
        </w:rPr>
      </w:pPr>
      <w:r>
        <w:rPr>
          <w:rFonts w:hint="eastAsia" w:ascii="宋体" w:hAnsi="宋体"/>
          <w:szCs w:val="21"/>
        </w:rPr>
        <w:t>40.2质疑、投诉供应商应保证质疑、投诉内容的真实性和可靠性，并承担相应的法律责任。</w:t>
      </w:r>
    </w:p>
    <w:p>
      <w:pPr>
        <w:ind w:firstLine="420" w:firstLineChars="200"/>
        <w:rPr>
          <w:rFonts w:hint="eastAsia" w:ascii="黑体" w:hAnsi="宋体" w:eastAsia="黑体"/>
          <w:szCs w:val="21"/>
        </w:rPr>
      </w:pPr>
      <w:r>
        <w:rPr>
          <w:rFonts w:hint="eastAsia" w:ascii="黑体" w:hAnsi="宋体" w:eastAsia="黑体"/>
          <w:szCs w:val="21"/>
        </w:rPr>
        <w:t>41．中标通知书</w:t>
      </w:r>
    </w:p>
    <w:p>
      <w:pPr>
        <w:ind w:firstLine="420" w:firstLineChars="200"/>
        <w:rPr>
          <w:rFonts w:hint="eastAsia" w:ascii="宋体" w:hAnsi="宋体"/>
          <w:szCs w:val="21"/>
        </w:rPr>
      </w:pPr>
      <w:r>
        <w:rPr>
          <w:rFonts w:hint="eastAsia" w:ascii="宋体" w:hAnsi="宋体"/>
          <w:szCs w:val="21"/>
        </w:rPr>
        <w:t>41</w:t>
      </w:r>
      <w:r>
        <w:rPr>
          <w:rFonts w:ascii="宋体" w:hAnsi="宋体"/>
          <w:szCs w:val="21"/>
        </w:rPr>
        <w:t>.</w:t>
      </w:r>
      <w:r>
        <w:rPr>
          <w:rFonts w:hint="eastAsia" w:ascii="宋体" w:hAnsi="宋体"/>
          <w:szCs w:val="21"/>
        </w:rPr>
        <w:t>1</w:t>
      </w:r>
      <w:bookmarkStart w:id="81" w:name="_Hlk72438863"/>
      <w:r>
        <w:rPr>
          <w:rFonts w:hint="eastAsia" w:ascii="宋体" w:hAnsi="宋体"/>
          <w:szCs w:val="21"/>
        </w:rPr>
        <w:t>中标公告公布以后无异常的情况下,中标供应商和采购人可自行在</w:t>
      </w:r>
      <w:r>
        <w:rPr>
          <w:rFonts w:hint="eastAsia" w:ascii="宋体" w:hAnsi="宋体"/>
          <w:b/>
          <w:bCs/>
          <w:szCs w:val="21"/>
        </w:rPr>
        <w:t>“</w:t>
      </w:r>
      <w:r>
        <w:rPr>
          <w:rFonts w:hint="eastAsia" w:ascii="宋体" w:hAnsi="宋体"/>
          <w:szCs w:val="21"/>
          <w:lang w:eastAsia="zh-CN"/>
        </w:rPr>
        <w:t>深圳政府采购自行采购系统</w:t>
      </w:r>
      <w:r>
        <w:rPr>
          <w:rFonts w:hint="eastAsia" w:ascii="宋体" w:hAnsi="宋体"/>
          <w:szCs w:val="21"/>
        </w:rPr>
        <w:t>（https://trade.szggzy.com/ggzy/center/#/login）</w:t>
      </w:r>
      <w:r>
        <w:rPr>
          <w:rFonts w:hint="eastAsia" w:ascii="宋体" w:hAnsi="宋体"/>
          <w:b/>
          <w:bCs/>
          <w:szCs w:val="21"/>
        </w:rPr>
        <w:t>”</w:t>
      </w:r>
      <w:r>
        <w:rPr>
          <w:rFonts w:hint="eastAsia" w:ascii="宋体" w:hAnsi="宋体"/>
          <w:szCs w:val="21"/>
        </w:rPr>
        <w:t>上打印</w:t>
      </w:r>
      <w:r>
        <w:rPr>
          <w:rFonts w:hint="eastAsia" w:ascii="宋体" w:hAnsi="宋体"/>
          <w:b/>
          <w:szCs w:val="21"/>
        </w:rPr>
        <w:t>《数字中标通知书》</w:t>
      </w:r>
      <w:r>
        <w:rPr>
          <w:rFonts w:hint="eastAsia" w:ascii="宋体" w:hAnsi="宋体"/>
          <w:szCs w:val="21"/>
        </w:rPr>
        <w:t>。</w:t>
      </w:r>
      <w:bookmarkEnd w:id="81"/>
    </w:p>
    <w:p>
      <w:pPr>
        <w:ind w:firstLine="420" w:firstLineChars="200"/>
        <w:rPr>
          <w:rFonts w:hint="eastAsia" w:ascii="宋体" w:hAnsi="宋体"/>
          <w:szCs w:val="21"/>
        </w:rPr>
      </w:pPr>
      <w:r>
        <w:rPr>
          <w:rFonts w:hint="eastAsia" w:ascii="宋体" w:hAnsi="宋体"/>
          <w:szCs w:val="21"/>
        </w:rPr>
        <w:t>41</w:t>
      </w:r>
      <w:r>
        <w:rPr>
          <w:rFonts w:ascii="宋体" w:hAnsi="宋体"/>
          <w:szCs w:val="21"/>
        </w:rPr>
        <w:t>.2</w:t>
      </w:r>
      <w:r>
        <w:rPr>
          <w:rFonts w:hint="eastAsia" w:ascii="宋体" w:hAnsi="宋体"/>
          <w:szCs w:val="21"/>
        </w:rPr>
        <w:t>中标通知书是合同的重要组成部分。</w:t>
      </w:r>
    </w:p>
    <w:p>
      <w:pPr>
        <w:ind w:firstLine="420" w:firstLineChars="200"/>
        <w:rPr>
          <w:rFonts w:hint="eastAsia" w:ascii="宋体" w:hAnsi="宋体"/>
          <w:szCs w:val="21"/>
        </w:rPr>
      </w:pPr>
      <w:bookmarkStart w:id="82" w:name="_Hlk71407340"/>
      <w:r>
        <w:rPr>
          <w:rFonts w:hint="eastAsia" w:ascii="宋体" w:hAnsi="宋体"/>
          <w:szCs w:val="21"/>
        </w:rPr>
        <w:t>41.3因质疑投诉或其他原因导致项目结果变更或采购终止的，政府集中采购机构有权吊销中标通知书。</w:t>
      </w:r>
    </w:p>
    <w:bookmarkEnd w:id="82"/>
    <w:p>
      <w:pPr>
        <w:ind w:firstLine="411" w:firstLineChars="196"/>
        <w:rPr>
          <w:rFonts w:hint="eastAsia" w:ascii="宋体" w:hAnsi="宋体"/>
          <w:szCs w:val="21"/>
        </w:rPr>
      </w:pPr>
    </w:p>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lang w:eastAsia="zh-CN"/>
        </w:rPr>
        <w:t>公开征集</w:t>
      </w:r>
      <w:r>
        <w:rPr>
          <w:rFonts w:hint="eastAsia" w:asciiTheme="majorHAnsi" w:hAnsiTheme="majorHAnsi" w:eastAsiaTheme="majorEastAsia" w:cstheme="majorBidi"/>
          <w:b/>
          <w:bCs/>
          <w:sz w:val="28"/>
          <w:szCs w:val="28"/>
        </w:rPr>
        <w:t>失败的后续处理</w:t>
      </w:r>
    </w:p>
    <w:p>
      <w:pPr>
        <w:ind w:firstLine="420" w:firstLineChars="200"/>
        <w:rPr>
          <w:rFonts w:hint="eastAsia" w:ascii="黑体" w:hAnsi="宋体" w:eastAsia="黑体"/>
          <w:szCs w:val="21"/>
        </w:rPr>
      </w:pPr>
      <w:r>
        <w:rPr>
          <w:rFonts w:hint="eastAsia" w:ascii="黑体" w:hAnsi="宋体" w:eastAsia="黑体"/>
          <w:szCs w:val="21"/>
        </w:rPr>
        <w:t>42．</w:t>
      </w:r>
      <w:r>
        <w:rPr>
          <w:rFonts w:hint="eastAsia" w:ascii="黑体" w:hAnsi="宋体" w:eastAsia="黑体"/>
          <w:szCs w:val="21"/>
          <w:lang w:eastAsia="zh-CN"/>
        </w:rPr>
        <w:t>公开征集</w:t>
      </w:r>
      <w:r>
        <w:rPr>
          <w:rFonts w:hint="eastAsia" w:ascii="黑体" w:hAnsi="宋体" w:eastAsia="黑体"/>
          <w:szCs w:val="21"/>
        </w:rPr>
        <w:t>失败的处理</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Cs w:val="21"/>
        </w:rPr>
        <w:t>42.1</w:t>
      </w:r>
      <w:r>
        <w:rPr>
          <w:rFonts w:hint="eastAsia" w:ascii="宋体" w:hAnsi="宋体"/>
          <w:sz w:val="21"/>
          <w:szCs w:val="21"/>
          <w:highlight w:val="none"/>
        </w:rPr>
        <w:t>本项目公开</w:t>
      </w:r>
      <w:r>
        <w:rPr>
          <w:rFonts w:hint="eastAsia" w:ascii="宋体" w:hAnsi="宋体"/>
          <w:sz w:val="21"/>
          <w:szCs w:val="21"/>
          <w:highlight w:val="none"/>
          <w:lang w:eastAsia="zh-CN"/>
        </w:rPr>
        <w:t>征集</w:t>
      </w:r>
      <w:r>
        <w:rPr>
          <w:rFonts w:hint="eastAsia" w:ascii="宋体" w:hAnsi="宋体"/>
          <w:sz w:val="21"/>
          <w:szCs w:val="21"/>
          <w:highlight w:val="none"/>
        </w:rPr>
        <w:t>过程中若</w:t>
      </w:r>
      <w:r>
        <w:rPr>
          <w:rFonts w:hint="eastAsia" w:ascii="宋体" w:hAnsi="宋体"/>
          <w:sz w:val="21"/>
          <w:szCs w:val="21"/>
          <w:highlight w:val="none"/>
          <w:lang w:val="en-US" w:eastAsia="zh-CN"/>
        </w:rPr>
        <w:t>出现</w:t>
      </w:r>
      <w:r>
        <w:rPr>
          <w:rFonts w:hint="eastAsia" w:ascii="宋体" w:hAnsi="宋体"/>
          <w:sz w:val="21"/>
          <w:szCs w:val="21"/>
          <w:highlight w:val="none"/>
        </w:rPr>
        <w:t>投标截止后实际递交</w:t>
      </w:r>
      <w:r>
        <w:rPr>
          <w:rFonts w:ascii="宋体" w:hAnsi="宋体"/>
          <w:sz w:val="21"/>
          <w:szCs w:val="21"/>
          <w:highlight w:val="none"/>
        </w:rPr>
        <w:t>投标</w:t>
      </w:r>
      <w:r>
        <w:rPr>
          <w:rFonts w:hint="eastAsia" w:ascii="宋体" w:hAnsi="宋体"/>
          <w:sz w:val="21"/>
          <w:szCs w:val="21"/>
          <w:highlight w:val="none"/>
        </w:rPr>
        <w:t>文件的供应商数量不足、经评审委员会评审对</w:t>
      </w:r>
      <w:r>
        <w:rPr>
          <w:rFonts w:hint="eastAsia" w:ascii="宋体" w:hAnsi="宋体"/>
          <w:sz w:val="21"/>
          <w:szCs w:val="21"/>
          <w:highlight w:val="none"/>
          <w:lang w:eastAsia="zh-CN"/>
        </w:rPr>
        <w:t>征集</w:t>
      </w:r>
      <w:r>
        <w:rPr>
          <w:rFonts w:hint="eastAsia" w:ascii="宋体" w:hAnsi="宋体"/>
          <w:sz w:val="21"/>
          <w:szCs w:val="21"/>
          <w:highlight w:val="none"/>
        </w:rPr>
        <w:t>文件作实质响应的供应商不足等</w:t>
      </w:r>
      <w:r>
        <w:rPr>
          <w:rFonts w:hint="eastAsia" w:ascii="宋体" w:hAnsi="宋体"/>
          <w:sz w:val="21"/>
          <w:szCs w:val="21"/>
          <w:highlight w:val="none"/>
          <w:lang w:val="en-US" w:eastAsia="zh-CN"/>
        </w:rPr>
        <w:t>情况</w:t>
      </w:r>
      <w:r>
        <w:rPr>
          <w:rFonts w:hint="eastAsia" w:ascii="宋体" w:hAnsi="宋体"/>
          <w:sz w:val="21"/>
          <w:szCs w:val="21"/>
          <w:highlight w:val="none"/>
        </w:rPr>
        <w:t>，公开征集有效供应商不足三家的，</w:t>
      </w:r>
      <w:r>
        <w:rPr>
          <w:rFonts w:hint="eastAsia" w:ascii="宋体" w:hAnsi="宋体"/>
          <w:b/>
          <w:bCs/>
          <w:color w:val="FF0000"/>
          <w:sz w:val="21"/>
          <w:szCs w:val="21"/>
          <w:highlight w:val="none"/>
        </w:rPr>
        <w:t>项目可选择重新采购，也可根据以下情况开展（根据以下情况开展的需在专用条款中明确）</w:t>
      </w:r>
      <w:r>
        <w:rPr>
          <w:rFonts w:hint="eastAsia" w:ascii="宋体" w:hAnsi="宋体"/>
          <w:sz w:val="21"/>
          <w:szCs w:val="21"/>
          <w:highlight w:val="none"/>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42.1.</w:t>
      </w:r>
      <w:r>
        <w:rPr>
          <w:rFonts w:hint="eastAsia" w:ascii="宋体" w:hAnsi="宋体"/>
          <w:sz w:val="21"/>
          <w:szCs w:val="21"/>
          <w:highlight w:val="none"/>
        </w:rPr>
        <w:t>1有效供应商为两家的，项目现场转为邀请竞标，评审委员会根据本项目采购文件规定的评审方法确定中标供应商；</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42.1.</w:t>
      </w:r>
      <w:r>
        <w:rPr>
          <w:rFonts w:hint="eastAsia" w:ascii="宋体" w:hAnsi="宋体"/>
          <w:sz w:val="21"/>
          <w:szCs w:val="21"/>
          <w:highlight w:val="none"/>
        </w:rPr>
        <w:t>2有效供应商为一家的，项目现场转为直接采购，评审委员会与唯一供应商进行总计不少于三轮谈判、报价（含首轮报价）；</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42.1.</w:t>
      </w:r>
      <w:r>
        <w:rPr>
          <w:rFonts w:hint="eastAsia" w:ascii="宋体" w:hAnsi="宋体"/>
          <w:sz w:val="21"/>
          <w:szCs w:val="21"/>
          <w:highlight w:val="none"/>
        </w:rPr>
        <w:t>3无有效供应商的，项目</w:t>
      </w:r>
      <w:r>
        <w:rPr>
          <w:rFonts w:hint="eastAsia" w:ascii="宋体" w:hAnsi="宋体"/>
          <w:sz w:val="21"/>
          <w:szCs w:val="21"/>
          <w:highlight w:val="none"/>
          <w:lang w:val="en-US" w:eastAsia="zh-CN"/>
        </w:rPr>
        <w:t>公开征集</w:t>
      </w:r>
      <w:r>
        <w:rPr>
          <w:rFonts w:hint="eastAsia" w:ascii="宋体" w:hAnsi="宋体"/>
          <w:sz w:val="21"/>
          <w:szCs w:val="21"/>
          <w:highlight w:val="none"/>
        </w:rPr>
        <w:t>失败，重新</w:t>
      </w:r>
      <w:r>
        <w:rPr>
          <w:rFonts w:hint="eastAsia" w:ascii="宋体" w:hAnsi="宋体"/>
          <w:sz w:val="21"/>
          <w:szCs w:val="21"/>
          <w:highlight w:val="none"/>
          <w:lang w:val="en-US" w:eastAsia="zh-CN"/>
        </w:rPr>
        <w:t>组织公开征集</w:t>
      </w:r>
      <w:r>
        <w:rPr>
          <w:rFonts w:hint="eastAsia" w:ascii="宋体" w:hAnsi="宋体"/>
          <w:sz w:val="21"/>
          <w:szCs w:val="21"/>
          <w:highlight w:val="none"/>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sz w:val="21"/>
          <w:szCs w:val="21"/>
          <w:highlight w:val="none"/>
        </w:rPr>
      </w:pPr>
      <w:r>
        <w:rPr>
          <w:rFonts w:hint="eastAsia" w:ascii="宋体" w:hAnsi="宋体"/>
          <w:sz w:val="21"/>
          <w:szCs w:val="21"/>
          <w:highlight w:val="none"/>
        </w:rPr>
        <w:t>42.2对公开</w:t>
      </w:r>
      <w:r>
        <w:rPr>
          <w:rFonts w:hint="eastAsia" w:ascii="宋体" w:hAnsi="宋体"/>
          <w:sz w:val="21"/>
          <w:szCs w:val="21"/>
          <w:highlight w:val="none"/>
          <w:lang w:eastAsia="zh-CN"/>
        </w:rPr>
        <w:t>征集</w:t>
      </w:r>
      <w:r>
        <w:rPr>
          <w:rFonts w:hint="eastAsia" w:ascii="宋体" w:hAnsi="宋体"/>
          <w:sz w:val="21"/>
          <w:szCs w:val="21"/>
          <w:highlight w:val="none"/>
        </w:rPr>
        <w:t>失败的项目，评审委员会在出具该项目</w:t>
      </w:r>
      <w:r>
        <w:rPr>
          <w:rFonts w:hint="eastAsia" w:ascii="宋体" w:hAnsi="宋体"/>
          <w:sz w:val="21"/>
          <w:szCs w:val="21"/>
          <w:highlight w:val="none"/>
          <w:lang w:eastAsia="zh-CN"/>
        </w:rPr>
        <w:t>征集</w:t>
      </w:r>
      <w:r>
        <w:rPr>
          <w:rFonts w:hint="eastAsia" w:ascii="宋体" w:hAnsi="宋体"/>
          <w:sz w:val="21"/>
          <w:szCs w:val="21"/>
          <w:highlight w:val="none"/>
        </w:rPr>
        <w:t>失败结论的同时，可以提出重新采购组织形式的建议，以及进一步完善</w:t>
      </w:r>
      <w:r>
        <w:rPr>
          <w:rFonts w:hint="eastAsia" w:ascii="宋体" w:hAnsi="宋体"/>
          <w:sz w:val="21"/>
          <w:szCs w:val="21"/>
          <w:highlight w:val="none"/>
          <w:lang w:eastAsia="zh-CN"/>
        </w:rPr>
        <w:t>征集</w:t>
      </w:r>
      <w:r>
        <w:rPr>
          <w:rFonts w:hint="eastAsia" w:ascii="宋体" w:hAnsi="宋体"/>
          <w:sz w:val="21"/>
          <w:szCs w:val="21"/>
          <w:highlight w:val="none"/>
        </w:rPr>
        <w:t>文件的资格、技术、商务要求的修改建议。</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42.3公开</w:t>
      </w:r>
      <w:r>
        <w:rPr>
          <w:rFonts w:hint="eastAsia" w:ascii="宋体" w:hAnsi="宋体"/>
          <w:sz w:val="21"/>
          <w:szCs w:val="21"/>
          <w:highlight w:val="none"/>
          <w:lang w:eastAsia="zh-CN"/>
        </w:rPr>
        <w:t>征集</w:t>
      </w:r>
      <w:r>
        <w:rPr>
          <w:rFonts w:hint="eastAsia" w:ascii="宋体" w:hAnsi="宋体"/>
          <w:sz w:val="21"/>
          <w:szCs w:val="21"/>
          <w:highlight w:val="none"/>
        </w:rPr>
        <w:t>失败的采购项目重新组织公开</w:t>
      </w:r>
      <w:r>
        <w:rPr>
          <w:rFonts w:hint="eastAsia" w:ascii="宋体" w:hAnsi="宋体"/>
          <w:sz w:val="21"/>
          <w:szCs w:val="21"/>
          <w:highlight w:val="none"/>
          <w:lang w:eastAsia="zh-CN"/>
        </w:rPr>
        <w:t>征集</w:t>
      </w:r>
      <w:r>
        <w:rPr>
          <w:rFonts w:hint="eastAsia" w:ascii="宋体" w:hAnsi="宋体"/>
          <w:sz w:val="21"/>
          <w:szCs w:val="21"/>
          <w:highlight w:val="none"/>
        </w:rPr>
        <w:t>，由政府集中采购机构重新按公开</w:t>
      </w:r>
      <w:r>
        <w:rPr>
          <w:rFonts w:hint="eastAsia" w:ascii="宋体" w:hAnsi="宋体"/>
          <w:sz w:val="21"/>
          <w:szCs w:val="21"/>
          <w:highlight w:val="none"/>
          <w:lang w:eastAsia="zh-CN"/>
        </w:rPr>
        <w:t>征集</w:t>
      </w:r>
      <w:r>
        <w:rPr>
          <w:rFonts w:hint="eastAsia" w:ascii="宋体" w:hAnsi="宋体"/>
          <w:sz w:val="21"/>
          <w:szCs w:val="21"/>
          <w:highlight w:val="none"/>
        </w:rPr>
        <w:t>流程组织采购活动。</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公开征集失败的采购项目转为邀请竞标</w:t>
      </w:r>
      <w:r>
        <w:rPr>
          <w:rFonts w:hint="eastAsia" w:ascii="宋体" w:hAnsi="宋体"/>
          <w:sz w:val="21"/>
          <w:szCs w:val="21"/>
          <w:highlight w:val="none"/>
          <w:lang w:val="en-US" w:eastAsia="zh-CN"/>
        </w:rPr>
        <w:t>或直接</w:t>
      </w:r>
      <w:r>
        <w:rPr>
          <w:rFonts w:hint="eastAsia" w:ascii="宋体" w:hAnsi="宋体"/>
          <w:sz w:val="21"/>
          <w:szCs w:val="21"/>
          <w:highlight w:val="none"/>
        </w:rPr>
        <w:t>采购方式</w:t>
      </w:r>
      <w:r>
        <w:rPr>
          <w:rFonts w:hint="eastAsia" w:ascii="宋体" w:hAnsi="宋体"/>
          <w:sz w:val="21"/>
          <w:szCs w:val="21"/>
          <w:highlight w:val="none"/>
          <w:lang w:val="en-US" w:eastAsia="zh-CN"/>
        </w:rPr>
        <w:t>采购</w:t>
      </w:r>
      <w:r>
        <w:rPr>
          <w:rFonts w:hint="eastAsia" w:ascii="宋体" w:hAnsi="宋体"/>
          <w:sz w:val="21"/>
          <w:szCs w:val="21"/>
          <w:highlight w:val="none"/>
        </w:rPr>
        <w:t>的，不另行制作谈判文件，政府</w:t>
      </w:r>
      <w:r>
        <w:rPr>
          <w:rFonts w:hint="eastAsia" w:ascii="宋体" w:hAnsi="宋体"/>
          <w:sz w:val="21"/>
          <w:szCs w:val="21"/>
          <w:highlight w:val="none"/>
          <w:lang w:val="en-US" w:eastAsia="zh-CN"/>
        </w:rPr>
        <w:t>集中</w:t>
      </w:r>
      <w:r>
        <w:rPr>
          <w:rFonts w:hint="eastAsia" w:ascii="宋体" w:hAnsi="宋体"/>
          <w:sz w:val="21"/>
          <w:szCs w:val="21"/>
          <w:highlight w:val="none"/>
        </w:rPr>
        <w:t>采购代理机构可就原</w:t>
      </w:r>
      <w:r>
        <w:rPr>
          <w:rFonts w:hint="eastAsia" w:ascii="宋体" w:hAnsi="宋体"/>
          <w:sz w:val="21"/>
          <w:szCs w:val="21"/>
          <w:highlight w:val="none"/>
          <w:lang w:val="en-US" w:eastAsia="zh-CN"/>
        </w:rPr>
        <w:t>征集</w:t>
      </w:r>
      <w:r>
        <w:rPr>
          <w:rFonts w:hint="eastAsia" w:ascii="宋体" w:hAnsi="宋体"/>
          <w:sz w:val="21"/>
          <w:szCs w:val="21"/>
          <w:highlight w:val="none"/>
        </w:rPr>
        <w:t>文件中资质、技术及评标方法等变动情况向拟谈判对象作出补充说明，与原</w:t>
      </w:r>
      <w:r>
        <w:rPr>
          <w:rFonts w:hint="eastAsia" w:ascii="宋体" w:hAnsi="宋体"/>
          <w:sz w:val="21"/>
          <w:szCs w:val="21"/>
          <w:highlight w:val="none"/>
          <w:lang w:val="en-US" w:eastAsia="zh-CN"/>
        </w:rPr>
        <w:t>征集</w:t>
      </w:r>
      <w:r>
        <w:rPr>
          <w:rFonts w:hint="eastAsia" w:ascii="宋体" w:hAnsi="宋体"/>
          <w:sz w:val="21"/>
          <w:szCs w:val="21"/>
          <w:highlight w:val="none"/>
        </w:rPr>
        <w:t>文件具同等效力，变动部分以补充说明文件为准。转为邀请竞标</w:t>
      </w:r>
      <w:r>
        <w:rPr>
          <w:rFonts w:hint="eastAsia" w:ascii="宋体" w:hAnsi="宋体"/>
          <w:sz w:val="21"/>
          <w:szCs w:val="21"/>
          <w:highlight w:val="none"/>
          <w:lang w:val="en-US" w:eastAsia="zh-CN"/>
        </w:rPr>
        <w:t>或直接</w:t>
      </w:r>
      <w:r>
        <w:rPr>
          <w:rFonts w:hint="eastAsia" w:ascii="宋体" w:hAnsi="宋体"/>
          <w:sz w:val="21"/>
          <w:szCs w:val="21"/>
          <w:highlight w:val="none"/>
        </w:rPr>
        <w:t>采购方式采购的，供应商的原投标文件转为谈判应答文件。</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宋体" w:eastAsia="黑体"/>
          <w:sz w:val="21"/>
          <w:szCs w:val="21"/>
          <w:highlight w:val="none"/>
        </w:rPr>
      </w:pPr>
      <w:r>
        <w:rPr>
          <w:rFonts w:hint="eastAsia" w:ascii="黑体" w:hAnsi="宋体" w:eastAsia="黑体"/>
          <w:sz w:val="21"/>
          <w:szCs w:val="21"/>
          <w:highlight w:val="none"/>
          <w:lang w:val="en-US" w:eastAsia="zh-CN"/>
        </w:rPr>
        <w:t>42.4</w:t>
      </w:r>
      <w:r>
        <w:rPr>
          <w:rFonts w:hint="eastAsia" w:ascii="黑体" w:hAnsi="宋体" w:eastAsia="黑体"/>
          <w:sz w:val="21"/>
          <w:szCs w:val="21"/>
          <w:highlight w:val="none"/>
        </w:rPr>
        <w:t>．公开征集失败项目转为邀请竞标方式采购</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4.</w:t>
      </w:r>
      <w:r>
        <w:rPr>
          <w:rFonts w:hint="eastAsia" w:ascii="宋体" w:hAnsi="宋体"/>
          <w:sz w:val="21"/>
          <w:szCs w:val="21"/>
          <w:highlight w:val="none"/>
        </w:rPr>
        <w:t>1谈判小组</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4</w:t>
      </w:r>
      <w:r>
        <w:rPr>
          <w:rFonts w:hint="eastAsia" w:ascii="宋体" w:hAnsi="宋体"/>
          <w:sz w:val="21"/>
          <w:szCs w:val="21"/>
          <w:highlight w:val="none"/>
        </w:rPr>
        <w:t>.1</w:t>
      </w:r>
      <w:r>
        <w:rPr>
          <w:rFonts w:hint="eastAsia" w:ascii="宋体" w:hAnsi="宋体"/>
          <w:sz w:val="21"/>
          <w:szCs w:val="21"/>
          <w:highlight w:val="none"/>
          <w:lang w:val="en-US" w:eastAsia="zh-CN"/>
        </w:rPr>
        <w:t>.1</w:t>
      </w:r>
      <w:r>
        <w:rPr>
          <w:rFonts w:hint="eastAsia" w:ascii="宋体" w:hAnsi="宋体"/>
          <w:sz w:val="21"/>
          <w:szCs w:val="21"/>
          <w:highlight w:val="none"/>
        </w:rPr>
        <w:t>公开征集重新</w:t>
      </w:r>
      <w:r>
        <w:rPr>
          <w:rFonts w:hint="eastAsia" w:ascii="宋体" w:hAnsi="宋体"/>
          <w:sz w:val="21"/>
          <w:szCs w:val="21"/>
          <w:highlight w:val="none"/>
          <w:lang w:eastAsia="zh-CN"/>
        </w:rPr>
        <w:t>采购</w:t>
      </w:r>
      <w:r>
        <w:rPr>
          <w:rFonts w:hint="eastAsia" w:ascii="宋体" w:hAnsi="宋体"/>
          <w:sz w:val="21"/>
          <w:szCs w:val="21"/>
          <w:highlight w:val="none"/>
        </w:rPr>
        <w:t>失败项目转为邀请竞标方式采购后，评审委员会转为谈判小组，谈判小组成员由采购单位代表和有关专家共3人以上（含3人）的单数组成；专家可重新抽取也可继续采用评审委员会内专家。</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4</w:t>
      </w:r>
      <w:r>
        <w:rPr>
          <w:rFonts w:hint="eastAsia" w:ascii="宋体" w:hAnsi="宋体"/>
          <w:sz w:val="21"/>
          <w:szCs w:val="21"/>
          <w:highlight w:val="none"/>
        </w:rPr>
        <w:t>.2谈判前，谈判小组将对各供应商的谈判应答文件进行审查，当谈判应答文件出现</w:t>
      </w:r>
      <w:r>
        <w:rPr>
          <w:rFonts w:hint="eastAsia" w:ascii="宋体" w:hAnsi="宋体"/>
          <w:sz w:val="21"/>
          <w:szCs w:val="21"/>
          <w:highlight w:val="none"/>
          <w:lang w:val="en-US" w:eastAsia="zh-CN"/>
        </w:rPr>
        <w:t>否决</w:t>
      </w:r>
      <w:r>
        <w:rPr>
          <w:rFonts w:hint="eastAsia" w:ascii="宋体" w:hAnsi="宋体"/>
          <w:sz w:val="21"/>
          <w:szCs w:val="21"/>
          <w:highlight w:val="none"/>
        </w:rPr>
        <w:t>的将视为无效，按废标处理，不得进入谈判，具体</w:t>
      </w:r>
      <w:r>
        <w:rPr>
          <w:rFonts w:hint="eastAsia" w:ascii="宋体" w:hAnsi="宋体"/>
          <w:sz w:val="21"/>
          <w:szCs w:val="21"/>
          <w:highlight w:val="none"/>
          <w:lang w:val="en-US" w:eastAsia="zh-CN"/>
        </w:rPr>
        <w:t>否决</w:t>
      </w:r>
      <w:r>
        <w:rPr>
          <w:rFonts w:hint="eastAsia" w:ascii="宋体" w:hAnsi="宋体"/>
          <w:sz w:val="21"/>
          <w:szCs w:val="21"/>
          <w:highlight w:val="none"/>
        </w:rPr>
        <w:t>内容见原</w:t>
      </w:r>
      <w:r>
        <w:rPr>
          <w:rFonts w:hint="eastAsia" w:ascii="宋体" w:hAnsi="宋体"/>
          <w:sz w:val="21"/>
          <w:szCs w:val="21"/>
          <w:highlight w:val="none"/>
          <w:lang w:val="en-US" w:eastAsia="zh-CN"/>
        </w:rPr>
        <w:t>征集</w:t>
      </w:r>
      <w:r>
        <w:rPr>
          <w:rFonts w:hint="eastAsia" w:ascii="宋体" w:hAnsi="宋体"/>
          <w:sz w:val="21"/>
          <w:szCs w:val="21"/>
          <w:highlight w:val="none"/>
        </w:rPr>
        <w:t>文件中投标文件初审表的《资格性检查表》部分以及谈判邀请中相应的变动部分。</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eastAsia" w:ascii="宋体" w:hAnsi="宋体"/>
          <w:b/>
          <w:bCs/>
          <w:sz w:val="21"/>
          <w:szCs w:val="21"/>
          <w:highlight w:val="none"/>
        </w:rPr>
      </w:pPr>
      <w:r>
        <w:rPr>
          <w:rFonts w:hint="eastAsia" w:ascii="宋体" w:hAnsi="宋体"/>
          <w:b/>
          <w:bCs/>
          <w:sz w:val="21"/>
          <w:szCs w:val="21"/>
          <w:highlight w:val="none"/>
          <w:lang w:val="en-US" w:eastAsia="zh-CN"/>
        </w:rPr>
        <w:t>42</w:t>
      </w:r>
      <w:r>
        <w:rPr>
          <w:rFonts w:hint="eastAsia" w:ascii="宋体" w:hAnsi="宋体"/>
          <w:b/>
          <w:bCs/>
          <w:sz w:val="21"/>
          <w:szCs w:val="21"/>
          <w:highlight w:val="none"/>
        </w:rPr>
        <w:t>.</w:t>
      </w:r>
      <w:r>
        <w:rPr>
          <w:rFonts w:hint="eastAsia" w:ascii="宋体" w:hAnsi="宋体"/>
          <w:b/>
          <w:bCs/>
          <w:sz w:val="21"/>
          <w:szCs w:val="21"/>
          <w:highlight w:val="none"/>
          <w:lang w:val="en-US" w:eastAsia="zh-CN"/>
        </w:rPr>
        <w:t>5</w:t>
      </w:r>
      <w:r>
        <w:rPr>
          <w:rFonts w:hint="eastAsia" w:ascii="宋体" w:hAnsi="宋体"/>
          <w:b/>
          <w:bCs/>
          <w:sz w:val="21"/>
          <w:szCs w:val="21"/>
          <w:highlight w:val="none"/>
        </w:rPr>
        <w:t>谈判程序</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5.1</w:t>
      </w:r>
      <w:r>
        <w:rPr>
          <w:rFonts w:hint="eastAsia" w:ascii="宋体" w:hAnsi="宋体"/>
          <w:sz w:val="21"/>
          <w:szCs w:val="21"/>
          <w:highlight w:val="none"/>
        </w:rPr>
        <w:t>参加谈判的供应商和谈判小组成员填写谈判登记表，并交验证明文件（法定代表人证明书、法人授权委托书、被授权的谈判代表身份证原件）。</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.2谈判小组主持人宣布谈判规则和谈判纪律。</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.3在谈判中，谈判小组将就以下谈判内容跟供应商进行谈判：</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（1）项目方案；</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（2）报价；</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（3）其它相关事项。</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rPr>
        <w:t>原</w:t>
      </w:r>
      <w:r>
        <w:rPr>
          <w:rFonts w:hint="eastAsia" w:ascii="宋体" w:hAnsi="宋体"/>
          <w:sz w:val="21"/>
          <w:szCs w:val="21"/>
          <w:highlight w:val="none"/>
          <w:lang w:val="en-US" w:eastAsia="zh-CN"/>
        </w:rPr>
        <w:t>征集</w:t>
      </w:r>
      <w:r>
        <w:rPr>
          <w:rFonts w:hint="eastAsia" w:ascii="宋体" w:hAnsi="宋体"/>
          <w:sz w:val="21"/>
          <w:szCs w:val="21"/>
          <w:highlight w:val="none"/>
        </w:rPr>
        <w:t>文件或谈判邀请文件有实质性变动的，谈判小组应当通过政府</w:t>
      </w:r>
      <w:r>
        <w:rPr>
          <w:rFonts w:hint="eastAsia" w:ascii="宋体" w:hAnsi="宋体"/>
          <w:sz w:val="21"/>
          <w:szCs w:val="21"/>
          <w:highlight w:val="none"/>
          <w:lang w:val="en-US" w:eastAsia="zh-CN"/>
        </w:rPr>
        <w:t>集中</w:t>
      </w:r>
      <w:r>
        <w:rPr>
          <w:rFonts w:hint="eastAsia" w:ascii="宋体" w:hAnsi="宋体"/>
          <w:sz w:val="21"/>
          <w:szCs w:val="21"/>
          <w:highlight w:val="none"/>
        </w:rPr>
        <w:t>采购代理机构通知所有参加谈判的供应商。</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5.4</w:t>
      </w:r>
      <w:r>
        <w:rPr>
          <w:rFonts w:hint="eastAsia" w:ascii="宋体" w:hAnsi="宋体"/>
          <w:sz w:val="21"/>
          <w:szCs w:val="21"/>
          <w:highlight w:val="none"/>
        </w:rPr>
        <w:t>谈判小组可以用书面形式要求各供应商对其谈判应答文件含义不明确的内容作必要的澄清或者说明，重要问题供应商应以书面形式进行澄清、说明。</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.5 允许供应商在谈判结束之前根据谈判小组提出的内容进行澄清、修改或完善，或对项目方案进行相应的调整。</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.6供应商对谈判应答文件进行修改，都应形成文字材料，并经供应商谈判授权人签字认可。</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7谈判小组所有成员集中与单一供应商分别进行谈判。在谈判中，谈判的任何一方不得透露与谈判有关的其它供应商的技术资料、价格或者其他信息；参加谈判的供应商有两次更改机会；供应商应在规定的时间内提出最后更改及书面承诺。</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.8有下列情形之一的，该供应商的谈判结果作废标处理，具体内容见原</w:t>
      </w:r>
      <w:r>
        <w:rPr>
          <w:rFonts w:hint="eastAsia" w:ascii="宋体" w:hAnsi="宋体"/>
          <w:sz w:val="21"/>
          <w:szCs w:val="21"/>
          <w:highlight w:val="none"/>
          <w:lang w:val="en-US" w:eastAsia="zh-CN"/>
        </w:rPr>
        <w:t>征集</w:t>
      </w:r>
      <w:r>
        <w:rPr>
          <w:rFonts w:hint="eastAsia" w:ascii="宋体" w:hAnsi="宋体"/>
          <w:sz w:val="21"/>
          <w:szCs w:val="21"/>
          <w:highlight w:val="none"/>
        </w:rPr>
        <w:t>文件中投标文件初审表的《符合性检查表》部分以及谈判邀请中相应的变动部分。</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.9谈判结束后，谈判小组根据供应商提供的谈判应答文件、谈判过程中产生的相关资料，对供应商谈判应答文件进行评估与比较，提出书面评审意见。</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42.5</w:t>
      </w:r>
      <w:r>
        <w:rPr>
          <w:rFonts w:hint="eastAsia" w:ascii="宋体" w:hAnsi="宋体"/>
          <w:sz w:val="21"/>
          <w:szCs w:val="21"/>
          <w:highlight w:val="none"/>
        </w:rPr>
        <w:t>.10谈判小组将对谈判过程进行记录，以存档备查。</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宋体" w:eastAsia="黑体"/>
          <w:sz w:val="21"/>
          <w:szCs w:val="21"/>
          <w:highlight w:val="none"/>
          <w:lang w:val="en-US" w:eastAsia="zh-CN"/>
        </w:rPr>
      </w:pPr>
      <w:r>
        <w:rPr>
          <w:rFonts w:hint="eastAsia" w:ascii="黑体" w:hAnsi="宋体" w:eastAsia="黑体"/>
          <w:sz w:val="21"/>
          <w:szCs w:val="21"/>
          <w:highlight w:val="none"/>
          <w:lang w:val="en-US" w:eastAsia="zh-CN"/>
        </w:rPr>
        <w:t>42.6评标方法和定标原则</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w:t>
      </w:r>
      <w:r>
        <w:rPr>
          <w:rFonts w:hint="eastAsia" w:ascii="宋体" w:hAnsi="宋体"/>
          <w:sz w:val="21"/>
          <w:szCs w:val="21"/>
          <w:highlight w:val="none"/>
        </w:rPr>
        <w:t>.</w:t>
      </w:r>
      <w:r>
        <w:rPr>
          <w:rFonts w:hint="eastAsia" w:ascii="宋体" w:hAnsi="宋体"/>
          <w:sz w:val="21"/>
          <w:szCs w:val="21"/>
          <w:highlight w:val="none"/>
          <w:lang w:val="en-US" w:eastAsia="zh-CN"/>
        </w:rPr>
        <w:t>6</w:t>
      </w:r>
      <w:r>
        <w:rPr>
          <w:rFonts w:hint="eastAsia" w:ascii="宋体" w:hAnsi="宋体"/>
          <w:sz w:val="21"/>
          <w:szCs w:val="21"/>
          <w:highlight w:val="none"/>
        </w:rPr>
        <w:t>.1邀请竞标采购项目的评标方法要依照原</w:t>
      </w:r>
      <w:r>
        <w:rPr>
          <w:rFonts w:hint="eastAsia" w:ascii="宋体" w:hAnsi="宋体"/>
          <w:sz w:val="21"/>
          <w:szCs w:val="21"/>
          <w:highlight w:val="none"/>
          <w:lang w:eastAsia="zh-CN"/>
        </w:rPr>
        <w:t>采购</w:t>
      </w:r>
      <w:r>
        <w:rPr>
          <w:rFonts w:hint="eastAsia" w:ascii="宋体" w:hAnsi="宋体"/>
          <w:sz w:val="21"/>
          <w:szCs w:val="21"/>
          <w:highlight w:val="none"/>
        </w:rPr>
        <w:t>文件的评标方法，转为邀请竞标后，评标方法应采用相应的评标方式。</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 w:val="21"/>
          <w:szCs w:val="21"/>
          <w:highlight w:val="none"/>
        </w:rPr>
      </w:pPr>
      <w:r>
        <w:rPr>
          <w:rFonts w:hint="eastAsia" w:ascii="宋体" w:hAnsi="宋体"/>
          <w:sz w:val="21"/>
          <w:szCs w:val="21"/>
          <w:highlight w:val="none"/>
          <w:lang w:val="en-US" w:eastAsia="zh-CN"/>
        </w:rPr>
        <w:t>42.6</w:t>
      </w:r>
      <w:r>
        <w:rPr>
          <w:rFonts w:hint="eastAsia" w:ascii="宋体" w:hAnsi="宋体"/>
          <w:sz w:val="21"/>
          <w:szCs w:val="21"/>
          <w:highlight w:val="none"/>
        </w:rPr>
        <w:t>.2对公开征集失败转为邀请竞标方式采购的项目，谈判小组对谈判应答文件进行评审和比较，综合各家供应商最终的方案、服务和投资等谈判结果并按原公开征集文件评审方法进行评审。</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sz w:val="21"/>
          <w:szCs w:val="21"/>
          <w:highlight w:val="none"/>
        </w:rPr>
      </w:pPr>
      <w:r>
        <w:rPr>
          <w:rFonts w:hint="eastAsia" w:ascii="宋体" w:hAnsi="宋体"/>
          <w:sz w:val="21"/>
          <w:szCs w:val="21"/>
          <w:highlight w:val="none"/>
          <w:lang w:val="en-US" w:eastAsia="zh-CN"/>
        </w:rPr>
        <w:t>42.6</w:t>
      </w:r>
      <w:r>
        <w:rPr>
          <w:rFonts w:hint="eastAsia" w:ascii="宋体" w:hAnsi="宋体"/>
          <w:sz w:val="21"/>
          <w:szCs w:val="21"/>
          <w:highlight w:val="none"/>
        </w:rPr>
        <w:t>.3若要采用其他评标方法的，谈判小组按文件中列明的评标方法进行评审。谈判邀请文件中应注明批准的评标方法。</w:t>
      </w:r>
    </w:p>
    <w:p>
      <w:pPr>
        <w:ind w:firstLine="480" w:firstLineChars="200"/>
        <w:rPr>
          <w:rFonts w:hint="default" w:ascii="黑体" w:hAnsi="宋体" w:eastAsia="黑体"/>
          <w:sz w:val="24"/>
          <w:highlight w:val="none"/>
          <w:lang w:val="en-US" w:eastAsia="zh-CN"/>
        </w:rPr>
      </w:pPr>
      <w:r>
        <w:rPr>
          <w:rFonts w:hint="eastAsia" w:ascii="黑体" w:hAnsi="宋体" w:eastAsia="黑体"/>
          <w:sz w:val="24"/>
          <w:highlight w:val="none"/>
          <w:lang w:val="en-US" w:eastAsia="zh-CN"/>
        </w:rPr>
        <w:t>42.7.</w:t>
      </w:r>
      <w:r>
        <w:rPr>
          <w:rFonts w:hint="eastAsia" w:ascii="黑体" w:hAnsi="宋体" w:eastAsia="黑体"/>
          <w:sz w:val="21"/>
          <w:szCs w:val="21"/>
          <w:highlight w:val="none"/>
        </w:rPr>
        <w:t>公开征集失败项目转为</w:t>
      </w:r>
      <w:r>
        <w:rPr>
          <w:rFonts w:hint="eastAsia" w:ascii="黑体" w:hAnsi="宋体" w:eastAsia="黑体"/>
          <w:sz w:val="21"/>
          <w:szCs w:val="21"/>
          <w:highlight w:val="none"/>
          <w:lang w:val="en-US" w:eastAsia="zh-CN"/>
        </w:rPr>
        <w:t>直接采购的相关流程参照42.5与42.6条款执行。</w:t>
      </w:r>
    </w:p>
    <w:p>
      <w:pPr>
        <w:ind w:firstLine="420" w:firstLineChars="200"/>
        <w:rPr>
          <w:rFonts w:hint="eastAsia" w:ascii="宋体" w:hAnsi="宋体"/>
          <w:szCs w:val="21"/>
        </w:rPr>
      </w:pPr>
    </w:p>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bookmarkStart w:id="83" w:name="_Hlk72439043"/>
      <w:r>
        <w:rPr>
          <w:rFonts w:hint="eastAsia" w:asciiTheme="majorHAnsi" w:hAnsiTheme="majorHAnsi" w:eastAsiaTheme="majorEastAsia" w:cstheme="majorBidi"/>
          <w:b/>
          <w:bCs/>
          <w:sz w:val="28"/>
          <w:szCs w:val="28"/>
        </w:rPr>
        <w:t>合同的授予与备案</w:t>
      </w:r>
      <w:bookmarkEnd w:id="83"/>
    </w:p>
    <w:p>
      <w:pPr>
        <w:ind w:firstLine="420" w:firstLineChars="200"/>
        <w:rPr>
          <w:rFonts w:hint="eastAsia" w:ascii="黑体" w:hAnsi="宋体" w:eastAsia="黑体"/>
          <w:szCs w:val="21"/>
        </w:rPr>
      </w:pPr>
      <w:bookmarkStart w:id="84" w:name="_Toc100052408"/>
      <w:bookmarkStart w:id="85" w:name="_Toc73518157"/>
      <w:bookmarkStart w:id="86" w:name="_Toc73521586"/>
      <w:bookmarkStart w:id="87" w:name="_Toc73517679"/>
      <w:bookmarkStart w:id="88" w:name="_Toc73521674"/>
      <w:bookmarkStart w:id="89" w:name="_Hlk72439088"/>
      <w:r>
        <w:rPr>
          <w:rFonts w:hint="eastAsia" w:ascii="黑体" w:hAnsi="宋体" w:eastAsia="黑体"/>
          <w:szCs w:val="21"/>
        </w:rPr>
        <w:t>43．合同授予标准</w:t>
      </w:r>
      <w:bookmarkEnd w:id="84"/>
      <w:bookmarkEnd w:id="85"/>
      <w:bookmarkEnd w:id="86"/>
      <w:bookmarkEnd w:id="87"/>
      <w:bookmarkEnd w:id="88"/>
    </w:p>
    <w:p>
      <w:pPr>
        <w:ind w:firstLine="420" w:firstLineChars="200"/>
        <w:rPr>
          <w:rFonts w:hint="eastAsia" w:ascii="宋体" w:hAnsi="宋体"/>
          <w:szCs w:val="21"/>
        </w:rPr>
      </w:pPr>
      <w:r>
        <w:rPr>
          <w:rFonts w:hint="eastAsia" w:ascii="宋体" w:hAnsi="宋体"/>
          <w:szCs w:val="21"/>
        </w:rPr>
        <w:t>本项目的合同将授予经本</w:t>
      </w:r>
      <w:r>
        <w:rPr>
          <w:rFonts w:hint="eastAsia" w:ascii="宋体" w:hAnsi="宋体"/>
          <w:szCs w:val="21"/>
          <w:lang w:eastAsia="zh-CN"/>
        </w:rPr>
        <w:t>采购</w:t>
      </w:r>
      <w:r>
        <w:rPr>
          <w:rFonts w:hint="eastAsia" w:ascii="宋体" w:hAnsi="宋体"/>
          <w:szCs w:val="21"/>
        </w:rPr>
        <w:t>文件规定评审确定的中标供应商。</w:t>
      </w:r>
    </w:p>
    <w:p>
      <w:pPr>
        <w:ind w:firstLine="420" w:firstLineChars="200"/>
        <w:rPr>
          <w:rFonts w:hint="eastAsia" w:ascii="黑体" w:hAnsi="宋体" w:eastAsia="黑体"/>
          <w:szCs w:val="21"/>
        </w:rPr>
      </w:pPr>
      <w:bookmarkStart w:id="90" w:name="_Toc73517680"/>
      <w:bookmarkStart w:id="91" w:name="_Toc73521587"/>
      <w:bookmarkStart w:id="92" w:name="_Toc73521675"/>
      <w:bookmarkStart w:id="93" w:name="_Toc73518158"/>
      <w:bookmarkStart w:id="94" w:name="_Toc100052409"/>
      <w:r>
        <w:rPr>
          <w:rFonts w:hint="eastAsia" w:ascii="黑体" w:hAnsi="宋体" w:eastAsia="黑体"/>
          <w:szCs w:val="21"/>
        </w:rPr>
        <w:t>44．</w:t>
      </w:r>
      <w:bookmarkEnd w:id="90"/>
      <w:bookmarkEnd w:id="91"/>
      <w:bookmarkEnd w:id="92"/>
      <w:bookmarkEnd w:id="93"/>
      <w:bookmarkEnd w:id="94"/>
      <w:r>
        <w:rPr>
          <w:rFonts w:hint="eastAsia" w:ascii="黑体" w:hAnsi="宋体" w:eastAsia="黑体"/>
          <w:szCs w:val="21"/>
        </w:rPr>
        <w:t>接受和拒绝任何或所有投标的权力</w:t>
      </w:r>
    </w:p>
    <w:p>
      <w:pPr>
        <w:ind w:firstLine="420" w:firstLineChars="200"/>
        <w:rPr>
          <w:rFonts w:hint="eastAsia" w:ascii="宋体" w:hAnsi="宋体"/>
          <w:szCs w:val="21"/>
        </w:rPr>
      </w:pPr>
      <w:r>
        <w:rPr>
          <w:rFonts w:hint="eastAsia" w:ascii="宋体" w:hAnsi="宋体"/>
          <w:szCs w:val="21"/>
        </w:rPr>
        <w:t>政府集中采购机构和采购人保留在投标之前任何时候接受或拒绝任何投标或所有投标，以及宣布</w:t>
      </w:r>
      <w:r>
        <w:rPr>
          <w:rFonts w:hint="eastAsia" w:ascii="宋体" w:hAnsi="宋体"/>
          <w:szCs w:val="21"/>
          <w:lang w:eastAsia="zh-CN"/>
        </w:rPr>
        <w:t>采购</w:t>
      </w:r>
      <w:r>
        <w:rPr>
          <w:rFonts w:hint="eastAsia" w:ascii="宋体" w:hAnsi="宋体"/>
          <w:szCs w:val="21"/>
        </w:rPr>
        <w:t>无效的权力，对受影响的投标人不承担任何责任，也无义务向受影响的投标人解释采取这一行动的理由。</w:t>
      </w:r>
    </w:p>
    <w:p>
      <w:pPr>
        <w:ind w:firstLine="420" w:firstLineChars="200"/>
        <w:rPr>
          <w:rFonts w:hint="eastAsia" w:ascii="黑体" w:hAnsi="宋体" w:eastAsia="黑体"/>
          <w:szCs w:val="21"/>
        </w:rPr>
      </w:pPr>
      <w:bookmarkStart w:id="95" w:name="_Toc73518160"/>
      <w:bookmarkStart w:id="96" w:name="_Toc73521677"/>
      <w:bookmarkStart w:id="97" w:name="_Toc73517682"/>
      <w:bookmarkStart w:id="98" w:name="_Toc73521589"/>
      <w:bookmarkStart w:id="99" w:name="_Toc100052410"/>
      <w:r>
        <w:rPr>
          <w:rFonts w:hint="eastAsia" w:ascii="黑体" w:hAnsi="宋体" w:eastAsia="黑体"/>
          <w:szCs w:val="21"/>
        </w:rPr>
        <w:t>45．合同的签订</w:t>
      </w:r>
      <w:bookmarkEnd w:id="95"/>
      <w:bookmarkEnd w:id="96"/>
      <w:bookmarkEnd w:id="97"/>
      <w:bookmarkEnd w:id="98"/>
      <w:bookmarkEnd w:id="99"/>
    </w:p>
    <w:p>
      <w:pPr>
        <w:ind w:firstLine="420" w:firstLineChars="200"/>
        <w:rPr>
          <w:rFonts w:hint="eastAsia" w:ascii="宋体" w:hAnsi="宋体"/>
          <w:szCs w:val="21"/>
        </w:rPr>
      </w:pPr>
      <w:r>
        <w:rPr>
          <w:rFonts w:hint="eastAsia" w:ascii="宋体" w:hAnsi="宋体"/>
          <w:szCs w:val="21"/>
        </w:rPr>
        <w:t>45.1中标人将于中标通知书发出之日起十个工作日内，按照采购文件（</w:t>
      </w:r>
      <w:r>
        <w:rPr>
          <w:rFonts w:hint="eastAsia" w:ascii="宋体" w:hAnsi="宋体"/>
          <w:szCs w:val="21"/>
          <w:lang w:eastAsia="zh-CN"/>
        </w:rPr>
        <w:t>采购</w:t>
      </w:r>
      <w:r>
        <w:rPr>
          <w:rFonts w:hint="eastAsia" w:ascii="宋体" w:hAnsi="宋体"/>
          <w:szCs w:val="21"/>
        </w:rPr>
        <w:t>文件和投标文件等）内容与采购人签订采购合同；合同的实质性内容应当符合</w:t>
      </w:r>
      <w:r>
        <w:rPr>
          <w:rFonts w:hint="eastAsia" w:ascii="宋体" w:hAnsi="宋体"/>
          <w:szCs w:val="21"/>
          <w:lang w:eastAsia="zh-CN"/>
        </w:rPr>
        <w:t>采购</w:t>
      </w:r>
      <w:r>
        <w:rPr>
          <w:rFonts w:hint="eastAsia" w:ascii="宋体" w:hAnsi="宋体"/>
          <w:szCs w:val="21"/>
        </w:rPr>
        <w:t>文件的规定；</w:t>
      </w:r>
    </w:p>
    <w:p>
      <w:pPr>
        <w:ind w:firstLine="420" w:firstLineChars="200"/>
        <w:rPr>
          <w:rFonts w:hint="eastAsia" w:ascii="宋体" w:hAnsi="宋体"/>
          <w:szCs w:val="21"/>
        </w:rPr>
      </w:pPr>
      <w:r>
        <w:rPr>
          <w:rFonts w:hint="eastAsia" w:ascii="宋体" w:hAnsi="宋体"/>
          <w:szCs w:val="21"/>
        </w:rPr>
        <w:t>45.2中标人应当按照合同约定履行义务，完成中标项目，不得将中标项目转让（转包）给他人。</w:t>
      </w:r>
    </w:p>
    <w:p>
      <w:pPr>
        <w:ind w:firstLine="420" w:firstLineChars="200"/>
        <w:rPr>
          <w:rFonts w:hint="eastAsia" w:ascii="黑体" w:hAnsi="宋体" w:eastAsia="黑体"/>
          <w:szCs w:val="21"/>
        </w:rPr>
      </w:pPr>
      <w:bookmarkStart w:id="100" w:name="_Toc73518161"/>
      <w:bookmarkStart w:id="101" w:name="_Toc73521678"/>
      <w:bookmarkStart w:id="102" w:name="_Toc73521590"/>
      <w:bookmarkStart w:id="103" w:name="_Toc73517683"/>
      <w:bookmarkStart w:id="104" w:name="_Toc100052411"/>
      <w:r>
        <w:rPr>
          <w:rFonts w:hint="eastAsia" w:ascii="黑体" w:hAnsi="宋体" w:eastAsia="黑体"/>
          <w:szCs w:val="21"/>
        </w:rPr>
        <w:t>46．履约担保</w:t>
      </w:r>
      <w:bookmarkEnd w:id="100"/>
      <w:bookmarkEnd w:id="101"/>
      <w:bookmarkEnd w:id="102"/>
      <w:bookmarkEnd w:id="103"/>
      <w:bookmarkEnd w:id="104"/>
    </w:p>
    <w:p>
      <w:pPr>
        <w:ind w:firstLine="420" w:firstLineChars="200"/>
        <w:rPr>
          <w:rFonts w:hint="eastAsia" w:ascii="宋体" w:hAnsi="宋体"/>
          <w:szCs w:val="21"/>
        </w:rPr>
      </w:pPr>
      <w:r>
        <w:rPr>
          <w:rFonts w:hint="eastAsia" w:ascii="宋体" w:hAnsi="宋体"/>
          <w:szCs w:val="21"/>
        </w:rPr>
        <w:t>46.1在签订项目合同的同时，中标人应按“对通用条款的补充内容”中规定的金额向采购人提交履约担保；</w:t>
      </w:r>
    </w:p>
    <w:p>
      <w:pPr>
        <w:ind w:firstLine="420" w:firstLineChars="200"/>
        <w:rPr>
          <w:rFonts w:hint="eastAsia" w:ascii="宋体" w:hAnsi="宋体"/>
          <w:szCs w:val="21"/>
        </w:rPr>
      </w:pPr>
      <w:r>
        <w:rPr>
          <w:rFonts w:hint="eastAsia" w:ascii="宋体" w:hAnsi="宋体"/>
          <w:szCs w:val="21"/>
        </w:rPr>
        <w:t>46.2，允许供应商自主选择以支票、汇票、本票、保函等非现金方式提交履约担保；</w:t>
      </w:r>
      <w:r>
        <w:rPr>
          <w:szCs w:val="21"/>
        </w:rPr>
        <w:t>中标</w:t>
      </w:r>
      <w:r>
        <w:rPr>
          <w:rFonts w:hint="eastAsia"/>
          <w:szCs w:val="21"/>
        </w:rPr>
        <w:t>人</w:t>
      </w:r>
      <w:r>
        <w:rPr>
          <w:szCs w:val="21"/>
        </w:rPr>
        <w:t>提交履约</w:t>
      </w:r>
      <w:r>
        <w:rPr>
          <w:rFonts w:hint="eastAsia"/>
          <w:szCs w:val="21"/>
        </w:rPr>
        <w:t>担保不是</w:t>
      </w:r>
      <w:r>
        <w:rPr>
          <w:szCs w:val="21"/>
        </w:rPr>
        <w:t>合同签订的</w:t>
      </w:r>
      <w:r>
        <w:rPr>
          <w:rFonts w:hint="eastAsia"/>
          <w:szCs w:val="21"/>
        </w:rPr>
        <w:t>前提</w:t>
      </w:r>
      <w:r>
        <w:rPr>
          <w:szCs w:val="21"/>
        </w:rPr>
        <w:t>条件，不要求中标</w:t>
      </w:r>
      <w:r>
        <w:rPr>
          <w:rFonts w:hint="eastAsia"/>
          <w:szCs w:val="21"/>
        </w:rPr>
        <w:t>人</w:t>
      </w:r>
      <w:r>
        <w:rPr>
          <w:szCs w:val="21"/>
        </w:rPr>
        <w:t>提供除法律、法规明确规定外的其他担保</w:t>
      </w:r>
      <w:r>
        <w:rPr>
          <w:rFonts w:hint="eastAsia"/>
          <w:szCs w:val="21"/>
        </w:rPr>
        <w:t>。</w:t>
      </w:r>
    </w:p>
    <w:p>
      <w:pPr>
        <w:ind w:firstLine="420" w:firstLineChars="200"/>
        <w:rPr>
          <w:rFonts w:hint="eastAsia" w:ascii="黑体" w:hAnsi="宋体" w:eastAsia="黑体"/>
          <w:szCs w:val="21"/>
        </w:rPr>
      </w:pPr>
      <w:r>
        <w:rPr>
          <w:rFonts w:hint="eastAsia" w:ascii="黑体" w:hAnsi="宋体" w:eastAsia="黑体"/>
          <w:szCs w:val="21"/>
        </w:rPr>
        <w:t>47. 合同备案</w:t>
      </w:r>
    </w:p>
    <w:p>
      <w:pPr>
        <w:ind w:firstLine="420" w:firstLineChars="200"/>
        <w:rPr>
          <w:rFonts w:hint="eastAsia" w:ascii="宋体" w:hAnsi="宋体"/>
          <w:szCs w:val="21"/>
        </w:rPr>
      </w:pPr>
      <w:r>
        <w:rPr>
          <w:rFonts w:hint="eastAsia" w:ascii="宋体" w:hAnsi="宋体"/>
          <w:szCs w:val="21"/>
          <w:lang w:eastAsia="zh-Hans"/>
        </w:rPr>
        <w:t>采购人与中标供应商自中标通知书发出之日起10个工作日内签订采购合同，</w:t>
      </w:r>
      <w:r>
        <w:rPr>
          <w:rFonts w:hint="eastAsia" w:ascii="宋体" w:hAnsi="宋体"/>
          <w:szCs w:val="21"/>
        </w:rPr>
        <w:t>并按采购人内控制度规定提交备案。</w:t>
      </w:r>
    </w:p>
    <w:p>
      <w:pPr>
        <w:ind w:firstLine="420" w:firstLineChars="200"/>
        <w:rPr>
          <w:rFonts w:hint="eastAsia" w:ascii="黑体" w:hAnsi="宋体" w:eastAsia="黑体"/>
          <w:szCs w:val="21"/>
        </w:rPr>
      </w:pPr>
      <w:r>
        <w:rPr>
          <w:rFonts w:hint="eastAsia" w:ascii="黑体" w:hAnsi="宋体" w:eastAsia="黑体"/>
          <w:szCs w:val="21"/>
        </w:rPr>
        <w:t>48. 合同变更</w:t>
      </w:r>
    </w:p>
    <w:p>
      <w:pPr>
        <w:ind w:firstLine="420" w:firstLineChars="200"/>
        <w:rPr>
          <w:rFonts w:hint="eastAsia" w:ascii="宋体" w:hAnsi="宋体"/>
          <w:szCs w:val="21"/>
        </w:rPr>
      </w:pPr>
      <w:r>
        <w:rPr>
          <w:rFonts w:hint="eastAsia" w:ascii="宋体" w:hAnsi="宋体"/>
          <w:szCs w:val="21"/>
        </w:rPr>
        <w:t>合同变更事宜参照《深圳市财政局关于优化政府采购合同备案的通知》（深财发保〔2022〕2号）相关规定，按采购人内控制度执行。</w:t>
      </w:r>
    </w:p>
    <w:p>
      <w:pPr>
        <w:ind w:firstLine="420" w:firstLineChars="200"/>
        <w:rPr>
          <w:rFonts w:hint="eastAsia" w:ascii="黑体" w:hAnsi="宋体" w:eastAsia="黑体"/>
          <w:szCs w:val="21"/>
        </w:rPr>
      </w:pPr>
      <w:r>
        <w:rPr>
          <w:rFonts w:hint="eastAsia" w:ascii="黑体" w:hAnsi="宋体" w:eastAsia="黑体"/>
          <w:szCs w:val="21"/>
        </w:rPr>
        <w:t>49. 项目验收</w:t>
      </w:r>
    </w:p>
    <w:p>
      <w:pPr>
        <w:widowControl/>
        <w:ind w:firstLine="420" w:firstLineChars="200"/>
        <w:jc w:val="left"/>
        <w:rPr>
          <w:rFonts w:hint="eastAsia" w:ascii="宋体" w:hAnsi="宋体"/>
          <w:szCs w:val="21"/>
        </w:rPr>
      </w:pPr>
      <w:r>
        <w:rPr>
          <w:rFonts w:hint="eastAsia" w:ascii="宋体" w:hAnsi="宋体"/>
          <w:szCs w:val="21"/>
        </w:rPr>
        <w:t>49.1采购人应当按照</w:t>
      </w:r>
      <w:r>
        <w:rPr>
          <w:rFonts w:hint="eastAsia" w:ascii="宋体" w:hAnsi="宋体"/>
          <w:szCs w:val="21"/>
          <w:lang w:eastAsia="zh-CN"/>
        </w:rPr>
        <w:t>采购</w:t>
      </w:r>
      <w:r>
        <w:rPr>
          <w:rFonts w:hint="eastAsia" w:ascii="宋体" w:hAnsi="宋体"/>
          <w:szCs w:val="21"/>
        </w:rPr>
        <w:t>文件和合同规定的标准和方法，及时组织验收。</w:t>
      </w:r>
      <w:r>
        <w:rPr>
          <w:rFonts w:ascii="宋体" w:hAnsi="宋体"/>
          <w:szCs w:val="21"/>
        </w:rPr>
        <w:t xml:space="preserve"> </w:t>
      </w:r>
    </w:p>
    <w:p>
      <w:pPr>
        <w:ind w:firstLine="420" w:firstLineChars="200"/>
        <w:rPr>
          <w:rFonts w:hint="eastAsia" w:ascii="黑体" w:hAnsi="宋体" w:eastAsia="黑体"/>
          <w:szCs w:val="21"/>
        </w:rPr>
      </w:pPr>
      <w:r>
        <w:rPr>
          <w:rFonts w:hint="eastAsia" w:ascii="黑体" w:hAnsi="宋体" w:eastAsia="黑体"/>
          <w:szCs w:val="21"/>
        </w:rPr>
        <w:t>50. 宣传</w:t>
      </w:r>
    </w:p>
    <w:p>
      <w:pPr>
        <w:ind w:firstLine="420" w:firstLineChars="200"/>
        <w:rPr>
          <w:rFonts w:hint="eastAsia" w:ascii="宋体" w:hAnsi="宋体"/>
          <w:szCs w:val="21"/>
        </w:rPr>
      </w:pPr>
      <w:r>
        <w:rPr>
          <w:rFonts w:hint="eastAsia" w:ascii="宋体" w:hAnsi="宋体"/>
          <w:szCs w:val="21"/>
        </w:rPr>
        <w:t>凡与采购活动有关的宣传或广告，若当中提及本项目采购，必须事先将具体对外宣传方案报采购人预算主管部门，并征得其同意。对外市场宣传包括但不限于以下形式：</w:t>
      </w:r>
    </w:p>
    <w:p>
      <w:pPr>
        <w:ind w:firstLine="420" w:firstLineChars="200"/>
        <w:rPr>
          <w:rFonts w:hint="eastAsia" w:ascii="宋体" w:hAnsi="宋体"/>
          <w:szCs w:val="21"/>
        </w:rPr>
      </w:pPr>
      <w:r>
        <w:rPr>
          <w:rFonts w:hint="eastAsia" w:ascii="宋体" w:hAnsi="宋体"/>
          <w:szCs w:val="21"/>
        </w:rPr>
        <w:t>a.名片、宣传册、广告标语等；</w:t>
      </w:r>
    </w:p>
    <w:p>
      <w:pPr>
        <w:ind w:firstLine="420" w:firstLineChars="200"/>
        <w:rPr>
          <w:rFonts w:hint="eastAsia" w:ascii="宋体" w:hAnsi="宋体"/>
          <w:szCs w:val="21"/>
        </w:rPr>
      </w:pPr>
      <w:r>
        <w:rPr>
          <w:rFonts w:hint="eastAsia" w:ascii="宋体" w:hAnsi="宋体"/>
          <w:szCs w:val="21"/>
        </w:rPr>
        <w:t>b.案例介绍、推广等；</w:t>
      </w:r>
    </w:p>
    <w:p>
      <w:pPr>
        <w:ind w:firstLine="420" w:firstLineChars="200"/>
        <w:rPr>
          <w:rFonts w:hint="eastAsia" w:ascii="宋体" w:hAnsi="宋体"/>
          <w:szCs w:val="21"/>
        </w:rPr>
      </w:pPr>
      <w:r>
        <w:rPr>
          <w:rFonts w:hint="eastAsia" w:ascii="宋体" w:hAnsi="宋体"/>
          <w:szCs w:val="21"/>
        </w:rPr>
        <w:t>c.工作人员向其他消费群体宣传。</w:t>
      </w:r>
    </w:p>
    <w:p>
      <w:pPr>
        <w:ind w:firstLine="420" w:firstLineChars="200"/>
        <w:rPr>
          <w:rFonts w:hint="eastAsia" w:ascii="黑体" w:hAnsi="宋体" w:eastAsia="黑体"/>
          <w:szCs w:val="21"/>
        </w:rPr>
      </w:pPr>
      <w:r>
        <w:rPr>
          <w:rFonts w:hint="eastAsia" w:ascii="黑体" w:hAnsi="宋体" w:eastAsia="黑体"/>
          <w:szCs w:val="21"/>
        </w:rPr>
        <w:t>51. 供应商违法责任</w:t>
      </w:r>
    </w:p>
    <w:p>
      <w:pPr>
        <w:ind w:firstLine="420" w:firstLineChars="200"/>
        <w:rPr>
          <w:rFonts w:hint="eastAsia" w:ascii="宋体" w:hAnsi="宋体"/>
          <w:szCs w:val="21"/>
        </w:rPr>
      </w:pPr>
      <w:r>
        <w:rPr>
          <w:rFonts w:hint="eastAsia" w:ascii="宋体" w:hAnsi="宋体"/>
          <w:szCs w:val="21"/>
        </w:rPr>
        <w:t>5</w:t>
      </w:r>
      <w:r>
        <w:rPr>
          <w:rFonts w:ascii="宋体" w:hAnsi="宋体"/>
          <w:szCs w:val="21"/>
        </w:rPr>
        <w:t>1.1</w:t>
      </w:r>
      <w:r>
        <w:rPr>
          <w:rFonts w:hint="eastAsia" w:ascii="宋体" w:hAnsi="宋体"/>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pPr>
        <w:ind w:firstLine="420" w:firstLineChars="200"/>
        <w:rPr>
          <w:rFonts w:hint="eastAsia" w:ascii="宋体" w:hAnsi="宋体"/>
          <w:szCs w:val="21"/>
        </w:rPr>
      </w:pPr>
      <w:r>
        <w:rPr>
          <w:rFonts w:hint="eastAsia" w:ascii="宋体" w:hAnsi="宋体"/>
          <w:szCs w:val="21"/>
        </w:rPr>
        <w:t>（1）在采购活动中应当回避而未回避的；</w:t>
      </w:r>
    </w:p>
    <w:p>
      <w:pPr>
        <w:ind w:firstLine="420" w:firstLineChars="200"/>
        <w:rPr>
          <w:rFonts w:hint="eastAsia" w:ascii="宋体" w:hAnsi="宋体"/>
          <w:szCs w:val="21"/>
        </w:rPr>
      </w:pPr>
      <w:r>
        <w:rPr>
          <w:rFonts w:hint="eastAsia" w:ascii="宋体" w:hAnsi="宋体"/>
          <w:szCs w:val="21"/>
        </w:rPr>
        <w:t>（2）未按本条例规定签订、履行采购合同，造成严重后果的；</w:t>
      </w:r>
    </w:p>
    <w:p>
      <w:pPr>
        <w:ind w:firstLine="420" w:firstLineChars="200"/>
        <w:rPr>
          <w:rFonts w:hint="eastAsia" w:ascii="宋体" w:hAnsi="宋体"/>
          <w:szCs w:val="21"/>
        </w:rPr>
      </w:pPr>
      <w:r>
        <w:rPr>
          <w:rFonts w:hint="eastAsia" w:ascii="宋体" w:hAnsi="宋体"/>
          <w:szCs w:val="21"/>
        </w:rPr>
        <w:t>（3）隐瞒真实情况，提供虚假资料的；</w:t>
      </w:r>
    </w:p>
    <w:p>
      <w:pPr>
        <w:ind w:firstLine="420" w:firstLineChars="200"/>
        <w:rPr>
          <w:rFonts w:hint="eastAsia" w:ascii="宋体" w:hAnsi="宋体"/>
          <w:szCs w:val="21"/>
        </w:rPr>
      </w:pPr>
      <w:r>
        <w:rPr>
          <w:rFonts w:hint="eastAsia" w:ascii="宋体" w:hAnsi="宋体"/>
          <w:szCs w:val="21"/>
        </w:rPr>
        <w:t>（4）以非法手段排斥其他供应商参与竞争的；</w:t>
      </w:r>
    </w:p>
    <w:p>
      <w:pPr>
        <w:ind w:firstLine="420" w:firstLineChars="200"/>
        <w:rPr>
          <w:rFonts w:hint="eastAsia" w:ascii="宋体" w:hAnsi="宋体"/>
          <w:szCs w:val="21"/>
        </w:rPr>
      </w:pPr>
      <w:r>
        <w:rPr>
          <w:rFonts w:hint="eastAsia" w:ascii="宋体" w:hAnsi="宋体"/>
          <w:szCs w:val="21"/>
        </w:rPr>
        <w:t>（5）与其他采购参加人串通投标的；</w:t>
      </w:r>
    </w:p>
    <w:p>
      <w:pPr>
        <w:ind w:firstLine="420" w:firstLineChars="200"/>
        <w:rPr>
          <w:rFonts w:hint="eastAsia" w:ascii="宋体" w:hAnsi="宋体"/>
          <w:szCs w:val="21"/>
        </w:rPr>
      </w:pPr>
      <w:r>
        <w:rPr>
          <w:rFonts w:hint="eastAsia" w:ascii="宋体" w:hAnsi="宋体"/>
          <w:szCs w:val="21"/>
        </w:rPr>
        <w:t>（6）恶意投诉的；</w:t>
      </w:r>
    </w:p>
    <w:p>
      <w:pPr>
        <w:ind w:firstLine="420" w:firstLineChars="200"/>
        <w:rPr>
          <w:rFonts w:hint="eastAsia" w:ascii="宋体" w:hAnsi="宋体"/>
          <w:szCs w:val="21"/>
        </w:rPr>
      </w:pPr>
      <w:r>
        <w:rPr>
          <w:rFonts w:hint="eastAsia" w:ascii="宋体" w:hAnsi="宋体"/>
          <w:szCs w:val="21"/>
        </w:rPr>
        <w:t>（7）向采购项目相关人行贿或者提供其他不当利益的；</w:t>
      </w:r>
    </w:p>
    <w:p>
      <w:pPr>
        <w:ind w:firstLine="420" w:firstLineChars="200"/>
        <w:rPr>
          <w:rFonts w:hint="eastAsia" w:ascii="宋体" w:hAnsi="宋体"/>
          <w:szCs w:val="21"/>
        </w:rPr>
      </w:pPr>
      <w:r>
        <w:rPr>
          <w:rFonts w:hint="eastAsia" w:ascii="宋体" w:hAnsi="宋体"/>
          <w:szCs w:val="21"/>
        </w:rPr>
        <w:t>（8）阻碍、抗拒主管部门监督检查的；</w:t>
      </w:r>
    </w:p>
    <w:p>
      <w:pPr>
        <w:ind w:firstLine="420" w:firstLineChars="200"/>
        <w:rPr>
          <w:rFonts w:hint="eastAsia" w:ascii="宋体" w:hAnsi="宋体"/>
          <w:szCs w:val="21"/>
        </w:rPr>
      </w:pPr>
      <w:r>
        <w:rPr>
          <w:rFonts w:hint="eastAsia" w:ascii="宋体" w:hAnsi="宋体"/>
          <w:szCs w:val="21"/>
        </w:rPr>
        <w:t>（9）其他违反本条例规定的行为。</w:t>
      </w:r>
    </w:p>
    <w:p>
      <w:pPr>
        <w:ind w:firstLine="420" w:firstLineChars="200"/>
        <w:rPr>
          <w:rFonts w:hint="eastAsia" w:ascii="宋体" w:hAnsi="宋体"/>
          <w:szCs w:val="21"/>
        </w:rPr>
      </w:pPr>
      <w:r>
        <w:rPr>
          <w:rFonts w:hint="eastAsia" w:ascii="宋体" w:hAnsi="宋体"/>
          <w:szCs w:val="21"/>
        </w:rPr>
        <w:t>5</w:t>
      </w:r>
      <w:r>
        <w:rPr>
          <w:rFonts w:ascii="宋体" w:hAnsi="宋体"/>
          <w:szCs w:val="21"/>
        </w:rPr>
        <w:t xml:space="preserve">1.2 </w:t>
      </w:r>
      <w:r>
        <w:rPr>
          <w:rFonts w:hint="eastAsia" w:ascii="宋体" w:hAnsi="宋体"/>
          <w:szCs w:val="21"/>
        </w:rPr>
        <w:t>根据《深圳市财政局关于调整政府采购投标（响应）保证金管理政策的通知 》（深财购〔2021〕51 号）的要求，供应商在采购活动中出现《深圳经济特区政府采购条例实施细则》第八十条所列情形的，</w:t>
      </w:r>
      <w:bookmarkStart w:id="105" w:name="_Hlk72440769"/>
      <w:r>
        <w:rPr>
          <w:rFonts w:hint="eastAsia" w:ascii="宋体" w:hAnsi="宋体"/>
          <w:szCs w:val="21"/>
        </w:rPr>
        <w:t>政府集中采购机构或采购人不予退还其交纳的谈判保证金，情节严重的，并由主管部门</w:t>
      </w:r>
      <w:bookmarkEnd w:id="105"/>
      <w:r>
        <w:rPr>
          <w:rFonts w:hint="eastAsia" w:ascii="宋体" w:hAnsi="宋体"/>
          <w:szCs w:val="21"/>
        </w:rPr>
        <w:t>记入供应商诚信档案，予以通报：</w:t>
      </w:r>
    </w:p>
    <w:p>
      <w:pPr>
        <w:ind w:firstLine="420" w:firstLineChars="200"/>
        <w:rPr>
          <w:rFonts w:hint="eastAsia" w:ascii="宋体" w:hAnsi="宋体"/>
          <w:szCs w:val="21"/>
        </w:rPr>
      </w:pPr>
      <w:r>
        <w:rPr>
          <w:rFonts w:hint="eastAsia" w:ascii="宋体" w:hAnsi="宋体"/>
          <w:szCs w:val="21"/>
        </w:rPr>
        <w:t>（1</w:t>
      </w:r>
      <w:r>
        <w:rPr>
          <w:rFonts w:ascii="宋体" w:hAnsi="宋体"/>
          <w:szCs w:val="21"/>
        </w:rPr>
        <w:t>）投标截止后，撤销投标的；</w:t>
      </w:r>
    </w:p>
    <w:p>
      <w:pPr>
        <w:ind w:firstLine="420" w:firstLineChars="200"/>
        <w:rPr>
          <w:rFonts w:hint="eastAsia"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pPr>
        <w:ind w:firstLine="420" w:firstLineChars="200"/>
        <w:rPr>
          <w:rFonts w:hint="eastAsia"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w:t>
      </w:r>
      <w:r>
        <w:rPr>
          <w:rFonts w:hint="eastAsia" w:ascii="宋体" w:hAnsi="宋体"/>
          <w:szCs w:val="21"/>
          <w:lang w:val="en-US" w:eastAsia="zh-CN"/>
        </w:rPr>
        <w:t>代理</w:t>
      </w:r>
      <w:r>
        <w:rPr>
          <w:rFonts w:ascii="宋体" w:hAnsi="宋体"/>
          <w:szCs w:val="21"/>
        </w:rPr>
        <w:t>机构同意，将中标项目分包给他人的；</w:t>
      </w:r>
    </w:p>
    <w:p>
      <w:pPr>
        <w:ind w:firstLine="420" w:firstLineChars="200"/>
        <w:rPr>
          <w:rFonts w:hint="eastAsia"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p>
      <w:pPr>
        <w:pStyle w:val="18"/>
      </w:pPr>
    </w:p>
    <w:bookmarkEnd w:id="89"/>
    <w:p>
      <w:pPr>
        <w:pStyle w:val="80"/>
        <w:keepNext/>
        <w:keepLines/>
        <w:numPr>
          <w:ilvl w:val="0"/>
          <w:numId w:val="10"/>
        </w:numPr>
        <w:tabs>
          <w:tab w:val="left" w:pos="720"/>
        </w:tabs>
        <w:adjustRightInd w:val="0"/>
        <w:spacing w:before="120" w:beforeLines="50" w:after="120" w:afterLines="50"/>
        <w:ind w:firstLineChars="0"/>
        <w:jc w:val="center"/>
        <w:textAlignment w:val="baseline"/>
        <w:outlineLvl w:val="1"/>
        <w:rPr>
          <w:rFonts w:asciiTheme="majorHAnsi" w:hAnsiTheme="majorHAnsi" w:eastAsiaTheme="majorEastAsia" w:cstheme="majorBidi"/>
          <w:b/>
          <w:bCs/>
          <w:sz w:val="28"/>
          <w:szCs w:val="28"/>
        </w:rPr>
      </w:pPr>
      <w:r>
        <w:rPr>
          <w:rFonts w:hint="eastAsia" w:asciiTheme="majorHAnsi" w:hAnsiTheme="majorHAnsi" w:eastAsiaTheme="majorEastAsia" w:cstheme="majorBidi"/>
          <w:b/>
          <w:bCs/>
          <w:sz w:val="28"/>
          <w:szCs w:val="28"/>
        </w:rPr>
        <w:t>质疑处理</w:t>
      </w:r>
    </w:p>
    <w:p>
      <w:pPr>
        <w:ind w:firstLine="420" w:firstLineChars="200"/>
        <w:rPr>
          <w:rFonts w:hint="eastAsia" w:ascii="黑体" w:hAnsi="宋体" w:eastAsia="黑体"/>
          <w:szCs w:val="21"/>
        </w:rPr>
      </w:pPr>
      <w:r>
        <w:rPr>
          <w:rFonts w:hint="eastAsia" w:ascii="黑体" w:hAnsi="宋体" w:eastAsia="黑体"/>
          <w:szCs w:val="21"/>
        </w:rPr>
        <w:t>52.质疑提出与答复</w:t>
      </w:r>
    </w:p>
    <w:p>
      <w:pPr>
        <w:ind w:firstLine="420" w:firstLineChars="200"/>
        <w:rPr>
          <w:rFonts w:hint="eastAsia" w:ascii="宋体" w:hAnsi="宋体"/>
          <w:szCs w:val="21"/>
        </w:rPr>
      </w:pPr>
      <w:r>
        <w:rPr>
          <w:rFonts w:hint="eastAsia" w:ascii="宋体" w:hAnsi="宋体"/>
          <w:szCs w:val="21"/>
        </w:rPr>
        <w:t>52.1提出质疑</w:t>
      </w:r>
    </w:p>
    <w:p>
      <w:pPr>
        <w:ind w:firstLine="420" w:firstLineChars="200"/>
        <w:rPr>
          <w:rFonts w:hint="eastAsia" w:ascii="宋体" w:hAnsi="宋体"/>
          <w:szCs w:val="21"/>
        </w:rPr>
      </w:pPr>
      <w:r>
        <w:rPr>
          <w:rFonts w:hint="eastAsia" w:ascii="宋体" w:hAnsi="宋体"/>
          <w:szCs w:val="21"/>
        </w:rPr>
        <w:t>参与采购活动的供应商认为自己的权益在采购活动中受到损害的，应当自知道或者应当知道其权益受到损害之日起七个工作日内向采购人、政府集中采购机构以书面形式提出质疑。</w:t>
      </w:r>
    </w:p>
    <w:p>
      <w:pPr>
        <w:ind w:firstLine="420" w:firstLineChars="200"/>
        <w:rPr>
          <w:rFonts w:hint="eastAsia" w:ascii="宋体" w:hAnsi="宋体"/>
          <w:szCs w:val="21"/>
        </w:rPr>
      </w:pPr>
      <w:r>
        <w:rPr>
          <w:rFonts w:hint="eastAsia" w:ascii="宋体" w:hAnsi="宋体"/>
          <w:szCs w:val="21"/>
        </w:rPr>
        <w:t>52.2</w:t>
      </w:r>
      <w:r>
        <w:rPr>
          <w:rFonts w:ascii="宋体" w:hAnsi="宋体"/>
          <w:szCs w:val="21"/>
        </w:rPr>
        <w:t>法律依据</w:t>
      </w:r>
    </w:p>
    <w:p>
      <w:pPr>
        <w:ind w:firstLine="420" w:firstLineChars="200"/>
        <w:rPr>
          <w:rFonts w:hint="eastAsia" w:ascii="宋体" w:hAnsi="宋体"/>
          <w:szCs w:val="21"/>
        </w:rPr>
      </w:pPr>
      <w:r>
        <w:rPr>
          <w:rFonts w:hint="eastAsia" w:ascii="宋体" w:hAnsi="宋体"/>
          <w:szCs w:val="21"/>
        </w:rPr>
        <w:t>《中华人民共和国政府采购法》、《中华人民共和国政府采购法实施条例》、</w:t>
      </w:r>
      <w:r>
        <w:rPr>
          <w:rFonts w:ascii="宋体" w:hAnsi="宋体"/>
          <w:szCs w:val="21"/>
        </w:rPr>
        <w:t>《</w:t>
      </w:r>
      <w:r>
        <w:rPr>
          <w:rFonts w:hint="eastAsia" w:ascii="宋体" w:hAnsi="宋体"/>
          <w:szCs w:val="21"/>
        </w:rPr>
        <w:t>深圳经济特区政府采购</w:t>
      </w:r>
      <w:r>
        <w:rPr>
          <w:rFonts w:ascii="宋体" w:hAnsi="宋体"/>
          <w:szCs w:val="21"/>
        </w:rPr>
        <w:t>条例</w:t>
      </w:r>
      <w:r>
        <w:rPr>
          <w:rFonts w:hint="eastAsia" w:ascii="宋体" w:hAnsi="宋体"/>
          <w:szCs w:val="21"/>
        </w:rPr>
        <w:t>》、《深圳经济特区政府采购条例实施细则》、《政府采购质疑和投诉办法》（财政部令第94号）和其他有关法律法规规定。</w:t>
      </w:r>
    </w:p>
    <w:p>
      <w:pPr>
        <w:ind w:firstLine="420" w:firstLineChars="200"/>
        <w:rPr>
          <w:rFonts w:hint="eastAsia" w:ascii="宋体" w:hAnsi="宋体"/>
          <w:szCs w:val="21"/>
        </w:rPr>
      </w:pPr>
      <w:r>
        <w:rPr>
          <w:rFonts w:hint="eastAsia" w:ascii="宋体" w:hAnsi="宋体"/>
          <w:szCs w:val="21"/>
        </w:rPr>
        <w:t>52.3质疑条件</w:t>
      </w:r>
    </w:p>
    <w:p>
      <w:pPr>
        <w:ind w:firstLine="420" w:firstLineChars="200"/>
        <w:rPr>
          <w:rFonts w:hint="eastAsia" w:ascii="宋体" w:hAnsi="宋体"/>
          <w:szCs w:val="21"/>
        </w:rPr>
      </w:pPr>
      <w:r>
        <w:rPr>
          <w:rFonts w:hint="eastAsia" w:ascii="宋体" w:hAnsi="宋体"/>
          <w:szCs w:val="21"/>
        </w:rPr>
        <w:t>52.3.1提出质疑的供应商应当是参与所质疑项目采购活动的供应商；</w:t>
      </w:r>
      <w:bookmarkStart w:id="106" w:name="_Hlk75374941"/>
      <w:r>
        <w:rPr>
          <w:rFonts w:hint="eastAsia" w:ascii="宋体" w:hAnsi="宋体"/>
          <w:szCs w:val="21"/>
        </w:rPr>
        <w:t>以联合体形式参与的，质疑应当由组成联合体的所有成员共同提出</w:t>
      </w:r>
      <w:bookmarkEnd w:id="106"/>
      <w:r>
        <w:rPr>
          <w:rFonts w:hint="eastAsia" w:ascii="宋体" w:hAnsi="宋体"/>
          <w:szCs w:val="21"/>
        </w:rPr>
        <w:t>；</w:t>
      </w:r>
    </w:p>
    <w:p>
      <w:pPr>
        <w:ind w:firstLine="420" w:firstLineChars="200"/>
        <w:rPr>
          <w:rFonts w:hint="eastAsia" w:ascii="宋体" w:hAnsi="宋体"/>
          <w:szCs w:val="21"/>
        </w:rPr>
      </w:pPr>
      <w:r>
        <w:rPr>
          <w:rFonts w:hint="eastAsia" w:ascii="宋体" w:hAnsi="宋体"/>
          <w:szCs w:val="21"/>
        </w:rPr>
        <w:t>52.3.2应当在法定质疑期内一次性提出针对同一采购程序环节的质疑，法定质疑期为自知道或应当知道权益受到损害之日起7个工作日内。应当知道其权益受到损害之日是指：对</w:t>
      </w:r>
      <w:r>
        <w:rPr>
          <w:rFonts w:hint="eastAsia" w:ascii="宋体" w:hAnsi="宋体"/>
          <w:szCs w:val="21"/>
          <w:lang w:eastAsia="zh-CN"/>
        </w:rPr>
        <w:t>采购</w:t>
      </w:r>
      <w:r>
        <w:rPr>
          <w:rFonts w:hint="eastAsia" w:ascii="宋体" w:hAnsi="宋体"/>
          <w:szCs w:val="21"/>
        </w:rPr>
        <w:t>文件的质疑，为</w:t>
      </w:r>
      <w:r>
        <w:rPr>
          <w:rFonts w:hint="eastAsia" w:ascii="宋体" w:hAnsi="宋体"/>
          <w:szCs w:val="21"/>
          <w:lang w:eastAsia="zh-CN"/>
        </w:rPr>
        <w:t>采购</w:t>
      </w:r>
      <w:r>
        <w:rPr>
          <w:rFonts w:hint="eastAsia" w:ascii="宋体" w:hAnsi="宋体"/>
          <w:szCs w:val="21"/>
        </w:rPr>
        <w:t>文件公布之日；对采购过程的质疑，为各采购程序环节结束之日；对中标结果以及评审委员会组成人员的质疑，为中标结果公示之日；</w:t>
      </w:r>
    </w:p>
    <w:p>
      <w:pPr>
        <w:ind w:firstLine="420" w:firstLineChars="200"/>
        <w:rPr>
          <w:rFonts w:hint="eastAsia" w:ascii="宋体" w:hAnsi="宋体"/>
          <w:szCs w:val="21"/>
        </w:rPr>
      </w:pPr>
      <w:r>
        <w:rPr>
          <w:rFonts w:hint="eastAsia" w:ascii="宋体" w:hAnsi="宋体"/>
          <w:szCs w:val="21"/>
        </w:rPr>
        <w:t>52.3.3应提交书面质疑函，质疑函应当包括以下内容：</w:t>
      </w:r>
      <w:r>
        <w:rPr>
          <w:rFonts w:ascii="宋体" w:hAnsi="宋体"/>
          <w:szCs w:val="21"/>
        </w:rPr>
        <w:t xml:space="preserve"> </w:t>
      </w:r>
    </w:p>
    <w:p>
      <w:pPr>
        <w:ind w:firstLine="420" w:firstLineChars="200"/>
        <w:rPr>
          <w:rFonts w:hint="eastAsia" w:ascii="宋体" w:hAnsi="宋体"/>
          <w:szCs w:val="21"/>
        </w:rPr>
      </w:pPr>
      <w:r>
        <w:rPr>
          <w:rFonts w:hint="eastAsia" w:ascii="宋体" w:hAnsi="宋体"/>
          <w:szCs w:val="21"/>
        </w:rPr>
        <w:t>（1）供应商的名称（或者姓名）、地址、邮编、邮箱、联系人及联系电话；</w:t>
      </w:r>
    </w:p>
    <w:p>
      <w:pPr>
        <w:ind w:firstLine="420" w:firstLineChars="200"/>
        <w:rPr>
          <w:rFonts w:hint="eastAsia" w:ascii="宋体" w:hAnsi="宋体"/>
          <w:szCs w:val="21"/>
        </w:rPr>
      </w:pPr>
      <w:r>
        <w:rPr>
          <w:rFonts w:hint="eastAsia" w:ascii="宋体" w:hAnsi="宋体"/>
          <w:szCs w:val="21"/>
        </w:rPr>
        <w:t>（2）质疑项目的名称、编号；</w:t>
      </w:r>
    </w:p>
    <w:p>
      <w:pPr>
        <w:ind w:firstLine="420" w:firstLineChars="200"/>
        <w:rPr>
          <w:rFonts w:hint="eastAsia" w:ascii="宋体" w:hAnsi="宋体"/>
          <w:szCs w:val="21"/>
        </w:rPr>
      </w:pPr>
      <w:r>
        <w:rPr>
          <w:rFonts w:hint="eastAsia" w:ascii="宋体" w:hAnsi="宋体"/>
          <w:szCs w:val="21"/>
        </w:rPr>
        <w:t>（3）具体、明确的质疑对象、质疑事项和质疑请求；</w:t>
      </w:r>
    </w:p>
    <w:p>
      <w:pPr>
        <w:ind w:firstLine="420" w:firstLineChars="200"/>
        <w:rPr>
          <w:rFonts w:hint="eastAsia" w:ascii="宋体" w:hAnsi="宋体"/>
          <w:szCs w:val="21"/>
        </w:rPr>
      </w:pPr>
      <w:r>
        <w:rPr>
          <w:rFonts w:hint="eastAsia" w:ascii="宋体" w:hAnsi="宋体"/>
          <w:szCs w:val="21"/>
        </w:rPr>
        <w:t>（4）因质疑事项而受损害的权益；</w:t>
      </w:r>
    </w:p>
    <w:p>
      <w:pPr>
        <w:ind w:firstLine="420" w:firstLineChars="200"/>
        <w:rPr>
          <w:rFonts w:hint="eastAsia" w:ascii="宋体" w:hAnsi="宋体"/>
          <w:szCs w:val="21"/>
        </w:rPr>
      </w:pPr>
      <w:r>
        <w:rPr>
          <w:rFonts w:hint="eastAsia" w:ascii="宋体" w:hAnsi="宋体"/>
          <w:szCs w:val="21"/>
        </w:rPr>
        <w:t>（5）事实依据；</w:t>
      </w:r>
    </w:p>
    <w:p>
      <w:pPr>
        <w:ind w:firstLine="420" w:firstLineChars="200"/>
        <w:rPr>
          <w:rFonts w:hint="eastAsia" w:ascii="宋体" w:hAnsi="宋体"/>
          <w:szCs w:val="21"/>
        </w:rPr>
      </w:pPr>
      <w:r>
        <w:rPr>
          <w:rFonts w:hint="eastAsia" w:ascii="宋体" w:hAnsi="宋体"/>
          <w:szCs w:val="21"/>
        </w:rPr>
        <w:t>（6）必要的法律依据；</w:t>
      </w:r>
    </w:p>
    <w:p>
      <w:pPr>
        <w:ind w:firstLine="420" w:firstLineChars="200"/>
        <w:rPr>
          <w:rFonts w:hint="eastAsia" w:ascii="宋体" w:hAnsi="宋体"/>
          <w:szCs w:val="21"/>
        </w:rPr>
      </w:pPr>
      <w:r>
        <w:rPr>
          <w:rFonts w:hint="eastAsia" w:ascii="宋体" w:hAnsi="宋体"/>
          <w:szCs w:val="21"/>
        </w:rPr>
        <w:t>（7）提出质疑的日期。</w:t>
      </w:r>
    </w:p>
    <w:p>
      <w:pPr>
        <w:ind w:firstLine="420" w:firstLineChars="200"/>
        <w:rPr>
          <w:rFonts w:hint="eastAsia" w:ascii="宋体" w:hAnsi="宋体"/>
          <w:szCs w:val="21"/>
        </w:rPr>
      </w:pPr>
      <w:r>
        <w:rPr>
          <w:rFonts w:hint="eastAsia" w:ascii="宋体" w:hAnsi="宋体"/>
          <w:szCs w:val="21"/>
        </w:rPr>
        <w:t>供应商为自然人的，应当由本人签字；供应商为法人或者其他组织的，应当由法定代表人（负责人），或者其授权代理人签字或者盖章，并加盖公章。</w:t>
      </w:r>
    </w:p>
    <w:p>
      <w:pPr>
        <w:ind w:firstLine="420" w:firstLineChars="200"/>
        <w:rPr>
          <w:rFonts w:hint="eastAsia" w:ascii="宋体" w:hAnsi="宋体"/>
          <w:szCs w:val="21"/>
        </w:rPr>
      </w:pPr>
      <w:r>
        <w:rPr>
          <w:rFonts w:hint="eastAsia" w:ascii="宋体" w:hAnsi="宋体"/>
          <w:szCs w:val="21"/>
        </w:rPr>
        <w:t>52.4提交</w:t>
      </w:r>
      <w:r>
        <w:rPr>
          <w:rFonts w:ascii="宋体" w:hAnsi="宋体"/>
          <w:szCs w:val="21"/>
        </w:rPr>
        <w:t>材料</w:t>
      </w:r>
    </w:p>
    <w:p>
      <w:pPr>
        <w:ind w:firstLine="420" w:firstLineChars="200"/>
        <w:rPr>
          <w:rFonts w:hint="eastAsia" w:ascii="宋体" w:hAnsi="宋体"/>
          <w:szCs w:val="21"/>
        </w:rPr>
      </w:pPr>
      <w:r>
        <w:rPr>
          <w:rFonts w:hint="eastAsia" w:ascii="宋体" w:hAnsi="宋体"/>
          <w:szCs w:val="21"/>
        </w:rPr>
        <w:t>供应商质疑实行实名制。供应商为自然人的，应当提交本人身份证复印件；供应商为法人或者其他组织的，应当根据自身性质提交营业执照复印件或者其他证明文件（如事业单位法人证书等）复印件。</w:t>
      </w:r>
    </w:p>
    <w:p>
      <w:pPr>
        <w:ind w:firstLine="420" w:firstLineChars="200"/>
        <w:rPr>
          <w:rFonts w:hint="eastAsia" w:ascii="宋体" w:hAnsi="宋体"/>
          <w:szCs w:val="21"/>
        </w:rPr>
      </w:pPr>
      <w:r>
        <w:rPr>
          <w:rFonts w:hint="eastAsia" w:ascii="宋体" w:hAnsi="宋体"/>
          <w:szCs w:val="21"/>
        </w:rPr>
        <w:t>供应商可以委托代理人进行质疑。</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pPr>
        <w:ind w:firstLine="420" w:firstLineChars="200"/>
        <w:rPr>
          <w:rFonts w:hint="eastAsia" w:ascii="宋体" w:hAnsi="宋体"/>
          <w:szCs w:val="21"/>
        </w:rPr>
      </w:pPr>
      <w:r>
        <w:rPr>
          <w:rFonts w:hint="eastAsia" w:ascii="宋体" w:hAnsi="宋体"/>
          <w:szCs w:val="21"/>
        </w:rPr>
        <w:t>52.5收文地点</w:t>
      </w:r>
    </w:p>
    <w:p>
      <w:pPr>
        <w:ind w:firstLine="422" w:firstLineChars="200"/>
        <w:rPr>
          <w:rFonts w:hint="eastAsia" w:ascii="宋体" w:hAnsi="宋体"/>
          <w:b/>
          <w:bCs/>
          <w:szCs w:val="21"/>
        </w:rPr>
      </w:pPr>
      <w:r>
        <w:rPr>
          <w:rFonts w:hint="eastAsia" w:ascii="宋体" w:hAnsi="宋体"/>
          <w:b/>
          <w:bCs/>
          <w:szCs w:val="21"/>
        </w:rPr>
        <w:t>地址：深圳公共资源交易中心（深圳交易集团有限公司政府采购业务分公司）27楼，质疑咨询电话：0755-</w:t>
      </w:r>
      <w:r>
        <w:rPr>
          <w:rFonts w:hint="eastAsia" w:ascii="宋体" w:hAnsi="宋体"/>
          <w:b/>
        </w:rPr>
        <w:t>86500050</w:t>
      </w:r>
      <w:r>
        <w:rPr>
          <w:rFonts w:hint="eastAsia" w:ascii="宋体" w:hAnsi="宋体"/>
          <w:b/>
          <w:bCs/>
          <w:szCs w:val="21"/>
        </w:rPr>
        <w:t>。</w:t>
      </w:r>
    </w:p>
    <w:p>
      <w:pPr>
        <w:ind w:firstLine="420" w:firstLineChars="200"/>
        <w:rPr>
          <w:rFonts w:hint="eastAsia" w:ascii="宋体" w:hAnsi="宋体"/>
          <w:szCs w:val="21"/>
        </w:rPr>
      </w:pPr>
      <w:r>
        <w:rPr>
          <w:rFonts w:hint="eastAsia" w:ascii="宋体" w:hAnsi="宋体"/>
          <w:szCs w:val="21"/>
        </w:rPr>
        <w:t>52.6收文办理</w:t>
      </w:r>
      <w:r>
        <w:rPr>
          <w:rFonts w:ascii="宋体" w:hAnsi="宋体"/>
          <w:szCs w:val="21"/>
        </w:rPr>
        <w:t>程序</w:t>
      </w:r>
    </w:p>
    <w:p>
      <w:pPr>
        <w:ind w:firstLine="420" w:firstLineChars="200"/>
        <w:rPr>
          <w:rFonts w:hint="eastAsia" w:ascii="宋体" w:hAnsi="宋体"/>
          <w:szCs w:val="21"/>
        </w:rPr>
      </w:pPr>
      <w:r>
        <w:rPr>
          <w:rFonts w:hint="eastAsia" w:ascii="宋体" w:hAnsi="宋体"/>
          <w:szCs w:val="21"/>
        </w:rPr>
        <w:t>52.6.1供应商提交的质疑符合受理条件的，政府集中采购机构自收到质疑材料之日起即为受理，应当向供应商出具质疑函收文回执并可以要求其递交质疑的法定代表人（负责人）或者授权代理人签署质疑文书送达地址确认书。</w:t>
      </w:r>
    </w:p>
    <w:p>
      <w:pPr>
        <w:ind w:firstLine="420" w:firstLineChars="200"/>
        <w:rPr>
          <w:rFonts w:hint="eastAsia" w:ascii="仿宋" w:hAnsi="仿宋" w:eastAsia="仿宋"/>
          <w:szCs w:val="21"/>
        </w:rPr>
      </w:pPr>
      <w:r>
        <w:rPr>
          <w:rFonts w:hint="eastAsia" w:ascii="宋体" w:hAnsi="宋体"/>
          <w:szCs w:val="21"/>
        </w:rPr>
        <w:t>52.6.2供应商提交的质疑材料不符合质疑条件的，视情况处理：</w:t>
      </w:r>
    </w:p>
    <w:p>
      <w:pPr>
        <w:ind w:firstLine="420" w:firstLineChars="200"/>
        <w:rPr>
          <w:rFonts w:hint="eastAsia" w:ascii="宋体" w:hAnsi="宋体"/>
          <w:szCs w:val="21"/>
        </w:rPr>
      </w:pPr>
      <w:r>
        <w:rPr>
          <w:rFonts w:hint="eastAsia" w:ascii="宋体" w:hAnsi="宋体"/>
          <w:szCs w:val="21"/>
        </w:rPr>
        <w:t>供应商提交的质疑材料不全或者未按要求签字或者盖章的，政府集中采购机构应当一次性告知供应商需补正的内容和补正期限。</w:t>
      </w:r>
    </w:p>
    <w:p>
      <w:pPr>
        <w:ind w:firstLine="420" w:firstLineChars="200"/>
        <w:rPr>
          <w:rFonts w:hint="eastAsia" w:ascii="宋体" w:hAnsi="宋体"/>
          <w:szCs w:val="21"/>
        </w:rPr>
      </w:pPr>
      <w:r>
        <w:rPr>
          <w:rFonts w:hint="eastAsia" w:ascii="宋体" w:hAnsi="宋体"/>
          <w:szCs w:val="21"/>
        </w:rPr>
        <w:t>供应商提交的质疑存在下列情形之一的，不予受理：</w:t>
      </w:r>
    </w:p>
    <w:p>
      <w:pPr>
        <w:ind w:firstLine="420" w:firstLineChars="200"/>
        <w:rPr>
          <w:rFonts w:hint="eastAsia" w:ascii="宋体" w:hAnsi="宋体"/>
          <w:szCs w:val="21"/>
        </w:rPr>
      </w:pPr>
      <w:r>
        <w:rPr>
          <w:rFonts w:hint="eastAsia" w:ascii="宋体" w:hAnsi="宋体"/>
          <w:szCs w:val="21"/>
        </w:rPr>
        <w:t>（1）质疑主体不满足要求的；</w:t>
      </w:r>
    </w:p>
    <w:p>
      <w:pPr>
        <w:ind w:firstLine="420" w:firstLineChars="200"/>
        <w:rPr>
          <w:rFonts w:hint="eastAsia" w:ascii="宋体" w:hAnsi="宋体"/>
          <w:szCs w:val="21"/>
        </w:rPr>
      </w:pPr>
      <w:r>
        <w:rPr>
          <w:rFonts w:hint="eastAsia" w:ascii="宋体" w:hAnsi="宋体"/>
          <w:szCs w:val="21"/>
        </w:rPr>
        <w:t>（2）供应商自身权益未受到损害的；</w:t>
      </w:r>
    </w:p>
    <w:p>
      <w:pPr>
        <w:ind w:firstLine="420" w:firstLineChars="200"/>
        <w:rPr>
          <w:rFonts w:hint="eastAsia" w:ascii="宋体" w:hAnsi="宋体"/>
          <w:szCs w:val="21"/>
        </w:rPr>
      </w:pPr>
      <w:r>
        <w:rPr>
          <w:rFonts w:hint="eastAsia" w:ascii="宋体" w:hAnsi="宋体"/>
          <w:szCs w:val="21"/>
        </w:rPr>
        <w:t>（3）供应商未在法定质疑期限内提出质疑的；</w:t>
      </w:r>
    </w:p>
    <w:p>
      <w:pPr>
        <w:ind w:firstLine="420" w:firstLineChars="200"/>
        <w:rPr>
          <w:rFonts w:hint="eastAsia" w:ascii="宋体" w:hAnsi="宋体"/>
          <w:szCs w:val="21"/>
        </w:rPr>
      </w:pPr>
      <w:r>
        <w:rPr>
          <w:rFonts w:hint="eastAsia" w:ascii="宋体" w:hAnsi="宋体"/>
          <w:szCs w:val="21"/>
        </w:rPr>
        <w:t>（4）质疑材料不全或者未按要求签字或者盖章的情况下，要求补正后，逾期未补正或者补正后仍不符合规定的；</w:t>
      </w:r>
    </w:p>
    <w:p>
      <w:pPr>
        <w:ind w:firstLine="420" w:firstLineChars="200"/>
        <w:rPr>
          <w:rFonts w:hint="eastAsia" w:ascii="宋体" w:hAnsi="宋体"/>
          <w:szCs w:val="21"/>
        </w:rPr>
      </w:pPr>
      <w:r>
        <w:rPr>
          <w:rFonts w:hint="eastAsia" w:ascii="宋体" w:hAnsi="宋体"/>
          <w:szCs w:val="21"/>
        </w:rPr>
        <w:t>（5）其他不符合受理条件情形的。</w:t>
      </w:r>
    </w:p>
    <w:p>
      <w:pPr>
        <w:ind w:firstLine="420" w:firstLineChars="200"/>
        <w:rPr>
          <w:rFonts w:hint="eastAsia" w:ascii="宋体" w:hAnsi="宋体"/>
          <w:szCs w:val="21"/>
        </w:rPr>
      </w:pPr>
      <w:r>
        <w:rPr>
          <w:rFonts w:hint="eastAsia" w:ascii="宋体" w:hAnsi="宋体"/>
          <w:szCs w:val="21"/>
        </w:rPr>
        <w:t>质疑事项不予受理的，政府集中采购机构应当向供应商出具不符合质疑条件告知书。</w:t>
      </w:r>
    </w:p>
    <w:p>
      <w:pPr>
        <w:ind w:firstLine="420" w:firstLineChars="200"/>
        <w:rPr>
          <w:rFonts w:hint="eastAsia" w:ascii="宋体" w:hAnsi="宋体"/>
          <w:szCs w:val="21"/>
        </w:rPr>
      </w:pPr>
      <w:r>
        <w:rPr>
          <w:rFonts w:hint="eastAsia" w:ascii="宋体" w:hAnsi="宋体"/>
          <w:szCs w:val="21"/>
        </w:rPr>
        <w:t>52.7质疑答复时限</w:t>
      </w:r>
    </w:p>
    <w:p>
      <w:pPr>
        <w:ind w:firstLine="420" w:firstLineChars="200"/>
        <w:rPr>
          <w:rFonts w:hint="eastAsia" w:ascii="宋体" w:hAnsi="宋体"/>
          <w:szCs w:val="21"/>
        </w:rPr>
      </w:pPr>
      <w:r>
        <w:rPr>
          <w:rFonts w:hint="eastAsia" w:ascii="宋体" w:hAnsi="宋体"/>
          <w:szCs w:val="21"/>
        </w:rPr>
        <w:t>自收文之日起七个工作日内。</w:t>
      </w:r>
    </w:p>
    <w:p>
      <w:pPr>
        <w:ind w:firstLine="420" w:firstLineChars="200"/>
        <w:rPr>
          <w:rFonts w:hint="eastAsia" w:ascii="宋体" w:hAnsi="宋体"/>
          <w:szCs w:val="21"/>
        </w:rPr>
      </w:pPr>
      <w:r>
        <w:rPr>
          <w:rFonts w:hint="eastAsia" w:ascii="宋体" w:hAnsi="宋体"/>
          <w:szCs w:val="21"/>
        </w:rPr>
        <w:t>52.8争议（投诉）</w:t>
      </w:r>
    </w:p>
    <w:p>
      <w:pPr>
        <w:ind w:firstLine="420" w:firstLineChars="200"/>
        <w:rPr>
          <w:rFonts w:hint="eastAsia" w:ascii="宋体" w:hAnsi="宋体"/>
          <w:szCs w:val="21"/>
        </w:rPr>
      </w:pPr>
      <w:r>
        <w:rPr>
          <w:rFonts w:hint="eastAsia" w:ascii="宋体" w:hAnsi="宋体"/>
          <w:szCs w:val="21"/>
        </w:rPr>
        <w:t>对质疑答复不满意或者未在规定时间内答复的，提出质疑的供应商可以在答复期满后15个工作日内向本项目预算主管单位投诉。</w:t>
      </w:r>
    </w:p>
    <w:p>
      <w:pPr>
        <w:ind w:firstLine="420" w:firstLineChars="200"/>
        <w:rPr>
          <w:rFonts w:hint="eastAsia" w:ascii="黑体" w:hAnsi="宋体" w:eastAsia="黑体"/>
          <w:szCs w:val="21"/>
        </w:rPr>
      </w:pPr>
      <w:r>
        <w:rPr>
          <w:rFonts w:hint="eastAsia" w:ascii="黑体" w:hAnsi="宋体" w:eastAsia="黑体"/>
          <w:szCs w:val="21"/>
        </w:rPr>
        <w:t>53. 质疑后续处理</w:t>
      </w:r>
    </w:p>
    <w:p>
      <w:pPr>
        <w:ind w:firstLine="420" w:firstLineChars="200"/>
        <w:rPr>
          <w:rFonts w:hint="eastAsia" w:ascii="宋体" w:hAnsi="宋体"/>
          <w:szCs w:val="21"/>
        </w:rPr>
      </w:pPr>
      <w:r>
        <w:rPr>
          <w:rFonts w:hint="eastAsia" w:ascii="宋体" w:hAnsi="宋体"/>
          <w:szCs w:val="21"/>
        </w:rPr>
        <w:t>53.1供应商质疑不成立，或者成立但未对中标、成交结果构成影响的，继续开展采购活动。</w:t>
      </w:r>
    </w:p>
    <w:p>
      <w:pPr>
        <w:ind w:firstLine="420" w:firstLineChars="200"/>
        <w:jc w:val="left"/>
        <w:rPr>
          <w:szCs w:val="21"/>
        </w:rPr>
      </w:pPr>
      <w:r>
        <w:rPr>
          <w:rFonts w:hint="eastAsia" w:ascii="宋体" w:hAnsi="宋体"/>
          <w:szCs w:val="21"/>
        </w:rPr>
        <w:t>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合格供应商符合法定数量时，可以从合格的中标或者成交候选人中另行确定中标、成交供应商的，应当依法另行确定中标、成交供应商；否则应当重新开展采购活动。</w:t>
      </w:r>
    </w:p>
    <w:p>
      <w:pPr>
        <w:jc w:val="center"/>
      </w:pPr>
      <w:r>
        <w:t>---- END ----</w:t>
      </w:r>
      <w:bookmarkEnd w:id="52"/>
    </w:p>
    <w:p>
      <w:pPr>
        <w:rPr>
          <w:rFonts w:hint="eastAsia" w:ascii="宋体" w:hAnsi="宋体"/>
          <w:szCs w:val="21"/>
        </w:rPr>
      </w:pPr>
    </w:p>
    <w:sectPr>
      <w:headerReference r:id="rId4" w:type="first"/>
      <w:headerReference r:id="rId3" w:type="default"/>
      <w:footerReference r:id="rId5" w:type="default"/>
      <w:footerReference r:id="rId6" w:type="even"/>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隶书">
    <w:panose1 w:val="0201050906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Noto Serif SC"/>
    <w:panose1 w:val="00000000000000000000"/>
    <w:charset w:val="00"/>
    <w:family w:val="auto"/>
    <w:pitch w:val="default"/>
    <w:sig w:usb0="00000000" w:usb1="00000000" w:usb2="00000000" w:usb3="00000000" w:csb0="00040001" w:csb1="00000000"/>
  </w:font>
  <w:font w:name="??">
    <w:altName w:val="Noto Serif SC"/>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Noto Serif SC">
    <w:panose1 w:val="02020200000000000000"/>
    <w:charset w:val="86"/>
    <w:family w:val="auto"/>
    <w:pitch w:val="default"/>
    <w:sig w:usb0="20000083" w:usb1="2ADF3C10" w:usb2="00000016" w:usb3="00000000" w:csb0="60060107"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6"/>
      </w:rPr>
    </w:pPr>
    <w:r>
      <w:t xml:space="preserve">- </w:t>
    </w:r>
    <w:r>
      <w:fldChar w:fldCharType="begin"/>
    </w:r>
    <w:r>
      <w:instrText xml:space="preserve"> PAGE </w:instrText>
    </w:r>
    <w:r>
      <w:fldChar w:fldCharType="separate"/>
    </w:r>
    <w:r>
      <w:t>2</w:t>
    </w:r>
    <w:r>
      <w:fldChar w:fldCharType="end"/>
    </w:r>
    <w:r>
      <w:t xml:space="preserve"> -</w:t>
    </w:r>
  </w:p>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6"/>
      </w:rPr>
    </w:pPr>
    <w:r>
      <w:rPr>
        <w:rStyle w:val="46"/>
      </w:rPr>
      <w:fldChar w:fldCharType="begin"/>
    </w:r>
    <w:r>
      <w:rPr>
        <w:rStyle w:val="46"/>
      </w:rPr>
      <w:instrText xml:space="preserve">PAGE  </w:instrText>
    </w:r>
    <w:r>
      <w:rPr>
        <w:rStyle w:val="46"/>
      </w:rPr>
      <w:fldChar w:fldCharType="separate"/>
    </w:r>
    <w:r>
      <w:rPr>
        <w:rStyle w:val="46"/>
      </w:rPr>
      <w:t>10</w:t>
    </w:r>
    <w:r>
      <w:rPr>
        <w:rStyle w:val="46"/>
      </w:rPr>
      <w:fldChar w:fldCharType="end"/>
    </w:r>
  </w:p>
  <w:p>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none" w:color="auto" w:sz="0" w:space="1"/>
        <w:left w:val="none" w:color="auto" w:sz="0" w:space="4"/>
        <w:bottom w:val="none" w:color="auto" w:sz="0" w:space="1"/>
        <w:right w:val="none" w:color="auto" w:sz="0" w:space="4"/>
      </w:pBdr>
      <w:tabs>
        <w:tab w:val="center" w:pos="4153"/>
        <w:tab w:val="right" w:pos="8306"/>
      </w:tabs>
      <w:snapToGrid w:val="0"/>
      <w:rPr>
        <w:sz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F30691"/>
    <w:multiLevelType w:val="singleLevel"/>
    <w:tmpl w:val="B4F30691"/>
    <w:lvl w:ilvl="0" w:tentative="0">
      <w:start w:val="3"/>
      <w:numFmt w:val="decimal"/>
      <w:suff w:val="nothing"/>
      <w:lvlText w:val="（%1）"/>
      <w:lvlJc w:val="left"/>
    </w:lvl>
  </w:abstractNum>
  <w:abstractNum w:abstractNumId="1">
    <w:nsid w:val="B9358C2E"/>
    <w:multiLevelType w:val="singleLevel"/>
    <w:tmpl w:val="B9358C2E"/>
    <w:lvl w:ilvl="0" w:tentative="0">
      <w:start w:val="2"/>
      <w:numFmt w:val="decimal"/>
      <w:suff w:val="nothing"/>
      <w:lvlText w:val="%1、"/>
      <w:lvlJc w:val="left"/>
    </w:lvl>
  </w:abstractNum>
  <w:abstractNum w:abstractNumId="2">
    <w:nsid w:val="F8C6282E"/>
    <w:multiLevelType w:val="singleLevel"/>
    <w:tmpl w:val="F8C6282E"/>
    <w:lvl w:ilvl="0" w:tentative="0">
      <w:start w:val="4"/>
      <w:numFmt w:val="chineseCounting"/>
      <w:suff w:val="nothing"/>
      <w:lvlText w:val="（%1）"/>
      <w:lvlJc w:val="left"/>
      <w:rPr>
        <w:rFonts w:hint="eastAsia"/>
      </w:rPr>
    </w:lvl>
  </w:abstractNum>
  <w:abstractNum w:abstractNumId="3">
    <w:nsid w:val="FFFFFF7C"/>
    <w:multiLevelType w:val="singleLevel"/>
    <w:tmpl w:val="FFFFFF7C"/>
    <w:lvl w:ilvl="0" w:tentative="0">
      <w:start w:val="1"/>
      <w:numFmt w:val="decimal"/>
      <w:pStyle w:val="66"/>
      <w:lvlText w:val="%1."/>
      <w:lvlJc w:val="left"/>
      <w:pPr>
        <w:tabs>
          <w:tab w:val="left" w:pos="2040"/>
        </w:tabs>
        <w:ind w:left="2040" w:leftChars="800" w:hanging="360" w:hangingChars="200"/>
      </w:pPr>
    </w:lvl>
  </w:abstractNum>
  <w:abstractNum w:abstractNumId="4">
    <w:nsid w:val="FFFFFF89"/>
    <w:multiLevelType w:val="singleLevel"/>
    <w:tmpl w:val="FFFFFF89"/>
    <w:lvl w:ilvl="0" w:tentative="0">
      <w:start w:val="1"/>
      <w:numFmt w:val="bullet"/>
      <w:pStyle w:val="14"/>
      <w:lvlText w:val=""/>
      <w:lvlJc w:val="left"/>
      <w:pPr>
        <w:tabs>
          <w:tab w:val="left" w:pos="360"/>
        </w:tabs>
        <w:ind w:left="360" w:hanging="360" w:hangingChars="200"/>
      </w:pPr>
      <w:rPr>
        <w:rFonts w:hint="default" w:ascii="Wingdings" w:hAnsi="Wingdings"/>
      </w:rPr>
    </w:lvl>
  </w:abstractNum>
  <w:abstractNum w:abstractNumId="5">
    <w:nsid w:val="12503483"/>
    <w:multiLevelType w:val="multilevel"/>
    <w:tmpl w:val="12503483"/>
    <w:lvl w:ilvl="0" w:tentative="0">
      <w:start w:val="1"/>
      <w:numFmt w:val="bullet"/>
      <w:pStyle w:val="114"/>
      <w:lvlText w:val=""/>
      <w:lvlJc w:val="left"/>
      <w:pPr>
        <w:tabs>
          <w:tab w:val="left" w:pos="420"/>
        </w:tabs>
        <w:ind w:left="420" w:hanging="420"/>
      </w:pPr>
      <w:rPr>
        <w:rFonts w:hint="default" w:ascii="Wingdings" w:hAnsi="Wingdings"/>
      </w:rPr>
    </w:lvl>
    <w:lvl w:ilvl="1" w:tentative="0">
      <w:start w:val="1"/>
      <w:numFmt w:val="bullet"/>
      <w:pStyle w:val="113"/>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160D20D0"/>
    <w:multiLevelType w:val="multilevel"/>
    <w:tmpl w:val="160D20D0"/>
    <w:lvl w:ilvl="0" w:tentative="0">
      <w:start w:val="1"/>
      <w:numFmt w:val="bullet"/>
      <w:pStyle w:val="82"/>
      <w:lvlText w:val=""/>
      <w:lvlJc w:val="left"/>
      <w:pPr>
        <w:tabs>
          <w:tab w:val="left" w:pos="840"/>
        </w:tabs>
        <w:ind w:left="840" w:hanging="420"/>
      </w:pPr>
      <w:rPr>
        <w:rFonts w:hint="default" w:ascii="Wingdings" w:hAnsi="Wingdings"/>
      </w:rPr>
    </w:lvl>
    <w:lvl w:ilvl="1" w:tentative="0">
      <w:start w:val="1"/>
      <w:numFmt w:val="bullet"/>
      <w:pStyle w:val="83"/>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7">
    <w:nsid w:val="2F395B7B"/>
    <w:multiLevelType w:val="multilevel"/>
    <w:tmpl w:val="2F395B7B"/>
    <w:lvl w:ilvl="0" w:tentative="0">
      <w:start w:val="1"/>
      <w:numFmt w:val="bullet"/>
      <w:pStyle w:val="174"/>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8">
    <w:nsid w:val="34416252"/>
    <w:multiLevelType w:val="multilevel"/>
    <w:tmpl w:val="34416252"/>
    <w:lvl w:ilvl="0" w:tentative="0">
      <w:start w:val="1"/>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7AEF7716"/>
    <w:multiLevelType w:val="multilevel"/>
    <w:tmpl w:val="7AEF7716"/>
    <w:lvl w:ilvl="0" w:tentative="0">
      <w:start w:val="1"/>
      <w:numFmt w:val="chineseCountingThousand"/>
      <w:pStyle w:val="127"/>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3"/>
  </w:num>
  <w:num w:numId="3">
    <w:abstractNumId w:val="6"/>
  </w:num>
  <w:num w:numId="4">
    <w:abstractNumId w:val="5"/>
  </w:num>
  <w:num w:numId="5">
    <w:abstractNumId w:val="9"/>
  </w:num>
  <w:num w:numId="6">
    <w:abstractNumId w:val="7"/>
  </w:num>
  <w:num w:numId="7">
    <w:abstractNumId w:val="0"/>
  </w:num>
  <w:num w:numId="8">
    <w:abstractNumId w:val="2"/>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BmYzVhOTc4YmY4MGI2NTYwZDU1MzU4OTQwOTA3OTUifQ=="/>
  </w:docVars>
  <w:rsids>
    <w:rsidRoot w:val="006C5683"/>
    <w:rsid w:val="00000AD9"/>
    <w:rsid w:val="000041AD"/>
    <w:rsid w:val="000043C0"/>
    <w:rsid w:val="000050CA"/>
    <w:rsid w:val="000051C6"/>
    <w:rsid w:val="00005215"/>
    <w:rsid w:val="00005A10"/>
    <w:rsid w:val="00005D3D"/>
    <w:rsid w:val="00006F7B"/>
    <w:rsid w:val="00007355"/>
    <w:rsid w:val="00007951"/>
    <w:rsid w:val="00007DB0"/>
    <w:rsid w:val="00010063"/>
    <w:rsid w:val="00010102"/>
    <w:rsid w:val="00010423"/>
    <w:rsid w:val="00011EA6"/>
    <w:rsid w:val="000122CD"/>
    <w:rsid w:val="00012B21"/>
    <w:rsid w:val="00012CCE"/>
    <w:rsid w:val="0001300F"/>
    <w:rsid w:val="00013262"/>
    <w:rsid w:val="0001480D"/>
    <w:rsid w:val="00014A5C"/>
    <w:rsid w:val="00015388"/>
    <w:rsid w:val="00015BDD"/>
    <w:rsid w:val="00015C88"/>
    <w:rsid w:val="000162DC"/>
    <w:rsid w:val="000169F2"/>
    <w:rsid w:val="00016D97"/>
    <w:rsid w:val="0001716B"/>
    <w:rsid w:val="00017F81"/>
    <w:rsid w:val="00020691"/>
    <w:rsid w:val="000211EA"/>
    <w:rsid w:val="00021953"/>
    <w:rsid w:val="000234B2"/>
    <w:rsid w:val="00025AE4"/>
    <w:rsid w:val="0002684B"/>
    <w:rsid w:val="000269F0"/>
    <w:rsid w:val="00027645"/>
    <w:rsid w:val="00027DAC"/>
    <w:rsid w:val="000300AE"/>
    <w:rsid w:val="000300EE"/>
    <w:rsid w:val="000302B6"/>
    <w:rsid w:val="0003106D"/>
    <w:rsid w:val="00031700"/>
    <w:rsid w:val="00031F6E"/>
    <w:rsid w:val="0003277F"/>
    <w:rsid w:val="00032948"/>
    <w:rsid w:val="00032ACA"/>
    <w:rsid w:val="00032B0A"/>
    <w:rsid w:val="0003315D"/>
    <w:rsid w:val="00033DE7"/>
    <w:rsid w:val="0003541F"/>
    <w:rsid w:val="00035817"/>
    <w:rsid w:val="00035CD1"/>
    <w:rsid w:val="00036A2B"/>
    <w:rsid w:val="000377D2"/>
    <w:rsid w:val="00040D3C"/>
    <w:rsid w:val="00040E5A"/>
    <w:rsid w:val="000417D2"/>
    <w:rsid w:val="00042897"/>
    <w:rsid w:val="00042C84"/>
    <w:rsid w:val="00043739"/>
    <w:rsid w:val="00043A89"/>
    <w:rsid w:val="00045739"/>
    <w:rsid w:val="00046D30"/>
    <w:rsid w:val="000510B6"/>
    <w:rsid w:val="00051133"/>
    <w:rsid w:val="00051EB5"/>
    <w:rsid w:val="00051F3F"/>
    <w:rsid w:val="000521D8"/>
    <w:rsid w:val="00052BC1"/>
    <w:rsid w:val="00053A89"/>
    <w:rsid w:val="00054D1F"/>
    <w:rsid w:val="0005582B"/>
    <w:rsid w:val="00056247"/>
    <w:rsid w:val="00056292"/>
    <w:rsid w:val="00056C11"/>
    <w:rsid w:val="00057302"/>
    <w:rsid w:val="00057332"/>
    <w:rsid w:val="0005785A"/>
    <w:rsid w:val="00057D00"/>
    <w:rsid w:val="00057DC0"/>
    <w:rsid w:val="00060B1F"/>
    <w:rsid w:val="0006267A"/>
    <w:rsid w:val="00062D0D"/>
    <w:rsid w:val="0006335B"/>
    <w:rsid w:val="00063C25"/>
    <w:rsid w:val="00064231"/>
    <w:rsid w:val="000647AF"/>
    <w:rsid w:val="00064892"/>
    <w:rsid w:val="00064C7A"/>
    <w:rsid w:val="00066026"/>
    <w:rsid w:val="000661FF"/>
    <w:rsid w:val="00066537"/>
    <w:rsid w:val="0006660A"/>
    <w:rsid w:val="0006670C"/>
    <w:rsid w:val="00067960"/>
    <w:rsid w:val="0007003A"/>
    <w:rsid w:val="00070210"/>
    <w:rsid w:val="000707BF"/>
    <w:rsid w:val="000722CF"/>
    <w:rsid w:val="0007277D"/>
    <w:rsid w:val="000734CD"/>
    <w:rsid w:val="00074403"/>
    <w:rsid w:val="00074CF0"/>
    <w:rsid w:val="000750DC"/>
    <w:rsid w:val="00075735"/>
    <w:rsid w:val="0007583C"/>
    <w:rsid w:val="00076057"/>
    <w:rsid w:val="000770EC"/>
    <w:rsid w:val="00081E95"/>
    <w:rsid w:val="00082667"/>
    <w:rsid w:val="00082AD2"/>
    <w:rsid w:val="00083DC6"/>
    <w:rsid w:val="000840D4"/>
    <w:rsid w:val="00084857"/>
    <w:rsid w:val="00084F26"/>
    <w:rsid w:val="0008503C"/>
    <w:rsid w:val="000850AF"/>
    <w:rsid w:val="0008517A"/>
    <w:rsid w:val="000852EB"/>
    <w:rsid w:val="00086539"/>
    <w:rsid w:val="000869D8"/>
    <w:rsid w:val="00086CA6"/>
    <w:rsid w:val="00090213"/>
    <w:rsid w:val="000903AC"/>
    <w:rsid w:val="000904F3"/>
    <w:rsid w:val="00092FC7"/>
    <w:rsid w:val="00093133"/>
    <w:rsid w:val="0009395E"/>
    <w:rsid w:val="00094603"/>
    <w:rsid w:val="000954D5"/>
    <w:rsid w:val="00095723"/>
    <w:rsid w:val="0009618D"/>
    <w:rsid w:val="0009709B"/>
    <w:rsid w:val="000975E3"/>
    <w:rsid w:val="00097B87"/>
    <w:rsid w:val="00097DDA"/>
    <w:rsid w:val="000A1DD1"/>
    <w:rsid w:val="000A21A5"/>
    <w:rsid w:val="000A2A76"/>
    <w:rsid w:val="000A3908"/>
    <w:rsid w:val="000A4C29"/>
    <w:rsid w:val="000A5EA4"/>
    <w:rsid w:val="000A69DB"/>
    <w:rsid w:val="000A6E2B"/>
    <w:rsid w:val="000A79D3"/>
    <w:rsid w:val="000A7F0F"/>
    <w:rsid w:val="000B05E2"/>
    <w:rsid w:val="000B0C99"/>
    <w:rsid w:val="000B0F8B"/>
    <w:rsid w:val="000B2213"/>
    <w:rsid w:val="000B2568"/>
    <w:rsid w:val="000B41BB"/>
    <w:rsid w:val="000B5357"/>
    <w:rsid w:val="000B5853"/>
    <w:rsid w:val="000B5918"/>
    <w:rsid w:val="000B597F"/>
    <w:rsid w:val="000B634D"/>
    <w:rsid w:val="000B7465"/>
    <w:rsid w:val="000B7E42"/>
    <w:rsid w:val="000C14CB"/>
    <w:rsid w:val="000C18BC"/>
    <w:rsid w:val="000C1EE4"/>
    <w:rsid w:val="000C1FF9"/>
    <w:rsid w:val="000C21C4"/>
    <w:rsid w:val="000C4151"/>
    <w:rsid w:val="000C4425"/>
    <w:rsid w:val="000C4B12"/>
    <w:rsid w:val="000C4FCB"/>
    <w:rsid w:val="000C5EA0"/>
    <w:rsid w:val="000C5FA7"/>
    <w:rsid w:val="000C65E4"/>
    <w:rsid w:val="000C7E71"/>
    <w:rsid w:val="000D16AA"/>
    <w:rsid w:val="000D1A7D"/>
    <w:rsid w:val="000D2309"/>
    <w:rsid w:val="000D2CCA"/>
    <w:rsid w:val="000D366B"/>
    <w:rsid w:val="000D38F9"/>
    <w:rsid w:val="000D4664"/>
    <w:rsid w:val="000D5D6B"/>
    <w:rsid w:val="000D62C8"/>
    <w:rsid w:val="000D7A20"/>
    <w:rsid w:val="000E0BFC"/>
    <w:rsid w:val="000E161C"/>
    <w:rsid w:val="000E266E"/>
    <w:rsid w:val="000E2B61"/>
    <w:rsid w:val="000E470B"/>
    <w:rsid w:val="000E4A66"/>
    <w:rsid w:val="000E4DE8"/>
    <w:rsid w:val="000E50F5"/>
    <w:rsid w:val="000E5906"/>
    <w:rsid w:val="000E5E99"/>
    <w:rsid w:val="000E73D9"/>
    <w:rsid w:val="000F0C3B"/>
    <w:rsid w:val="000F0E9F"/>
    <w:rsid w:val="000F1540"/>
    <w:rsid w:val="000F2065"/>
    <w:rsid w:val="000F256D"/>
    <w:rsid w:val="000F2A88"/>
    <w:rsid w:val="000F2C23"/>
    <w:rsid w:val="000F2D1B"/>
    <w:rsid w:val="000F3658"/>
    <w:rsid w:val="000F3697"/>
    <w:rsid w:val="000F3B37"/>
    <w:rsid w:val="000F3F12"/>
    <w:rsid w:val="000F4478"/>
    <w:rsid w:val="000F565B"/>
    <w:rsid w:val="000F5C6C"/>
    <w:rsid w:val="000F5F3F"/>
    <w:rsid w:val="00100570"/>
    <w:rsid w:val="0010184B"/>
    <w:rsid w:val="00101CE5"/>
    <w:rsid w:val="00101DD0"/>
    <w:rsid w:val="00102555"/>
    <w:rsid w:val="001029C0"/>
    <w:rsid w:val="00102B4B"/>
    <w:rsid w:val="00103AB9"/>
    <w:rsid w:val="00103E80"/>
    <w:rsid w:val="00104CC6"/>
    <w:rsid w:val="001061A4"/>
    <w:rsid w:val="00107187"/>
    <w:rsid w:val="00107272"/>
    <w:rsid w:val="00107D54"/>
    <w:rsid w:val="00110B62"/>
    <w:rsid w:val="001110F0"/>
    <w:rsid w:val="00111581"/>
    <w:rsid w:val="00111CEB"/>
    <w:rsid w:val="00111F8F"/>
    <w:rsid w:val="0011235F"/>
    <w:rsid w:val="0011245C"/>
    <w:rsid w:val="00114BCB"/>
    <w:rsid w:val="0011500F"/>
    <w:rsid w:val="00115A55"/>
    <w:rsid w:val="0011665D"/>
    <w:rsid w:val="00116AAC"/>
    <w:rsid w:val="0011754F"/>
    <w:rsid w:val="00117D55"/>
    <w:rsid w:val="001204B2"/>
    <w:rsid w:val="001212EF"/>
    <w:rsid w:val="001217DC"/>
    <w:rsid w:val="00121F81"/>
    <w:rsid w:val="0012203F"/>
    <w:rsid w:val="00123CC6"/>
    <w:rsid w:val="00125689"/>
    <w:rsid w:val="00125C8A"/>
    <w:rsid w:val="001261FC"/>
    <w:rsid w:val="00126CD7"/>
    <w:rsid w:val="001306FE"/>
    <w:rsid w:val="00130827"/>
    <w:rsid w:val="001308A2"/>
    <w:rsid w:val="00131140"/>
    <w:rsid w:val="001312D1"/>
    <w:rsid w:val="00132FD3"/>
    <w:rsid w:val="00133A61"/>
    <w:rsid w:val="001341E8"/>
    <w:rsid w:val="001362BD"/>
    <w:rsid w:val="0013673A"/>
    <w:rsid w:val="00137F86"/>
    <w:rsid w:val="001410EB"/>
    <w:rsid w:val="00141B41"/>
    <w:rsid w:val="0014335A"/>
    <w:rsid w:val="00143554"/>
    <w:rsid w:val="00143653"/>
    <w:rsid w:val="00143934"/>
    <w:rsid w:val="00143B3A"/>
    <w:rsid w:val="00143E43"/>
    <w:rsid w:val="00143FFC"/>
    <w:rsid w:val="001453B3"/>
    <w:rsid w:val="00146ABB"/>
    <w:rsid w:val="00147338"/>
    <w:rsid w:val="00147A48"/>
    <w:rsid w:val="00150143"/>
    <w:rsid w:val="0015073C"/>
    <w:rsid w:val="001509AB"/>
    <w:rsid w:val="001529F9"/>
    <w:rsid w:val="00152E91"/>
    <w:rsid w:val="00153C18"/>
    <w:rsid w:val="0015460B"/>
    <w:rsid w:val="001566E7"/>
    <w:rsid w:val="00156CA9"/>
    <w:rsid w:val="00157465"/>
    <w:rsid w:val="0015771E"/>
    <w:rsid w:val="00157E23"/>
    <w:rsid w:val="00157FC3"/>
    <w:rsid w:val="00160ACE"/>
    <w:rsid w:val="00161C4F"/>
    <w:rsid w:val="00161C84"/>
    <w:rsid w:val="00161F2A"/>
    <w:rsid w:val="00161FDF"/>
    <w:rsid w:val="001626BD"/>
    <w:rsid w:val="00162C33"/>
    <w:rsid w:val="0016340E"/>
    <w:rsid w:val="001645C4"/>
    <w:rsid w:val="00164E23"/>
    <w:rsid w:val="0016595F"/>
    <w:rsid w:val="00166A2C"/>
    <w:rsid w:val="00166BF2"/>
    <w:rsid w:val="00166CC3"/>
    <w:rsid w:val="00166F71"/>
    <w:rsid w:val="00167DF2"/>
    <w:rsid w:val="001709DE"/>
    <w:rsid w:val="00170A9E"/>
    <w:rsid w:val="0017121A"/>
    <w:rsid w:val="00171401"/>
    <w:rsid w:val="00171777"/>
    <w:rsid w:val="001719FB"/>
    <w:rsid w:val="00172664"/>
    <w:rsid w:val="0017270B"/>
    <w:rsid w:val="00172B65"/>
    <w:rsid w:val="00172EF5"/>
    <w:rsid w:val="001732E1"/>
    <w:rsid w:val="00175189"/>
    <w:rsid w:val="00175D12"/>
    <w:rsid w:val="0017613E"/>
    <w:rsid w:val="00177167"/>
    <w:rsid w:val="00177F97"/>
    <w:rsid w:val="00181A71"/>
    <w:rsid w:val="0018261B"/>
    <w:rsid w:val="001834A7"/>
    <w:rsid w:val="0018373B"/>
    <w:rsid w:val="00183B40"/>
    <w:rsid w:val="00183C79"/>
    <w:rsid w:val="00183C8B"/>
    <w:rsid w:val="00183E75"/>
    <w:rsid w:val="001845CF"/>
    <w:rsid w:val="00185A98"/>
    <w:rsid w:val="001865BB"/>
    <w:rsid w:val="00187518"/>
    <w:rsid w:val="00187743"/>
    <w:rsid w:val="00187CEC"/>
    <w:rsid w:val="0019046F"/>
    <w:rsid w:val="0019096C"/>
    <w:rsid w:val="00191EA7"/>
    <w:rsid w:val="00192164"/>
    <w:rsid w:val="001928BD"/>
    <w:rsid w:val="00193EB7"/>
    <w:rsid w:val="00193F48"/>
    <w:rsid w:val="001944F0"/>
    <w:rsid w:val="00194ACA"/>
    <w:rsid w:val="00194C98"/>
    <w:rsid w:val="00194FB7"/>
    <w:rsid w:val="00196357"/>
    <w:rsid w:val="00196B4E"/>
    <w:rsid w:val="001975A1"/>
    <w:rsid w:val="001A027A"/>
    <w:rsid w:val="001A08E4"/>
    <w:rsid w:val="001A0D2C"/>
    <w:rsid w:val="001A11D8"/>
    <w:rsid w:val="001A12B5"/>
    <w:rsid w:val="001A174B"/>
    <w:rsid w:val="001A1C72"/>
    <w:rsid w:val="001A2976"/>
    <w:rsid w:val="001A3980"/>
    <w:rsid w:val="001A3B1B"/>
    <w:rsid w:val="001A3D2F"/>
    <w:rsid w:val="001A422B"/>
    <w:rsid w:val="001A440A"/>
    <w:rsid w:val="001A47C6"/>
    <w:rsid w:val="001A4A55"/>
    <w:rsid w:val="001A5C6F"/>
    <w:rsid w:val="001A6A4F"/>
    <w:rsid w:val="001A76B7"/>
    <w:rsid w:val="001B015C"/>
    <w:rsid w:val="001B1339"/>
    <w:rsid w:val="001B1B58"/>
    <w:rsid w:val="001B1D3B"/>
    <w:rsid w:val="001B1F55"/>
    <w:rsid w:val="001B2049"/>
    <w:rsid w:val="001B2934"/>
    <w:rsid w:val="001B414F"/>
    <w:rsid w:val="001B4A37"/>
    <w:rsid w:val="001B4BB2"/>
    <w:rsid w:val="001B6FAD"/>
    <w:rsid w:val="001C04B2"/>
    <w:rsid w:val="001C13DE"/>
    <w:rsid w:val="001C1FDE"/>
    <w:rsid w:val="001C2063"/>
    <w:rsid w:val="001C21E1"/>
    <w:rsid w:val="001C3426"/>
    <w:rsid w:val="001C4768"/>
    <w:rsid w:val="001C47B2"/>
    <w:rsid w:val="001C5839"/>
    <w:rsid w:val="001C583F"/>
    <w:rsid w:val="001C6431"/>
    <w:rsid w:val="001C6AF6"/>
    <w:rsid w:val="001C7129"/>
    <w:rsid w:val="001C77E1"/>
    <w:rsid w:val="001C7ADA"/>
    <w:rsid w:val="001D0FD3"/>
    <w:rsid w:val="001D121D"/>
    <w:rsid w:val="001D1C29"/>
    <w:rsid w:val="001D1E1B"/>
    <w:rsid w:val="001D3543"/>
    <w:rsid w:val="001D35FD"/>
    <w:rsid w:val="001D3B85"/>
    <w:rsid w:val="001D3DF1"/>
    <w:rsid w:val="001D4151"/>
    <w:rsid w:val="001D4BB9"/>
    <w:rsid w:val="001D501B"/>
    <w:rsid w:val="001D58E5"/>
    <w:rsid w:val="001D5EAE"/>
    <w:rsid w:val="001E07AA"/>
    <w:rsid w:val="001E0FAB"/>
    <w:rsid w:val="001E1880"/>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2648"/>
    <w:rsid w:val="001F35BF"/>
    <w:rsid w:val="001F41B9"/>
    <w:rsid w:val="001F4BE8"/>
    <w:rsid w:val="001F4EB8"/>
    <w:rsid w:val="001F560A"/>
    <w:rsid w:val="001F5FF7"/>
    <w:rsid w:val="001F6318"/>
    <w:rsid w:val="001F65B1"/>
    <w:rsid w:val="001F6B83"/>
    <w:rsid w:val="001F6F6A"/>
    <w:rsid w:val="001F7595"/>
    <w:rsid w:val="001F7C3B"/>
    <w:rsid w:val="001F7FE7"/>
    <w:rsid w:val="002000B8"/>
    <w:rsid w:val="00200B4C"/>
    <w:rsid w:val="00201D62"/>
    <w:rsid w:val="00203267"/>
    <w:rsid w:val="00203897"/>
    <w:rsid w:val="0020391D"/>
    <w:rsid w:val="00205AE4"/>
    <w:rsid w:val="00205CDC"/>
    <w:rsid w:val="00205F9C"/>
    <w:rsid w:val="002060F7"/>
    <w:rsid w:val="00207BC6"/>
    <w:rsid w:val="00210771"/>
    <w:rsid w:val="00210C22"/>
    <w:rsid w:val="00211885"/>
    <w:rsid w:val="00212ADF"/>
    <w:rsid w:val="00212B9E"/>
    <w:rsid w:val="002134CF"/>
    <w:rsid w:val="00213A60"/>
    <w:rsid w:val="0021429B"/>
    <w:rsid w:val="00215699"/>
    <w:rsid w:val="002159DE"/>
    <w:rsid w:val="00215B1C"/>
    <w:rsid w:val="00215E99"/>
    <w:rsid w:val="002162E6"/>
    <w:rsid w:val="0021667D"/>
    <w:rsid w:val="002166A1"/>
    <w:rsid w:val="002166A6"/>
    <w:rsid w:val="00216BB6"/>
    <w:rsid w:val="00217BA3"/>
    <w:rsid w:val="0022048B"/>
    <w:rsid w:val="002207F8"/>
    <w:rsid w:val="0022175C"/>
    <w:rsid w:val="00222261"/>
    <w:rsid w:val="00222773"/>
    <w:rsid w:val="00223AB6"/>
    <w:rsid w:val="00223AC8"/>
    <w:rsid w:val="00223C96"/>
    <w:rsid w:val="00224852"/>
    <w:rsid w:val="00225935"/>
    <w:rsid w:val="0022634D"/>
    <w:rsid w:val="00226437"/>
    <w:rsid w:val="0022711A"/>
    <w:rsid w:val="00227512"/>
    <w:rsid w:val="0022766E"/>
    <w:rsid w:val="002278D5"/>
    <w:rsid w:val="00227C13"/>
    <w:rsid w:val="00227D49"/>
    <w:rsid w:val="00227FC7"/>
    <w:rsid w:val="00230C3C"/>
    <w:rsid w:val="00230F66"/>
    <w:rsid w:val="00233A54"/>
    <w:rsid w:val="00234440"/>
    <w:rsid w:val="002347C9"/>
    <w:rsid w:val="00235A73"/>
    <w:rsid w:val="00236E72"/>
    <w:rsid w:val="002411BD"/>
    <w:rsid w:val="00242209"/>
    <w:rsid w:val="00244711"/>
    <w:rsid w:val="00244AE4"/>
    <w:rsid w:val="00245EBE"/>
    <w:rsid w:val="00246305"/>
    <w:rsid w:val="00246C63"/>
    <w:rsid w:val="002472C1"/>
    <w:rsid w:val="002473F4"/>
    <w:rsid w:val="00250600"/>
    <w:rsid w:val="002506E1"/>
    <w:rsid w:val="00250F42"/>
    <w:rsid w:val="00252934"/>
    <w:rsid w:val="00252EBA"/>
    <w:rsid w:val="0025361A"/>
    <w:rsid w:val="002545EF"/>
    <w:rsid w:val="00254B44"/>
    <w:rsid w:val="00254E99"/>
    <w:rsid w:val="00255B9B"/>
    <w:rsid w:val="00256596"/>
    <w:rsid w:val="0025705E"/>
    <w:rsid w:val="0026027A"/>
    <w:rsid w:val="00260533"/>
    <w:rsid w:val="002605CE"/>
    <w:rsid w:val="00261367"/>
    <w:rsid w:val="00261A54"/>
    <w:rsid w:val="00261C21"/>
    <w:rsid w:val="00261D37"/>
    <w:rsid w:val="00262D6B"/>
    <w:rsid w:val="00262ED0"/>
    <w:rsid w:val="00263607"/>
    <w:rsid w:val="002638EE"/>
    <w:rsid w:val="00263F9C"/>
    <w:rsid w:val="00264965"/>
    <w:rsid w:val="00264EB5"/>
    <w:rsid w:val="002656E1"/>
    <w:rsid w:val="00265CFF"/>
    <w:rsid w:val="002662AC"/>
    <w:rsid w:val="00267D21"/>
    <w:rsid w:val="00267F98"/>
    <w:rsid w:val="002707F2"/>
    <w:rsid w:val="00270B4E"/>
    <w:rsid w:val="00271500"/>
    <w:rsid w:val="00272E57"/>
    <w:rsid w:val="002734A9"/>
    <w:rsid w:val="00274663"/>
    <w:rsid w:val="00275641"/>
    <w:rsid w:val="0027569A"/>
    <w:rsid w:val="002767D9"/>
    <w:rsid w:val="0027757E"/>
    <w:rsid w:val="00280184"/>
    <w:rsid w:val="00280F4B"/>
    <w:rsid w:val="00281152"/>
    <w:rsid w:val="002821E9"/>
    <w:rsid w:val="002827D2"/>
    <w:rsid w:val="00282D7B"/>
    <w:rsid w:val="00283488"/>
    <w:rsid w:val="002835B7"/>
    <w:rsid w:val="0028361E"/>
    <w:rsid w:val="00284B7C"/>
    <w:rsid w:val="00284C1F"/>
    <w:rsid w:val="002851AF"/>
    <w:rsid w:val="00286129"/>
    <w:rsid w:val="0028787B"/>
    <w:rsid w:val="00287E1B"/>
    <w:rsid w:val="00290263"/>
    <w:rsid w:val="002908A7"/>
    <w:rsid w:val="00291062"/>
    <w:rsid w:val="00291768"/>
    <w:rsid w:val="00291796"/>
    <w:rsid w:val="00292C52"/>
    <w:rsid w:val="00292F66"/>
    <w:rsid w:val="0029315D"/>
    <w:rsid w:val="00293A33"/>
    <w:rsid w:val="00293CFB"/>
    <w:rsid w:val="00293EB5"/>
    <w:rsid w:val="0029449E"/>
    <w:rsid w:val="0029488D"/>
    <w:rsid w:val="00294E82"/>
    <w:rsid w:val="002951FD"/>
    <w:rsid w:val="0029530C"/>
    <w:rsid w:val="002955E3"/>
    <w:rsid w:val="00296020"/>
    <w:rsid w:val="0029693F"/>
    <w:rsid w:val="002969C6"/>
    <w:rsid w:val="00296F46"/>
    <w:rsid w:val="00296F8A"/>
    <w:rsid w:val="00297AD1"/>
    <w:rsid w:val="00297CCD"/>
    <w:rsid w:val="002A11CE"/>
    <w:rsid w:val="002A13E2"/>
    <w:rsid w:val="002A180F"/>
    <w:rsid w:val="002A199B"/>
    <w:rsid w:val="002A1B36"/>
    <w:rsid w:val="002A2BC2"/>
    <w:rsid w:val="002A37E6"/>
    <w:rsid w:val="002A409A"/>
    <w:rsid w:val="002A4BFA"/>
    <w:rsid w:val="002A4D7B"/>
    <w:rsid w:val="002A4DFC"/>
    <w:rsid w:val="002A7EEA"/>
    <w:rsid w:val="002B0660"/>
    <w:rsid w:val="002B18D6"/>
    <w:rsid w:val="002B1B98"/>
    <w:rsid w:val="002B22D4"/>
    <w:rsid w:val="002B3259"/>
    <w:rsid w:val="002B3984"/>
    <w:rsid w:val="002B4595"/>
    <w:rsid w:val="002B45EE"/>
    <w:rsid w:val="002B4BF3"/>
    <w:rsid w:val="002B55C8"/>
    <w:rsid w:val="002B5E4B"/>
    <w:rsid w:val="002B660D"/>
    <w:rsid w:val="002B6C0C"/>
    <w:rsid w:val="002B723D"/>
    <w:rsid w:val="002B7969"/>
    <w:rsid w:val="002B7C07"/>
    <w:rsid w:val="002B7D1C"/>
    <w:rsid w:val="002C0031"/>
    <w:rsid w:val="002C0485"/>
    <w:rsid w:val="002C0762"/>
    <w:rsid w:val="002C0C86"/>
    <w:rsid w:val="002C1397"/>
    <w:rsid w:val="002C257A"/>
    <w:rsid w:val="002C2BEC"/>
    <w:rsid w:val="002C30C0"/>
    <w:rsid w:val="002C4F4B"/>
    <w:rsid w:val="002C5836"/>
    <w:rsid w:val="002C6EC0"/>
    <w:rsid w:val="002C7A58"/>
    <w:rsid w:val="002D0356"/>
    <w:rsid w:val="002D07C0"/>
    <w:rsid w:val="002D08AE"/>
    <w:rsid w:val="002D0F98"/>
    <w:rsid w:val="002D18D7"/>
    <w:rsid w:val="002D1DFB"/>
    <w:rsid w:val="002D2F66"/>
    <w:rsid w:val="002D3196"/>
    <w:rsid w:val="002D45BF"/>
    <w:rsid w:val="002D4A85"/>
    <w:rsid w:val="002D4B65"/>
    <w:rsid w:val="002D5AFC"/>
    <w:rsid w:val="002D6162"/>
    <w:rsid w:val="002D64DF"/>
    <w:rsid w:val="002D71EF"/>
    <w:rsid w:val="002D7F4C"/>
    <w:rsid w:val="002E00F3"/>
    <w:rsid w:val="002E242E"/>
    <w:rsid w:val="002E255F"/>
    <w:rsid w:val="002E2CED"/>
    <w:rsid w:val="002E2FEC"/>
    <w:rsid w:val="002E38DB"/>
    <w:rsid w:val="002E4AB1"/>
    <w:rsid w:val="002E4F8A"/>
    <w:rsid w:val="002E505D"/>
    <w:rsid w:val="002E73B8"/>
    <w:rsid w:val="002F0823"/>
    <w:rsid w:val="002F113B"/>
    <w:rsid w:val="002F2471"/>
    <w:rsid w:val="002F2B7A"/>
    <w:rsid w:val="002F3105"/>
    <w:rsid w:val="002F4864"/>
    <w:rsid w:val="002F5E6C"/>
    <w:rsid w:val="002F6DD7"/>
    <w:rsid w:val="002F72FF"/>
    <w:rsid w:val="002F75CC"/>
    <w:rsid w:val="002F7987"/>
    <w:rsid w:val="002F79D4"/>
    <w:rsid w:val="003005C9"/>
    <w:rsid w:val="00300BF3"/>
    <w:rsid w:val="0030143F"/>
    <w:rsid w:val="00301894"/>
    <w:rsid w:val="00301BCD"/>
    <w:rsid w:val="003024C7"/>
    <w:rsid w:val="00302CD4"/>
    <w:rsid w:val="00303636"/>
    <w:rsid w:val="00303ACF"/>
    <w:rsid w:val="00303C6B"/>
    <w:rsid w:val="0030463E"/>
    <w:rsid w:val="003047AB"/>
    <w:rsid w:val="00304ED6"/>
    <w:rsid w:val="0030661C"/>
    <w:rsid w:val="00306D5D"/>
    <w:rsid w:val="00306FF4"/>
    <w:rsid w:val="003074C6"/>
    <w:rsid w:val="0030757F"/>
    <w:rsid w:val="00307A08"/>
    <w:rsid w:val="0031060A"/>
    <w:rsid w:val="00310B78"/>
    <w:rsid w:val="00310EE1"/>
    <w:rsid w:val="003110CD"/>
    <w:rsid w:val="003122B0"/>
    <w:rsid w:val="00312390"/>
    <w:rsid w:val="003138EB"/>
    <w:rsid w:val="0031450D"/>
    <w:rsid w:val="00315880"/>
    <w:rsid w:val="00315A06"/>
    <w:rsid w:val="0031678B"/>
    <w:rsid w:val="0031683C"/>
    <w:rsid w:val="00317146"/>
    <w:rsid w:val="003176EA"/>
    <w:rsid w:val="00317D36"/>
    <w:rsid w:val="00321473"/>
    <w:rsid w:val="003225FB"/>
    <w:rsid w:val="00323A7C"/>
    <w:rsid w:val="00323BE9"/>
    <w:rsid w:val="00323C32"/>
    <w:rsid w:val="00323CC7"/>
    <w:rsid w:val="003241C6"/>
    <w:rsid w:val="003242A8"/>
    <w:rsid w:val="00324827"/>
    <w:rsid w:val="00324A1D"/>
    <w:rsid w:val="00324C55"/>
    <w:rsid w:val="003250B4"/>
    <w:rsid w:val="00325607"/>
    <w:rsid w:val="00325742"/>
    <w:rsid w:val="0032631C"/>
    <w:rsid w:val="00327AB3"/>
    <w:rsid w:val="00327F9E"/>
    <w:rsid w:val="00330527"/>
    <w:rsid w:val="0033071E"/>
    <w:rsid w:val="003318A6"/>
    <w:rsid w:val="003321A8"/>
    <w:rsid w:val="00332EB1"/>
    <w:rsid w:val="003331BB"/>
    <w:rsid w:val="00333E63"/>
    <w:rsid w:val="00334044"/>
    <w:rsid w:val="0033497C"/>
    <w:rsid w:val="00334C1F"/>
    <w:rsid w:val="00334FA0"/>
    <w:rsid w:val="00335188"/>
    <w:rsid w:val="00335234"/>
    <w:rsid w:val="003373B8"/>
    <w:rsid w:val="00340402"/>
    <w:rsid w:val="003413F4"/>
    <w:rsid w:val="00342DC1"/>
    <w:rsid w:val="00342EF7"/>
    <w:rsid w:val="003432B6"/>
    <w:rsid w:val="00343F41"/>
    <w:rsid w:val="0034427F"/>
    <w:rsid w:val="00344BF3"/>
    <w:rsid w:val="00345CC1"/>
    <w:rsid w:val="00345EA7"/>
    <w:rsid w:val="0034629D"/>
    <w:rsid w:val="0034652C"/>
    <w:rsid w:val="00346606"/>
    <w:rsid w:val="0034680C"/>
    <w:rsid w:val="00346B62"/>
    <w:rsid w:val="00346E40"/>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6B23"/>
    <w:rsid w:val="003603E5"/>
    <w:rsid w:val="00360494"/>
    <w:rsid w:val="00360C00"/>
    <w:rsid w:val="00360E7E"/>
    <w:rsid w:val="00361935"/>
    <w:rsid w:val="0036239D"/>
    <w:rsid w:val="003626AE"/>
    <w:rsid w:val="003632AA"/>
    <w:rsid w:val="0036508D"/>
    <w:rsid w:val="003651C8"/>
    <w:rsid w:val="0036548D"/>
    <w:rsid w:val="00366321"/>
    <w:rsid w:val="003669F1"/>
    <w:rsid w:val="00366F10"/>
    <w:rsid w:val="003700A3"/>
    <w:rsid w:val="003706AA"/>
    <w:rsid w:val="00370B40"/>
    <w:rsid w:val="00371C15"/>
    <w:rsid w:val="003720AD"/>
    <w:rsid w:val="00372CDF"/>
    <w:rsid w:val="0037330D"/>
    <w:rsid w:val="00373411"/>
    <w:rsid w:val="00373D40"/>
    <w:rsid w:val="00373F52"/>
    <w:rsid w:val="003741F6"/>
    <w:rsid w:val="00374A29"/>
    <w:rsid w:val="00374DD6"/>
    <w:rsid w:val="00374FA4"/>
    <w:rsid w:val="003756C6"/>
    <w:rsid w:val="00375EF9"/>
    <w:rsid w:val="00375EFF"/>
    <w:rsid w:val="00376E35"/>
    <w:rsid w:val="003773E4"/>
    <w:rsid w:val="00377F6C"/>
    <w:rsid w:val="00380094"/>
    <w:rsid w:val="00380256"/>
    <w:rsid w:val="0038165D"/>
    <w:rsid w:val="003817CA"/>
    <w:rsid w:val="00381812"/>
    <w:rsid w:val="00382BE9"/>
    <w:rsid w:val="00382D6B"/>
    <w:rsid w:val="00383071"/>
    <w:rsid w:val="00383BBC"/>
    <w:rsid w:val="0038418D"/>
    <w:rsid w:val="003849DF"/>
    <w:rsid w:val="00384F0A"/>
    <w:rsid w:val="00384F0B"/>
    <w:rsid w:val="00385444"/>
    <w:rsid w:val="00385717"/>
    <w:rsid w:val="00385F39"/>
    <w:rsid w:val="00386070"/>
    <w:rsid w:val="003863FD"/>
    <w:rsid w:val="003900A5"/>
    <w:rsid w:val="00390941"/>
    <w:rsid w:val="00390C0A"/>
    <w:rsid w:val="003917AD"/>
    <w:rsid w:val="00391FAB"/>
    <w:rsid w:val="00392539"/>
    <w:rsid w:val="00392677"/>
    <w:rsid w:val="00393431"/>
    <w:rsid w:val="00393633"/>
    <w:rsid w:val="003939C4"/>
    <w:rsid w:val="00393B41"/>
    <w:rsid w:val="003945E2"/>
    <w:rsid w:val="00394981"/>
    <w:rsid w:val="003953A8"/>
    <w:rsid w:val="003958E6"/>
    <w:rsid w:val="00395D76"/>
    <w:rsid w:val="00396F7B"/>
    <w:rsid w:val="00396FA3"/>
    <w:rsid w:val="00397077"/>
    <w:rsid w:val="0039788E"/>
    <w:rsid w:val="00397BCF"/>
    <w:rsid w:val="00397F0D"/>
    <w:rsid w:val="003A0DC3"/>
    <w:rsid w:val="003A1CF5"/>
    <w:rsid w:val="003A2812"/>
    <w:rsid w:val="003A2D0C"/>
    <w:rsid w:val="003A3304"/>
    <w:rsid w:val="003A3551"/>
    <w:rsid w:val="003A38F0"/>
    <w:rsid w:val="003A443D"/>
    <w:rsid w:val="003A4708"/>
    <w:rsid w:val="003A4BAB"/>
    <w:rsid w:val="003A6A5A"/>
    <w:rsid w:val="003A72E9"/>
    <w:rsid w:val="003B06AD"/>
    <w:rsid w:val="003B06B9"/>
    <w:rsid w:val="003B0979"/>
    <w:rsid w:val="003B1033"/>
    <w:rsid w:val="003B15E9"/>
    <w:rsid w:val="003B175A"/>
    <w:rsid w:val="003B2FC6"/>
    <w:rsid w:val="003B3231"/>
    <w:rsid w:val="003B357A"/>
    <w:rsid w:val="003B4714"/>
    <w:rsid w:val="003B499C"/>
    <w:rsid w:val="003B4CCD"/>
    <w:rsid w:val="003B522D"/>
    <w:rsid w:val="003B53D4"/>
    <w:rsid w:val="003B599F"/>
    <w:rsid w:val="003B7298"/>
    <w:rsid w:val="003C0036"/>
    <w:rsid w:val="003C0FF8"/>
    <w:rsid w:val="003C18C4"/>
    <w:rsid w:val="003C4333"/>
    <w:rsid w:val="003C43DA"/>
    <w:rsid w:val="003C4FD5"/>
    <w:rsid w:val="003C54F4"/>
    <w:rsid w:val="003C5585"/>
    <w:rsid w:val="003C57DD"/>
    <w:rsid w:val="003C582B"/>
    <w:rsid w:val="003C614D"/>
    <w:rsid w:val="003C77E9"/>
    <w:rsid w:val="003C7C63"/>
    <w:rsid w:val="003D152F"/>
    <w:rsid w:val="003D19EE"/>
    <w:rsid w:val="003D2333"/>
    <w:rsid w:val="003D2374"/>
    <w:rsid w:val="003D2B3A"/>
    <w:rsid w:val="003D3241"/>
    <w:rsid w:val="003D4419"/>
    <w:rsid w:val="003D4804"/>
    <w:rsid w:val="003D5413"/>
    <w:rsid w:val="003D73E4"/>
    <w:rsid w:val="003D7685"/>
    <w:rsid w:val="003D7E9A"/>
    <w:rsid w:val="003E0366"/>
    <w:rsid w:val="003E100C"/>
    <w:rsid w:val="003E1678"/>
    <w:rsid w:val="003E2C1D"/>
    <w:rsid w:val="003E2FFE"/>
    <w:rsid w:val="003E37AA"/>
    <w:rsid w:val="003E37BB"/>
    <w:rsid w:val="003E3871"/>
    <w:rsid w:val="003E411A"/>
    <w:rsid w:val="003E4310"/>
    <w:rsid w:val="003E47DE"/>
    <w:rsid w:val="003E4FFA"/>
    <w:rsid w:val="003E6E11"/>
    <w:rsid w:val="003E72DC"/>
    <w:rsid w:val="003E7BA8"/>
    <w:rsid w:val="003F04B3"/>
    <w:rsid w:val="003F0536"/>
    <w:rsid w:val="003F10D3"/>
    <w:rsid w:val="003F1548"/>
    <w:rsid w:val="003F2B3D"/>
    <w:rsid w:val="003F2EDF"/>
    <w:rsid w:val="003F3105"/>
    <w:rsid w:val="003F3BBA"/>
    <w:rsid w:val="003F3C44"/>
    <w:rsid w:val="003F4091"/>
    <w:rsid w:val="003F4172"/>
    <w:rsid w:val="003F4249"/>
    <w:rsid w:val="003F4E3B"/>
    <w:rsid w:val="003F5086"/>
    <w:rsid w:val="003F5108"/>
    <w:rsid w:val="003F57AA"/>
    <w:rsid w:val="003F5D2C"/>
    <w:rsid w:val="003F64BC"/>
    <w:rsid w:val="003F6CAF"/>
    <w:rsid w:val="003F7679"/>
    <w:rsid w:val="003F78A0"/>
    <w:rsid w:val="004001D3"/>
    <w:rsid w:val="00400C13"/>
    <w:rsid w:val="00400F3A"/>
    <w:rsid w:val="00401A86"/>
    <w:rsid w:val="00401E65"/>
    <w:rsid w:val="00402311"/>
    <w:rsid w:val="0040239F"/>
    <w:rsid w:val="00402C97"/>
    <w:rsid w:val="00403364"/>
    <w:rsid w:val="00403411"/>
    <w:rsid w:val="004038BE"/>
    <w:rsid w:val="0040415C"/>
    <w:rsid w:val="00404AA4"/>
    <w:rsid w:val="00404C61"/>
    <w:rsid w:val="004050C9"/>
    <w:rsid w:val="004051F0"/>
    <w:rsid w:val="00406314"/>
    <w:rsid w:val="00406376"/>
    <w:rsid w:val="00406389"/>
    <w:rsid w:val="004063C0"/>
    <w:rsid w:val="0040682D"/>
    <w:rsid w:val="00406896"/>
    <w:rsid w:val="00411B37"/>
    <w:rsid w:val="004125ED"/>
    <w:rsid w:val="00412B4D"/>
    <w:rsid w:val="00413B39"/>
    <w:rsid w:val="00413D4D"/>
    <w:rsid w:val="0041450E"/>
    <w:rsid w:val="0041456E"/>
    <w:rsid w:val="00414BE5"/>
    <w:rsid w:val="00415370"/>
    <w:rsid w:val="00415781"/>
    <w:rsid w:val="00415F31"/>
    <w:rsid w:val="00416485"/>
    <w:rsid w:val="00416D6F"/>
    <w:rsid w:val="00416F40"/>
    <w:rsid w:val="00417769"/>
    <w:rsid w:val="004177B0"/>
    <w:rsid w:val="00417F0D"/>
    <w:rsid w:val="00417FE4"/>
    <w:rsid w:val="0042049A"/>
    <w:rsid w:val="00421795"/>
    <w:rsid w:val="00421EF2"/>
    <w:rsid w:val="00422668"/>
    <w:rsid w:val="004252CD"/>
    <w:rsid w:val="0042602D"/>
    <w:rsid w:val="00427004"/>
    <w:rsid w:val="0042772E"/>
    <w:rsid w:val="00430CF3"/>
    <w:rsid w:val="00431AC1"/>
    <w:rsid w:val="00431DE1"/>
    <w:rsid w:val="004329C9"/>
    <w:rsid w:val="00432B89"/>
    <w:rsid w:val="00432CD5"/>
    <w:rsid w:val="00433CDB"/>
    <w:rsid w:val="00435D29"/>
    <w:rsid w:val="00435E5A"/>
    <w:rsid w:val="004363FA"/>
    <w:rsid w:val="004364CC"/>
    <w:rsid w:val="00436829"/>
    <w:rsid w:val="00436C29"/>
    <w:rsid w:val="00437141"/>
    <w:rsid w:val="004405B0"/>
    <w:rsid w:val="00441905"/>
    <w:rsid w:val="00441FF9"/>
    <w:rsid w:val="0044382F"/>
    <w:rsid w:val="00443B96"/>
    <w:rsid w:val="00443E1D"/>
    <w:rsid w:val="004442EB"/>
    <w:rsid w:val="0044447B"/>
    <w:rsid w:val="00444A7F"/>
    <w:rsid w:val="00444FA3"/>
    <w:rsid w:val="00446553"/>
    <w:rsid w:val="004466DA"/>
    <w:rsid w:val="00446A92"/>
    <w:rsid w:val="00446CEB"/>
    <w:rsid w:val="00447664"/>
    <w:rsid w:val="00447719"/>
    <w:rsid w:val="0045016B"/>
    <w:rsid w:val="004501B4"/>
    <w:rsid w:val="0045082F"/>
    <w:rsid w:val="00450C00"/>
    <w:rsid w:val="0045135E"/>
    <w:rsid w:val="004522E5"/>
    <w:rsid w:val="00452434"/>
    <w:rsid w:val="0045273C"/>
    <w:rsid w:val="00452C53"/>
    <w:rsid w:val="004539C7"/>
    <w:rsid w:val="00453F8A"/>
    <w:rsid w:val="00454597"/>
    <w:rsid w:val="004548E6"/>
    <w:rsid w:val="0045543A"/>
    <w:rsid w:val="00455880"/>
    <w:rsid w:val="00455D1D"/>
    <w:rsid w:val="00456125"/>
    <w:rsid w:val="004561F9"/>
    <w:rsid w:val="0045637C"/>
    <w:rsid w:val="004569A3"/>
    <w:rsid w:val="00456A7F"/>
    <w:rsid w:val="004578ED"/>
    <w:rsid w:val="00457B0C"/>
    <w:rsid w:val="004611B6"/>
    <w:rsid w:val="004615A1"/>
    <w:rsid w:val="00461997"/>
    <w:rsid w:val="00462AA1"/>
    <w:rsid w:val="00462CE0"/>
    <w:rsid w:val="00463F8B"/>
    <w:rsid w:val="004649AD"/>
    <w:rsid w:val="004650E7"/>
    <w:rsid w:val="0046687B"/>
    <w:rsid w:val="004674FB"/>
    <w:rsid w:val="00470418"/>
    <w:rsid w:val="004704DA"/>
    <w:rsid w:val="004704EA"/>
    <w:rsid w:val="00470567"/>
    <w:rsid w:val="0047056A"/>
    <w:rsid w:val="0047071D"/>
    <w:rsid w:val="00471464"/>
    <w:rsid w:val="004727C4"/>
    <w:rsid w:val="00473579"/>
    <w:rsid w:val="00474E5A"/>
    <w:rsid w:val="004754AE"/>
    <w:rsid w:val="0047558F"/>
    <w:rsid w:val="0047561A"/>
    <w:rsid w:val="00475FD5"/>
    <w:rsid w:val="0047770B"/>
    <w:rsid w:val="00477AFC"/>
    <w:rsid w:val="00477EA3"/>
    <w:rsid w:val="004812F4"/>
    <w:rsid w:val="0048231B"/>
    <w:rsid w:val="00482BD9"/>
    <w:rsid w:val="004838D4"/>
    <w:rsid w:val="004845AC"/>
    <w:rsid w:val="00484C31"/>
    <w:rsid w:val="004850AC"/>
    <w:rsid w:val="00485E3C"/>
    <w:rsid w:val="00486F09"/>
    <w:rsid w:val="004877FB"/>
    <w:rsid w:val="004906DB"/>
    <w:rsid w:val="00490C0F"/>
    <w:rsid w:val="00491FF2"/>
    <w:rsid w:val="004925EE"/>
    <w:rsid w:val="00492735"/>
    <w:rsid w:val="004945E8"/>
    <w:rsid w:val="004946D8"/>
    <w:rsid w:val="00494FC9"/>
    <w:rsid w:val="00495228"/>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45"/>
    <w:rsid w:val="004B1278"/>
    <w:rsid w:val="004B1CAB"/>
    <w:rsid w:val="004B2FF9"/>
    <w:rsid w:val="004B3506"/>
    <w:rsid w:val="004B36ED"/>
    <w:rsid w:val="004B3D73"/>
    <w:rsid w:val="004B40DB"/>
    <w:rsid w:val="004B47BC"/>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A3"/>
    <w:rsid w:val="004C7C1E"/>
    <w:rsid w:val="004D000F"/>
    <w:rsid w:val="004D055D"/>
    <w:rsid w:val="004D0842"/>
    <w:rsid w:val="004D1240"/>
    <w:rsid w:val="004D133B"/>
    <w:rsid w:val="004D49EE"/>
    <w:rsid w:val="004D4AE0"/>
    <w:rsid w:val="004D4C0B"/>
    <w:rsid w:val="004D512D"/>
    <w:rsid w:val="004D6042"/>
    <w:rsid w:val="004D62C0"/>
    <w:rsid w:val="004D69FC"/>
    <w:rsid w:val="004D77BD"/>
    <w:rsid w:val="004D77DE"/>
    <w:rsid w:val="004D7BF4"/>
    <w:rsid w:val="004D7C92"/>
    <w:rsid w:val="004E0356"/>
    <w:rsid w:val="004E0D46"/>
    <w:rsid w:val="004E295C"/>
    <w:rsid w:val="004E38B2"/>
    <w:rsid w:val="004E3936"/>
    <w:rsid w:val="004E4277"/>
    <w:rsid w:val="004E490B"/>
    <w:rsid w:val="004E57F7"/>
    <w:rsid w:val="004E5D9C"/>
    <w:rsid w:val="004E6707"/>
    <w:rsid w:val="004E6985"/>
    <w:rsid w:val="004E6B8E"/>
    <w:rsid w:val="004F0543"/>
    <w:rsid w:val="004F126D"/>
    <w:rsid w:val="004F22C9"/>
    <w:rsid w:val="004F2385"/>
    <w:rsid w:val="004F326E"/>
    <w:rsid w:val="004F3A97"/>
    <w:rsid w:val="004F486D"/>
    <w:rsid w:val="004F5591"/>
    <w:rsid w:val="004F5D14"/>
    <w:rsid w:val="004F68DC"/>
    <w:rsid w:val="004F7FAD"/>
    <w:rsid w:val="00500F7A"/>
    <w:rsid w:val="005012AD"/>
    <w:rsid w:val="005016E5"/>
    <w:rsid w:val="00501A56"/>
    <w:rsid w:val="00501ACA"/>
    <w:rsid w:val="00502317"/>
    <w:rsid w:val="005027BB"/>
    <w:rsid w:val="00503415"/>
    <w:rsid w:val="005037E1"/>
    <w:rsid w:val="00503B5C"/>
    <w:rsid w:val="0050456A"/>
    <w:rsid w:val="005068E1"/>
    <w:rsid w:val="005077C5"/>
    <w:rsid w:val="00507F3A"/>
    <w:rsid w:val="0051168A"/>
    <w:rsid w:val="005117D2"/>
    <w:rsid w:val="005118A6"/>
    <w:rsid w:val="005122F4"/>
    <w:rsid w:val="0051292D"/>
    <w:rsid w:val="005131DC"/>
    <w:rsid w:val="00513ADB"/>
    <w:rsid w:val="0051405F"/>
    <w:rsid w:val="0051444F"/>
    <w:rsid w:val="005148C5"/>
    <w:rsid w:val="005156A6"/>
    <w:rsid w:val="00516393"/>
    <w:rsid w:val="005179A5"/>
    <w:rsid w:val="00520B4F"/>
    <w:rsid w:val="00524AD7"/>
    <w:rsid w:val="005254FD"/>
    <w:rsid w:val="005268A9"/>
    <w:rsid w:val="0052720F"/>
    <w:rsid w:val="00527421"/>
    <w:rsid w:val="005275C4"/>
    <w:rsid w:val="00527D36"/>
    <w:rsid w:val="00531076"/>
    <w:rsid w:val="00531393"/>
    <w:rsid w:val="00531D28"/>
    <w:rsid w:val="005328A8"/>
    <w:rsid w:val="0053385A"/>
    <w:rsid w:val="00533920"/>
    <w:rsid w:val="00534F16"/>
    <w:rsid w:val="00535141"/>
    <w:rsid w:val="00535324"/>
    <w:rsid w:val="005363B4"/>
    <w:rsid w:val="0053712D"/>
    <w:rsid w:val="00537DA5"/>
    <w:rsid w:val="005403F4"/>
    <w:rsid w:val="00541136"/>
    <w:rsid w:val="00541C39"/>
    <w:rsid w:val="0054216F"/>
    <w:rsid w:val="00542F18"/>
    <w:rsid w:val="005439C6"/>
    <w:rsid w:val="00544853"/>
    <w:rsid w:val="00544CA5"/>
    <w:rsid w:val="005450E2"/>
    <w:rsid w:val="005459FD"/>
    <w:rsid w:val="00545B19"/>
    <w:rsid w:val="005462D7"/>
    <w:rsid w:val="005470DD"/>
    <w:rsid w:val="005476CE"/>
    <w:rsid w:val="00547BCB"/>
    <w:rsid w:val="0055035F"/>
    <w:rsid w:val="005507FD"/>
    <w:rsid w:val="005511C0"/>
    <w:rsid w:val="005518FE"/>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081F"/>
    <w:rsid w:val="00561923"/>
    <w:rsid w:val="005622F8"/>
    <w:rsid w:val="0056310A"/>
    <w:rsid w:val="00563236"/>
    <w:rsid w:val="0056336F"/>
    <w:rsid w:val="005636C6"/>
    <w:rsid w:val="00565366"/>
    <w:rsid w:val="00565AF7"/>
    <w:rsid w:val="005663EB"/>
    <w:rsid w:val="00570C34"/>
    <w:rsid w:val="00571020"/>
    <w:rsid w:val="0057189C"/>
    <w:rsid w:val="005719D3"/>
    <w:rsid w:val="00571BD2"/>
    <w:rsid w:val="00571CD7"/>
    <w:rsid w:val="00571D59"/>
    <w:rsid w:val="00572338"/>
    <w:rsid w:val="00572E3E"/>
    <w:rsid w:val="005732E0"/>
    <w:rsid w:val="005738F7"/>
    <w:rsid w:val="0057420B"/>
    <w:rsid w:val="005756C1"/>
    <w:rsid w:val="0057593B"/>
    <w:rsid w:val="0057799B"/>
    <w:rsid w:val="00580280"/>
    <w:rsid w:val="00580B9E"/>
    <w:rsid w:val="0058135A"/>
    <w:rsid w:val="00583358"/>
    <w:rsid w:val="00583726"/>
    <w:rsid w:val="005839BF"/>
    <w:rsid w:val="00584058"/>
    <w:rsid w:val="005844A5"/>
    <w:rsid w:val="005846B4"/>
    <w:rsid w:val="0058483F"/>
    <w:rsid w:val="005850E5"/>
    <w:rsid w:val="005851E0"/>
    <w:rsid w:val="00585571"/>
    <w:rsid w:val="005856F9"/>
    <w:rsid w:val="00585B91"/>
    <w:rsid w:val="00586BF1"/>
    <w:rsid w:val="00587DC4"/>
    <w:rsid w:val="005903E4"/>
    <w:rsid w:val="005907D5"/>
    <w:rsid w:val="00590A78"/>
    <w:rsid w:val="005913EE"/>
    <w:rsid w:val="00592461"/>
    <w:rsid w:val="00592B29"/>
    <w:rsid w:val="00592B43"/>
    <w:rsid w:val="00592F2B"/>
    <w:rsid w:val="005950D6"/>
    <w:rsid w:val="0059519C"/>
    <w:rsid w:val="00595524"/>
    <w:rsid w:val="00597221"/>
    <w:rsid w:val="005974F3"/>
    <w:rsid w:val="0059751C"/>
    <w:rsid w:val="00597919"/>
    <w:rsid w:val="005A034E"/>
    <w:rsid w:val="005A0A5B"/>
    <w:rsid w:val="005A0B9F"/>
    <w:rsid w:val="005A0EFC"/>
    <w:rsid w:val="005A1692"/>
    <w:rsid w:val="005A286E"/>
    <w:rsid w:val="005A28BD"/>
    <w:rsid w:val="005A3DC0"/>
    <w:rsid w:val="005A44E7"/>
    <w:rsid w:val="005A5337"/>
    <w:rsid w:val="005A5D8E"/>
    <w:rsid w:val="005A63D8"/>
    <w:rsid w:val="005A6CC1"/>
    <w:rsid w:val="005A790F"/>
    <w:rsid w:val="005A7C14"/>
    <w:rsid w:val="005A7C48"/>
    <w:rsid w:val="005A7DBE"/>
    <w:rsid w:val="005A7E1A"/>
    <w:rsid w:val="005B0476"/>
    <w:rsid w:val="005B0DE9"/>
    <w:rsid w:val="005B1482"/>
    <w:rsid w:val="005B152C"/>
    <w:rsid w:val="005B1C64"/>
    <w:rsid w:val="005B1DE8"/>
    <w:rsid w:val="005B2590"/>
    <w:rsid w:val="005B25BC"/>
    <w:rsid w:val="005B2807"/>
    <w:rsid w:val="005B3606"/>
    <w:rsid w:val="005B3BFF"/>
    <w:rsid w:val="005B3DCC"/>
    <w:rsid w:val="005B3E08"/>
    <w:rsid w:val="005B49B6"/>
    <w:rsid w:val="005B56EE"/>
    <w:rsid w:val="005B672C"/>
    <w:rsid w:val="005B747D"/>
    <w:rsid w:val="005B7733"/>
    <w:rsid w:val="005B7A22"/>
    <w:rsid w:val="005C0602"/>
    <w:rsid w:val="005C0D5D"/>
    <w:rsid w:val="005C0D70"/>
    <w:rsid w:val="005C0E5E"/>
    <w:rsid w:val="005C191A"/>
    <w:rsid w:val="005C2AA9"/>
    <w:rsid w:val="005C330D"/>
    <w:rsid w:val="005C40C7"/>
    <w:rsid w:val="005C4114"/>
    <w:rsid w:val="005C4B98"/>
    <w:rsid w:val="005C4EFF"/>
    <w:rsid w:val="005C4F43"/>
    <w:rsid w:val="005D0189"/>
    <w:rsid w:val="005D0B55"/>
    <w:rsid w:val="005D160D"/>
    <w:rsid w:val="005D356C"/>
    <w:rsid w:val="005D4A04"/>
    <w:rsid w:val="005D4ABA"/>
    <w:rsid w:val="005D4CF7"/>
    <w:rsid w:val="005D5347"/>
    <w:rsid w:val="005D5CC5"/>
    <w:rsid w:val="005D5F31"/>
    <w:rsid w:val="005D5FE6"/>
    <w:rsid w:val="005D61EA"/>
    <w:rsid w:val="005D6759"/>
    <w:rsid w:val="005D787B"/>
    <w:rsid w:val="005E031D"/>
    <w:rsid w:val="005E03AC"/>
    <w:rsid w:val="005E04B5"/>
    <w:rsid w:val="005E0D5C"/>
    <w:rsid w:val="005E12BE"/>
    <w:rsid w:val="005E191A"/>
    <w:rsid w:val="005E2C81"/>
    <w:rsid w:val="005E384C"/>
    <w:rsid w:val="005E4D3C"/>
    <w:rsid w:val="005E7158"/>
    <w:rsid w:val="005E7ECB"/>
    <w:rsid w:val="005E7F63"/>
    <w:rsid w:val="005F0C00"/>
    <w:rsid w:val="005F1037"/>
    <w:rsid w:val="005F2BF8"/>
    <w:rsid w:val="005F2EA8"/>
    <w:rsid w:val="005F3466"/>
    <w:rsid w:val="005F4E3A"/>
    <w:rsid w:val="005F5573"/>
    <w:rsid w:val="005F5D1D"/>
    <w:rsid w:val="005F60C9"/>
    <w:rsid w:val="005F64C6"/>
    <w:rsid w:val="005F6F05"/>
    <w:rsid w:val="006008F1"/>
    <w:rsid w:val="00601714"/>
    <w:rsid w:val="00601735"/>
    <w:rsid w:val="00601A07"/>
    <w:rsid w:val="00602BD2"/>
    <w:rsid w:val="00604980"/>
    <w:rsid w:val="00605BDB"/>
    <w:rsid w:val="0060614D"/>
    <w:rsid w:val="00607C27"/>
    <w:rsid w:val="00607E54"/>
    <w:rsid w:val="0061005A"/>
    <w:rsid w:val="006101C5"/>
    <w:rsid w:val="00610871"/>
    <w:rsid w:val="00610E48"/>
    <w:rsid w:val="0061160D"/>
    <w:rsid w:val="0061286C"/>
    <w:rsid w:val="00612E83"/>
    <w:rsid w:val="00613C47"/>
    <w:rsid w:val="00615086"/>
    <w:rsid w:val="00615B0A"/>
    <w:rsid w:val="00615D40"/>
    <w:rsid w:val="00616201"/>
    <w:rsid w:val="00616225"/>
    <w:rsid w:val="00616917"/>
    <w:rsid w:val="0061705E"/>
    <w:rsid w:val="00617A8B"/>
    <w:rsid w:val="00620C43"/>
    <w:rsid w:val="00621904"/>
    <w:rsid w:val="00622248"/>
    <w:rsid w:val="00622FEA"/>
    <w:rsid w:val="0062344F"/>
    <w:rsid w:val="00623CDF"/>
    <w:rsid w:val="00623DB1"/>
    <w:rsid w:val="00623DB4"/>
    <w:rsid w:val="006245F3"/>
    <w:rsid w:val="00624DBE"/>
    <w:rsid w:val="00625450"/>
    <w:rsid w:val="0062624F"/>
    <w:rsid w:val="006319C1"/>
    <w:rsid w:val="006319CA"/>
    <w:rsid w:val="00632D91"/>
    <w:rsid w:val="00633B3E"/>
    <w:rsid w:val="00634B64"/>
    <w:rsid w:val="00634EC0"/>
    <w:rsid w:val="006351C3"/>
    <w:rsid w:val="0063627F"/>
    <w:rsid w:val="0063642A"/>
    <w:rsid w:val="0063736E"/>
    <w:rsid w:val="006376C4"/>
    <w:rsid w:val="006378DC"/>
    <w:rsid w:val="0064009E"/>
    <w:rsid w:val="006403E7"/>
    <w:rsid w:val="00642D72"/>
    <w:rsid w:val="006443CB"/>
    <w:rsid w:val="006448B8"/>
    <w:rsid w:val="00644F80"/>
    <w:rsid w:val="00645874"/>
    <w:rsid w:val="006458E5"/>
    <w:rsid w:val="00646E5D"/>
    <w:rsid w:val="006472B4"/>
    <w:rsid w:val="00650B30"/>
    <w:rsid w:val="00650F81"/>
    <w:rsid w:val="00650FC7"/>
    <w:rsid w:val="006531B0"/>
    <w:rsid w:val="00653C24"/>
    <w:rsid w:val="00653D68"/>
    <w:rsid w:val="00654275"/>
    <w:rsid w:val="0065446D"/>
    <w:rsid w:val="00654894"/>
    <w:rsid w:val="00656067"/>
    <w:rsid w:val="00657381"/>
    <w:rsid w:val="0065746B"/>
    <w:rsid w:val="00660693"/>
    <w:rsid w:val="00660D86"/>
    <w:rsid w:val="006611D6"/>
    <w:rsid w:val="00661918"/>
    <w:rsid w:val="006623F6"/>
    <w:rsid w:val="00662A5A"/>
    <w:rsid w:val="0066335C"/>
    <w:rsid w:val="006636D0"/>
    <w:rsid w:val="00663834"/>
    <w:rsid w:val="006647D7"/>
    <w:rsid w:val="00664F1B"/>
    <w:rsid w:val="006653D7"/>
    <w:rsid w:val="00665BFF"/>
    <w:rsid w:val="006665BA"/>
    <w:rsid w:val="00666A4F"/>
    <w:rsid w:val="00666B7F"/>
    <w:rsid w:val="00666DEC"/>
    <w:rsid w:val="00667477"/>
    <w:rsid w:val="006703D9"/>
    <w:rsid w:val="00670ADE"/>
    <w:rsid w:val="006714B8"/>
    <w:rsid w:val="00672DFC"/>
    <w:rsid w:val="00672F5B"/>
    <w:rsid w:val="00673BD7"/>
    <w:rsid w:val="00673DEE"/>
    <w:rsid w:val="006744F6"/>
    <w:rsid w:val="006745F8"/>
    <w:rsid w:val="00674E69"/>
    <w:rsid w:val="0067553E"/>
    <w:rsid w:val="00675A33"/>
    <w:rsid w:val="0067602A"/>
    <w:rsid w:val="00676070"/>
    <w:rsid w:val="006763ED"/>
    <w:rsid w:val="00676433"/>
    <w:rsid w:val="0067720F"/>
    <w:rsid w:val="0067738E"/>
    <w:rsid w:val="00677F23"/>
    <w:rsid w:val="00680936"/>
    <w:rsid w:val="00680BBE"/>
    <w:rsid w:val="00680D8C"/>
    <w:rsid w:val="00680D99"/>
    <w:rsid w:val="006821B2"/>
    <w:rsid w:val="00682725"/>
    <w:rsid w:val="00682A1B"/>
    <w:rsid w:val="00682D73"/>
    <w:rsid w:val="00682ED3"/>
    <w:rsid w:val="006843F8"/>
    <w:rsid w:val="006846E8"/>
    <w:rsid w:val="0068541E"/>
    <w:rsid w:val="00685E9D"/>
    <w:rsid w:val="00685EBD"/>
    <w:rsid w:val="0068605C"/>
    <w:rsid w:val="006861AC"/>
    <w:rsid w:val="006861C3"/>
    <w:rsid w:val="0068639D"/>
    <w:rsid w:val="00686AF3"/>
    <w:rsid w:val="00690F1F"/>
    <w:rsid w:val="006915BD"/>
    <w:rsid w:val="00691A6B"/>
    <w:rsid w:val="00692582"/>
    <w:rsid w:val="00692592"/>
    <w:rsid w:val="00692A2F"/>
    <w:rsid w:val="0069322C"/>
    <w:rsid w:val="00693652"/>
    <w:rsid w:val="006939E7"/>
    <w:rsid w:val="00693D3E"/>
    <w:rsid w:val="006942F7"/>
    <w:rsid w:val="006956FB"/>
    <w:rsid w:val="00695BC7"/>
    <w:rsid w:val="006969AD"/>
    <w:rsid w:val="00696F7B"/>
    <w:rsid w:val="0069796F"/>
    <w:rsid w:val="006A01FB"/>
    <w:rsid w:val="006A1093"/>
    <w:rsid w:val="006A1D3D"/>
    <w:rsid w:val="006A2150"/>
    <w:rsid w:val="006A2216"/>
    <w:rsid w:val="006A241D"/>
    <w:rsid w:val="006A3288"/>
    <w:rsid w:val="006A43E6"/>
    <w:rsid w:val="006A4442"/>
    <w:rsid w:val="006A4AEE"/>
    <w:rsid w:val="006A526F"/>
    <w:rsid w:val="006A70BE"/>
    <w:rsid w:val="006A7934"/>
    <w:rsid w:val="006B0001"/>
    <w:rsid w:val="006B04AF"/>
    <w:rsid w:val="006B059F"/>
    <w:rsid w:val="006B0939"/>
    <w:rsid w:val="006B0A56"/>
    <w:rsid w:val="006B2048"/>
    <w:rsid w:val="006B20A6"/>
    <w:rsid w:val="006B32D5"/>
    <w:rsid w:val="006B342E"/>
    <w:rsid w:val="006B3812"/>
    <w:rsid w:val="006B3B80"/>
    <w:rsid w:val="006B6870"/>
    <w:rsid w:val="006B6F32"/>
    <w:rsid w:val="006B7130"/>
    <w:rsid w:val="006B73CC"/>
    <w:rsid w:val="006B7695"/>
    <w:rsid w:val="006B7C0F"/>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4"/>
    <w:rsid w:val="006D1416"/>
    <w:rsid w:val="006D1D3F"/>
    <w:rsid w:val="006D253B"/>
    <w:rsid w:val="006D325A"/>
    <w:rsid w:val="006D407B"/>
    <w:rsid w:val="006D4242"/>
    <w:rsid w:val="006D44E6"/>
    <w:rsid w:val="006D45F0"/>
    <w:rsid w:val="006D4708"/>
    <w:rsid w:val="006D4C8F"/>
    <w:rsid w:val="006D52A0"/>
    <w:rsid w:val="006D57CB"/>
    <w:rsid w:val="006D5819"/>
    <w:rsid w:val="006D5E6F"/>
    <w:rsid w:val="006D68D8"/>
    <w:rsid w:val="006D693F"/>
    <w:rsid w:val="006D6CDD"/>
    <w:rsid w:val="006D7604"/>
    <w:rsid w:val="006D765E"/>
    <w:rsid w:val="006E03D1"/>
    <w:rsid w:val="006E0455"/>
    <w:rsid w:val="006E150D"/>
    <w:rsid w:val="006E3289"/>
    <w:rsid w:val="006E33E4"/>
    <w:rsid w:val="006E4238"/>
    <w:rsid w:val="006E5F01"/>
    <w:rsid w:val="006E5F88"/>
    <w:rsid w:val="006E7404"/>
    <w:rsid w:val="006E7A36"/>
    <w:rsid w:val="006E7B97"/>
    <w:rsid w:val="006F12C8"/>
    <w:rsid w:val="006F1DE7"/>
    <w:rsid w:val="006F1EA3"/>
    <w:rsid w:val="006F2627"/>
    <w:rsid w:val="006F2BF8"/>
    <w:rsid w:val="006F31E2"/>
    <w:rsid w:val="006F3568"/>
    <w:rsid w:val="006F40AD"/>
    <w:rsid w:val="006F4A5F"/>
    <w:rsid w:val="006F4D7B"/>
    <w:rsid w:val="006F524D"/>
    <w:rsid w:val="006F6360"/>
    <w:rsid w:val="006F6436"/>
    <w:rsid w:val="006F65C5"/>
    <w:rsid w:val="006F687A"/>
    <w:rsid w:val="006F68EF"/>
    <w:rsid w:val="006F6D38"/>
    <w:rsid w:val="006F6D4C"/>
    <w:rsid w:val="006F6E67"/>
    <w:rsid w:val="006F7157"/>
    <w:rsid w:val="006F78E0"/>
    <w:rsid w:val="00701210"/>
    <w:rsid w:val="00702428"/>
    <w:rsid w:val="00702B1B"/>
    <w:rsid w:val="00702ED6"/>
    <w:rsid w:val="007032B3"/>
    <w:rsid w:val="00703C62"/>
    <w:rsid w:val="00704164"/>
    <w:rsid w:val="007044BF"/>
    <w:rsid w:val="00706388"/>
    <w:rsid w:val="00706A58"/>
    <w:rsid w:val="00707517"/>
    <w:rsid w:val="007078ED"/>
    <w:rsid w:val="00710187"/>
    <w:rsid w:val="007110E1"/>
    <w:rsid w:val="007115CE"/>
    <w:rsid w:val="00711B18"/>
    <w:rsid w:val="00714394"/>
    <w:rsid w:val="00714ED6"/>
    <w:rsid w:val="007151B7"/>
    <w:rsid w:val="007153FC"/>
    <w:rsid w:val="00715E8D"/>
    <w:rsid w:val="0071648F"/>
    <w:rsid w:val="00716D8A"/>
    <w:rsid w:val="00717854"/>
    <w:rsid w:val="00720CCE"/>
    <w:rsid w:val="00721C26"/>
    <w:rsid w:val="00721F7E"/>
    <w:rsid w:val="00722C0F"/>
    <w:rsid w:val="00722E29"/>
    <w:rsid w:val="00723ECB"/>
    <w:rsid w:val="00724606"/>
    <w:rsid w:val="00724A36"/>
    <w:rsid w:val="00724A60"/>
    <w:rsid w:val="00724E85"/>
    <w:rsid w:val="00725113"/>
    <w:rsid w:val="0072525D"/>
    <w:rsid w:val="00725A26"/>
    <w:rsid w:val="00726E8A"/>
    <w:rsid w:val="00727047"/>
    <w:rsid w:val="00727C5E"/>
    <w:rsid w:val="00734510"/>
    <w:rsid w:val="00734887"/>
    <w:rsid w:val="00736530"/>
    <w:rsid w:val="007365B6"/>
    <w:rsid w:val="007373C8"/>
    <w:rsid w:val="007401E2"/>
    <w:rsid w:val="00740205"/>
    <w:rsid w:val="00740D14"/>
    <w:rsid w:val="00740D67"/>
    <w:rsid w:val="007411E5"/>
    <w:rsid w:val="00741605"/>
    <w:rsid w:val="00742AD3"/>
    <w:rsid w:val="00742F72"/>
    <w:rsid w:val="00743319"/>
    <w:rsid w:val="007436F2"/>
    <w:rsid w:val="0074436D"/>
    <w:rsid w:val="007446DA"/>
    <w:rsid w:val="007462C2"/>
    <w:rsid w:val="00746772"/>
    <w:rsid w:val="00746951"/>
    <w:rsid w:val="00746F65"/>
    <w:rsid w:val="00746FFF"/>
    <w:rsid w:val="007472C3"/>
    <w:rsid w:val="0074791E"/>
    <w:rsid w:val="0075028E"/>
    <w:rsid w:val="00750948"/>
    <w:rsid w:val="0075115D"/>
    <w:rsid w:val="00751A33"/>
    <w:rsid w:val="00751F77"/>
    <w:rsid w:val="00752C5F"/>
    <w:rsid w:val="00753890"/>
    <w:rsid w:val="007555DF"/>
    <w:rsid w:val="007569DC"/>
    <w:rsid w:val="00756D6A"/>
    <w:rsid w:val="0075711E"/>
    <w:rsid w:val="007579F2"/>
    <w:rsid w:val="007602CB"/>
    <w:rsid w:val="00761434"/>
    <w:rsid w:val="00761FD5"/>
    <w:rsid w:val="007620C9"/>
    <w:rsid w:val="00762372"/>
    <w:rsid w:val="00762BB6"/>
    <w:rsid w:val="0076341D"/>
    <w:rsid w:val="0076446D"/>
    <w:rsid w:val="007647EF"/>
    <w:rsid w:val="0076542B"/>
    <w:rsid w:val="00765DD8"/>
    <w:rsid w:val="00766B33"/>
    <w:rsid w:val="00766D36"/>
    <w:rsid w:val="007671DC"/>
    <w:rsid w:val="00767607"/>
    <w:rsid w:val="00767ACD"/>
    <w:rsid w:val="00767C0D"/>
    <w:rsid w:val="00767E70"/>
    <w:rsid w:val="007705B5"/>
    <w:rsid w:val="00770B08"/>
    <w:rsid w:val="007720B8"/>
    <w:rsid w:val="0077247C"/>
    <w:rsid w:val="0077270D"/>
    <w:rsid w:val="00773874"/>
    <w:rsid w:val="00774B47"/>
    <w:rsid w:val="00775D3B"/>
    <w:rsid w:val="0077615A"/>
    <w:rsid w:val="00777483"/>
    <w:rsid w:val="007806A0"/>
    <w:rsid w:val="00782346"/>
    <w:rsid w:val="007828DB"/>
    <w:rsid w:val="007838CD"/>
    <w:rsid w:val="007840F3"/>
    <w:rsid w:val="00784EC7"/>
    <w:rsid w:val="00785491"/>
    <w:rsid w:val="007858C0"/>
    <w:rsid w:val="00785C4E"/>
    <w:rsid w:val="00786128"/>
    <w:rsid w:val="00786550"/>
    <w:rsid w:val="0078679A"/>
    <w:rsid w:val="007871FE"/>
    <w:rsid w:val="007902AD"/>
    <w:rsid w:val="00790606"/>
    <w:rsid w:val="007908ED"/>
    <w:rsid w:val="00790F74"/>
    <w:rsid w:val="007912E8"/>
    <w:rsid w:val="00792288"/>
    <w:rsid w:val="00792447"/>
    <w:rsid w:val="007928C6"/>
    <w:rsid w:val="007929C0"/>
    <w:rsid w:val="007951F4"/>
    <w:rsid w:val="00795BF6"/>
    <w:rsid w:val="0079694C"/>
    <w:rsid w:val="00796F99"/>
    <w:rsid w:val="00797AF9"/>
    <w:rsid w:val="00797FBD"/>
    <w:rsid w:val="007A0187"/>
    <w:rsid w:val="007A19AC"/>
    <w:rsid w:val="007A2640"/>
    <w:rsid w:val="007A268F"/>
    <w:rsid w:val="007A4A53"/>
    <w:rsid w:val="007A4C93"/>
    <w:rsid w:val="007A4E17"/>
    <w:rsid w:val="007A5936"/>
    <w:rsid w:val="007A5AC6"/>
    <w:rsid w:val="007A6A01"/>
    <w:rsid w:val="007A7D0A"/>
    <w:rsid w:val="007A7F6D"/>
    <w:rsid w:val="007B0799"/>
    <w:rsid w:val="007B0FBD"/>
    <w:rsid w:val="007B1BAF"/>
    <w:rsid w:val="007B2393"/>
    <w:rsid w:val="007B2FE8"/>
    <w:rsid w:val="007B30DB"/>
    <w:rsid w:val="007B30F2"/>
    <w:rsid w:val="007B35F7"/>
    <w:rsid w:val="007B4534"/>
    <w:rsid w:val="007B4DD5"/>
    <w:rsid w:val="007B4EEA"/>
    <w:rsid w:val="007B4F72"/>
    <w:rsid w:val="007B5148"/>
    <w:rsid w:val="007B5A16"/>
    <w:rsid w:val="007B64D8"/>
    <w:rsid w:val="007B660D"/>
    <w:rsid w:val="007B7219"/>
    <w:rsid w:val="007C03FE"/>
    <w:rsid w:val="007C0E04"/>
    <w:rsid w:val="007C17D3"/>
    <w:rsid w:val="007C1E98"/>
    <w:rsid w:val="007C1FA2"/>
    <w:rsid w:val="007C2823"/>
    <w:rsid w:val="007C2827"/>
    <w:rsid w:val="007C3536"/>
    <w:rsid w:val="007C3A26"/>
    <w:rsid w:val="007C4032"/>
    <w:rsid w:val="007C4CE1"/>
    <w:rsid w:val="007C537A"/>
    <w:rsid w:val="007C563F"/>
    <w:rsid w:val="007C57D1"/>
    <w:rsid w:val="007C6B3E"/>
    <w:rsid w:val="007C6F13"/>
    <w:rsid w:val="007C7130"/>
    <w:rsid w:val="007C74E5"/>
    <w:rsid w:val="007C7DAB"/>
    <w:rsid w:val="007C7F57"/>
    <w:rsid w:val="007D0348"/>
    <w:rsid w:val="007D0E43"/>
    <w:rsid w:val="007D13E7"/>
    <w:rsid w:val="007D153B"/>
    <w:rsid w:val="007D1E37"/>
    <w:rsid w:val="007D358B"/>
    <w:rsid w:val="007D4624"/>
    <w:rsid w:val="007D563E"/>
    <w:rsid w:val="007D5A49"/>
    <w:rsid w:val="007D5FC1"/>
    <w:rsid w:val="007D6E81"/>
    <w:rsid w:val="007D6EB6"/>
    <w:rsid w:val="007D715A"/>
    <w:rsid w:val="007D789C"/>
    <w:rsid w:val="007E0161"/>
    <w:rsid w:val="007E08DB"/>
    <w:rsid w:val="007E0B17"/>
    <w:rsid w:val="007E0D90"/>
    <w:rsid w:val="007E0E9E"/>
    <w:rsid w:val="007E0EBF"/>
    <w:rsid w:val="007E12DC"/>
    <w:rsid w:val="007E1760"/>
    <w:rsid w:val="007E21FB"/>
    <w:rsid w:val="007E3B9D"/>
    <w:rsid w:val="007E3EE9"/>
    <w:rsid w:val="007E420B"/>
    <w:rsid w:val="007E46BC"/>
    <w:rsid w:val="007E4932"/>
    <w:rsid w:val="007E4CAD"/>
    <w:rsid w:val="007E502C"/>
    <w:rsid w:val="007E516A"/>
    <w:rsid w:val="007E5BD7"/>
    <w:rsid w:val="007E6761"/>
    <w:rsid w:val="007E75F0"/>
    <w:rsid w:val="007E7968"/>
    <w:rsid w:val="007E7992"/>
    <w:rsid w:val="007E79C4"/>
    <w:rsid w:val="007F013A"/>
    <w:rsid w:val="007F0730"/>
    <w:rsid w:val="007F1D54"/>
    <w:rsid w:val="007F20A0"/>
    <w:rsid w:val="007F2A15"/>
    <w:rsid w:val="007F2D90"/>
    <w:rsid w:val="007F321F"/>
    <w:rsid w:val="007F3D9B"/>
    <w:rsid w:val="007F3F6F"/>
    <w:rsid w:val="007F48A9"/>
    <w:rsid w:val="007F4A1F"/>
    <w:rsid w:val="007F4E28"/>
    <w:rsid w:val="007F4E6E"/>
    <w:rsid w:val="007F4F82"/>
    <w:rsid w:val="007F6D96"/>
    <w:rsid w:val="007F7CFA"/>
    <w:rsid w:val="0080033E"/>
    <w:rsid w:val="00801D7A"/>
    <w:rsid w:val="008020F2"/>
    <w:rsid w:val="00802462"/>
    <w:rsid w:val="008036FC"/>
    <w:rsid w:val="00803F74"/>
    <w:rsid w:val="00804653"/>
    <w:rsid w:val="00804B63"/>
    <w:rsid w:val="00804C48"/>
    <w:rsid w:val="0080505A"/>
    <w:rsid w:val="00805478"/>
    <w:rsid w:val="00806639"/>
    <w:rsid w:val="008066AC"/>
    <w:rsid w:val="00806A84"/>
    <w:rsid w:val="008073A4"/>
    <w:rsid w:val="00807C6C"/>
    <w:rsid w:val="00807C7A"/>
    <w:rsid w:val="008101E4"/>
    <w:rsid w:val="008115ED"/>
    <w:rsid w:val="00811A42"/>
    <w:rsid w:val="0081254B"/>
    <w:rsid w:val="008132BB"/>
    <w:rsid w:val="0081340B"/>
    <w:rsid w:val="00813788"/>
    <w:rsid w:val="00813F40"/>
    <w:rsid w:val="00814FED"/>
    <w:rsid w:val="00815822"/>
    <w:rsid w:val="00815B93"/>
    <w:rsid w:val="00815BA2"/>
    <w:rsid w:val="00816585"/>
    <w:rsid w:val="00816AD2"/>
    <w:rsid w:val="00817364"/>
    <w:rsid w:val="00817BB4"/>
    <w:rsid w:val="00817E4F"/>
    <w:rsid w:val="00820F5B"/>
    <w:rsid w:val="00821021"/>
    <w:rsid w:val="008214BB"/>
    <w:rsid w:val="00821B58"/>
    <w:rsid w:val="00822136"/>
    <w:rsid w:val="00822D4E"/>
    <w:rsid w:val="00822FBA"/>
    <w:rsid w:val="0082398C"/>
    <w:rsid w:val="00824FAD"/>
    <w:rsid w:val="00824FF1"/>
    <w:rsid w:val="00825196"/>
    <w:rsid w:val="008256AC"/>
    <w:rsid w:val="00826173"/>
    <w:rsid w:val="00826F4C"/>
    <w:rsid w:val="008302D6"/>
    <w:rsid w:val="008305FD"/>
    <w:rsid w:val="00831573"/>
    <w:rsid w:val="00833946"/>
    <w:rsid w:val="00833C51"/>
    <w:rsid w:val="008349A6"/>
    <w:rsid w:val="00835271"/>
    <w:rsid w:val="00835679"/>
    <w:rsid w:val="008360DF"/>
    <w:rsid w:val="008365D4"/>
    <w:rsid w:val="0083731C"/>
    <w:rsid w:val="008377DA"/>
    <w:rsid w:val="00837BD7"/>
    <w:rsid w:val="008403A7"/>
    <w:rsid w:val="00840591"/>
    <w:rsid w:val="0084119A"/>
    <w:rsid w:val="00841F21"/>
    <w:rsid w:val="00842991"/>
    <w:rsid w:val="008429B0"/>
    <w:rsid w:val="00843900"/>
    <w:rsid w:val="00844C5B"/>
    <w:rsid w:val="00845083"/>
    <w:rsid w:val="0084581F"/>
    <w:rsid w:val="00845898"/>
    <w:rsid w:val="00845A15"/>
    <w:rsid w:val="0084632F"/>
    <w:rsid w:val="00851810"/>
    <w:rsid w:val="00852528"/>
    <w:rsid w:val="008541F1"/>
    <w:rsid w:val="008543F7"/>
    <w:rsid w:val="008545DC"/>
    <w:rsid w:val="00854A7E"/>
    <w:rsid w:val="00854A98"/>
    <w:rsid w:val="00855209"/>
    <w:rsid w:val="00855B06"/>
    <w:rsid w:val="00856B95"/>
    <w:rsid w:val="00856D1A"/>
    <w:rsid w:val="00857D29"/>
    <w:rsid w:val="0086161C"/>
    <w:rsid w:val="0086225C"/>
    <w:rsid w:val="008629A8"/>
    <w:rsid w:val="00863225"/>
    <w:rsid w:val="00863ADA"/>
    <w:rsid w:val="00864BF6"/>
    <w:rsid w:val="00865266"/>
    <w:rsid w:val="00865BAA"/>
    <w:rsid w:val="008677CB"/>
    <w:rsid w:val="0087056E"/>
    <w:rsid w:val="00870CB6"/>
    <w:rsid w:val="00870CC5"/>
    <w:rsid w:val="00870DD7"/>
    <w:rsid w:val="008737AE"/>
    <w:rsid w:val="00873F17"/>
    <w:rsid w:val="00873FEA"/>
    <w:rsid w:val="0087419B"/>
    <w:rsid w:val="00874592"/>
    <w:rsid w:val="008750AF"/>
    <w:rsid w:val="008751C1"/>
    <w:rsid w:val="00876C1B"/>
    <w:rsid w:val="00876E70"/>
    <w:rsid w:val="008804E1"/>
    <w:rsid w:val="00880ABB"/>
    <w:rsid w:val="00880E30"/>
    <w:rsid w:val="008815B6"/>
    <w:rsid w:val="008818F6"/>
    <w:rsid w:val="00881D45"/>
    <w:rsid w:val="008829F8"/>
    <w:rsid w:val="0088398E"/>
    <w:rsid w:val="00885182"/>
    <w:rsid w:val="0088647E"/>
    <w:rsid w:val="00887E02"/>
    <w:rsid w:val="00890382"/>
    <w:rsid w:val="0089046A"/>
    <w:rsid w:val="00891106"/>
    <w:rsid w:val="008916CB"/>
    <w:rsid w:val="00892833"/>
    <w:rsid w:val="00893479"/>
    <w:rsid w:val="0089375D"/>
    <w:rsid w:val="008943CB"/>
    <w:rsid w:val="008946B9"/>
    <w:rsid w:val="008960A2"/>
    <w:rsid w:val="00896E62"/>
    <w:rsid w:val="008979BC"/>
    <w:rsid w:val="008A056E"/>
    <w:rsid w:val="008A0882"/>
    <w:rsid w:val="008A10C1"/>
    <w:rsid w:val="008A181A"/>
    <w:rsid w:val="008A1A6F"/>
    <w:rsid w:val="008A1C47"/>
    <w:rsid w:val="008A2289"/>
    <w:rsid w:val="008A26F5"/>
    <w:rsid w:val="008A3766"/>
    <w:rsid w:val="008A3F08"/>
    <w:rsid w:val="008A4F66"/>
    <w:rsid w:val="008A525C"/>
    <w:rsid w:val="008A5290"/>
    <w:rsid w:val="008A593A"/>
    <w:rsid w:val="008A6A60"/>
    <w:rsid w:val="008A6B89"/>
    <w:rsid w:val="008A6C5A"/>
    <w:rsid w:val="008A6CCA"/>
    <w:rsid w:val="008B1417"/>
    <w:rsid w:val="008B1B85"/>
    <w:rsid w:val="008B1B8C"/>
    <w:rsid w:val="008B2170"/>
    <w:rsid w:val="008B25B1"/>
    <w:rsid w:val="008B2C59"/>
    <w:rsid w:val="008B2DF3"/>
    <w:rsid w:val="008B353B"/>
    <w:rsid w:val="008B3761"/>
    <w:rsid w:val="008B376A"/>
    <w:rsid w:val="008B444E"/>
    <w:rsid w:val="008B569F"/>
    <w:rsid w:val="008B71B6"/>
    <w:rsid w:val="008B7220"/>
    <w:rsid w:val="008C0669"/>
    <w:rsid w:val="008C08A5"/>
    <w:rsid w:val="008C1DD7"/>
    <w:rsid w:val="008C26FA"/>
    <w:rsid w:val="008C36BB"/>
    <w:rsid w:val="008C38A4"/>
    <w:rsid w:val="008C4566"/>
    <w:rsid w:val="008C46B6"/>
    <w:rsid w:val="008C46C3"/>
    <w:rsid w:val="008C522A"/>
    <w:rsid w:val="008C5E71"/>
    <w:rsid w:val="008C64E3"/>
    <w:rsid w:val="008C6A8B"/>
    <w:rsid w:val="008C7409"/>
    <w:rsid w:val="008C77F7"/>
    <w:rsid w:val="008C7B03"/>
    <w:rsid w:val="008D00EA"/>
    <w:rsid w:val="008D0D1E"/>
    <w:rsid w:val="008D1175"/>
    <w:rsid w:val="008D13C7"/>
    <w:rsid w:val="008D1627"/>
    <w:rsid w:val="008D1DA0"/>
    <w:rsid w:val="008D284E"/>
    <w:rsid w:val="008D3E1A"/>
    <w:rsid w:val="008D4D90"/>
    <w:rsid w:val="008D4ED3"/>
    <w:rsid w:val="008D54BF"/>
    <w:rsid w:val="008D5DC6"/>
    <w:rsid w:val="008D6A11"/>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B12"/>
    <w:rsid w:val="008F022C"/>
    <w:rsid w:val="008F0377"/>
    <w:rsid w:val="008F0E38"/>
    <w:rsid w:val="008F2A60"/>
    <w:rsid w:val="008F310D"/>
    <w:rsid w:val="008F3758"/>
    <w:rsid w:val="008F3888"/>
    <w:rsid w:val="008F3A90"/>
    <w:rsid w:val="008F3B22"/>
    <w:rsid w:val="008F43C7"/>
    <w:rsid w:val="008F4823"/>
    <w:rsid w:val="008F551B"/>
    <w:rsid w:val="008F606D"/>
    <w:rsid w:val="008F6597"/>
    <w:rsid w:val="008F7150"/>
    <w:rsid w:val="008F71CC"/>
    <w:rsid w:val="008F721C"/>
    <w:rsid w:val="008F757D"/>
    <w:rsid w:val="00900662"/>
    <w:rsid w:val="00900BFF"/>
    <w:rsid w:val="00901953"/>
    <w:rsid w:val="00901DF8"/>
    <w:rsid w:val="00902166"/>
    <w:rsid w:val="00902A0C"/>
    <w:rsid w:val="009040A1"/>
    <w:rsid w:val="009043AA"/>
    <w:rsid w:val="0090473B"/>
    <w:rsid w:val="0090487F"/>
    <w:rsid w:val="00904A1E"/>
    <w:rsid w:val="00905282"/>
    <w:rsid w:val="0090574B"/>
    <w:rsid w:val="00905908"/>
    <w:rsid w:val="00905F22"/>
    <w:rsid w:val="00906B46"/>
    <w:rsid w:val="00906C96"/>
    <w:rsid w:val="009075A4"/>
    <w:rsid w:val="009101AF"/>
    <w:rsid w:val="00910400"/>
    <w:rsid w:val="00911808"/>
    <w:rsid w:val="00912F37"/>
    <w:rsid w:val="009131C8"/>
    <w:rsid w:val="009145FB"/>
    <w:rsid w:val="00914811"/>
    <w:rsid w:val="00915283"/>
    <w:rsid w:val="00915786"/>
    <w:rsid w:val="00917141"/>
    <w:rsid w:val="0091746C"/>
    <w:rsid w:val="00917D06"/>
    <w:rsid w:val="009207DB"/>
    <w:rsid w:val="00921879"/>
    <w:rsid w:val="00922024"/>
    <w:rsid w:val="00922A45"/>
    <w:rsid w:val="009233CE"/>
    <w:rsid w:val="00923C3F"/>
    <w:rsid w:val="00924853"/>
    <w:rsid w:val="009252E0"/>
    <w:rsid w:val="00925501"/>
    <w:rsid w:val="00926982"/>
    <w:rsid w:val="00926B5A"/>
    <w:rsid w:val="00926D4C"/>
    <w:rsid w:val="009270C4"/>
    <w:rsid w:val="00931743"/>
    <w:rsid w:val="00931AF8"/>
    <w:rsid w:val="00931C39"/>
    <w:rsid w:val="009325F7"/>
    <w:rsid w:val="00932BCF"/>
    <w:rsid w:val="00933396"/>
    <w:rsid w:val="00933761"/>
    <w:rsid w:val="00934D73"/>
    <w:rsid w:val="00935042"/>
    <w:rsid w:val="00936CC6"/>
    <w:rsid w:val="0093740F"/>
    <w:rsid w:val="00937B4A"/>
    <w:rsid w:val="00937BE9"/>
    <w:rsid w:val="00937C1D"/>
    <w:rsid w:val="00940804"/>
    <w:rsid w:val="00940E9B"/>
    <w:rsid w:val="00940FC3"/>
    <w:rsid w:val="009410B3"/>
    <w:rsid w:val="0094131D"/>
    <w:rsid w:val="0094166C"/>
    <w:rsid w:val="00941D3B"/>
    <w:rsid w:val="00942120"/>
    <w:rsid w:val="009425F7"/>
    <w:rsid w:val="00943827"/>
    <w:rsid w:val="00943BC0"/>
    <w:rsid w:val="00943E23"/>
    <w:rsid w:val="00944BF0"/>
    <w:rsid w:val="00944F29"/>
    <w:rsid w:val="00946136"/>
    <w:rsid w:val="00946CD9"/>
    <w:rsid w:val="00947046"/>
    <w:rsid w:val="00947A00"/>
    <w:rsid w:val="009505F4"/>
    <w:rsid w:val="00951216"/>
    <w:rsid w:val="0095279B"/>
    <w:rsid w:val="00953006"/>
    <w:rsid w:val="0095316C"/>
    <w:rsid w:val="00954282"/>
    <w:rsid w:val="00954427"/>
    <w:rsid w:val="009545B9"/>
    <w:rsid w:val="009564ED"/>
    <w:rsid w:val="00956CA2"/>
    <w:rsid w:val="00960310"/>
    <w:rsid w:val="00960385"/>
    <w:rsid w:val="0096079B"/>
    <w:rsid w:val="00960CA9"/>
    <w:rsid w:val="00961D3A"/>
    <w:rsid w:val="0096218D"/>
    <w:rsid w:val="00964509"/>
    <w:rsid w:val="00964525"/>
    <w:rsid w:val="0096501B"/>
    <w:rsid w:val="0096627F"/>
    <w:rsid w:val="0096662B"/>
    <w:rsid w:val="009666AF"/>
    <w:rsid w:val="00966D65"/>
    <w:rsid w:val="00967180"/>
    <w:rsid w:val="0096797D"/>
    <w:rsid w:val="00967B7F"/>
    <w:rsid w:val="00970704"/>
    <w:rsid w:val="00970B65"/>
    <w:rsid w:val="00971127"/>
    <w:rsid w:val="0097119E"/>
    <w:rsid w:val="00971E87"/>
    <w:rsid w:val="00971EB0"/>
    <w:rsid w:val="0097272C"/>
    <w:rsid w:val="009734B8"/>
    <w:rsid w:val="00973514"/>
    <w:rsid w:val="009741E7"/>
    <w:rsid w:val="00974EEC"/>
    <w:rsid w:val="00975B47"/>
    <w:rsid w:val="00975C75"/>
    <w:rsid w:val="00975E5B"/>
    <w:rsid w:val="0097681E"/>
    <w:rsid w:val="00977506"/>
    <w:rsid w:val="0098177A"/>
    <w:rsid w:val="00982633"/>
    <w:rsid w:val="00983583"/>
    <w:rsid w:val="00983EFD"/>
    <w:rsid w:val="009855B0"/>
    <w:rsid w:val="009859A8"/>
    <w:rsid w:val="00985A7D"/>
    <w:rsid w:val="00986257"/>
    <w:rsid w:val="0098658A"/>
    <w:rsid w:val="00986861"/>
    <w:rsid w:val="00987CBC"/>
    <w:rsid w:val="00990BC7"/>
    <w:rsid w:val="00990E34"/>
    <w:rsid w:val="00991EB0"/>
    <w:rsid w:val="0099212B"/>
    <w:rsid w:val="0099245F"/>
    <w:rsid w:val="009928FA"/>
    <w:rsid w:val="009937B4"/>
    <w:rsid w:val="009940B6"/>
    <w:rsid w:val="00994B5F"/>
    <w:rsid w:val="00995768"/>
    <w:rsid w:val="00996326"/>
    <w:rsid w:val="00996B7D"/>
    <w:rsid w:val="00996F95"/>
    <w:rsid w:val="009976A3"/>
    <w:rsid w:val="00997745"/>
    <w:rsid w:val="00997EA5"/>
    <w:rsid w:val="009A07D5"/>
    <w:rsid w:val="009A1BC9"/>
    <w:rsid w:val="009A1FE7"/>
    <w:rsid w:val="009A28D9"/>
    <w:rsid w:val="009A2967"/>
    <w:rsid w:val="009A36B7"/>
    <w:rsid w:val="009A3720"/>
    <w:rsid w:val="009A42CF"/>
    <w:rsid w:val="009A44E8"/>
    <w:rsid w:val="009A4A49"/>
    <w:rsid w:val="009A581E"/>
    <w:rsid w:val="009A679E"/>
    <w:rsid w:val="009B0460"/>
    <w:rsid w:val="009B1DA5"/>
    <w:rsid w:val="009B1E1D"/>
    <w:rsid w:val="009B2602"/>
    <w:rsid w:val="009B28FD"/>
    <w:rsid w:val="009B2AD6"/>
    <w:rsid w:val="009B3172"/>
    <w:rsid w:val="009B4575"/>
    <w:rsid w:val="009B45C7"/>
    <w:rsid w:val="009B461D"/>
    <w:rsid w:val="009B5594"/>
    <w:rsid w:val="009B59ED"/>
    <w:rsid w:val="009B6EE8"/>
    <w:rsid w:val="009B729E"/>
    <w:rsid w:val="009B7498"/>
    <w:rsid w:val="009C0191"/>
    <w:rsid w:val="009C264B"/>
    <w:rsid w:val="009C34F1"/>
    <w:rsid w:val="009C381A"/>
    <w:rsid w:val="009C3B80"/>
    <w:rsid w:val="009C3D84"/>
    <w:rsid w:val="009C42E2"/>
    <w:rsid w:val="009C48C6"/>
    <w:rsid w:val="009C5D76"/>
    <w:rsid w:val="009C5DFB"/>
    <w:rsid w:val="009C5FDE"/>
    <w:rsid w:val="009C6C92"/>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E0393"/>
    <w:rsid w:val="009E04BB"/>
    <w:rsid w:val="009E0525"/>
    <w:rsid w:val="009E05A9"/>
    <w:rsid w:val="009E1370"/>
    <w:rsid w:val="009E20A6"/>
    <w:rsid w:val="009E233F"/>
    <w:rsid w:val="009E2F30"/>
    <w:rsid w:val="009E323A"/>
    <w:rsid w:val="009E328B"/>
    <w:rsid w:val="009E396A"/>
    <w:rsid w:val="009E4130"/>
    <w:rsid w:val="009E6122"/>
    <w:rsid w:val="009E6DD0"/>
    <w:rsid w:val="009E6DEE"/>
    <w:rsid w:val="009E6E87"/>
    <w:rsid w:val="009E700C"/>
    <w:rsid w:val="009E7491"/>
    <w:rsid w:val="009F082A"/>
    <w:rsid w:val="009F0BD9"/>
    <w:rsid w:val="009F12B4"/>
    <w:rsid w:val="009F33FA"/>
    <w:rsid w:val="009F347C"/>
    <w:rsid w:val="009F4A46"/>
    <w:rsid w:val="009F4D19"/>
    <w:rsid w:val="009F54D7"/>
    <w:rsid w:val="009F6619"/>
    <w:rsid w:val="009F68FF"/>
    <w:rsid w:val="009F6FEE"/>
    <w:rsid w:val="009F768E"/>
    <w:rsid w:val="009F7F88"/>
    <w:rsid w:val="00A00E77"/>
    <w:rsid w:val="00A01A4C"/>
    <w:rsid w:val="00A01C1F"/>
    <w:rsid w:val="00A01C98"/>
    <w:rsid w:val="00A04B6F"/>
    <w:rsid w:val="00A054CB"/>
    <w:rsid w:val="00A05DF4"/>
    <w:rsid w:val="00A05E8F"/>
    <w:rsid w:val="00A0690B"/>
    <w:rsid w:val="00A06A54"/>
    <w:rsid w:val="00A0787D"/>
    <w:rsid w:val="00A10423"/>
    <w:rsid w:val="00A10498"/>
    <w:rsid w:val="00A10A6F"/>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44A1"/>
    <w:rsid w:val="00A24BC5"/>
    <w:rsid w:val="00A2504C"/>
    <w:rsid w:val="00A26747"/>
    <w:rsid w:val="00A26E5D"/>
    <w:rsid w:val="00A276A6"/>
    <w:rsid w:val="00A276FF"/>
    <w:rsid w:val="00A30C82"/>
    <w:rsid w:val="00A31A01"/>
    <w:rsid w:val="00A31B33"/>
    <w:rsid w:val="00A321B3"/>
    <w:rsid w:val="00A32211"/>
    <w:rsid w:val="00A3287C"/>
    <w:rsid w:val="00A33758"/>
    <w:rsid w:val="00A33FDC"/>
    <w:rsid w:val="00A34114"/>
    <w:rsid w:val="00A34C81"/>
    <w:rsid w:val="00A34E19"/>
    <w:rsid w:val="00A34FF0"/>
    <w:rsid w:val="00A35165"/>
    <w:rsid w:val="00A35BE0"/>
    <w:rsid w:val="00A35C90"/>
    <w:rsid w:val="00A362F9"/>
    <w:rsid w:val="00A36F35"/>
    <w:rsid w:val="00A373CC"/>
    <w:rsid w:val="00A3760C"/>
    <w:rsid w:val="00A37704"/>
    <w:rsid w:val="00A37E59"/>
    <w:rsid w:val="00A40108"/>
    <w:rsid w:val="00A40D0C"/>
    <w:rsid w:val="00A41302"/>
    <w:rsid w:val="00A41C59"/>
    <w:rsid w:val="00A42310"/>
    <w:rsid w:val="00A4350C"/>
    <w:rsid w:val="00A43644"/>
    <w:rsid w:val="00A4383B"/>
    <w:rsid w:val="00A44BB6"/>
    <w:rsid w:val="00A45734"/>
    <w:rsid w:val="00A45B90"/>
    <w:rsid w:val="00A461B1"/>
    <w:rsid w:val="00A462F7"/>
    <w:rsid w:val="00A46659"/>
    <w:rsid w:val="00A46F1A"/>
    <w:rsid w:val="00A47029"/>
    <w:rsid w:val="00A477C3"/>
    <w:rsid w:val="00A50299"/>
    <w:rsid w:val="00A5067A"/>
    <w:rsid w:val="00A533D5"/>
    <w:rsid w:val="00A53A31"/>
    <w:rsid w:val="00A53C68"/>
    <w:rsid w:val="00A5510E"/>
    <w:rsid w:val="00A559F4"/>
    <w:rsid w:val="00A56308"/>
    <w:rsid w:val="00A56547"/>
    <w:rsid w:val="00A57079"/>
    <w:rsid w:val="00A570E0"/>
    <w:rsid w:val="00A606A0"/>
    <w:rsid w:val="00A6077B"/>
    <w:rsid w:val="00A60A60"/>
    <w:rsid w:val="00A61263"/>
    <w:rsid w:val="00A614AD"/>
    <w:rsid w:val="00A61886"/>
    <w:rsid w:val="00A61E92"/>
    <w:rsid w:val="00A621AB"/>
    <w:rsid w:val="00A62757"/>
    <w:rsid w:val="00A639E0"/>
    <w:rsid w:val="00A63D89"/>
    <w:rsid w:val="00A64368"/>
    <w:rsid w:val="00A64393"/>
    <w:rsid w:val="00A647EC"/>
    <w:rsid w:val="00A6526E"/>
    <w:rsid w:val="00A65DA4"/>
    <w:rsid w:val="00A66E04"/>
    <w:rsid w:val="00A67194"/>
    <w:rsid w:val="00A671B3"/>
    <w:rsid w:val="00A6735F"/>
    <w:rsid w:val="00A676F1"/>
    <w:rsid w:val="00A67968"/>
    <w:rsid w:val="00A7040E"/>
    <w:rsid w:val="00A70D5A"/>
    <w:rsid w:val="00A71E1C"/>
    <w:rsid w:val="00A734F2"/>
    <w:rsid w:val="00A73DEE"/>
    <w:rsid w:val="00A74254"/>
    <w:rsid w:val="00A74678"/>
    <w:rsid w:val="00A75AEA"/>
    <w:rsid w:val="00A75EA3"/>
    <w:rsid w:val="00A76063"/>
    <w:rsid w:val="00A767EB"/>
    <w:rsid w:val="00A771BF"/>
    <w:rsid w:val="00A77299"/>
    <w:rsid w:val="00A803C1"/>
    <w:rsid w:val="00A805F1"/>
    <w:rsid w:val="00A815B6"/>
    <w:rsid w:val="00A81953"/>
    <w:rsid w:val="00A82067"/>
    <w:rsid w:val="00A827C9"/>
    <w:rsid w:val="00A83BF3"/>
    <w:rsid w:val="00A85B31"/>
    <w:rsid w:val="00A860FD"/>
    <w:rsid w:val="00A861F3"/>
    <w:rsid w:val="00A866EA"/>
    <w:rsid w:val="00A86C48"/>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1AF"/>
    <w:rsid w:val="00A97A16"/>
    <w:rsid w:val="00A97B61"/>
    <w:rsid w:val="00A97C2E"/>
    <w:rsid w:val="00A97CE3"/>
    <w:rsid w:val="00A97E0C"/>
    <w:rsid w:val="00AA01DA"/>
    <w:rsid w:val="00AA0925"/>
    <w:rsid w:val="00AA11BA"/>
    <w:rsid w:val="00AA182B"/>
    <w:rsid w:val="00AA2394"/>
    <w:rsid w:val="00AA2D62"/>
    <w:rsid w:val="00AA2E2C"/>
    <w:rsid w:val="00AA2E90"/>
    <w:rsid w:val="00AA3077"/>
    <w:rsid w:val="00AA36B9"/>
    <w:rsid w:val="00AA375B"/>
    <w:rsid w:val="00AA38AF"/>
    <w:rsid w:val="00AA41DE"/>
    <w:rsid w:val="00AA450C"/>
    <w:rsid w:val="00AA4B62"/>
    <w:rsid w:val="00AA571A"/>
    <w:rsid w:val="00AA5EB3"/>
    <w:rsid w:val="00AA6916"/>
    <w:rsid w:val="00AB022F"/>
    <w:rsid w:val="00AB110E"/>
    <w:rsid w:val="00AB11CF"/>
    <w:rsid w:val="00AB1287"/>
    <w:rsid w:val="00AB1CE8"/>
    <w:rsid w:val="00AB2470"/>
    <w:rsid w:val="00AB3EC9"/>
    <w:rsid w:val="00AB3FCD"/>
    <w:rsid w:val="00AB43FC"/>
    <w:rsid w:val="00AB4506"/>
    <w:rsid w:val="00AB5190"/>
    <w:rsid w:val="00AB5513"/>
    <w:rsid w:val="00AB6DFC"/>
    <w:rsid w:val="00AB6E0F"/>
    <w:rsid w:val="00AB7354"/>
    <w:rsid w:val="00AB75DD"/>
    <w:rsid w:val="00AB7C46"/>
    <w:rsid w:val="00AC071C"/>
    <w:rsid w:val="00AC2076"/>
    <w:rsid w:val="00AC3637"/>
    <w:rsid w:val="00AC3D4F"/>
    <w:rsid w:val="00AC3D5B"/>
    <w:rsid w:val="00AC3DB7"/>
    <w:rsid w:val="00AC4699"/>
    <w:rsid w:val="00AC57CD"/>
    <w:rsid w:val="00AC59DF"/>
    <w:rsid w:val="00AC63A8"/>
    <w:rsid w:val="00AC72C7"/>
    <w:rsid w:val="00AC7899"/>
    <w:rsid w:val="00AD13D6"/>
    <w:rsid w:val="00AD2C42"/>
    <w:rsid w:val="00AD4087"/>
    <w:rsid w:val="00AD5BEE"/>
    <w:rsid w:val="00AD6466"/>
    <w:rsid w:val="00AD6A21"/>
    <w:rsid w:val="00AD6BE0"/>
    <w:rsid w:val="00AD752F"/>
    <w:rsid w:val="00AE05DD"/>
    <w:rsid w:val="00AE0C8D"/>
    <w:rsid w:val="00AE0E2A"/>
    <w:rsid w:val="00AE1131"/>
    <w:rsid w:val="00AE1411"/>
    <w:rsid w:val="00AE2071"/>
    <w:rsid w:val="00AE2330"/>
    <w:rsid w:val="00AE27D6"/>
    <w:rsid w:val="00AE3354"/>
    <w:rsid w:val="00AE55BC"/>
    <w:rsid w:val="00AE56D1"/>
    <w:rsid w:val="00AE5A99"/>
    <w:rsid w:val="00AE62E7"/>
    <w:rsid w:val="00AE686D"/>
    <w:rsid w:val="00AE6B27"/>
    <w:rsid w:val="00AE77AC"/>
    <w:rsid w:val="00AF0DC0"/>
    <w:rsid w:val="00AF0F96"/>
    <w:rsid w:val="00AF17E4"/>
    <w:rsid w:val="00AF1CE6"/>
    <w:rsid w:val="00AF21D7"/>
    <w:rsid w:val="00AF282C"/>
    <w:rsid w:val="00AF28EB"/>
    <w:rsid w:val="00AF31BA"/>
    <w:rsid w:val="00AF36B6"/>
    <w:rsid w:val="00AF42CB"/>
    <w:rsid w:val="00AF4803"/>
    <w:rsid w:val="00AF4D10"/>
    <w:rsid w:val="00AF58CB"/>
    <w:rsid w:val="00AF5DB8"/>
    <w:rsid w:val="00AF7217"/>
    <w:rsid w:val="00AF726F"/>
    <w:rsid w:val="00AF783F"/>
    <w:rsid w:val="00B00506"/>
    <w:rsid w:val="00B005E2"/>
    <w:rsid w:val="00B00673"/>
    <w:rsid w:val="00B00AE7"/>
    <w:rsid w:val="00B00ED5"/>
    <w:rsid w:val="00B02315"/>
    <w:rsid w:val="00B02BF0"/>
    <w:rsid w:val="00B034DD"/>
    <w:rsid w:val="00B03AB4"/>
    <w:rsid w:val="00B04C3C"/>
    <w:rsid w:val="00B05B91"/>
    <w:rsid w:val="00B06ED4"/>
    <w:rsid w:val="00B077CC"/>
    <w:rsid w:val="00B07A28"/>
    <w:rsid w:val="00B07C8A"/>
    <w:rsid w:val="00B1123F"/>
    <w:rsid w:val="00B11A4E"/>
    <w:rsid w:val="00B13397"/>
    <w:rsid w:val="00B1400D"/>
    <w:rsid w:val="00B144AA"/>
    <w:rsid w:val="00B147C9"/>
    <w:rsid w:val="00B15BB2"/>
    <w:rsid w:val="00B1666B"/>
    <w:rsid w:val="00B16CEE"/>
    <w:rsid w:val="00B16EBE"/>
    <w:rsid w:val="00B20655"/>
    <w:rsid w:val="00B20BD6"/>
    <w:rsid w:val="00B21443"/>
    <w:rsid w:val="00B21D0E"/>
    <w:rsid w:val="00B22C57"/>
    <w:rsid w:val="00B23C76"/>
    <w:rsid w:val="00B23EEE"/>
    <w:rsid w:val="00B25E1E"/>
    <w:rsid w:val="00B267F7"/>
    <w:rsid w:val="00B27298"/>
    <w:rsid w:val="00B27384"/>
    <w:rsid w:val="00B276E4"/>
    <w:rsid w:val="00B27A6D"/>
    <w:rsid w:val="00B309F9"/>
    <w:rsid w:val="00B30DAD"/>
    <w:rsid w:val="00B31593"/>
    <w:rsid w:val="00B31782"/>
    <w:rsid w:val="00B34709"/>
    <w:rsid w:val="00B34F80"/>
    <w:rsid w:val="00B36928"/>
    <w:rsid w:val="00B37293"/>
    <w:rsid w:val="00B4076A"/>
    <w:rsid w:val="00B413EB"/>
    <w:rsid w:val="00B4253E"/>
    <w:rsid w:val="00B426B6"/>
    <w:rsid w:val="00B42C20"/>
    <w:rsid w:val="00B43AD9"/>
    <w:rsid w:val="00B443D5"/>
    <w:rsid w:val="00B44482"/>
    <w:rsid w:val="00B4498A"/>
    <w:rsid w:val="00B44CAB"/>
    <w:rsid w:val="00B45012"/>
    <w:rsid w:val="00B450D9"/>
    <w:rsid w:val="00B45D36"/>
    <w:rsid w:val="00B46FF2"/>
    <w:rsid w:val="00B539EB"/>
    <w:rsid w:val="00B53D7D"/>
    <w:rsid w:val="00B54B76"/>
    <w:rsid w:val="00B55AE3"/>
    <w:rsid w:val="00B560E5"/>
    <w:rsid w:val="00B576E1"/>
    <w:rsid w:val="00B6088D"/>
    <w:rsid w:val="00B608F1"/>
    <w:rsid w:val="00B60A96"/>
    <w:rsid w:val="00B60F79"/>
    <w:rsid w:val="00B617E2"/>
    <w:rsid w:val="00B6252C"/>
    <w:rsid w:val="00B62653"/>
    <w:rsid w:val="00B62CBE"/>
    <w:rsid w:val="00B62EFD"/>
    <w:rsid w:val="00B63999"/>
    <w:rsid w:val="00B63B4A"/>
    <w:rsid w:val="00B63DA0"/>
    <w:rsid w:val="00B64F8D"/>
    <w:rsid w:val="00B6533C"/>
    <w:rsid w:val="00B6731A"/>
    <w:rsid w:val="00B673CA"/>
    <w:rsid w:val="00B678A4"/>
    <w:rsid w:val="00B70316"/>
    <w:rsid w:val="00B70903"/>
    <w:rsid w:val="00B70930"/>
    <w:rsid w:val="00B7108D"/>
    <w:rsid w:val="00B7117A"/>
    <w:rsid w:val="00B7128A"/>
    <w:rsid w:val="00B713F0"/>
    <w:rsid w:val="00B71BD7"/>
    <w:rsid w:val="00B72053"/>
    <w:rsid w:val="00B72B7F"/>
    <w:rsid w:val="00B73D1E"/>
    <w:rsid w:val="00B74530"/>
    <w:rsid w:val="00B74E4D"/>
    <w:rsid w:val="00B75D3F"/>
    <w:rsid w:val="00B75D4C"/>
    <w:rsid w:val="00B76F2C"/>
    <w:rsid w:val="00B774EE"/>
    <w:rsid w:val="00B77723"/>
    <w:rsid w:val="00B77863"/>
    <w:rsid w:val="00B80008"/>
    <w:rsid w:val="00B801AC"/>
    <w:rsid w:val="00B809E2"/>
    <w:rsid w:val="00B815D3"/>
    <w:rsid w:val="00B81BB3"/>
    <w:rsid w:val="00B8270D"/>
    <w:rsid w:val="00B827E7"/>
    <w:rsid w:val="00B82B33"/>
    <w:rsid w:val="00B8384C"/>
    <w:rsid w:val="00B84030"/>
    <w:rsid w:val="00B843A1"/>
    <w:rsid w:val="00B854BE"/>
    <w:rsid w:val="00B85704"/>
    <w:rsid w:val="00B868D6"/>
    <w:rsid w:val="00B86965"/>
    <w:rsid w:val="00B86D0A"/>
    <w:rsid w:val="00B8748B"/>
    <w:rsid w:val="00B87B3F"/>
    <w:rsid w:val="00B91818"/>
    <w:rsid w:val="00B922D6"/>
    <w:rsid w:val="00B93E18"/>
    <w:rsid w:val="00B93E2C"/>
    <w:rsid w:val="00B948E8"/>
    <w:rsid w:val="00B94BE5"/>
    <w:rsid w:val="00B9556B"/>
    <w:rsid w:val="00B95676"/>
    <w:rsid w:val="00B96069"/>
    <w:rsid w:val="00B968F3"/>
    <w:rsid w:val="00B96E78"/>
    <w:rsid w:val="00BA0A76"/>
    <w:rsid w:val="00BA11A9"/>
    <w:rsid w:val="00BA30C2"/>
    <w:rsid w:val="00BA31C6"/>
    <w:rsid w:val="00BA4B0A"/>
    <w:rsid w:val="00BA699B"/>
    <w:rsid w:val="00BA76AB"/>
    <w:rsid w:val="00BA7A5F"/>
    <w:rsid w:val="00BB0225"/>
    <w:rsid w:val="00BB0423"/>
    <w:rsid w:val="00BB0F8B"/>
    <w:rsid w:val="00BB1D73"/>
    <w:rsid w:val="00BB2CE4"/>
    <w:rsid w:val="00BB3C27"/>
    <w:rsid w:val="00BB4008"/>
    <w:rsid w:val="00BB42D2"/>
    <w:rsid w:val="00BB5449"/>
    <w:rsid w:val="00BB5C00"/>
    <w:rsid w:val="00BB6ECF"/>
    <w:rsid w:val="00BB74B3"/>
    <w:rsid w:val="00BB777A"/>
    <w:rsid w:val="00BB7E0B"/>
    <w:rsid w:val="00BC0560"/>
    <w:rsid w:val="00BC06FE"/>
    <w:rsid w:val="00BC1765"/>
    <w:rsid w:val="00BC1FD6"/>
    <w:rsid w:val="00BC25D7"/>
    <w:rsid w:val="00BC320C"/>
    <w:rsid w:val="00BC43C2"/>
    <w:rsid w:val="00BC464D"/>
    <w:rsid w:val="00BC4883"/>
    <w:rsid w:val="00BC5454"/>
    <w:rsid w:val="00BC5F7F"/>
    <w:rsid w:val="00BC74EE"/>
    <w:rsid w:val="00BC777E"/>
    <w:rsid w:val="00BC7E23"/>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369C"/>
    <w:rsid w:val="00BE4FBC"/>
    <w:rsid w:val="00BE5338"/>
    <w:rsid w:val="00BE534A"/>
    <w:rsid w:val="00BE5A5B"/>
    <w:rsid w:val="00BE5B7C"/>
    <w:rsid w:val="00BE61C4"/>
    <w:rsid w:val="00BE72FD"/>
    <w:rsid w:val="00BE733C"/>
    <w:rsid w:val="00BE73D4"/>
    <w:rsid w:val="00BE791F"/>
    <w:rsid w:val="00BE7AF2"/>
    <w:rsid w:val="00BF1EF8"/>
    <w:rsid w:val="00BF25A9"/>
    <w:rsid w:val="00BF2DE5"/>
    <w:rsid w:val="00BF39B7"/>
    <w:rsid w:val="00BF4111"/>
    <w:rsid w:val="00BF486D"/>
    <w:rsid w:val="00BF4C49"/>
    <w:rsid w:val="00BF4D1A"/>
    <w:rsid w:val="00BF5168"/>
    <w:rsid w:val="00BF5A5B"/>
    <w:rsid w:val="00BF6338"/>
    <w:rsid w:val="00BF6D56"/>
    <w:rsid w:val="00BF7CE1"/>
    <w:rsid w:val="00C00D03"/>
    <w:rsid w:val="00C00D9C"/>
    <w:rsid w:val="00C01DFC"/>
    <w:rsid w:val="00C02513"/>
    <w:rsid w:val="00C0270E"/>
    <w:rsid w:val="00C0282B"/>
    <w:rsid w:val="00C044E4"/>
    <w:rsid w:val="00C047A4"/>
    <w:rsid w:val="00C05013"/>
    <w:rsid w:val="00C053B5"/>
    <w:rsid w:val="00C067AD"/>
    <w:rsid w:val="00C067E0"/>
    <w:rsid w:val="00C071C7"/>
    <w:rsid w:val="00C0773D"/>
    <w:rsid w:val="00C1025D"/>
    <w:rsid w:val="00C110C7"/>
    <w:rsid w:val="00C11733"/>
    <w:rsid w:val="00C12CC1"/>
    <w:rsid w:val="00C12D93"/>
    <w:rsid w:val="00C12EE2"/>
    <w:rsid w:val="00C13103"/>
    <w:rsid w:val="00C139DE"/>
    <w:rsid w:val="00C13B55"/>
    <w:rsid w:val="00C13CB8"/>
    <w:rsid w:val="00C14CD4"/>
    <w:rsid w:val="00C151CE"/>
    <w:rsid w:val="00C15BBB"/>
    <w:rsid w:val="00C16078"/>
    <w:rsid w:val="00C16439"/>
    <w:rsid w:val="00C206DC"/>
    <w:rsid w:val="00C2092E"/>
    <w:rsid w:val="00C20F37"/>
    <w:rsid w:val="00C211AE"/>
    <w:rsid w:val="00C213FD"/>
    <w:rsid w:val="00C21C42"/>
    <w:rsid w:val="00C22441"/>
    <w:rsid w:val="00C23520"/>
    <w:rsid w:val="00C23FE1"/>
    <w:rsid w:val="00C24AE3"/>
    <w:rsid w:val="00C24F88"/>
    <w:rsid w:val="00C25082"/>
    <w:rsid w:val="00C2570A"/>
    <w:rsid w:val="00C25B91"/>
    <w:rsid w:val="00C265D4"/>
    <w:rsid w:val="00C26DC6"/>
    <w:rsid w:val="00C27447"/>
    <w:rsid w:val="00C275FC"/>
    <w:rsid w:val="00C2772B"/>
    <w:rsid w:val="00C3030F"/>
    <w:rsid w:val="00C30615"/>
    <w:rsid w:val="00C30715"/>
    <w:rsid w:val="00C30D84"/>
    <w:rsid w:val="00C3131B"/>
    <w:rsid w:val="00C317A7"/>
    <w:rsid w:val="00C31B0E"/>
    <w:rsid w:val="00C33383"/>
    <w:rsid w:val="00C33614"/>
    <w:rsid w:val="00C33AEC"/>
    <w:rsid w:val="00C35493"/>
    <w:rsid w:val="00C35C8E"/>
    <w:rsid w:val="00C361E9"/>
    <w:rsid w:val="00C3671E"/>
    <w:rsid w:val="00C36B1D"/>
    <w:rsid w:val="00C36EED"/>
    <w:rsid w:val="00C3742C"/>
    <w:rsid w:val="00C37661"/>
    <w:rsid w:val="00C37F81"/>
    <w:rsid w:val="00C408FA"/>
    <w:rsid w:val="00C410D2"/>
    <w:rsid w:val="00C411E0"/>
    <w:rsid w:val="00C41363"/>
    <w:rsid w:val="00C42209"/>
    <w:rsid w:val="00C429D5"/>
    <w:rsid w:val="00C42A78"/>
    <w:rsid w:val="00C42AD9"/>
    <w:rsid w:val="00C42DC9"/>
    <w:rsid w:val="00C437D6"/>
    <w:rsid w:val="00C45897"/>
    <w:rsid w:val="00C4601D"/>
    <w:rsid w:val="00C470F6"/>
    <w:rsid w:val="00C47B1C"/>
    <w:rsid w:val="00C504EF"/>
    <w:rsid w:val="00C509D2"/>
    <w:rsid w:val="00C51CCA"/>
    <w:rsid w:val="00C52FDA"/>
    <w:rsid w:val="00C53131"/>
    <w:rsid w:val="00C54473"/>
    <w:rsid w:val="00C55693"/>
    <w:rsid w:val="00C55945"/>
    <w:rsid w:val="00C55D94"/>
    <w:rsid w:val="00C55DCB"/>
    <w:rsid w:val="00C55FBB"/>
    <w:rsid w:val="00C56DCE"/>
    <w:rsid w:val="00C57582"/>
    <w:rsid w:val="00C608EF"/>
    <w:rsid w:val="00C60E9C"/>
    <w:rsid w:val="00C612BB"/>
    <w:rsid w:val="00C612BF"/>
    <w:rsid w:val="00C61338"/>
    <w:rsid w:val="00C616C6"/>
    <w:rsid w:val="00C6207E"/>
    <w:rsid w:val="00C62A28"/>
    <w:rsid w:val="00C6324D"/>
    <w:rsid w:val="00C64FAE"/>
    <w:rsid w:val="00C653CC"/>
    <w:rsid w:val="00C65B09"/>
    <w:rsid w:val="00C66344"/>
    <w:rsid w:val="00C66EDC"/>
    <w:rsid w:val="00C674F7"/>
    <w:rsid w:val="00C67D05"/>
    <w:rsid w:val="00C714EE"/>
    <w:rsid w:val="00C731E1"/>
    <w:rsid w:val="00C7335A"/>
    <w:rsid w:val="00C741A7"/>
    <w:rsid w:val="00C745D7"/>
    <w:rsid w:val="00C74DFB"/>
    <w:rsid w:val="00C74F7C"/>
    <w:rsid w:val="00C75F87"/>
    <w:rsid w:val="00C7702A"/>
    <w:rsid w:val="00C773C8"/>
    <w:rsid w:val="00C773CE"/>
    <w:rsid w:val="00C806B8"/>
    <w:rsid w:val="00C80A25"/>
    <w:rsid w:val="00C80E5E"/>
    <w:rsid w:val="00C81C07"/>
    <w:rsid w:val="00C82930"/>
    <w:rsid w:val="00C82C9E"/>
    <w:rsid w:val="00C83945"/>
    <w:rsid w:val="00C83DB7"/>
    <w:rsid w:val="00C83EE2"/>
    <w:rsid w:val="00C841BF"/>
    <w:rsid w:val="00C84BF3"/>
    <w:rsid w:val="00C8531E"/>
    <w:rsid w:val="00C85560"/>
    <w:rsid w:val="00C85A50"/>
    <w:rsid w:val="00C85B6C"/>
    <w:rsid w:val="00C85ECE"/>
    <w:rsid w:val="00C85F1C"/>
    <w:rsid w:val="00C86BFE"/>
    <w:rsid w:val="00C86D8A"/>
    <w:rsid w:val="00C86FF3"/>
    <w:rsid w:val="00C8757D"/>
    <w:rsid w:val="00C87E2F"/>
    <w:rsid w:val="00C900B0"/>
    <w:rsid w:val="00C900ED"/>
    <w:rsid w:val="00C9080B"/>
    <w:rsid w:val="00C90EA7"/>
    <w:rsid w:val="00C90EF9"/>
    <w:rsid w:val="00C9146C"/>
    <w:rsid w:val="00C9164E"/>
    <w:rsid w:val="00C92931"/>
    <w:rsid w:val="00C92949"/>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57FE"/>
    <w:rsid w:val="00CA5FF6"/>
    <w:rsid w:val="00CA6F32"/>
    <w:rsid w:val="00CA735E"/>
    <w:rsid w:val="00CA7BEE"/>
    <w:rsid w:val="00CB01B1"/>
    <w:rsid w:val="00CB0B34"/>
    <w:rsid w:val="00CB0EE0"/>
    <w:rsid w:val="00CB138F"/>
    <w:rsid w:val="00CB13CF"/>
    <w:rsid w:val="00CB13E0"/>
    <w:rsid w:val="00CB2343"/>
    <w:rsid w:val="00CB2F02"/>
    <w:rsid w:val="00CB387F"/>
    <w:rsid w:val="00CB44CC"/>
    <w:rsid w:val="00CB4506"/>
    <w:rsid w:val="00CB4522"/>
    <w:rsid w:val="00CB4741"/>
    <w:rsid w:val="00CB7145"/>
    <w:rsid w:val="00CB76B8"/>
    <w:rsid w:val="00CB7703"/>
    <w:rsid w:val="00CB77EE"/>
    <w:rsid w:val="00CB783B"/>
    <w:rsid w:val="00CB7AE2"/>
    <w:rsid w:val="00CC1C1E"/>
    <w:rsid w:val="00CC2611"/>
    <w:rsid w:val="00CC2803"/>
    <w:rsid w:val="00CC2813"/>
    <w:rsid w:val="00CC295E"/>
    <w:rsid w:val="00CC48D6"/>
    <w:rsid w:val="00CC544C"/>
    <w:rsid w:val="00CC559E"/>
    <w:rsid w:val="00CC707F"/>
    <w:rsid w:val="00CC708A"/>
    <w:rsid w:val="00CC79CD"/>
    <w:rsid w:val="00CD0E5B"/>
    <w:rsid w:val="00CD1841"/>
    <w:rsid w:val="00CD1BF1"/>
    <w:rsid w:val="00CD27CD"/>
    <w:rsid w:val="00CD2D81"/>
    <w:rsid w:val="00CD34A5"/>
    <w:rsid w:val="00CD42CF"/>
    <w:rsid w:val="00CD4BF8"/>
    <w:rsid w:val="00CD52CD"/>
    <w:rsid w:val="00CD58F5"/>
    <w:rsid w:val="00CD644F"/>
    <w:rsid w:val="00CD64D2"/>
    <w:rsid w:val="00CD6525"/>
    <w:rsid w:val="00CD652E"/>
    <w:rsid w:val="00CD68DD"/>
    <w:rsid w:val="00CD6A0A"/>
    <w:rsid w:val="00CD6EF2"/>
    <w:rsid w:val="00CD786B"/>
    <w:rsid w:val="00CD7B8B"/>
    <w:rsid w:val="00CE01F8"/>
    <w:rsid w:val="00CE08BB"/>
    <w:rsid w:val="00CE0D51"/>
    <w:rsid w:val="00CE1657"/>
    <w:rsid w:val="00CE24B9"/>
    <w:rsid w:val="00CE2ADD"/>
    <w:rsid w:val="00CE2B04"/>
    <w:rsid w:val="00CE2C27"/>
    <w:rsid w:val="00CE2C87"/>
    <w:rsid w:val="00CE3E8B"/>
    <w:rsid w:val="00CE47DC"/>
    <w:rsid w:val="00CE5298"/>
    <w:rsid w:val="00CE5322"/>
    <w:rsid w:val="00CE58EB"/>
    <w:rsid w:val="00CE69E4"/>
    <w:rsid w:val="00CF0041"/>
    <w:rsid w:val="00CF02F9"/>
    <w:rsid w:val="00CF0D4B"/>
    <w:rsid w:val="00CF2605"/>
    <w:rsid w:val="00CF2804"/>
    <w:rsid w:val="00CF35B2"/>
    <w:rsid w:val="00CF35D7"/>
    <w:rsid w:val="00CF38D4"/>
    <w:rsid w:val="00CF395A"/>
    <w:rsid w:val="00CF3D4C"/>
    <w:rsid w:val="00CF5C07"/>
    <w:rsid w:val="00CF5CFC"/>
    <w:rsid w:val="00D00655"/>
    <w:rsid w:val="00D00AF5"/>
    <w:rsid w:val="00D00E75"/>
    <w:rsid w:val="00D01917"/>
    <w:rsid w:val="00D01EBC"/>
    <w:rsid w:val="00D03DE1"/>
    <w:rsid w:val="00D03EDD"/>
    <w:rsid w:val="00D03EEF"/>
    <w:rsid w:val="00D03F69"/>
    <w:rsid w:val="00D04F08"/>
    <w:rsid w:val="00D050BB"/>
    <w:rsid w:val="00D07087"/>
    <w:rsid w:val="00D07A1B"/>
    <w:rsid w:val="00D07ACD"/>
    <w:rsid w:val="00D07DE3"/>
    <w:rsid w:val="00D07E2A"/>
    <w:rsid w:val="00D07EA6"/>
    <w:rsid w:val="00D11582"/>
    <w:rsid w:val="00D11666"/>
    <w:rsid w:val="00D11D07"/>
    <w:rsid w:val="00D124D3"/>
    <w:rsid w:val="00D138F2"/>
    <w:rsid w:val="00D1489F"/>
    <w:rsid w:val="00D1491B"/>
    <w:rsid w:val="00D159F8"/>
    <w:rsid w:val="00D15DD2"/>
    <w:rsid w:val="00D16E55"/>
    <w:rsid w:val="00D16ECF"/>
    <w:rsid w:val="00D17C04"/>
    <w:rsid w:val="00D17CFB"/>
    <w:rsid w:val="00D17E3E"/>
    <w:rsid w:val="00D2046D"/>
    <w:rsid w:val="00D217BC"/>
    <w:rsid w:val="00D21820"/>
    <w:rsid w:val="00D21F48"/>
    <w:rsid w:val="00D2255E"/>
    <w:rsid w:val="00D226B9"/>
    <w:rsid w:val="00D23437"/>
    <w:rsid w:val="00D2372E"/>
    <w:rsid w:val="00D2373E"/>
    <w:rsid w:val="00D239F4"/>
    <w:rsid w:val="00D2459A"/>
    <w:rsid w:val="00D248D9"/>
    <w:rsid w:val="00D24CD7"/>
    <w:rsid w:val="00D259E0"/>
    <w:rsid w:val="00D27131"/>
    <w:rsid w:val="00D27DDD"/>
    <w:rsid w:val="00D31AD0"/>
    <w:rsid w:val="00D31B9E"/>
    <w:rsid w:val="00D31BBD"/>
    <w:rsid w:val="00D3214E"/>
    <w:rsid w:val="00D3251C"/>
    <w:rsid w:val="00D32658"/>
    <w:rsid w:val="00D33D7F"/>
    <w:rsid w:val="00D34E83"/>
    <w:rsid w:val="00D35189"/>
    <w:rsid w:val="00D352D0"/>
    <w:rsid w:val="00D35F44"/>
    <w:rsid w:val="00D36898"/>
    <w:rsid w:val="00D3701D"/>
    <w:rsid w:val="00D37354"/>
    <w:rsid w:val="00D404B1"/>
    <w:rsid w:val="00D40C33"/>
    <w:rsid w:val="00D4104F"/>
    <w:rsid w:val="00D41EE5"/>
    <w:rsid w:val="00D4313E"/>
    <w:rsid w:val="00D43988"/>
    <w:rsid w:val="00D4707E"/>
    <w:rsid w:val="00D47238"/>
    <w:rsid w:val="00D4761E"/>
    <w:rsid w:val="00D4762C"/>
    <w:rsid w:val="00D47867"/>
    <w:rsid w:val="00D47EAF"/>
    <w:rsid w:val="00D50B2A"/>
    <w:rsid w:val="00D5132A"/>
    <w:rsid w:val="00D51517"/>
    <w:rsid w:val="00D52D7F"/>
    <w:rsid w:val="00D52FE8"/>
    <w:rsid w:val="00D53034"/>
    <w:rsid w:val="00D53103"/>
    <w:rsid w:val="00D541A8"/>
    <w:rsid w:val="00D54E13"/>
    <w:rsid w:val="00D54F79"/>
    <w:rsid w:val="00D55A05"/>
    <w:rsid w:val="00D562A8"/>
    <w:rsid w:val="00D56D22"/>
    <w:rsid w:val="00D5724E"/>
    <w:rsid w:val="00D60210"/>
    <w:rsid w:val="00D61A9F"/>
    <w:rsid w:val="00D61EDD"/>
    <w:rsid w:val="00D628AF"/>
    <w:rsid w:val="00D6294B"/>
    <w:rsid w:val="00D62A4A"/>
    <w:rsid w:val="00D62A88"/>
    <w:rsid w:val="00D654F8"/>
    <w:rsid w:val="00D66697"/>
    <w:rsid w:val="00D6732B"/>
    <w:rsid w:val="00D676B3"/>
    <w:rsid w:val="00D6787A"/>
    <w:rsid w:val="00D67ACA"/>
    <w:rsid w:val="00D67F69"/>
    <w:rsid w:val="00D71103"/>
    <w:rsid w:val="00D71213"/>
    <w:rsid w:val="00D713E4"/>
    <w:rsid w:val="00D72BF9"/>
    <w:rsid w:val="00D72FAD"/>
    <w:rsid w:val="00D7314F"/>
    <w:rsid w:val="00D73259"/>
    <w:rsid w:val="00D73AF1"/>
    <w:rsid w:val="00D73E64"/>
    <w:rsid w:val="00D74504"/>
    <w:rsid w:val="00D74639"/>
    <w:rsid w:val="00D74926"/>
    <w:rsid w:val="00D74E38"/>
    <w:rsid w:val="00D75449"/>
    <w:rsid w:val="00D770D5"/>
    <w:rsid w:val="00D809B7"/>
    <w:rsid w:val="00D81004"/>
    <w:rsid w:val="00D812A9"/>
    <w:rsid w:val="00D813B0"/>
    <w:rsid w:val="00D8141C"/>
    <w:rsid w:val="00D81A57"/>
    <w:rsid w:val="00D82664"/>
    <w:rsid w:val="00D8269A"/>
    <w:rsid w:val="00D82962"/>
    <w:rsid w:val="00D82A4C"/>
    <w:rsid w:val="00D83A65"/>
    <w:rsid w:val="00D846CF"/>
    <w:rsid w:val="00D85498"/>
    <w:rsid w:val="00D85683"/>
    <w:rsid w:val="00D86320"/>
    <w:rsid w:val="00D86D21"/>
    <w:rsid w:val="00D86D72"/>
    <w:rsid w:val="00D8772B"/>
    <w:rsid w:val="00D90114"/>
    <w:rsid w:val="00D90679"/>
    <w:rsid w:val="00D90F20"/>
    <w:rsid w:val="00D90F8A"/>
    <w:rsid w:val="00D91621"/>
    <w:rsid w:val="00D916E9"/>
    <w:rsid w:val="00D9180B"/>
    <w:rsid w:val="00D925BC"/>
    <w:rsid w:val="00D929B7"/>
    <w:rsid w:val="00D9330D"/>
    <w:rsid w:val="00D94EB6"/>
    <w:rsid w:val="00D95111"/>
    <w:rsid w:val="00D954B6"/>
    <w:rsid w:val="00D9553A"/>
    <w:rsid w:val="00D958D2"/>
    <w:rsid w:val="00D95A4C"/>
    <w:rsid w:val="00D95C5C"/>
    <w:rsid w:val="00D9623F"/>
    <w:rsid w:val="00D964B0"/>
    <w:rsid w:val="00D96B91"/>
    <w:rsid w:val="00D9740F"/>
    <w:rsid w:val="00D97545"/>
    <w:rsid w:val="00D9770C"/>
    <w:rsid w:val="00D977A2"/>
    <w:rsid w:val="00D9787B"/>
    <w:rsid w:val="00D97BA1"/>
    <w:rsid w:val="00D97F28"/>
    <w:rsid w:val="00DA09FC"/>
    <w:rsid w:val="00DA28A7"/>
    <w:rsid w:val="00DA2BB0"/>
    <w:rsid w:val="00DA2BCC"/>
    <w:rsid w:val="00DA2FCA"/>
    <w:rsid w:val="00DA348E"/>
    <w:rsid w:val="00DA373A"/>
    <w:rsid w:val="00DA456A"/>
    <w:rsid w:val="00DA5162"/>
    <w:rsid w:val="00DA59D2"/>
    <w:rsid w:val="00DA5A9C"/>
    <w:rsid w:val="00DA5F60"/>
    <w:rsid w:val="00DA60A9"/>
    <w:rsid w:val="00DA6E30"/>
    <w:rsid w:val="00DA6E9D"/>
    <w:rsid w:val="00DA6FF3"/>
    <w:rsid w:val="00DA7525"/>
    <w:rsid w:val="00DB1595"/>
    <w:rsid w:val="00DB2329"/>
    <w:rsid w:val="00DB297D"/>
    <w:rsid w:val="00DB2B7E"/>
    <w:rsid w:val="00DB2BA7"/>
    <w:rsid w:val="00DB2F6C"/>
    <w:rsid w:val="00DB345D"/>
    <w:rsid w:val="00DB53A2"/>
    <w:rsid w:val="00DB5719"/>
    <w:rsid w:val="00DB624E"/>
    <w:rsid w:val="00DB7C6B"/>
    <w:rsid w:val="00DC02EA"/>
    <w:rsid w:val="00DC0860"/>
    <w:rsid w:val="00DC1309"/>
    <w:rsid w:val="00DC1343"/>
    <w:rsid w:val="00DC16F9"/>
    <w:rsid w:val="00DC1CA6"/>
    <w:rsid w:val="00DC20CF"/>
    <w:rsid w:val="00DC276E"/>
    <w:rsid w:val="00DC27E3"/>
    <w:rsid w:val="00DC2B8D"/>
    <w:rsid w:val="00DC3472"/>
    <w:rsid w:val="00DC4B44"/>
    <w:rsid w:val="00DC5C38"/>
    <w:rsid w:val="00DC5C39"/>
    <w:rsid w:val="00DC61A3"/>
    <w:rsid w:val="00DC62FE"/>
    <w:rsid w:val="00DC6EB6"/>
    <w:rsid w:val="00DC7E69"/>
    <w:rsid w:val="00DD0467"/>
    <w:rsid w:val="00DD15EF"/>
    <w:rsid w:val="00DD1738"/>
    <w:rsid w:val="00DD190E"/>
    <w:rsid w:val="00DD2547"/>
    <w:rsid w:val="00DD3316"/>
    <w:rsid w:val="00DD3E02"/>
    <w:rsid w:val="00DD5654"/>
    <w:rsid w:val="00DD594C"/>
    <w:rsid w:val="00DD5E57"/>
    <w:rsid w:val="00DD5E97"/>
    <w:rsid w:val="00DD5F57"/>
    <w:rsid w:val="00DD60E3"/>
    <w:rsid w:val="00DD667B"/>
    <w:rsid w:val="00DD7F9B"/>
    <w:rsid w:val="00DE2E1E"/>
    <w:rsid w:val="00DE3385"/>
    <w:rsid w:val="00DE3503"/>
    <w:rsid w:val="00DE396F"/>
    <w:rsid w:val="00DE3CA1"/>
    <w:rsid w:val="00DE4007"/>
    <w:rsid w:val="00DE4638"/>
    <w:rsid w:val="00DE4651"/>
    <w:rsid w:val="00DE47B6"/>
    <w:rsid w:val="00DE534A"/>
    <w:rsid w:val="00DE55FD"/>
    <w:rsid w:val="00DE7265"/>
    <w:rsid w:val="00DE7525"/>
    <w:rsid w:val="00DF2247"/>
    <w:rsid w:val="00DF225E"/>
    <w:rsid w:val="00DF2353"/>
    <w:rsid w:val="00DF387D"/>
    <w:rsid w:val="00DF3AB2"/>
    <w:rsid w:val="00DF5784"/>
    <w:rsid w:val="00DF58B8"/>
    <w:rsid w:val="00DF5FF8"/>
    <w:rsid w:val="00DF6EE5"/>
    <w:rsid w:val="00E0077B"/>
    <w:rsid w:val="00E00898"/>
    <w:rsid w:val="00E01BEF"/>
    <w:rsid w:val="00E029E1"/>
    <w:rsid w:val="00E03634"/>
    <w:rsid w:val="00E050B6"/>
    <w:rsid w:val="00E0557E"/>
    <w:rsid w:val="00E05D14"/>
    <w:rsid w:val="00E0628E"/>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5D99"/>
    <w:rsid w:val="00E174FE"/>
    <w:rsid w:val="00E17ECD"/>
    <w:rsid w:val="00E17F53"/>
    <w:rsid w:val="00E20354"/>
    <w:rsid w:val="00E207DB"/>
    <w:rsid w:val="00E21F5A"/>
    <w:rsid w:val="00E234C7"/>
    <w:rsid w:val="00E24EC1"/>
    <w:rsid w:val="00E25124"/>
    <w:rsid w:val="00E25A4F"/>
    <w:rsid w:val="00E261F8"/>
    <w:rsid w:val="00E26B25"/>
    <w:rsid w:val="00E26BD5"/>
    <w:rsid w:val="00E26E25"/>
    <w:rsid w:val="00E27DF3"/>
    <w:rsid w:val="00E3110A"/>
    <w:rsid w:val="00E319CB"/>
    <w:rsid w:val="00E319DC"/>
    <w:rsid w:val="00E324AD"/>
    <w:rsid w:val="00E3342D"/>
    <w:rsid w:val="00E33683"/>
    <w:rsid w:val="00E33734"/>
    <w:rsid w:val="00E34AA9"/>
    <w:rsid w:val="00E368F3"/>
    <w:rsid w:val="00E36A4F"/>
    <w:rsid w:val="00E37D5F"/>
    <w:rsid w:val="00E40942"/>
    <w:rsid w:val="00E40FD8"/>
    <w:rsid w:val="00E4125E"/>
    <w:rsid w:val="00E41E22"/>
    <w:rsid w:val="00E4239D"/>
    <w:rsid w:val="00E429A0"/>
    <w:rsid w:val="00E42D39"/>
    <w:rsid w:val="00E4337B"/>
    <w:rsid w:val="00E4483E"/>
    <w:rsid w:val="00E44CD4"/>
    <w:rsid w:val="00E45B91"/>
    <w:rsid w:val="00E46804"/>
    <w:rsid w:val="00E46C57"/>
    <w:rsid w:val="00E47A7B"/>
    <w:rsid w:val="00E513EE"/>
    <w:rsid w:val="00E5176B"/>
    <w:rsid w:val="00E51813"/>
    <w:rsid w:val="00E527C9"/>
    <w:rsid w:val="00E528BA"/>
    <w:rsid w:val="00E53497"/>
    <w:rsid w:val="00E534DF"/>
    <w:rsid w:val="00E537A9"/>
    <w:rsid w:val="00E55A50"/>
    <w:rsid w:val="00E565C2"/>
    <w:rsid w:val="00E56D70"/>
    <w:rsid w:val="00E56E1E"/>
    <w:rsid w:val="00E60269"/>
    <w:rsid w:val="00E60887"/>
    <w:rsid w:val="00E60C32"/>
    <w:rsid w:val="00E61582"/>
    <w:rsid w:val="00E61619"/>
    <w:rsid w:val="00E61E25"/>
    <w:rsid w:val="00E6272B"/>
    <w:rsid w:val="00E627F6"/>
    <w:rsid w:val="00E62CF0"/>
    <w:rsid w:val="00E62F1A"/>
    <w:rsid w:val="00E63F1D"/>
    <w:rsid w:val="00E63FA5"/>
    <w:rsid w:val="00E646D5"/>
    <w:rsid w:val="00E64964"/>
    <w:rsid w:val="00E64EEE"/>
    <w:rsid w:val="00E663AD"/>
    <w:rsid w:val="00E66F49"/>
    <w:rsid w:val="00E67F4F"/>
    <w:rsid w:val="00E70D1E"/>
    <w:rsid w:val="00E721A9"/>
    <w:rsid w:val="00E727F8"/>
    <w:rsid w:val="00E73549"/>
    <w:rsid w:val="00E73EB9"/>
    <w:rsid w:val="00E74861"/>
    <w:rsid w:val="00E748DD"/>
    <w:rsid w:val="00E74EC9"/>
    <w:rsid w:val="00E750A5"/>
    <w:rsid w:val="00E75733"/>
    <w:rsid w:val="00E75A9D"/>
    <w:rsid w:val="00E76B19"/>
    <w:rsid w:val="00E80CF7"/>
    <w:rsid w:val="00E81581"/>
    <w:rsid w:val="00E81B8E"/>
    <w:rsid w:val="00E81ED7"/>
    <w:rsid w:val="00E82742"/>
    <w:rsid w:val="00E82FC0"/>
    <w:rsid w:val="00E8369B"/>
    <w:rsid w:val="00E8377F"/>
    <w:rsid w:val="00E83850"/>
    <w:rsid w:val="00E85244"/>
    <w:rsid w:val="00E86159"/>
    <w:rsid w:val="00E86741"/>
    <w:rsid w:val="00E86DCB"/>
    <w:rsid w:val="00E87AE4"/>
    <w:rsid w:val="00E90C1F"/>
    <w:rsid w:val="00E9124A"/>
    <w:rsid w:val="00E91A8F"/>
    <w:rsid w:val="00E9222C"/>
    <w:rsid w:val="00E92AA5"/>
    <w:rsid w:val="00E9314A"/>
    <w:rsid w:val="00E9558B"/>
    <w:rsid w:val="00E957C5"/>
    <w:rsid w:val="00E95D1B"/>
    <w:rsid w:val="00E9735C"/>
    <w:rsid w:val="00EA234B"/>
    <w:rsid w:val="00EA267F"/>
    <w:rsid w:val="00EA274B"/>
    <w:rsid w:val="00EA2EFA"/>
    <w:rsid w:val="00EA3184"/>
    <w:rsid w:val="00EA3732"/>
    <w:rsid w:val="00EA3CDD"/>
    <w:rsid w:val="00EA415C"/>
    <w:rsid w:val="00EA5028"/>
    <w:rsid w:val="00EA50D6"/>
    <w:rsid w:val="00EA5714"/>
    <w:rsid w:val="00EA60EF"/>
    <w:rsid w:val="00EA6A30"/>
    <w:rsid w:val="00EA6A41"/>
    <w:rsid w:val="00EA7662"/>
    <w:rsid w:val="00EA7CC3"/>
    <w:rsid w:val="00EB016F"/>
    <w:rsid w:val="00EB04F4"/>
    <w:rsid w:val="00EB1EAC"/>
    <w:rsid w:val="00EB2216"/>
    <w:rsid w:val="00EB27D1"/>
    <w:rsid w:val="00EB33F4"/>
    <w:rsid w:val="00EB3B9C"/>
    <w:rsid w:val="00EB3CFC"/>
    <w:rsid w:val="00EB4C04"/>
    <w:rsid w:val="00EB5513"/>
    <w:rsid w:val="00EB55AF"/>
    <w:rsid w:val="00EB57BD"/>
    <w:rsid w:val="00EB623E"/>
    <w:rsid w:val="00EB6502"/>
    <w:rsid w:val="00EB6787"/>
    <w:rsid w:val="00EB7271"/>
    <w:rsid w:val="00EB7D9C"/>
    <w:rsid w:val="00EC1076"/>
    <w:rsid w:val="00EC1406"/>
    <w:rsid w:val="00EC1526"/>
    <w:rsid w:val="00EC16C0"/>
    <w:rsid w:val="00EC1B26"/>
    <w:rsid w:val="00EC1E52"/>
    <w:rsid w:val="00EC23F3"/>
    <w:rsid w:val="00EC2677"/>
    <w:rsid w:val="00EC2AB5"/>
    <w:rsid w:val="00EC36F2"/>
    <w:rsid w:val="00EC46CC"/>
    <w:rsid w:val="00EC4856"/>
    <w:rsid w:val="00EC4B79"/>
    <w:rsid w:val="00EC4F33"/>
    <w:rsid w:val="00EC5115"/>
    <w:rsid w:val="00EC74BA"/>
    <w:rsid w:val="00EC79C5"/>
    <w:rsid w:val="00EC7E82"/>
    <w:rsid w:val="00EC7E91"/>
    <w:rsid w:val="00ED0B81"/>
    <w:rsid w:val="00ED166B"/>
    <w:rsid w:val="00ED172E"/>
    <w:rsid w:val="00ED1A64"/>
    <w:rsid w:val="00ED28DD"/>
    <w:rsid w:val="00ED2E31"/>
    <w:rsid w:val="00ED3133"/>
    <w:rsid w:val="00ED35A0"/>
    <w:rsid w:val="00ED43A6"/>
    <w:rsid w:val="00ED468B"/>
    <w:rsid w:val="00ED4965"/>
    <w:rsid w:val="00ED5F66"/>
    <w:rsid w:val="00ED69B3"/>
    <w:rsid w:val="00ED6FB9"/>
    <w:rsid w:val="00ED7371"/>
    <w:rsid w:val="00ED7E2F"/>
    <w:rsid w:val="00ED7EA8"/>
    <w:rsid w:val="00EE02A3"/>
    <w:rsid w:val="00EE0650"/>
    <w:rsid w:val="00EE1313"/>
    <w:rsid w:val="00EE1F82"/>
    <w:rsid w:val="00EE2126"/>
    <w:rsid w:val="00EE3363"/>
    <w:rsid w:val="00EE4C7E"/>
    <w:rsid w:val="00EE556D"/>
    <w:rsid w:val="00EE5E81"/>
    <w:rsid w:val="00EE6184"/>
    <w:rsid w:val="00EE641E"/>
    <w:rsid w:val="00EE7A2C"/>
    <w:rsid w:val="00EF09D3"/>
    <w:rsid w:val="00EF108A"/>
    <w:rsid w:val="00EF1240"/>
    <w:rsid w:val="00EF1F75"/>
    <w:rsid w:val="00EF2240"/>
    <w:rsid w:val="00EF3069"/>
    <w:rsid w:val="00EF31A5"/>
    <w:rsid w:val="00EF3700"/>
    <w:rsid w:val="00EF3EB5"/>
    <w:rsid w:val="00EF4939"/>
    <w:rsid w:val="00EF57B9"/>
    <w:rsid w:val="00EF57DF"/>
    <w:rsid w:val="00EF6556"/>
    <w:rsid w:val="00EF71DF"/>
    <w:rsid w:val="00F0252E"/>
    <w:rsid w:val="00F02BAD"/>
    <w:rsid w:val="00F0319D"/>
    <w:rsid w:val="00F036B0"/>
    <w:rsid w:val="00F0441A"/>
    <w:rsid w:val="00F07063"/>
    <w:rsid w:val="00F11635"/>
    <w:rsid w:val="00F12D86"/>
    <w:rsid w:val="00F131AA"/>
    <w:rsid w:val="00F131FD"/>
    <w:rsid w:val="00F1350B"/>
    <w:rsid w:val="00F13B05"/>
    <w:rsid w:val="00F13B5A"/>
    <w:rsid w:val="00F13BAF"/>
    <w:rsid w:val="00F13EA5"/>
    <w:rsid w:val="00F13EED"/>
    <w:rsid w:val="00F14263"/>
    <w:rsid w:val="00F1590F"/>
    <w:rsid w:val="00F15AF2"/>
    <w:rsid w:val="00F162CA"/>
    <w:rsid w:val="00F1673D"/>
    <w:rsid w:val="00F1674C"/>
    <w:rsid w:val="00F17C70"/>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318"/>
    <w:rsid w:val="00F32D63"/>
    <w:rsid w:val="00F34012"/>
    <w:rsid w:val="00F343A3"/>
    <w:rsid w:val="00F34C99"/>
    <w:rsid w:val="00F3531A"/>
    <w:rsid w:val="00F36350"/>
    <w:rsid w:val="00F36E97"/>
    <w:rsid w:val="00F4173F"/>
    <w:rsid w:val="00F41DB0"/>
    <w:rsid w:val="00F42D15"/>
    <w:rsid w:val="00F439BB"/>
    <w:rsid w:val="00F43CEB"/>
    <w:rsid w:val="00F449D7"/>
    <w:rsid w:val="00F461AE"/>
    <w:rsid w:val="00F467F9"/>
    <w:rsid w:val="00F4703C"/>
    <w:rsid w:val="00F50A96"/>
    <w:rsid w:val="00F5184D"/>
    <w:rsid w:val="00F51B88"/>
    <w:rsid w:val="00F51CB2"/>
    <w:rsid w:val="00F526F5"/>
    <w:rsid w:val="00F534D3"/>
    <w:rsid w:val="00F5421D"/>
    <w:rsid w:val="00F55022"/>
    <w:rsid w:val="00F55184"/>
    <w:rsid w:val="00F560C9"/>
    <w:rsid w:val="00F568B1"/>
    <w:rsid w:val="00F56A91"/>
    <w:rsid w:val="00F5704A"/>
    <w:rsid w:val="00F57FA7"/>
    <w:rsid w:val="00F60DF3"/>
    <w:rsid w:val="00F62057"/>
    <w:rsid w:val="00F6264B"/>
    <w:rsid w:val="00F62837"/>
    <w:rsid w:val="00F6290C"/>
    <w:rsid w:val="00F64433"/>
    <w:rsid w:val="00F646C8"/>
    <w:rsid w:val="00F66721"/>
    <w:rsid w:val="00F6773C"/>
    <w:rsid w:val="00F67988"/>
    <w:rsid w:val="00F67C01"/>
    <w:rsid w:val="00F70909"/>
    <w:rsid w:val="00F70D66"/>
    <w:rsid w:val="00F7114B"/>
    <w:rsid w:val="00F714BE"/>
    <w:rsid w:val="00F71D85"/>
    <w:rsid w:val="00F721EF"/>
    <w:rsid w:val="00F72AAF"/>
    <w:rsid w:val="00F72AC2"/>
    <w:rsid w:val="00F72F17"/>
    <w:rsid w:val="00F731F6"/>
    <w:rsid w:val="00F73923"/>
    <w:rsid w:val="00F73D91"/>
    <w:rsid w:val="00F74168"/>
    <w:rsid w:val="00F742F1"/>
    <w:rsid w:val="00F7470C"/>
    <w:rsid w:val="00F74942"/>
    <w:rsid w:val="00F75B33"/>
    <w:rsid w:val="00F76037"/>
    <w:rsid w:val="00F76171"/>
    <w:rsid w:val="00F761E0"/>
    <w:rsid w:val="00F76832"/>
    <w:rsid w:val="00F76B53"/>
    <w:rsid w:val="00F7761D"/>
    <w:rsid w:val="00F77724"/>
    <w:rsid w:val="00F77839"/>
    <w:rsid w:val="00F77AF3"/>
    <w:rsid w:val="00F77CE6"/>
    <w:rsid w:val="00F77DD1"/>
    <w:rsid w:val="00F77E8E"/>
    <w:rsid w:val="00F8023F"/>
    <w:rsid w:val="00F81349"/>
    <w:rsid w:val="00F82021"/>
    <w:rsid w:val="00F82080"/>
    <w:rsid w:val="00F82566"/>
    <w:rsid w:val="00F82A7B"/>
    <w:rsid w:val="00F8476C"/>
    <w:rsid w:val="00F84D67"/>
    <w:rsid w:val="00F850A1"/>
    <w:rsid w:val="00F855B8"/>
    <w:rsid w:val="00F85CBD"/>
    <w:rsid w:val="00F86B84"/>
    <w:rsid w:val="00F905B8"/>
    <w:rsid w:val="00F91164"/>
    <w:rsid w:val="00F9181F"/>
    <w:rsid w:val="00F91D47"/>
    <w:rsid w:val="00F92B0F"/>
    <w:rsid w:val="00F9354E"/>
    <w:rsid w:val="00F941FC"/>
    <w:rsid w:val="00F96365"/>
    <w:rsid w:val="00F96D24"/>
    <w:rsid w:val="00F97093"/>
    <w:rsid w:val="00F97FF3"/>
    <w:rsid w:val="00FA0091"/>
    <w:rsid w:val="00FA0426"/>
    <w:rsid w:val="00FA1AA9"/>
    <w:rsid w:val="00FA2C8B"/>
    <w:rsid w:val="00FA2CE3"/>
    <w:rsid w:val="00FA3E0C"/>
    <w:rsid w:val="00FA4E67"/>
    <w:rsid w:val="00FA4F9B"/>
    <w:rsid w:val="00FA4FBA"/>
    <w:rsid w:val="00FA5580"/>
    <w:rsid w:val="00FA655A"/>
    <w:rsid w:val="00FA69C3"/>
    <w:rsid w:val="00FA6AAC"/>
    <w:rsid w:val="00FA6CBC"/>
    <w:rsid w:val="00FA6D48"/>
    <w:rsid w:val="00FA7027"/>
    <w:rsid w:val="00FA7206"/>
    <w:rsid w:val="00FA7EC0"/>
    <w:rsid w:val="00FB1729"/>
    <w:rsid w:val="00FB2DB8"/>
    <w:rsid w:val="00FB30A2"/>
    <w:rsid w:val="00FB429B"/>
    <w:rsid w:val="00FB5119"/>
    <w:rsid w:val="00FB6970"/>
    <w:rsid w:val="00FB6AEE"/>
    <w:rsid w:val="00FC072E"/>
    <w:rsid w:val="00FC1C02"/>
    <w:rsid w:val="00FC3497"/>
    <w:rsid w:val="00FC4323"/>
    <w:rsid w:val="00FC51AE"/>
    <w:rsid w:val="00FC550A"/>
    <w:rsid w:val="00FC551E"/>
    <w:rsid w:val="00FC5790"/>
    <w:rsid w:val="00FC5C41"/>
    <w:rsid w:val="00FC6275"/>
    <w:rsid w:val="00FD039F"/>
    <w:rsid w:val="00FD053B"/>
    <w:rsid w:val="00FD0AF0"/>
    <w:rsid w:val="00FD0D5E"/>
    <w:rsid w:val="00FD1234"/>
    <w:rsid w:val="00FD18F3"/>
    <w:rsid w:val="00FD194F"/>
    <w:rsid w:val="00FD1995"/>
    <w:rsid w:val="00FD2333"/>
    <w:rsid w:val="00FD25C9"/>
    <w:rsid w:val="00FD25E1"/>
    <w:rsid w:val="00FD31B5"/>
    <w:rsid w:val="00FD5688"/>
    <w:rsid w:val="00FD5725"/>
    <w:rsid w:val="00FD5E1C"/>
    <w:rsid w:val="00FD5F36"/>
    <w:rsid w:val="00FD7F6B"/>
    <w:rsid w:val="00FE0948"/>
    <w:rsid w:val="00FE0E33"/>
    <w:rsid w:val="00FE1880"/>
    <w:rsid w:val="00FE2032"/>
    <w:rsid w:val="00FE2B7B"/>
    <w:rsid w:val="00FE3256"/>
    <w:rsid w:val="00FE3990"/>
    <w:rsid w:val="00FE3B9B"/>
    <w:rsid w:val="00FE3F8E"/>
    <w:rsid w:val="00FE47ED"/>
    <w:rsid w:val="00FE5101"/>
    <w:rsid w:val="00FE61DC"/>
    <w:rsid w:val="00FE67D0"/>
    <w:rsid w:val="00FE689B"/>
    <w:rsid w:val="00FE79CE"/>
    <w:rsid w:val="00FE7E56"/>
    <w:rsid w:val="00FF02D0"/>
    <w:rsid w:val="00FF081E"/>
    <w:rsid w:val="00FF1406"/>
    <w:rsid w:val="00FF145C"/>
    <w:rsid w:val="00FF26EE"/>
    <w:rsid w:val="00FF28EC"/>
    <w:rsid w:val="00FF47A3"/>
    <w:rsid w:val="00FF4B3F"/>
    <w:rsid w:val="00FF4B43"/>
    <w:rsid w:val="00FF574F"/>
    <w:rsid w:val="00FF6146"/>
    <w:rsid w:val="00FF7956"/>
    <w:rsid w:val="01B70F10"/>
    <w:rsid w:val="021967E1"/>
    <w:rsid w:val="026E7621"/>
    <w:rsid w:val="030D7E3E"/>
    <w:rsid w:val="0334205E"/>
    <w:rsid w:val="034856A5"/>
    <w:rsid w:val="03D07714"/>
    <w:rsid w:val="03F3534A"/>
    <w:rsid w:val="045B6255"/>
    <w:rsid w:val="05D11D1B"/>
    <w:rsid w:val="05FA7789"/>
    <w:rsid w:val="067D4F9E"/>
    <w:rsid w:val="071D47B4"/>
    <w:rsid w:val="07AF301F"/>
    <w:rsid w:val="08204893"/>
    <w:rsid w:val="08505170"/>
    <w:rsid w:val="086F7E62"/>
    <w:rsid w:val="08E27D9B"/>
    <w:rsid w:val="093A1D5C"/>
    <w:rsid w:val="099512B1"/>
    <w:rsid w:val="09F07824"/>
    <w:rsid w:val="0A40746F"/>
    <w:rsid w:val="0AB074B2"/>
    <w:rsid w:val="0B0104DC"/>
    <w:rsid w:val="0B5C3E34"/>
    <w:rsid w:val="0B60651B"/>
    <w:rsid w:val="0B9340C0"/>
    <w:rsid w:val="0BB26C18"/>
    <w:rsid w:val="0BDF6813"/>
    <w:rsid w:val="0C6738AA"/>
    <w:rsid w:val="0CBA3508"/>
    <w:rsid w:val="0D1077DD"/>
    <w:rsid w:val="0D32334D"/>
    <w:rsid w:val="0D646E2A"/>
    <w:rsid w:val="0ECD6BB9"/>
    <w:rsid w:val="0F5170F1"/>
    <w:rsid w:val="0F5671D3"/>
    <w:rsid w:val="102A1CBB"/>
    <w:rsid w:val="10345AAC"/>
    <w:rsid w:val="107C061C"/>
    <w:rsid w:val="109C2F25"/>
    <w:rsid w:val="10AF5CC3"/>
    <w:rsid w:val="10EA0134"/>
    <w:rsid w:val="111451B1"/>
    <w:rsid w:val="11205904"/>
    <w:rsid w:val="114A387E"/>
    <w:rsid w:val="11543BAC"/>
    <w:rsid w:val="119A6428"/>
    <w:rsid w:val="11A5684D"/>
    <w:rsid w:val="12042B30"/>
    <w:rsid w:val="120E7E09"/>
    <w:rsid w:val="123D4E07"/>
    <w:rsid w:val="1302191C"/>
    <w:rsid w:val="13F74556"/>
    <w:rsid w:val="14215615"/>
    <w:rsid w:val="14B85A81"/>
    <w:rsid w:val="14F90946"/>
    <w:rsid w:val="151469B7"/>
    <w:rsid w:val="152850C5"/>
    <w:rsid w:val="15860B4C"/>
    <w:rsid w:val="15956C4F"/>
    <w:rsid w:val="159F2DAC"/>
    <w:rsid w:val="167B5E1E"/>
    <w:rsid w:val="16B94475"/>
    <w:rsid w:val="16BC106A"/>
    <w:rsid w:val="17853B61"/>
    <w:rsid w:val="17BE3B06"/>
    <w:rsid w:val="17E70F2A"/>
    <w:rsid w:val="186A04D3"/>
    <w:rsid w:val="19006747"/>
    <w:rsid w:val="191D39E5"/>
    <w:rsid w:val="19EA6260"/>
    <w:rsid w:val="1A4474E8"/>
    <w:rsid w:val="1AFB05F2"/>
    <w:rsid w:val="1BCE272A"/>
    <w:rsid w:val="1D2B1804"/>
    <w:rsid w:val="1E3950C5"/>
    <w:rsid w:val="1E4808ED"/>
    <w:rsid w:val="1E9B3AFC"/>
    <w:rsid w:val="1EB74C1C"/>
    <w:rsid w:val="1FE46AA9"/>
    <w:rsid w:val="20476A09"/>
    <w:rsid w:val="20B52891"/>
    <w:rsid w:val="21F77FBB"/>
    <w:rsid w:val="22E67766"/>
    <w:rsid w:val="23123AEA"/>
    <w:rsid w:val="23286980"/>
    <w:rsid w:val="23486984"/>
    <w:rsid w:val="23FF13A9"/>
    <w:rsid w:val="242C0037"/>
    <w:rsid w:val="245E4A59"/>
    <w:rsid w:val="24756FD2"/>
    <w:rsid w:val="25184241"/>
    <w:rsid w:val="25E22D55"/>
    <w:rsid w:val="260E7FC9"/>
    <w:rsid w:val="26284DDB"/>
    <w:rsid w:val="26D92385"/>
    <w:rsid w:val="275E288B"/>
    <w:rsid w:val="279456DE"/>
    <w:rsid w:val="27BF3329"/>
    <w:rsid w:val="27D72D69"/>
    <w:rsid w:val="285E0C3F"/>
    <w:rsid w:val="28C768EF"/>
    <w:rsid w:val="28DD6E23"/>
    <w:rsid w:val="29422464"/>
    <w:rsid w:val="2A2A14DB"/>
    <w:rsid w:val="2A31206B"/>
    <w:rsid w:val="2ACE1AD5"/>
    <w:rsid w:val="2B152B9A"/>
    <w:rsid w:val="2B9C7E34"/>
    <w:rsid w:val="2BA96061"/>
    <w:rsid w:val="2C931556"/>
    <w:rsid w:val="2CED6C3A"/>
    <w:rsid w:val="2D0C788F"/>
    <w:rsid w:val="2D295F9A"/>
    <w:rsid w:val="2D77378C"/>
    <w:rsid w:val="2E2B27AB"/>
    <w:rsid w:val="2E921DA5"/>
    <w:rsid w:val="2EBB09DD"/>
    <w:rsid w:val="2EEA2061"/>
    <w:rsid w:val="2FCA01E7"/>
    <w:rsid w:val="30006A18"/>
    <w:rsid w:val="30045057"/>
    <w:rsid w:val="30667B76"/>
    <w:rsid w:val="307410C2"/>
    <w:rsid w:val="313C5E2A"/>
    <w:rsid w:val="317F4A76"/>
    <w:rsid w:val="32A92D2D"/>
    <w:rsid w:val="33052E4F"/>
    <w:rsid w:val="34CC52D7"/>
    <w:rsid w:val="34FF745B"/>
    <w:rsid w:val="3569702C"/>
    <w:rsid w:val="35AF558A"/>
    <w:rsid w:val="364A5420"/>
    <w:rsid w:val="37FA3B07"/>
    <w:rsid w:val="38125841"/>
    <w:rsid w:val="38BA5C68"/>
    <w:rsid w:val="391B638A"/>
    <w:rsid w:val="393435C0"/>
    <w:rsid w:val="397F39CF"/>
    <w:rsid w:val="3A660185"/>
    <w:rsid w:val="3B27789D"/>
    <w:rsid w:val="3B767F47"/>
    <w:rsid w:val="3BDD4E74"/>
    <w:rsid w:val="3BF16943"/>
    <w:rsid w:val="3C254167"/>
    <w:rsid w:val="3C54617F"/>
    <w:rsid w:val="3D9C10CD"/>
    <w:rsid w:val="3DC6005E"/>
    <w:rsid w:val="3DF02037"/>
    <w:rsid w:val="3E734A16"/>
    <w:rsid w:val="3E80785E"/>
    <w:rsid w:val="3EDE6333"/>
    <w:rsid w:val="3EFC2C5D"/>
    <w:rsid w:val="3FA34647"/>
    <w:rsid w:val="411529FB"/>
    <w:rsid w:val="41CA2D0D"/>
    <w:rsid w:val="41CF23DC"/>
    <w:rsid w:val="41DB399D"/>
    <w:rsid w:val="42610048"/>
    <w:rsid w:val="42A11473"/>
    <w:rsid w:val="43BD0C0D"/>
    <w:rsid w:val="454C7069"/>
    <w:rsid w:val="458F0387"/>
    <w:rsid w:val="45E17242"/>
    <w:rsid w:val="46634A89"/>
    <w:rsid w:val="46BE3798"/>
    <w:rsid w:val="47462CC7"/>
    <w:rsid w:val="4764220C"/>
    <w:rsid w:val="47833F1C"/>
    <w:rsid w:val="47B6656B"/>
    <w:rsid w:val="48DF3CF4"/>
    <w:rsid w:val="49F76548"/>
    <w:rsid w:val="4A8907BB"/>
    <w:rsid w:val="4AA666B5"/>
    <w:rsid w:val="4AAE29F4"/>
    <w:rsid w:val="4B110B90"/>
    <w:rsid w:val="4C2149E6"/>
    <w:rsid w:val="4D184BE5"/>
    <w:rsid w:val="4D986247"/>
    <w:rsid w:val="4DAD0AEE"/>
    <w:rsid w:val="4DE33966"/>
    <w:rsid w:val="4E2B064B"/>
    <w:rsid w:val="4E8135B3"/>
    <w:rsid w:val="4F161B19"/>
    <w:rsid w:val="4F267444"/>
    <w:rsid w:val="4FA0501B"/>
    <w:rsid w:val="503C40AD"/>
    <w:rsid w:val="508D27A6"/>
    <w:rsid w:val="51C34FDF"/>
    <w:rsid w:val="51C4760A"/>
    <w:rsid w:val="51E732F9"/>
    <w:rsid w:val="52A70C62"/>
    <w:rsid w:val="53083749"/>
    <w:rsid w:val="538A6BD1"/>
    <w:rsid w:val="54647DD6"/>
    <w:rsid w:val="54DC2EBD"/>
    <w:rsid w:val="55B84EAE"/>
    <w:rsid w:val="56382C47"/>
    <w:rsid w:val="59171178"/>
    <w:rsid w:val="597B4491"/>
    <w:rsid w:val="59A57D21"/>
    <w:rsid w:val="5A9B6510"/>
    <w:rsid w:val="5C1B17B8"/>
    <w:rsid w:val="5C8A1451"/>
    <w:rsid w:val="5CE11669"/>
    <w:rsid w:val="5D0A42CB"/>
    <w:rsid w:val="5D1F12B1"/>
    <w:rsid w:val="5ED8763C"/>
    <w:rsid w:val="5F0E70B0"/>
    <w:rsid w:val="5F6D308F"/>
    <w:rsid w:val="5FFC7D0A"/>
    <w:rsid w:val="60515EE8"/>
    <w:rsid w:val="60C36C9F"/>
    <w:rsid w:val="61250170"/>
    <w:rsid w:val="61362FF8"/>
    <w:rsid w:val="61603C1A"/>
    <w:rsid w:val="61910E2C"/>
    <w:rsid w:val="62143C96"/>
    <w:rsid w:val="62324D67"/>
    <w:rsid w:val="62854069"/>
    <w:rsid w:val="62A241F2"/>
    <w:rsid w:val="63331D15"/>
    <w:rsid w:val="64220BB4"/>
    <w:rsid w:val="64F40429"/>
    <w:rsid w:val="651E6376"/>
    <w:rsid w:val="65296E4B"/>
    <w:rsid w:val="660D7080"/>
    <w:rsid w:val="66110943"/>
    <w:rsid w:val="6658788B"/>
    <w:rsid w:val="666F5074"/>
    <w:rsid w:val="67297071"/>
    <w:rsid w:val="67E1648C"/>
    <w:rsid w:val="69A9410F"/>
    <w:rsid w:val="6A217DF6"/>
    <w:rsid w:val="6A371DEF"/>
    <w:rsid w:val="6AE80AC1"/>
    <w:rsid w:val="6B100175"/>
    <w:rsid w:val="6B122952"/>
    <w:rsid w:val="6B37721A"/>
    <w:rsid w:val="6BEB3CFE"/>
    <w:rsid w:val="6BFC2292"/>
    <w:rsid w:val="6C662F7C"/>
    <w:rsid w:val="6C804AB4"/>
    <w:rsid w:val="6D5E4882"/>
    <w:rsid w:val="6D904C50"/>
    <w:rsid w:val="6DE55656"/>
    <w:rsid w:val="6DFD472A"/>
    <w:rsid w:val="6E261BA7"/>
    <w:rsid w:val="6EC337A5"/>
    <w:rsid w:val="732E2E41"/>
    <w:rsid w:val="73762E92"/>
    <w:rsid w:val="7499002B"/>
    <w:rsid w:val="74B75416"/>
    <w:rsid w:val="751050E8"/>
    <w:rsid w:val="76414A7E"/>
    <w:rsid w:val="76574066"/>
    <w:rsid w:val="768C6099"/>
    <w:rsid w:val="76C24287"/>
    <w:rsid w:val="76F1165C"/>
    <w:rsid w:val="77736FF8"/>
    <w:rsid w:val="784576F8"/>
    <w:rsid w:val="78767A5E"/>
    <w:rsid w:val="791365FE"/>
    <w:rsid w:val="797D719C"/>
    <w:rsid w:val="79960562"/>
    <w:rsid w:val="79FA5A10"/>
    <w:rsid w:val="7A2307C6"/>
    <w:rsid w:val="7A54626B"/>
    <w:rsid w:val="7B790862"/>
    <w:rsid w:val="7BBA0562"/>
    <w:rsid w:val="7BE42169"/>
    <w:rsid w:val="7BF02C60"/>
    <w:rsid w:val="7C050DEC"/>
    <w:rsid w:val="7C080BF4"/>
    <w:rsid w:val="7C8D66C7"/>
    <w:rsid w:val="7C9F65CE"/>
    <w:rsid w:val="7D0050EB"/>
    <w:rsid w:val="7DFD76C5"/>
    <w:rsid w:val="7DFF53A3"/>
    <w:rsid w:val="7E816BC7"/>
    <w:rsid w:val="7ECA59B1"/>
    <w:rsid w:val="7F6C2EA6"/>
    <w:rsid w:val="7FD45025"/>
    <w:rsid w:val="7FD558D4"/>
    <w:rsid w:val="7FFB29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qFormat="1"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qFormat="1" w:unhideWhenUsed="0" w:uiPriority="0" w:semiHidden="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63"/>
    <w:qFormat/>
    <w:uiPriority w:val="0"/>
    <w:pPr>
      <w:spacing w:before="340" w:after="330" w:line="360" w:lineRule="auto"/>
      <w:jc w:val="center"/>
      <w:outlineLvl w:val="0"/>
    </w:pPr>
    <w:rPr>
      <w:rFonts w:eastAsia="黑体"/>
      <w:kern w:val="44"/>
      <w:szCs w:val="44"/>
    </w:rPr>
  </w:style>
  <w:style w:type="paragraph" w:styleId="6">
    <w:name w:val="heading 2"/>
    <w:basedOn w:val="4"/>
    <w:next w:val="5"/>
    <w:link w:val="78"/>
    <w:qFormat/>
    <w:uiPriority w:val="0"/>
    <w:pPr>
      <w:adjustRightInd w:val="0"/>
      <w:jc w:val="center"/>
      <w:textAlignment w:val="baseline"/>
      <w:outlineLvl w:val="1"/>
    </w:pPr>
    <w:rPr>
      <w:kern w:val="0"/>
      <w:sz w:val="24"/>
      <w:szCs w:val="20"/>
    </w:rPr>
  </w:style>
  <w:style w:type="paragraph" w:styleId="4">
    <w:name w:val="heading 3"/>
    <w:basedOn w:val="5"/>
    <w:next w:val="1"/>
    <w:link w:val="62"/>
    <w:qFormat/>
    <w:uiPriority w:val="9"/>
    <w:pPr>
      <w:spacing w:before="260" w:after="260" w:line="240" w:lineRule="auto"/>
      <w:outlineLvl w:val="2"/>
    </w:pPr>
    <w:rPr>
      <w:rFonts w:ascii="宋体" w:hAnsi="宋体" w:eastAsia="宋体"/>
      <w:szCs w:val="32"/>
    </w:rPr>
  </w:style>
  <w:style w:type="paragraph" w:styleId="5">
    <w:name w:val="heading 4"/>
    <w:basedOn w:val="1"/>
    <w:next w:val="1"/>
    <w:link w:val="60"/>
    <w:qFormat/>
    <w:uiPriority w:val="9"/>
    <w:pPr>
      <w:keepNext/>
      <w:keepLines/>
      <w:spacing w:before="280" w:after="290" w:line="376" w:lineRule="auto"/>
      <w:outlineLvl w:val="3"/>
    </w:pPr>
    <w:rPr>
      <w:rFonts w:ascii="Arial" w:hAnsi="Arial" w:eastAsia="黑体"/>
      <w:b/>
      <w:bCs/>
      <w:sz w:val="28"/>
      <w:szCs w:val="28"/>
    </w:rPr>
  </w:style>
  <w:style w:type="paragraph" w:styleId="7">
    <w:name w:val="heading 5"/>
    <w:basedOn w:val="1"/>
    <w:next w:val="2"/>
    <w:link w:val="87"/>
    <w:qFormat/>
    <w:uiPriority w:val="0"/>
    <w:pPr>
      <w:keepNext/>
      <w:keepLines/>
      <w:spacing w:before="280" w:after="290" w:line="376" w:lineRule="auto"/>
      <w:outlineLvl w:val="4"/>
    </w:pPr>
    <w:rPr>
      <w:b/>
      <w:sz w:val="28"/>
      <w:szCs w:val="20"/>
    </w:rPr>
  </w:style>
  <w:style w:type="paragraph" w:styleId="8">
    <w:name w:val="heading 6"/>
    <w:basedOn w:val="1"/>
    <w:next w:val="2"/>
    <w:link w:val="90"/>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2"/>
    <w:link w:val="91"/>
    <w:qFormat/>
    <w:uiPriority w:val="0"/>
    <w:pPr>
      <w:keepNext/>
      <w:keepLines/>
      <w:spacing w:before="240" w:after="64" w:line="320" w:lineRule="auto"/>
      <w:outlineLvl w:val="6"/>
    </w:pPr>
    <w:rPr>
      <w:b/>
      <w:sz w:val="24"/>
      <w:szCs w:val="20"/>
    </w:rPr>
  </w:style>
  <w:style w:type="paragraph" w:styleId="10">
    <w:name w:val="heading 8"/>
    <w:basedOn w:val="1"/>
    <w:next w:val="2"/>
    <w:link w:val="92"/>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2"/>
    <w:link w:val="93"/>
    <w:qFormat/>
    <w:uiPriority w:val="0"/>
    <w:pPr>
      <w:keepNext/>
      <w:keepLines/>
      <w:spacing w:before="240" w:after="64" w:line="320" w:lineRule="auto"/>
      <w:outlineLvl w:val="8"/>
    </w:pPr>
    <w:rPr>
      <w:rFonts w:ascii="Arial" w:hAnsi="Arial" w:eastAsia="黑体"/>
      <w:szCs w:val="20"/>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64"/>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191"/>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link w:val="105"/>
    <w:qFormat/>
    <w:uiPriority w:val="0"/>
    <w:pPr>
      <w:spacing w:after="120"/>
    </w:pPr>
    <w:rPr>
      <w:sz w:val="16"/>
      <w:szCs w:val="16"/>
    </w:rPr>
  </w:style>
  <w:style w:type="paragraph" w:styleId="18">
    <w:name w:val="Body Text"/>
    <w:basedOn w:val="1"/>
    <w:next w:val="19"/>
    <w:link w:val="99"/>
    <w:qFormat/>
    <w:uiPriority w:val="0"/>
    <w:pPr>
      <w:spacing w:line="360" w:lineRule="auto"/>
    </w:pPr>
    <w:rPr>
      <w:b/>
      <w:bCs/>
      <w:sz w:val="24"/>
    </w:rPr>
  </w:style>
  <w:style w:type="paragraph" w:styleId="19">
    <w:name w:val="Body Text 2"/>
    <w:basedOn w:val="1"/>
    <w:link w:val="103"/>
    <w:qFormat/>
    <w:uiPriority w:val="0"/>
    <w:pPr>
      <w:spacing w:line="360" w:lineRule="auto"/>
    </w:pPr>
    <w:rPr>
      <w:sz w:val="24"/>
    </w:rPr>
  </w:style>
  <w:style w:type="paragraph" w:styleId="20">
    <w:name w:val="Body Text Indent"/>
    <w:basedOn w:val="1"/>
    <w:link w:val="86"/>
    <w:qFormat/>
    <w:uiPriority w:val="0"/>
    <w:pPr>
      <w:spacing w:line="360" w:lineRule="auto"/>
      <w:ind w:firstLine="420" w:firstLineChars="200"/>
    </w:pPr>
  </w:style>
  <w:style w:type="paragraph" w:styleId="21">
    <w:name w:val="toc 5"/>
    <w:basedOn w:val="1"/>
    <w:next w:val="1"/>
    <w:semiHidden/>
    <w:qFormat/>
    <w:uiPriority w:val="0"/>
    <w:pPr>
      <w:ind w:left="840"/>
      <w:jc w:val="left"/>
    </w:pPr>
    <w:rPr>
      <w:szCs w:val="21"/>
    </w:rPr>
  </w:style>
  <w:style w:type="paragraph" w:styleId="22">
    <w:name w:val="toc 3"/>
    <w:basedOn w:val="1"/>
    <w:next w:val="1"/>
    <w:semiHidden/>
    <w:qFormat/>
    <w:uiPriority w:val="0"/>
    <w:pPr>
      <w:ind w:left="420"/>
      <w:jc w:val="left"/>
    </w:pPr>
    <w:rPr>
      <w:i/>
      <w:iCs/>
    </w:rPr>
  </w:style>
  <w:style w:type="paragraph" w:styleId="23">
    <w:name w:val="Plain Text"/>
    <w:basedOn w:val="1"/>
    <w:link w:val="97"/>
    <w:qFormat/>
    <w:uiPriority w:val="0"/>
    <w:rPr>
      <w:rFonts w:ascii="宋体" w:hAnsi="Courier New"/>
      <w:szCs w:val="20"/>
    </w:rPr>
  </w:style>
  <w:style w:type="paragraph" w:styleId="24">
    <w:name w:val="toc 8"/>
    <w:basedOn w:val="1"/>
    <w:next w:val="1"/>
    <w:semiHidden/>
    <w:qFormat/>
    <w:uiPriority w:val="0"/>
    <w:pPr>
      <w:ind w:left="1470"/>
      <w:jc w:val="left"/>
    </w:pPr>
    <w:rPr>
      <w:szCs w:val="21"/>
    </w:rPr>
  </w:style>
  <w:style w:type="paragraph" w:styleId="25">
    <w:name w:val="Date"/>
    <w:basedOn w:val="1"/>
    <w:next w:val="1"/>
    <w:link w:val="95"/>
    <w:qFormat/>
    <w:uiPriority w:val="0"/>
    <w:rPr>
      <w:rFonts w:ascii="宋体" w:hAnsi="Courier New"/>
      <w:sz w:val="32"/>
      <w:szCs w:val="20"/>
    </w:rPr>
  </w:style>
  <w:style w:type="paragraph" w:styleId="26">
    <w:name w:val="Body Text Indent 2"/>
    <w:basedOn w:val="1"/>
    <w:link w:val="100"/>
    <w:qFormat/>
    <w:uiPriority w:val="0"/>
    <w:pPr>
      <w:spacing w:beforeLines="50" w:afterLines="50" w:line="120" w:lineRule="auto"/>
      <w:ind w:firstLine="840" w:firstLineChars="400"/>
      <w:jc w:val="left"/>
    </w:pPr>
    <w:rPr>
      <w:rFonts w:ascii="宋体" w:hAnsi="宋体"/>
    </w:rPr>
  </w:style>
  <w:style w:type="paragraph" w:styleId="27">
    <w:name w:val="Balloon Text"/>
    <w:basedOn w:val="1"/>
    <w:link w:val="106"/>
    <w:semiHidden/>
    <w:qFormat/>
    <w:uiPriority w:val="99"/>
    <w:rPr>
      <w:sz w:val="18"/>
      <w:szCs w:val="18"/>
    </w:rPr>
  </w:style>
  <w:style w:type="paragraph" w:styleId="28">
    <w:name w:val="footer"/>
    <w:basedOn w:val="1"/>
    <w:link w:val="104"/>
    <w:qFormat/>
    <w:uiPriority w:val="0"/>
    <w:pPr>
      <w:tabs>
        <w:tab w:val="center" w:pos="4153"/>
        <w:tab w:val="right" w:pos="8306"/>
      </w:tabs>
      <w:snapToGrid w:val="0"/>
      <w:jc w:val="left"/>
    </w:pPr>
    <w:rPr>
      <w:sz w:val="18"/>
      <w:szCs w:val="18"/>
    </w:rPr>
  </w:style>
  <w:style w:type="paragraph" w:styleId="29">
    <w:name w:val="header"/>
    <w:basedOn w:val="1"/>
    <w:link w:val="101"/>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semiHidden/>
    <w:qFormat/>
    <w:uiPriority w:val="0"/>
    <w:pPr>
      <w:spacing w:before="120" w:after="120"/>
      <w:jc w:val="left"/>
    </w:pPr>
    <w:rPr>
      <w:b/>
      <w:bCs/>
      <w:caps/>
    </w:rPr>
  </w:style>
  <w:style w:type="paragraph" w:styleId="31">
    <w:name w:val="toc 4"/>
    <w:basedOn w:val="1"/>
    <w:next w:val="1"/>
    <w:semiHidden/>
    <w:qFormat/>
    <w:uiPriority w:val="0"/>
    <w:pPr>
      <w:ind w:left="630"/>
      <w:jc w:val="left"/>
    </w:pPr>
    <w:rPr>
      <w:szCs w:val="21"/>
    </w:rPr>
  </w:style>
  <w:style w:type="paragraph" w:styleId="32">
    <w:name w:val="toc 6"/>
    <w:basedOn w:val="1"/>
    <w:next w:val="1"/>
    <w:semiHidden/>
    <w:qFormat/>
    <w:uiPriority w:val="0"/>
    <w:pPr>
      <w:ind w:left="1050"/>
      <w:jc w:val="left"/>
    </w:pPr>
    <w:rPr>
      <w:szCs w:val="21"/>
    </w:rPr>
  </w:style>
  <w:style w:type="paragraph" w:styleId="33">
    <w:name w:val="Body Text Indent 3"/>
    <w:basedOn w:val="1"/>
    <w:link w:val="102"/>
    <w:qFormat/>
    <w:uiPriority w:val="0"/>
    <w:pPr>
      <w:spacing w:line="360" w:lineRule="auto"/>
      <w:ind w:firstLine="482" w:firstLineChars="200"/>
    </w:pPr>
    <w:rPr>
      <w:rFonts w:ascii="宋体"/>
      <w:b/>
      <w:bCs/>
      <w:sz w:val="24"/>
    </w:rPr>
  </w:style>
  <w:style w:type="paragraph" w:styleId="34">
    <w:name w:val="toc 2"/>
    <w:basedOn w:val="1"/>
    <w:next w:val="1"/>
    <w:semiHidden/>
    <w:qFormat/>
    <w:uiPriority w:val="0"/>
    <w:pPr>
      <w:tabs>
        <w:tab w:val="right" w:leader="dot" w:pos="8296"/>
      </w:tabs>
      <w:ind w:left="210"/>
      <w:jc w:val="left"/>
    </w:pPr>
    <w:rPr>
      <w:smallCaps/>
    </w:rPr>
  </w:style>
  <w:style w:type="paragraph" w:styleId="35">
    <w:name w:val="toc 9"/>
    <w:basedOn w:val="1"/>
    <w:next w:val="1"/>
    <w:semiHidden/>
    <w:qFormat/>
    <w:uiPriority w:val="0"/>
    <w:pPr>
      <w:ind w:left="1680"/>
      <w:jc w:val="left"/>
    </w:pPr>
    <w:rPr>
      <w:szCs w:val="21"/>
    </w:rPr>
  </w:style>
  <w:style w:type="paragraph" w:styleId="36">
    <w:name w:val="HTML Preformatted"/>
    <w:basedOn w:val="1"/>
    <w:link w:val="9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7">
    <w:name w:val="Normal (Web)"/>
    <w:basedOn w:val="1"/>
    <w:link w:val="197"/>
    <w:qFormat/>
    <w:uiPriority w:val="99"/>
    <w:rPr>
      <w:sz w:val="24"/>
    </w:rPr>
  </w:style>
  <w:style w:type="paragraph" w:styleId="38">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39">
    <w:name w:val="Title"/>
    <w:basedOn w:val="1"/>
    <w:link w:val="94"/>
    <w:qFormat/>
    <w:uiPriority w:val="0"/>
    <w:pPr>
      <w:spacing w:before="240" w:after="60"/>
      <w:jc w:val="center"/>
      <w:outlineLvl w:val="0"/>
    </w:pPr>
    <w:rPr>
      <w:rFonts w:ascii="Arial" w:hAnsi="Arial" w:eastAsia="隶书" w:cs="Arial"/>
      <w:b/>
      <w:bCs/>
      <w:sz w:val="32"/>
      <w:szCs w:val="32"/>
    </w:rPr>
  </w:style>
  <w:style w:type="paragraph" w:styleId="40">
    <w:name w:val="annotation subject"/>
    <w:basedOn w:val="16"/>
    <w:next w:val="16"/>
    <w:link w:val="192"/>
    <w:qFormat/>
    <w:uiPriority w:val="99"/>
    <w:pPr>
      <w:autoSpaceDE/>
      <w:autoSpaceDN/>
      <w:adjustRightInd/>
      <w:textAlignment w:val="auto"/>
    </w:pPr>
    <w:rPr>
      <w:rFonts w:ascii="Times New Roman"/>
      <w:b/>
      <w:bCs/>
      <w:kern w:val="2"/>
      <w:sz w:val="21"/>
      <w:szCs w:val="24"/>
    </w:rPr>
  </w:style>
  <w:style w:type="paragraph" w:styleId="41">
    <w:name w:val="Body Text First Indent"/>
    <w:basedOn w:val="18"/>
    <w:link w:val="137"/>
    <w:qFormat/>
    <w:uiPriority w:val="0"/>
    <w:pPr>
      <w:spacing w:after="120" w:line="240" w:lineRule="auto"/>
      <w:ind w:firstLine="420" w:firstLineChars="100"/>
    </w:pPr>
    <w:rPr>
      <w:sz w:val="21"/>
    </w:rPr>
  </w:style>
  <w:style w:type="table" w:styleId="43">
    <w:name w:val="Table Grid"/>
    <w:basedOn w:val="4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Emphasis"/>
    <w:basedOn w:val="44"/>
    <w:qFormat/>
    <w:uiPriority w:val="0"/>
    <w:rPr>
      <w:i/>
    </w:rPr>
  </w:style>
  <w:style w:type="character" w:styleId="49">
    <w:name w:val="HTML Definition"/>
    <w:basedOn w:val="44"/>
    <w:semiHidden/>
    <w:unhideWhenUsed/>
    <w:qFormat/>
    <w:uiPriority w:val="0"/>
  </w:style>
  <w:style w:type="character" w:styleId="50">
    <w:name w:val="HTML Typewriter"/>
    <w:basedOn w:val="44"/>
    <w:semiHidden/>
    <w:unhideWhenUsed/>
    <w:qFormat/>
    <w:uiPriority w:val="0"/>
    <w:rPr>
      <w:rFonts w:hint="default" w:ascii="monospace" w:hAnsi="monospace" w:eastAsia="monospace" w:cs="monospace"/>
      <w:sz w:val="20"/>
    </w:rPr>
  </w:style>
  <w:style w:type="character" w:styleId="51">
    <w:name w:val="HTML Acronym"/>
    <w:basedOn w:val="44"/>
    <w:semiHidden/>
    <w:unhideWhenUsed/>
    <w:qFormat/>
    <w:uiPriority w:val="0"/>
  </w:style>
  <w:style w:type="character" w:styleId="52">
    <w:name w:val="HTML Variable"/>
    <w:basedOn w:val="44"/>
    <w:semiHidden/>
    <w:unhideWhenUsed/>
    <w:qFormat/>
    <w:uiPriority w:val="0"/>
  </w:style>
  <w:style w:type="character" w:styleId="53">
    <w:name w:val="Hyperlink"/>
    <w:qFormat/>
    <w:uiPriority w:val="0"/>
    <w:rPr>
      <w:color w:val="0000FF"/>
      <w:u w:val="single"/>
    </w:rPr>
  </w:style>
  <w:style w:type="character" w:styleId="54">
    <w:name w:val="HTML Code"/>
    <w:basedOn w:val="44"/>
    <w:semiHidden/>
    <w:unhideWhenUsed/>
    <w:qFormat/>
    <w:uiPriority w:val="0"/>
    <w:rPr>
      <w:rFonts w:hint="default" w:ascii="monospace" w:hAnsi="monospace" w:eastAsia="monospace" w:cs="monospace"/>
      <w:sz w:val="20"/>
    </w:rPr>
  </w:style>
  <w:style w:type="character" w:styleId="55">
    <w:name w:val="annotation reference"/>
    <w:basedOn w:val="44"/>
    <w:qFormat/>
    <w:uiPriority w:val="99"/>
    <w:rPr>
      <w:sz w:val="21"/>
      <w:szCs w:val="21"/>
    </w:rPr>
  </w:style>
  <w:style w:type="character" w:styleId="56">
    <w:name w:val="HTML Cite"/>
    <w:basedOn w:val="44"/>
    <w:semiHidden/>
    <w:unhideWhenUsed/>
    <w:qFormat/>
    <w:uiPriority w:val="0"/>
  </w:style>
  <w:style w:type="character" w:styleId="57">
    <w:name w:val="HTML Keyboard"/>
    <w:basedOn w:val="44"/>
    <w:semiHidden/>
    <w:unhideWhenUsed/>
    <w:qFormat/>
    <w:uiPriority w:val="0"/>
    <w:rPr>
      <w:rFonts w:hint="default" w:ascii="monospace" w:hAnsi="monospace" w:eastAsia="monospace" w:cs="monospace"/>
      <w:sz w:val="20"/>
    </w:rPr>
  </w:style>
  <w:style w:type="character" w:styleId="58">
    <w:name w:val="HTML Sample"/>
    <w:basedOn w:val="44"/>
    <w:semiHidden/>
    <w:unhideWhenUsed/>
    <w:qFormat/>
    <w:uiPriority w:val="0"/>
    <w:rPr>
      <w:rFonts w:ascii="monospace" w:hAnsi="monospace" w:eastAsia="monospace" w:cs="monospace"/>
    </w:rPr>
  </w:style>
  <w:style w:type="paragraph" w:styleId="59">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60">
    <w:name w:val="标题 4 字符"/>
    <w:link w:val="5"/>
    <w:qFormat/>
    <w:uiPriority w:val="9"/>
    <w:rPr>
      <w:rFonts w:ascii="Arial" w:hAnsi="Arial" w:eastAsia="黑体"/>
      <w:b/>
      <w:bCs/>
      <w:kern w:val="2"/>
      <w:sz w:val="28"/>
      <w:szCs w:val="28"/>
      <w:lang w:val="en-US" w:eastAsia="zh-CN" w:bidi="ar-SA"/>
    </w:rPr>
  </w:style>
  <w:style w:type="paragraph" w:customStyle="1" w:styleId="61">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62">
    <w:name w:val="标题 3 字符"/>
    <w:link w:val="4"/>
    <w:qFormat/>
    <w:uiPriority w:val="9"/>
    <w:rPr>
      <w:rFonts w:ascii="宋体" w:hAnsi="宋体" w:eastAsia="宋体"/>
      <w:b/>
      <w:bCs/>
      <w:kern w:val="2"/>
      <w:sz w:val="28"/>
      <w:szCs w:val="32"/>
      <w:lang w:val="en-US" w:eastAsia="zh-CN" w:bidi="ar-SA"/>
    </w:rPr>
  </w:style>
  <w:style w:type="character" w:customStyle="1" w:styleId="63">
    <w:name w:val="标题 1 字符"/>
    <w:link w:val="3"/>
    <w:qFormat/>
    <w:uiPriority w:val="0"/>
    <w:rPr>
      <w:rFonts w:ascii="宋体" w:hAnsi="宋体" w:eastAsia="黑体"/>
      <w:b/>
      <w:bCs/>
      <w:kern w:val="44"/>
      <w:sz w:val="28"/>
      <w:szCs w:val="44"/>
      <w:lang w:val="en-US" w:eastAsia="zh-CN" w:bidi="ar-SA"/>
    </w:rPr>
  </w:style>
  <w:style w:type="character" w:customStyle="1" w:styleId="64">
    <w:name w:val="正文缩进 字符"/>
    <w:link w:val="2"/>
    <w:qFormat/>
    <w:uiPriority w:val="0"/>
    <w:rPr>
      <w:rFonts w:eastAsia="宋体"/>
      <w:kern w:val="2"/>
      <w:sz w:val="21"/>
      <w:lang w:val="en-US" w:eastAsia="zh-CN" w:bidi="ar-SA"/>
    </w:rPr>
  </w:style>
  <w:style w:type="character" w:customStyle="1" w:styleId="65">
    <w:name w:val="标题 3 Char"/>
    <w:qFormat/>
    <w:uiPriority w:val="0"/>
    <w:rPr>
      <w:rFonts w:ascii="黑体" w:eastAsia="黑体"/>
      <w:bCs/>
      <w:sz w:val="30"/>
    </w:rPr>
  </w:style>
  <w:style w:type="paragraph" w:customStyle="1" w:styleId="66">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0">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1">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73">
    <w:name w:val="自定义正文"/>
    <w:basedOn w:val="1"/>
    <w:qFormat/>
    <w:uiPriority w:val="0"/>
    <w:pPr>
      <w:spacing w:afterLines="50"/>
      <w:ind w:left="600" w:leftChars="600"/>
    </w:pPr>
  </w:style>
  <w:style w:type="paragraph" w:customStyle="1" w:styleId="74">
    <w:name w:val="Char Char Char Char Char"/>
    <w:basedOn w:val="1"/>
    <w:qFormat/>
    <w:uiPriority w:val="0"/>
    <w:rPr>
      <w:rFonts w:ascii="Tahoma" w:hAnsi="Tahoma"/>
      <w:sz w:val="24"/>
      <w:szCs w:val="20"/>
    </w:rPr>
  </w:style>
  <w:style w:type="paragraph" w:customStyle="1" w:styleId="75">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76">
    <w:name w:val="Char Char"/>
    <w:basedOn w:val="1"/>
    <w:qFormat/>
    <w:uiPriority w:val="0"/>
    <w:rPr>
      <w:rFonts w:ascii="Tahoma" w:hAnsi="Tahoma"/>
      <w:sz w:val="24"/>
      <w:szCs w:val="20"/>
    </w:rPr>
  </w:style>
  <w:style w:type="paragraph" w:customStyle="1" w:styleId="77">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78">
    <w:name w:val="标题 2 字符"/>
    <w:link w:val="6"/>
    <w:qFormat/>
    <w:uiPriority w:val="0"/>
    <w:rPr>
      <w:rFonts w:ascii="宋体" w:hAnsi="宋体" w:eastAsia="宋体"/>
      <w:b/>
      <w:bCs/>
      <w:sz w:val="24"/>
      <w:lang w:val="en-US" w:eastAsia="zh-CN" w:bidi="ar-SA"/>
    </w:rPr>
  </w:style>
  <w:style w:type="paragraph" w:customStyle="1" w:styleId="7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80">
    <w:name w:val="List Paragraph"/>
    <w:basedOn w:val="1"/>
    <w:qFormat/>
    <w:uiPriority w:val="34"/>
    <w:pPr>
      <w:ind w:firstLine="420" w:firstLineChars="200"/>
    </w:pPr>
    <w:rPr>
      <w:rFonts w:ascii="Calibri" w:hAnsi="Calibri"/>
      <w:szCs w:val="22"/>
    </w:rPr>
  </w:style>
  <w:style w:type="paragraph" w:customStyle="1" w:styleId="81">
    <w:name w:val="USE 1"/>
    <w:basedOn w:val="1"/>
    <w:qFormat/>
    <w:uiPriority w:val="0"/>
    <w:pPr>
      <w:spacing w:line="200" w:lineRule="atLeast"/>
      <w:jc w:val="left"/>
    </w:pPr>
    <w:rPr>
      <w:rFonts w:ascii="宋体" w:hAnsi="宋体"/>
      <w:b/>
      <w:sz w:val="24"/>
      <w:szCs w:val="28"/>
    </w:rPr>
  </w:style>
  <w:style w:type="paragraph" w:customStyle="1" w:styleId="82">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83">
    <w:name w:val="正文文字缩进项目"/>
    <w:basedOn w:val="20"/>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84">
    <w:name w:val="样式 标题 2 + 段前: 13 磅 段后: 13 磅 行距: 单倍行距"/>
    <w:basedOn w:val="6"/>
    <w:qFormat/>
    <w:uiPriority w:val="0"/>
    <w:pPr>
      <w:adjustRightInd/>
      <w:jc w:val="both"/>
      <w:textAlignment w:val="auto"/>
    </w:pPr>
    <w:rPr>
      <w:rFonts w:ascii="Cambria" w:hAnsi="Cambria" w:cs="宋体"/>
      <w:kern w:val="2"/>
      <w:sz w:val="32"/>
    </w:rPr>
  </w:style>
  <w:style w:type="character" w:customStyle="1" w:styleId="85">
    <w:name w:val="H4 Char2"/>
    <w:qFormat/>
    <w:uiPriority w:val="0"/>
    <w:rPr>
      <w:rFonts w:ascii="Arial" w:hAnsi="Arial" w:eastAsia="黑体"/>
      <w:b/>
      <w:bCs/>
      <w:kern w:val="2"/>
      <w:sz w:val="28"/>
      <w:szCs w:val="28"/>
      <w:lang w:val="en-US" w:eastAsia="zh-CN" w:bidi="ar-SA"/>
    </w:rPr>
  </w:style>
  <w:style w:type="character" w:customStyle="1" w:styleId="86">
    <w:name w:val="正文文本缩进 字符"/>
    <w:link w:val="20"/>
    <w:qFormat/>
    <w:uiPriority w:val="0"/>
    <w:rPr>
      <w:rFonts w:eastAsia="宋体"/>
      <w:kern w:val="2"/>
      <w:sz w:val="21"/>
      <w:szCs w:val="24"/>
      <w:lang w:val="en-US" w:eastAsia="zh-CN" w:bidi="ar-SA"/>
    </w:rPr>
  </w:style>
  <w:style w:type="character" w:customStyle="1" w:styleId="87">
    <w:name w:val="标题 5 字符"/>
    <w:link w:val="7"/>
    <w:qFormat/>
    <w:uiPriority w:val="0"/>
    <w:rPr>
      <w:rFonts w:eastAsia="宋体"/>
      <w:b/>
      <w:kern w:val="2"/>
      <w:sz w:val="28"/>
      <w:lang w:val="en-US" w:eastAsia="zh-CN" w:bidi="ar-SA"/>
    </w:rPr>
  </w:style>
  <w:style w:type="character" w:customStyle="1" w:styleId="88">
    <w:name w:val="第*章 Char"/>
    <w:qFormat/>
    <w:uiPriority w:val="0"/>
    <w:rPr>
      <w:rFonts w:ascii="Arial" w:hAnsi="Arial" w:eastAsia="黑体"/>
      <w:b/>
      <w:bCs/>
      <w:kern w:val="2"/>
      <w:sz w:val="32"/>
      <w:szCs w:val="32"/>
    </w:rPr>
  </w:style>
  <w:style w:type="character" w:customStyle="1" w:styleId="89">
    <w:name w:val="章标题1 Char"/>
    <w:qFormat/>
    <w:uiPriority w:val="0"/>
    <w:rPr>
      <w:rFonts w:eastAsia="宋体"/>
      <w:b/>
      <w:bCs/>
      <w:kern w:val="2"/>
      <w:sz w:val="32"/>
      <w:szCs w:val="32"/>
      <w:lang w:val="en-US" w:eastAsia="zh-CN" w:bidi="ar-SA"/>
    </w:rPr>
  </w:style>
  <w:style w:type="character" w:customStyle="1" w:styleId="90">
    <w:name w:val="标题 6 字符"/>
    <w:link w:val="8"/>
    <w:qFormat/>
    <w:uiPriority w:val="0"/>
    <w:rPr>
      <w:rFonts w:ascii="Arial" w:hAnsi="Arial" w:eastAsia="黑体"/>
      <w:b/>
      <w:kern w:val="2"/>
      <w:sz w:val="24"/>
      <w:lang w:val="en-US" w:eastAsia="zh-CN" w:bidi="ar-SA"/>
    </w:rPr>
  </w:style>
  <w:style w:type="character" w:customStyle="1" w:styleId="91">
    <w:name w:val="标题 7 字符"/>
    <w:link w:val="9"/>
    <w:qFormat/>
    <w:uiPriority w:val="0"/>
    <w:rPr>
      <w:rFonts w:eastAsia="宋体"/>
      <w:b/>
      <w:kern w:val="2"/>
      <w:sz w:val="24"/>
      <w:lang w:val="en-US" w:eastAsia="zh-CN" w:bidi="ar-SA"/>
    </w:rPr>
  </w:style>
  <w:style w:type="character" w:customStyle="1" w:styleId="92">
    <w:name w:val="标题 8 字符"/>
    <w:link w:val="10"/>
    <w:qFormat/>
    <w:uiPriority w:val="0"/>
    <w:rPr>
      <w:rFonts w:ascii="Arial" w:hAnsi="Arial" w:eastAsia="黑体"/>
      <w:kern w:val="2"/>
      <w:sz w:val="24"/>
      <w:lang w:val="en-US" w:eastAsia="zh-CN" w:bidi="ar-SA"/>
    </w:rPr>
  </w:style>
  <w:style w:type="character" w:customStyle="1" w:styleId="93">
    <w:name w:val="标题 9 字符"/>
    <w:link w:val="11"/>
    <w:qFormat/>
    <w:uiPriority w:val="0"/>
    <w:rPr>
      <w:rFonts w:ascii="Arial" w:hAnsi="Arial" w:eastAsia="黑体"/>
      <w:kern w:val="2"/>
      <w:sz w:val="21"/>
      <w:lang w:val="en-US" w:eastAsia="zh-CN" w:bidi="ar-SA"/>
    </w:rPr>
  </w:style>
  <w:style w:type="character" w:customStyle="1" w:styleId="94">
    <w:name w:val="标题 字符"/>
    <w:link w:val="39"/>
    <w:qFormat/>
    <w:uiPriority w:val="0"/>
    <w:rPr>
      <w:rFonts w:ascii="Arial" w:hAnsi="Arial" w:eastAsia="隶书" w:cs="Arial"/>
      <w:b/>
      <w:bCs/>
      <w:kern w:val="2"/>
      <w:sz w:val="32"/>
      <w:szCs w:val="32"/>
      <w:lang w:val="en-US" w:eastAsia="zh-CN" w:bidi="ar-SA"/>
    </w:rPr>
  </w:style>
  <w:style w:type="character" w:customStyle="1" w:styleId="95">
    <w:name w:val="日期 字符"/>
    <w:link w:val="25"/>
    <w:qFormat/>
    <w:uiPriority w:val="0"/>
    <w:rPr>
      <w:rFonts w:ascii="宋体" w:hAnsi="Courier New" w:eastAsia="宋体"/>
      <w:kern w:val="2"/>
      <w:sz w:val="32"/>
      <w:lang w:val="en-US" w:eastAsia="zh-CN" w:bidi="ar-SA"/>
    </w:rPr>
  </w:style>
  <w:style w:type="character" w:customStyle="1" w:styleId="96">
    <w:name w:val="HTML 预设格式 字符"/>
    <w:link w:val="36"/>
    <w:qFormat/>
    <w:uiPriority w:val="0"/>
    <w:rPr>
      <w:rFonts w:ascii="Arial Unicode MS" w:hAnsi="Arial Unicode MS" w:eastAsia="Arial Unicode MS"/>
      <w:color w:val="000000"/>
      <w:lang w:val="en-US" w:eastAsia="zh-CN" w:bidi="ar-SA"/>
    </w:rPr>
  </w:style>
  <w:style w:type="character" w:customStyle="1" w:styleId="97">
    <w:name w:val="纯文本 字符"/>
    <w:link w:val="23"/>
    <w:qFormat/>
    <w:uiPriority w:val="0"/>
    <w:rPr>
      <w:rFonts w:ascii="宋体" w:hAnsi="Courier New" w:eastAsia="宋体"/>
      <w:kern w:val="2"/>
      <w:sz w:val="21"/>
      <w:lang w:val="en-US" w:eastAsia="zh-CN" w:bidi="ar-SA"/>
    </w:rPr>
  </w:style>
  <w:style w:type="character" w:customStyle="1" w:styleId="98">
    <w:name w:val="正文文字首行缩进 Char"/>
    <w:qFormat/>
    <w:uiPriority w:val="0"/>
    <w:rPr>
      <w:kern w:val="2"/>
      <w:sz w:val="21"/>
      <w:szCs w:val="24"/>
    </w:rPr>
  </w:style>
  <w:style w:type="character" w:customStyle="1" w:styleId="99">
    <w:name w:val="正文文本 字符"/>
    <w:link w:val="18"/>
    <w:qFormat/>
    <w:uiPriority w:val="0"/>
    <w:rPr>
      <w:rFonts w:eastAsia="宋体"/>
      <w:b/>
      <w:bCs/>
      <w:kern w:val="2"/>
      <w:sz w:val="24"/>
      <w:szCs w:val="24"/>
      <w:lang w:val="en-US" w:eastAsia="zh-CN" w:bidi="ar-SA"/>
    </w:rPr>
  </w:style>
  <w:style w:type="character" w:customStyle="1" w:styleId="100">
    <w:name w:val="正文文本缩进 2 字符"/>
    <w:link w:val="26"/>
    <w:qFormat/>
    <w:uiPriority w:val="0"/>
    <w:rPr>
      <w:rFonts w:ascii="宋体" w:hAnsi="宋体" w:eastAsia="宋体"/>
      <w:kern w:val="2"/>
      <w:sz w:val="21"/>
      <w:szCs w:val="24"/>
      <w:lang w:val="en-US" w:eastAsia="zh-CN" w:bidi="ar-SA"/>
    </w:rPr>
  </w:style>
  <w:style w:type="character" w:customStyle="1" w:styleId="101">
    <w:name w:val="页眉 字符"/>
    <w:link w:val="29"/>
    <w:qFormat/>
    <w:uiPriority w:val="99"/>
    <w:rPr>
      <w:rFonts w:eastAsia="宋体"/>
      <w:kern w:val="2"/>
      <w:sz w:val="18"/>
      <w:szCs w:val="18"/>
      <w:lang w:val="en-US" w:eastAsia="zh-CN" w:bidi="ar-SA"/>
    </w:rPr>
  </w:style>
  <w:style w:type="character" w:customStyle="1" w:styleId="102">
    <w:name w:val="正文文本缩进 3 字符"/>
    <w:link w:val="33"/>
    <w:qFormat/>
    <w:uiPriority w:val="0"/>
    <w:rPr>
      <w:rFonts w:ascii="宋体" w:eastAsia="宋体"/>
      <w:b/>
      <w:bCs/>
      <w:kern w:val="2"/>
      <w:sz w:val="24"/>
      <w:szCs w:val="24"/>
      <w:lang w:val="en-US" w:eastAsia="zh-CN" w:bidi="ar-SA"/>
    </w:rPr>
  </w:style>
  <w:style w:type="character" w:customStyle="1" w:styleId="103">
    <w:name w:val="正文文本 2 字符"/>
    <w:link w:val="19"/>
    <w:qFormat/>
    <w:uiPriority w:val="0"/>
    <w:rPr>
      <w:rFonts w:eastAsia="宋体"/>
      <w:kern w:val="2"/>
      <w:sz w:val="24"/>
      <w:szCs w:val="24"/>
      <w:lang w:val="en-US" w:eastAsia="zh-CN" w:bidi="ar-SA"/>
    </w:rPr>
  </w:style>
  <w:style w:type="character" w:customStyle="1" w:styleId="104">
    <w:name w:val="页脚 字符"/>
    <w:link w:val="28"/>
    <w:qFormat/>
    <w:uiPriority w:val="0"/>
    <w:rPr>
      <w:rFonts w:eastAsia="宋体"/>
      <w:kern w:val="2"/>
      <w:sz w:val="18"/>
      <w:szCs w:val="18"/>
      <w:lang w:val="en-US" w:eastAsia="zh-CN" w:bidi="ar-SA"/>
    </w:rPr>
  </w:style>
  <w:style w:type="character" w:customStyle="1" w:styleId="105">
    <w:name w:val="正文文本 3 字符"/>
    <w:link w:val="17"/>
    <w:qFormat/>
    <w:uiPriority w:val="0"/>
    <w:rPr>
      <w:rFonts w:eastAsia="宋体"/>
      <w:kern w:val="2"/>
      <w:sz w:val="16"/>
      <w:szCs w:val="16"/>
      <w:lang w:val="en-US" w:eastAsia="zh-CN" w:bidi="ar-SA"/>
    </w:rPr>
  </w:style>
  <w:style w:type="character" w:customStyle="1" w:styleId="106">
    <w:name w:val="批注框文本 字符"/>
    <w:link w:val="27"/>
    <w:semiHidden/>
    <w:qFormat/>
    <w:uiPriority w:val="99"/>
    <w:rPr>
      <w:rFonts w:eastAsia="宋体"/>
      <w:kern w:val="2"/>
      <w:sz w:val="18"/>
      <w:szCs w:val="18"/>
      <w:lang w:val="en-US" w:eastAsia="zh-CN" w:bidi="ar-SA"/>
    </w:rPr>
  </w:style>
  <w:style w:type="paragraph" w:customStyle="1" w:styleId="107">
    <w:name w:val="样式1"/>
    <w:basedOn w:val="39"/>
    <w:qFormat/>
    <w:uiPriority w:val="0"/>
    <w:pPr>
      <w:spacing w:before="120" w:after="120"/>
    </w:pPr>
    <w:rPr>
      <w:rFonts w:eastAsia="黑体"/>
      <w:b w:val="0"/>
      <w:sz w:val="30"/>
      <w:szCs w:val="21"/>
    </w:rPr>
  </w:style>
  <w:style w:type="paragraph" w:customStyle="1" w:styleId="108">
    <w:name w:val="样式2"/>
    <w:basedOn w:val="39"/>
    <w:next w:val="107"/>
    <w:qFormat/>
    <w:uiPriority w:val="0"/>
    <w:pPr>
      <w:spacing w:before="120" w:after="120"/>
    </w:pPr>
    <w:rPr>
      <w:rFonts w:eastAsia="黑体"/>
      <w:b w:val="0"/>
      <w:sz w:val="30"/>
      <w:szCs w:val="30"/>
    </w:rPr>
  </w:style>
  <w:style w:type="character" w:customStyle="1" w:styleId="109">
    <w:name w:val="标题 3 Char Char"/>
    <w:qFormat/>
    <w:uiPriority w:val="0"/>
    <w:rPr>
      <w:rFonts w:eastAsia="宋体"/>
      <w:b/>
      <w:bCs/>
      <w:kern w:val="2"/>
      <w:sz w:val="32"/>
      <w:szCs w:val="32"/>
      <w:lang w:val="en-US" w:eastAsia="zh-CN" w:bidi="ar-SA"/>
    </w:rPr>
  </w:style>
  <w:style w:type="paragraph" w:customStyle="1" w:styleId="110">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11">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12">
    <w:name w:val="--规划正文"/>
    <w:basedOn w:val="1"/>
    <w:qFormat/>
    <w:uiPriority w:val="0"/>
    <w:pPr>
      <w:spacing w:line="360" w:lineRule="auto"/>
      <w:ind w:firstLine="200" w:firstLineChars="200"/>
    </w:pPr>
    <w:rPr>
      <w:szCs w:val="20"/>
    </w:rPr>
  </w:style>
  <w:style w:type="paragraph" w:customStyle="1" w:styleId="113">
    <w:name w:val="设计依据"/>
    <w:basedOn w:val="18"/>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14">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15">
    <w:name w:val="样式4"/>
    <w:basedOn w:val="1"/>
    <w:qFormat/>
    <w:uiPriority w:val="0"/>
    <w:pPr>
      <w:tabs>
        <w:tab w:val="left" w:pos="842"/>
      </w:tabs>
      <w:spacing w:line="360" w:lineRule="auto"/>
      <w:ind w:left="842" w:hanging="420"/>
    </w:pPr>
    <w:rPr>
      <w:sz w:val="24"/>
    </w:rPr>
  </w:style>
  <w:style w:type="paragraph" w:customStyle="1" w:styleId="116">
    <w:name w:val="文字"/>
    <w:basedOn w:val="1"/>
    <w:qFormat/>
    <w:uiPriority w:val="0"/>
    <w:pPr>
      <w:tabs>
        <w:tab w:val="left" w:pos="8520"/>
      </w:tabs>
      <w:spacing w:line="312" w:lineRule="auto"/>
      <w:ind w:right="-210" w:firstLine="556"/>
    </w:pPr>
    <w:rPr>
      <w:rFonts w:ascii="宋体"/>
      <w:sz w:val="28"/>
      <w:szCs w:val="20"/>
    </w:rPr>
  </w:style>
  <w:style w:type="paragraph" w:customStyle="1" w:styleId="117">
    <w:name w:val="--规划-表格-居左"/>
    <w:basedOn w:val="112"/>
    <w:qFormat/>
    <w:uiPriority w:val="0"/>
    <w:pPr>
      <w:spacing w:line="240" w:lineRule="auto"/>
      <w:ind w:firstLine="0" w:firstLineChars="0"/>
    </w:pPr>
    <w:rPr>
      <w:sz w:val="20"/>
    </w:rPr>
  </w:style>
  <w:style w:type="paragraph" w:customStyle="1" w:styleId="118">
    <w:name w:val="--规划-表格-居中"/>
    <w:basedOn w:val="112"/>
    <w:qFormat/>
    <w:uiPriority w:val="0"/>
    <w:pPr>
      <w:spacing w:line="240" w:lineRule="auto"/>
      <w:ind w:firstLine="0" w:firstLineChars="0"/>
      <w:jc w:val="center"/>
    </w:pPr>
    <w:rPr>
      <w:sz w:val="20"/>
    </w:rPr>
  </w:style>
  <w:style w:type="paragraph" w:customStyle="1" w:styleId="119">
    <w:name w:val="--编号内缩进"/>
    <w:basedOn w:val="1"/>
    <w:qFormat/>
    <w:uiPriority w:val="0"/>
    <w:pPr>
      <w:spacing w:line="360" w:lineRule="auto"/>
      <w:ind w:left="420" w:firstLine="200" w:firstLineChars="200"/>
    </w:pPr>
    <w:rPr>
      <w:szCs w:val="21"/>
    </w:rPr>
  </w:style>
  <w:style w:type="paragraph" w:customStyle="1" w:styleId="120">
    <w:name w:val="--规划-题注"/>
    <w:basedOn w:val="1"/>
    <w:next w:val="112"/>
    <w:qFormat/>
    <w:uiPriority w:val="0"/>
    <w:pPr>
      <w:spacing w:line="360" w:lineRule="auto"/>
      <w:jc w:val="center"/>
    </w:pPr>
    <w:rPr>
      <w:rFonts w:eastAsia="黑体"/>
    </w:rPr>
  </w:style>
  <w:style w:type="paragraph" w:customStyle="1" w:styleId="121">
    <w:name w:val="--规划-图和表"/>
    <w:next w:val="112"/>
    <w:qFormat/>
    <w:uiPriority w:val="0"/>
    <w:pPr>
      <w:jc w:val="center"/>
    </w:pPr>
    <w:rPr>
      <w:rFonts w:ascii="Times New Roman" w:hAnsi="Times New Roman" w:eastAsia="宋体" w:cs="Times New Roman"/>
      <w:kern w:val="2"/>
      <w:sz w:val="21"/>
      <w:lang w:val="en-US" w:eastAsia="zh-CN" w:bidi="ar-SA"/>
    </w:rPr>
  </w:style>
  <w:style w:type="paragraph" w:customStyle="1" w:styleId="122">
    <w:name w:val="--规划-小标题"/>
    <w:basedOn w:val="1"/>
    <w:next w:val="112"/>
    <w:qFormat/>
    <w:uiPriority w:val="0"/>
    <w:pPr>
      <w:keepNext/>
      <w:keepLines/>
      <w:spacing w:line="360" w:lineRule="auto"/>
      <w:outlineLvl w:val="4"/>
    </w:pPr>
    <w:rPr>
      <w:rFonts w:eastAsia="黑体"/>
    </w:rPr>
  </w:style>
  <w:style w:type="paragraph" w:customStyle="1" w:styleId="123">
    <w:name w:val="--规划正文 Char"/>
    <w:basedOn w:val="1"/>
    <w:qFormat/>
    <w:uiPriority w:val="0"/>
    <w:pPr>
      <w:spacing w:line="360" w:lineRule="auto"/>
      <w:ind w:firstLine="200" w:firstLineChars="200"/>
    </w:pPr>
    <w:rPr>
      <w:sz w:val="24"/>
    </w:rPr>
  </w:style>
  <w:style w:type="paragraph" w:customStyle="1" w:styleId="124">
    <w:name w:val="缺省文本"/>
    <w:basedOn w:val="1"/>
    <w:qFormat/>
    <w:uiPriority w:val="0"/>
    <w:pPr>
      <w:autoSpaceDE w:val="0"/>
      <w:autoSpaceDN w:val="0"/>
      <w:adjustRightInd w:val="0"/>
      <w:jc w:val="left"/>
    </w:pPr>
    <w:rPr>
      <w:kern w:val="0"/>
    </w:rPr>
  </w:style>
  <w:style w:type="paragraph" w:customStyle="1" w:styleId="125">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26">
    <w:name w:val="--规划正文 Char Char"/>
    <w:qFormat/>
    <w:uiPriority w:val="0"/>
    <w:rPr>
      <w:rFonts w:eastAsia="宋体"/>
      <w:kern w:val="2"/>
      <w:sz w:val="24"/>
      <w:szCs w:val="24"/>
      <w:lang w:val="en-US" w:eastAsia="zh-CN" w:bidi="ar-SA"/>
    </w:rPr>
  </w:style>
  <w:style w:type="paragraph" w:customStyle="1" w:styleId="127">
    <w:name w:val="样式3"/>
    <w:basedOn w:val="3"/>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28">
    <w:name w:val="--规划正文 Char1"/>
    <w:qFormat/>
    <w:uiPriority w:val="0"/>
    <w:rPr>
      <w:rFonts w:eastAsia="宋体"/>
      <w:kern w:val="2"/>
      <w:sz w:val="21"/>
      <w:lang w:val="en-US" w:eastAsia="zh-CN" w:bidi="ar-SA"/>
    </w:rPr>
  </w:style>
  <w:style w:type="paragraph" w:customStyle="1" w:styleId="129">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30">
    <w:name w:val="列表项目"/>
    <w:basedOn w:val="1"/>
    <w:qFormat/>
    <w:uiPriority w:val="0"/>
    <w:pPr>
      <w:tabs>
        <w:tab w:val="left" w:pos="420"/>
        <w:tab w:val="left" w:pos="1080"/>
      </w:tabs>
      <w:spacing w:line="288" w:lineRule="auto"/>
      <w:ind w:left="1080" w:hanging="360"/>
    </w:pPr>
    <w:rPr>
      <w:sz w:val="24"/>
      <w:szCs w:val="20"/>
    </w:rPr>
  </w:style>
  <w:style w:type="character" w:customStyle="1" w:styleId="131">
    <w:name w:val="content1"/>
    <w:qFormat/>
    <w:uiPriority w:val="0"/>
    <w:rPr>
      <w:rFonts w:hint="default" w:ascii="??" w:hAnsi="??"/>
      <w:sz w:val="16"/>
      <w:szCs w:val="16"/>
      <w:u w:val="none"/>
    </w:rPr>
  </w:style>
  <w:style w:type="character" w:customStyle="1" w:styleId="132">
    <w:name w:val="unnamed4"/>
    <w:basedOn w:val="44"/>
    <w:qFormat/>
    <w:uiPriority w:val="0"/>
  </w:style>
  <w:style w:type="character" w:customStyle="1" w:styleId="133">
    <w:name w:val="font2"/>
    <w:basedOn w:val="44"/>
    <w:qFormat/>
    <w:uiPriority w:val="0"/>
  </w:style>
  <w:style w:type="character" w:customStyle="1" w:styleId="134">
    <w:name w:val="font41"/>
    <w:qFormat/>
    <w:uiPriority w:val="0"/>
    <w:rPr>
      <w:color w:val="000000"/>
      <w:spacing w:val="260"/>
      <w:sz w:val="18"/>
      <w:szCs w:val="18"/>
      <w:u w:val="none"/>
    </w:rPr>
  </w:style>
  <w:style w:type="paragraph" w:customStyle="1" w:styleId="135">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36">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37">
    <w:name w:val="正文文本首行缩进 字符"/>
    <w:link w:val="41"/>
    <w:qFormat/>
    <w:uiPriority w:val="0"/>
    <w:rPr>
      <w:rFonts w:eastAsia="宋体"/>
      <w:b/>
      <w:bCs/>
      <w:kern w:val="2"/>
      <w:sz w:val="21"/>
      <w:szCs w:val="24"/>
      <w:lang w:val="en-US" w:eastAsia="zh-CN" w:bidi="ar-SA"/>
    </w:rPr>
  </w:style>
  <w:style w:type="paragraph" w:customStyle="1" w:styleId="138">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39">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40">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41">
    <w:name w:val="mode"/>
    <w:basedOn w:val="44"/>
    <w:qFormat/>
    <w:uiPriority w:val="0"/>
  </w:style>
  <w:style w:type="paragraph" w:customStyle="1" w:styleId="142">
    <w:name w:val="9"/>
    <w:basedOn w:val="1"/>
    <w:next w:val="2"/>
    <w:qFormat/>
    <w:uiPriority w:val="0"/>
    <w:pPr>
      <w:autoSpaceDE w:val="0"/>
      <w:autoSpaceDN w:val="0"/>
      <w:adjustRightInd w:val="0"/>
      <w:ind w:firstLine="420"/>
      <w:jc w:val="left"/>
      <w:textAlignment w:val="baseline"/>
    </w:pPr>
    <w:rPr>
      <w:rFonts w:ascii="宋体"/>
      <w:kern w:val="0"/>
      <w:sz w:val="34"/>
      <w:szCs w:val="20"/>
    </w:rPr>
  </w:style>
  <w:style w:type="character" w:customStyle="1" w:styleId="143">
    <w:name w:val="unnamed3"/>
    <w:basedOn w:val="44"/>
    <w:qFormat/>
    <w:uiPriority w:val="0"/>
  </w:style>
  <w:style w:type="paragraph" w:customStyle="1" w:styleId="144">
    <w:name w:val="8"/>
    <w:basedOn w:val="1"/>
    <w:next w:val="20"/>
    <w:qFormat/>
    <w:uiPriority w:val="0"/>
    <w:pPr>
      <w:spacing w:after="120"/>
      <w:ind w:left="420" w:leftChars="200"/>
    </w:pPr>
  </w:style>
  <w:style w:type="paragraph" w:customStyle="1" w:styleId="145">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46">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47">
    <w:name w:val="5"/>
    <w:basedOn w:val="1"/>
    <w:qFormat/>
    <w:uiPriority w:val="0"/>
    <w:pPr>
      <w:autoSpaceDE w:val="0"/>
      <w:autoSpaceDN w:val="0"/>
      <w:adjustRightInd w:val="0"/>
      <w:jc w:val="left"/>
    </w:pPr>
    <w:rPr>
      <w:rFonts w:ascii="宋体"/>
      <w:b/>
      <w:bCs/>
      <w:kern w:val="0"/>
      <w:sz w:val="18"/>
      <w:szCs w:val="18"/>
    </w:rPr>
  </w:style>
  <w:style w:type="paragraph" w:customStyle="1" w:styleId="148">
    <w:name w:val="6"/>
    <w:basedOn w:val="147"/>
    <w:qFormat/>
    <w:uiPriority w:val="0"/>
    <w:pPr>
      <w:spacing w:line="270" w:lineRule="atLeast"/>
      <w:jc w:val="both"/>
    </w:pPr>
    <w:rPr>
      <w:b w:val="0"/>
      <w:bCs w:val="0"/>
    </w:rPr>
  </w:style>
  <w:style w:type="paragraph" w:customStyle="1" w:styleId="149">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50">
    <w:name w:val="姜文清定义的正文"/>
    <w:basedOn w:val="1"/>
    <w:qFormat/>
    <w:uiPriority w:val="0"/>
    <w:pPr>
      <w:spacing w:line="240" w:lineRule="atLeast"/>
      <w:ind w:firstLine="567"/>
    </w:pPr>
    <w:rPr>
      <w:szCs w:val="20"/>
    </w:rPr>
  </w:style>
  <w:style w:type="paragraph" w:customStyle="1" w:styleId="151">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52">
    <w:name w:val="CM2"/>
    <w:basedOn w:val="151"/>
    <w:next w:val="151"/>
    <w:qFormat/>
    <w:uiPriority w:val="0"/>
    <w:pPr>
      <w:spacing w:line="200" w:lineRule="atLeast"/>
    </w:pPr>
    <w:rPr>
      <w:rFonts w:ascii="Arial" w:hAnsi="Arial" w:eastAsia="宋体" w:cs="Times New Roman"/>
      <w:color w:val="auto"/>
    </w:rPr>
  </w:style>
  <w:style w:type="paragraph" w:customStyle="1" w:styleId="153">
    <w:name w:val="Normal Paragraph"/>
    <w:basedOn w:val="1"/>
    <w:qFormat/>
    <w:uiPriority w:val="0"/>
    <w:pPr>
      <w:widowControl/>
      <w:spacing w:before="120" w:line="360" w:lineRule="auto"/>
      <w:ind w:firstLine="425"/>
    </w:pPr>
    <w:rPr>
      <w:kern w:val="0"/>
      <w:sz w:val="24"/>
    </w:rPr>
  </w:style>
  <w:style w:type="character" w:customStyle="1" w:styleId="154">
    <w:name w:val="blue"/>
    <w:basedOn w:val="44"/>
    <w:qFormat/>
    <w:uiPriority w:val="0"/>
  </w:style>
  <w:style w:type="paragraph" w:customStyle="1" w:styleId="155">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56">
    <w:name w:val="font"/>
    <w:basedOn w:val="44"/>
    <w:qFormat/>
    <w:uiPriority w:val="0"/>
  </w:style>
  <w:style w:type="character" w:customStyle="1" w:styleId="157">
    <w:name w:val="font11"/>
    <w:qFormat/>
    <w:uiPriority w:val="0"/>
    <w:rPr>
      <w:rFonts w:hint="default" w:ascii="ˎ̥" w:hAnsi="ˎ̥"/>
    </w:rPr>
  </w:style>
  <w:style w:type="paragraph" w:customStyle="1" w:styleId="158">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59">
    <w:name w:val="proddescription"/>
    <w:basedOn w:val="44"/>
    <w:qFormat/>
    <w:uiPriority w:val="0"/>
  </w:style>
  <w:style w:type="character" w:customStyle="1" w:styleId="160">
    <w:name w:val="prodheadlines"/>
    <w:basedOn w:val="44"/>
    <w:qFormat/>
    <w:uiPriority w:val="0"/>
  </w:style>
  <w:style w:type="character" w:customStyle="1" w:styleId="161">
    <w:name w:val="text"/>
    <w:basedOn w:val="44"/>
    <w:qFormat/>
    <w:uiPriority w:val="0"/>
  </w:style>
  <w:style w:type="paragraph" w:customStyle="1" w:styleId="162">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64">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65">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66">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67">
    <w:name w:val="段落正文"/>
    <w:basedOn w:val="23"/>
    <w:qFormat/>
    <w:uiPriority w:val="0"/>
    <w:pPr>
      <w:ind w:firstLine="560" w:firstLineChars="200"/>
    </w:pPr>
    <w:rPr>
      <w:sz w:val="28"/>
    </w:rPr>
  </w:style>
  <w:style w:type="character" w:customStyle="1" w:styleId="168">
    <w:name w:val="gray6"/>
    <w:basedOn w:val="44"/>
    <w:qFormat/>
    <w:uiPriority w:val="0"/>
  </w:style>
  <w:style w:type="character" w:customStyle="1" w:styleId="169">
    <w:name w:val="style9"/>
    <w:basedOn w:val="44"/>
    <w:qFormat/>
    <w:uiPriority w:val="0"/>
  </w:style>
  <w:style w:type="paragraph" w:customStyle="1" w:styleId="170">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71">
    <w:name w:val="grame"/>
    <w:basedOn w:val="44"/>
    <w:qFormat/>
    <w:uiPriority w:val="0"/>
  </w:style>
  <w:style w:type="paragraph" w:customStyle="1" w:styleId="172">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3">
    <w:name w:val="Char1"/>
    <w:basedOn w:val="1"/>
    <w:qFormat/>
    <w:uiPriority w:val="0"/>
    <w:pPr>
      <w:jc w:val="left"/>
    </w:pPr>
    <w:rPr>
      <w:rFonts w:ascii="Tahoma" w:hAnsi="Tahoma"/>
      <w:sz w:val="24"/>
      <w:szCs w:val="20"/>
    </w:rPr>
  </w:style>
  <w:style w:type="paragraph" w:customStyle="1" w:styleId="174">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75">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76">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77">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78">
    <w:name w:val="font6"/>
    <w:basedOn w:val="1"/>
    <w:qFormat/>
    <w:uiPriority w:val="0"/>
    <w:pPr>
      <w:widowControl/>
      <w:spacing w:before="100" w:beforeAutospacing="1" w:after="100" w:afterAutospacing="1"/>
      <w:jc w:val="left"/>
    </w:pPr>
    <w:rPr>
      <w:kern w:val="0"/>
      <w:sz w:val="24"/>
    </w:rPr>
  </w:style>
  <w:style w:type="paragraph" w:customStyle="1" w:styleId="17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8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81">
    <w:name w:val="表格字"/>
    <w:basedOn w:val="1"/>
    <w:qFormat/>
    <w:uiPriority w:val="0"/>
    <w:pPr>
      <w:adjustRightInd w:val="0"/>
      <w:jc w:val="center"/>
    </w:pPr>
    <w:rPr>
      <w:rFonts w:ascii="宋体"/>
      <w:sz w:val="24"/>
      <w:szCs w:val="20"/>
    </w:rPr>
  </w:style>
  <w:style w:type="character" w:customStyle="1" w:styleId="182">
    <w:name w:val="样式 小三 加粗"/>
    <w:qFormat/>
    <w:uiPriority w:val="0"/>
    <w:rPr>
      <w:rFonts w:eastAsia="宋体"/>
      <w:b/>
      <w:bCs/>
      <w:sz w:val="32"/>
    </w:rPr>
  </w:style>
  <w:style w:type="paragraph" w:customStyle="1" w:styleId="18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4">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85">
    <w:name w:val="Char Char Char"/>
    <w:basedOn w:val="1"/>
    <w:qFormat/>
    <w:uiPriority w:val="0"/>
    <w:rPr>
      <w:rFonts w:ascii="Tahoma" w:hAnsi="Tahoma"/>
      <w:sz w:val="24"/>
      <w:szCs w:val="20"/>
    </w:rPr>
  </w:style>
  <w:style w:type="paragraph" w:customStyle="1" w:styleId="186">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87">
    <w:name w:val="info4"/>
    <w:basedOn w:val="44"/>
    <w:qFormat/>
    <w:uiPriority w:val="0"/>
  </w:style>
  <w:style w:type="paragraph" w:customStyle="1" w:styleId="188">
    <w:name w:val="缩进正文"/>
    <w:basedOn w:val="1"/>
    <w:link w:val="189"/>
    <w:qFormat/>
    <w:uiPriority w:val="0"/>
    <w:pPr>
      <w:ind w:firstLine="560" w:firstLineChars="200"/>
    </w:pPr>
    <w:rPr>
      <w:rFonts w:eastAsia="仿宋_GB2312" w:cs="宋体"/>
      <w:sz w:val="28"/>
      <w:szCs w:val="20"/>
    </w:rPr>
  </w:style>
  <w:style w:type="character" w:customStyle="1" w:styleId="189">
    <w:name w:val="缩进正文 Char"/>
    <w:link w:val="188"/>
    <w:qFormat/>
    <w:uiPriority w:val="0"/>
    <w:rPr>
      <w:rFonts w:eastAsia="仿宋_GB2312" w:cs="宋体"/>
      <w:kern w:val="2"/>
      <w:sz w:val="28"/>
      <w:lang w:val="en-US" w:eastAsia="zh-CN" w:bidi="ar-SA"/>
    </w:rPr>
  </w:style>
  <w:style w:type="paragraph" w:customStyle="1" w:styleId="190">
    <w:name w:val="列出段落1"/>
    <w:basedOn w:val="1"/>
    <w:qFormat/>
    <w:uiPriority w:val="0"/>
    <w:pPr>
      <w:ind w:firstLine="420" w:firstLineChars="200"/>
    </w:pPr>
    <w:rPr>
      <w:rFonts w:ascii="Calibri" w:hAnsi="Calibri" w:cs="Calibri"/>
      <w:szCs w:val="21"/>
    </w:rPr>
  </w:style>
  <w:style w:type="character" w:customStyle="1" w:styleId="191">
    <w:name w:val="批注文字 字符"/>
    <w:basedOn w:val="44"/>
    <w:link w:val="16"/>
    <w:qFormat/>
    <w:uiPriority w:val="0"/>
    <w:rPr>
      <w:rFonts w:ascii="宋体"/>
      <w:sz w:val="34"/>
    </w:rPr>
  </w:style>
  <w:style w:type="character" w:customStyle="1" w:styleId="192">
    <w:name w:val="批注主题 字符"/>
    <w:basedOn w:val="191"/>
    <w:link w:val="40"/>
    <w:qFormat/>
    <w:uiPriority w:val="99"/>
    <w:rPr>
      <w:rFonts w:ascii="宋体"/>
      <w:sz w:val="34"/>
    </w:rPr>
  </w:style>
  <w:style w:type="paragraph" w:customStyle="1" w:styleId="193">
    <w:name w:val="评价"/>
    <w:basedOn w:val="1"/>
    <w:qFormat/>
    <w:uiPriority w:val="0"/>
    <w:pPr>
      <w:spacing w:afterLines="20"/>
      <w:ind w:firstLine="1446" w:firstLineChars="200"/>
    </w:pPr>
    <w:rPr>
      <w:rFonts w:ascii="Calibri" w:hAnsi="Calibri"/>
      <w:sz w:val="24"/>
    </w:rPr>
  </w:style>
  <w:style w:type="paragraph" w:customStyle="1" w:styleId="194">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95">
    <w:name w:val="alt-edited1"/>
    <w:qFormat/>
    <w:uiPriority w:val="0"/>
    <w:rPr>
      <w:color w:val="4D90F0"/>
    </w:rPr>
  </w:style>
  <w:style w:type="character" w:customStyle="1" w:styleId="196">
    <w:name w:val="body text Char1"/>
    <w:qFormat/>
    <w:uiPriority w:val="0"/>
    <w:rPr>
      <w:rFonts w:eastAsia="宋体"/>
      <w:kern w:val="2"/>
      <w:sz w:val="21"/>
      <w:lang w:val="en-US" w:eastAsia="zh-CN" w:bidi="ar-SA"/>
    </w:rPr>
  </w:style>
  <w:style w:type="character" w:customStyle="1" w:styleId="197">
    <w:name w:val="普通(网站) 字符"/>
    <w:link w:val="37"/>
    <w:qFormat/>
    <w:uiPriority w:val="0"/>
    <w:rPr>
      <w:kern w:val="2"/>
      <w:sz w:val="24"/>
      <w:szCs w:val="24"/>
    </w:rPr>
  </w:style>
  <w:style w:type="character" w:customStyle="1" w:styleId="198">
    <w:name w:val="批注文字 Char1"/>
    <w:qFormat/>
    <w:uiPriority w:val="99"/>
    <w:rPr>
      <w:rFonts w:ascii="宋体"/>
      <w:sz w:val="34"/>
    </w:rPr>
  </w:style>
  <w:style w:type="character" w:customStyle="1" w:styleId="199">
    <w:name w:val="正文缩进 Char1"/>
    <w:qFormat/>
    <w:uiPriority w:val="0"/>
    <w:rPr>
      <w:rFonts w:eastAsia="宋体"/>
      <w:kern w:val="2"/>
      <w:sz w:val="21"/>
      <w:lang w:val="en-US" w:eastAsia="zh-CN" w:bidi="ar-SA"/>
    </w:rPr>
  </w:style>
  <w:style w:type="character" w:customStyle="1" w:styleId="200">
    <w:name w:val="layui-this"/>
    <w:basedOn w:val="44"/>
    <w:qFormat/>
    <w:uiPriority w:val="0"/>
    <w:rPr>
      <w:bdr w:val="single" w:color="EEEEEE" w:sz="4" w:space="0"/>
      <w:shd w:val="clear" w:color="auto" w:fill="FFFFFF"/>
    </w:rPr>
  </w:style>
  <w:style w:type="character" w:customStyle="1" w:styleId="201">
    <w:name w:val="first-child"/>
    <w:basedOn w:val="44"/>
    <w:qFormat/>
    <w:uiPriority w:val="0"/>
  </w:style>
  <w:style w:type="paragraph" w:customStyle="1" w:styleId="202">
    <w:name w:val="修订2"/>
    <w:hidden/>
    <w:semiHidden/>
    <w:qFormat/>
    <w:uiPriority w:val="99"/>
    <w:rPr>
      <w:rFonts w:ascii="Times New Roman" w:hAnsi="Times New Roman" w:eastAsia="宋体" w:cs="Times New Roman"/>
      <w:kern w:val="2"/>
      <w:sz w:val="21"/>
      <w:szCs w:val="24"/>
      <w:lang w:val="en-US" w:eastAsia="zh-CN" w:bidi="ar-SA"/>
    </w:rPr>
  </w:style>
  <w:style w:type="table" w:customStyle="1" w:styleId="203">
    <w:name w:val="网格型1"/>
    <w:basedOn w:val="42"/>
    <w:qFormat/>
    <w:uiPriority w:val="0"/>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4">
    <w:name w:val="Table Text"/>
    <w:basedOn w:val="1"/>
    <w:semiHidden/>
    <w:qFormat/>
    <w:uiPriority w:val="0"/>
    <w:rPr>
      <w:rFonts w:ascii="微软雅黑" w:hAnsi="微软雅黑" w:eastAsia="微软雅黑" w:cs="微软雅黑"/>
      <w:sz w:val="24"/>
      <w:lang w:eastAsia="en-US"/>
    </w:rPr>
  </w:style>
  <w:style w:type="table" w:customStyle="1" w:styleId="205">
    <w:name w:val="Table Normal"/>
    <w:semiHidden/>
    <w:unhideWhenUsed/>
    <w:qFormat/>
    <w:uiPriority w:val="0"/>
    <w:tblPr>
      <w:tblCellMar>
        <w:top w:w="0" w:type="dxa"/>
        <w:left w:w="0" w:type="dxa"/>
        <w:bottom w:w="0" w:type="dxa"/>
        <w:right w:w="0" w:type="dxa"/>
      </w:tblCellMar>
    </w:tblPr>
  </w:style>
  <w:style w:type="character" w:customStyle="1" w:styleId="206">
    <w:name w:val="font111"/>
    <w:basedOn w:val="44"/>
    <w:qFormat/>
    <w:uiPriority w:val="0"/>
    <w:rPr>
      <w:rFonts w:hint="eastAsia" w:ascii="宋体" w:hAnsi="宋体" w:eastAsia="宋体" w:cs="宋体"/>
      <w:color w:val="000000"/>
      <w:sz w:val="20"/>
      <w:szCs w:val="20"/>
      <w:u w:val="none"/>
    </w:rPr>
  </w:style>
  <w:style w:type="character" w:customStyle="1" w:styleId="207">
    <w:name w:val="font122"/>
    <w:basedOn w:val="44"/>
    <w:qFormat/>
    <w:uiPriority w:val="0"/>
    <w:rPr>
      <w:rFonts w:hint="default" w:ascii="Times New Roman" w:hAnsi="Times New Roman" w:cs="Times New Roman"/>
      <w:color w:val="000000"/>
      <w:sz w:val="20"/>
      <w:szCs w:val="20"/>
      <w:u w:val="none"/>
    </w:rPr>
  </w:style>
  <w:style w:type="character" w:customStyle="1" w:styleId="208">
    <w:name w:val="font21"/>
    <w:basedOn w:val="44"/>
    <w:qFormat/>
    <w:uiPriority w:val="0"/>
    <w:rPr>
      <w:rFonts w:hint="eastAsia" w:ascii="宋体" w:hAnsi="宋体" w:eastAsia="宋体" w:cs="宋体"/>
      <w:color w:val="000000"/>
      <w:sz w:val="21"/>
      <w:szCs w:val="21"/>
      <w:u w:val="none"/>
    </w:rPr>
  </w:style>
  <w:style w:type="character" w:customStyle="1" w:styleId="209">
    <w:name w:val="font31"/>
    <w:basedOn w:val="44"/>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292A2-44D4-4866-B7C3-B84112E4B6E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54</Pages>
  <Words>2322</Words>
  <Characters>2352</Characters>
  <Lines>355</Lines>
  <Paragraphs>100</Paragraphs>
  <TotalTime>3</TotalTime>
  <ScaleCrop>false</ScaleCrop>
  <LinksUpToDate>false</LinksUpToDate>
  <CharactersWithSpaces>2364</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2025-02-06T03:32:00Z</dcterms:created>
  <dc:creator>thsware</dc:creator>
  <cp:lastModifiedBy>政府采购业务部</cp:lastModifiedBy>
  <cp:lastPrinted>2021-05-09T08:02:00Z</cp:lastPrinted>
  <dcterms:modified xsi:type="dcterms:W3CDTF">2025-11-07T12:18:47Z</dcterms:modified>
  <dc:title>招  标　文　件</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DCB14890F56246839199F8D339E75BCF_13</vt:lpwstr>
  </property>
  <property fmtid="{D5CDD505-2E9C-101B-9397-08002B2CF9AE}" pid="4" name="KSOTemplateDocerSaveRecord">
    <vt:lpwstr>eyJoZGlkIjoiODQ5NDI4ZDZmOWNiNzJjYjIxYzk0OWMzNzhkZGVkMjUiLCJ1c2VySWQiOiIyNzc4NjAzODQifQ==</vt:lpwstr>
  </property>
</Properties>
</file>