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line="259" w:lineRule="auto"/>
        <w:jc w:val="center"/>
        <w:rPr>
          <w:rFonts w:ascii="宋体" w:eastAsia="宋体" w:hAnsi="宋体" w:hint="eastAsia"/>
          <w:color w:val="FF0000"/>
          <w:kern w:val="2"/>
          <w:sz w:val="21"/>
          <w:szCs w:val="21"/>
          <w:lang w:eastAsia="zh-CN"/>
        </w:rPr>
      </w:pPr>
      <w:bookmarkStart w:id="0" w:name="_Hlk137453387"/>
      <w:r>
        <w:rPr>
          <w:rFonts w:ascii="宋体" w:eastAsia="黑体" w:hAnsi="宋体" w:hint="eastAsia"/>
          <w:b/>
          <w:bCs/>
          <w:color w:val="FF0000"/>
          <w:kern w:val="44"/>
          <w:sz w:val="28"/>
          <w:szCs w:val="44"/>
          <w:lang w:eastAsia="zh-CN"/>
        </w:rPr>
        <w:t>特别</w:t>
      </w:r>
      <w:r>
        <w:rPr>
          <w:rFonts w:ascii="宋体" w:eastAsia="黑体" w:hAnsi="宋体" w:hint="eastAsia"/>
          <w:b/>
          <w:bCs/>
          <w:color w:val="FF0000"/>
          <w:kern w:val="44"/>
          <w:sz w:val="28"/>
          <w:szCs w:val="44"/>
          <w:lang w:eastAsia="zh-CN"/>
        </w:rPr>
        <w:t>警示条款</w:t>
      </w:r>
    </w:p>
    <w:p>
      <w:pPr>
        <w:widowControl w:val="0"/>
        <w:spacing w:after="160" w:line="259" w:lineRule="auto"/>
        <w:ind w:firstLine="400" w:firstLineChars="200"/>
        <w:jc w:val="both"/>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w:t>
      </w:r>
      <w:r>
        <w:rPr>
          <w:rFonts w:ascii="宋体" w:eastAsia="宋体" w:hAnsi="宋体" w:hint="eastAsia"/>
          <w:color w:val="FF0000"/>
          <w:kern w:val="2"/>
          <w:sz w:val="20"/>
          <w:szCs w:val="20"/>
          <w:lang w:eastAsia="zh-CN"/>
        </w:rPr>
        <w:t>公开征集</w:t>
      </w:r>
      <w:r>
        <w:rPr>
          <w:rFonts w:ascii="宋体" w:eastAsia="宋体" w:hAnsi="宋体" w:hint="eastAsia"/>
          <w:color w:val="FF0000"/>
          <w:kern w:val="2"/>
          <w:sz w:val="20"/>
          <w:szCs w:val="20"/>
          <w:lang w:eastAsia="zh-CN"/>
        </w:rPr>
        <w:t>方式确定中标供应商。</w:t>
      </w:r>
      <w:r>
        <w:rPr>
          <w:rFonts w:ascii="宋体" w:eastAsia="宋体" w:hAnsi="宋体" w:hint="eastAsia"/>
          <w:color w:val="FF0000"/>
          <w:kern w:val="2"/>
          <w:sz w:val="20"/>
          <w:szCs w:val="20"/>
          <w:lang w:eastAsia="zh-CN"/>
        </w:rPr>
        <w:t>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9"/>
        <w:gridCol w:w="77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779"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50"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79"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50"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79"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50"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79"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50"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779"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50"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779"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50"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779"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50"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w:t>
      </w:r>
      <w:r>
        <w:rPr>
          <w:rFonts w:ascii="宋体" w:eastAsia="宋体" w:hAnsi="宋体" w:hint="eastAsia"/>
          <w:color w:val="FF0000"/>
          <w:kern w:val="2"/>
          <w:sz w:val="20"/>
          <w:szCs w:val="20"/>
          <w:lang w:eastAsia="zh-CN"/>
        </w:rPr>
        <w:t>之一</w:t>
      </w:r>
      <w:r>
        <w:rPr>
          <w:rFonts w:ascii="宋体" w:eastAsia="宋体" w:hAnsi="宋体"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（三）不同投标供应商的投标文件由同一单位或者同一人编制，或者由同一人分阶段参与编制的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（四）不同投标供应商的投标文件或部分投标文件相互混装</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（五）不同投标供应商的投标文件内容存在非正常一致</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（六）由同一单位工作人员为两家以上（含两家）供应商进行同一项投标活动的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供应商有下列情形之一的，属于隐瞒真实情况，提供虚假资料，按照采购条例第五十七</w:t>
      </w:r>
      <w:r>
        <w:rPr>
          <w:rFonts w:ascii="宋体" w:eastAsia="宋体" w:hAnsi="宋体" w:hint="eastAsia"/>
          <w:color w:val="FF0000"/>
          <w:kern w:val="2"/>
          <w:sz w:val="20"/>
          <w:szCs w:val="20"/>
          <w:lang w:eastAsia="zh-CN"/>
        </w:rPr>
        <w:t>条</w:t>
      </w:r>
      <w:r>
        <w:rPr>
          <w:rFonts w:ascii="宋体" w:eastAsia="宋体" w:hAnsi="宋体" w:hint="eastAsia"/>
          <w:color w:val="FF0000"/>
          <w:kern w:val="2"/>
          <w:sz w:val="20"/>
          <w:szCs w:val="20"/>
          <w:lang w:eastAsia="zh-CN"/>
        </w:rPr>
        <w:t>的有关规定处理：（一）通过转让或者租借等方式从其他单位获取资格或者资质证书投标的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（二）由其他单位或者其他单位负责人在投标供应商编制的投标文件上加盖印章或者签字的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（三）项目负责人或者主要技术人员不是本单位人员的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（四）投标保证金不是从投标供应商基本账户转出的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w:t>
      </w:r>
      <w:r>
        <w:rPr>
          <w:rFonts w:ascii="宋体" w:eastAsia="宋体" w:hAnsi="宋体" w:hint="eastAsia"/>
          <w:b/>
          <w:bCs/>
          <w:color w:val="FF0000"/>
          <w:kern w:val="2"/>
          <w:sz w:val="20"/>
          <w:szCs w:val="20"/>
          <w:lang w:eastAsia="zh-CN"/>
        </w:rPr>
        <w:t>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w:t>
      </w:r>
      <w:r>
        <w:rPr>
          <w:rFonts w:ascii="宋体" w:eastAsia="宋体" w:hAnsi="宋体" w:hint="eastAsia"/>
          <w:b/>
          <w:bCs/>
          <w:color w:val="FF0000"/>
          <w:kern w:val="2"/>
          <w:sz w:val="20"/>
          <w:szCs w:val="20"/>
          <w:lang w:eastAsia="zh-CN"/>
        </w:rPr>
        <w:t>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160"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六、根据</w:t>
      </w:r>
      <w:r>
        <w:rPr>
          <w:rFonts w:ascii="宋体" w:eastAsia="宋体" w:hAnsi="宋体" w:hint="eastAsia"/>
          <w:b/>
          <w:bCs/>
          <w:color w:val="FF0000"/>
          <w:kern w:val="2"/>
          <w:sz w:val="20"/>
          <w:szCs w:val="20"/>
          <w:lang w:eastAsia="zh-CN"/>
        </w:rPr>
        <w:t>《中华人民共和国</w:t>
      </w:r>
      <w:r>
        <w:rPr>
          <w:rFonts w:ascii="宋体" w:eastAsia="宋体" w:hAnsi="宋体" w:hint="eastAsia"/>
          <w:b/>
          <w:bCs/>
          <w:color w:val="FF0000"/>
          <w:kern w:val="2"/>
          <w:sz w:val="20"/>
          <w:szCs w:val="20"/>
          <w:lang w:eastAsia="zh-CN"/>
        </w:rPr>
        <w:t>政府采购法实施条例》第十八条</w:t>
      </w:r>
      <w:r>
        <w:rPr>
          <w:rFonts w:ascii="宋体" w:eastAsia="宋体" w:hAnsi="宋体" w:hint="eastAsia"/>
          <w:b/>
          <w:bCs/>
          <w:color w:val="FF0000"/>
          <w:kern w:val="2"/>
          <w:sz w:val="20"/>
          <w:szCs w:val="20"/>
          <w:lang w:eastAsia="zh-CN"/>
        </w:rPr>
        <w:t>规定，</w:t>
      </w:r>
      <w:r>
        <w:rPr>
          <w:rFonts w:ascii="宋体" w:eastAsia="宋体" w:hAnsi="宋体" w:hint="eastAsia"/>
          <w:color w:val="FF0000"/>
          <w:kern w:val="2"/>
          <w:sz w:val="20"/>
          <w:szCs w:val="20"/>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val="0"/>
        <w:pBdr>
          <w:top w:val="none" w:sz="0" w:space="1" w:color="auto"/>
          <w:left w:val="none" w:sz="0" w:space="4" w:color="auto"/>
          <w:bottom w:val="none" w:sz="0" w:space="1" w:color="auto"/>
          <w:right w:val="none" w:sz="0" w:space="4" w:color="auto"/>
          <w:between w:val="none" w:sz="0" w:space="0" w:color="auto"/>
        </w:pBdr>
        <w:spacing w:after="160" w:line="259" w:lineRule="auto"/>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本项目设计供应商：</w:t>
      </w:r>
      <w:r>
        <w:rPr>
          <w:rFonts w:ascii="宋体" w:eastAsia="宋体" w:hAnsi="宋体" w:hint="eastAsia"/>
          <w:color w:val="FF0000"/>
          <w:kern w:val="2"/>
          <w:sz w:val="20"/>
          <w:szCs w:val="20"/>
          <w:lang w:eastAsia="zh-CN"/>
        </w:rPr>
        <w:t>无</w:t>
      </w:r>
    </w:p>
    <w:p>
      <w:pPr>
        <w:widowControl w:val="0"/>
        <w:pBdr>
          <w:top w:val="none" w:sz="0" w:space="1" w:color="auto"/>
          <w:left w:val="none" w:sz="0" w:space="4" w:color="auto"/>
          <w:bottom w:val="none" w:sz="0" w:space="1" w:color="auto"/>
          <w:right w:val="none" w:sz="0" w:space="4" w:color="auto"/>
          <w:between w:val="none" w:sz="0" w:space="0" w:color="auto"/>
        </w:pBdr>
        <w:spacing w:after="160" w:line="259" w:lineRule="auto"/>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本项目造价咨询供应商：</w:t>
      </w:r>
      <w:r>
        <w:rPr>
          <w:rFonts w:ascii="宋体" w:eastAsia="宋体" w:hAnsi="宋体" w:hint="eastAsia"/>
          <w:color w:val="FF0000"/>
          <w:kern w:val="2"/>
          <w:sz w:val="20"/>
          <w:szCs w:val="20"/>
          <w:lang w:eastAsia="zh-CN"/>
        </w:rPr>
        <w:t>无</w:t>
      </w:r>
    </w:p>
    <w:p>
      <w:pPr>
        <w:widowControl w:val="0"/>
        <w:pBdr>
          <w:top w:val="none" w:sz="0" w:space="1" w:color="auto"/>
          <w:left w:val="none" w:sz="0" w:space="4" w:color="auto"/>
          <w:bottom w:val="none" w:sz="0" w:space="1" w:color="auto"/>
          <w:right w:val="none" w:sz="0" w:space="4" w:color="auto"/>
          <w:between w:val="none" w:sz="0" w:space="0" w:color="auto"/>
        </w:pBdr>
        <w:spacing w:after="160" w:line="259" w:lineRule="auto"/>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本项目监理供应商：</w:t>
      </w:r>
      <w:r>
        <w:rPr>
          <w:rFonts w:ascii="宋体" w:eastAsia="宋体" w:hAnsi="宋体" w:hint="eastAsia"/>
          <w:color w:val="FF0000"/>
          <w:kern w:val="2"/>
          <w:sz w:val="20"/>
          <w:szCs w:val="20"/>
          <w:lang w:eastAsia="zh-CN"/>
        </w:rPr>
        <w:t>无</w:t>
      </w:r>
    </w:p>
    <w:p>
      <w:pPr>
        <w:widowControl w:val="0"/>
        <w:pBdr>
          <w:top w:val="none" w:sz="0" w:space="1" w:color="auto"/>
          <w:left w:val="none" w:sz="0" w:space="4" w:color="auto"/>
          <w:bottom w:val="none" w:sz="0" w:space="1" w:color="auto"/>
          <w:right w:val="none" w:sz="0" w:space="4" w:color="auto"/>
          <w:between w:val="none" w:sz="0" w:space="0" w:color="auto"/>
        </w:pBdr>
        <w:spacing w:after="160" w:line="259" w:lineRule="auto"/>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本项目检测供应商：</w:t>
      </w:r>
      <w:bookmarkEnd w:id="0"/>
      <w:r>
        <w:rPr>
          <w:rFonts w:ascii="宋体" w:eastAsia="宋体" w:hAnsi="宋体" w:hint="eastAsia"/>
          <w:color w:val="FF0000"/>
          <w:kern w:val="2"/>
          <w:sz w:val="20"/>
          <w:szCs w:val="20"/>
          <w:lang w:eastAsia="zh-CN"/>
        </w:rPr>
        <w:t>无</w:t>
      </w:r>
    </w:p>
    <w:p>
      <w:pPr>
        <w:widowControl w:val="0"/>
        <w:spacing w:after="160" w:line="259" w:lineRule="auto"/>
        <w:jc w:val="both"/>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br w:type="page"/>
      </w:r>
    </w:p>
    <w:p>
      <w:pPr>
        <w:widowControl/>
        <w:spacing w:before="100" w:beforeAutospacing="1" w:after="100" w:afterAutospacing="1" w:line="259" w:lineRule="auto"/>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采购</w:t>
      </w:r>
      <w:r>
        <w:rPr>
          <w:rFonts w:ascii="方正小标宋简体" w:eastAsia="方正小标宋简体" w:hAnsi="方正小标宋简体" w:cs="方正小标宋简体" w:hint="eastAsia"/>
          <w:bCs/>
          <w:color w:val="000000"/>
          <w:kern w:val="2"/>
          <w:sz w:val="44"/>
          <w:szCs w:val="44"/>
          <w:lang w:eastAsia="zh-CN"/>
        </w:rPr>
        <w:t>文件信息</w:t>
      </w:r>
    </w:p>
    <w:tbl>
      <w:tblPr>
        <w:tblStyle w:val="TableNormal"/>
        <w:tblW w:w="5000" w:type="pct"/>
        <w:jc w:val="center"/>
        <w:tblCellSpacing w:w="0" w:type="dxa"/>
        <w:tblInd w:w="0" w:type="dxa"/>
        <w:tblLayout w:type="fixed"/>
        <w:tblCellMar>
          <w:top w:w="45" w:type="dxa"/>
          <w:left w:w="45" w:type="dxa"/>
          <w:bottom w:w="45" w:type="dxa"/>
          <w:right w:w="45" w:type="dxa"/>
        </w:tblCellMar>
      </w:tblPr>
      <w:tblGrid>
        <w:gridCol w:w="2881"/>
        <w:gridCol w:w="5522"/>
      </w:tblGrid>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eastAsia="宋体" w:hint="eastAsia"/>
                <w:kern w:val="2"/>
                <w:sz w:val="30"/>
                <w:szCs w:val="30"/>
                <w:lang w:eastAsia="zh-CN"/>
              </w:rPr>
              <w:t>SZZXCG-2025-00587</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spacing w:after="160" w:line="259" w:lineRule="auto"/>
              <w:jc w:val="left"/>
              <w:rPr>
                <w:rFonts w:eastAsia="宋体" w:hint="eastAsia"/>
                <w:kern w:val="2"/>
                <w:sz w:val="30"/>
                <w:szCs w:val="30"/>
                <w:lang w:eastAsia="zh-CN"/>
              </w:rPr>
            </w:pPr>
            <w:bookmarkStart w:id="1" w:name="OLE_LINK3"/>
            <w:r>
              <w:rPr>
                <w:rFonts w:eastAsia="宋体" w:hint="eastAsia"/>
                <w:kern w:val="2"/>
                <w:sz w:val="30"/>
                <w:szCs w:val="30"/>
                <w:lang w:eastAsia="zh-CN"/>
              </w:rPr>
              <w:t>深圳市公安局轨道分局党建中心建设工程</w:t>
            </w:r>
            <w:bookmarkEnd w:id="1"/>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hint="eastAsia"/>
                <w:sz w:val="30"/>
                <w:szCs w:val="30"/>
                <w:lang w:eastAsia="zh-CN"/>
              </w:rPr>
              <w:t>工程类</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spacing w:after="160" w:line="259" w:lineRule="auto"/>
              <w:jc w:val="left"/>
              <w:rPr>
                <w:rFonts w:eastAsia="宋体" w:hint="eastAsia"/>
                <w:kern w:val="2"/>
                <w:sz w:val="30"/>
                <w:szCs w:val="30"/>
                <w:lang w:eastAsia="zh-CN"/>
              </w:rPr>
            </w:pPr>
            <w:r>
              <w:rPr>
                <w:rFonts w:ascii="宋体" w:eastAsia="宋体" w:hAnsi="宋体" w:cs="宋体" w:hint="eastAsia"/>
                <w:sz w:val="30"/>
                <w:szCs w:val="30"/>
                <w:lang w:eastAsia="zh-CN"/>
              </w:rPr>
              <w:t>公开征集</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Ind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spacing w:after="160" w:line="259" w:lineRule="auto"/>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spacing w:after="160" w:line="259" w:lineRule="auto"/>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spacing w:after="160" w:line="259" w:lineRule="auto"/>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9"/>
        <w:gridCol w:w="7770"/>
      </w:tblGrid>
      <w:tr>
        <w:tblPrEx>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after="160" w:line="259" w:lineRule="auto"/>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after="160" w:line="259" w:lineRule="auto"/>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after="160" w:line="259" w:lineRule="auto"/>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spacing w:after="160" w:line="259" w:lineRule="auto"/>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采购</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after="160" w:line="259" w:lineRule="auto"/>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71"/>
      </w:tblGrid>
      <w:tr>
        <w:tblPrEx>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after="160" w:line="259" w:lineRule="auto"/>
              <w:jc w:val="center"/>
              <w:rPr>
                <w:rFonts w:eastAsia="宋体"/>
                <w:kern w:val="2"/>
                <w:sz w:val="28"/>
                <w:szCs w:val="28"/>
                <w:lang w:eastAsia="zh-CN"/>
              </w:rPr>
            </w:pPr>
            <w:r>
              <w:rPr>
                <w:rFonts w:ascii="宋体" w:eastAsia="宋体" w:hAnsi="宋体" w:cs="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after="160" w:line="259" w:lineRule="auto"/>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对同一项目投标时，不得提供两套以上的投标方案（</w:t>
            </w:r>
            <w:r>
              <w:rPr>
                <w:rFonts w:eastAsia="宋体" w:hint="eastAsia"/>
                <w:kern w:val="2"/>
                <w:sz w:val="21"/>
                <w:lang w:eastAsia="zh-CN"/>
              </w:rPr>
              <w:t>采购</w:t>
            </w:r>
            <w:r>
              <w:rPr>
                <w:rFonts w:eastAsia="宋体" w:hint="eastAsia"/>
                <w:kern w:val="2"/>
                <w:sz w:val="21"/>
                <w:lang w:eastAsia="zh-CN"/>
              </w:rPr>
              <w:t>文件另有规定的除外）；</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Ind w:w="0" w:type="dxa"/>
          <w:tblLayout w:type="fixed"/>
          <w:tblCellMar>
            <w:top w:w="20" w:type="dxa"/>
            <w:left w:w="108" w:type="dxa"/>
            <w:bottom w:w="20" w:type="dxa"/>
            <w:right w:w="108" w:type="dxa"/>
          </w:tblCellMar>
        </w:tblPrEx>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所投货物、服务</w:t>
            </w:r>
            <w:r>
              <w:rPr>
                <w:rFonts w:eastAsia="宋体" w:hint="eastAsia"/>
                <w:kern w:val="2"/>
                <w:sz w:val="21"/>
                <w:lang w:eastAsia="zh-CN"/>
              </w:rPr>
              <w:t>、</w:t>
            </w:r>
            <w:r>
              <w:rPr>
                <w:rFonts w:eastAsia="宋体" w:hint="eastAsia"/>
                <w:kern w:val="2"/>
                <w:sz w:val="21"/>
                <w:lang w:eastAsia="zh-CN"/>
              </w:rPr>
              <w:t>工程</w:t>
            </w:r>
            <w:r>
              <w:rPr>
                <w:rFonts w:eastAsia="宋体" w:hint="eastAsia"/>
                <w:kern w:val="2"/>
                <w:sz w:val="21"/>
                <w:lang w:eastAsia="zh-CN"/>
              </w:rPr>
              <w:t>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未按采购文件所提供的样式填写《投标函》；未按采购文件所提供的《采购投标及履约承诺函》进行承诺或不符合承诺的；未按采购文件对投标文件组成的要求提供投标文件；</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采购标的/服务</w:t>
            </w:r>
            <w:r>
              <w:rPr>
                <w:rFonts w:eastAsia="宋体" w:hint="eastAsia"/>
                <w:kern w:val="2"/>
                <w:sz w:val="21"/>
                <w:lang w:eastAsia="zh-CN"/>
              </w:rPr>
              <w:t>清单</w:t>
            </w:r>
            <w:r>
              <w:rPr>
                <w:rFonts w:eastAsia="宋体" w:hint="eastAsia"/>
                <w:kern w:val="2"/>
                <w:sz w:val="21"/>
                <w:lang w:eastAsia="zh-CN"/>
              </w:rPr>
              <w:t>/报价等任意一类</w:t>
            </w:r>
            <w:r>
              <w:rPr>
                <w:rFonts w:eastAsia="宋体" w:hint="eastAsia"/>
                <w:kern w:val="2"/>
                <w:sz w:val="21"/>
                <w:lang w:eastAsia="zh-CN"/>
              </w:rPr>
              <w:t>有缺漏项或响应不全</w:t>
            </w:r>
            <w:r>
              <w:rPr>
                <w:rFonts w:ascii="宋体" w:eastAsia="宋体" w:hAnsi="宋体" w:cs="宋体" w:hint="eastAsia"/>
                <w:b/>
                <w:bCs/>
                <w:spacing w:val="-2"/>
                <w:kern w:val="2"/>
                <w:sz w:val="21"/>
                <w:szCs w:val="21"/>
                <w:lang w:eastAsia="zh-CN"/>
              </w:rPr>
              <w:t>（</w:t>
            </w:r>
            <w:r>
              <w:rPr>
                <w:rFonts w:ascii="宋体" w:eastAsia="宋体" w:hAnsi="宋体" w:cs="宋体" w:hint="eastAsia"/>
                <w:b/>
                <w:bCs/>
                <w:spacing w:val="-2"/>
                <w:kern w:val="2"/>
                <w:sz w:val="21"/>
                <w:szCs w:val="21"/>
                <w:lang w:eastAsia="zh-CN"/>
              </w:rPr>
              <w:t>标明供应商选填的，供应商按自行测算情况按需填写即可，不属于必须填写部分</w:t>
            </w:r>
            <w:r>
              <w:rPr>
                <w:rFonts w:ascii="宋体" w:eastAsia="宋体" w:hAnsi="宋体" w:cs="宋体" w:hint="eastAsia"/>
                <w:b/>
                <w:bCs/>
                <w:spacing w:val="-2"/>
                <w:kern w:val="2"/>
                <w:sz w:val="21"/>
                <w:szCs w:val="21"/>
                <w:lang w:eastAsia="zh-CN"/>
              </w:rPr>
              <w:t>）</w:t>
            </w:r>
            <w:r>
              <w:rPr>
                <w:rFonts w:eastAsia="宋体" w:hint="eastAsia"/>
                <w:kern w:val="2"/>
                <w:sz w:val="21"/>
                <w:lang w:eastAsia="zh-CN"/>
              </w:rPr>
              <w:t>，</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hint="eastAsia"/>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hint="eastAsia"/>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Ind w:w="0" w:type="dxa"/>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center"/>
              <w:textAlignment w:val="top"/>
              <w:rPr>
                <w:rFonts w:eastAsia="宋体" w:hint="eastAsia"/>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spacing w:after="160" w:line="259" w:lineRule="auto"/>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spacing w:after="160" w:line="259" w:lineRule="auto"/>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67"/>
        <w:gridCol w:w="671"/>
        <w:gridCol w:w="1328"/>
        <w:gridCol w:w="934"/>
        <w:gridCol w:w="4823"/>
      </w:tblGrid>
      <w:tr>
        <w:tblPrEx>
          <w:tblW w:w="5000" w:type="pct"/>
          <w:jc w:val="center"/>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gridSpan w:val="5"/>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评标方法：综合评分法</w:t>
            </w:r>
          </w:p>
        </w:tc>
      </w:tr>
      <w:tr>
        <w:tblPrEx>
          <w:tblW w:w="5000" w:type="pct"/>
          <w:jc w:val="center"/>
          <w:tblCellSpacing w:w="0" w:type="dxa"/>
          <w:tblInd w:w="0" w:type="dxa"/>
          <w:tblLayout w:type="fixed"/>
          <w:tblCellMar>
            <w:top w:w="45" w:type="dxa"/>
            <w:left w:w="45" w:type="dxa"/>
            <w:bottom w:w="45" w:type="dxa"/>
            <w:right w:w="45" w:type="dxa"/>
          </w:tblCellMar>
        </w:tblPrEx>
        <w:trPr>
          <w:tblCellSpacing w:w="0" w:type="dxa"/>
          <w:jc w:val="center"/>
        </w:trPr>
        <w:tc>
          <w:tcPr>
            <w:tcW w:w="9072" w:type="dxa"/>
            <w:gridSpan w:val="5"/>
            <w:vAlign w:val="center"/>
          </w:tcPr>
          <w:p>
            <w:pPr>
              <w:keepNext w:val="0"/>
              <w:keepLines w:val="0"/>
              <w:pageBreakBefore w:val="0"/>
              <w:widowControl w:val="0"/>
              <w:kinsoku/>
              <w:overflowPunct/>
              <w:topLinePunct w:val="0"/>
              <w:autoSpaceDE/>
              <w:autoSpaceDN/>
              <w:bidi w:val="0"/>
              <w:adjustRightInd/>
              <w:snapToGrid/>
              <w:spacing w:after="160" w:line="240" w:lineRule="auto"/>
              <w:ind w:left="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综合评分法，是指投标文件满足</w:t>
            </w:r>
            <w:r>
              <w:rPr>
                <w:rFonts w:ascii="宋体" w:eastAsia="宋体" w:hAnsi="宋体" w:cs="宋体" w:hint="eastAsia"/>
                <w:kern w:val="2"/>
                <w:sz w:val="21"/>
                <w:szCs w:val="21"/>
                <w:lang w:eastAsia="zh-CN"/>
              </w:rPr>
              <w:t>采购</w:t>
            </w:r>
            <w:r>
              <w:rPr>
                <w:rFonts w:ascii="宋体" w:eastAsia="宋体" w:hAnsi="宋体" w:cs="宋体" w:hint="eastAsia"/>
                <w:kern w:val="2"/>
                <w:sz w:val="21"/>
                <w:szCs w:val="21"/>
                <w:lang w:eastAsia="zh-CN"/>
              </w:rPr>
              <w:t>文件全部实质性要求，且按照评审因素的量化指标评审得分最高的投标人为中标候选人的评标方法。 （适用于中标候选人为1家的情形）</w:t>
            </w:r>
          </w:p>
          <w:p>
            <w:pPr>
              <w:keepNext w:val="0"/>
              <w:keepLines w:val="0"/>
              <w:pageBreakBefore w:val="0"/>
              <w:widowControl w:val="0"/>
              <w:kinsoku/>
              <w:overflowPunct/>
              <w:topLinePunct w:val="0"/>
              <w:autoSpaceDE/>
              <w:autoSpaceDN/>
              <w:bidi w:val="0"/>
              <w:adjustRightInd/>
              <w:snapToGrid/>
              <w:spacing w:after="160" w:line="240" w:lineRule="auto"/>
              <w:ind w:left="0"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综合评分法。在最大限度地满足</w:t>
            </w:r>
            <w:r>
              <w:rPr>
                <w:rFonts w:ascii="宋体" w:eastAsia="宋体" w:hAnsi="宋体" w:cs="宋体" w:hint="eastAsia"/>
                <w:kern w:val="2"/>
                <w:sz w:val="21"/>
                <w:szCs w:val="21"/>
                <w:lang w:eastAsia="zh-CN"/>
              </w:rPr>
              <w:t>采购</w:t>
            </w:r>
            <w:r>
              <w:rPr>
                <w:rFonts w:ascii="宋体" w:eastAsia="宋体" w:hAnsi="宋体" w:cs="宋体" w:hint="eastAsia"/>
                <w:kern w:val="2"/>
                <w:sz w:val="21"/>
                <w:szCs w:val="21"/>
                <w:lang w:eastAsia="zh-CN"/>
              </w:rPr>
              <w:t>文件实质性要求的前提下，按照</w:t>
            </w:r>
            <w:r>
              <w:rPr>
                <w:rFonts w:ascii="宋体" w:eastAsia="宋体" w:hAnsi="宋体" w:cs="宋体" w:hint="eastAsia"/>
                <w:kern w:val="2"/>
                <w:sz w:val="21"/>
                <w:szCs w:val="21"/>
                <w:lang w:eastAsia="zh-CN"/>
              </w:rPr>
              <w:t>采购</w:t>
            </w:r>
            <w:r>
              <w:rPr>
                <w:rFonts w:ascii="宋体" w:eastAsia="宋体" w:hAnsi="宋体" w:cs="宋体" w:hint="eastAsia"/>
                <w:kern w:val="2"/>
                <w:sz w:val="21"/>
                <w:szCs w:val="21"/>
                <w:lang w:eastAsia="zh-CN"/>
              </w:rPr>
              <w:t>文件中规定的各项因素进行综合评审，评标总得分排名前列的投标人，作为推荐的候选中标供应商。（适用于中标候选人为多家的情形）</w:t>
            </w:r>
          </w:p>
          <w:p>
            <w:pPr>
              <w:keepNext w:val="0"/>
              <w:keepLines w:val="0"/>
              <w:pageBreakBefore w:val="0"/>
              <w:widowControl w:val="0"/>
              <w:kinsoku/>
              <w:overflowPunct/>
              <w:topLinePunct w:val="0"/>
              <w:autoSpaceDE/>
              <w:autoSpaceDN/>
              <w:bidi w:val="0"/>
              <w:adjustRightInd/>
              <w:snapToGrid/>
              <w:spacing w:after="160" w:line="240" w:lineRule="auto"/>
              <w:ind w:left="0" w:firstLine="420"/>
              <w:jc w:val="both"/>
              <w:rPr>
                <w:rFonts w:ascii="宋体" w:eastAsia="宋体" w:hAnsi="宋体" w:cs="宋体" w:hint="eastAsia"/>
                <w:kern w:val="2"/>
                <w:sz w:val="21"/>
                <w:szCs w:val="21"/>
                <w:lang w:eastAsia="zh-CN"/>
              </w:rPr>
            </w:pPr>
            <w:bookmarkStart w:id="2" w:name="OLE_LINK2"/>
            <w:r>
              <w:rPr>
                <w:rFonts w:ascii="宋体" w:eastAsia="宋体" w:hAnsi="宋体" w:cs="宋体" w:hint="eastAsia"/>
                <w:kern w:val="2"/>
                <w:sz w:val="21"/>
                <w:szCs w:val="21"/>
                <w:lang w:eastAsia="zh-CN"/>
              </w:rPr>
              <w:t>价格分计算方法：</w:t>
            </w:r>
          </w:p>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采用低价优先法计算，即满足</w:t>
            </w:r>
            <w:r>
              <w:rPr>
                <w:rFonts w:ascii="宋体" w:eastAsia="宋体" w:hAnsi="宋体" w:cs="宋体" w:hint="eastAsia"/>
                <w:kern w:val="2"/>
                <w:sz w:val="21"/>
                <w:szCs w:val="21"/>
                <w:lang w:eastAsia="zh-CN"/>
              </w:rPr>
              <w:t>采购</w:t>
            </w:r>
            <w:r>
              <w:rPr>
                <w:rFonts w:ascii="宋体" w:eastAsia="宋体" w:hAnsi="宋体" w:cs="宋体" w:hint="eastAsia"/>
                <w:kern w:val="2"/>
                <w:sz w:val="21"/>
                <w:szCs w:val="21"/>
                <w:lang w:eastAsia="zh-CN"/>
              </w:rPr>
              <w:t xml:space="preserve">文件要求且投标价格最低的投标报价为评标基准价，其价格分为满分。其他投标人的价格分统一按照下列公式计算：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投标报价得分=(评标基准价／投标报价)×100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评标总得分＝F1×A1＋F2×A2＋……＋Fn×An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F1、F2……Fn分别为各项评审因素的得分；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 xml:space="preserve">A1、A2、……An 分别为各项评审因素所占的权重(A1＋A2＋……＋An＝1)。 </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评标过程中，不得去掉报价中的最高报价和最低报价。</w:t>
            </w:r>
          </w:p>
          <w:bookmarkEnd w:id="2"/>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注：投标人的“</w:t>
            </w:r>
            <w:r>
              <w:rPr>
                <w:rFonts w:ascii="宋体" w:eastAsia="宋体" w:hAnsi="宋体" w:cs="宋体" w:hint="eastAsia"/>
                <w:color w:val="FF0000"/>
                <w:kern w:val="2"/>
                <w:sz w:val="21"/>
                <w:szCs w:val="21"/>
                <w:lang w:eastAsia="zh-CN"/>
              </w:rPr>
              <w:t>技术响应情况</w:t>
            </w:r>
            <w:r>
              <w:rPr>
                <w:rFonts w:ascii="宋体" w:eastAsia="宋体" w:hAnsi="宋体" w:cs="宋体" w:hint="eastAsia"/>
                <w:kern w:val="2"/>
                <w:sz w:val="21"/>
                <w:szCs w:val="21"/>
                <w:lang w:eastAsia="zh-CN"/>
              </w:rPr>
              <w:t>”“技术偏离情况”等必须与客观实际保持一致，响应不实且情节严重的，经查实，将依法记入供应商诚信档案或受到行政处罚。</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3130" w:type="dxa"/>
            <w:gridSpan w:val="3"/>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评分项</w:t>
            </w:r>
          </w:p>
        </w:tc>
        <w:tc>
          <w:tcPr>
            <w:tcW w:w="5238"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restart"/>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3130" w:type="dxa"/>
            <w:gridSpan w:val="3"/>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5238" w:type="dxa"/>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w:t>
            </w:r>
            <w:r>
              <w:rPr>
                <w:rFonts w:ascii="宋体" w:eastAsia="宋体" w:hAnsi="宋体" w:cs="宋体" w:hint="eastAsia"/>
                <w:b/>
                <w:bCs/>
                <w:color w:val="0000FF"/>
                <w:kern w:val="2"/>
                <w:sz w:val="21"/>
                <w:szCs w:val="21"/>
                <w:lang w:eastAsia="zh-CN"/>
              </w:rPr>
              <w:t>0</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8368" w:type="dxa"/>
            <w:gridSpan w:val="4"/>
          </w:tcPr>
          <w:p>
            <w:pPr>
              <w:keepNext w:val="0"/>
              <w:keepLines w:val="0"/>
              <w:pageBreakBefore w:val="0"/>
              <w:widowControl w:val="0"/>
              <w:kinsoku/>
              <w:wordWrap w:val="0"/>
              <w:overflowPunct/>
              <w:topLinePunct w:val="0"/>
              <w:autoSpaceDE/>
              <w:autoSpaceDN/>
              <w:bidi w:val="0"/>
              <w:adjustRightInd/>
              <w:snapToGrid/>
              <w:spacing w:after="160" w:line="240" w:lineRule="auto"/>
              <w:ind w:left="0"/>
              <w:jc w:val="both"/>
              <w:rPr>
                <w:rFonts w:ascii="宋体" w:eastAsia="宋体" w:hAnsi="宋体" w:cs="宋体" w:hint="eastAsia"/>
                <w:kern w:val="2"/>
                <w:sz w:val="21"/>
                <w:szCs w:val="21"/>
                <w:lang w:eastAsia="zh-CN"/>
              </w:rPr>
            </w:pP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restart"/>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3130" w:type="dxa"/>
            <w:gridSpan w:val="3"/>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5238" w:type="dxa"/>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35</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8368" w:type="dxa"/>
            <w:gridSpan w:val="4"/>
          </w:tcPr>
          <w:p>
            <w:pPr>
              <w:keepNext w:val="0"/>
              <w:keepLines w:val="0"/>
              <w:pageBreakBefore w:val="0"/>
              <w:widowControl w:val="0"/>
              <w:kinsoku/>
              <w:wordWrap w:val="0"/>
              <w:overflowPunct/>
              <w:topLinePunct w:val="0"/>
              <w:autoSpaceDE/>
              <w:autoSpaceDN/>
              <w:bidi w:val="0"/>
              <w:adjustRightInd/>
              <w:snapToGrid/>
              <w:spacing w:after="160" w:line="240" w:lineRule="auto"/>
              <w:ind w:left="0"/>
              <w:jc w:val="both"/>
              <w:rPr>
                <w:rFonts w:ascii="宋体" w:eastAsia="宋体" w:hAnsi="宋体" w:cs="宋体" w:hint="eastAsia"/>
                <w:kern w:val="2"/>
                <w:sz w:val="21"/>
                <w:szCs w:val="21"/>
                <w:lang w:eastAsia="zh-CN"/>
              </w:rPr>
            </w:pP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shd w:val="clear" w:color="auto" w:fill="E6EFFA"/>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1425"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评审因素</w:t>
            </w:r>
          </w:p>
        </w:tc>
        <w:tc>
          <w:tcPr>
            <w:tcW w:w="996"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c>
          <w:tcPr>
            <w:tcW w:w="5238"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评分准则</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425"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eastAsia="宋体" w:hint="eastAsia"/>
                <w:kern w:val="2"/>
                <w:sz w:val="21"/>
                <w:szCs w:val="21"/>
                <w:lang w:eastAsia="zh-CN"/>
              </w:rPr>
            </w:pPr>
            <w:r>
              <w:rPr>
                <w:rFonts w:eastAsia="宋体" w:hint="eastAsia"/>
                <w:kern w:val="2"/>
                <w:sz w:val="21"/>
                <w:szCs w:val="21"/>
                <w:lang w:eastAsia="zh-CN"/>
              </w:rPr>
              <w:t>项目总体概述及理解</w:t>
            </w:r>
          </w:p>
        </w:tc>
        <w:tc>
          <w:tcPr>
            <w:tcW w:w="996"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eastAsia="宋体"/>
                <w:kern w:val="2"/>
                <w:sz w:val="21"/>
                <w:szCs w:val="21"/>
                <w:lang w:eastAsia="zh-CN"/>
              </w:rPr>
            </w:pPr>
            <w:r>
              <w:rPr>
                <w:rFonts w:eastAsia="宋体" w:hint="eastAsia"/>
                <w:kern w:val="2"/>
                <w:sz w:val="21"/>
                <w:szCs w:val="21"/>
                <w:lang w:eastAsia="zh-CN"/>
              </w:rPr>
              <w:t>10</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（一）评分内容：</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根据投标人提供的项目总体概述及理解进行评审，内容包括但不限于以下内容：</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1.项目总体工程内容的概述及理</w:t>
            </w:r>
            <w:r>
              <w:rPr>
                <w:rFonts w:eastAsia="宋体" w:hint="eastAsia"/>
                <w:kern w:val="2"/>
                <w:sz w:val="21"/>
                <w:szCs w:val="21"/>
                <w:lang w:eastAsia="zh-CN"/>
              </w:rPr>
              <w:t>解得20分；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w:t>
            </w:r>
            <w:r>
              <w:rPr>
                <w:rFonts w:ascii="宋体" w:eastAsia="宋体" w:hAnsi="宋体" w:cs="宋体" w:hint="eastAsia"/>
                <w:kern w:val="2"/>
                <w:sz w:val="21"/>
                <w:szCs w:val="21"/>
                <w:lang w:eastAsia="zh-CN"/>
              </w:rPr>
              <w:t>项目组织结构及工作职责</w:t>
            </w:r>
            <w:r>
              <w:rPr>
                <w:rFonts w:ascii="宋体" w:eastAsia="宋体" w:hAnsi="宋体" w:cs="宋体" w:hint="eastAsia"/>
                <w:kern w:val="2"/>
                <w:sz w:val="21"/>
                <w:szCs w:val="21"/>
                <w:lang w:eastAsia="zh-CN"/>
              </w:rPr>
              <w:t>得20分</w:t>
            </w:r>
            <w:r>
              <w:rPr>
                <w:rFonts w:eastAsia="宋体" w:hint="eastAsia"/>
                <w:kern w:val="2"/>
                <w:sz w:val="21"/>
                <w:szCs w:val="21"/>
                <w:lang w:eastAsia="zh-CN"/>
              </w:rPr>
              <w:t>；</w:t>
            </w:r>
          </w:p>
          <w:p>
            <w:pPr>
              <w:keepNext w:val="0"/>
              <w:keepLines w:val="0"/>
              <w:pageBreakBefore w:val="0"/>
              <w:widowControl/>
              <w:numPr>
                <w:ilvl w:val="12"/>
                <w:numId w:val="0"/>
              </w:numPr>
              <w:kinsoku/>
              <w:wordWrap/>
              <w:overflowPunct/>
              <w:topLinePunct w:val="0"/>
              <w:autoSpaceDE/>
              <w:autoSpaceDN/>
              <w:bidi w:val="0"/>
              <w:adjustRightInd/>
              <w:snapToGrid/>
              <w:spacing w:after="160" w:line="440" w:lineRule="exact"/>
              <w:ind w:left="0" w:firstLine="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施工总平面布置规划</w:t>
            </w:r>
            <w:r>
              <w:rPr>
                <w:rFonts w:ascii="宋体" w:eastAsia="宋体" w:hAnsi="宋体" w:cs="宋体" w:hint="eastAsia"/>
                <w:kern w:val="2"/>
                <w:sz w:val="21"/>
                <w:szCs w:val="21"/>
                <w:lang w:eastAsia="zh-CN"/>
              </w:rPr>
              <w:t>得15分</w:t>
            </w:r>
            <w:r>
              <w:rPr>
                <w:rFonts w:ascii="宋体" w:eastAsia="宋体" w:hAnsi="宋体" w:cs="宋体" w:hint="eastAsia"/>
                <w:kern w:val="2"/>
                <w:sz w:val="21"/>
                <w:szCs w:val="21"/>
                <w:lang w:eastAsia="zh-CN"/>
              </w:rPr>
              <w:t>；</w:t>
            </w:r>
          </w:p>
          <w:p>
            <w:pPr>
              <w:keepNext w:val="0"/>
              <w:keepLines w:val="0"/>
              <w:pageBreakBefore w:val="0"/>
              <w:widowControl/>
              <w:numPr>
                <w:ilvl w:val="12"/>
                <w:numId w:val="0"/>
              </w:numPr>
              <w:kinsoku/>
              <w:wordWrap/>
              <w:overflowPunct/>
              <w:topLinePunct w:val="0"/>
              <w:autoSpaceDE/>
              <w:autoSpaceDN/>
              <w:bidi w:val="0"/>
              <w:adjustRightInd/>
              <w:snapToGrid/>
              <w:spacing w:after="160" w:line="440" w:lineRule="exact"/>
              <w:ind w:left="0" w:firstLine="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项目质量管理</w:t>
            </w:r>
            <w:r>
              <w:rPr>
                <w:rFonts w:ascii="宋体" w:eastAsia="宋体" w:hAnsi="宋体" w:cs="宋体" w:hint="eastAsia"/>
                <w:kern w:val="2"/>
                <w:sz w:val="21"/>
                <w:szCs w:val="21"/>
                <w:lang w:eastAsia="zh-CN"/>
              </w:rPr>
              <w:t>得15分</w:t>
            </w:r>
            <w:r>
              <w:rPr>
                <w:rFonts w:ascii="宋体" w:eastAsia="宋体" w:hAnsi="宋体" w:cs="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（二）评分标准：</w:t>
            </w:r>
          </w:p>
          <w:p>
            <w:pPr>
              <w:keepNext w:val="0"/>
              <w:keepLines w:val="0"/>
              <w:pageBreakBefore w:val="0"/>
              <w:widowControl w:val="0"/>
              <w:kinsoku/>
              <w:wordWrap w:val="0"/>
              <w:overflowPunct/>
              <w:topLinePunct w:val="0"/>
              <w:autoSpaceDE/>
              <w:autoSpaceDN/>
              <w:bidi w:val="0"/>
              <w:adjustRightInd/>
              <w:snapToGrid/>
              <w:spacing w:after="160" w:line="440" w:lineRule="exact"/>
              <w:jc w:val="both"/>
              <w:textAlignment w:val="top"/>
              <w:rPr>
                <w:rFonts w:ascii="宋体" w:eastAsia="宋体" w:hAnsi="宋体" w:cs="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满足上述</w:t>
            </w:r>
            <w:r>
              <w:rPr>
                <w:rFonts w:eastAsia="宋体" w:hint="eastAsia"/>
                <w:kern w:val="2"/>
                <w:sz w:val="21"/>
                <w:szCs w:val="21"/>
                <w:lang w:eastAsia="zh-CN"/>
              </w:rPr>
              <w:t>全部</w:t>
            </w:r>
            <w:r>
              <w:rPr>
                <w:rFonts w:eastAsia="宋体" w:hint="eastAsia"/>
                <w:kern w:val="2"/>
                <w:sz w:val="21"/>
                <w:szCs w:val="21"/>
                <w:lang w:eastAsia="zh-CN"/>
              </w:rPr>
              <w:t>4项考察内容的，</w:t>
            </w:r>
            <w:r>
              <w:rPr>
                <w:rFonts w:ascii="宋体" w:eastAsia="宋体" w:hAnsi="宋体" w:cs="宋体" w:hint="eastAsia"/>
                <w:kern w:val="2"/>
                <w:sz w:val="21"/>
                <w:szCs w:val="21"/>
                <w:lang w:eastAsia="zh-CN"/>
              </w:rPr>
              <w:t>最高</w:t>
            </w:r>
            <w:r>
              <w:rPr>
                <w:rFonts w:eastAsia="宋体" w:hint="eastAsia"/>
                <w:kern w:val="2"/>
                <w:sz w:val="21"/>
                <w:szCs w:val="21"/>
                <w:lang w:eastAsia="zh-CN"/>
              </w:rPr>
              <w:t>得70分</w:t>
            </w:r>
            <w:r>
              <w:rPr>
                <w:rFonts w:ascii="宋体" w:eastAsia="宋体" w:hAnsi="宋体" w:cs="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w:t>
            </w:r>
            <w:r>
              <w:rPr>
                <w:rFonts w:ascii="宋体" w:eastAsia="宋体" w:hAnsi="宋体" w:cs="宋体" w:hint="eastAsia"/>
                <w:kern w:val="2"/>
                <w:sz w:val="21"/>
                <w:szCs w:val="21"/>
                <w:lang w:eastAsia="zh-CN"/>
              </w:rPr>
              <w:t>在</w:t>
            </w:r>
            <w:r>
              <w:rPr>
                <w:rFonts w:ascii="宋体" w:eastAsia="宋体" w:hAnsi="宋体" w:cs="宋体" w:hint="eastAsia"/>
                <w:kern w:val="2"/>
                <w:sz w:val="21"/>
                <w:szCs w:val="21"/>
                <w:lang w:eastAsia="zh-CN"/>
              </w:rPr>
              <w:t>上述</w:t>
            </w:r>
            <w:r>
              <w:rPr>
                <w:rFonts w:ascii="宋体" w:eastAsia="宋体" w:hAnsi="宋体" w:cs="宋体" w:hint="eastAsia"/>
                <w:kern w:val="2"/>
                <w:sz w:val="21"/>
                <w:szCs w:val="21"/>
                <w:lang w:eastAsia="zh-CN"/>
              </w:rPr>
              <w:t>4项</w:t>
            </w:r>
            <w:r>
              <w:rPr>
                <w:rFonts w:ascii="宋体" w:eastAsia="宋体" w:hAnsi="宋体" w:cs="宋体" w:hint="eastAsia"/>
                <w:kern w:val="2"/>
                <w:sz w:val="21"/>
                <w:szCs w:val="21"/>
                <w:lang w:eastAsia="zh-CN"/>
              </w:rPr>
              <w:t>内容完整的</w:t>
            </w:r>
            <w:r>
              <w:rPr>
                <w:rFonts w:ascii="宋体" w:eastAsia="宋体" w:hAnsi="宋体" w:cs="宋体" w:hint="eastAsia"/>
                <w:kern w:val="2"/>
                <w:sz w:val="21"/>
                <w:szCs w:val="21"/>
                <w:lang w:eastAsia="zh-CN"/>
              </w:rPr>
              <w:t>基础上，专家根据各投标人的具体响应内容按照量化的评审因素指标进一步评审</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（1）项目总体概述全面；</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（2）项目总体概述具体；</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（3）项目总体概述详实；</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（4）项目总体理解准确；</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（5）项目总体理解透彻。</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满足以上5项要求的</w:t>
            </w:r>
            <w:r>
              <w:rPr>
                <w:rFonts w:eastAsia="宋体" w:hint="eastAsia"/>
                <w:kern w:val="2"/>
                <w:sz w:val="21"/>
                <w:szCs w:val="21"/>
                <w:lang w:eastAsia="zh-CN"/>
              </w:rPr>
              <w:t>评价为优，</w:t>
            </w:r>
            <w:r>
              <w:rPr>
                <w:rFonts w:eastAsia="宋体" w:hint="eastAsia"/>
                <w:kern w:val="2"/>
                <w:sz w:val="21"/>
                <w:szCs w:val="21"/>
                <w:lang w:eastAsia="zh-CN"/>
              </w:rPr>
              <w:t>得</w:t>
            </w:r>
            <w:r>
              <w:rPr>
                <w:rFonts w:eastAsia="宋体" w:hint="eastAsia"/>
                <w:kern w:val="2"/>
                <w:sz w:val="21"/>
                <w:szCs w:val="21"/>
                <w:lang w:eastAsia="zh-CN"/>
              </w:rPr>
              <w:t>30</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满足以上任意4项要求的</w:t>
            </w:r>
            <w:r>
              <w:rPr>
                <w:rFonts w:eastAsia="宋体" w:hint="eastAsia"/>
                <w:kern w:val="2"/>
                <w:sz w:val="21"/>
                <w:szCs w:val="21"/>
                <w:lang w:eastAsia="zh-CN"/>
              </w:rPr>
              <w:t>评价为良，</w:t>
            </w:r>
            <w:r>
              <w:rPr>
                <w:rFonts w:eastAsia="宋体" w:hint="eastAsia"/>
                <w:kern w:val="2"/>
                <w:sz w:val="21"/>
                <w:szCs w:val="21"/>
                <w:lang w:eastAsia="zh-CN"/>
              </w:rPr>
              <w:t>得</w:t>
            </w:r>
            <w:r>
              <w:rPr>
                <w:rFonts w:eastAsia="宋体" w:hint="eastAsia"/>
                <w:kern w:val="2"/>
                <w:sz w:val="21"/>
                <w:szCs w:val="21"/>
                <w:lang w:eastAsia="zh-CN"/>
              </w:rPr>
              <w:t>15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满足以上任意3项要求的</w:t>
            </w:r>
            <w:r>
              <w:rPr>
                <w:rFonts w:eastAsia="宋体" w:hint="eastAsia"/>
                <w:kern w:val="2"/>
                <w:sz w:val="21"/>
                <w:szCs w:val="21"/>
                <w:lang w:eastAsia="zh-CN"/>
              </w:rPr>
              <w:t>评价为中，</w:t>
            </w:r>
            <w:r>
              <w:rPr>
                <w:rFonts w:eastAsia="宋体" w:hint="eastAsia"/>
                <w:kern w:val="2"/>
                <w:sz w:val="21"/>
                <w:szCs w:val="21"/>
                <w:lang w:eastAsia="zh-CN"/>
              </w:rPr>
              <w:t>得</w:t>
            </w:r>
            <w:r>
              <w:rPr>
                <w:rFonts w:eastAsia="宋体" w:hint="eastAsia"/>
                <w:kern w:val="2"/>
                <w:sz w:val="21"/>
                <w:szCs w:val="21"/>
                <w:lang w:eastAsia="zh-CN"/>
              </w:rPr>
              <w:t>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其他情况的评价为差，不加分。如果评审为差，要求专家书面说明理由，并记录在档</w:t>
            </w:r>
            <w:r>
              <w:rPr>
                <w:rFonts w:eastAsia="宋体" w:hint="eastAsia"/>
                <w:kern w:val="2"/>
                <w:sz w:val="21"/>
                <w:szCs w:val="21"/>
                <w:lang w:eastAsia="zh-CN"/>
              </w:rPr>
              <w:t>。</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425"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eastAsia="宋体" w:hint="eastAsia"/>
                <w:kern w:val="2"/>
                <w:sz w:val="21"/>
                <w:szCs w:val="21"/>
                <w:lang w:eastAsia="zh-CN"/>
              </w:rPr>
            </w:pPr>
            <w:bookmarkStart w:id="3" w:name="OLE_LINK4"/>
            <w:r>
              <w:rPr>
                <w:rFonts w:eastAsia="宋体" w:hint="eastAsia"/>
                <w:kern w:val="2"/>
                <w:sz w:val="21"/>
                <w:szCs w:val="21"/>
                <w:lang w:eastAsia="zh-CN"/>
              </w:rPr>
              <w:t>施工组织计划、施工技术、施工工艺及相关的合理化建议</w:t>
            </w:r>
            <w:bookmarkEnd w:id="3"/>
          </w:p>
        </w:tc>
        <w:tc>
          <w:tcPr>
            <w:tcW w:w="996"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eastAsia="宋体" w:hint="eastAsia"/>
                <w:kern w:val="2"/>
                <w:sz w:val="21"/>
                <w:szCs w:val="21"/>
                <w:lang w:eastAsia="zh-CN"/>
              </w:rPr>
            </w:pPr>
            <w:r>
              <w:rPr>
                <w:rFonts w:eastAsia="宋体" w:hint="eastAsia"/>
                <w:kern w:val="2"/>
                <w:sz w:val="21"/>
                <w:szCs w:val="21"/>
                <w:lang w:eastAsia="zh-CN"/>
              </w:rPr>
              <w:t>9</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（一）评分内容：</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根据投标人提供的施工组织计划、施工技术、施工工艺及相关建议进行评审，内容包括但不限于以下内容：</w:t>
            </w:r>
          </w:p>
          <w:p>
            <w:pPr>
              <w:keepNext w:val="0"/>
              <w:keepLines w:val="0"/>
              <w:pageBreakBefore w:val="0"/>
              <w:widowControl/>
              <w:kinsoku/>
              <w:overflowPunct/>
              <w:topLinePunct w:val="0"/>
              <w:autoSpaceDE/>
              <w:autoSpaceDN/>
              <w:bidi w:val="0"/>
              <w:adjustRightInd/>
              <w:snapToGrid/>
              <w:spacing w:after="160" w:line="440" w:lineRule="exact"/>
              <w:jc w:val="left"/>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结合现场提出施工组织计划</w:t>
            </w:r>
            <w:r>
              <w:rPr>
                <w:rFonts w:eastAsia="宋体" w:hint="eastAsia"/>
                <w:kern w:val="2"/>
                <w:sz w:val="21"/>
                <w:szCs w:val="21"/>
                <w:lang w:eastAsia="zh-CN"/>
              </w:rPr>
              <w:t>得20分</w:t>
            </w:r>
            <w:r>
              <w:rPr>
                <w:rFonts w:eastAsia="宋体" w:hint="eastAsia"/>
                <w:kern w:val="2"/>
                <w:sz w:val="21"/>
                <w:szCs w:val="21"/>
                <w:lang w:eastAsia="zh-CN"/>
              </w:rPr>
              <w:t>；</w:t>
            </w:r>
          </w:p>
          <w:p>
            <w:pPr>
              <w:keepNext w:val="0"/>
              <w:keepLines w:val="0"/>
              <w:pageBreakBefore w:val="0"/>
              <w:widowControl/>
              <w:kinsoku/>
              <w:overflowPunct/>
              <w:topLinePunct w:val="0"/>
              <w:autoSpaceDE/>
              <w:autoSpaceDN/>
              <w:bidi w:val="0"/>
              <w:adjustRightInd/>
              <w:snapToGrid/>
              <w:spacing w:after="160" w:line="440" w:lineRule="exact"/>
              <w:jc w:val="left"/>
              <w:rPr>
                <w:rFonts w:eastAsia="宋体" w:hint="eastAsia"/>
                <w:kern w:val="2"/>
                <w:sz w:val="21"/>
                <w:szCs w:val="21"/>
                <w:lang w:eastAsia="zh-CN"/>
              </w:rPr>
            </w:pPr>
            <w:r>
              <w:rPr>
                <w:rFonts w:eastAsia="宋体" w:hint="eastAsia"/>
                <w:kern w:val="2"/>
                <w:sz w:val="21"/>
                <w:szCs w:val="21"/>
                <w:lang w:eastAsia="zh-CN"/>
              </w:rPr>
              <w:t>2、</w:t>
            </w:r>
            <w:r>
              <w:rPr>
                <w:rFonts w:eastAsia="宋体" w:hint="eastAsia"/>
                <w:kern w:val="2"/>
                <w:sz w:val="21"/>
                <w:szCs w:val="21"/>
                <w:lang w:eastAsia="zh-CN"/>
              </w:rPr>
              <w:t>结合现场</w:t>
            </w:r>
            <w:r>
              <w:rPr>
                <w:rFonts w:eastAsia="宋体" w:hint="eastAsia"/>
                <w:kern w:val="2"/>
                <w:sz w:val="21"/>
                <w:szCs w:val="21"/>
                <w:lang w:eastAsia="zh-CN"/>
              </w:rPr>
              <w:t>实际</w:t>
            </w:r>
            <w:r>
              <w:rPr>
                <w:rFonts w:eastAsia="宋体" w:hint="eastAsia"/>
                <w:kern w:val="2"/>
                <w:sz w:val="21"/>
                <w:szCs w:val="21"/>
                <w:lang w:eastAsia="zh-CN"/>
              </w:rPr>
              <w:t>提出施工技术、工艺与工程特点</w:t>
            </w:r>
            <w:r>
              <w:rPr>
                <w:rFonts w:eastAsia="宋体" w:hint="eastAsia"/>
                <w:kern w:val="2"/>
                <w:sz w:val="21"/>
                <w:szCs w:val="21"/>
                <w:lang w:eastAsia="zh-CN"/>
              </w:rPr>
              <w:t>得25分</w:t>
            </w:r>
            <w:r>
              <w:rPr>
                <w:rFonts w:eastAsia="宋体" w:hint="eastAsia"/>
                <w:kern w:val="2"/>
                <w:sz w:val="21"/>
                <w:szCs w:val="21"/>
                <w:lang w:eastAsia="zh-CN"/>
              </w:rPr>
              <w:t>；</w:t>
            </w:r>
          </w:p>
          <w:p>
            <w:pPr>
              <w:keepNext w:val="0"/>
              <w:keepLines w:val="0"/>
              <w:pageBreakBefore w:val="0"/>
              <w:widowControl/>
              <w:kinsoku/>
              <w:overflowPunct/>
              <w:topLinePunct w:val="0"/>
              <w:autoSpaceDE/>
              <w:autoSpaceDN/>
              <w:bidi w:val="0"/>
              <w:adjustRightInd/>
              <w:snapToGrid/>
              <w:spacing w:after="160" w:line="440" w:lineRule="exact"/>
              <w:jc w:val="left"/>
              <w:rPr>
                <w:rFonts w:eastAsia="宋体" w:hint="eastAsia"/>
                <w:kern w:val="2"/>
                <w:sz w:val="21"/>
                <w:szCs w:val="21"/>
                <w:lang w:eastAsia="zh-CN"/>
              </w:rPr>
            </w:pPr>
            <w:r>
              <w:rPr>
                <w:rFonts w:eastAsia="宋体" w:hint="eastAsia"/>
                <w:kern w:val="2"/>
                <w:sz w:val="21"/>
                <w:szCs w:val="21"/>
                <w:lang w:eastAsia="zh-CN"/>
              </w:rPr>
              <w:t>3、</w:t>
            </w:r>
            <w:r>
              <w:rPr>
                <w:rFonts w:eastAsia="宋体" w:hint="eastAsia"/>
                <w:kern w:val="2"/>
                <w:sz w:val="21"/>
                <w:szCs w:val="21"/>
                <w:lang w:eastAsia="zh-CN"/>
              </w:rPr>
              <w:t>对项目提出建设性的建议</w:t>
            </w:r>
            <w:r>
              <w:rPr>
                <w:rFonts w:eastAsia="宋体" w:hint="eastAsia"/>
                <w:kern w:val="2"/>
                <w:sz w:val="21"/>
                <w:szCs w:val="21"/>
                <w:lang w:eastAsia="zh-CN"/>
              </w:rPr>
              <w:t>得25分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（二）评分标准：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w:t>
            </w:r>
            <w:r>
              <w:rPr>
                <w:rFonts w:ascii="宋体" w:eastAsia="宋体" w:hAnsi="宋体" w:cs="宋体" w:hint="eastAsia"/>
                <w:kern w:val="2"/>
                <w:sz w:val="21"/>
                <w:szCs w:val="21"/>
                <w:lang w:eastAsia="zh-CN"/>
              </w:rPr>
              <w:t>满足上述</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项考察内容的，</w:t>
            </w:r>
            <w:r>
              <w:rPr>
                <w:rFonts w:ascii="宋体" w:eastAsia="宋体" w:hAnsi="宋体" w:cs="宋体" w:hint="eastAsia"/>
                <w:kern w:val="2"/>
                <w:sz w:val="21"/>
                <w:szCs w:val="21"/>
                <w:lang w:eastAsia="zh-CN"/>
              </w:rPr>
              <w:t>最高</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70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扣完为止。</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2.评审委员会根据各投标人的具体响应情况按照以下评审标准进一步评审：</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（1）投标文件响应内容全面；</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（2）投标文件响应内容具体；</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（3）投标文件响应内容针对性强；</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（4）投标文件响应内容科学合理；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（5）投标文件响应内容可操作性强。</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满足以上5项要求的</w:t>
            </w:r>
            <w:r>
              <w:rPr>
                <w:rFonts w:eastAsia="宋体" w:hint="eastAsia"/>
                <w:kern w:val="2"/>
                <w:sz w:val="21"/>
                <w:szCs w:val="21"/>
                <w:lang w:eastAsia="zh-CN"/>
              </w:rPr>
              <w:t>评价为优，</w:t>
            </w:r>
            <w:r>
              <w:rPr>
                <w:rFonts w:eastAsia="宋体" w:hint="eastAsia"/>
                <w:kern w:val="2"/>
                <w:sz w:val="21"/>
                <w:szCs w:val="21"/>
                <w:lang w:eastAsia="zh-CN"/>
              </w:rPr>
              <w:t>得</w:t>
            </w:r>
            <w:r>
              <w:rPr>
                <w:rFonts w:eastAsia="宋体" w:hint="eastAsia"/>
                <w:kern w:val="2"/>
                <w:sz w:val="21"/>
                <w:szCs w:val="21"/>
                <w:lang w:eastAsia="zh-CN"/>
              </w:rPr>
              <w:t>30</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满足以上任意4项要求的</w:t>
            </w:r>
            <w:r>
              <w:rPr>
                <w:rFonts w:eastAsia="宋体" w:hint="eastAsia"/>
                <w:kern w:val="2"/>
                <w:sz w:val="21"/>
                <w:szCs w:val="21"/>
                <w:lang w:eastAsia="zh-CN"/>
              </w:rPr>
              <w:t>评价为良，</w:t>
            </w:r>
            <w:r>
              <w:rPr>
                <w:rFonts w:eastAsia="宋体" w:hint="eastAsia"/>
                <w:kern w:val="2"/>
                <w:sz w:val="21"/>
                <w:szCs w:val="21"/>
                <w:lang w:eastAsia="zh-CN"/>
              </w:rPr>
              <w:t>得</w:t>
            </w:r>
            <w:r>
              <w:rPr>
                <w:rFonts w:eastAsia="宋体" w:hint="eastAsia"/>
                <w:kern w:val="2"/>
                <w:sz w:val="21"/>
                <w:szCs w:val="21"/>
                <w:lang w:eastAsia="zh-CN"/>
              </w:rPr>
              <w:t>15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满足以上任意3项要求的</w:t>
            </w:r>
            <w:r>
              <w:rPr>
                <w:rFonts w:eastAsia="宋体" w:hint="eastAsia"/>
                <w:kern w:val="2"/>
                <w:sz w:val="21"/>
                <w:szCs w:val="21"/>
                <w:lang w:eastAsia="zh-CN"/>
              </w:rPr>
              <w:t>评价为中，</w:t>
            </w:r>
            <w:r>
              <w:rPr>
                <w:rFonts w:eastAsia="宋体" w:hint="eastAsia"/>
                <w:kern w:val="2"/>
                <w:sz w:val="21"/>
                <w:szCs w:val="21"/>
                <w:lang w:eastAsia="zh-CN"/>
              </w:rPr>
              <w:t>得</w:t>
            </w:r>
            <w:r>
              <w:rPr>
                <w:rFonts w:eastAsia="宋体" w:hint="eastAsia"/>
                <w:kern w:val="2"/>
                <w:sz w:val="21"/>
                <w:szCs w:val="21"/>
                <w:lang w:eastAsia="zh-CN"/>
              </w:rPr>
              <w:t>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其他情况的评价为差，不加分。如果评审为差，要求专家书面说明理由，并记录在档。</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425" w:type="dxa"/>
            <w:vAlign w:val="center"/>
          </w:tcPr>
          <w:p>
            <w:pPr>
              <w:widowControl w:val="0"/>
              <w:bidi w:val="0"/>
              <w:spacing w:after="160" w:line="259" w:lineRule="auto"/>
              <w:jc w:val="center"/>
              <w:rPr>
                <w:rFonts w:eastAsia="宋体" w:hint="eastAsia"/>
                <w:kern w:val="2"/>
                <w:sz w:val="21"/>
                <w:szCs w:val="21"/>
                <w:lang w:eastAsia="zh-CN"/>
              </w:rPr>
            </w:pPr>
            <w:r>
              <w:rPr>
                <w:rFonts w:eastAsia="宋体" w:hint="eastAsia"/>
                <w:kern w:val="2"/>
                <w:sz w:val="21"/>
                <w:szCs w:val="21"/>
                <w:lang w:eastAsia="zh-CN"/>
              </w:rPr>
              <w:t>项目实施关键施工技术（重点难点）分析及解决方案</w:t>
            </w:r>
          </w:p>
        </w:tc>
        <w:tc>
          <w:tcPr>
            <w:tcW w:w="996"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eastAsia="宋体" w:hint="eastAsia"/>
                <w:kern w:val="2"/>
                <w:sz w:val="21"/>
                <w:szCs w:val="21"/>
                <w:lang w:eastAsia="zh-CN"/>
              </w:rPr>
            </w:pPr>
            <w:r>
              <w:rPr>
                <w:rFonts w:eastAsia="宋体" w:hint="eastAsia"/>
                <w:kern w:val="2"/>
                <w:sz w:val="21"/>
                <w:szCs w:val="21"/>
                <w:lang w:eastAsia="zh-CN"/>
              </w:rPr>
              <w:t>9</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（一）评分内容：</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评标委员会根据投标人提供的项目实施关键施工技术（重点难点）分析及解决方案进行评审，内容包括但不限于：</w:t>
            </w:r>
          </w:p>
          <w:p>
            <w:pPr>
              <w:keepNext w:val="0"/>
              <w:keepLines w:val="0"/>
              <w:pageBreakBefore w:val="0"/>
              <w:widowControl/>
              <w:kinsoku/>
              <w:overflowPunct/>
              <w:topLinePunct w:val="0"/>
              <w:autoSpaceDE/>
              <w:autoSpaceDN/>
              <w:bidi w:val="0"/>
              <w:adjustRightInd/>
              <w:snapToGrid/>
              <w:spacing w:after="160" w:line="440" w:lineRule="exact"/>
              <w:jc w:val="left"/>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项目实施重点分析和保证措施</w:t>
            </w:r>
            <w:r>
              <w:rPr>
                <w:rFonts w:eastAsia="宋体" w:hint="eastAsia"/>
                <w:kern w:val="2"/>
                <w:sz w:val="21"/>
                <w:szCs w:val="21"/>
                <w:lang w:eastAsia="zh-CN"/>
              </w:rPr>
              <w:t>得20分</w:t>
            </w:r>
            <w:r>
              <w:rPr>
                <w:rFonts w:eastAsia="宋体" w:hint="eastAsia"/>
                <w:kern w:val="2"/>
                <w:sz w:val="21"/>
                <w:szCs w:val="21"/>
                <w:lang w:eastAsia="zh-CN"/>
              </w:rPr>
              <w:t>；</w:t>
            </w:r>
          </w:p>
          <w:p>
            <w:pPr>
              <w:keepNext w:val="0"/>
              <w:keepLines w:val="0"/>
              <w:pageBreakBefore w:val="0"/>
              <w:widowControl/>
              <w:kinsoku/>
              <w:overflowPunct/>
              <w:topLinePunct w:val="0"/>
              <w:autoSpaceDE/>
              <w:autoSpaceDN/>
              <w:bidi w:val="0"/>
              <w:adjustRightInd/>
              <w:snapToGrid/>
              <w:spacing w:after="160" w:line="440" w:lineRule="exact"/>
              <w:jc w:val="left"/>
              <w:rPr>
                <w:rFonts w:eastAsia="宋体" w:hint="eastAsia"/>
                <w:kern w:val="2"/>
                <w:sz w:val="21"/>
                <w:szCs w:val="21"/>
                <w:lang w:eastAsia="zh-CN"/>
              </w:rPr>
            </w:pPr>
            <w:r>
              <w:rPr>
                <w:rFonts w:eastAsia="宋体" w:hint="eastAsia"/>
                <w:kern w:val="2"/>
                <w:sz w:val="21"/>
                <w:szCs w:val="21"/>
                <w:lang w:eastAsia="zh-CN"/>
              </w:rPr>
              <w:t>2、</w:t>
            </w:r>
            <w:r>
              <w:rPr>
                <w:rFonts w:eastAsia="宋体" w:hint="eastAsia"/>
                <w:kern w:val="2"/>
                <w:sz w:val="21"/>
                <w:szCs w:val="21"/>
                <w:lang w:eastAsia="zh-CN"/>
              </w:rPr>
              <w:t>项目实施难点的分析和解决方案</w:t>
            </w:r>
            <w:r>
              <w:rPr>
                <w:rFonts w:eastAsia="宋体" w:hint="eastAsia"/>
                <w:kern w:val="2"/>
                <w:sz w:val="21"/>
                <w:szCs w:val="21"/>
                <w:lang w:eastAsia="zh-CN"/>
              </w:rPr>
              <w:t>得25分</w:t>
            </w:r>
            <w:r>
              <w:rPr>
                <w:rFonts w:eastAsia="宋体" w:hint="eastAsia"/>
                <w:kern w:val="2"/>
                <w:sz w:val="21"/>
                <w:szCs w:val="21"/>
                <w:lang w:eastAsia="zh-CN"/>
              </w:rPr>
              <w:t>；</w:t>
            </w:r>
          </w:p>
          <w:p>
            <w:pPr>
              <w:keepNext w:val="0"/>
              <w:keepLines w:val="0"/>
              <w:pageBreakBefore w:val="0"/>
              <w:widowControl/>
              <w:kinsoku/>
              <w:overflowPunct/>
              <w:topLinePunct w:val="0"/>
              <w:autoSpaceDE/>
              <w:autoSpaceDN/>
              <w:bidi w:val="0"/>
              <w:adjustRightInd/>
              <w:snapToGrid/>
              <w:spacing w:after="160" w:line="440" w:lineRule="exact"/>
              <w:jc w:val="left"/>
              <w:rPr>
                <w:rFonts w:eastAsia="宋体" w:hint="eastAsia"/>
                <w:kern w:val="2"/>
                <w:sz w:val="21"/>
                <w:szCs w:val="21"/>
                <w:lang w:eastAsia="zh-CN"/>
              </w:rPr>
            </w:pPr>
            <w:r>
              <w:rPr>
                <w:rFonts w:eastAsia="宋体" w:hint="eastAsia"/>
                <w:kern w:val="2"/>
                <w:sz w:val="21"/>
                <w:szCs w:val="21"/>
                <w:lang w:eastAsia="zh-CN"/>
              </w:rPr>
              <w:t>3、</w:t>
            </w:r>
            <w:r>
              <w:rPr>
                <w:rFonts w:eastAsia="宋体" w:hint="eastAsia"/>
                <w:kern w:val="2"/>
                <w:sz w:val="21"/>
                <w:szCs w:val="21"/>
                <w:lang w:eastAsia="zh-CN"/>
              </w:rPr>
              <w:t>项目实施的优化方案</w:t>
            </w:r>
            <w:r>
              <w:rPr>
                <w:rFonts w:eastAsia="宋体" w:hint="eastAsia"/>
                <w:kern w:val="2"/>
                <w:sz w:val="21"/>
                <w:szCs w:val="21"/>
                <w:lang w:eastAsia="zh-CN"/>
              </w:rPr>
              <w:t>得25分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（二）评分标准：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w:t>
            </w:r>
            <w:r>
              <w:rPr>
                <w:rFonts w:ascii="宋体" w:eastAsia="宋体" w:hAnsi="宋体" w:cs="宋体" w:hint="eastAsia"/>
                <w:kern w:val="2"/>
                <w:sz w:val="21"/>
                <w:szCs w:val="21"/>
                <w:lang w:eastAsia="zh-CN"/>
              </w:rPr>
              <w:t>满足上述</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项考察内容的，</w:t>
            </w:r>
            <w:r>
              <w:rPr>
                <w:rFonts w:ascii="宋体" w:eastAsia="宋体" w:hAnsi="宋体" w:cs="宋体" w:hint="eastAsia"/>
                <w:kern w:val="2"/>
                <w:sz w:val="21"/>
                <w:szCs w:val="21"/>
                <w:lang w:eastAsia="zh-CN"/>
              </w:rPr>
              <w:t>最高</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70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扣完为止。</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2.在此基础上，评审委员会根据各投标人的具体响应情况按照以下评审标准进</w:t>
            </w:r>
            <w:r>
              <w:rPr>
                <w:rFonts w:eastAsia="宋体" w:hint="eastAsia"/>
                <w:kern w:val="2"/>
                <w:sz w:val="21"/>
                <w:szCs w:val="21"/>
                <w:lang w:eastAsia="zh-CN"/>
              </w:rPr>
              <w:t>一步评审：</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（1）对项目实施过程中的关键施工技术（重点难点）分析理解全面透彻；</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（2）对项目的重、难点提出的解决方案符合项目的实际情况；</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（3）对项目的重、难点及关键工序提出的解决方案具体可行；</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（4）项目的重、难</w:t>
            </w:r>
            <w:r>
              <w:rPr>
                <w:rFonts w:eastAsia="宋体" w:hint="eastAsia"/>
                <w:kern w:val="2"/>
                <w:sz w:val="21"/>
                <w:szCs w:val="21"/>
                <w:lang w:eastAsia="zh-CN"/>
              </w:rPr>
              <w:t>点提出的解决方案能及时处理项目施工中突发的应急事件。</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满足以上4项要求的</w:t>
            </w:r>
            <w:r>
              <w:rPr>
                <w:rFonts w:eastAsia="宋体" w:hint="eastAsia"/>
                <w:kern w:val="2"/>
                <w:sz w:val="21"/>
                <w:szCs w:val="21"/>
                <w:lang w:eastAsia="zh-CN"/>
              </w:rPr>
              <w:t>评价为优，加</w:t>
            </w:r>
            <w:r>
              <w:rPr>
                <w:rFonts w:eastAsia="宋体" w:hint="eastAsia"/>
                <w:kern w:val="2"/>
                <w:sz w:val="21"/>
                <w:szCs w:val="21"/>
                <w:lang w:eastAsia="zh-CN"/>
              </w:rPr>
              <w:t>30分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满足以上3项要求的</w:t>
            </w:r>
            <w:r>
              <w:rPr>
                <w:rFonts w:eastAsia="宋体" w:hint="eastAsia"/>
                <w:kern w:val="2"/>
                <w:sz w:val="21"/>
                <w:szCs w:val="21"/>
                <w:lang w:eastAsia="zh-CN"/>
              </w:rPr>
              <w:t>评价为良，加</w:t>
            </w:r>
            <w:r>
              <w:rPr>
                <w:rFonts w:eastAsia="宋体" w:hint="eastAsia"/>
                <w:kern w:val="2"/>
                <w:sz w:val="21"/>
                <w:szCs w:val="21"/>
                <w:lang w:eastAsia="zh-CN"/>
              </w:rPr>
              <w:t>15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满足以上2项要求的</w:t>
            </w:r>
            <w:r>
              <w:rPr>
                <w:rFonts w:eastAsia="宋体" w:hint="eastAsia"/>
                <w:kern w:val="2"/>
                <w:sz w:val="21"/>
                <w:szCs w:val="21"/>
                <w:lang w:eastAsia="zh-CN"/>
              </w:rPr>
              <w:t>评价为中，</w:t>
            </w:r>
            <w:r>
              <w:rPr>
                <w:rFonts w:eastAsia="宋体" w:hint="eastAsia"/>
                <w:kern w:val="2"/>
                <w:sz w:val="21"/>
                <w:szCs w:val="21"/>
                <w:lang w:eastAsia="zh-CN"/>
              </w:rPr>
              <w:t>加5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其他情况的评价为差，不加分。如果评审为差，要求专家书面说明理由，并记录</w:t>
            </w:r>
            <w:r>
              <w:rPr>
                <w:rFonts w:eastAsia="宋体" w:hint="eastAsia"/>
                <w:kern w:val="2"/>
                <w:sz w:val="21"/>
                <w:szCs w:val="21"/>
                <w:lang w:eastAsia="zh-CN"/>
              </w:rPr>
              <w:t>在档。</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425"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eastAsia="宋体" w:hint="eastAsia"/>
                <w:kern w:val="2"/>
                <w:sz w:val="21"/>
                <w:szCs w:val="21"/>
                <w:lang w:eastAsia="zh-CN"/>
              </w:rPr>
            </w:pPr>
            <w:r>
              <w:rPr>
                <w:rFonts w:eastAsia="宋体" w:hint="eastAsia"/>
                <w:kern w:val="2"/>
                <w:sz w:val="21"/>
                <w:szCs w:val="21"/>
                <w:lang w:eastAsia="zh-CN"/>
              </w:rPr>
              <w:t>施工质量（安全、环保、工期、售后服务）保障措施及相关的违约承诺</w:t>
            </w:r>
          </w:p>
        </w:tc>
        <w:tc>
          <w:tcPr>
            <w:tcW w:w="996"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eastAsia="宋体" w:hint="eastAsia"/>
                <w:kern w:val="2"/>
                <w:sz w:val="21"/>
                <w:szCs w:val="21"/>
                <w:lang w:eastAsia="zh-CN"/>
              </w:rPr>
            </w:pPr>
            <w:r>
              <w:rPr>
                <w:rFonts w:eastAsia="宋体" w:hint="eastAsia"/>
                <w:kern w:val="2"/>
                <w:sz w:val="21"/>
                <w:szCs w:val="21"/>
                <w:lang w:eastAsia="zh-CN"/>
              </w:rPr>
              <w:t>7</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（一）评分内容：</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评标委员会根据投标人提供的施工质量（安全、环保、工期、售后服务）保障措施及相关的违约承诺进行评审，内容包含：</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w:t>
            </w:r>
            <w:r>
              <w:rPr>
                <w:rFonts w:eastAsia="宋体" w:hint="eastAsia"/>
                <w:kern w:val="2"/>
                <w:sz w:val="21"/>
                <w:szCs w:val="21"/>
                <w:lang w:eastAsia="zh-CN"/>
              </w:rPr>
              <w:t>施工质量承诺</w:t>
            </w:r>
            <w:r>
              <w:rPr>
                <w:rFonts w:eastAsia="宋体" w:hint="eastAsia"/>
                <w:kern w:val="2"/>
                <w:sz w:val="21"/>
                <w:szCs w:val="21"/>
                <w:lang w:eastAsia="zh-CN"/>
              </w:rPr>
              <w:t>得20分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w:t>
            </w:r>
            <w:r>
              <w:rPr>
                <w:rFonts w:eastAsia="宋体" w:hint="eastAsia"/>
                <w:kern w:val="2"/>
                <w:sz w:val="21"/>
                <w:szCs w:val="21"/>
                <w:lang w:eastAsia="zh-CN"/>
              </w:rPr>
              <w:t>.</w:t>
            </w:r>
            <w:r>
              <w:rPr>
                <w:rFonts w:eastAsia="宋体" w:hint="eastAsia"/>
                <w:kern w:val="2"/>
                <w:sz w:val="21"/>
                <w:szCs w:val="21"/>
                <w:lang w:eastAsia="zh-CN"/>
              </w:rPr>
              <w:t>安全文明施工和施工质量检查制度</w:t>
            </w:r>
            <w:r>
              <w:rPr>
                <w:rFonts w:eastAsia="宋体" w:hint="eastAsia"/>
                <w:kern w:val="2"/>
                <w:sz w:val="21"/>
                <w:szCs w:val="21"/>
                <w:lang w:eastAsia="zh-CN"/>
              </w:rPr>
              <w:t>得20分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3</w:t>
            </w:r>
            <w:r>
              <w:rPr>
                <w:rFonts w:eastAsia="宋体" w:hint="eastAsia"/>
                <w:kern w:val="2"/>
                <w:sz w:val="21"/>
                <w:szCs w:val="21"/>
                <w:lang w:eastAsia="zh-CN"/>
              </w:rPr>
              <w:t>.</w:t>
            </w:r>
            <w:r>
              <w:rPr>
                <w:rFonts w:eastAsia="宋体" w:hint="eastAsia"/>
                <w:kern w:val="2"/>
                <w:sz w:val="21"/>
                <w:szCs w:val="21"/>
                <w:lang w:eastAsia="zh-CN"/>
              </w:rPr>
              <w:t>安全保证措施、突发事件应急处理措施</w:t>
            </w:r>
            <w:r>
              <w:rPr>
                <w:rFonts w:eastAsia="宋体" w:hint="eastAsia"/>
                <w:kern w:val="2"/>
                <w:sz w:val="21"/>
                <w:szCs w:val="21"/>
                <w:lang w:eastAsia="zh-CN"/>
              </w:rPr>
              <w:t>得15分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环保目标计划</w:t>
            </w:r>
            <w:r>
              <w:rPr>
                <w:rFonts w:eastAsia="宋体" w:hint="eastAsia"/>
                <w:kern w:val="2"/>
                <w:sz w:val="21"/>
                <w:szCs w:val="21"/>
                <w:lang w:eastAsia="zh-CN"/>
              </w:rPr>
              <w:t>、</w:t>
            </w:r>
            <w:r>
              <w:rPr>
                <w:rFonts w:eastAsia="宋体" w:hint="eastAsia"/>
                <w:kern w:val="2"/>
                <w:sz w:val="21"/>
                <w:szCs w:val="21"/>
                <w:lang w:eastAsia="zh-CN"/>
              </w:rPr>
              <w:t>工期承诺</w:t>
            </w:r>
            <w:r>
              <w:rPr>
                <w:rFonts w:eastAsia="宋体" w:hint="eastAsia"/>
                <w:kern w:val="2"/>
                <w:sz w:val="21"/>
                <w:szCs w:val="21"/>
                <w:lang w:eastAsia="zh-CN"/>
              </w:rPr>
              <w:t>得15分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b/>
                <w:bCs/>
                <w:kern w:val="2"/>
                <w:sz w:val="21"/>
                <w:szCs w:val="21"/>
                <w:lang w:eastAsia="zh-CN"/>
              </w:rPr>
            </w:pPr>
            <w:r>
              <w:rPr>
                <w:rFonts w:eastAsia="宋体" w:hint="eastAsia"/>
                <w:b/>
                <w:bCs/>
                <w:kern w:val="2"/>
                <w:sz w:val="21"/>
                <w:szCs w:val="21"/>
                <w:lang w:eastAsia="zh-CN"/>
              </w:rPr>
              <w:t>（二）评分标准：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满足上述4项考察内容的，</w:t>
            </w:r>
            <w:r>
              <w:rPr>
                <w:rFonts w:eastAsia="宋体" w:hint="eastAsia"/>
                <w:kern w:val="2"/>
                <w:sz w:val="21"/>
                <w:szCs w:val="21"/>
                <w:lang w:eastAsia="zh-CN"/>
              </w:rPr>
              <w:t>最高</w:t>
            </w:r>
            <w:r>
              <w:rPr>
                <w:rFonts w:eastAsia="宋体" w:hint="eastAsia"/>
                <w:kern w:val="2"/>
                <w:sz w:val="21"/>
                <w:szCs w:val="21"/>
                <w:lang w:eastAsia="zh-CN"/>
              </w:rPr>
              <w:t>得70分，</w:t>
            </w:r>
            <w:r>
              <w:rPr>
                <w:rFonts w:ascii="宋体" w:eastAsia="宋体" w:hAnsi="宋体" w:cs="宋体" w:hint="eastAsia"/>
                <w:kern w:val="2"/>
                <w:sz w:val="21"/>
                <w:szCs w:val="21"/>
                <w:lang w:eastAsia="zh-CN"/>
              </w:rPr>
              <w:t>扣完为止</w:t>
            </w:r>
            <w:r>
              <w:rPr>
                <w:rFonts w:ascii="宋体" w:eastAsia="宋体" w:hAnsi="宋体" w:cs="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w:t>
            </w:r>
            <w:r>
              <w:rPr>
                <w:rFonts w:eastAsia="宋体" w:hint="eastAsia"/>
                <w:kern w:val="2"/>
                <w:sz w:val="21"/>
                <w:szCs w:val="21"/>
                <w:lang w:eastAsia="zh-CN"/>
              </w:rPr>
              <w:t>.</w:t>
            </w:r>
            <w:r>
              <w:rPr>
                <w:rFonts w:eastAsia="宋体" w:hint="eastAsia"/>
                <w:kern w:val="2"/>
                <w:sz w:val="21"/>
                <w:szCs w:val="21"/>
                <w:lang w:eastAsia="zh-CN"/>
              </w:rPr>
              <w:t>在此基础上，评审委员会根据各投标人的具体响应情况按照以下评审标准进一步评审：</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（1）施工质量承诺明确；</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（2）安全文明施工和施工质量检查制度详细；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（3）安全保证措施、突发事件应急处理措施针对性强；</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（4）环保目标计划周全，工期承诺明确。</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满足以上4项要求的</w:t>
            </w:r>
            <w:r>
              <w:rPr>
                <w:rFonts w:eastAsia="宋体" w:hint="eastAsia"/>
                <w:kern w:val="2"/>
                <w:sz w:val="21"/>
                <w:szCs w:val="21"/>
                <w:lang w:eastAsia="zh-CN"/>
              </w:rPr>
              <w:t>评价为优，加</w:t>
            </w:r>
            <w:r>
              <w:rPr>
                <w:rFonts w:eastAsia="宋体" w:hint="eastAsia"/>
                <w:kern w:val="2"/>
                <w:sz w:val="21"/>
                <w:szCs w:val="21"/>
                <w:lang w:eastAsia="zh-CN"/>
              </w:rPr>
              <w:t>30</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满足以上3项要求的</w:t>
            </w:r>
            <w:r>
              <w:rPr>
                <w:rFonts w:eastAsia="宋体" w:hint="eastAsia"/>
                <w:kern w:val="2"/>
                <w:sz w:val="21"/>
                <w:szCs w:val="21"/>
                <w:lang w:eastAsia="zh-CN"/>
              </w:rPr>
              <w:t>评价为良，加</w:t>
            </w:r>
            <w:r>
              <w:rPr>
                <w:rFonts w:eastAsia="宋体" w:hint="eastAsia"/>
                <w:kern w:val="2"/>
                <w:sz w:val="21"/>
                <w:szCs w:val="21"/>
                <w:lang w:eastAsia="zh-CN"/>
              </w:rPr>
              <w:t>15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满足以上2项要求的</w:t>
            </w:r>
            <w:r>
              <w:rPr>
                <w:rFonts w:eastAsia="宋体" w:hint="eastAsia"/>
                <w:kern w:val="2"/>
                <w:sz w:val="21"/>
                <w:szCs w:val="21"/>
                <w:lang w:eastAsia="zh-CN"/>
              </w:rPr>
              <w:t>评价为中，加</w:t>
            </w:r>
            <w:r>
              <w:rPr>
                <w:rFonts w:eastAsia="宋体" w:hint="eastAsia"/>
                <w:kern w:val="2"/>
                <w:sz w:val="21"/>
                <w:szCs w:val="21"/>
                <w:lang w:eastAsia="zh-CN"/>
              </w:rPr>
              <w:t>5</w:t>
            </w:r>
            <w:r>
              <w:rPr>
                <w:rFonts w:eastAsia="宋体"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left"/>
              <w:textAlignment w:val="auto"/>
              <w:rPr>
                <w:rFonts w:eastAsia="宋体" w:hint="eastAsia"/>
                <w:kern w:val="2"/>
                <w:sz w:val="21"/>
                <w:szCs w:val="21"/>
                <w:lang w:eastAsia="zh-CN"/>
              </w:rPr>
            </w:pPr>
            <w:r>
              <w:rPr>
                <w:rFonts w:eastAsia="宋体" w:hint="eastAsia"/>
                <w:kern w:val="2"/>
                <w:sz w:val="21"/>
                <w:szCs w:val="21"/>
                <w:lang w:eastAsia="zh-CN"/>
              </w:rPr>
              <w:t>其他情况的评价为差，不</w:t>
            </w:r>
            <w:r>
              <w:rPr>
                <w:rFonts w:eastAsia="宋体" w:hint="eastAsia"/>
                <w:kern w:val="2"/>
                <w:sz w:val="21"/>
                <w:szCs w:val="21"/>
                <w:lang w:eastAsia="zh-CN"/>
              </w:rPr>
              <w:t>加</w:t>
            </w:r>
            <w:r>
              <w:rPr>
                <w:rFonts w:eastAsia="宋体" w:hint="eastAsia"/>
                <w:kern w:val="2"/>
                <w:sz w:val="21"/>
                <w:szCs w:val="21"/>
                <w:lang w:eastAsia="zh-CN"/>
              </w:rPr>
              <w:t>分。如果评审为差，要求专家书面说明理由，并记录在档。</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restart"/>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3130" w:type="dxa"/>
            <w:gridSpan w:val="3"/>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综合实力部分</w:t>
            </w:r>
          </w:p>
        </w:tc>
        <w:tc>
          <w:tcPr>
            <w:tcW w:w="5238" w:type="dxa"/>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b/>
                <w:bCs/>
                <w:color w:val="0000FF"/>
                <w:kern w:val="2"/>
                <w:sz w:val="21"/>
                <w:szCs w:val="21"/>
                <w:lang w:eastAsia="zh-CN"/>
              </w:rPr>
            </w:pPr>
            <w:r>
              <w:rPr>
                <w:rFonts w:ascii="宋体" w:eastAsia="宋体" w:hAnsi="宋体" w:cs="宋体" w:hint="eastAsia"/>
                <w:b/>
                <w:bCs/>
                <w:color w:val="0000FF"/>
                <w:kern w:val="2"/>
                <w:sz w:val="21"/>
                <w:szCs w:val="21"/>
                <w:lang w:eastAsia="zh-CN"/>
              </w:rPr>
              <w:t>20</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8368" w:type="dxa"/>
            <w:gridSpan w:val="4"/>
          </w:tcPr>
          <w:p>
            <w:pPr>
              <w:keepNext w:val="0"/>
              <w:keepLines w:val="0"/>
              <w:pageBreakBefore w:val="0"/>
              <w:widowControl w:val="0"/>
              <w:kinsoku/>
              <w:wordWrap w:val="0"/>
              <w:overflowPunct/>
              <w:topLinePunct w:val="0"/>
              <w:autoSpaceDE/>
              <w:autoSpaceDN/>
              <w:bidi w:val="0"/>
              <w:adjustRightInd/>
              <w:snapToGrid/>
              <w:spacing w:after="160" w:line="240" w:lineRule="auto"/>
              <w:ind w:left="0"/>
              <w:jc w:val="both"/>
              <w:rPr>
                <w:rFonts w:ascii="宋体" w:eastAsia="宋体" w:hAnsi="宋体" w:cs="宋体" w:hint="eastAsia"/>
                <w:kern w:val="2"/>
                <w:sz w:val="21"/>
                <w:szCs w:val="21"/>
                <w:lang w:eastAsia="zh-CN"/>
              </w:rPr>
            </w:pP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shd w:val="clear" w:color="auto" w:fill="E6EFFA"/>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1425"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评审因素</w:t>
            </w:r>
          </w:p>
        </w:tc>
        <w:tc>
          <w:tcPr>
            <w:tcW w:w="996"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c>
          <w:tcPr>
            <w:tcW w:w="5238"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评分准则</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425"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ascii="宋体" w:eastAsia="宋体" w:hAnsi="宋体" w:cs="宋体" w:hint="eastAsia"/>
                <w:kern w:val="2"/>
                <w:sz w:val="21"/>
                <w:szCs w:val="21"/>
                <w:lang w:eastAsia="zh-CN"/>
              </w:rPr>
            </w:pPr>
            <w:r>
              <w:rPr>
                <w:rFonts w:eastAsia="宋体" w:hint="eastAsia"/>
                <w:kern w:val="2"/>
                <w:sz w:val="21"/>
                <w:szCs w:val="21"/>
                <w:lang w:eastAsia="zh-CN"/>
              </w:rPr>
              <w:t>投标人同类项目业绩情况</w:t>
            </w:r>
          </w:p>
        </w:tc>
        <w:tc>
          <w:tcPr>
            <w:tcW w:w="996"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ascii="宋体" w:eastAsia="宋体" w:hAnsi="宋体" w:cs="宋体" w:hint="eastAsia"/>
                <w:kern w:val="2"/>
                <w:sz w:val="21"/>
                <w:szCs w:val="21"/>
                <w:lang w:eastAsia="zh-CN"/>
              </w:rPr>
            </w:pPr>
            <w:r>
              <w:rPr>
                <w:rFonts w:eastAsia="宋体" w:hint="eastAsia"/>
                <w:kern w:val="2"/>
                <w:sz w:val="21"/>
                <w:szCs w:val="21"/>
                <w:lang w:eastAsia="zh-CN"/>
              </w:rPr>
              <w:t>3</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（一）评分内容：</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r>
              <w:rPr>
                <w:rFonts w:eastAsia="宋体" w:hint="eastAsia"/>
                <w:kern w:val="2"/>
                <w:sz w:val="21"/>
                <w:szCs w:val="21"/>
                <w:lang w:eastAsia="zh-CN"/>
              </w:rPr>
              <w:t>2023年10月</w:t>
            </w:r>
            <w:r>
              <w:rPr>
                <w:rFonts w:eastAsia="宋体" w:hint="eastAsia"/>
                <w:kern w:val="2"/>
                <w:sz w:val="21"/>
                <w:szCs w:val="21"/>
                <w:lang w:eastAsia="zh-CN"/>
              </w:rPr>
              <w:t>至本项目投标截止日</w:t>
            </w:r>
            <w:r>
              <w:rPr>
                <w:rFonts w:ascii="宋体" w:eastAsia="宋体" w:hAnsi="宋体" w:cs="宋体" w:hint="eastAsia"/>
                <w:kern w:val="2"/>
                <w:sz w:val="21"/>
                <w:szCs w:val="21"/>
                <w:lang w:eastAsia="zh-CN"/>
              </w:rPr>
              <w:t>（以合同签订日期为准）</w:t>
            </w:r>
            <w:r>
              <w:rPr>
                <w:rFonts w:eastAsia="宋体" w:hint="eastAsia"/>
                <w:kern w:val="2"/>
                <w:sz w:val="21"/>
                <w:szCs w:val="21"/>
                <w:lang w:eastAsia="zh-CN"/>
              </w:rPr>
              <w:t>承担过行政机关或事业单位委托的同类项目【同类项目专指施工内容涉及装饰工程项目】，</w:t>
            </w:r>
            <w:r>
              <w:rPr>
                <w:rFonts w:eastAsia="宋体" w:hint="eastAsia"/>
                <w:kern w:val="2"/>
                <w:sz w:val="21"/>
                <w:szCs w:val="21"/>
                <w:lang w:eastAsia="zh-CN"/>
              </w:rPr>
              <w:t>每提供1个得</w:t>
            </w:r>
            <w:r>
              <w:rPr>
                <w:rFonts w:eastAsia="宋体" w:hint="eastAsia"/>
                <w:kern w:val="2"/>
                <w:sz w:val="21"/>
                <w:szCs w:val="21"/>
                <w:lang w:eastAsia="zh-CN"/>
              </w:rPr>
              <w:t>100</w:t>
            </w:r>
            <w:r>
              <w:rPr>
                <w:rFonts w:eastAsia="宋体" w:hint="eastAsia"/>
                <w:kern w:val="2"/>
                <w:sz w:val="21"/>
                <w:szCs w:val="21"/>
                <w:lang w:eastAsia="zh-CN"/>
              </w:rPr>
              <w:t>分，</w:t>
            </w:r>
            <w:r>
              <w:rPr>
                <w:rFonts w:eastAsia="宋体" w:hint="eastAsia"/>
                <w:kern w:val="2"/>
                <w:sz w:val="21"/>
                <w:szCs w:val="21"/>
                <w:lang w:eastAsia="zh-CN"/>
              </w:rPr>
              <w:t>本项</w:t>
            </w:r>
            <w:r>
              <w:rPr>
                <w:rFonts w:eastAsia="宋体" w:hint="eastAsia"/>
                <w:kern w:val="2"/>
                <w:sz w:val="21"/>
                <w:szCs w:val="21"/>
                <w:lang w:eastAsia="zh-CN"/>
              </w:rPr>
              <w:t>最高</w:t>
            </w:r>
            <w:r>
              <w:rPr>
                <w:rFonts w:eastAsia="宋体" w:hint="eastAsia"/>
                <w:kern w:val="2"/>
                <w:sz w:val="21"/>
                <w:szCs w:val="21"/>
                <w:lang w:eastAsia="zh-CN"/>
              </w:rPr>
              <w:t>得100</w:t>
            </w:r>
            <w:r>
              <w:rPr>
                <w:rFonts w:eastAsia="宋体" w:hint="eastAsia"/>
                <w:kern w:val="2"/>
                <w:sz w:val="21"/>
                <w:szCs w:val="21"/>
                <w:lang w:eastAsia="zh-CN"/>
              </w:rPr>
              <w:t>分</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（二）评分依据：</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w:t>
            </w:r>
            <w:r>
              <w:rPr>
                <w:rFonts w:eastAsia="宋体" w:hint="eastAsia"/>
                <w:kern w:val="2"/>
                <w:sz w:val="21"/>
                <w:szCs w:val="21"/>
                <w:lang w:eastAsia="zh-CN"/>
              </w:rPr>
              <w:t>）</w:t>
            </w:r>
            <w:r>
              <w:rPr>
                <w:rFonts w:eastAsia="宋体" w:hint="eastAsia"/>
                <w:kern w:val="2"/>
                <w:sz w:val="21"/>
                <w:szCs w:val="21"/>
                <w:lang w:eastAsia="zh-CN"/>
              </w:rPr>
              <w:t>要求同时提供</w:t>
            </w:r>
            <w:r>
              <w:rPr>
                <w:rFonts w:eastAsia="宋体" w:hint="eastAsia"/>
                <w:kern w:val="2"/>
                <w:sz w:val="21"/>
                <w:szCs w:val="21"/>
                <w:lang w:eastAsia="zh-CN"/>
              </w:rPr>
              <w:t>有效</w:t>
            </w:r>
            <w:r>
              <w:rPr>
                <w:rFonts w:eastAsia="宋体" w:hint="eastAsia"/>
                <w:kern w:val="2"/>
                <w:sz w:val="21"/>
                <w:szCs w:val="21"/>
                <w:lang w:eastAsia="zh-CN"/>
              </w:rPr>
              <w:t>合同关键信息</w:t>
            </w:r>
            <w:r>
              <w:rPr>
                <w:rFonts w:eastAsia="宋体" w:hint="eastAsia"/>
                <w:kern w:val="2"/>
                <w:sz w:val="21"/>
                <w:szCs w:val="21"/>
                <w:lang w:eastAsia="zh-CN"/>
              </w:rPr>
              <w:t>页证明材料作为得分依据</w:t>
            </w:r>
            <w:r>
              <w:rPr>
                <w:rFonts w:eastAsia="宋体" w:hint="eastAsia"/>
                <w:kern w:val="2"/>
                <w:sz w:val="21"/>
                <w:szCs w:val="21"/>
                <w:lang w:eastAsia="zh-CN"/>
              </w:rPr>
              <w:t>。</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2</w:t>
            </w:r>
            <w:r>
              <w:rPr>
                <w:rFonts w:eastAsia="宋体" w:hint="eastAsia"/>
                <w:kern w:val="2"/>
                <w:sz w:val="21"/>
                <w:szCs w:val="21"/>
                <w:lang w:eastAsia="zh-CN"/>
              </w:rPr>
              <w:t>）</w:t>
            </w:r>
            <w:r>
              <w:rPr>
                <w:rFonts w:eastAsia="宋体" w:hint="eastAsia"/>
                <w:kern w:val="2"/>
                <w:sz w:val="21"/>
                <w:szCs w:val="21"/>
                <w:lang w:eastAsia="zh-CN"/>
              </w:rPr>
              <w:t>关键信息</w:t>
            </w:r>
            <w:r>
              <w:rPr>
                <w:rFonts w:eastAsia="宋体" w:hint="eastAsia"/>
                <w:kern w:val="2"/>
                <w:sz w:val="21"/>
                <w:szCs w:val="21"/>
                <w:lang w:eastAsia="zh-CN"/>
              </w:rPr>
              <w:t>页</w:t>
            </w:r>
            <w:r>
              <w:rPr>
                <w:rFonts w:eastAsia="宋体" w:hint="eastAsia"/>
                <w:kern w:val="2"/>
                <w:sz w:val="21"/>
                <w:szCs w:val="21"/>
                <w:lang w:eastAsia="zh-CN"/>
              </w:rPr>
              <w:t>包括但不限于：合同名称页、合同主要内容页、合同签订日期页、合同双方签字盖章页。</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ascii="宋体" w:eastAsia="宋体" w:hAnsi="宋体" w:cs="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3</w:t>
            </w:r>
            <w:r>
              <w:rPr>
                <w:rFonts w:eastAsia="宋体" w:hint="eastAsia"/>
                <w:kern w:val="2"/>
                <w:sz w:val="21"/>
                <w:szCs w:val="21"/>
                <w:lang w:eastAsia="zh-CN"/>
              </w:rPr>
              <w:t>）</w:t>
            </w:r>
            <w:r>
              <w:rPr>
                <w:rFonts w:eastAsia="宋体" w:hint="eastAsia"/>
                <w:kern w:val="2"/>
                <w:sz w:val="21"/>
                <w:szCs w:val="21"/>
                <w:lang w:eastAsia="zh-CN"/>
              </w:rPr>
              <w:t>以上资料均要求提供扫描件。评分中出现无证明资料或专家无法凭所提供资料判断是否得分的情况，一律作不得分处理。</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425" w:type="dxa"/>
            <w:vAlign w:val="center"/>
          </w:tcPr>
          <w:p>
            <w:pPr>
              <w:widowControl w:val="0"/>
              <w:wordWrap w:val="0"/>
              <w:spacing w:after="160"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投标人认证情况</w:t>
            </w:r>
          </w:p>
        </w:tc>
        <w:tc>
          <w:tcPr>
            <w:tcW w:w="996" w:type="dxa"/>
            <w:vAlign w:val="center"/>
          </w:tcPr>
          <w:p>
            <w:pPr>
              <w:widowControl w:val="0"/>
              <w:wordWrap w:val="0"/>
              <w:spacing w:after="160" w:line="276"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（一）评分内容：</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r>
              <w:rPr>
                <w:rFonts w:eastAsia="宋体" w:hint="eastAsia"/>
                <w:kern w:val="2"/>
                <w:sz w:val="21"/>
                <w:szCs w:val="21"/>
                <w:lang w:eastAsia="zh-CN"/>
              </w:rPr>
              <w:t>1、质量管理体系认证证书（</w:t>
            </w:r>
            <w:r>
              <w:rPr>
                <w:rFonts w:ascii="宋体" w:eastAsia="宋体" w:hAnsi="宋体" w:cs="宋体" w:hint="eastAsia"/>
                <w:sz w:val="21"/>
                <w:szCs w:val="21"/>
                <w:lang w:eastAsia="zh-CN"/>
              </w:rPr>
              <w:t>证书认证范围须包含：建筑装饰装修工程相关描述内容，</w:t>
            </w:r>
            <w:r>
              <w:rPr>
                <w:rFonts w:eastAsia="宋体" w:hint="eastAsia"/>
                <w:kern w:val="2"/>
                <w:sz w:val="21"/>
                <w:szCs w:val="21"/>
                <w:lang w:eastAsia="zh-CN"/>
              </w:rPr>
              <w:t>）得34分；</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r>
              <w:rPr>
                <w:rFonts w:eastAsia="宋体" w:hint="eastAsia"/>
                <w:kern w:val="2"/>
                <w:sz w:val="21"/>
                <w:szCs w:val="21"/>
                <w:lang w:eastAsia="zh-CN"/>
              </w:rPr>
              <w:t>2、环境管理体系认证证书（</w:t>
            </w:r>
            <w:r>
              <w:rPr>
                <w:rFonts w:ascii="宋体" w:eastAsia="宋体" w:hAnsi="宋体" w:cs="宋体" w:hint="eastAsia"/>
                <w:sz w:val="21"/>
                <w:szCs w:val="21"/>
                <w:lang w:eastAsia="zh-CN"/>
              </w:rPr>
              <w:t>证书认证范围须包含：建筑装饰装修工程相关描述内容，</w:t>
            </w:r>
            <w:r>
              <w:rPr>
                <w:rFonts w:eastAsia="宋体" w:hint="eastAsia"/>
                <w:kern w:val="2"/>
                <w:sz w:val="21"/>
                <w:szCs w:val="21"/>
                <w:lang w:eastAsia="zh-CN"/>
              </w:rPr>
              <w:t>）得33分；</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r>
              <w:rPr>
                <w:rFonts w:eastAsia="宋体" w:hint="eastAsia"/>
                <w:kern w:val="2"/>
                <w:sz w:val="21"/>
                <w:szCs w:val="21"/>
                <w:lang w:eastAsia="zh-CN"/>
              </w:rPr>
              <w:t>3、职业健康安全管理体系认证证书（</w:t>
            </w:r>
            <w:r>
              <w:rPr>
                <w:rFonts w:ascii="宋体" w:eastAsia="宋体" w:hAnsi="宋体" w:cs="宋体" w:hint="eastAsia"/>
                <w:sz w:val="21"/>
                <w:szCs w:val="21"/>
                <w:lang w:eastAsia="zh-CN"/>
              </w:rPr>
              <w:t>证书认证范围须包含：建筑装饰装修工程相关描述内容，</w:t>
            </w:r>
            <w:r>
              <w:rPr>
                <w:rFonts w:eastAsia="宋体" w:hint="eastAsia"/>
                <w:kern w:val="2"/>
                <w:sz w:val="21"/>
                <w:szCs w:val="21"/>
                <w:lang w:eastAsia="zh-CN"/>
              </w:rPr>
              <w:t>）得33分；</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 xml:space="preserve">（二）评分依据： </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r>
              <w:rPr>
                <w:rFonts w:eastAsia="宋体" w:hint="eastAsia"/>
                <w:kern w:val="2"/>
                <w:sz w:val="21"/>
                <w:szCs w:val="21"/>
                <w:lang w:eastAsia="zh-CN"/>
              </w:rPr>
              <w:t>1、投标人提供以上有效期内证书扫描件及证书官网查询截图，体系认证证书需提供全国认证认可信息公共服务平台（http://cx.cnca.cn）认证信息查询截图（截图需显示证书状态为有效）；</w:t>
            </w:r>
            <w:r>
              <w:rPr>
                <w:rFonts w:eastAsia="宋体" w:hint="eastAsia"/>
                <w:kern w:val="2"/>
                <w:sz w:val="21"/>
                <w:lang w:eastAsia="zh-CN"/>
              </w:rPr>
              <w:t>如供应商因成立时间不足3个月导致不满足以上证书申请条件的，需提供成立情况说明函（格式自拟），无需提供相关证书，亦可得分。</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ascii="宋体" w:eastAsia="宋体" w:hAnsi="宋体" w:cs="宋体" w:hint="eastAsia"/>
                <w:kern w:val="2"/>
                <w:sz w:val="21"/>
                <w:szCs w:val="21"/>
                <w:lang w:eastAsia="zh-CN"/>
              </w:rPr>
            </w:pPr>
            <w:r>
              <w:rPr>
                <w:rFonts w:eastAsia="宋体" w:hint="eastAsia"/>
                <w:kern w:val="2"/>
                <w:sz w:val="21"/>
                <w:szCs w:val="21"/>
                <w:lang w:eastAsia="zh-CN"/>
              </w:rPr>
              <w:t>2、以上证明文件，未按要求提供或提供不清晰导致专家无法判断的不得分。</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425"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ascii="宋体" w:eastAsia="宋体" w:hAnsi="宋体" w:cs="宋体" w:hint="eastAsia"/>
                <w:kern w:val="2"/>
                <w:sz w:val="21"/>
                <w:szCs w:val="21"/>
                <w:lang w:eastAsia="zh-CN"/>
              </w:rPr>
            </w:pPr>
            <w:r>
              <w:rPr>
                <w:rFonts w:eastAsia="宋体" w:hint="eastAsia"/>
                <w:kern w:val="2"/>
                <w:sz w:val="21"/>
                <w:szCs w:val="21"/>
                <w:lang w:eastAsia="zh-CN"/>
              </w:rPr>
              <w:t>拟安排的项目经理情况（仅限一人</w:t>
            </w:r>
            <w:r>
              <w:rPr>
                <w:rFonts w:eastAsia="宋体" w:hint="eastAsia"/>
                <w:kern w:val="2"/>
                <w:sz w:val="21"/>
                <w:szCs w:val="21"/>
                <w:lang w:eastAsia="zh-CN"/>
              </w:rPr>
              <w:t>）</w:t>
            </w:r>
          </w:p>
        </w:tc>
        <w:tc>
          <w:tcPr>
            <w:tcW w:w="996"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ascii="宋体" w:eastAsia="宋体" w:hAnsi="宋体" w:cs="宋体" w:hint="eastAsia"/>
                <w:kern w:val="2"/>
                <w:sz w:val="21"/>
                <w:szCs w:val="21"/>
                <w:lang w:eastAsia="zh-CN"/>
              </w:rPr>
            </w:pPr>
            <w:r>
              <w:rPr>
                <w:rFonts w:eastAsia="宋体" w:hint="eastAsia"/>
                <w:kern w:val="2"/>
                <w:sz w:val="21"/>
                <w:szCs w:val="21"/>
                <w:lang w:eastAsia="zh-CN"/>
              </w:rPr>
              <w:t>8</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（一）评分内容：</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拟安排的项目经理（仅限1人）需为投标人自有员工，否则本项不得分。在此基础上：</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hint="eastAsia"/>
                <w:kern w:val="2"/>
                <w:sz w:val="21"/>
                <w:szCs w:val="21"/>
                <w:lang w:eastAsia="zh-CN"/>
              </w:rPr>
            </w:pPr>
            <w:r>
              <w:rPr>
                <w:rFonts w:hint="eastAsia"/>
                <w:kern w:val="2"/>
                <w:sz w:val="21"/>
                <w:szCs w:val="21"/>
                <w:lang w:eastAsia="zh-CN"/>
              </w:rPr>
              <w:t>1.具有</w:t>
            </w:r>
            <w:r>
              <w:rPr>
                <w:rFonts w:eastAsia="宋体" w:hint="eastAsia"/>
                <w:kern w:val="2"/>
                <w:sz w:val="21"/>
                <w:szCs w:val="21"/>
                <w:lang w:eastAsia="zh-CN"/>
              </w:rPr>
              <w:t>人社部门（或其他具备职称评定资格的单位或机构）颁发的</w:t>
            </w:r>
            <w:r>
              <w:rPr>
                <w:rFonts w:hint="eastAsia"/>
                <w:kern w:val="2"/>
                <w:sz w:val="21"/>
                <w:szCs w:val="21"/>
                <w:lang w:eastAsia="zh-CN"/>
              </w:rPr>
              <w:t>建筑类专业高级工程师职称得</w:t>
            </w:r>
            <w:r>
              <w:rPr>
                <w:rFonts w:eastAsia="宋体" w:hint="eastAsia"/>
                <w:kern w:val="2"/>
                <w:sz w:val="21"/>
                <w:szCs w:val="21"/>
                <w:lang w:eastAsia="zh-CN"/>
              </w:rPr>
              <w:t>70</w:t>
            </w:r>
            <w:r>
              <w:rPr>
                <w:rFonts w:hint="eastAsia"/>
                <w:kern w:val="2"/>
                <w:sz w:val="21"/>
                <w:szCs w:val="21"/>
                <w:lang w:eastAsia="zh-CN"/>
              </w:rPr>
              <w:t>分</w:t>
            </w:r>
            <w:r>
              <w:rPr>
                <w:rFonts w:hint="eastAsia"/>
                <w:kern w:val="2"/>
                <w:sz w:val="21"/>
                <w:szCs w:val="21"/>
                <w:lang w:eastAsia="zh-CN"/>
              </w:rPr>
              <w:t>，中</w:t>
            </w:r>
            <w:r>
              <w:rPr>
                <w:rFonts w:hint="eastAsia"/>
                <w:kern w:val="2"/>
                <w:sz w:val="21"/>
                <w:szCs w:val="21"/>
                <w:lang w:eastAsia="zh-CN"/>
              </w:rPr>
              <w:t>级工程师职称得</w:t>
            </w:r>
            <w:r>
              <w:rPr>
                <w:rFonts w:eastAsia="宋体" w:hint="eastAsia"/>
                <w:kern w:val="2"/>
                <w:sz w:val="21"/>
                <w:szCs w:val="21"/>
                <w:lang w:eastAsia="zh-CN"/>
              </w:rPr>
              <w:t>40</w:t>
            </w:r>
            <w:r>
              <w:rPr>
                <w:rFonts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kern w:val="2"/>
                <w:sz w:val="21"/>
                <w:szCs w:val="21"/>
                <w:lang w:eastAsia="zh-CN"/>
              </w:rPr>
            </w:pPr>
            <w:r>
              <w:rPr>
                <w:rFonts w:hint="eastAsia"/>
                <w:kern w:val="2"/>
                <w:sz w:val="21"/>
                <w:szCs w:val="21"/>
                <w:lang w:eastAsia="zh-CN"/>
              </w:rPr>
              <w:t>2</w:t>
            </w:r>
            <w:r>
              <w:rPr>
                <w:rFonts w:hint="eastAsia"/>
                <w:kern w:val="2"/>
                <w:sz w:val="21"/>
                <w:szCs w:val="21"/>
                <w:lang w:eastAsia="zh-CN"/>
              </w:rPr>
              <w:t>.具有工程管理</w:t>
            </w:r>
            <w:r>
              <w:rPr>
                <w:rFonts w:hint="eastAsia"/>
                <w:kern w:val="2"/>
                <w:sz w:val="21"/>
                <w:szCs w:val="21"/>
                <w:lang w:eastAsia="zh-CN"/>
              </w:rPr>
              <w:t>类</w:t>
            </w:r>
            <w:r>
              <w:rPr>
                <w:rFonts w:hint="eastAsia"/>
                <w:kern w:val="2"/>
                <w:sz w:val="21"/>
                <w:szCs w:val="21"/>
                <w:lang w:eastAsia="zh-CN"/>
              </w:rPr>
              <w:t>专业本科或以上学历，得</w:t>
            </w:r>
            <w:r>
              <w:rPr>
                <w:rFonts w:eastAsia="宋体" w:hint="eastAsia"/>
                <w:kern w:val="2"/>
                <w:sz w:val="21"/>
                <w:szCs w:val="21"/>
                <w:lang w:eastAsia="zh-CN"/>
              </w:rPr>
              <w:t>30</w:t>
            </w:r>
            <w:r>
              <w:rPr>
                <w:rFonts w:hint="eastAsia"/>
                <w:kern w:val="2"/>
                <w:sz w:val="21"/>
                <w:szCs w:val="21"/>
                <w:lang w:eastAsia="zh-CN"/>
              </w:rPr>
              <w:t>分。</w:t>
            </w:r>
          </w:p>
          <w:p>
            <w:pPr>
              <w:keepNext w:val="0"/>
              <w:keepLines w:val="0"/>
              <w:pageBreakBefore w:val="0"/>
              <w:widowControl/>
              <w:numPr>
                <w:ilvl w:val="0"/>
                <w:numId w:val="0"/>
              </w:numPr>
              <w:kinsoku/>
              <w:wordWrap/>
              <w:overflowPunct/>
              <w:topLinePunct w:val="0"/>
              <w:autoSpaceDE/>
              <w:autoSpaceDN/>
              <w:bidi w:val="0"/>
              <w:adjustRightInd/>
              <w:snapToGrid/>
              <w:spacing w:after="160" w:line="440" w:lineRule="exact"/>
              <w:ind w:left="0" w:firstLine="0"/>
              <w:jc w:val="both"/>
              <w:textAlignment w:val="auto"/>
              <w:rPr>
                <w:rFonts w:eastAsia="宋体" w:hint="eastAsia"/>
                <w:b/>
                <w:bCs/>
                <w:kern w:val="2"/>
                <w:sz w:val="21"/>
                <w:szCs w:val="21"/>
                <w:lang w:eastAsia="zh-CN"/>
              </w:rPr>
            </w:pPr>
            <w:r>
              <w:rPr>
                <w:rFonts w:eastAsia="宋体" w:hint="eastAsia"/>
                <w:b/>
                <w:bCs/>
                <w:kern w:val="2"/>
                <w:sz w:val="21"/>
                <w:szCs w:val="21"/>
                <w:lang w:eastAsia="zh-CN"/>
              </w:rPr>
              <w:t>（二）评分依据：</w:t>
            </w:r>
          </w:p>
          <w:p>
            <w:pPr>
              <w:keepNext w:val="0"/>
              <w:keepLines w:val="0"/>
              <w:pageBreakBefore w:val="0"/>
              <w:widowControl/>
              <w:kinsoku/>
              <w:wordWrap w:val="0"/>
              <w:overflowPunct/>
              <w:topLinePunct w:val="0"/>
              <w:autoSpaceDE/>
              <w:autoSpaceDN/>
              <w:bidi w:val="0"/>
              <w:adjustRightInd/>
              <w:snapToGrid/>
              <w:spacing w:after="160" w:line="440" w:lineRule="exac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学历证书，同时还需提供学信网查询记录，对于较早颁发的学历证书，学信网无法查询的，除提供证书扫描件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hint="eastAsia"/>
                <w:kern w:val="2"/>
                <w:sz w:val="21"/>
                <w:szCs w:val="21"/>
                <w:lang w:eastAsia="zh-CN"/>
              </w:rPr>
            </w:pPr>
            <w:r>
              <w:rPr>
                <w:rFonts w:hint="eastAsia"/>
                <w:kern w:val="2"/>
                <w:sz w:val="21"/>
                <w:szCs w:val="21"/>
                <w:lang w:eastAsia="zh-CN"/>
              </w:rPr>
              <w:t>2、提供发布招标公告前1个月投标人缴纳的社保证明作为自有员工的证明依据（由于社保部门原因最近1个月的社保证明无法提供的可往前顺延1个月；如供应商为新成立企业且成立时间不足1个月可提供情况说明或证明材料亦视为符合）（不接受返聘人员）；</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hint="eastAsia"/>
                <w:kern w:val="2"/>
                <w:sz w:val="21"/>
                <w:szCs w:val="21"/>
                <w:lang w:eastAsia="zh-CN"/>
              </w:rPr>
            </w:pPr>
            <w:r>
              <w:rPr>
                <w:rFonts w:hint="eastAsia"/>
                <w:kern w:val="2"/>
                <w:sz w:val="21"/>
                <w:szCs w:val="21"/>
                <w:lang w:eastAsia="zh-CN"/>
              </w:rPr>
              <w:t>3</w:t>
            </w:r>
            <w:r>
              <w:rPr>
                <w:rFonts w:hint="eastAsia"/>
                <w:kern w:val="2"/>
                <w:sz w:val="21"/>
                <w:szCs w:val="21"/>
                <w:lang w:eastAsia="zh-CN"/>
              </w:rPr>
              <w:t>.</w:t>
            </w:r>
            <w:r>
              <w:rPr>
                <w:rFonts w:ascii="宋体" w:eastAsia="宋体" w:hAnsi="宋体" w:cs="宋体" w:hint="eastAsia"/>
                <w:kern w:val="2"/>
                <w:sz w:val="21"/>
                <w:szCs w:val="21"/>
                <w:lang w:eastAsia="zh-CN"/>
              </w:rPr>
              <w:t>证书：</w:t>
            </w:r>
            <w:r>
              <w:rPr>
                <w:rFonts w:ascii="宋体" w:eastAsia="宋体" w:hAnsi="宋体" w:cs="宋体" w:hint="eastAsia"/>
                <w:kern w:val="2"/>
                <w:sz w:val="21"/>
                <w:szCs w:val="21"/>
                <w:lang w:eastAsia="zh-CN"/>
              </w:rPr>
              <w:t>提供上述</w:t>
            </w:r>
            <w:r>
              <w:rPr>
                <w:rFonts w:ascii="宋体" w:eastAsia="宋体" w:hAnsi="宋体" w:cs="宋体" w:hint="eastAsia"/>
                <w:kern w:val="2"/>
                <w:sz w:val="21"/>
                <w:szCs w:val="21"/>
                <w:lang w:eastAsia="zh-CN"/>
              </w:rPr>
              <w:t>相关证书扫描件作为得分依据，</w:t>
            </w:r>
            <w:r>
              <w:rPr>
                <w:rFonts w:hint="eastAsia"/>
                <w:kern w:val="2"/>
                <w:sz w:val="21"/>
                <w:szCs w:val="21"/>
                <w:lang w:eastAsia="zh-CN"/>
              </w:rPr>
              <w:t>涉及职称证书或技能证书需提供证书官网或官方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hint="eastAsia"/>
                <w:kern w:val="2"/>
                <w:sz w:val="21"/>
                <w:szCs w:val="21"/>
                <w:lang w:eastAsia="zh-CN"/>
              </w:rPr>
            </w:pPr>
            <w:r>
              <w:rPr>
                <w:rFonts w:hint="eastAsia"/>
                <w:kern w:val="2"/>
                <w:sz w:val="21"/>
                <w:szCs w:val="21"/>
                <w:lang w:eastAsia="zh-CN"/>
              </w:rPr>
              <w:t>若证书非行政机关或事业单位颁发的，需提供行政机关或事业单位授权颁发机构实施证书评定/评价发放的证明材料，同时若该颁发机构为协会等社会组织的，则还需要提供该机构在中国社会组织政务服务平台（网址https://chinanpo.mca.gov.cn/）的查询“正常”页面截图；评分中出现无证明资料或专家无法凭所提供资料判断是否得分的情况，一律作不得分处理。</w:t>
            </w: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ascii="宋体" w:eastAsia="宋体" w:hAnsi="宋体" w:cs="宋体" w:hint="eastAsia"/>
                <w:kern w:val="2"/>
                <w:sz w:val="21"/>
                <w:szCs w:val="21"/>
                <w:lang w:eastAsia="zh-CN"/>
              </w:rPr>
            </w:pPr>
            <w:r>
              <w:rPr>
                <w:rFonts w:hint="eastAsia"/>
                <w:kern w:val="2"/>
                <w:sz w:val="21"/>
                <w:szCs w:val="21"/>
                <w:lang w:eastAsia="zh-CN"/>
              </w:rPr>
              <w:t>4.</w:t>
            </w:r>
            <w:r>
              <w:rPr>
                <w:rFonts w:hint="eastAsia"/>
                <w:kern w:val="2"/>
                <w:sz w:val="21"/>
                <w:szCs w:val="21"/>
                <w:lang w:eastAsia="zh-CN"/>
              </w:rPr>
              <w:t>上述评分依据提供</w:t>
            </w:r>
            <w:r>
              <w:rPr>
                <w:rFonts w:eastAsia="宋体" w:hint="eastAsia"/>
                <w:kern w:val="2"/>
                <w:sz w:val="21"/>
                <w:szCs w:val="21"/>
                <w:lang w:eastAsia="zh-CN"/>
              </w:rPr>
              <w:t>证书</w:t>
            </w:r>
            <w:r>
              <w:rPr>
                <w:rFonts w:eastAsia="宋体" w:hint="eastAsia"/>
                <w:kern w:val="2"/>
                <w:sz w:val="21"/>
                <w:szCs w:val="21"/>
                <w:lang w:eastAsia="zh-CN"/>
              </w:rPr>
              <w:t>扫描</w:t>
            </w:r>
            <w:r>
              <w:rPr>
                <w:rFonts w:eastAsia="宋体" w:hint="eastAsia"/>
                <w:kern w:val="2"/>
                <w:sz w:val="21"/>
                <w:szCs w:val="21"/>
                <w:lang w:eastAsia="zh-CN"/>
              </w:rPr>
              <w:t>件。评分中出现无证明资料或专家无法凭所提供资料判断是否得分的情况，一律作不得分处理</w:t>
            </w:r>
            <w:r>
              <w:rPr>
                <w:rFonts w:eastAsia="宋体" w:hint="eastAsia"/>
                <w:kern w:val="2"/>
                <w:sz w:val="21"/>
                <w:szCs w:val="21"/>
                <w:lang w:eastAsia="zh-CN"/>
              </w:rPr>
              <w:t>；</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425"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p>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ascii="宋体" w:eastAsia="宋体" w:hAnsi="宋体" w:cs="宋体" w:hint="eastAsia"/>
                <w:kern w:val="2"/>
                <w:sz w:val="21"/>
                <w:szCs w:val="21"/>
                <w:lang w:eastAsia="zh-CN"/>
              </w:rPr>
            </w:pPr>
            <w:r>
              <w:rPr>
                <w:rFonts w:eastAsia="宋体" w:hint="eastAsia"/>
                <w:kern w:val="2"/>
                <w:sz w:val="21"/>
                <w:szCs w:val="21"/>
                <w:lang w:eastAsia="zh-CN"/>
              </w:rPr>
              <w:t>拟安排的项目主要团队成员情况（项目经理除外）</w:t>
            </w:r>
          </w:p>
        </w:tc>
        <w:tc>
          <w:tcPr>
            <w:tcW w:w="996" w:type="dxa"/>
            <w:vAlign w:val="center"/>
          </w:tcPr>
          <w:p>
            <w:pPr>
              <w:keepNext w:val="0"/>
              <w:keepLines w:val="0"/>
              <w:pageBreakBefore w:val="0"/>
              <w:widowControl/>
              <w:kinsoku/>
              <w:wordWrap/>
              <w:overflowPunct/>
              <w:topLinePunct w:val="0"/>
              <w:autoSpaceDE/>
              <w:autoSpaceDN/>
              <w:bidi w:val="0"/>
              <w:adjustRightInd/>
              <w:snapToGrid/>
              <w:spacing w:after="160" w:line="440" w:lineRule="exact"/>
              <w:jc w:val="both"/>
              <w:textAlignment w:val="auto"/>
              <w:rPr>
                <w:rFonts w:eastAsia="宋体" w:hint="eastAsia"/>
                <w:kern w:val="2"/>
                <w:sz w:val="21"/>
                <w:szCs w:val="21"/>
                <w:lang w:eastAsia="zh-CN"/>
              </w:rPr>
            </w:pPr>
          </w:p>
          <w:p>
            <w:pPr>
              <w:keepNext w:val="0"/>
              <w:keepLines w:val="0"/>
              <w:pageBreakBefore w:val="0"/>
              <w:widowControl/>
              <w:kinsoku/>
              <w:wordWrap/>
              <w:overflowPunct/>
              <w:topLinePunct w:val="0"/>
              <w:autoSpaceDE/>
              <w:autoSpaceDN/>
              <w:bidi w:val="0"/>
              <w:adjustRightInd/>
              <w:snapToGrid/>
              <w:spacing w:after="160" w:line="440" w:lineRule="exact"/>
              <w:jc w:val="center"/>
              <w:textAlignment w:val="auto"/>
              <w:rPr>
                <w:rFonts w:ascii="宋体" w:eastAsia="宋体" w:hAnsi="宋体" w:cs="宋体" w:hint="eastAsia"/>
                <w:kern w:val="2"/>
                <w:sz w:val="21"/>
                <w:szCs w:val="21"/>
                <w:lang w:eastAsia="zh-CN"/>
              </w:rPr>
            </w:pPr>
            <w:r>
              <w:rPr>
                <w:rFonts w:eastAsia="宋体" w:hint="eastAsia"/>
                <w:kern w:val="2"/>
                <w:sz w:val="21"/>
                <w:szCs w:val="21"/>
                <w:lang w:eastAsia="zh-CN"/>
              </w:rPr>
              <w:t>6</w:t>
            </w:r>
          </w:p>
        </w:tc>
        <w:tc>
          <w:tcPr>
            <w:tcW w:w="5238" w:type="dxa"/>
            <w:vAlign w:val="center"/>
          </w:tcPr>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w:t>
            </w:r>
            <w:r>
              <w:rPr>
                <w:rFonts w:eastAsia="宋体" w:hint="eastAsia"/>
                <w:b/>
                <w:bCs/>
                <w:kern w:val="2"/>
                <w:sz w:val="21"/>
                <w:szCs w:val="21"/>
                <w:lang w:eastAsia="zh-CN"/>
              </w:rPr>
              <w:t>一）</w:t>
            </w:r>
            <w:r>
              <w:rPr>
                <w:rFonts w:eastAsia="宋体" w:hint="eastAsia"/>
                <w:b/>
                <w:bCs/>
                <w:kern w:val="2"/>
                <w:sz w:val="21"/>
                <w:szCs w:val="21"/>
                <w:lang w:eastAsia="zh-CN"/>
              </w:rPr>
              <w:t>评分内容：</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拟派项目团队（项目经理除外）需为投标人自有员工，否则本项不得分。在此基础上：</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hint="eastAsia"/>
                <w:kern w:val="2"/>
                <w:sz w:val="21"/>
                <w:szCs w:val="21"/>
                <w:lang w:eastAsia="zh-CN"/>
              </w:rPr>
            </w:pPr>
            <w:r>
              <w:rPr>
                <w:rFonts w:hint="eastAsia"/>
                <w:kern w:val="2"/>
                <w:sz w:val="21"/>
                <w:szCs w:val="21"/>
                <w:lang w:eastAsia="zh-CN"/>
              </w:rPr>
              <w:t>1.具有建筑类或机械类或电气类专业</w:t>
            </w:r>
            <w:r>
              <w:rPr>
                <w:rFonts w:eastAsia="宋体" w:hint="eastAsia"/>
                <w:kern w:val="2"/>
                <w:sz w:val="21"/>
                <w:szCs w:val="21"/>
                <w:lang w:eastAsia="zh-CN"/>
              </w:rPr>
              <w:t>本科（或以上）学历</w:t>
            </w:r>
            <w:r>
              <w:rPr>
                <w:rFonts w:hint="eastAsia"/>
                <w:kern w:val="2"/>
                <w:sz w:val="21"/>
                <w:szCs w:val="21"/>
                <w:lang w:eastAsia="zh-CN"/>
              </w:rPr>
              <w:t>得</w:t>
            </w:r>
            <w:r>
              <w:rPr>
                <w:rFonts w:eastAsia="宋体" w:hint="eastAsia"/>
                <w:kern w:val="2"/>
                <w:sz w:val="21"/>
                <w:szCs w:val="21"/>
                <w:lang w:eastAsia="zh-CN"/>
              </w:rPr>
              <w:t>30</w:t>
            </w:r>
            <w:r>
              <w:rPr>
                <w:rFonts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eastAsia="宋体" w:hint="eastAsia"/>
                <w:kern w:val="2"/>
                <w:sz w:val="21"/>
                <w:lang w:eastAsia="zh-CN"/>
              </w:rPr>
            </w:pPr>
            <w:r>
              <w:rPr>
                <w:rFonts w:hint="eastAsia"/>
                <w:kern w:val="2"/>
                <w:sz w:val="21"/>
                <w:szCs w:val="21"/>
                <w:lang w:eastAsia="zh-CN"/>
              </w:rPr>
              <w:t>2</w:t>
            </w:r>
            <w:r>
              <w:rPr>
                <w:rFonts w:hint="eastAsia"/>
                <w:kern w:val="2"/>
                <w:sz w:val="21"/>
                <w:szCs w:val="21"/>
                <w:lang w:eastAsia="zh-CN"/>
              </w:rPr>
              <w:t>.具有</w:t>
            </w:r>
            <w:r>
              <w:rPr>
                <w:rFonts w:eastAsia="宋体" w:hint="eastAsia"/>
                <w:kern w:val="2"/>
                <w:sz w:val="21"/>
                <w:szCs w:val="21"/>
                <w:lang w:eastAsia="zh-CN"/>
              </w:rPr>
              <w:t>人社部门（或其他具备职称评定资格的单位或机构）颁发的</w:t>
            </w:r>
            <w:r>
              <w:rPr>
                <w:rFonts w:eastAsia="宋体" w:hint="eastAsia"/>
                <w:kern w:val="2"/>
                <w:sz w:val="21"/>
                <w:szCs w:val="21"/>
                <w:lang w:eastAsia="zh-CN"/>
              </w:rPr>
              <w:t>中级电气工程师或以上职称证书</w:t>
            </w:r>
            <w:r>
              <w:rPr>
                <w:rFonts w:hint="eastAsia"/>
                <w:kern w:val="2"/>
                <w:sz w:val="21"/>
                <w:szCs w:val="21"/>
                <w:lang w:eastAsia="zh-CN"/>
              </w:rPr>
              <w:t>，得</w:t>
            </w:r>
            <w:r>
              <w:rPr>
                <w:rFonts w:eastAsia="宋体" w:hint="eastAsia"/>
                <w:kern w:val="2"/>
                <w:sz w:val="21"/>
                <w:szCs w:val="21"/>
                <w:lang w:eastAsia="zh-CN"/>
              </w:rPr>
              <w:t>70</w:t>
            </w:r>
            <w:r>
              <w:rPr>
                <w:rFonts w:hint="eastAsia"/>
                <w:kern w:val="2"/>
                <w:sz w:val="21"/>
                <w:szCs w:val="21"/>
                <w:lang w:eastAsia="zh-CN"/>
              </w:rPr>
              <w:t>分。</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eastAsia="宋体" w:hint="eastAsia"/>
                <w:b/>
                <w:bCs/>
                <w:kern w:val="2"/>
                <w:sz w:val="21"/>
                <w:szCs w:val="21"/>
                <w:lang w:eastAsia="zh-CN"/>
              </w:rPr>
            </w:pPr>
            <w:r>
              <w:rPr>
                <w:rFonts w:eastAsia="宋体" w:hint="eastAsia"/>
                <w:b/>
                <w:bCs/>
                <w:kern w:val="2"/>
                <w:sz w:val="21"/>
                <w:szCs w:val="21"/>
                <w:lang w:eastAsia="zh-CN"/>
              </w:rPr>
              <w:t>（二）评分依据：</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hint="eastAsia"/>
                <w:kern w:val="2"/>
                <w:sz w:val="21"/>
                <w:szCs w:val="21"/>
                <w:lang w:eastAsia="zh-CN"/>
              </w:rPr>
            </w:pPr>
            <w:r>
              <w:rPr>
                <w:rFonts w:hint="eastAsia"/>
                <w:kern w:val="2"/>
                <w:sz w:val="21"/>
                <w:szCs w:val="21"/>
                <w:lang w:eastAsia="zh-CN"/>
              </w:rPr>
              <w:t>1、提供学历证书，同时还需提供学信网查询记录，对于较早颁发的学历证书，学信网无法查询的，除提供证书扫描件外，可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hint="eastAsia"/>
                <w:kern w:val="2"/>
                <w:sz w:val="21"/>
                <w:szCs w:val="21"/>
                <w:lang w:eastAsia="zh-CN"/>
              </w:rPr>
            </w:pPr>
            <w:r>
              <w:rPr>
                <w:rFonts w:hint="eastAsia"/>
                <w:kern w:val="2"/>
                <w:sz w:val="21"/>
                <w:szCs w:val="21"/>
                <w:lang w:eastAsia="zh-CN"/>
              </w:rPr>
              <w:t>2</w:t>
            </w:r>
            <w:r>
              <w:rPr>
                <w:rFonts w:hint="eastAsia"/>
                <w:kern w:val="2"/>
                <w:sz w:val="21"/>
                <w:szCs w:val="21"/>
                <w:lang w:eastAsia="zh-CN"/>
              </w:rPr>
              <w:t>、</w:t>
            </w:r>
            <w:r>
              <w:rPr>
                <w:rFonts w:ascii="宋体" w:eastAsia="宋体" w:hAnsi="宋体" w:cs="宋体" w:hint="eastAsia"/>
                <w:kern w:val="2"/>
                <w:sz w:val="21"/>
                <w:szCs w:val="21"/>
                <w:lang w:eastAsia="zh-CN"/>
              </w:rPr>
              <w:t>证书：</w:t>
            </w:r>
            <w:r>
              <w:rPr>
                <w:rFonts w:ascii="宋体" w:eastAsia="宋体" w:hAnsi="宋体" w:cs="宋体" w:hint="eastAsia"/>
                <w:kern w:val="2"/>
                <w:sz w:val="21"/>
                <w:szCs w:val="21"/>
                <w:lang w:eastAsia="zh-CN"/>
              </w:rPr>
              <w:t>提供上述</w:t>
            </w:r>
            <w:r>
              <w:rPr>
                <w:rFonts w:ascii="宋体" w:eastAsia="宋体" w:hAnsi="宋体" w:cs="宋体" w:hint="eastAsia"/>
                <w:kern w:val="2"/>
                <w:sz w:val="21"/>
                <w:szCs w:val="21"/>
                <w:lang w:eastAsia="zh-CN"/>
              </w:rPr>
              <w:t>相关证书扫描件作为得分依据，</w:t>
            </w:r>
            <w:r>
              <w:rPr>
                <w:rFonts w:hint="eastAsia"/>
                <w:kern w:val="2"/>
                <w:sz w:val="21"/>
                <w:szCs w:val="21"/>
                <w:lang w:eastAsia="zh-CN"/>
              </w:rPr>
              <w:t>涉及职称证书或技能证书需提供证书官网或官方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hint="eastAsia"/>
                <w:kern w:val="2"/>
                <w:sz w:val="21"/>
                <w:szCs w:val="21"/>
                <w:lang w:eastAsia="zh-CN"/>
              </w:rPr>
            </w:pPr>
            <w:r>
              <w:rPr>
                <w:rFonts w:hint="eastAsia"/>
                <w:kern w:val="2"/>
                <w:sz w:val="21"/>
                <w:szCs w:val="21"/>
                <w:lang w:eastAsia="zh-CN"/>
              </w:rPr>
              <w:t>若证书非行政机关或事业单位颁发的，需提供行政机关或事业单位授权颁发机构实施证书评定/评价发放的证明材料，同时若该颁发机构为协会等社会组织的，则还需要提供该机构在中国社会组织政务服务平台（网址https://chinanpo.mca.gov.cn/）的查询“正常”页面截图；评分中出现无证明资料或专家无法凭所提供资料判断是否得分的情况，一律作不得分处理。</w:t>
            </w:r>
          </w:p>
          <w:p>
            <w:pPr>
              <w:keepNext w:val="0"/>
              <w:keepLines w:val="0"/>
              <w:pageBreakBefore w:val="0"/>
              <w:widowControl/>
              <w:kinsoku/>
              <w:wordWrap/>
              <w:overflowPunct/>
              <w:topLinePunct w:val="0"/>
              <w:autoSpaceDE/>
              <w:autoSpaceDN/>
              <w:bidi w:val="0"/>
              <w:adjustRightInd/>
              <w:snapToGrid/>
              <w:spacing w:after="160" w:line="400" w:lineRule="exact"/>
              <w:jc w:val="both"/>
              <w:textAlignment w:val="auto"/>
              <w:rPr>
                <w:rFonts w:hint="eastAsia"/>
                <w:kern w:val="2"/>
                <w:sz w:val="21"/>
                <w:szCs w:val="21"/>
                <w:lang w:eastAsia="zh-CN"/>
              </w:rPr>
            </w:pPr>
            <w:r>
              <w:rPr>
                <w:rFonts w:hint="eastAsia"/>
                <w:kern w:val="2"/>
                <w:sz w:val="21"/>
                <w:szCs w:val="21"/>
                <w:lang w:eastAsia="zh-CN"/>
              </w:rPr>
              <w:t>3</w:t>
            </w:r>
            <w:r>
              <w:rPr>
                <w:rFonts w:hint="eastAsia"/>
                <w:kern w:val="2"/>
                <w:sz w:val="21"/>
                <w:szCs w:val="21"/>
                <w:lang w:eastAsia="zh-CN"/>
              </w:rPr>
              <w:t>、提供发布招标公告前1个月投标人缴纳的社保证明作为自有员工的证明依据（由于社保部门原因最近1个月的社保证明无法提供的可往前顺延1个月；如供应商为新成立企业且成立时间不足1个月可提供情况说明或证明材料亦视为符合）（不接受返聘人员）；</w:t>
            </w:r>
          </w:p>
          <w:p>
            <w:pPr>
              <w:widowControl w:val="0"/>
              <w:spacing w:after="160" w:line="360" w:lineRule="auto"/>
              <w:jc w:val="both"/>
              <w:rPr>
                <w:rFonts w:eastAsia="宋体" w:hint="eastAsia"/>
                <w:kern w:val="2"/>
                <w:sz w:val="21"/>
                <w:lang w:eastAsia="zh-CN"/>
              </w:rPr>
            </w:pPr>
            <w:r>
              <w:rPr>
                <w:rFonts w:hint="eastAsia"/>
                <w:kern w:val="2"/>
                <w:sz w:val="21"/>
                <w:szCs w:val="21"/>
                <w:lang w:eastAsia="zh-CN"/>
              </w:rPr>
              <w:t>4.</w:t>
            </w:r>
            <w:r>
              <w:rPr>
                <w:rFonts w:hint="eastAsia"/>
                <w:kern w:val="2"/>
                <w:sz w:val="21"/>
                <w:szCs w:val="21"/>
                <w:lang w:eastAsia="zh-CN"/>
              </w:rPr>
              <w:t>上述评分依据提供</w:t>
            </w:r>
            <w:r>
              <w:rPr>
                <w:rFonts w:eastAsia="宋体" w:hint="eastAsia"/>
                <w:kern w:val="2"/>
                <w:sz w:val="21"/>
                <w:szCs w:val="21"/>
                <w:lang w:eastAsia="zh-CN"/>
              </w:rPr>
              <w:t>证书</w:t>
            </w:r>
            <w:r>
              <w:rPr>
                <w:rFonts w:eastAsia="宋体" w:hint="eastAsia"/>
                <w:kern w:val="2"/>
                <w:sz w:val="21"/>
                <w:szCs w:val="21"/>
                <w:lang w:eastAsia="zh-CN"/>
              </w:rPr>
              <w:t>扫描</w:t>
            </w:r>
            <w:r>
              <w:rPr>
                <w:rFonts w:eastAsia="宋体" w:hint="eastAsia"/>
                <w:kern w:val="2"/>
                <w:sz w:val="21"/>
                <w:szCs w:val="21"/>
                <w:lang w:eastAsia="zh-CN"/>
              </w:rPr>
              <w:t>件。评分中出现无证明资料或专家无法凭所提供资料判断是否得分的情况，一律作不得分处理</w:t>
            </w:r>
            <w:r>
              <w:rPr>
                <w:rFonts w:eastAsia="宋体" w:hint="eastAsia"/>
                <w:kern w:val="2"/>
                <w:sz w:val="21"/>
                <w:szCs w:val="21"/>
                <w:lang w:eastAsia="zh-CN"/>
              </w:rPr>
              <w:t>；</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w:t>
            </w:r>
          </w:p>
        </w:tc>
        <w:tc>
          <w:tcPr>
            <w:tcW w:w="3130" w:type="dxa"/>
            <w:gridSpan w:val="3"/>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诚信情况</w:t>
            </w:r>
          </w:p>
        </w:tc>
        <w:tc>
          <w:tcPr>
            <w:tcW w:w="5238" w:type="dxa"/>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1425"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评审因素</w:t>
            </w:r>
          </w:p>
        </w:tc>
        <w:tc>
          <w:tcPr>
            <w:tcW w:w="996"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c>
          <w:tcPr>
            <w:tcW w:w="5238" w:type="dxa"/>
            <w:shd w:val="clear" w:color="auto" w:fill="E6EFF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评分准则</w:t>
            </w:r>
          </w:p>
        </w:tc>
      </w:tr>
      <w:tr>
        <w:tblPrEx>
          <w:tblW w:w="5000" w:type="pct"/>
          <w:jc w:val="center"/>
          <w:tblCellSpacing w:w="0" w:type="dxa"/>
          <w:tblInd w:w="0" w:type="dxa"/>
          <w:tblLayout w:type="fixed"/>
          <w:tblCellMar>
            <w:top w:w="20" w:type="dxa"/>
            <w:left w:w="108" w:type="dxa"/>
            <w:bottom w:w="20" w:type="dxa"/>
            <w:right w:w="108" w:type="dxa"/>
          </w:tblCellMar>
        </w:tblPrEx>
        <w:trPr>
          <w:tblCellSpacing w:w="0" w:type="dxa"/>
          <w:jc w:val="center"/>
        </w:trPr>
        <w:tc>
          <w:tcPr>
            <w:tcW w:w="704" w:type="dxa"/>
            <w:vMerge/>
            <w:shd w:val="clear" w:color="auto" w:fill="auto"/>
            <w:vAlign w:val="center"/>
          </w:tcPr>
          <w:p>
            <w:pPr>
              <w:keepNext w:val="0"/>
              <w:keepLines w:val="0"/>
              <w:pageBreakBefore w:val="0"/>
              <w:widowControl w:val="0"/>
              <w:kinsoku/>
              <w:overflowPunct/>
              <w:topLinePunct w:val="0"/>
              <w:autoSpaceDE/>
              <w:autoSpaceDN/>
              <w:bidi w:val="0"/>
              <w:adjustRightInd/>
              <w:snapToGrid/>
              <w:spacing w:after="160" w:line="240" w:lineRule="auto"/>
              <w:ind w:left="0"/>
              <w:jc w:val="both"/>
              <w:rPr>
                <w:rFonts w:ascii="宋体" w:eastAsia="宋体" w:hAnsi="宋体" w:cs="宋体" w:hint="eastAsia"/>
                <w:b/>
                <w:bCs/>
                <w:color w:val="0000FF"/>
                <w:kern w:val="2"/>
                <w:sz w:val="21"/>
                <w:szCs w:val="21"/>
                <w:lang w:eastAsia="zh-CN"/>
              </w:rPr>
            </w:pPr>
          </w:p>
        </w:tc>
        <w:tc>
          <w:tcPr>
            <w:tcW w:w="709"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425"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996" w:type="dxa"/>
            <w:vAlign w:val="center"/>
          </w:tcPr>
          <w:p>
            <w:pPr>
              <w:keepNext w:val="0"/>
              <w:keepLines w:val="0"/>
              <w:pageBreakBefore w:val="0"/>
              <w:widowControl w:val="0"/>
              <w:kinsoku/>
              <w:wordWrap w:val="0"/>
              <w:overflowPunct/>
              <w:topLinePunct w:val="0"/>
              <w:autoSpaceDE/>
              <w:autoSpaceDN/>
              <w:bidi w:val="0"/>
              <w:adjustRightInd/>
              <w:snapToGrid/>
              <w:spacing w:after="160" w:line="240" w:lineRule="auto"/>
              <w:ind w:left="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238" w:type="dxa"/>
          </w:tcPr>
          <w:p>
            <w:pPr>
              <w:keepNext w:val="0"/>
              <w:keepLines w:val="0"/>
              <w:pageBreakBefore w:val="0"/>
              <w:widowControl w:val="0"/>
              <w:kinsoku/>
              <w:overflowPunct/>
              <w:topLinePunct w:val="0"/>
              <w:autoSpaceDE/>
              <w:autoSpaceDN/>
              <w:bidi w:val="0"/>
              <w:adjustRightInd/>
              <w:snapToGrid/>
              <w:spacing w:after="160" w:line="360" w:lineRule="auto"/>
              <w:ind w:left="0"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overflowPunct/>
              <w:topLinePunct w:val="0"/>
              <w:autoSpaceDE/>
              <w:autoSpaceDN/>
              <w:bidi w:val="0"/>
              <w:adjustRightInd/>
              <w:snapToGrid/>
              <w:spacing w:after="160" w:line="360" w:lineRule="auto"/>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pageBreakBefore w:val="0"/>
              <w:widowControl w:val="0"/>
              <w:kinsoku/>
              <w:wordWrap w:val="0"/>
              <w:overflowPunct/>
              <w:topLinePunct w:val="0"/>
              <w:autoSpaceDE/>
              <w:autoSpaceDN/>
              <w:bidi w:val="0"/>
              <w:adjustRightInd/>
              <w:snapToGrid/>
              <w:spacing w:after="160" w:line="360" w:lineRule="auto"/>
              <w:ind w:left="0"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kinsoku/>
              <w:wordWrap w:val="0"/>
              <w:overflowPunct/>
              <w:topLinePunct w:val="0"/>
              <w:autoSpaceDE/>
              <w:autoSpaceDN/>
              <w:bidi w:val="0"/>
              <w:adjustRightInd/>
              <w:snapToGrid/>
              <w:spacing w:after="160" w:line="360" w:lineRule="auto"/>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spacing w:after="160" w:line="259" w:lineRule="auto"/>
        <w:jc w:val="both"/>
        <w:rPr>
          <w:rFonts w:eastAsia="宋体"/>
          <w:kern w:val="2"/>
          <w:sz w:val="21"/>
          <w:lang w:eastAsia="zh-CN"/>
        </w:rPr>
      </w:pPr>
      <w:r>
        <w:rPr>
          <w:rFonts w:eastAsia="宋体" w:hint="eastAsia"/>
          <w:kern w:val="2"/>
          <w:sz w:val="21"/>
          <w:lang w:eastAsia="zh-CN"/>
        </w:rPr>
        <w:br w:type="page"/>
      </w:r>
    </w:p>
    <w:p>
      <w:pPr>
        <w:widowControl w:val="0"/>
        <w:spacing w:after="160" w:line="259" w:lineRule="auto"/>
        <w:jc w:val="center"/>
        <w:rPr>
          <w:rFonts w:eastAsia="宋体"/>
          <w:b/>
          <w:kern w:val="2"/>
          <w:sz w:val="120"/>
          <w:szCs w:val="120"/>
          <w:lang w:eastAsia="zh-CN"/>
        </w:rPr>
      </w:pPr>
    </w:p>
    <w:p>
      <w:pPr>
        <w:widowControl w:val="0"/>
        <w:spacing w:after="160" w:line="259" w:lineRule="auto"/>
        <w:jc w:val="center"/>
        <w:rPr>
          <w:rFonts w:eastAsia="宋体"/>
          <w:b/>
          <w:kern w:val="2"/>
          <w:sz w:val="120"/>
          <w:szCs w:val="120"/>
          <w:lang w:eastAsia="zh-CN"/>
        </w:rPr>
      </w:pPr>
    </w:p>
    <w:p>
      <w:pPr>
        <w:widowControl w:val="0"/>
        <w:spacing w:after="160" w:line="259" w:lineRule="auto"/>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spacing w:after="160" w:line="259" w:lineRule="auto"/>
        <w:jc w:val="center"/>
        <w:rPr>
          <w:rFonts w:eastAsia="宋体"/>
          <w:b/>
          <w:kern w:val="2"/>
          <w:sz w:val="120"/>
          <w:szCs w:val="120"/>
          <w:lang w:eastAsia="zh-CN"/>
        </w:rPr>
      </w:pPr>
      <w:r>
        <w:rPr>
          <w:rFonts w:eastAsia="宋体" w:hint="eastAsia"/>
          <w:b/>
          <w:kern w:val="2"/>
          <w:sz w:val="120"/>
          <w:szCs w:val="120"/>
          <w:lang w:eastAsia="zh-CN"/>
        </w:rPr>
        <w:t>采购</w:t>
      </w:r>
      <w:r>
        <w:rPr>
          <w:rFonts w:eastAsia="宋体" w:hint="eastAsia"/>
          <w:b/>
          <w:kern w:val="2"/>
          <w:sz w:val="120"/>
          <w:szCs w:val="120"/>
          <w:lang w:eastAsia="zh-CN"/>
        </w:rPr>
        <w:t>文件</w:t>
      </w:r>
    </w:p>
    <w:p>
      <w:pPr>
        <w:widowControl w:val="0"/>
        <w:spacing w:after="160" w:line="259" w:lineRule="auto"/>
        <w:jc w:val="center"/>
        <w:rPr>
          <w:rFonts w:eastAsia="宋体"/>
          <w:b/>
          <w:kern w:val="2"/>
          <w:sz w:val="52"/>
          <w:szCs w:val="52"/>
          <w:lang w:eastAsia="zh-CN"/>
        </w:rPr>
      </w:pPr>
      <w:r>
        <w:rPr>
          <w:rFonts w:eastAsia="宋体" w:hint="eastAsia"/>
          <w:b/>
          <w:kern w:val="2"/>
          <w:sz w:val="52"/>
          <w:szCs w:val="52"/>
          <w:lang w:eastAsia="zh-CN"/>
        </w:rPr>
        <w:t>（</w:t>
      </w:r>
      <w:r>
        <w:rPr>
          <w:rFonts w:eastAsia="宋体" w:hint="eastAsia"/>
          <w:b/>
          <w:kern w:val="2"/>
          <w:sz w:val="52"/>
          <w:szCs w:val="52"/>
          <w:lang w:eastAsia="zh-CN"/>
        </w:rPr>
        <w:t>工程</w:t>
      </w:r>
      <w:r>
        <w:rPr>
          <w:rFonts w:eastAsia="宋体" w:hint="eastAsia"/>
          <w:b/>
          <w:kern w:val="2"/>
          <w:sz w:val="52"/>
          <w:szCs w:val="52"/>
          <w:lang w:eastAsia="zh-CN"/>
        </w:rPr>
        <w:t>类）</w:t>
      </w: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kern w:val="2"/>
          <w:sz w:val="21"/>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p>
    <w:p>
      <w:pPr>
        <w:widowControl w:val="0"/>
        <w:spacing w:after="160" w:line="259" w:lineRule="auto"/>
        <w:jc w:val="center"/>
        <w:rPr>
          <w:rFonts w:eastAsia="宋体"/>
          <w:b/>
          <w:kern w:val="2"/>
          <w:sz w:val="44"/>
          <w:szCs w:val="44"/>
          <w:lang w:eastAsia="zh-CN"/>
        </w:rPr>
      </w:pPr>
      <w:bookmarkStart w:id="4" w:name="_Hlk71465316"/>
      <w:r>
        <w:rPr>
          <w:rFonts w:eastAsia="宋体" w:hint="eastAsia"/>
          <w:b/>
          <w:kern w:val="2"/>
          <w:sz w:val="44"/>
          <w:szCs w:val="44"/>
          <w:lang w:eastAsia="zh-CN"/>
        </w:rPr>
        <w:t>深圳公共资源交易中心</w:t>
      </w:r>
    </w:p>
    <w:p>
      <w:pPr>
        <w:widowControl w:val="0"/>
        <w:spacing w:after="160" w:line="259" w:lineRule="auto"/>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4"/>
    </w:p>
    <w:p>
      <w:pPr>
        <w:widowControl/>
        <w:spacing w:after="160" w:line="259" w:lineRule="auto"/>
        <w:jc w:val="left"/>
        <w:rPr>
          <w:rFonts w:ascii="宋体" w:eastAsia="黑体" w:hAnsi="宋体" w:hint="eastAsia"/>
          <w:b/>
          <w:bCs/>
          <w:kern w:val="44"/>
          <w:sz w:val="28"/>
          <w:szCs w:val="44"/>
          <w:lang w:eastAsia="zh-CN"/>
        </w:rPr>
      </w:pPr>
      <w:r>
        <w:rPr>
          <w:rFonts w:eastAsia="宋体" w:hint="eastAsia"/>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spacing w:after="160" w:line="259" w:lineRule="auto"/>
        <w:jc w:val="both"/>
        <w:outlineLvl w:val="0"/>
        <w:rPr>
          <w:rFonts w:eastAsia="宋体"/>
          <w:b/>
          <w:kern w:val="2"/>
          <w:lang w:eastAsia="zh-CN"/>
        </w:rPr>
      </w:pPr>
      <w:r>
        <w:rPr>
          <w:rFonts w:eastAsia="宋体" w:hint="eastAsia"/>
          <w:b/>
          <w:kern w:val="2"/>
          <w:lang w:eastAsia="zh-CN"/>
        </w:rPr>
        <w:t>第一册  专用条款</w:t>
      </w:r>
    </w:p>
    <w:p>
      <w:pPr>
        <w:widowControl w:val="0"/>
        <w:spacing w:after="160" w:line="259" w:lineRule="auto"/>
        <w:jc w:val="both"/>
        <w:rPr>
          <w:rFonts w:eastAsia="宋体"/>
          <w:kern w:val="2"/>
          <w:lang w:eastAsia="zh-CN"/>
        </w:rPr>
      </w:pPr>
      <w:r>
        <w:rPr>
          <w:rFonts w:eastAsia="宋体" w:hint="eastAsia"/>
          <w:kern w:val="2"/>
          <w:lang w:eastAsia="zh-CN"/>
        </w:rPr>
        <w:t xml:space="preserve">          关键信息</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第一章  </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5" w:name="_Hlk71994379"/>
      <w:r>
        <w:rPr>
          <w:rFonts w:ascii="宋体" w:eastAsia="宋体" w:hAnsi="宋体" w:hint="eastAsia"/>
          <w:kern w:val="2"/>
          <w:sz w:val="21"/>
          <w:szCs w:val="21"/>
          <w:lang w:eastAsia="zh-CN"/>
        </w:rPr>
        <w:t>对通用条款的补充内容及其他关键信息</w:t>
      </w:r>
      <w:bookmarkEnd w:id="5"/>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spacing w:after="160" w:line="259" w:lineRule="auto"/>
        <w:jc w:val="both"/>
        <w:rPr>
          <w:rFonts w:eastAsia="宋体"/>
          <w:b/>
          <w:kern w:val="2"/>
          <w:lang w:eastAsia="zh-CN"/>
        </w:rPr>
      </w:pPr>
    </w:p>
    <w:p>
      <w:pPr>
        <w:widowControl w:val="0"/>
        <w:spacing w:after="160" w:line="259" w:lineRule="auto"/>
        <w:jc w:val="both"/>
        <w:outlineLvl w:val="0"/>
        <w:rPr>
          <w:rFonts w:eastAsia="宋体"/>
          <w:b/>
          <w:kern w:val="2"/>
          <w:lang w:eastAsia="zh-CN"/>
        </w:rPr>
      </w:pPr>
      <w:r>
        <w:rPr>
          <w:rFonts w:eastAsia="宋体" w:hint="eastAsia"/>
          <w:b/>
          <w:kern w:val="2"/>
          <w:lang w:eastAsia="zh-CN"/>
        </w:rPr>
        <w:t>第二册  通用条款</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spacing w:after="160" w:line="259" w:lineRule="auto"/>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after="160" w:line="360" w:lineRule="auto"/>
        <w:ind w:firstLine="420" w:firstLineChars="200"/>
        <w:jc w:val="left"/>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6" w:name="bt其他资料2"/>
      <w:bookmarkEnd w:id="6"/>
      <w:bookmarkStart w:id="7" w:name="bt说明"/>
      <w:bookmarkEnd w:id="7"/>
      <w:bookmarkStart w:id="8" w:name="bt商务标投标文件格式"/>
      <w:bookmarkEnd w:id="8"/>
      <w:bookmarkStart w:id="9" w:name="合同格式"/>
      <w:bookmarkEnd w:id="9"/>
      <w:bookmarkStart w:id="10" w:name="bt本工程承诺书"/>
      <w:bookmarkEnd w:id="10"/>
      <w:bookmarkStart w:id="11" w:name="bt投标文件签署授权委托书"/>
      <w:bookmarkEnd w:id="11"/>
      <w:bookmarkStart w:id="12" w:name="bt合同条款及格式"/>
      <w:bookmarkEnd w:id="12"/>
      <w:bookmarkStart w:id="13" w:name="bt合同条款"/>
      <w:bookmarkEnd w:id="13"/>
      <w:bookmarkStart w:id="14" w:name="bt其他资料由投标人自定"/>
      <w:bookmarkEnd w:id="14"/>
      <w:bookmarkStart w:id="15" w:name="bt技术标投标文件格式"/>
      <w:bookmarkEnd w:id="15"/>
      <w:bookmarkStart w:id="16" w:name="bt开标一览表"/>
      <w:bookmarkEnd w:id="16"/>
      <w:bookmarkStart w:id="17" w:name="bt投标报价汇总表"/>
      <w:bookmarkEnd w:id="17"/>
      <w:bookmarkStart w:id="18" w:name="bt项目管理班子配备情况"/>
      <w:bookmarkEnd w:id="18"/>
      <w:bookmarkStart w:id="19" w:name="bt投标人情况介绍"/>
      <w:bookmarkEnd w:id="19"/>
      <w:bookmarkStart w:id="20" w:name="bt投标人须知"/>
      <w:bookmarkEnd w:id="20"/>
      <w:bookmarkStart w:id="21" w:name="bt合同格式"/>
      <w:bookmarkEnd w:id="21"/>
      <w:bookmarkStart w:id="22" w:name="bt投标函"/>
      <w:bookmarkEnd w:id="22"/>
      <w:r>
        <w:rPr>
          <w:rFonts w:ascii="宋体" w:eastAsia="黑体" w:hAnsi="宋体" w:hint="eastAsia"/>
          <w:b/>
          <w:bCs/>
          <w:kern w:val="44"/>
          <w:sz w:val="28"/>
          <w:szCs w:val="44"/>
          <w:lang w:eastAsia="zh-CN"/>
        </w:rPr>
        <w:t>第一册专用条款</w:t>
      </w:r>
    </w:p>
    <w:p>
      <w:pPr>
        <w:widowControl w:val="0"/>
        <w:adjustRightInd w:val="0"/>
        <w:spacing w:after="160" w:line="259" w:lineRule="auto"/>
        <w:jc w:val="center"/>
        <w:textAlignment w:val="baseline"/>
        <w:outlineLvl w:val="1"/>
        <w:rPr>
          <w:rFonts w:eastAsia="宋体" w:hint="eastAsia"/>
          <w:sz w:val="28"/>
          <w:szCs w:val="28"/>
          <w:lang w:eastAsia="zh-CN"/>
        </w:rPr>
      </w:pPr>
      <w:r>
        <w:rPr>
          <w:rFonts w:eastAsia="宋体" w:hint="eastAsia"/>
          <w:sz w:val="28"/>
          <w:szCs w:val="28"/>
          <w:lang w:eastAsia="zh-CN"/>
        </w:rPr>
        <w:t xml:space="preserve">第一章  </w:t>
      </w:r>
      <w:r>
        <w:rPr>
          <w:rFonts w:eastAsia="宋体" w:hint="eastAsia"/>
          <w:sz w:val="28"/>
          <w:szCs w:val="28"/>
          <w:lang w:eastAsia="zh-CN"/>
        </w:rPr>
        <w:t>采购</w:t>
      </w:r>
      <w:r>
        <w:rPr>
          <w:rFonts w:eastAsia="宋体" w:hint="eastAsia"/>
          <w:sz w:val="28"/>
          <w:szCs w:val="28"/>
          <w:lang w:eastAsia="zh-CN"/>
        </w:rPr>
        <w:t>公告</w:t>
      </w:r>
    </w:p>
    <w:p>
      <w:pPr>
        <w:widowControl w:val="0"/>
        <w:spacing w:after="160" w:line="259" w:lineRule="auto"/>
        <w:jc w:val="both"/>
        <w:rPr>
          <w:rFonts w:eastAsia="宋体"/>
          <w:kern w:val="2"/>
          <w:sz w:val="21"/>
          <w:lang w:eastAsia="zh-CN"/>
        </w:rPr>
      </w:pPr>
    </w:p>
    <w:p>
      <w:pPr>
        <w:widowControl w:val="0"/>
        <w:spacing w:after="160"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3"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3"/>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2.本项目不接受联合体投标，不接受投标人选用进口产品参与投标（由供应商在《采购投标及履约承诺函》中作出声明）；</w:t>
      </w:r>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spacing w:after="160" w:line="259" w:lineRule="auto"/>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spacing w:after="160" w:line="259" w:lineRule="auto"/>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w:t>
      </w:r>
      <w:r>
        <w:rPr>
          <w:rFonts w:ascii="Wingdings" w:eastAsia="宋体" w:hAnsi="Wingdings" w:cs="宋体"/>
          <w:sz w:val="21"/>
          <w:szCs w:val="21"/>
          <w:lang w:eastAsia="zh-CN"/>
        </w:rPr>
        <w:sym w:font="Wingdings" w:char="F0FE"/>
      </w:r>
      <w:r>
        <w:rPr>
          <w:rFonts w:ascii="宋体" w:eastAsia="宋体" w:hAnsi="宋体" w:cs="宋体" w:hint="eastAsia"/>
          <w:sz w:val="21"/>
          <w:szCs w:val="21"/>
          <w:lang w:eastAsia="zh-CN"/>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widowControl w:val="0"/>
        <w:spacing w:after="160" w:line="259" w:lineRule="auto"/>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同时提供供应商社保缴纳证明材料及股权（或管理）关系证明材料（格式</w:t>
      </w:r>
      <w:r>
        <w:rPr>
          <w:rFonts w:ascii="宋体" w:eastAsia="宋体" w:hAnsi="宋体" w:cs="宋体" w:hint="eastAsia"/>
          <w:color w:val="FF0000"/>
          <w:sz w:val="21"/>
          <w:szCs w:val="21"/>
          <w:lang w:eastAsia="zh-CN"/>
        </w:rPr>
        <w:t>详见第四章投标文件组成要求及格式/三、投标人情况及资格证明文件/（三）供应商基本情况</w:t>
      </w:r>
      <w:r>
        <w:rPr>
          <w:rFonts w:ascii="宋体" w:eastAsia="宋体" w:hAnsi="宋体" w:cs="宋体" w:hint="eastAsia"/>
          <w:color w:val="FF0000"/>
          <w:sz w:val="21"/>
          <w:szCs w:val="21"/>
          <w:lang w:eastAsia="zh-CN"/>
        </w:rPr>
        <w:t>）。如供应商存在未提供《供应商基本情况表》、社保缴纳证明材料及股权（或管理）关系证明材料或所提供证明材料不符合采购文件要求的情形，按资格审查不通过处理）。</w:t>
      </w:r>
    </w:p>
    <w:p>
      <w:pPr>
        <w:widowControl w:val="0"/>
        <w:wordWrap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w:t>
      </w:r>
      <w:r>
        <w:rPr>
          <w:rFonts w:eastAsia="宋体" w:hint="eastAsia"/>
          <w:kern w:val="2"/>
          <w:sz w:val="21"/>
          <w:lang w:eastAsia="zh-CN"/>
        </w:rPr>
        <w:t>投标人具有有效期内的建筑装修装饰工程专业承包</w:t>
      </w:r>
      <w:r>
        <w:rPr>
          <w:rFonts w:ascii="宋体" w:eastAsia="宋体" w:hAnsi="宋体" w:cs="宋体" w:hint="eastAsia"/>
          <w:color w:val="FF0000"/>
          <w:sz w:val="21"/>
          <w:szCs w:val="21"/>
          <w:lang w:eastAsia="zh-CN"/>
        </w:rPr>
        <w:t>（任意等级均可）</w:t>
      </w:r>
      <w:r>
        <w:rPr>
          <w:rFonts w:eastAsia="宋体" w:hint="eastAsia"/>
          <w:kern w:val="2"/>
          <w:sz w:val="21"/>
          <w:lang w:eastAsia="zh-CN"/>
        </w:rPr>
        <w:t>资质证书</w:t>
      </w:r>
      <w:r>
        <w:rPr>
          <w:rFonts w:eastAsia="宋体" w:hint="eastAsia"/>
          <w:kern w:val="2"/>
          <w:sz w:val="21"/>
          <w:lang w:eastAsia="zh-CN"/>
        </w:rPr>
        <w:t>，</w:t>
      </w:r>
      <w:r>
        <w:rPr>
          <w:rFonts w:eastAsia="宋体" w:hint="eastAsia"/>
          <w:kern w:val="2"/>
          <w:sz w:val="21"/>
          <w:lang w:eastAsia="zh-CN"/>
        </w:rPr>
        <w:t>同时具备有效期内的安全生产许可证。</w:t>
      </w:r>
      <w:r>
        <w:rPr>
          <w:rFonts w:eastAsia="宋体" w:hint="eastAsia"/>
          <w:kern w:val="2"/>
          <w:sz w:val="21"/>
          <w:lang w:eastAsia="zh-CN"/>
        </w:rPr>
        <w:t>（提供证书扫描件）</w:t>
      </w:r>
    </w:p>
    <w:p>
      <w:pPr>
        <w:widowControl w:val="0"/>
        <w:wordWrap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w:t>
      </w:r>
      <w:r>
        <w:rPr>
          <w:rFonts w:ascii="宋体" w:eastAsia="宋体" w:hAnsi="宋体" w:hint="eastAsia"/>
          <w:kern w:val="2"/>
          <w:sz w:val="21"/>
          <w:lang w:eastAsia="zh-CN"/>
        </w:rPr>
        <w:t>深圳政府采购自行采购系统用户操作指引（供应商）</w:t>
      </w:r>
      <w:r>
        <w:rPr>
          <w:rFonts w:ascii="宋体" w:eastAsia="宋体" w:hAnsi="宋体" w:hint="eastAsia"/>
          <w:kern w:val="2"/>
          <w:sz w:val="21"/>
          <w:lang w:eastAsia="zh-CN"/>
        </w:rPr>
        <w:t>相关内容指引办理。</w:t>
      </w:r>
    </w:p>
    <w:p>
      <w:pPr>
        <w:widowControl w:val="0"/>
        <w:spacing w:after="160" w:line="259" w:lineRule="auto"/>
        <w:jc w:val="left"/>
        <w:rPr>
          <w:rFonts w:eastAsia="宋体"/>
          <w:kern w:val="2"/>
          <w:sz w:val="22"/>
          <w:szCs w:val="18"/>
          <w:lang w:eastAsia="zh-CN"/>
        </w:rPr>
      </w:pPr>
      <w:r>
        <w:rPr>
          <w:rFonts w:eastAsia="宋体" w:hint="eastAsia"/>
          <w:kern w:val="2"/>
          <w:sz w:val="22"/>
          <w:szCs w:val="18"/>
          <w:lang w:eastAsia="zh-CN"/>
        </w:rPr>
        <w:t>完整公告内容详见：深圳交易集团（深圳公共资源交易中心）官网https://www.szexgrp.com/jyfw/zfcg-view.html?id=zfcg</w:t>
      </w:r>
    </w:p>
    <w:p>
      <w:pPr>
        <w:widowControl w:val="0"/>
        <w:spacing w:after="160" w:line="259" w:lineRule="auto"/>
        <w:jc w:val="both"/>
        <w:rPr>
          <w:rFonts w:eastAsia="宋体"/>
          <w:kern w:val="2"/>
          <w:sz w:val="21"/>
          <w:lang w:eastAsia="zh-CN"/>
        </w:rPr>
      </w:pPr>
      <w:r>
        <w:rPr>
          <w:rFonts w:eastAsia="宋体" w:hint="eastAsia"/>
          <w:kern w:val="2"/>
          <w:sz w:val="21"/>
          <w:lang w:eastAsia="zh-CN"/>
        </w:rPr>
        <w:br w:type="page"/>
      </w:r>
    </w:p>
    <w:p>
      <w:pPr>
        <w:widowControl w:val="0"/>
        <w:adjustRightInd w:val="0"/>
        <w:spacing w:after="160" w:line="259" w:lineRule="auto"/>
        <w:jc w:val="center"/>
        <w:textAlignment w:val="baseline"/>
        <w:outlineLvl w:val="1"/>
        <w:rPr>
          <w:rFonts w:eastAsia="宋体" w:hint="eastAsia"/>
          <w:sz w:val="28"/>
          <w:szCs w:val="28"/>
          <w:lang w:eastAsia="zh-CN"/>
        </w:rPr>
      </w:pPr>
      <w:r>
        <w:rPr>
          <w:rFonts w:eastAsia="宋体" w:hint="eastAsia"/>
          <w:sz w:val="28"/>
          <w:szCs w:val="28"/>
          <w:lang w:eastAsia="zh-CN"/>
        </w:rPr>
        <w:t>第二章 对通用条款的补充内容及其他关键信息</w:t>
      </w:r>
    </w:p>
    <w:p>
      <w:pPr>
        <w:widowControl w:val="0"/>
        <w:adjustRightInd w:val="0"/>
        <w:spacing w:before="120" w:beforeLines="50" w:after="120" w:afterLines="50" w:line="259" w:lineRule="auto"/>
        <w:jc w:val="center"/>
        <w:textAlignment w:val="baseline"/>
        <w:outlineLvl w:val="1"/>
        <w:rPr>
          <w:rFonts w:eastAsia="宋体" w:hint="eastAsia"/>
          <w:sz w:val="28"/>
          <w:szCs w:val="28"/>
          <w:lang w:eastAsia="zh-CN"/>
        </w:rPr>
      </w:pPr>
      <w:bookmarkStart w:id="24" w:name="_Toc73517639"/>
      <w:bookmarkStart w:id="25" w:name="_Toc73521547"/>
      <w:bookmarkStart w:id="26" w:name="_Toc73521635"/>
      <w:bookmarkStart w:id="27" w:name="_Toc101074876"/>
      <w:bookmarkStart w:id="28" w:name="_Toc100052364"/>
      <w:bookmarkStart w:id="29" w:name="_Toc60631620"/>
      <w:bookmarkStart w:id="30" w:name="_Toc73518117"/>
      <w:bookmarkStart w:id="31" w:name="_Toc60560625"/>
      <w:r>
        <w:rPr>
          <w:rFonts w:eastAsia="宋体" w:hint="eastAsia"/>
          <w:lang w:eastAsia="zh-CN"/>
        </w:rPr>
        <w:t>一、对通用条款的补充内容</w:t>
      </w:r>
    </w:p>
    <w:bookmarkEnd w:id="24"/>
    <w:bookmarkEnd w:id="25"/>
    <w:bookmarkEnd w:id="26"/>
    <w:bookmarkEnd w:id="27"/>
    <w:bookmarkEnd w:id="28"/>
    <w:bookmarkEnd w:id="29"/>
    <w:bookmarkEnd w:id="30"/>
    <w:bookmarkEnd w:id="31"/>
    <w:tbl>
      <w:tblPr>
        <w:tblStyle w:val="TableNormal"/>
        <w:tblW w:w="5000" w:type="pct"/>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9"/>
        <w:gridCol w:w="2575"/>
        <w:gridCol w:w="4965"/>
      </w:tblGrid>
      <w:tr>
        <w:tblPrEx>
          <w:tblW w:w="5000" w:type="pct"/>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spacing w:after="160" w:line="259" w:lineRule="auto"/>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spacing w:after="160" w:line="259" w:lineRule="auto"/>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spacing w:after="160" w:line="259" w:lineRule="auto"/>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w:t>
            </w:r>
            <w:r>
              <w:rPr>
                <w:rFonts w:eastAsia="宋体" w:hint="eastAsia"/>
                <w:kern w:val="2"/>
                <w:sz w:val="21"/>
                <w:lang w:eastAsia="zh-CN"/>
              </w:rPr>
              <w:t>采购</w:t>
            </w:r>
            <w:r>
              <w:rPr>
                <w:rFonts w:eastAsia="宋体" w:hint="eastAsia"/>
                <w:kern w:val="2"/>
                <w:sz w:val="21"/>
                <w:lang w:eastAsia="zh-CN"/>
              </w:rPr>
              <w:t>文件要求及采购单位内控制度执行。</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spacing w:after="160" w:line="259" w:lineRule="auto"/>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深圳市公安局轨道分局</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采购</w:t>
            </w:r>
            <w:r>
              <w:rPr>
                <w:rFonts w:ascii="宋体" w:eastAsia="宋体" w:hAnsi="宋体" w:hint="eastAsia"/>
                <w:kern w:val="2"/>
                <w:sz w:val="21"/>
                <w:lang w:eastAsia="zh-CN"/>
              </w:rPr>
              <w:t>文件的澄清和修改</w:t>
            </w:r>
          </w:p>
        </w:tc>
        <w:tc>
          <w:tcPr>
            <w:tcW w:w="4871" w:type="dxa"/>
            <w:vAlign w:val="center"/>
          </w:tcPr>
          <w:p>
            <w:pPr>
              <w:widowControl w:val="0"/>
              <w:spacing w:after="160" w:line="259" w:lineRule="auto"/>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w:t>
            </w:r>
            <w:r>
              <w:rPr>
                <w:rFonts w:ascii="宋体" w:eastAsia="宋体" w:hAnsi="宋体" w:hint="eastAsia"/>
                <w:kern w:val="2"/>
                <w:sz w:val="21"/>
                <w:lang w:eastAsia="zh-CN"/>
              </w:rPr>
              <w:t>采购</w:t>
            </w:r>
            <w:r>
              <w:rPr>
                <w:rFonts w:ascii="宋体" w:eastAsia="宋体" w:hAnsi="宋体" w:hint="eastAsia"/>
                <w:kern w:val="2"/>
                <w:sz w:val="21"/>
                <w:lang w:eastAsia="zh-CN"/>
              </w:rPr>
              <w:t>期间在政府集中采购机构网站浏览与本项目有关的澄清和修改信息</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spacing w:after="160" w:line="259" w:lineRule="auto"/>
              <w:jc w:val="center"/>
              <w:rPr>
                <w:rFonts w:ascii="宋体" w:eastAsia="宋体" w:hAnsi="宋体" w:hint="eastAsia"/>
                <w:kern w:val="2"/>
                <w:sz w:val="21"/>
                <w:lang w:eastAsia="zh-CN"/>
              </w:rPr>
            </w:pPr>
            <w:bookmarkStart w:id="32" w:name="_Hlk71664860"/>
            <w:r>
              <w:rPr>
                <w:rFonts w:ascii="宋体" w:eastAsia="宋体" w:hAnsi="宋体" w:hint="eastAsia"/>
                <w:kern w:val="2"/>
                <w:sz w:val="21"/>
                <w:lang w:eastAsia="zh-CN"/>
              </w:rPr>
              <w:t>样品、演示、方案讲解</w:t>
            </w:r>
            <w:bookmarkEnd w:id="32"/>
          </w:p>
        </w:tc>
        <w:tc>
          <w:tcPr>
            <w:tcW w:w="4871" w:type="dxa"/>
            <w:vAlign w:val="center"/>
          </w:tcPr>
          <w:p>
            <w:pPr>
              <w:widowControl w:val="0"/>
              <w:spacing w:after="160" w:line="259" w:lineRule="auto"/>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spacing w:after="160" w:line="259" w:lineRule="auto"/>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综合评分法</w:t>
            </w:r>
          </w:p>
        </w:tc>
      </w:tr>
      <w:tr>
        <w:tblPrEx>
          <w:tblW w:w="5000" w:type="pct"/>
          <w:jc w:val="center"/>
          <w:tblInd w:w="0" w:type="dxa"/>
          <w:tblLayout w:type="fixed"/>
          <w:tblCellMar>
            <w:top w:w="0" w:type="dxa"/>
            <w:left w:w="108" w:type="dxa"/>
            <w:bottom w:w="0" w:type="dxa"/>
            <w:right w:w="108" w:type="dxa"/>
          </w:tblCellMar>
        </w:tblPrEx>
        <w:trPr>
          <w:cantSplit/>
          <w:trHeight w:val="59"/>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spacing w:after="160" w:line="259" w:lineRule="auto"/>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非评定分离</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spacing w:after="160" w:line="259" w:lineRule="auto"/>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不需要</w:t>
            </w:r>
          </w:p>
        </w:tc>
      </w:tr>
      <w:tr>
        <w:tblPrEx>
          <w:tblW w:w="5000" w:type="pct"/>
          <w:jc w:val="center"/>
          <w:tblInd w:w="0" w:type="dxa"/>
          <w:tblLayout w:type="fixed"/>
          <w:tblCellMar>
            <w:top w:w="0" w:type="dxa"/>
            <w:left w:w="108" w:type="dxa"/>
            <w:bottom w:w="0" w:type="dxa"/>
            <w:right w:w="108" w:type="dxa"/>
          </w:tblCellMar>
        </w:tblPrEx>
        <w:trPr>
          <w:cantSplit/>
          <w:trHeight w:val="20"/>
          <w:jc w:val="center"/>
        </w:trPr>
        <w:tc>
          <w:tcPr>
            <w:tcW w:w="970"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526" w:type="dxa"/>
            <w:vAlign w:val="center"/>
          </w:tcPr>
          <w:p>
            <w:pPr>
              <w:widowControl w:val="0"/>
              <w:spacing w:after="160" w:line="259" w:lineRule="auto"/>
              <w:jc w:val="center"/>
              <w:rPr>
                <w:rFonts w:ascii="宋体" w:eastAsia="宋体" w:hAnsi="宋体" w:hint="eastAsia"/>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spacing w:after="160" w:line="259" w:lineRule="auto"/>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spacing w:after="160" w:line="259" w:lineRule="auto"/>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spacing w:after="160" w:line="259" w:lineRule="auto"/>
        <w:jc w:val="both"/>
        <w:rPr>
          <w:rFonts w:eastAsia="宋体"/>
          <w:b/>
          <w:kern w:val="2"/>
          <w:sz w:val="21"/>
          <w:lang w:eastAsia="zh-CN"/>
        </w:rPr>
      </w:pPr>
    </w:p>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二、其他关键信息</w:t>
      </w:r>
    </w:p>
    <w:p>
      <w:pPr>
        <w:widowControl w:val="0"/>
        <w:spacing w:after="160" w:line="259" w:lineRule="auto"/>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after="160" w:line="276" w:lineRule="auto"/>
        <w:ind w:firstLine="420" w:firstLineChars="200"/>
        <w:jc w:val="left"/>
        <w:rPr>
          <w:rFonts w:ascii="宋体" w:eastAsia="宋体" w:hAnsi="宋体" w:hint="eastAsia"/>
          <w:b/>
          <w:sz w:val="21"/>
          <w:szCs w:val="20"/>
          <w:lang w:eastAsia="zh-CN"/>
        </w:rPr>
      </w:pPr>
      <w:bookmarkStart w:id="33" w:name="_Hlk72579465"/>
      <w:r>
        <w:rPr>
          <w:rFonts w:ascii="宋体" w:eastAsia="宋体" w:hAnsi="宋体" w:hint="eastAsia"/>
          <w:b/>
          <w:sz w:val="21"/>
          <w:szCs w:val="20"/>
          <w:lang w:eastAsia="zh-CN"/>
        </w:rPr>
        <w:t>1、评标定标信息</w:t>
      </w:r>
    </w:p>
    <w:p>
      <w:pPr>
        <w:widowControl w:val="0"/>
        <w:spacing w:after="160" w:line="259" w:lineRule="auto"/>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62"/>
        <w:gridCol w:w="566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631" w:type="dxa"/>
          </w:tcPr>
          <w:p>
            <w:pPr>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631"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631" w:type="dxa"/>
          </w:tcPr>
          <w:p>
            <w:pPr>
              <w:jc w:val="center"/>
              <w:rPr>
                <w:kern w:val="2"/>
                <w:sz w:val="21"/>
                <w:lang w:eastAsia="zh-CN"/>
              </w:rPr>
            </w:pPr>
            <w:r>
              <w:rPr>
                <w:rFonts w:hint="eastAsia"/>
                <w:kern w:val="2"/>
                <w:sz w:val="21"/>
                <w:lang w:eastAsia="zh-CN"/>
              </w:rPr>
              <w:t>1</w:t>
            </w:r>
          </w:p>
        </w:tc>
      </w:tr>
      <w:bookmarkEnd w:id="33"/>
    </w:tbl>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spacing w:after="160" w:line="259" w:lineRule="auto"/>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、关于享受优惠政策的主体及价格扣除比例</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 xml:space="preserve">（2）非专门面向中小企业采购的项目，应执行价格扣除比例：投标人提供的工程全部均由优惠主体承建，则对其投标总价给予 </w:t>
      </w:r>
      <w:r>
        <w:rPr>
          <w:rFonts w:eastAsia="宋体" w:hint="eastAsia"/>
          <w:color w:val="FF0000"/>
          <w:kern w:val="2"/>
          <w:sz w:val="21"/>
          <w:u w:val="single"/>
          <w:lang w:eastAsia="zh-CN"/>
        </w:rPr>
        <w:t xml:space="preserve">  </w:t>
      </w:r>
      <w:r>
        <w:rPr>
          <w:rFonts w:eastAsia="宋体" w:hint="eastAsia"/>
          <w:color w:val="FF0000"/>
          <w:kern w:val="2"/>
          <w:sz w:val="21"/>
          <w:u w:val="single"/>
          <w:lang w:eastAsia="zh-CN"/>
        </w:rPr>
        <w:t>/</w:t>
      </w:r>
      <w:r>
        <w:rPr>
          <w:rFonts w:eastAsia="宋体" w:hint="eastAsia"/>
          <w:color w:val="FF0000"/>
          <w:kern w:val="2"/>
          <w:sz w:val="21"/>
          <w:u w:val="single"/>
          <w:lang w:eastAsia="zh-CN"/>
        </w:rPr>
        <w:t xml:space="preserve">  %</w:t>
      </w:r>
      <w:r>
        <w:rPr>
          <w:rFonts w:eastAsia="宋体" w:hint="eastAsia"/>
          <w:color w:val="FF0000"/>
          <w:kern w:val="2"/>
          <w:sz w:val="21"/>
          <w:lang w:eastAsia="zh-CN"/>
        </w:rPr>
        <w:t>（3%~5%）</w:t>
      </w:r>
      <w:r>
        <w:rPr>
          <w:rFonts w:eastAsia="宋体" w:hint="eastAsia"/>
          <w:kern w:val="2"/>
          <w:sz w:val="21"/>
          <w:lang w:eastAsia="zh-CN"/>
        </w:rPr>
        <w:t>的扣除，用扣除后的价格参与评审。满足多项优惠政策的供应商，不重复享受多项价格扣除政策。</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spacing w:after="160" w:line="259" w:lineRule="auto"/>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w:t>
      </w:r>
      <w:r>
        <w:rPr>
          <w:rFonts w:eastAsia="宋体" w:hint="eastAsia"/>
          <w:b/>
          <w:bCs/>
          <w:color w:val="FF0000"/>
          <w:kern w:val="2"/>
          <w:sz w:val="21"/>
          <w:lang w:eastAsia="zh-CN"/>
        </w:rPr>
        <w:t>采购</w:t>
      </w:r>
      <w:r>
        <w:rPr>
          <w:rFonts w:eastAsia="宋体" w:hint="eastAsia"/>
          <w:b/>
          <w:bCs/>
          <w:color w:val="FF0000"/>
          <w:kern w:val="2"/>
          <w:sz w:val="21"/>
          <w:lang w:eastAsia="zh-CN"/>
        </w:rPr>
        <w:t>文件第一册第三章用户需求书“</w:t>
      </w:r>
      <w:r>
        <w:rPr>
          <w:rFonts w:eastAsia="宋体" w:hint="eastAsia"/>
          <w:b/>
          <w:bCs/>
          <w:color w:val="FF0000"/>
          <w:kern w:val="2"/>
          <w:sz w:val="21"/>
          <w:lang w:eastAsia="zh-CN"/>
        </w:rPr>
        <w:t>需求</w:t>
      </w:r>
      <w:r>
        <w:rPr>
          <w:rFonts w:eastAsia="宋体" w:hint="eastAsia"/>
          <w:b/>
          <w:bCs/>
          <w:color w:val="FF0000"/>
          <w:kern w:val="2"/>
          <w:sz w:val="21"/>
          <w:lang w:eastAsia="zh-CN"/>
        </w:rPr>
        <w:t>明细”的“标的所属行业”一栏为准</w:t>
      </w:r>
      <w:r>
        <w:rPr>
          <w:rFonts w:eastAsia="宋体" w:hint="eastAsia"/>
          <w:kern w:val="2"/>
          <w:sz w:val="21"/>
          <w:szCs w:val="21"/>
          <w:lang w:eastAsia="zh-CN"/>
        </w:rPr>
        <w:t>。</w:t>
      </w:r>
    </w:p>
    <w:p>
      <w:pPr>
        <w:widowControl w:val="0"/>
        <w:numPr>
          <w:ilvl w:val="0"/>
          <w:numId w:val="1"/>
        </w:numPr>
        <w:spacing w:after="160" w:line="259" w:lineRule="auto"/>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eastAsia="宋体" w:hint="eastAsia"/>
          <w:kern w:val="2"/>
          <w:sz w:val="21"/>
          <w:lang w:eastAsia="zh-CN"/>
        </w:rPr>
        <w:t>采购</w:t>
      </w:r>
      <w:r>
        <w:rPr>
          <w:rFonts w:eastAsia="宋体" w:hint="eastAsia"/>
          <w:kern w:val="2"/>
          <w:sz w:val="21"/>
          <w:lang w:eastAsia="zh-CN"/>
        </w:rPr>
        <w:t>文件第一册专用条款第四章“投标文件组成要求及格式”中“三、投标人情况介绍及资格证明文件”章节提供的格式）。</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spacing w:after="160" w:line="360" w:lineRule="auto"/>
        <w:ind w:firstLine="420" w:firstLineChars="200"/>
        <w:jc w:val="both"/>
        <w:rPr>
          <w:rFonts w:ascii="宋体" w:eastAsia="宋体" w:hAnsi="宋体" w:cs="宋体" w:hint="eastAsia"/>
          <w:b/>
          <w:bCs/>
          <w:kern w:val="2"/>
          <w:sz w:val="21"/>
          <w:lang w:eastAsia="zh-CN"/>
        </w:rPr>
      </w:pPr>
    </w:p>
    <w:p>
      <w:pPr>
        <w:widowControl w:val="0"/>
        <w:spacing w:after="160" w:line="259" w:lineRule="auto"/>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spacing w:after="160" w:line="259" w:lineRule="auto"/>
        <w:ind w:firstLine="420" w:firstLineChars="200"/>
        <w:jc w:val="both"/>
        <w:rPr>
          <w:rFonts w:ascii="宋体" w:eastAsia="宋体" w:hAnsi="宋体" w:hint="eastAsia"/>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spacing w:after="160" w:line="259" w:lineRule="auto"/>
        <w:ind w:firstLine="640" w:firstLineChars="200"/>
        <w:jc w:val="both"/>
        <w:rPr>
          <w:rFonts w:eastAsia="宋体"/>
          <w:kern w:val="2"/>
          <w:sz w:val="32"/>
          <w:szCs w:val="40"/>
          <w:lang w:eastAsia="zh-CN"/>
        </w:rPr>
      </w:pPr>
    </w:p>
    <w:p>
      <w:pPr>
        <w:widowControl w:val="0"/>
        <w:spacing w:after="160" w:line="259" w:lineRule="auto"/>
        <w:ind w:firstLine="420" w:firstLineChars="200"/>
        <w:jc w:val="both"/>
        <w:rPr>
          <w:rFonts w:eastAsia="宋体"/>
          <w:b/>
          <w:kern w:val="2"/>
          <w:sz w:val="21"/>
          <w:lang w:eastAsia="zh-CN"/>
        </w:rPr>
      </w:pPr>
      <w:r>
        <w:rPr>
          <w:rFonts w:eastAsia="宋体" w:hint="eastAsia"/>
          <w:b/>
          <w:kern w:val="2"/>
          <w:sz w:val="21"/>
          <w:lang w:eastAsia="zh-CN"/>
        </w:rPr>
        <w:t>3、</w:t>
      </w:r>
      <w:bookmarkStart w:id="34" w:name="_Hlk76855768"/>
      <w:bookmarkStart w:id="35" w:name="_Hlk72594729"/>
      <w:r>
        <w:rPr>
          <w:rFonts w:eastAsia="宋体" w:hint="eastAsia"/>
          <w:b/>
          <w:kern w:val="2"/>
          <w:sz w:val="21"/>
          <w:lang w:eastAsia="zh-CN"/>
        </w:rPr>
        <w:t>本项目为代理服务项目，将向中标（成交）供应商收取代理服务费。</w:t>
      </w:r>
    </w:p>
    <w:bookmarkEnd w:id="34"/>
    <w:bookmarkEnd w:id="35"/>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w:t>
      </w:r>
      <w:r>
        <w:rPr>
          <w:rFonts w:eastAsia="宋体" w:hint="eastAsia"/>
          <w:b/>
          <w:color w:val="FF0000"/>
          <w:kern w:val="2"/>
          <w:sz w:val="21"/>
          <w:lang w:eastAsia="zh-CN"/>
        </w:rPr>
        <w:t>工程</w:t>
      </w:r>
      <w:r>
        <w:rPr>
          <w:rFonts w:eastAsia="宋体" w:hint="eastAsia"/>
          <w:b/>
          <w:color w:val="FF0000"/>
          <w:kern w:val="2"/>
          <w:sz w:val="21"/>
          <w:lang w:eastAsia="zh-CN"/>
        </w:rPr>
        <w:t>采购：</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Ind w:w="0" w:type="dxa"/>
          <w:tblLayout w:type="fixed"/>
          <w:tblCellMar>
            <w:top w:w="0" w:type="dxa"/>
            <w:left w:w="108" w:type="dxa"/>
            <w:bottom w:w="0" w:type="dxa"/>
            <w:right w:w="108" w:type="dxa"/>
          </w:tblCellMar>
        </w:tblPrEx>
        <w:trPr>
          <w:trHeight w:val="90"/>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Ind w:w="0" w:type="dxa"/>
          <w:tblLayout w:type="fixed"/>
          <w:tblCellMar>
            <w:top w:w="0" w:type="dxa"/>
            <w:left w:w="108" w:type="dxa"/>
            <w:bottom w:w="0" w:type="dxa"/>
            <w:right w:w="108" w:type="dxa"/>
          </w:tblCellMar>
        </w:tblPrEx>
        <w:trPr>
          <w:jc w:val="center"/>
        </w:trPr>
        <w:tc>
          <w:tcPr>
            <w:tcW w:w="3125"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after="160" w:line="360" w:lineRule="auto"/>
              <w:jc w:val="center"/>
              <w:rPr>
                <w:rFonts w:eastAsia="宋体"/>
                <w:kern w:val="2"/>
                <w:sz w:val="21"/>
                <w:lang w:eastAsia="zh-CN"/>
              </w:rPr>
            </w:pPr>
            <w:r>
              <w:rPr>
                <w:rFonts w:eastAsia="宋体" w:hint="eastAsia"/>
                <w:kern w:val="2"/>
                <w:sz w:val="21"/>
                <w:lang w:eastAsia="zh-CN"/>
              </w:rPr>
              <w:t>0.004%</w:t>
            </w:r>
          </w:p>
        </w:tc>
      </w:tr>
    </w:tbl>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spacing w:after="160" w:line="259" w:lineRule="auto"/>
        <w:ind w:firstLine="420" w:firstLineChars="200"/>
        <w:jc w:val="both"/>
        <w:rPr>
          <w:rFonts w:ascii="宋体" w:eastAsia="宋体" w:hAnsi="宋体" w:cs="宋体" w:hint="eastAsia"/>
          <w:bCs/>
          <w:color w:val="FF0000"/>
          <w:kern w:val="2"/>
          <w:sz w:val="21"/>
          <w:szCs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w:t>
      </w:r>
      <w:bookmarkStart w:id="36" w:name="OLE_LINK1"/>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缴款</w:t>
      </w:r>
      <w:r>
        <w:rPr>
          <w:rFonts w:eastAsia="宋体" w:hint="eastAsia"/>
          <w:kern w:val="2"/>
          <w:sz w:val="21"/>
          <w:lang w:eastAsia="zh-CN"/>
        </w:rPr>
        <w:t>）</w:t>
      </w:r>
      <w:r>
        <w:rPr>
          <w:rFonts w:eastAsia="宋体" w:hint="eastAsia"/>
          <w:kern w:val="2"/>
          <w:sz w:val="21"/>
          <w:lang w:eastAsia="zh-CN"/>
        </w:rPr>
        <w:t>通知书》</w:t>
      </w:r>
      <w:bookmarkEnd w:id="36"/>
      <w:r>
        <w:rPr>
          <w:rFonts w:eastAsia="宋体" w:hint="eastAsia"/>
          <w:kern w:val="2"/>
          <w:sz w:val="21"/>
          <w:lang w:eastAsia="zh-CN"/>
        </w:rPr>
        <w:t>内容</w:t>
      </w:r>
      <w:r>
        <w:rPr>
          <w:rFonts w:eastAsia="宋体" w:hint="eastAsia"/>
          <w:kern w:val="2"/>
          <w:sz w:val="21"/>
          <w:lang w:eastAsia="zh-CN"/>
        </w:rPr>
        <w:t>为准</w:t>
      </w:r>
      <w:r>
        <w:rPr>
          <w:rFonts w:eastAsia="宋体" w:hint="eastAsia"/>
          <w:kern w:val="2"/>
          <w:sz w:val="21"/>
          <w:lang w:eastAsia="zh-CN"/>
        </w:rPr>
        <w:t>。</w:t>
      </w:r>
    </w:p>
    <w:p>
      <w:pPr>
        <w:widowControl w:val="0"/>
        <w:spacing w:after="160" w:line="360" w:lineRule="auto"/>
        <w:jc w:val="both"/>
        <w:rPr>
          <w:rFonts w:eastAsia="宋体"/>
          <w:b/>
          <w:bCs/>
          <w:kern w:val="2"/>
          <w:lang w:eastAsia="zh-CN"/>
        </w:rPr>
      </w:pPr>
      <w:r>
        <w:rPr>
          <w:rFonts w:eastAsia="宋体" w:hint="eastAsia"/>
          <w:b/>
          <w:bCs/>
          <w:kern w:val="2"/>
          <w:lang w:eastAsia="zh-CN"/>
        </w:rPr>
        <w:br w:type="page"/>
      </w:r>
    </w:p>
    <w:p>
      <w:pPr>
        <w:widowControl w:val="0"/>
        <w:adjustRightInd w:val="0"/>
        <w:spacing w:after="160" w:line="259" w:lineRule="auto"/>
        <w:jc w:val="center"/>
        <w:textAlignment w:val="baseline"/>
        <w:outlineLvl w:val="1"/>
        <w:rPr>
          <w:rFonts w:eastAsia="宋体" w:hint="eastAsia"/>
          <w:sz w:val="28"/>
          <w:szCs w:val="28"/>
          <w:lang w:eastAsia="zh-CN"/>
        </w:rPr>
      </w:pPr>
      <w:bookmarkStart w:id="37" w:name="_Toc128884461"/>
      <w:r>
        <w:rPr>
          <w:rFonts w:eastAsia="宋体" w:hint="eastAsia"/>
          <w:sz w:val="28"/>
          <w:szCs w:val="28"/>
          <w:lang w:eastAsia="zh-CN"/>
        </w:rPr>
        <w:t>第三章 用户需求书</w:t>
      </w:r>
    </w:p>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4"/>
        <w:gridCol w:w="6237"/>
        <w:gridCol w:w="157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12"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序号</w:t>
            </w:r>
          </w:p>
        </w:tc>
        <w:tc>
          <w:tcPr>
            <w:tcW w:w="6225"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采购项目名称</w:t>
            </w:r>
          </w:p>
        </w:tc>
        <w:tc>
          <w:tcPr>
            <w:tcW w:w="1575" w:type="dxa"/>
            <w:vAlign w:val="center"/>
          </w:tcPr>
          <w:p>
            <w:pPr>
              <w:widowControl w:val="0"/>
              <w:spacing w:after="160" w:line="259" w:lineRule="auto"/>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712" w:type="dxa"/>
            <w:vAlign w:val="center"/>
          </w:tcPr>
          <w:p>
            <w:pPr>
              <w:widowControl w:val="0"/>
              <w:spacing w:after="160" w:line="259"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6225" w:type="dxa"/>
            <w:vAlign w:val="center"/>
          </w:tcPr>
          <w:p>
            <w:pPr>
              <w:widowControl w:val="0"/>
              <w:spacing w:after="160" w:line="259" w:lineRule="auto"/>
              <w:jc w:val="center"/>
              <w:rPr>
                <w:rFonts w:eastAsia="宋体" w:hint="eastAsia"/>
                <w:b/>
                <w:bCs/>
                <w:color w:val="FF0000"/>
                <w:kern w:val="2"/>
                <w:sz w:val="21"/>
                <w:szCs w:val="21"/>
                <w:lang w:eastAsia="zh-CN"/>
              </w:rPr>
            </w:pPr>
            <w:r>
              <w:rPr>
                <w:rFonts w:eastAsia="宋体" w:hint="eastAsia"/>
                <w:b/>
                <w:bCs/>
                <w:color w:val="FF0000"/>
                <w:kern w:val="2"/>
                <w:sz w:val="21"/>
                <w:szCs w:val="21"/>
                <w:lang w:eastAsia="zh-CN"/>
              </w:rPr>
              <w:t>深圳市公安局轨道分局党建中心建设工程</w:t>
            </w:r>
          </w:p>
        </w:tc>
        <w:tc>
          <w:tcPr>
            <w:tcW w:w="1575" w:type="dxa"/>
            <w:vAlign w:val="center"/>
          </w:tcPr>
          <w:p>
            <w:pPr>
              <w:widowControl w:val="0"/>
              <w:spacing w:after="160" w:line="259" w:lineRule="auto"/>
              <w:jc w:val="center"/>
              <w:rPr>
                <w:rFonts w:eastAsia="宋体"/>
                <w:bCs/>
                <w:color w:val="FF0000"/>
                <w:kern w:val="2"/>
                <w:sz w:val="21"/>
                <w:szCs w:val="21"/>
                <w:lang w:eastAsia="zh-CN"/>
              </w:rPr>
            </w:pPr>
            <w:r>
              <w:rPr>
                <w:rFonts w:eastAsia="宋体"/>
                <w:bCs/>
                <w:color w:val="FF0000"/>
                <w:kern w:val="2"/>
                <w:sz w:val="21"/>
                <w:szCs w:val="21"/>
                <w:lang w:eastAsia="zh-CN"/>
              </w:rPr>
              <w:t>423031.09</w:t>
            </w:r>
          </w:p>
        </w:tc>
      </w:tr>
    </w:tbl>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二、项目概况</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详见技术要求及商务要求。</w:t>
      </w:r>
    </w:p>
    <w:p>
      <w:pPr>
        <w:widowControl w:val="0"/>
        <w:spacing w:after="160" w:line="259" w:lineRule="auto"/>
        <w:jc w:val="both"/>
        <w:rPr>
          <w:rFonts w:ascii="宋体" w:eastAsia="宋体" w:hAnsi="宋体" w:hint="eastAsia"/>
          <w:b/>
          <w:color w:val="FF0000"/>
          <w:kern w:val="2"/>
          <w:sz w:val="21"/>
          <w:szCs w:val="21"/>
          <w:lang w:eastAsia="zh-CN"/>
        </w:rPr>
      </w:pPr>
    </w:p>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三、</w:t>
      </w:r>
      <w:bookmarkStart w:id="38" w:name="_Hlk72073432"/>
      <w:r>
        <w:rPr>
          <w:rFonts w:eastAsia="宋体" w:hint="eastAsia"/>
          <w:lang w:eastAsia="zh-CN"/>
        </w:rPr>
        <w:t>需求明细</w:t>
      </w:r>
      <w:bookmarkEnd w:id="38"/>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8"/>
        <w:gridCol w:w="3501"/>
        <w:gridCol w:w="1026"/>
        <w:gridCol w:w="1078"/>
        <w:gridCol w:w="1078"/>
        <w:gridCol w:w="107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1"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序号</w:t>
            </w:r>
          </w:p>
        </w:tc>
        <w:tc>
          <w:tcPr>
            <w:tcW w:w="3511"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Cs/>
                <w:kern w:val="2"/>
                <w:sz w:val="21"/>
                <w:szCs w:val="21"/>
                <w:lang w:eastAsia="zh-CN"/>
              </w:rPr>
              <w:t>需求名称（标的名称）</w:t>
            </w:r>
          </w:p>
        </w:tc>
        <w:tc>
          <w:tcPr>
            <w:tcW w:w="1028"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数量</w:t>
            </w:r>
          </w:p>
        </w:tc>
        <w:tc>
          <w:tcPr>
            <w:tcW w:w="1080"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单位</w:t>
            </w:r>
          </w:p>
        </w:tc>
        <w:tc>
          <w:tcPr>
            <w:tcW w:w="1080"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
                <w:bCs/>
                <w:color w:val="FF0000"/>
                <w:kern w:val="2"/>
                <w:sz w:val="21"/>
                <w:szCs w:val="21"/>
                <w:lang w:eastAsia="zh-CN"/>
              </w:rPr>
              <w:t>是否专门面向中小企业</w:t>
            </w:r>
          </w:p>
        </w:tc>
        <w:tc>
          <w:tcPr>
            <w:tcW w:w="1080"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170"/>
        </w:trPr>
        <w:tc>
          <w:tcPr>
            <w:tcW w:w="771" w:type="dxa"/>
            <w:vAlign w:val="center"/>
          </w:tcPr>
          <w:p>
            <w:pPr>
              <w:widowControl w:val="0"/>
              <w:spacing w:after="160" w:line="259" w:lineRule="auto"/>
              <w:jc w:val="center"/>
              <w:rPr>
                <w:rFonts w:eastAsia="宋体"/>
                <w:bCs/>
                <w:kern w:val="2"/>
                <w:sz w:val="21"/>
                <w:szCs w:val="21"/>
                <w:lang w:eastAsia="zh-CN"/>
              </w:rPr>
            </w:pPr>
            <w:r>
              <w:rPr>
                <w:rFonts w:eastAsia="宋体" w:hint="eastAsia"/>
                <w:bCs/>
                <w:kern w:val="2"/>
                <w:sz w:val="21"/>
                <w:szCs w:val="21"/>
                <w:lang w:eastAsia="zh-CN"/>
              </w:rPr>
              <w:t>1</w:t>
            </w:r>
          </w:p>
        </w:tc>
        <w:tc>
          <w:tcPr>
            <w:tcW w:w="3511"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Cs/>
                <w:kern w:val="2"/>
                <w:sz w:val="21"/>
                <w:szCs w:val="21"/>
                <w:lang w:eastAsia="zh-CN"/>
              </w:rPr>
              <w:t>深圳市公安局轨道分局党建中心建设工程</w:t>
            </w:r>
          </w:p>
        </w:tc>
        <w:tc>
          <w:tcPr>
            <w:tcW w:w="1028"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Cs/>
                <w:kern w:val="2"/>
                <w:sz w:val="21"/>
                <w:szCs w:val="21"/>
                <w:lang w:eastAsia="zh-CN"/>
              </w:rPr>
              <w:t>1</w:t>
            </w:r>
          </w:p>
        </w:tc>
        <w:tc>
          <w:tcPr>
            <w:tcW w:w="1080"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Cs/>
                <w:kern w:val="2"/>
                <w:sz w:val="21"/>
                <w:szCs w:val="21"/>
                <w:lang w:eastAsia="zh-CN"/>
              </w:rPr>
              <w:t>项</w:t>
            </w:r>
          </w:p>
        </w:tc>
        <w:tc>
          <w:tcPr>
            <w:tcW w:w="1080" w:type="dxa"/>
            <w:vAlign w:val="center"/>
          </w:tcPr>
          <w:p>
            <w:pPr>
              <w:widowControl w:val="0"/>
              <w:spacing w:after="160" w:line="259" w:lineRule="auto"/>
              <w:jc w:val="center"/>
              <w:rPr>
                <w:rFonts w:eastAsia="宋体" w:hint="eastAsia"/>
                <w:bCs/>
                <w:kern w:val="2"/>
                <w:sz w:val="21"/>
                <w:szCs w:val="21"/>
                <w:lang w:eastAsia="zh-CN"/>
              </w:rPr>
            </w:pPr>
            <w:r>
              <w:rPr>
                <w:rFonts w:eastAsia="宋体" w:hint="eastAsia"/>
                <w:bCs/>
                <w:kern w:val="2"/>
                <w:sz w:val="21"/>
                <w:szCs w:val="21"/>
                <w:lang w:eastAsia="zh-CN"/>
              </w:rPr>
              <w:t>是</w:t>
            </w:r>
          </w:p>
        </w:tc>
        <w:tc>
          <w:tcPr>
            <w:tcW w:w="1080" w:type="dxa"/>
            <w:vAlign w:val="center"/>
          </w:tcPr>
          <w:p>
            <w:pPr>
              <w:widowControl w:val="0"/>
              <w:spacing w:after="160" w:line="259" w:lineRule="auto"/>
              <w:jc w:val="center"/>
              <w:rPr>
                <w:rFonts w:eastAsia="宋体"/>
                <w:bCs/>
                <w:kern w:val="2"/>
                <w:sz w:val="21"/>
                <w:szCs w:val="21"/>
                <w:lang w:eastAsia="zh-CN"/>
              </w:rPr>
            </w:pPr>
            <w:r>
              <w:rPr>
                <w:rFonts w:eastAsia="宋体" w:hint="eastAsia"/>
                <w:kern w:val="2"/>
                <w:sz w:val="21"/>
                <w:lang w:eastAsia="zh-CN"/>
              </w:rPr>
              <w:t>建筑业</w:t>
            </w:r>
          </w:p>
        </w:tc>
      </w:tr>
    </w:tbl>
    <w:p>
      <w:pPr>
        <w:widowControl w:val="0"/>
        <w:spacing w:after="160" w:line="259" w:lineRule="auto"/>
        <w:jc w:val="both"/>
        <w:rPr>
          <w:rFonts w:ascii="宋体" w:eastAsia="宋体" w:hAnsi="宋体" w:hint="eastAsia"/>
          <w:b/>
          <w:color w:val="FF0000"/>
          <w:kern w:val="2"/>
          <w:sz w:val="21"/>
          <w:szCs w:val="21"/>
          <w:lang w:eastAsia="zh-CN"/>
        </w:rPr>
      </w:pPr>
    </w:p>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78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after="160"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pPr>
              <w:widowControl w:val="0"/>
              <w:adjustRightInd w:val="0"/>
              <w:snapToGrid w:val="0"/>
              <w:spacing w:after="160"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after="160"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951" w:type="dxa"/>
          </w:tcPr>
          <w:p>
            <w:pPr>
              <w:widowControl w:val="0"/>
              <w:spacing w:after="160" w:line="259" w:lineRule="auto"/>
              <w:jc w:val="both"/>
              <w:rPr>
                <w:rFonts w:eastAsia="宋体" w:hAnsi="宋体" w:hint="eastAsia"/>
                <w:sz w:val="21"/>
                <w:szCs w:val="21"/>
                <w:lang w:eastAsia="zh-CN"/>
              </w:rPr>
            </w:pPr>
            <w:r>
              <w:rPr>
                <w:rFonts w:eastAsia="宋体" w:hint="eastAsia"/>
                <w:kern w:val="2"/>
                <w:sz w:val="21"/>
                <w:lang w:eastAsia="zh-CN"/>
              </w:rPr>
              <w:t>满足本项目标★的条款要求</w:t>
            </w:r>
          </w:p>
        </w:tc>
      </w:tr>
      <w:bookmarkEnd w:id="37"/>
    </w:tbl>
    <w:p>
      <w:pPr>
        <w:widowControl w:val="0"/>
        <w:spacing w:after="160" w:line="259" w:lineRule="auto"/>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采购</w:t>
      </w:r>
      <w:r>
        <w:rPr>
          <w:rFonts w:ascii="宋体" w:eastAsia="宋体"/>
          <w:b/>
          <w:szCs w:val="20"/>
          <w:lang w:eastAsia="zh-CN"/>
        </w:rPr>
        <w:t>文件要求和条件作投标无效处理。</w:t>
      </w:r>
    </w:p>
    <w:p>
      <w:pPr>
        <w:widowControl w:val="0"/>
        <w:spacing w:after="160" w:line="360" w:lineRule="auto"/>
        <w:jc w:val="both"/>
        <w:rPr>
          <w:rFonts w:eastAsia="宋体"/>
          <w:b/>
          <w:bCs/>
          <w:kern w:val="2"/>
          <w:lang w:eastAsia="zh-CN"/>
        </w:rPr>
      </w:pPr>
    </w:p>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五、技术要求</w:t>
      </w:r>
    </w:p>
    <w:p>
      <w:pPr>
        <w:widowControl w:val="0"/>
        <w:spacing w:after="160" w:line="440" w:lineRule="exact"/>
        <w:ind w:firstLine="412" w:firstLineChars="196"/>
        <w:jc w:val="both"/>
        <w:rPr>
          <w:rFonts w:ascii="宋体" w:eastAsia="宋体" w:hAnsi="宋体"/>
          <w:b/>
          <w:kern w:val="2"/>
          <w:sz w:val="21"/>
          <w:szCs w:val="21"/>
          <w:lang w:eastAsia="zh-CN"/>
        </w:rPr>
      </w:pPr>
      <w:r>
        <w:rPr>
          <w:rFonts w:ascii="宋体" w:eastAsia="宋体" w:hAnsi="宋体" w:hint="eastAsia"/>
          <w:b/>
          <w:bCs/>
          <w:kern w:val="2"/>
          <w:sz w:val="21"/>
          <w:szCs w:val="21"/>
          <w:lang w:eastAsia="zh-CN"/>
        </w:rPr>
        <w:t>一、</w:t>
      </w:r>
      <w:r>
        <w:rPr>
          <w:rFonts w:ascii="宋体" w:eastAsia="宋体" w:hAnsi="宋体" w:hint="eastAsia"/>
          <w:b/>
          <w:kern w:val="2"/>
          <w:sz w:val="21"/>
          <w:szCs w:val="21"/>
          <w:lang w:eastAsia="zh-CN"/>
        </w:rPr>
        <w:t>技术要求</w:t>
      </w:r>
    </w:p>
    <w:p>
      <w:pPr>
        <w:widowControl w:val="0"/>
        <w:spacing w:after="160" w:line="259" w:lineRule="auto"/>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1、根据项目需要，主要改造内容为：一是拆除工程，拆除现有一楼洗手间、准备间、砖墙、吧台、柜子、木质墙裙、舞台以及墙面、天花、照明等。二是装修工程，涉及房间主体梁、板、柱、墙、地面、吊顶以及舞台、背景墙、大门造型墙、柜体、吧台等改造装修工程。三是安装工程，主要是弱电、强电、灯具、开关插座以及电箱、智能化综合布线等。</w:t>
      </w:r>
    </w:p>
    <w:p>
      <w:pPr>
        <w:widowControl w:val="0"/>
        <w:spacing w:after="160" w:line="259" w:lineRule="auto"/>
        <w:ind w:firstLine="420"/>
        <w:jc w:val="both"/>
        <w:rPr>
          <w:rFonts w:eastAsia="宋体"/>
          <w:kern w:val="2"/>
          <w:sz w:val="21"/>
          <w:szCs w:val="20"/>
          <w:lang w:eastAsia="zh-CN"/>
        </w:rPr>
      </w:pPr>
      <w:r>
        <w:rPr>
          <w:rFonts w:eastAsia="宋体" w:hint="eastAsia"/>
          <w:kern w:val="2"/>
          <w:sz w:val="21"/>
          <w:szCs w:val="20"/>
          <w:lang w:eastAsia="zh-CN"/>
        </w:rPr>
        <w:t>★</w:t>
      </w:r>
      <w:r>
        <w:rPr>
          <w:rFonts w:ascii="宋体" w:eastAsia="宋体" w:hAnsi="宋体" w:cs="仿宋_GB2312" w:hint="eastAsia"/>
          <w:kern w:val="2"/>
          <w:sz w:val="21"/>
          <w:szCs w:val="21"/>
          <w:lang w:eastAsia="zh-CN"/>
        </w:rPr>
        <w:t>2、项目负责人（经理）要求：投标人中标后拟安排的项目责人（经理），具有注册二级建造师（建筑工程专业）及以上资质，并具有安全生产考核合格证（B证），及注册安全工程师（建筑施工安全专业），中标后投标人需提供人员近2个月社保证明给到采购单位。（相关材料中标后提供）</w:t>
      </w:r>
    </w:p>
    <w:p>
      <w:pPr>
        <w:widowControl w:val="0"/>
        <w:spacing w:after="160" w:line="259" w:lineRule="auto"/>
        <w:ind w:firstLine="420"/>
        <w:jc w:val="both"/>
        <w:rPr>
          <w:rFonts w:ascii="宋体" w:eastAsia="宋体" w:hAnsi="宋体" w:cs="仿宋_GB2312" w:hint="eastAsia"/>
          <w:kern w:val="2"/>
          <w:sz w:val="21"/>
          <w:szCs w:val="21"/>
          <w:lang w:eastAsia="zh-CN"/>
        </w:rPr>
      </w:pPr>
      <w:r>
        <w:rPr>
          <w:rFonts w:eastAsia="宋体" w:hint="eastAsia"/>
          <w:kern w:val="2"/>
          <w:sz w:val="21"/>
          <w:szCs w:val="20"/>
          <w:lang w:eastAsia="zh-CN"/>
        </w:rPr>
        <w:t>★</w:t>
      </w:r>
      <w:r>
        <w:rPr>
          <w:rFonts w:ascii="宋体" w:eastAsia="宋体" w:hAnsi="宋体" w:hint="eastAsia"/>
          <w:color w:val="000000"/>
          <w:kern w:val="2"/>
          <w:sz w:val="21"/>
          <w:szCs w:val="21"/>
          <w:lang w:eastAsia="zh-CN"/>
        </w:rPr>
        <w:t>3、项目主要团队成员</w:t>
      </w:r>
      <w:r>
        <w:rPr>
          <w:rFonts w:ascii="宋体" w:eastAsia="宋体" w:hAnsi="宋体" w:cs="仿宋_GB2312" w:hint="eastAsia"/>
          <w:kern w:val="2"/>
          <w:sz w:val="21"/>
          <w:szCs w:val="21"/>
          <w:lang w:eastAsia="zh-CN"/>
        </w:rPr>
        <w:t>要求：投标人中标后拟安排的</w:t>
      </w:r>
      <w:r>
        <w:rPr>
          <w:rFonts w:ascii="宋体" w:eastAsia="宋体" w:hAnsi="宋体" w:hint="eastAsia"/>
          <w:color w:val="000000"/>
          <w:kern w:val="2"/>
          <w:sz w:val="21"/>
          <w:szCs w:val="21"/>
          <w:lang w:eastAsia="zh-CN"/>
        </w:rPr>
        <w:t>项目主要团队成员</w:t>
      </w:r>
      <w:r>
        <w:rPr>
          <w:rFonts w:ascii="宋体" w:eastAsia="宋体" w:hAnsi="宋体" w:cs="仿宋_GB2312" w:hint="eastAsia"/>
          <w:kern w:val="2"/>
          <w:sz w:val="21"/>
          <w:szCs w:val="21"/>
          <w:lang w:eastAsia="zh-CN"/>
        </w:rPr>
        <w:t>具有二级建造师证书（机电或建筑专业）2名，中华人民共和国特种作业操作证（作业类别：低压电工作业）2名，中华人民共和国特种作业操作证（作业类别：高空作0业）2名，具有一级注册消防工程师证书2名，中标后投标人需提供人员近2个月社保证明给到采购单位。；（相关材料中标后提供）</w:t>
      </w:r>
    </w:p>
    <w:p>
      <w:pPr>
        <w:widowControl w:val="0"/>
        <w:spacing w:after="160" w:line="259" w:lineRule="auto"/>
        <w:ind w:firstLine="420"/>
        <w:jc w:val="both"/>
        <w:rPr>
          <w:rFonts w:eastAsia="宋体" w:hint="eastAsia"/>
          <w:kern w:val="2"/>
          <w:sz w:val="21"/>
          <w:szCs w:val="20"/>
          <w:lang w:eastAsia="zh-CN"/>
        </w:rPr>
      </w:pPr>
      <w:r>
        <w:rPr>
          <w:rFonts w:eastAsia="宋体" w:hint="eastAsia"/>
          <w:kern w:val="2"/>
          <w:sz w:val="21"/>
          <w:szCs w:val="20"/>
          <w:lang w:eastAsia="zh-CN"/>
        </w:rPr>
        <w:t>4、</w:t>
      </w:r>
      <w:r>
        <w:rPr>
          <w:rFonts w:eastAsia="宋体" w:hint="eastAsia"/>
          <w:kern w:val="2"/>
          <w:sz w:val="21"/>
          <w:szCs w:val="20"/>
          <w:lang w:eastAsia="zh-CN"/>
        </w:rPr>
        <w:t>服务要求：</w:t>
      </w:r>
    </w:p>
    <w:p>
      <w:pPr>
        <w:widowControl w:val="0"/>
        <w:spacing w:after="160" w:line="259" w:lineRule="auto"/>
        <w:ind w:firstLine="420"/>
        <w:jc w:val="both"/>
        <w:rPr>
          <w:rFonts w:eastAsia="宋体" w:hint="eastAsia"/>
          <w:kern w:val="2"/>
          <w:sz w:val="21"/>
          <w:szCs w:val="20"/>
          <w:lang w:eastAsia="zh-CN"/>
        </w:rPr>
      </w:pPr>
      <w:r>
        <w:rPr>
          <w:rFonts w:eastAsia="宋体" w:hint="eastAsia"/>
          <w:kern w:val="2"/>
          <w:sz w:val="21"/>
          <w:szCs w:val="20"/>
          <w:lang w:eastAsia="zh-CN"/>
        </w:rPr>
        <w:t>（1）中标单位应无条件配合采购人在施工管理单位及街道办理相关登记、备案、验收等手续。</w:t>
      </w:r>
    </w:p>
    <w:p>
      <w:pPr>
        <w:widowControl w:val="0"/>
        <w:spacing w:after="160" w:line="259" w:lineRule="auto"/>
        <w:ind w:firstLine="420"/>
        <w:jc w:val="both"/>
        <w:rPr>
          <w:rFonts w:eastAsia="宋体" w:hint="eastAsia"/>
          <w:kern w:val="2"/>
          <w:sz w:val="21"/>
          <w:szCs w:val="20"/>
          <w:lang w:eastAsia="zh-CN"/>
        </w:rPr>
      </w:pPr>
      <w:r>
        <w:rPr>
          <w:rFonts w:eastAsia="宋体" w:hint="eastAsia"/>
          <w:kern w:val="2"/>
          <w:sz w:val="21"/>
          <w:szCs w:val="20"/>
          <w:lang w:eastAsia="zh-CN"/>
        </w:rPr>
        <w:t>（2）</w:t>
      </w:r>
      <w:r>
        <w:rPr>
          <w:rFonts w:eastAsia="宋体" w:hint="eastAsia"/>
          <w:kern w:val="2"/>
          <w:sz w:val="21"/>
          <w:szCs w:val="20"/>
          <w:lang w:eastAsia="zh-CN"/>
        </w:rPr>
        <w:t>采购人</w:t>
      </w:r>
      <w:r>
        <w:rPr>
          <w:rFonts w:eastAsia="宋体" w:hint="eastAsia"/>
          <w:kern w:val="2"/>
          <w:sz w:val="21"/>
          <w:szCs w:val="20"/>
          <w:lang w:eastAsia="zh-CN"/>
        </w:rPr>
        <w:t>不提供人员住宿和餐食，且施工现场不能留有人员住宿。</w:t>
      </w:r>
    </w:p>
    <w:p>
      <w:pPr>
        <w:widowControl w:val="0"/>
        <w:spacing w:after="160" w:line="259" w:lineRule="auto"/>
        <w:ind w:firstLine="420"/>
        <w:jc w:val="both"/>
        <w:rPr>
          <w:rFonts w:eastAsia="宋体" w:hint="eastAsia"/>
          <w:kern w:val="2"/>
          <w:sz w:val="21"/>
          <w:szCs w:val="20"/>
          <w:lang w:eastAsia="zh-CN"/>
        </w:rPr>
      </w:pPr>
      <w:r>
        <w:rPr>
          <w:rFonts w:eastAsia="宋体" w:hint="eastAsia"/>
          <w:kern w:val="2"/>
          <w:sz w:val="21"/>
          <w:szCs w:val="20"/>
          <w:lang w:eastAsia="zh-CN"/>
        </w:rPr>
        <w:t>（3）施工单位应封闭管理，做好现场安全文明施工工作，产生的建筑垃圾需及时清理。</w:t>
      </w:r>
    </w:p>
    <w:p>
      <w:pPr>
        <w:widowControl w:val="0"/>
        <w:spacing w:after="160" w:line="259" w:lineRule="auto"/>
        <w:ind w:firstLine="420"/>
        <w:jc w:val="both"/>
        <w:rPr>
          <w:rFonts w:eastAsia="宋体" w:hint="eastAsia"/>
          <w:kern w:val="2"/>
          <w:sz w:val="21"/>
          <w:szCs w:val="20"/>
          <w:lang w:eastAsia="zh-CN"/>
        </w:rPr>
      </w:pPr>
      <w:r>
        <w:rPr>
          <w:rFonts w:eastAsia="宋体" w:hint="eastAsia"/>
          <w:kern w:val="2"/>
          <w:sz w:val="21"/>
          <w:szCs w:val="20"/>
          <w:lang w:eastAsia="zh-CN"/>
        </w:rPr>
        <w:t>（</w:t>
      </w:r>
      <w:r>
        <w:rPr>
          <w:rFonts w:eastAsia="宋体" w:hint="eastAsia"/>
          <w:kern w:val="2"/>
          <w:sz w:val="21"/>
          <w:szCs w:val="20"/>
          <w:lang w:eastAsia="zh-CN"/>
        </w:rPr>
        <w:t>4</w:t>
      </w:r>
      <w:r>
        <w:rPr>
          <w:rFonts w:eastAsia="宋体" w:hint="eastAsia"/>
          <w:kern w:val="2"/>
          <w:sz w:val="21"/>
          <w:szCs w:val="20"/>
          <w:lang w:eastAsia="zh-CN"/>
        </w:rPr>
        <w:t>）因施工需要涉及其他区域的施工或勘查的工作，必须进行事前沟通，按沟通后的确定时间和内容进行施工。尽量避免和减少对</w:t>
      </w:r>
      <w:r>
        <w:rPr>
          <w:rFonts w:eastAsia="宋体" w:hint="eastAsia"/>
          <w:kern w:val="2"/>
          <w:sz w:val="21"/>
          <w:szCs w:val="20"/>
          <w:lang w:eastAsia="zh-CN"/>
        </w:rPr>
        <w:t>采购人</w:t>
      </w:r>
      <w:r>
        <w:rPr>
          <w:rFonts w:eastAsia="宋体" w:hint="eastAsia"/>
          <w:kern w:val="2"/>
          <w:sz w:val="21"/>
          <w:szCs w:val="20"/>
          <w:lang w:eastAsia="zh-CN"/>
        </w:rPr>
        <w:t>日常工作的影响。</w:t>
      </w:r>
    </w:p>
    <w:p>
      <w:pPr>
        <w:widowControl w:val="0"/>
        <w:spacing w:after="160" w:line="259" w:lineRule="auto"/>
        <w:ind w:firstLine="630" w:firstLineChars="300"/>
        <w:jc w:val="both"/>
        <w:rPr>
          <w:rFonts w:eastAsia="宋体"/>
          <w:kern w:val="2"/>
          <w:sz w:val="21"/>
          <w:szCs w:val="20"/>
          <w:lang w:eastAsia="zh-CN"/>
        </w:rPr>
      </w:pPr>
      <w:r>
        <w:rPr>
          <w:rFonts w:eastAsia="宋体" w:hint="eastAsia"/>
          <w:kern w:val="2"/>
          <w:sz w:val="21"/>
          <w:szCs w:val="20"/>
          <w:lang w:eastAsia="zh-CN"/>
        </w:rPr>
        <w:t xml:space="preserve">5、响应时间：接到采购人相关人员电话通知后，中标人需在半个工作日内到达项目现场，紧急情况下需在1小时之内到达。中标人需征得采购人同意后方可开工，并按照双方约定工期进行作业。若因中标人原因多次发生延误，影响工作的，采购人有权单方面终止合同。 </w:t>
      </w:r>
    </w:p>
    <w:p>
      <w:pPr>
        <w:widowControl w:val="0"/>
        <w:spacing w:after="160" w:line="259" w:lineRule="auto"/>
        <w:ind w:firstLine="420" w:firstLineChars="200"/>
        <w:jc w:val="both"/>
        <w:rPr>
          <w:rFonts w:eastAsia="宋体" w:hint="eastAsia"/>
          <w:kern w:val="2"/>
          <w:sz w:val="21"/>
          <w:szCs w:val="20"/>
          <w:lang w:eastAsia="zh-CN"/>
        </w:rPr>
      </w:pPr>
      <w:r>
        <w:rPr>
          <w:rFonts w:eastAsia="宋体" w:hint="eastAsia"/>
          <w:kern w:val="2"/>
          <w:sz w:val="21"/>
          <w:szCs w:val="20"/>
          <w:lang w:eastAsia="zh-CN"/>
        </w:rPr>
        <w:t>6、中标人所需的机器、设备等自行配备，有关费用已经包含在中标人的报价中，采购人不再另行支付其他任何费用；</w:t>
      </w:r>
    </w:p>
    <w:p>
      <w:pPr>
        <w:widowControl w:val="0"/>
        <w:spacing w:after="160" w:line="259" w:lineRule="auto"/>
        <w:ind w:firstLine="420"/>
        <w:jc w:val="both"/>
        <w:rPr>
          <w:rFonts w:eastAsia="宋体"/>
          <w:kern w:val="2"/>
          <w:sz w:val="21"/>
          <w:szCs w:val="20"/>
          <w:lang w:eastAsia="zh-CN"/>
        </w:rPr>
      </w:pPr>
      <w:r>
        <w:rPr>
          <w:rFonts w:eastAsia="宋体" w:hint="eastAsia"/>
          <w:kern w:val="2"/>
          <w:sz w:val="21"/>
          <w:szCs w:val="20"/>
          <w:lang w:eastAsia="zh-CN"/>
        </w:rPr>
        <w:t>7、中标人要严格执行有关法律法规及检测技术规范、质量标准、安全操作规程等，安全、保质、按期完成本合同约定的工程内容。中标人并需配合好全过程技术咨询服务工作。</w:t>
      </w:r>
    </w:p>
    <w:p>
      <w:pPr>
        <w:widowControl w:val="0"/>
        <w:spacing w:after="160" w:line="259" w:lineRule="auto"/>
        <w:ind w:firstLine="420" w:firstLineChars="200"/>
        <w:jc w:val="both"/>
        <w:rPr>
          <w:rFonts w:ascii="宋体" w:eastAsia="宋体" w:hAnsi="宋体" w:hint="eastAsia"/>
          <w:b/>
          <w:bCs/>
          <w:color w:val="000000"/>
          <w:kern w:val="2"/>
          <w:sz w:val="21"/>
          <w:szCs w:val="21"/>
          <w:lang w:eastAsia="zh-CN"/>
        </w:rPr>
      </w:pPr>
    </w:p>
    <w:p>
      <w:pPr>
        <w:widowControl w:val="0"/>
        <w:spacing w:after="160" w:line="259" w:lineRule="auto"/>
        <w:ind w:firstLine="420" w:firstLineChars="200"/>
        <w:jc w:val="both"/>
        <w:rPr>
          <w:rFonts w:eastAsia="宋体"/>
          <w:b/>
          <w:kern w:val="2"/>
          <w:lang w:eastAsia="zh-CN"/>
        </w:rPr>
      </w:pPr>
      <w:r>
        <w:rPr>
          <w:rFonts w:ascii="宋体" w:eastAsia="宋体" w:hAnsi="宋体" w:hint="eastAsia"/>
          <w:b/>
          <w:bCs/>
          <w:color w:val="000000"/>
          <w:kern w:val="2"/>
          <w:sz w:val="21"/>
          <w:szCs w:val="21"/>
          <w:lang w:eastAsia="zh-CN"/>
        </w:rPr>
        <w:t>二、工程量清单</w:t>
      </w:r>
    </w:p>
    <w:p>
      <w:pPr>
        <w:widowControl w:val="0"/>
        <w:spacing w:after="160" w:line="259" w:lineRule="auto"/>
        <w:ind w:firstLine="420" w:firstLineChars="200"/>
        <w:jc w:val="both"/>
        <w:rPr>
          <w:rFonts w:ascii="宋体" w:eastAsia="宋体" w:hAnsi="宋体" w:cs="仿宋_GB2312" w:hint="eastAsia"/>
          <w:kern w:val="2"/>
          <w:sz w:val="21"/>
          <w:szCs w:val="21"/>
          <w:lang w:eastAsia="zh-CN"/>
        </w:rPr>
      </w:pPr>
      <w:r>
        <w:rPr>
          <w:rFonts w:ascii="宋体" w:eastAsia="宋体" w:hAnsi="宋体" w:cs="仿宋_GB2312" w:hint="eastAsia"/>
          <w:kern w:val="2"/>
          <w:sz w:val="21"/>
          <w:szCs w:val="21"/>
          <w:lang w:eastAsia="zh-CN"/>
        </w:rPr>
        <w:t>详见附件1：工程量清单。</w:t>
      </w:r>
    </w:p>
    <w:p>
      <w:pPr>
        <w:widowControl w:val="0"/>
        <w:spacing w:after="160" w:line="259" w:lineRule="auto"/>
        <w:ind w:firstLine="420"/>
        <w:jc w:val="both"/>
        <w:rPr>
          <w:rFonts w:eastAsia="宋体" w:hint="eastAsia"/>
          <w:b/>
          <w:bCs/>
          <w:kern w:val="2"/>
          <w:sz w:val="21"/>
          <w:szCs w:val="20"/>
          <w:lang w:eastAsia="zh-CN"/>
        </w:rPr>
      </w:pPr>
      <w:r>
        <w:rPr>
          <w:rFonts w:eastAsia="宋体" w:hint="eastAsia"/>
          <w:b/>
          <w:bCs/>
          <w:kern w:val="2"/>
          <w:sz w:val="21"/>
          <w:szCs w:val="20"/>
          <w:lang w:eastAsia="zh-CN"/>
        </w:rPr>
        <w:t>三、施工图</w:t>
      </w:r>
    </w:p>
    <w:p>
      <w:pPr>
        <w:widowControl w:val="0"/>
        <w:spacing w:after="160" w:line="360" w:lineRule="auto"/>
        <w:ind w:firstLine="420" w:firstLineChars="200"/>
        <w:jc w:val="both"/>
        <w:rPr>
          <w:rFonts w:ascii="宋体" w:eastAsia="宋体" w:hAnsi="宋体" w:cs="仿宋_GB2312"/>
          <w:kern w:val="2"/>
          <w:sz w:val="21"/>
          <w:szCs w:val="21"/>
          <w:lang w:eastAsia="zh-CN"/>
        </w:rPr>
      </w:pPr>
      <w:r>
        <w:rPr>
          <w:rFonts w:ascii="宋体" w:eastAsia="宋体" w:hAnsi="宋体" w:cs="仿宋_GB2312" w:hint="eastAsia"/>
          <w:kern w:val="2"/>
          <w:sz w:val="21"/>
          <w:szCs w:val="21"/>
          <w:lang w:eastAsia="zh-CN"/>
        </w:rPr>
        <w:t>详见附件2：施工图。</w:t>
      </w:r>
    </w:p>
    <w:p>
      <w:pPr>
        <w:widowControl w:val="0"/>
        <w:spacing w:after="160" w:line="259" w:lineRule="auto"/>
        <w:jc w:val="both"/>
        <w:rPr>
          <w:rFonts w:eastAsia="宋体"/>
          <w:b/>
          <w:kern w:val="2"/>
          <w:lang w:eastAsia="zh-CN"/>
        </w:rPr>
      </w:pPr>
    </w:p>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六、商务要求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eastAsia="宋体" w:hint="eastAsia"/>
          <w:kern w:val="2"/>
          <w:sz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一</w:t>
      </w:r>
      <w:r>
        <w:rPr>
          <w:rFonts w:ascii="宋体" w:eastAsia="宋体" w:hAnsi="宋体" w:hint="eastAsia"/>
          <w:kern w:val="2"/>
          <w:sz w:val="21"/>
          <w:szCs w:val="21"/>
          <w:lang w:eastAsia="zh-CN"/>
        </w:rPr>
        <w:t>）服务期限。</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服务期限预计为工程期限为202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年</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月1日至2026年</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月</w:t>
      </w:r>
      <w:r>
        <w:rPr>
          <w:rFonts w:ascii="宋体" w:eastAsia="宋体" w:hAnsi="宋体" w:hint="eastAsia"/>
          <w:kern w:val="2"/>
          <w:sz w:val="21"/>
          <w:szCs w:val="21"/>
          <w:lang w:eastAsia="zh-CN"/>
        </w:rPr>
        <w:t>28</w:t>
      </w:r>
      <w:r>
        <w:rPr>
          <w:rFonts w:ascii="宋体" w:eastAsia="宋体" w:hAnsi="宋体" w:hint="eastAsia"/>
          <w:kern w:val="2"/>
          <w:sz w:val="21"/>
          <w:szCs w:val="21"/>
          <w:lang w:eastAsia="zh-CN"/>
        </w:rPr>
        <w:t>日（根据采购实际完成时间同步调整）。</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二</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服务地点：轨道分局一楼党建中心。</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报价要求：</w:t>
      </w:r>
    </w:p>
    <w:p>
      <w:pPr>
        <w:widowControl w:val="0"/>
        <w:spacing w:after="160" w:line="259"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（2）投标供应商的报价，应当是本项目采购范围和采购文件及合同条款上所列的各项内容中所述的全部，不得以任何理</w:t>
      </w:r>
      <w:r>
        <w:rPr>
          <w:rFonts w:ascii="宋体" w:eastAsia="宋体" w:hAnsi="宋体" w:hint="eastAsia"/>
          <w:kern w:val="2"/>
          <w:sz w:val="21"/>
          <w:szCs w:val="21"/>
          <w:lang w:eastAsia="zh-CN"/>
        </w:rPr>
        <w:t>由予以重复。</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kinsoku/>
        <w:wordWrap/>
        <w:overflowPunct/>
        <w:topLinePunct w:val="0"/>
        <w:autoSpaceDE/>
        <w:autoSpaceDN/>
        <w:bidi w:val="0"/>
        <w:adjustRightInd w:val="0"/>
        <w:snapToGrid w:val="0"/>
        <w:spacing w:after="160" w:line="240" w:lineRule="auto"/>
        <w:ind w:firstLine="420" w:firstLineChars="200"/>
        <w:jc w:val="both"/>
        <w:textAlignment w:val="auto"/>
        <w:rPr>
          <w:rFonts w:ascii="宋体" w:eastAsia="宋体" w:hAnsi="宋体" w:cs="宋体" w:hint="eastAsia"/>
          <w:b/>
          <w:bCs/>
          <w:color w:val="000000"/>
          <w:sz w:val="21"/>
          <w:szCs w:val="21"/>
          <w:lang w:eastAsia="zh-CN"/>
        </w:rPr>
      </w:pPr>
      <w:r>
        <w:rPr>
          <w:rFonts w:eastAsia="宋体" w:hint="eastAsia"/>
          <w:kern w:val="2"/>
          <w:sz w:val="21"/>
          <w:szCs w:val="20"/>
          <w:lang w:eastAsia="zh-CN"/>
        </w:rPr>
        <w:t>★</w:t>
      </w:r>
      <w:r>
        <w:rPr>
          <w:rFonts w:ascii="宋体" w:eastAsia="宋体" w:hAnsi="宋体" w:cs="宋体" w:hint="eastAsia"/>
          <w:b/>
          <w:bCs/>
          <w:color w:val="000000"/>
          <w:sz w:val="21"/>
          <w:szCs w:val="21"/>
          <w:lang w:eastAsia="zh-CN"/>
        </w:rPr>
        <w:t>（</w:t>
      </w:r>
      <w:r>
        <w:rPr>
          <w:rFonts w:ascii="宋体" w:eastAsia="宋体" w:hAnsi="宋体" w:cs="宋体" w:hint="eastAsia"/>
          <w:b/>
          <w:bCs/>
          <w:color w:val="000000"/>
          <w:sz w:val="21"/>
          <w:szCs w:val="21"/>
          <w:lang w:eastAsia="zh-CN"/>
        </w:rPr>
        <w:t>4</w:t>
      </w:r>
      <w:r>
        <w:rPr>
          <w:rFonts w:ascii="宋体" w:eastAsia="宋体" w:hAnsi="宋体" w:cs="宋体" w:hint="eastAsia"/>
          <w:b/>
          <w:bCs/>
          <w:color w:val="000000"/>
          <w:sz w:val="21"/>
          <w:szCs w:val="21"/>
          <w:lang w:eastAsia="zh-CN"/>
        </w:rPr>
        <w:t>）</w:t>
      </w:r>
      <w:r>
        <w:rPr>
          <w:rFonts w:ascii="宋体" w:eastAsia="宋体" w:hAnsi="宋体" w:cs="宋体" w:hint="eastAsia"/>
          <w:b/>
          <w:bCs/>
          <w:color w:val="000000"/>
          <w:sz w:val="21"/>
          <w:szCs w:val="21"/>
          <w:lang w:eastAsia="zh-CN"/>
        </w:rPr>
        <w:t>本项目</w:t>
      </w:r>
      <w:r>
        <w:rPr>
          <w:rFonts w:ascii="宋体" w:eastAsia="宋体" w:hAnsi="宋体" w:cs="宋体" w:hint="eastAsia"/>
          <w:b/>
          <w:bCs/>
          <w:color w:val="000000"/>
          <w:sz w:val="21"/>
          <w:szCs w:val="21"/>
          <w:lang w:eastAsia="zh-CN"/>
        </w:rPr>
        <w:t>合同</w:t>
      </w:r>
      <w:r>
        <w:rPr>
          <w:rFonts w:ascii="宋体" w:eastAsia="宋体" w:hAnsi="宋体" w:cs="宋体" w:hint="eastAsia"/>
          <w:b/>
          <w:bCs/>
          <w:color w:val="000000"/>
          <w:sz w:val="21"/>
          <w:szCs w:val="21"/>
          <w:lang w:eastAsia="zh-CN"/>
        </w:rPr>
        <w:t>最高支付上限</w:t>
      </w:r>
      <w:r>
        <w:rPr>
          <w:rFonts w:ascii="宋体" w:eastAsia="宋体" w:hAnsi="宋体" w:cs="宋体" w:hint="eastAsia"/>
          <w:b/>
          <w:bCs/>
          <w:color w:val="000000"/>
          <w:sz w:val="21"/>
          <w:szCs w:val="21"/>
          <w:lang w:eastAsia="zh-CN"/>
        </w:rPr>
        <w:t>不因市场价格波动、工程量变化等因素而调整，投标人应充分考虑材料的价格波动风险，该风险由投标人承担。一经中标，报价总价作为中标供应商与采购人签订的合同</w:t>
      </w:r>
      <w:r>
        <w:rPr>
          <w:rFonts w:ascii="宋体" w:eastAsia="宋体" w:hAnsi="宋体" w:cs="宋体" w:hint="eastAsia"/>
          <w:b/>
          <w:bCs/>
          <w:color w:val="000000"/>
          <w:sz w:val="21"/>
          <w:szCs w:val="21"/>
          <w:lang w:eastAsia="zh-CN"/>
        </w:rPr>
        <w:t>最高支付上限</w:t>
      </w:r>
      <w:r>
        <w:rPr>
          <w:rFonts w:ascii="宋体" w:eastAsia="宋体" w:hAnsi="宋体" w:cs="宋体" w:hint="eastAsia"/>
          <w:b/>
          <w:bCs/>
          <w:color w:val="000000"/>
          <w:sz w:val="21"/>
          <w:szCs w:val="21"/>
          <w:lang w:eastAsia="zh-CN"/>
        </w:rPr>
        <w:t>金额，合同期限内不做调整。其中</w:t>
      </w:r>
      <w:r>
        <w:rPr>
          <w:rFonts w:ascii="宋体" w:eastAsia="宋体" w:hAnsi="宋体" w:cs="宋体" w:hint="eastAsia"/>
          <w:b/>
          <w:bCs/>
          <w:color w:val="000000"/>
          <w:sz w:val="21"/>
          <w:szCs w:val="21"/>
          <w:lang w:eastAsia="zh-CN"/>
        </w:rPr>
        <w:t>安全文明施工费：</w:t>
      </w:r>
      <w:r>
        <w:rPr>
          <w:rFonts w:ascii="宋体" w:eastAsia="宋体" w:hAnsi="宋体" w:cs="宋体"/>
          <w:b/>
          <w:bCs/>
          <w:color w:val="000000"/>
          <w:sz w:val="21"/>
          <w:szCs w:val="21"/>
          <w:lang w:eastAsia="zh-CN"/>
        </w:rPr>
        <w:t>7127.84</w:t>
      </w:r>
      <w:r>
        <w:rPr>
          <w:rFonts w:ascii="宋体" w:eastAsia="宋体" w:hAnsi="宋体" w:cs="宋体" w:hint="eastAsia"/>
          <w:b/>
          <w:bCs/>
          <w:color w:val="000000"/>
          <w:sz w:val="21"/>
          <w:szCs w:val="21"/>
          <w:lang w:eastAsia="zh-CN"/>
        </w:rPr>
        <w:t>元</w:t>
      </w:r>
      <w:r>
        <w:rPr>
          <w:rFonts w:ascii="宋体" w:eastAsia="宋体" w:hAnsi="宋体" w:cs="宋体" w:hint="eastAsia"/>
          <w:b/>
          <w:bCs/>
          <w:color w:val="000000"/>
          <w:sz w:val="21"/>
          <w:szCs w:val="21"/>
          <w:lang w:eastAsia="zh-CN"/>
        </w:rPr>
        <w:t>、产业工人职业训练专项经费</w:t>
      </w:r>
      <w:r>
        <w:rPr>
          <w:rFonts w:ascii="宋体" w:eastAsia="宋体" w:hAnsi="宋体" w:cs="宋体" w:hint="eastAsia"/>
          <w:b/>
          <w:bCs/>
          <w:color w:val="000000"/>
          <w:sz w:val="21"/>
          <w:szCs w:val="21"/>
          <w:lang w:eastAsia="zh-CN"/>
        </w:rPr>
        <w:t>:1549.11元，</w:t>
      </w:r>
      <w:r>
        <w:rPr>
          <w:rFonts w:ascii="宋体" w:eastAsia="宋体" w:hAnsi="宋体" w:cs="宋体" w:hint="eastAsia"/>
          <w:b/>
          <w:bCs/>
          <w:color w:val="000000"/>
          <w:sz w:val="21"/>
          <w:szCs w:val="21"/>
          <w:lang w:eastAsia="zh-CN"/>
        </w:rPr>
        <w:t>为不可竞争经费。投标人报价应包含此部分费用且不可变动，否则视为投标无效。</w:t>
      </w:r>
    </w:p>
    <w:p>
      <w:pPr>
        <w:widowControl w:val="0"/>
        <w:spacing w:after="160" w:line="259" w:lineRule="auto"/>
        <w:ind w:firstLine="420"/>
        <w:jc w:val="both"/>
        <w:rPr>
          <w:rFonts w:eastAsia="宋体"/>
          <w:kern w:val="2"/>
          <w:sz w:val="21"/>
          <w:szCs w:val="20"/>
          <w:lang w:eastAsia="zh-CN"/>
        </w:rPr>
      </w:pPr>
      <w:r>
        <w:rPr>
          <w:rFonts w:ascii="宋体" w:eastAsia="宋体" w:hAnsi="宋体" w:cs="宋体" w:hint="eastAsia"/>
          <w:b/>
          <w:bCs/>
          <w:color w:val="000000"/>
          <w:sz w:val="21"/>
          <w:szCs w:val="21"/>
          <w:lang w:eastAsia="zh-CN"/>
        </w:rPr>
        <w:t>经采购人审批同意，可以使用暂列金并纳入项目结算；未经审批同意，暂列金不得使用，且不得作为结算内容。</w:t>
      </w:r>
    </w:p>
    <w:p>
      <w:pPr>
        <w:widowControl w:val="0"/>
        <w:spacing w:after="160" w:line="259" w:lineRule="auto"/>
        <w:ind w:firstLine="420" w:firstLineChars="200"/>
        <w:jc w:val="both"/>
        <w:rPr>
          <w:rFonts w:eastAsia="宋体"/>
          <w:kern w:val="2"/>
          <w:sz w:val="21"/>
          <w:lang w:eastAsia="zh-CN"/>
        </w:rPr>
      </w:pPr>
      <w:r>
        <w:rPr>
          <w:rFonts w:eastAsia="宋体" w:hint="eastAsia"/>
          <w:kern w:val="2"/>
          <w:sz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四</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付款方式：签订合同后，甲方支付合同价的</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0%作为工程预付款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工程完工后，应由采购方指派专人验收，经验收合格后，工程量按实结算（按施工图、变更图及现场情况），最终按（审计或第三方造价咨询单位审核）工程审定结算。</w:t>
      </w:r>
      <w:r>
        <w:rPr>
          <w:rFonts w:ascii="宋体" w:eastAsia="宋体" w:hAnsi="宋体" w:hint="eastAsia"/>
          <w:kern w:val="2"/>
          <w:sz w:val="21"/>
          <w:szCs w:val="21"/>
          <w:lang w:eastAsia="zh-CN"/>
        </w:rPr>
        <w:t>中标人</w:t>
      </w:r>
      <w:r>
        <w:rPr>
          <w:rFonts w:ascii="宋体" w:eastAsia="宋体" w:hAnsi="宋体" w:hint="eastAsia"/>
          <w:kern w:val="2"/>
          <w:sz w:val="21"/>
          <w:szCs w:val="21"/>
          <w:lang w:eastAsia="zh-CN"/>
        </w:rPr>
        <w:t>按要求提供发票后，</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在10个工作日内凭采购合同、发票等材料拨付合同款项。因中标供应商原因或财政支付程序导致付款迟延的，采购人不承担任何责任，中标供应商应当继续履行完成任务。</w:t>
      </w:r>
    </w:p>
    <w:p>
      <w:pPr>
        <w:widowControl w:val="0"/>
        <w:spacing w:after="160" w:line="259" w:lineRule="auto"/>
        <w:ind w:firstLine="420" w:firstLineChars="200"/>
        <w:jc w:val="both"/>
        <w:rPr>
          <w:rFonts w:eastAsia="宋体" w:hint="eastAsia"/>
          <w:kern w:val="2"/>
          <w:sz w:val="21"/>
          <w:szCs w:val="20"/>
          <w:lang w:eastAsia="zh-CN"/>
        </w:rPr>
      </w:pPr>
      <w:r>
        <w:rPr>
          <w:rFonts w:eastAsia="宋体" w:hint="eastAsia"/>
          <w:kern w:val="2"/>
          <w:sz w:val="21"/>
          <w:szCs w:val="20"/>
          <w:lang w:eastAsia="zh-CN"/>
        </w:rPr>
        <w:t>以上为预计付款方式，合同订立时，采购人可根据实际情况最终确定支付方式，并在合同中予以明确。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五</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违约责任：</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1.采购人在收到中标人付款申请后未按合同约定时间付款的，每延误一天，应按</w:t>
      </w:r>
      <w:r>
        <w:rPr>
          <w:rFonts w:eastAsia="宋体" w:hint="eastAsia"/>
          <w:kern w:val="2"/>
          <w:sz w:val="21"/>
          <w:lang w:eastAsia="zh-CN"/>
        </w:rPr>
        <w:t>合同总金额千分之一</w:t>
      </w:r>
      <w:r>
        <w:rPr>
          <w:rFonts w:eastAsia="宋体" w:hint="eastAsia"/>
          <w:kern w:val="2"/>
          <w:sz w:val="21"/>
          <w:lang w:eastAsia="zh-CN"/>
        </w:rPr>
        <w:t>的标准向中标人支付违约金。因政府财政部门审批等原因造成采购人支付迟延的，不视为采购人违约，采购人无须向中标人承担任何责任，（因支付延迟造成的工期延误，可予以顺延）。</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2.没有发生法律或者合同约定的合同解除事项，中标人解除合同的，采购人有权要求中标人支付相当于合同总价款5%的违约金。本条款不视为赋予中标人单方解除本合同的权利。</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3.因中标人原因造成延误工期的，每延期1日，中标人应向采购人支付</w:t>
      </w:r>
      <w:r>
        <w:rPr>
          <w:rFonts w:eastAsia="宋体" w:hint="eastAsia"/>
          <w:kern w:val="2"/>
          <w:sz w:val="21"/>
          <w:lang w:eastAsia="zh-CN"/>
        </w:rPr>
        <w:t>未完成部分造价金额</w:t>
      </w:r>
      <w:r>
        <w:rPr>
          <w:rFonts w:eastAsia="宋体" w:hint="eastAsia"/>
          <w:kern w:val="2"/>
          <w:sz w:val="21"/>
          <w:lang w:eastAsia="zh-CN"/>
        </w:rPr>
        <w:t>的1‰的违约金。中标人无正当理由延误工期超过30日的，采购人有权要求中标人支付相当于合同总价款5%的违约金。</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4</w:t>
      </w:r>
      <w:r>
        <w:rPr>
          <w:rFonts w:eastAsia="宋体" w:hint="eastAsia"/>
          <w:kern w:val="2"/>
          <w:sz w:val="21"/>
          <w:lang w:eastAsia="zh-CN"/>
        </w:rPr>
        <w:t>.没有发生法律或者合同约定的合同解除事项，采购人解除合同的，中标人有权要求采购人支付合同总价款</w:t>
      </w:r>
      <w:r>
        <w:rPr>
          <w:rFonts w:eastAsia="宋体" w:hint="eastAsia"/>
          <w:kern w:val="2"/>
          <w:sz w:val="21"/>
          <w:lang w:eastAsia="zh-CN"/>
        </w:rPr>
        <w:t>20</w:t>
      </w:r>
      <w:r>
        <w:rPr>
          <w:rFonts w:eastAsia="宋体" w:hint="eastAsia"/>
          <w:kern w:val="2"/>
          <w:sz w:val="21"/>
          <w:lang w:eastAsia="zh-CN"/>
        </w:rPr>
        <w:t>%的违约金。</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5.如工程因中标人原因未能按合同约定通过验收，</w:t>
      </w:r>
      <w:r>
        <w:rPr>
          <w:rFonts w:eastAsia="宋体" w:hint="eastAsia"/>
          <w:kern w:val="2"/>
          <w:sz w:val="21"/>
          <w:lang w:eastAsia="zh-CN"/>
        </w:rPr>
        <w:t>中标人在接到采购人通知后应积极整改</w:t>
      </w:r>
      <w:r>
        <w:rPr>
          <w:rFonts w:eastAsia="宋体" w:hint="eastAsia"/>
          <w:kern w:val="2"/>
          <w:sz w:val="21"/>
          <w:lang w:eastAsia="zh-CN"/>
        </w:rPr>
        <w:t>。</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6.中标人擅自将承接的工程转包或者违法分包给第三方施工的，采购人有权要求中标人支付相当于合同总价款</w:t>
      </w:r>
      <w:r>
        <w:rPr>
          <w:rFonts w:eastAsia="宋体" w:hint="eastAsia"/>
          <w:kern w:val="2"/>
          <w:sz w:val="21"/>
          <w:lang w:eastAsia="zh-CN"/>
        </w:rPr>
        <w:t>5‰</w:t>
      </w:r>
      <w:r>
        <w:rPr>
          <w:rFonts w:eastAsia="宋体" w:hint="eastAsia"/>
          <w:kern w:val="2"/>
          <w:sz w:val="21"/>
          <w:lang w:eastAsia="zh-CN"/>
        </w:rPr>
        <w:t>的违约金。</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7.中标人在缺陷责任期及保修期内，未按照约定履行保修义务的，或拒绝按采购人要求进行修复的，采购人有权委派第三方单位进行修复，其费用经承包人书面确认后由承包人承担。</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8.本合同期限内，中标人未经采购人书面同意，擅自更换项目负责人或不按采购人要求更换项目负责人的，采购人有权要求中标人支付相当于合同总价款</w:t>
      </w:r>
      <w:r>
        <w:rPr>
          <w:rFonts w:eastAsia="宋体" w:hint="eastAsia"/>
          <w:kern w:val="2"/>
          <w:sz w:val="21"/>
          <w:lang w:eastAsia="zh-CN"/>
        </w:rPr>
        <w:t>5‰</w:t>
      </w:r>
      <w:r>
        <w:rPr>
          <w:rFonts w:eastAsia="宋体" w:hint="eastAsia"/>
          <w:kern w:val="2"/>
          <w:sz w:val="21"/>
          <w:lang w:eastAsia="zh-CN"/>
        </w:rPr>
        <w:t>的违约金。</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9.中标人违反合同约定采购和使用不合格的材料和工程设备的，采购人有权要求中标人改正、补救，并要求中标人承担合同总价款1‰/次的违约金。</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10.在合同实施期间，中标人如果在各种测量、试验、检测记录中弄虚作假，一经查实，采购人有权要求中标人承担合同总价款1‰/次的违约金。</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11.在本合同有效期内，中标人应具有履行本合同的相应资质并安排具有相应履行资质的人员向采购人提供服务，否则中标人应向采购人支付相当于合同总价款</w:t>
      </w:r>
      <w:r>
        <w:rPr>
          <w:rFonts w:eastAsia="宋体" w:hint="eastAsia"/>
          <w:kern w:val="2"/>
          <w:sz w:val="21"/>
          <w:lang w:eastAsia="zh-CN"/>
        </w:rPr>
        <w:t>5‰</w:t>
      </w:r>
      <w:r>
        <w:rPr>
          <w:rFonts w:eastAsia="宋体" w:hint="eastAsia"/>
          <w:kern w:val="2"/>
          <w:sz w:val="21"/>
          <w:lang w:eastAsia="zh-CN"/>
        </w:rPr>
        <w:t>的违约金。</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12.除合同对违约责任另有约定外，中标人有任何违反合同约定的行为的，采购人有权要求中标人改正和补救，</w:t>
      </w:r>
      <w:r>
        <w:rPr>
          <w:rFonts w:eastAsia="宋体" w:hint="eastAsia"/>
          <w:kern w:val="2"/>
          <w:sz w:val="21"/>
          <w:lang w:eastAsia="zh-CN"/>
        </w:rPr>
        <w:t>中标人拒绝改正或补救的，中标人应</w:t>
      </w:r>
      <w:r>
        <w:rPr>
          <w:rFonts w:eastAsia="宋体" w:hint="eastAsia"/>
          <w:kern w:val="2"/>
          <w:sz w:val="21"/>
          <w:lang w:eastAsia="zh-CN"/>
        </w:rPr>
        <w:t>按照相当于本合同工程总价款1‰每次的标准计扣违约金。中标人拒不改正累计3次以上（含本数）出现违约行为的，采购人有权委派第三方单位进行修复，其费用经承包人书面确认后由承包人承担。</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13.中标人违反本合同，给采购人造成的损失超过本合同违约金的，还应承担补足责任。</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14.一方违约后，对方应当采取适当措施防止损失的扩大；没有采取适当措施致使损失扩大的，不得就扩大的损失要求赔偿。一方因防止损失扩大而支出的合理费用，由违约方承担。</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15.任何情况下，本合同终止、无效、被解除、被撤销的，中标人应在5个工作日内完成清场，除采购人行使任意解除权外，清场费用由中标人承担。中标人还应当向采购人交付与本项目相关的全部数据、信息和文件资料。</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16.中标人应按期搬离并按采购人要求清场，如中标人拒不执行及配合的，采购人有权停水停电停气，并有权在房屋外公告通知后立即强制清场，因此发生的清场费用由中标人承担。中标人将任何物品继续存放在房屋中的行为中均视为抛弃，因采购人强制清场导致中标人财产损失的，采购人不向中标人承担任何赔偿责任。</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17.因中标人原因导致本合同被解除的。采购人结合中标人实际完成的合格工作量占总工作量的比例、合同解除影响采购人实现合同的程度等因素进行结算，采购人无须向中标人承担其他任何赔偿、补偿责任或费用，对于已支付金额超出结算金额部分，中标人应退还，不足部分按实与中标人结算。</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18.</w:t>
      </w:r>
      <w:r>
        <w:rPr>
          <w:rFonts w:eastAsia="宋体" w:hint="eastAsia"/>
          <w:kern w:val="2"/>
          <w:sz w:val="21"/>
          <w:lang w:eastAsia="zh-CN"/>
        </w:rPr>
        <w:t>任何一方违约</w:t>
      </w:r>
      <w:r>
        <w:rPr>
          <w:rFonts w:eastAsia="宋体" w:hint="eastAsia"/>
          <w:kern w:val="2"/>
          <w:sz w:val="21"/>
          <w:lang w:eastAsia="zh-CN"/>
        </w:rPr>
        <w:t>，</w:t>
      </w:r>
      <w:r>
        <w:rPr>
          <w:rFonts w:eastAsia="宋体" w:hint="eastAsia"/>
          <w:kern w:val="2"/>
          <w:sz w:val="21"/>
          <w:lang w:eastAsia="zh-CN"/>
        </w:rPr>
        <w:t>违约方应赔偿给守约方造成的</w:t>
      </w:r>
      <w:r>
        <w:rPr>
          <w:rFonts w:eastAsia="宋体" w:hint="eastAsia"/>
          <w:kern w:val="2"/>
          <w:sz w:val="21"/>
          <w:lang w:eastAsia="zh-CN"/>
        </w:rPr>
        <w:t>直接损失、间接损失，具体包括但不限于采购人支付的赔偿金、补偿金、律师费、诉讼费、鉴定费、担保费、保全费、诉讼保全责任保险费、执行费、鉴定费、交通费等费用。</w:t>
      </w:r>
    </w:p>
    <w:p>
      <w:pPr>
        <w:widowControl w:val="0"/>
        <w:spacing w:after="160" w:line="259" w:lineRule="auto"/>
        <w:ind w:firstLine="420" w:firstLineChars="200"/>
        <w:jc w:val="both"/>
        <w:rPr>
          <w:rFonts w:ascii="宋体" w:eastAsia="宋体" w:hAnsi="宋体" w:hint="eastAsia"/>
          <w:kern w:val="2"/>
          <w:sz w:val="21"/>
          <w:szCs w:val="21"/>
          <w:lang w:eastAsia="zh-CN"/>
        </w:rPr>
      </w:pP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六</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验收标准</w:t>
      </w:r>
    </w:p>
    <w:p>
      <w:pPr>
        <w:widowControl w:val="0"/>
        <w:spacing w:after="160" w:line="259" w:lineRule="auto"/>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1.在施工过程中，</w:t>
      </w:r>
      <w:r>
        <w:rPr>
          <w:rFonts w:eastAsia="宋体" w:hint="eastAsia"/>
          <w:bCs/>
          <w:kern w:val="2"/>
          <w:sz w:val="21"/>
          <w:szCs w:val="21"/>
          <w:lang w:eastAsia="zh-CN"/>
        </w:rPr>
        <w:t>中标人</w:t>
      </w:r>
      <w:r>
        <w:rPr>
          <w:rFonts w:eastAsia="宋体" w:hint="eastAsia"/>
          <w:bCs/>
          <w:kern w:val="2"/>
          <w:sz w:val="21"/>
          <w:szCs w:val="21"/>
          <w:lang w:eastAsia="zh-CN"/>
        </w:rPr>
        <w:t>应及时通知</w:t>
      </w:r>
      <w:r>
        <w:rPr>
          <w:rFonts w:eastAsia="宋体" w:hint="eastAsia"/>
          <w:bCs/>
          <w:kern w:val="2"/>
          <w:sz w:val="21"/>
          <w:szCs w:val="21"/>
          <w:lang w:eastAsia="zh-CN"/>
        </w:rPr>
        <w:t>采购人</w:t>
      </w:r>
      <w:r>
        <w:rPr>
          <w:rFonts w:eastAsia="宋体" w:hint="eastAsia"/>
          <w:bCs/>
          <w:kern w:val="2"/>
          <w:sz w:val="21"/>
          <w:szCs w:val="21"/>
          <w:lang w:eastAsia="zh-CN"/>
        </w:rPr>
        <w:t>进行隐蔽工程验收，</w:t>
      </w:r>
      <w:r>
        <w:rPr>
          <w:rFonts w:eastAsia="宋体" w:hint="eastAsia"/>
          <w:bCs/>
          <w:kern w:val="2"/>
          <w:sz w:val="21"/>
          <w:szCs w:val="21"/>
          <w:lang w:eastAsia="zh-CN"/>
        </w:rPr>
        <w:t>采购人</w:t>
      </w:r>
      <w:r>
        <w:rPr>
          <w:rFonts w:eastAsia="宋体" w:hint="eastAsia"/>
          <w:bCs/>
          <w:kern w:val="2"/>
          <w:sz w:val="21"/>
          <w:szCs w:val="21"/>
          <w:lang w:eastAsia="zh-CN"/>
        </w:rPr>
        <w:t>自接到通知后3日内进行验收。如</w:t>
      </w:r>
      <w:r>
        <w:rPr>
          <w:rFonts w:eastAsia="宋体" w:hint="eastAsia"/>
          <w:bCs/>
          <w:kern w:val="2"/>
          <w:sz w:val="21"/>
          <w:szCs w:val="21"/>
          <w:lang w:eastAsia="zh-CN"/>
        </w:rPr>
        <w:t>采购人</w:t>
      </w:r>
      <w:r>
        <w:rPr>
          <w:rFonts w:eastAsia="宋体" w:hint="eastAsia"/>
          <w:bCs/>
          <w:kern w:val="2"/>
          <w:sz w:val="21"/>
          <w:szCs w:val="21"/>
          <w:lang w:eastAsia="zh-CN"/>
        </w:rPr>
        <w:t>在规定时间内不能组织验收的，</w:t>
      </w:r>
      <w:r>
        <w:rPr>
          <w:rFonts w:eastAsia="宋体" w:hint="eastAsia"/>
          <w:bCs/>
          <w:kern w:val="2"/>
          <w:sz w:val="21"/>
          <w:szCs w:val="21"/>
          <w:lang w:eastAsia="zh-CN"/>
        </w:rPr>
        <w:t>中标人</w:t>
      </w:r>
      <w:r>
        <w:rPr>
          <w:rFonts w:eastAsia="宋体" w:hint="eastAsia"/>
          <w:bCs/>
          <w:kern w:val="2"/>
          <w:sz w:val="21"/>
          <w:szCs w:val="21"/>
          <w:lang w:eastAsia="zh-CN"/>
        </w:rPr>
        <w:t>应暂停施工，相应工期损失由</w:t>
      </w:r>
      <w:r>
        <w:rPr>
          <w:rFonts w:eastAsia="宋体" w:hint="eastAsia"/>
          <w:bCs/>
          <w:kern w:val="2"/>
          <w:sz w:val="21"/>
          <w:szCs w:val="21"/>
          <w:lang w:eastAsia="zh-CN"/>
        </w:rPr>
        <w:t>采购人</w:t>
      </w:r>
      <w:r>
        <w:rPr>
          <w:rFonts w:eastAsia="宋体" w:hint="eastAsia"/>
          <w:bCs/>
          <w:kern w:val="2"/>
          <w:sz w:val="21"/>
          <w:szCs w:val="21"/>
          <w:lang w:eastAsia="zh-CN"/>
        </w:rPr>
        <w:t>承担。如未进行隐蔽工程验收而擅自进行下道工序施工的，</w:t>
      </w:r>
      <w:r>
        <w:rPr>
          <w:rFonts w:eastAsia="宋体" w:hint="eastAsia"/>
          <w:bCs/>
          <w:kern w:val="2"/>
          <w:sz w:val="21"/>
          <w:szCs w:val="21"/>
          <w:lang w:eastAsia="zh-CN"/>
        </w:rPr>
        <w:t>采购人</w:t>
      </w:r>
      <w:r>
        <w:rPr>
          <w:rFonts w:eastAsia="宋体" w:hint="eastAsia"/>
          <w:bCs/>
          <w:kern w:val="2"/>
          <w:sz w:val="21"/>
          <w:szCs w:val="21"/>
          <w:lang w:eastAsia="zh-CN"/>
        </w:rPr>
        <w:t>有权要求</w:t>
      </w:r>
      <w:r>
        <w:rPr>
          <w:rFonts w:eastAsia="宋体" w:hint="eastAsia"/>
          <w:bCs/>
          <w:kern w:val="2"/>
          <w:sz w:val="21"/>
          <w:szCs w:val="21"/>
          <w:lang w:eastAsia="zh-CN"/>
        </w:rPr>
        <w:t>中标人</w:t>
      </w:r>
      <w:r>
        <w:rPr>
          <w:rFonts w:eastAsia="宋体" w:hint="eastAsia"/>
          <w:bCs/>
          <w:kern w:val="2"/>
          <w:sz w:val="21"/>
          <w:szCs w:val="21"/>
          <w:lang w:eastAsia="zh-CN"/>
        </w:rPr>
        <w:t>停止施工，并要求打开已经隐蔽的部位进行验收，验收合格的，由</w:t>
      </w:r>
      <w:r>
        <w:rPr>
          <w:rFonts w:eastAsia="宋体" w:hint="eastAsia"/>
          <w:bCs/>
          <w:kern w:val="2"/>
          <w:sz w:val="21"/>
          <w:szCs w:val="21"/>
          <w:lang w:eastAsia="zh-CN"/>
        </w:rPr>
        <w:t>中标人</w:t>
      </w:r>
      <w:r>
        <w:rPr>
          <w:rFonts w:eastAsia="宋体" w:hint="eastAsia"/>
          <w:bCs/>
          <w:kern w:val="2"/>
          <w:sz w:val="21"/>
          <w:szCs w:val="21"/>
          <w:lang w:eastAsia="zh-CN"/>
        </w:rPr>
        <w:t>自费完成该隐蔽部位的修复；验收不合格的，</w:t>
      </w:r>
      <w:r>
        <w:rPr>
          <w:rFonts w:eastAsia="宋体" w:hint="eastAsia"/>
          <w:bCs/>
          <w:kern w:val="2"/>
          <w:sz w:val="21"/>
          <w:szCs w:val="21"/>
          <w:lang w:eastAsia="zh-CN"/>
        </w:rPr>
        <w:t>中标人</w:t>
      </w:r>
      <w:r>
        <w:rPr>
          <w:rFonts w:eastAsia="宋体" w:hint="eastAsia"/>
          <w:bCs/>
          <w:kern w:val="2"/>
          <w:sz w:val="21"/>
          <w:szCs w:val="21"/>
          <w:lang w:eastAsia="zh-CN"/>
        </w:rPr>
        <w:t>应进行整改直至符合</w:t>
      </w:r>
      <w:r>
        <w:rPr>
          <w:rFonts w:eastAsia="宋体" w:hint="eastAsia"/>
          <w:bCs/>
          <w:kern w:val="2"/>
          <w:sz w:val="21"/>
          <w:szCs w:val="21"/>
          <w:lang w:eastAsia="zh-CN"/>
        </w:rPr>
        <w:t>采购人</w:t>
      </w:r>
      <w:r>
        <w:rPr>
          <w:rFonts w:eastAsia="宋体" w:hint="eastAsia"/>
          <w:bCs/>
          <w:kern w:val="2"/>
          <w:sz w:val="21"/>
          <w:szCs w:val="21"/>
          <w:lang w:eastAsia="zh-CN"/>
        </w:rPr>
        <w:t>要求，由此增加的费用和（或）延误的工期由</w:t>
      </w:r>
      <w:r>
        <w:rPr>
          <w:rFonts w:eastAsia="宋体" w:hint="eastAsia"/>
          <w:bCs/>
          <w:kern w:val="2"/>
          <w:sz w:val="21"/>
          <w:szCs w:val="21"/>
          <w:lang w:eastAsia="zh-CN"/>
        </w:rPr>
        <w:t>中标人</w:t>
      </w:r>
      <w:r>
        <w:rPr>
          <w:rFonts w:eastAsia="宋体" w:hint="eastAsia"/>
          <w:bCs/>
          <w:kern w:val="2"/>
          <w:sz w:val="21"/>
          <w:szCs w:val="21"/>
          <w:lang w:eastAsia="zh-CN"/>
        </w:rPr>
        <w:t>承担。</w:t>
      </w:r>
    </w:p>
    <w:p>
      <w:pPr>
        <w:widowControl w:val="0"/>
        <w:spacing w:after="160" w:line="259" w:lineRule="auto"/>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2.隐蔽工程验收是指对将被下道工序所封闭的分部、分项工程进行检查验收。一般指给排水管线、电路管线、防水工程等。</w:t>
      </w:r>
    </w:p>
    <w:p>
      <w:pPr>
        <w:widowControl w:val="0"/>
        <w:spacing w:after="160" w:line="259" w:lineRule="auto"/>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3.工程完工后，</w:t>
      </w:r>
      <w:r>
        <w:rPr>
          <w:rFonts w:eastAsia="宋体" w:hint="eastAsia"/>
          <w:bCs/>
          <w:kern w:val="2"/>
          <w:sz w:val="21"/>
          <w:szCs w:val="21"/>
          <w:lang w:eastAsia="zh-CN"/>
        </w:rPr>
        <w:t>中标人</w:t>
      </w:r>
      <w:r>
        <w:rPr>
          <w:rFonts w:eastAsia="宋体" w:hint="eastAsia"/>
          <w:bCs/>
          <w:kern w:val="2"/>
          <w:sz w:val="21"/>
          <w:szCs w:val="21"/>
          <w:lang w:eastAsia="zh-CN"/>
        </w:rPr>
        <w:t>应当通知</w:t>
      </w:r>
      <w:r>
        <w:rPr>
          <w:rFonts w:eastAsia="宋体" w:hint="eastAsia"/>
          <w:bCs/>
          <w:kern w:val="2"/>
          <w:sz w:val="21"/>
          <w:szCs w:val="21"/>
          <w:lang w:eastAsia="zh-CN"/>
        </w:rPr>
        <w:t>采购人</w:t>
      </w:r>
      <w:r>
        <w:rPr>
          <w:rFonts w:eastAsia="宋体" w:hint="eastAsia"/>
          <w:bCs/>
          <w:kern w:val="2"/>
          <w:sz w:val="21"/>
          <w:szCs w:val="21"/>
          <w:lang w:eastAsia="zh-CN"/>
        </w:rPr>
        <w:t>进行竣工验收，</w:t>
      </w:r>
      <w:r>
        <w:rPr>
          <w:rFonts w:eastAsia="宋体" w:hint="eastAsia"/>
          <w:bCs/>
          <w:kern w:val="2"/>
          <w:sz w:val="21"/>
          <w:szCs w:val="21"/>
          <w:lang w:eastAsia="zh-CN"/>
        </w:rPr>
        <w:t>采购人</w:t>
      </w:r>
      <w:r>
        <w:rPr>
          <w:rFonts w:eastAsia="宋体" w:hint="eastAsia"/>
          <w:bCs/>
          <w:kern w:val="2"/>
          <w:sz w:val="21"/>
          <w:szCs w:val="21"/>
          <w:lang w:eastAsia="zh-CN"/>
        </w:rPr>
        <w:t>自接到通知后5日内进行验收。如</w:t>
      </w:r>
      <w:r>
        <w:rPr>
          <w:rFonts w:eastAsia="宋体" w:hint="eastAsia"/>
          <w:bCs/>
          <w:kern w:val="2"/>
          <w:sz w:val="21"/>
          <w:szCs w:val="21"/>
          <w:lang w:eastAsia="zh-CN"/>
        </w:rPr>
        <w:t>采购人</w:t>
      </w:r>
      <w:r>
        <w:rPr>
          <w:rFonts w:eastAsia="宋体" w:hint="eastAsia"/>
          <w:bCs/>
          <w:kern w:val="2"/>
          <w:sz w:val="21"/>
          <w:szCs w:val="21"/>
          <w:lang w:eastAsia="zh-CN"/>
        </w:rPr>
        <w:t>在约定时间内不能组织验收，需及时通知</w:t>
      </w:r>
      <w:r>
        <w:rPr>
          <w:rFonts w:eastAsia="宋体" w:hint="eastAsia"/>
          <w:bCs/>
          <w:kern w:val="2"/>
          <w:sz w:val="21"/>
          <w:szCs w:val="21"/>
          <w:lang w:eastAsia="zh-CN"/>
        </w:rPr>
        <w:t>中标人</w:t>
      </w:r>
      <w:r>
        <w:rPr>
          <w:rFonts w:eastAsia="宋体" w:hint="eastAsia"/>
          <w:bCs/>
          <w:kern w:val="2"/>
          <w:sz w:val="21"/>
          <w:szCs w:val="21"/>
          <w:lang w:eastAsia="zh-CN"/>
        </w:rPr>
        <w:t>，另定验收日期。</w:t>
      </w:r>
    </w:p>
    <w:p>
      <w:pPr>
        <w:widowControl w:val="0"/>
        <w:spacing w:after="160" w:line="259" w:lineRule="auto"/>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4.竣工验收合格的，双方应当签署验收报告，保修期自工程竣工验收合格之日起算。</w:t>
      </w:r>
    </w:p>
    <w:p>
      <w:pPr>
        <w:widowControl w:val="0"/>
        <w:spacing w:after="160" w:line="259" w:lineRule="auto"/>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5.竣工验收并移交</w:t>
      </w:r>
      <w:r>
        <w:rPr>
          <w:rFonts w:eastAsia="宋体" w:hint="eastAsia"/>
          <w:bCs/>
          <w:kern w:val="2"/>
          <w:sz w:val="21"/>
          <w:szCs w:val="21"/>
          <w:lang w:eastAsia="zh-CN"/>
        </w:rPr>
        <w:t>采购人</w:t>
      </w:r>
      <w:r>
        <w:rPr>
          <w:rFonts w:eastAsia="宋体" w:hint="eastAsia"/>
          <w:bCs/>
          <w:kern w:val="2"/>
          <w:sz w:val="21"/>
          <w:szCs w:val="21"/>
          <w:lang w:eastAsia="zh-CN"/>
        </w:rPr>
        <w:t>前，</w:t>
      </w:r>
      <w:r>
        <w:rPr>
          <w:rFonts w:eastAsia="宋体" w:hint="eastAsia"/>
          <w:bCs/>
          <w:kern w:val="2"/>
          <w:sz w:val="21"/>
          <w:szCs w:val="21"/>
          <w:lang w:eastAsia="zh-CN"/>
        </w:rPr>
        <w:t>中标人</w:t>
      </w:r>
      <w:r>
        <w:rPr>
          <w:rFonts w:eastAsia="宋体" w:hint="eastAsia"/>
          <w:bCs/>
          <w:kern w:val="2"/>
          <w:sz w:val="21"/>
          <w:szCs w:val="21"/>
          <w:lang w:eastAsia="zh-CN"/>
        </w:rPr>
        <w:t>负责保护工程成品。</w:t>
      </w:r>
      <w:r>
        <w:rPr>
          <w:rFonts w:eastAsia="宋体" w:hint="eastAsia"/>
          <w:bCs/>
          <w:kern w:val="2"/>
          <w:sz w:val="21"/>
          <w:szCs w:val="21"/>
          <w:lang w:eastAsia="zh-CN"/>
        </w:rPr>
        <w:t>采购人</w:t>
      </w:r>
      <w:r>
        <w:rPr>
          <w:rFonts w:eastAsia="宋体" w:hint="eastAsia"/>
          <w:bCs/>
          <w:kern w:val="2"/>
          <w:sz w:val="21"/>
          <w:szCs w:val="21"/>
          <w:lang w:eastAsia="zh-CN"/>
        </w:rPr>
        <w:t>的验收不免除或减轻</w:t>
      </w:r>
      <w:r>
        <w:rPr>
          <w:rFonts w:eastAsia="宋体" w:hint="eastAsia"/>
          <w:bCs/>
          <w:kern w:val="2"/>
          <w:sz w:val="21"/>
          <w:szCs w:val="21"/>
          <w:lang w:eastAsia="zh-CN"/>
        </w:rPr>
        <w:t>中标人</w:t>
      </w:r>
      <w:r>
        <w:rPr>
          <w:rFonts w:eastAsia="宋体" w:hint="eastAsia"/>
          <w:bCs/>
          <w:kern w:val="2"/>
          <w:sz w:val="21"/>
          <w:szCs w:val="21"/>
          <w:lang w:eastAsia="zh-CN"/>
        </w:rPr>
        <w:t>对该工程、施工、材料、工程设备等应承担的责任和义务。</w:t>
      </w:r>
    </w:p>
    <w:p>
      <w:pPr>
        <w:widowControl w:val="0"/>
        <w:spacing w:after="160" w:line="259" w:lineRule="auto"/>
        <w:ind w:firstLine="420" w:firstLineChars="200"/>
        <w:jc w:val="both"/>
        <w:rPr>
          <w:rFonts w:eastAsia="宋体" w:hint="eastAsia"/>
          <w:bCs/>
          <w:kern w:val="2"/>
          <w:sz w:val="21"/>
          <w:szCs w:val="21"/>
          <w:lang w:eastAsia="zh-CN"/>
        </w:rPr>
      </w:pPr>
      <w:r>
        <w:rPr>
          <w:rFonts w:eastAsia="宋体" w:hint="eastAsia"/>
          <w:bCs/>
          <w:kern w:val="2"/>
          <w:sz w:val="21"/>
          <w:szCs w:val="21"/>
          <w:lang w:eastAsia="zh-CN"/>
        </w:rPr>
        <w:t>6.验收不合格或验收后质检不合格的，</w:t>
      </w:r>
      <w:r>
        <w:rPr>
          <w:rFonts w:eastAsia="宋体" w:hint="eastAsia"/>
          <w:bCs/>
          <w:kern w:val="2"/>
          <w:sz w:val="21"/>
          <w:szCs w:val="21"/>
          <w:lang w:eastAsia="zh-CN"/>
        </w:rPr>
        <w:t>中标人</w:t>
      </w:r>
      <w:r>
        <w:rPr>
          <w:rFonts w:eastAsia="宋体" w:hint="eastAsia"/>
          <w:bCs/>
          <w:kern w:val="2"/>
          <w:sz w:val="21"/>
          <w:szCs w:val="21"/>
          <w:lang w:eastAsia="zh-CN"/>
        </w:rPr>
        <w:t>有义务免费重新进行施工直至完成合同工程要求，且保修期相应延长。</w:t>
      </w:r>
    </w:p>
    <w:p>
      <w:pPr>
        <w:widowControl w:val="0"/>
        <w:spacing w:after="160" w:line="259" w:lineRule="auto"/>
        <w:ind w:firstLine="420" w:firstLineChars="200"/>
        <w:jc w:val="both"/>
        <w:rPr>
          <w:rFonts w:eastAsia="宋体" w:hint="eastAsia"/>
          <w:bCs/>
          <w:kern w:val="2"/>
          <w:sz w:val="21"/>
          <w:szCs w:val="21"/>
          <w:lang w:val="zh-CN" w:eastAsia="zh-CN"/>
        </w:rPr>
      </w:pPr>
      <w:r>
        <w:rPr>
          <w:rFonts w:eastAsia="宋体" w:hint="eastAsia"/>
          <w:bCs/>
          <w:kern w:val="2"/>
          <w:sz w:val="21"/>
          <w:szCs w:val="21"/>
          <w:lang w:eastAsia="zh-CN"/>
        </w:rPr>
        <w:t>7.</w:t>
      </w:r>
      <w:r>
        <w:rPr>
          <w:rFonts w:eastAsia="宋体" w:hint="eastAsia"/>
          <w:bCs/>
          <w:kern w:val="2"/>
          <w:sz w:val="21"/>
          <w:szCs w:val="21"/>
          <w:lang w:eastAsia="zh-CN"/>
        </w:rPr>
        <w:t>中标人</w:t>
      </w:r>
      <w:r>
        <w:rPr>
          <w:rFonts w:eastAsia="宋体" w:hint="eastAsia"/>
          <w:bCs/>
          <w:kern w:val="2"/>
          <w:sz w:val="21"/>
          <w:szCs w:val="21"/>
          <w:lang w:eastAsia="zh-CN"/>
        </w:rPr>
        <w:t>应按照法律规定和合同约定编制竣工资料，完成竣工资料立卷及归档，并按</w:t>
      </w:r>
      <w:r>
        <w:rPr>
          <w:rFonts w:eastAsia="宋体" w:hint="eastAsia"/>
          <w:bCs/>
          <w:kern w:val="2"/>
          <w:sz w:val="21"/>
          <w:szCs w:val="21"/>
          <w:lang w:eastAsia="zh-CN"/>
        </w:rPr>
        <w:t>采购人</w:t>
      </w:r>
      <w:r>
        <w:rPr>
          <w:rFonts w:eastAsia="宋体" w:hint="eastAsia"/>
          <w:bCs/>
          <w:kern w:val="2"/>
          <w:sz w:val="21"/>
          <w:szCs w:val="21"/>
          <w:lang w:eastAsia="zh-CN"/>
        </w:rPr>
        <w:t>要求将竣工资料移交</w:t>
      </w:r>
      <w:r>
        <w:rPr>
          <w:rFonts w:eastAsia="宋体" w:hint="eastAsia"/>
          <w:bCs/>
          <w:kern w:val="2"/>
          <w:sz w:val="21"/>
          <w:szCs w:val="21"/>
          <w:lang w:eastAsia="zh-CN"/>
        </w:rPr>
        <w:t>采购人</w:t>
      </w:r>
      <w:r>
        <w:rPr>
          <w:rFonts w:eastAsia="宋体" w:hint="eastAsia"/>
          <w:bCs/>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（七）争议的解决</w:t>
      </w:r>
    </w:p>
    <w:p>
      <w:pPr>
        <w:widowControl w:val="0"/>
        <w:spacing w:after="160" w:line="259" w:lineRule="auto"/>
        <w:ind w:firstLine="420" w:firstLineChars="200"/>
        <w:jc w:val="both"/>
        <w:rPr>
          <w:rFonts w:eastAsia="宋体" w:hint="eastAsia"/>
          <w:kern w:val="2"/>
          <w:sz w:val="21"/>
          <w:lang w:eastAsia="zh-CN"/>
        </w:rPr>
      </w:pPr>
      <w:r>
        <w:rPr>
          <w:rFonts w:eastAsia="宋体" w:hint="eastAsia"/>
          <w:kern w:val="2"/>
          <w:sz w:val="21"/>
          <w:lang w:eastAsia="zh-CN"/>
        </w:rPr>
        <w:t>针对本项目双方发生争议，应协商解决，协商解决不成的，任何一方均可向原告方住所地人民法院提起诉讼。</w:t>
      </w:r>
    </w:p>
    <w:p>
      <w:pPr>
        <w:widowControl w:val="0"/>
        <w:adjustRightInd w:val="0"/>
        <w:spacing w:before="120" w:beforeLines="50" w:after="120" w:afterLines="50" w:line="259" w:lineRule="auto"/>
        <w:jc w:val="center"/>
        <w:textAlignment w:val="baseline"/>
        <w:outlineLvl w:val="1"/>
        <w:rPr>
          <w:rFonts w:eastAsia="宋体" w:hint="eastAsia"/>
          <w:lang w:eastAsia="zh-CN"/>
        </w:rPr>
      </w:pPr>
      <w:r>
        <w:rPr>
          <w:rFonts w:eastAsia="宋体" w:hint="eastAsia"/>
          <w:lang w:eastAsia="zh-CN"/>
        </w:rPr>
        <w:t>八、其他重要条款</w:t>
      </w:r>
    </w:p>
    <w:p>
      <w:pPr>
        <w:widowControl w:val="0"/>
        <w:spacing w:after="160" w:line="259" w:lineRule="auto"/>
        <w:ind w:firstLine="420" w:firstLineChars="200"/>
        <w:jc w:val="both"/>
        <w:rPr>
          <w:rFonts w:eastAsia="宋体" w:hint="eastAsia"/>
          <w:bCs/>
          <w:kern w:val="2"/>
          <w:sz w:val="21"/>
          <w:szCs w:val="21"/>
          <w:lang w:eastAsia="zh-CN"/>
        </w:rPr>
      </w:pPr>
      <w:bookmarkStart w:id="39" w:name="_Hlk72257111"/>
      <w:r>
        <w:rPr>
          <w:rFonts w:eastAsia="宋体" w:hint="eastAsia"/>
          <w:bCs/>
          <w:kern w:val="2"/>
          <w:sz w:val="21"/>
          <w:szCs w:val="21"/>
          <w:lang w:eastAsia="zh-CN"/>
        </w:rPr>
        <w:t>1、投标企业，在做本项工程报价书中，均以征集文件所列的工程量清单为准。本项目投标报价必须是完成本采购项目的全包价：包括所需的设备及材料等的采购、以及安装、拆除、施工、人工费、管理费、机械费、水费、电费、垃圾清运费、技术服务费、税金、保险费、利润等本采购项目所发生的一切各项费用。投标方必须按照征集文件中所要求的材料，数量及技术参数进行投标，对所投设备、材料必须注明产地、品牌、型号、规格、等级等技术参数。（如有）。</w:t>
      </w:r>
    </w:p>
    <w:p>
      <w:pPr>
        <w:widowControl w:val="0"/>
        <w:spacing w:before="60" w:beforeLines="25" w:after="60" w:afterLines="25" w:line="259" w:lineRule="auto"/>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spacing w:after="160" w:line="259" w:lineRule="auto"/>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spacing w:after="160" w:line="259" w:lineRule="auto"/>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spacing w:after="160" w:line="259" w:lineRule="auto"/>
        <w:ind w:firstLine="420" w:firstLineChars="200"/>
        <w:jc w:val="left"/>
        <w:rPr>
          <w:rFonts w:ascii="宋体" w:eastAsia="宋体" w:hAnsi="宋体" w:hint="eastAsia"/>
          <w:b/>
          <w:bCs/>
          <w:kern w:val="2"/>
          <w:szCs w:val="20"/>
          <w:lang w:eastAsia="zh-CN"/>
        </w:r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39"/>
      <w:r>
        <w:rPr>
          <w:rFonts w:eastAsia="宋体"/>
          <w:kern w:val="2"/>
          <w:sz w:val="21"/>
          <w:lang w:eastAsia="zh-CN"/>
        </w:rPr>
        <w:br w:type="page"/>
      </w:r>
    </w:p>
    <w:p>
      <w:pPr>
        <w:widowControl w:val="0"/>
        <w:adjustRightInd w:val="0"/>
        <w:spacing w:after="160" w:line="259" w:lineRule="auto"/>
        <w:jc w:val="center"/>
        <w:textAlignment w:val="baseline"/>
        <w:outlineLvl w:val="1"/>
        <w:rPr>
          <w:rFonts w:eastAsia="宋体" w:hint="eastAsia"/>
          <w:sz w:val="28"/>
          <w:szCs w:val="28"/>
          <w:lang w:eastAsia="zh-CN"/>
        </w:rPr>
      </w:pPr>
      <w:r>
        <w:rPr>
          <w:rFonts w:eastAsia="宋体" w:hint="eastAsia"/>
          <w:sz w:val="28"/>
          <w:szCs w:val="28"/>
          <w:lang w:eastAsia="zh-CN"/>
        </w:rPr>
        <w:t>第四章 投标文件组成要求及格式</w:t>
      </w:r>
    </w:p>
    <w:p>
      <w:pPr>
        <w:widowControl/>
        <w:spacing w:after="160" w:line="259" w:lineRule="auto"/>
        <w:jc w:val="left"/>
        <w:rPr>
          <w:rFonts w:ascii="宋体" w:eastAsia="宋体" w:hAnsi="宋体" w:hint="eastAsia"/>
          <w:kern w:val="2"/>
          <w:lang w:eastAsia="zh-CN"/>
        </w:rPr>
      </w:pPr>
    </w:p>
    <w:p>
      <w:pPr>
        <w:widowControl w:val="0"/>
        <w:spacing w:after="160" w:line="259" w:lineRule="auto"/>
        <w:jc w:val="both"/>
        <w:rPr>
          <w:rFonts w:ascii="宋体" w:eastAsia="宋体" w:hAnsi="宋体" w:hint="eastAsia"/>
          <w:b/>
          <w:bCs/>
          <w:kern w:val="2"/>
          <w:lang w:eastAsia="zh-CN"/>
        </w:rPr>
      </w:pPr>
      <w:r>
        <w:rPr>
          <w:rFonts w:ascii="宋体" w:eastAsia="宋体" w:hAnsi="宋体" w:hint="eastAsia"/>
          <w:b/>
          <w:bCs/>
          <w:kern w:val="2"/>
          <w:lang w:eastAsia="zh-CN"/>
        </w:rPr>
        <w:t>投标文件组成主要包括以下内容：</w:t>
      </w:r>
    </w:p>
    <w:p>
      <w:pPr>
        <w:widowControl w:val="0"/>
        <w:spacing w:after="160" w:line="259" w:lineRule="auto"/>
        <w:ind w:firstLine="420" w:firstLineChars="200"/>
        <w:jc w:val="both"/>
        <w:rPr>
          <w:rFonts w:eastAsia="宋体"/>
          <w:kern w:val="2"/>
          <w:sz w:val="21"/>
          <w:szCs w:val="21"/>
          <w:lang w:eastAsia="zh-CN"/>
        </w:rPr>
      </w:pP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40" w:name="_Hlk72070784"/>
      <w:r>
        <w:rPr>
          <w:rFonts w:eastAsia="宋体" w:hint="eastAsia"/>
          <w:kern w:val="2"/>
          <w:sz w:val="21"/>
          <w:szCs w:val="21"/>
          <w:lang w:eastAsia="zh-CN"/>
        </w:rPr>
        <w:t>投标函</w:t>
      </w:r>
      <w:bookmarkEnd w:id="40"/>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spacing w:after="160" w:line="259" w:lineRule="auto"/>
        <w:ind w:firstLine="420" w:firstLineChars="200"/>
        <w:jc w:val="both"/>
        <w:rPr>
          <w:rFonts w:eastAsia="宋体" w:hint="eastAsia"/>
          <w:kern w:val="2"/>
          <w:sz w:val="21"/>
          <w:szCs w:val="21"/>
          <w:lang w:eastAsia="zh-CN"/>
        </w:rPr>
      </w:pPr>
      <w:bookmarkStart w:id="41"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供应商基本情况表</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（5）</w:t>
      </w:r>
      <w:r>
        <w:rPr>
          <w:rFonts w:eastAsia="宋体" w:hint="eastAsia"/>
          <w:kern w:val="2"/>
          <w:sz w:val="21"/>
          <w:szCs w:val="21"/>
          <w:lang w:eastAsia="zh-CN"/>
        </w:rPr>
        <w:t>项目详细报价</w:t>
      </w:r>
      <w:bookmarkEnd w:id="41"/>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w:t>
      </w:r>
      <w:r>
        <w:rPr>
          <w:rFonts w:eastAsia="宋体" w:hint="eastAsia"/>
          <w:kern w:val="2"/>
          <w:sz w:val="21"/>
          <w:szCs w:val="21"/>
          <w:lang w:eastAsia="zh-CN"/>
        </w:rPr>
        <w:t>条款响应情况表</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）项目总体概述及理解（格式自定）</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施工组织计划、施工技术、施工工艺及相关的合理化建议（格式自定）</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w:t>
      </w:r>
      <w:r>
        <w:rPr>
          <w:rFonts w:eastAsia="宋体" w:hint="eastAsia"/>
          <w:kern w:val="2"/>
          <w:sz w:val="21"/>
          <w:szCs w:val="21"/>
          <w:lang w:eastAsia="zh-CN"/>
        </w:rPr>
        <w:t>项目实施关键施工技术（重点难点）分析及解决方案（格式自定）</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12</w:t>
      </w:r>
      <w:r>
        <w:rPr>
          <w:rFonts w:eastAsia="宋体" w:hint="eastAsia"/>
          <w:kern w:val="2"/>
          <w:sz w:val="21"/>
          <w:szCs w:val="21"/>
          <w:lang w:eastAsia="zh-CN"/>
        </w:rPr>
        <w:t>）</w:t>
      </w:r>
      <w:r>
        <w:rPr>
          <w:rFonts w:eastAsia="宋体" w:hint="eastAsia"/>
          <w:kern w:val="2"/>
          <w:sz w:val="21"/>
          <w:szCs w:val="21"/>
          <w:lang w:eastAsia="zh-CN"/>
        </w:rPr>
        <w:t>施工质量（安全、环保、工期、售后服务）保障措施及相关的违约承诺（格式自定）</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w:t>
      </w:r>
      <w:r>
        <w:rPr>
          <w:rFonts w:eastAsia="宋体" w:hint="eastAsia"/>
          <w:kern w:val="2"/>
          <w:sz w:val="21"/>
          <w:szCs w:val="21"/>
          <w:lang w:eastAsia="zh-CN"/>
        </w:rPr>
        <w:t>投标人同类项目业绩情况（格式自定）</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14</w:t>
      </w:r>
      <w:r>
        <w:rPr>
          <w:rFonts w:eastAsia="宋体" w:hint="eastAsia"/>
          <w:kern w:val="2"/>
          <w:sz w:val="21"/>
          <w:szCs w:val="21"/>
          <w:lang w:eastAsia="zh-CN"/>
        </w:rPr>
        <w:t>）</w:t>
      </w:r>
      <w:r>
        <w:rPr>
          <w:rFonts w:eastAsia="宋体" w:hint="eastAsia"/>
          <w:kern w:val="2"/>
          <w:sz w:val="21"/>
          <w:szCs w:val="21"/>
          <w:lang w:eastAsia="zh-CN"/>
        </w:rPr>
        <w:t>投标人认证情况（格式自定）</w:t>
      </w:r>
    </w:p>
    <w:p>
      <w:pPr>
        <w:widowControl w:val="0"/>
        <w:spacing w:after="160" w:line="259"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15</w:t>
      </w:r>
      <w:r>
        <w:rPr>
          <w:rFonts w:eastAsia="宋体" w:hint="eastAsia"/>
          <w:kern w:val="2"/>
          <w:sz w:val="21"/>
          <w:szCs w:val="21"/>
          <w:lang w:eastAsia="zh-CN"/>
        </w:rPr>
        <w:t>）</w:t>
      </w:r>
      <w:r>
        <w:rPr>
          <w:rFonts w:eastAsia="宋体" w:hint="eastAsia"/>
          <w:kern w:val="2"/>
          <w:sz w:val="21"/>
          <w:szCs w:val="21"/>
          <w:lang w:eastAsia="zh-CN"/>
        </w:rPr>
        <w:t>拟安排的项目经理情况（仅限一人）（格式自定）</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16</w:t>
      </w:r>
      <w:r>
        <w:rPr>
          <w:rFonts w:eastAsia="宋体" w:hint="eastAsia"/>
          <w:kern w:val="2"/>
          <w:sz w:val="21"/>
          <w:szCs w:val="21"/>
          <w:lang w:eastAsia="zh-CN"/>
        </w:rPr>
        <w:t>）</w:t>
      </w:r>
      <w:r>
        <w:rPr>
          <w:rFonts w:eastAsia="宋体" w:hint="eastAsia"/>
          <w:kern w:val="2"/>
          <w:sz w:val="21"/>
          <w:szCs w:val="21"/>
          <w:lang w:eastAsia="zh-CN"/>
        </w:rPr>
        <w:t>拟安排的项目主要团队成员情况（项目经理除外）（格式自定）</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17</w:t>
      </w:r>
      <w:r>
        <w:rPr>
          <w:rFonts w:eastAsia="宋体" w:hint="eastAsia"/>
          <w:kern w:val="2"/>
          <w:sz w:val="21"/>
          <w:szCs w:val="21"/>
          <w:lang w:eastAsia="zh-CN"/>
        </w:rPr>
        <w:t>）投标人认为需要加以说明的其他内容（格式自定）</w:t>
      </w:r>
    </w:p>
    <w:p>
      <w:pPr>
        <w:widowControl w:val="0"/>
        <w:spacing w:after="160" w:line="259" w:lineRule="auto"/>
        <w:jc w:val="both"/>
        <w:rPr>
          <w:rFonts w:ascii="仿宋_GB2312" w:eastAsia="仿宋_GB2312"/>
          <w:kern w:val="2"/>
          <w:lang w:eastAsia="zh-CN"/>
        </w:rPr>
      </w:pPr>
    </w:p>
    <w:p>
      <w:pPr>
        <w:widowControl w:val="0"/>
        <w:spacing w:after="160" w:line="259" w:lineRule="auto"/>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spacing w:after="160" w:line="259" w:lineRule="auto"/>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w:t>
      </w:r>
      <w:r>
        <w:rPr>
          <w:rFonts w:ascii="宋体" w:eastAsia="宋体" w:hAnsi="宋体" w:hint="eastAsia"/>
          <w:b/>
          <w:kern w:val="2"/>
          <w:sz w:val="21"/>
          <w:szCs w:val="21"/>
          <w:lang w:eastAsia="zh-CN"/>
        </w:rPr>
        <w:t>采购</w:t>
      </w:r>
      <w:r>
        <w:rPr>
          <w:rFonts w:ascii="宋体" w:eastAsia="宋体" w:hAnsi="宋体" w:hint="eastAsia"/>
          <w:b/>
          <w:kern w:val="2"/>
          <w:sz w:val="21"/>
          <w:szCs w:val="21"/>
          <w:lang w:eastAsia="zh-CN"/>
        </w:rPr>
        <w:t>文件专用条款另有规定的除外。</w:t>
      </w:r>
    </w:p>
    <w:p>
      <w:pPr>
        <w:widowControl w:val="0"/>
        <w:spacing w:after="160" w:line="259" w:lineRule="auto"/>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spacing w:after="160" w:line="360" w:lineRule="auto"/>
        <w:jc w:val="both"/>
        <w:rPr>
          <w:rFonts w:eastAsia="宋体"/>
          <w:b/>
          <w:bCs/>
          <w:kern w:val="2"/>
          <w:lang w:eastAsia="zh-CN"/>
        </w:rPr>
      </w:pPr>
      <w:r>
        <w:rPr>
          <w:rFonts w:eastAsia="宋体" w:hint="eastAsia"/>
          <w:b/>
          <w:bCs/>
          <w:kern w:val="2"/>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after="160" w:line="360" w:lineRule="auto"/>
        <w:jc w:val="both"/>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spacing w:after="160" w:line="259" w:lineRule="auto"/>
        <w:ind w:firstLine="420" w:firstLineChars="200"/>
        <w:jc w:val="both"/>
        <w:rPr>
          <w:rFonts w:ascii="宋体" w:eastAsia="宋体" w:hAnsi="宋体" w:hint="eastAsia"/>
          <w:kern w:val="2"/>
          <w:sz w:val="21"/>
          <w:szCs w:val="21"/>
          <w:lang w:eastAsia="zh-CN"/>
        </w:rPr>
      </w:pPr>
      <w:bookmarkStart w:id="42"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w:t>
      </w:r>
      <w:r>
        <w:rPr>
          <w:rFonts w:eastAsia="宋体" w:hint="eastAsia"/>
          <w:kern w:val="2"/>
          <w:sz w:val="21"/>
          <w:szCs w:val="21"/>
          <w:lang w:eastAsia="zh-CN"/>
        </w:rPr>
        <w:t>采购</w:t>
      </w:r>
      <w:r>
        <w:rPr>
          <w:rFonts w:eastAsia="宋体" w:hint="eastAsia"/>
          <w:kern w:val="2"/>
          <w:sz w:val="21"/>
          <w:szCs w:val="21"/>
          <w:lang w:eastAsia="zh-CN"/>
        </w:rPr>
        <w:t>文件，遵照《深圳经济特区政府采购条例》和《深圳网上政府采购管理暂行办法》等有关规定，我单位经研究上述</w:t>
      </w:r>
      <w:r>
        <w:rPr>
          <w:rFonts w:eastAsia="宋体" w:hint="eastAsia"/>
          <w:kern w:val="2"/>
          <w:sz w:val="21"/>
          <w:szCs w:val="21"/>
          <w:lang w:eastAsia="zh-CN"/>
        </w:rPr>
        <w:t>采购</w:t>
      </w:r>
      <w:r>
        <w:rPr>
          <w:rFonts w:eastAsia="宋体" w:hint="eastAsia"/>
          <w:kern w:val="2"/>
          <w:sz w:val="21"/>
          <w:szCs w:val="21"/>
          <w:lang w:eastAsia="zh-CN"/>
        </w:rPr>
        <w:t>文件的专用条款及通用条款后，</w:t>
      </w:r>
      <w:bookmarkStart w:id="43" w:name="_Hlk72263588"/>
      <w:r>
        <w:rPr>
          <w:rFonts w:eastAsia="宋体" w:hint="eastAsia"/>
          <w:kern w:val="2"/>
          <w:sz w:val="21"/>
          <w:szCs w:val="21"/>
          <w:lang w:eastAsia="zh-CN"/>
        </w:rPr>
        <w:t>愿意按照</w:t>
      </w:r>
      <w:r>
        <w:rPr>
          <w:rFonts w:eastAsia="宋体" w:hint="eastAsia"/>
          <w:kern w:val="2"/>
          <w:sz w:val="21"/>
          <w:szCs w:val="21"/>
          <w:lang w:eastAsia="zh-CN"/>
        </w:rPr>
        <w:t>采购</w:t>
      </w:r>
      <w:r>
        <w:rPr>
          <w:rFonts w:eastAsia="宋体" w:hint="eastAsia"/>
          <w:kern w:val="2"/>
          <w:sz w:val="21"/>
          <w:szCs w:val="21"/>
          <w:lang w:eastAsia="zh-CN"/>
        </w:rPr>
        <w:t>文件要求承包上述项目并修补其任何缺陷。</w:t>
      </w:r>
      <w:bookmarkEnd w:id="43"/>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文件的要求提交履约担保。</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spacing w:after="160" w:line="259" w:lineRule="auto"/>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42"/>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spacing w:after="160" w:line="259" w:lineRule="auto"/>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spacing w:after="160" w:line="259" w:lineRule="auto"/>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spacing w:after="160" w:line="259" w:lineRule="auto"/>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spacing w:after="160" w:line="259" w:lineRule="auto"/>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spacing w:after="160" w:line="259" w:lineRule="auto"/>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spacing w:after="160" w:line="259" w:lineRule="auto"/>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spacing w:after="160" w:line="259" w:lineRule="auto"/>
        <w:jc w:val="both"/>
        <w:rPr>
          <w:rFonts w:ascii="黑体" w:eastAsia="黑体" w:hAnsi="宋体" w:hint="eastAsia"/>
          <w:kern w:val="2"/>
          <w:sz w:val="21"/>
          <w:lang w:eastAsia="zh-CN"/>
        </w:rPr>
      </w:pPr>
    </w:p>
    <w:p>
      <w:pPr>
        <w:widowControl w:val="0"/>
        <w:spacing w:after="160" w:line="259" w:lineRule="auto"/>
        <w:jc w:val="both"/>
        <w:rPr>
          <w:rFonts w:ascii="黑体" w:eastAsia="黑体" w:hAnsi="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spacing w:after="160" w:line="259" w:lineRule="auto"/>
        <w:jc w:val="both"/>
        <w:rPr>
          <w:rFonts w:ascii="宋体" w:eastAsia="宋体" w:hAnsi="宋体" w:hint="eastAsia"/>
          <w:kern w:val="2"/>
          <w:lang w:eastAsia="zh-CN"/>
        </w:rPr>
      </w:pPr>
    </w:p>
    <w:p>
      <w:pPr>
        <w:widowControl w:val="0"/>
        <w:spacing w:after="160" w:line="259" w:lineRule="auto"/>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spacing w:after="160" w:line="259" w:lineRule="auto"/>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w:t>
      </w:r>
      <w:r>
        <w:rPr>
          <w:rFonts w:eastAsia="宋体" w:hint="eastAsia"/>
          <w:kern w:val="2"/>
          <w:sz w:val="21"/>
          <w:lang w:eastAsia="zh-CN"/>
        </w:rPr>
        <w:t>采购</w:t>
      </w:r>
      <w:r>
        <w:rPr>
          <w:rFonts w:eastAsia="宋体" w:hint="eastAsia"/>
          <w:kern w:val="2"/>
          <w:sz w:val="21"/>
          <w:lang w:eastAsia="zh-CN"/>
        </w:rPr>
        <w:t>文件关于联合体及进口产品的相关资格要求。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spacing w:after="160" w:line="259" w:lineRule="auto"/>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spacing w:after="160" w:line="259" w:lineRule="auto"/>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文件需求内容、签署的采购合同及本单位在投标中所作的一切承诺履约。我单位对本项目的报价负责，中标后将严格按照本项目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文件需求、签署的采购合同及我单位在投标中所作的全部承诺履行。</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spacing w:after="160" w:line="259" w:lineRule="auto"/>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spacing w:after="160" w:line="259" w:lineRule="auto"/>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spacing w:after="160" w:line="259" w:lineRule="auto"/>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spacing w:after="160" w:line="259" w:lineRule="auto"/>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spacing w:after="160" w:line="259" w:lineRule="auto"/>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after="160" w:line="259" w:lineRule="auto"/>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after="160" w:line="259" w:lineRule="auto"/>
        <w:ind w:firstLine="420" w:firstLineChars="200"/>
        <w:jc w:val="both"/>
        <w:rPr>
          <w:rFonts w:ascii="宋体" w:eastAsia="宋体" w:hAnsi="宋体" w:hint="eastAsia"/>
          <w:kern w:val="2"/>
          <w:sz w:val="21"/>
          <w:szCs w:val="21"/>
          <w:lang w:eastAsia="zh-CN"/>
        </w:rPr>
      </w:pPr>
    </w:p>
    <w:p>
      <w:pPr>
        <w:widowControl w:val="0"/>
        <w:spacing w:before="60" w:beforeLines="25" w:after="60" w:afterLines="25" w:line="259" w:lineRule="auto"/>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line="259" w:lineRule="auto"/>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spacing w:after="160" w:line="259" w:lineRule="auto"/>
        <w:ind w:firstLine="645"/>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spacing w:after="160" w:line="259" w:lineRule="auto"/>
        <w:jc w:val="both"/>
        <w:rPr>
          <w:rFonts w:eastAsia="宋体"/>
          <w:kern w:val="2"/>
          <w:sz w:val="21"/>
          <w:lang w:eastAsia="zh-CN"/>
        </w:rPr>
      </w:pPr>
    </w:p>
    <w:p>
      <w:pPr>
        <w:widowControl w:val="0"/>
        <w:spacing w:after="160" w:line="259" w:lineRule="auto"/>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spacing w:after="160" w:line="259" w:lineRule="auto"/>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after="160" w:line="259" w:lineRule="auto"/>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w:t>
      </w:r>
      <w:r>
        <w:rPr>
          <w:rFonts w:eastAsia="宋体" w:hint="eastAsia"/>
          <w:b/>
          <w:bCs/>
          <w:color w:val="FF0000"/>
          <w:kern w:val="2"/>
          <w:sz w:val="21"/>
          <w:lang w:eastAsia="zh-CN"/>
        </w:rPr>
        <w:t>采购</w:t>
      </w:r>
      <w:r>
        <w:rPr>
          <w:rFonts w:eastAsia="宋体" w:hint="eastAsia"/>
          <w:b/>
          <w:bCs/>
          <w:color w:val="FF0000"/>
          <w:kern w:val="2"/>
          <w:sz w:val="21"/>
          <w:lang w:eastAsia="zh-CN"/>
        </w:rPr>
        <w:t>文件第一册第一章</w:t>
      </w:r>
      <w:r>
        <w:rPr>
          <w:rFonts w:eastAsia="宋体" w:hint="eastAsia"/>
          <w:b/>
          <w:bCs/>
          <w:color w:val="FF0000"/>
          <w:kern w:val="2"/>
          <w:sz w:val="21"/>
          <w:lang w:eastAsia="zh-CN"/>
        </w:rPr>
        <w:t>采购</w:t>
      </w:r>
      <w:r>
        <w:rPr>
          <w:rFonts w:eastAsia="宋体" w:hint="eastAsia"/>
          <w:b/>
          <w:bCs/>
          <w:color w:val="FF0000"/>
          <w:kern w:val="2"/>
          <w:sz w:val="21"/>
          <w:lang w:eastAsia="zh-CN"/>
        </w:rPr>
        <w:t>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spacing w:after="160" w:line="259" w:lineRule="auto"/>
        <w:jc w:val="both"/>
        <w:rPr>
          <w:rFonts w:eastAsia="宋体"/>
          <w:kern w:val="2"/>
          <w:sz w:val="21"/>
          <w:lang w:eastAsia="zh-CN"/>
        </w:rPr>
      </w:pPr>
    </w:p>
    <w:p>
      <w:pPr>
        <w:widowControl w:val="0"/>
        <w:spacing w:after="160" w:line="259" w:lineRule="auto"/>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spacing w:after="160" w:line="259" w:lineRule="auto"/>
        <w:ind w:firstLine="420" w:firstLineChars="200"/>
        <w:jc w:val="both"/>
        <w:rPr>
          <w:rFonts w:ascii="黑体" w:eastAsia="黑体" w:hAnsi="黑体" w:cs="黑体" w:hint="eastAsia"/>
          <w:color w:val="FF0000"/>
          <w:kern w:val="2"/>
          <w:sz w:val="21"/>
          <w:lang w:eastAsia="zh-CN"/>
        </w:rPr>
      </w:pPr>
      <w:r>
        <w:rPr>
          <w:rFonts w:ascii="黑体" w:eastAsia="黑体" w:hAnsi="黑体" w:cs="黑体" w:hint="eastAsia"/>
          <w:color w:val="FF0000"/>
          <w:kern w:val="2"/>
          <w:sz w:val="21"/>
          <w:lang w:eastAsia="zh-CN"/>
        </w:rPr>
        <w:t>填写指引：</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1、该部分内容由供应商根据自身实际情况填写，投标（响应）供应商对《中小企业声明函》的真实性负责。投标（响应）供应商应当核实投标（响应）的</w:t>
      </w:r>
      <w:r>
        <w:rPr>
          <w:rFonts w:ascii="黑体" w:eastAsia="黑体" w:hAnsi="宋体" w:hint="eastAsia"/>
          <w:bCs/>
          <w:color w:val="FF0000"/>
          <w:sz w:val="21"/>
          <w:szCs w:val="21"/>
          <w:lang w:eastAsia="zh-CN"/>
        </w:rPr>
        <w:t>工程承接商</w:t>
      </w:r>
      <w:r>
        <w:rPr>
          <w:rFonts w:ascii="黑体" w:eastAsia="黑体" w:hAnsi="宋体" w:hint="eastAsia"/>
          <w:bCs/>
          <w:color w:val="FF0000"/>
          <w:sz w:val="21"/>
          <w:szCs w:val="21"/>
          <w:lang w:eastAsia="zh-CN"/>
        </w:rPr>
        <w:t>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w:t>
      </w:r>
      <w:r>
        <w:rPr>
          <w:rFonts w:ascii="黑体" w:eastAsia="黑体" w:hAnsi="宋体" w:hint="eastAsia"/>
          <w:bCs/>
          <w:color w:val="FF0000"/>
          <w:sz w:val="21"/>
          <w:szCs w:val="21"/>
          <w:lang w:eastAsia="zh-CN"/>
        </w:rPr>
        <w:t>组织实施机构）；</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第三处，在“标的名称”下划线处填写所采购标的的具体名称（以采购文件第一册第三章用户需求书“</w:t>
      </w:r>
      <w:r>
        <w:rPr>
          <w:rFonts w:ascii="黑体" w:eastAsia="黑体" w:hAnsi="宋体" w:hint="eastAsia"/>
          <w:bCs/>
          <w:color w:val="FF0000"/>
          <w:sz w:val="21"/>
          <w:szCs w:val="21"/>
          <w:lang w:eastAsia="zh-CN"/>
        </w:rPr>
        <w:t>需求</w:t>
      </w:r>
      <w:r>
        <w:rPr>
          <w:rFonts w:ascii="黑体" w:eastAsia="黑体" w:hAnsi="宋体" w:hint="eastAsia"/>
          <w:bCs/>
          <w:color w:val="FF0000"/>
          <w:sz w:val="21"/>
          <w:szCs w:val="21"/>
          <w:lang w:eastAsia="zh-CN"/>
        </w:rPr>
        <w:t>明细”的“需求名称（标的名称）”一栏为准）；如果涉及多项</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（标的）为同一企业承接的，“标的名称”下划线处可以如实填写多项</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文件第一册第三章用户需求书“需求明细”的“标的所属行业”一栏为准），并应确保与采购标的涉及的</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本身的所属行业保持一致。对于分包方式面向中小企业采购的项目，“采购文件中明确的所属行业”应按照采购文件中注明的分包给中小企业的采购标的所属行业填写，并应确保与该分包部分采购标的涉及的</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承接商本身的所属行业保持一致；</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承接商名称。对于分包方式面向中小企业采购的项目，“企业名称”应填写分包部分采购标的对应的</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承接商；对于以联合体方式面向中小企业采购的项目，“企业名称”应填写联合体中中小企业承担采购标的对应的</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承接商是否属于采购文件所属行业的中型企业/小型企业/微型企业。</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类项目，相关</w:t>
      </w:r>
      <w:r>
        <w:rPr>
          <w:rFonts w:ascii="黑体" w:eastAsia="黑体" w:hAnsi="宋体" w:hint="eastAsia"/>
          <w:bCs/>
          <w:color w:val="FF0000"/>
          <w:sz w:val="21"/>
          <w:szCs w:val="21"/>
          <w:lang w:eastAsia="zh-CN"/>
        </w:rPr>
        <w:t>工程</w:t>
      </w:r>
      <w:r>
        <w:rPr>
          <w:rFonts w:ascii="黑体" w:eastAsia="黑体" w:hAnsi="宋体" w:hint="eastAsia"/>
          <w:bCs/>
          <w:color w:val="FF0000"/>
          <w:sz w:val="21"/>
          <w:szCs w:val="21"/>
          <w:lang w:eastAsia="zh-CN"/>
        </w:rPr>
        <w:t>承接商应当为中小企业或残疾人福利性单位或监狱企业，如包含硬件设备、产品等货物采购</w:t>
      </w:r>
      <w:r>
        <w:rPr>
          <w:rFonts w:ascii="黑体" w:eastAsia="黑体" w:hAnsi="宋体" w:hint="eastAsia"/>
          <w:bCs/>
          <w:color w:val="FF0000"/>
          <w:sz w:val="21"/>
          <w:szCs w:val="21"/>
          <w:lang w:eastAsia="zh-CN"/>
        </w:rPr>
        <w:t>及服务采购等内容</w:t>
      </w:r>
      <w:r>
        <w:rPr>
          <w:rFonts w:ascii="黑体" w:eastAsia="黑体" w:hAnsi="宋体" w:hint="eastAsia"/>
          <w:bCs/>
          <w:color w:val="FF0000"/>
          <w:sz w:val="21"/>
          <w:szCs w:val="21"/>
          <w:lang w:eastAsia="zh-CN"/>
        </w:rPr>
        <w:t>的，不再对其中涉及的货物制造商</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服务承接商</w:t>
      </w:r>
      <w:r>
        <w:rPr>
          <w:rFonts w:ascii="黑体" w:eastAsia="黑体" w:hAnsi="宋体" w:hint="eastAsia"/>
          <w:bCs/>
          <w:color w:val="FF0000"/>
          <w:sz w:val="21"/>
          <w:szCs w:val="21"/>
          <w:lang w:eastAsia="zh-CN"/>
        </w:rPr>
        <w:t>作出要求。</w:t>
      </w:r>
    </w:p>
    <w:p>
      <w:pPr>
        <w:widowControl w:val="0"/>
        <w:spacing w:after="160" w:line="259" w:lineRule="auto"/>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w:t>
      </w:r>
      <w:r>
        <w:rPr>
          <w:rFonts w:ascii="黑体" w:eastAsia="黑体" w:hAnsi="宋体" w:hint="eastAsia"/>
          <w:bCs/>
          <w:color w:val="FF0000"/>
          <w:sz w:val="21"/>
          <w:szCs w:val="21"/>
          <w:lang w:eastAsia="zh-CN"/>
        </w:rPr>
        <w:t>，声明函的有效性由评审委员会判定，如评审委员会判定声明函无效，相关供应商不享受价格扣除（但不作投标无效处理）。</w:t>
      </w:r>
    </w:p>
    <w:p>
      <w:pPr>
        <w:widowControl w:val="0"/>
        <w:spacing w:after="160" w:line="259" w:lineRule="auto"/>
        <w:ind w:firstLine="420" w:firstLineChars="200"/>
        <w:jc w:val="both"/>
        <w:rPr>
          <w:rFonts w:eastAsia="黑体" w:hint="eastAsia"/>
          <w:kern w:val="2"/>
          <w:sz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r>
        <w:rPr>
          <w:rFonts w:ascii="黑体" w:eastAsia="黑体" w:hAnsi="宋体" w:hint="eastAsia"/>
          <w:bCs/>
          <w:color w:val="FF0000"/>
          <w:sz w:val="21"/>
          <w:szCs w:val="21"/>
          <w:lang w:eastAsia="zh-CN"/>
        </w:rPr>
        <w:t>。</w:t>
      </w:r>
    </w:p>
    <w:p>
      <w:pPr>
        <w:widowControl w:val="0"/>
        <w:spacing w:after="160" w:line="259" w:lineRule="auto"/>
        <w:ind w:firstLine="420" w:firstLineChars="200"/>
        <w:jc w:val="both"/>
        <w:rPr>
          <w:rFonts w:ascii="黑体" w:eastAsia="黑体" w:hAnsi="黑体" w:cs="黑体" w:hint="eastAsia"/>
          <w:color w:val="FF0000"/>
          <w:kern w:val="2"/>
          <w:sz w:val="21"/>
          <w:lang w:eastAsia="zh-CN"/>
        </w:rPr>
      </w:pPr>
    </w:p>
    <w:p>
      <w:pPr>
        <w:widowControl w:val="0"/>
        <w:spacing w:after="160" w:line="259" w:lineRule="auto"/>
        <w:ind w:firstLine="420" w:firstLineChars="200"/>
        <w:jc w:val="both"/>
        <w:rPr>
          <w:rFonts w:ascii="黑体" w:eastAsia="黑体" w:hAnsi="黑体" w:cs="黑体" w:hint="eastAsia"/>
          <w:color w:val="FF0000"/>
          <w:kern w:val="2"/>
          <w:sz w:val="21"/>
          <w:lang w:eastAsia="zh-CN"/>
        </w:rPr>
      </w:pPr>
    </w:p>
    <w:p>
      <w:pPr>
        <w:widowControl w:val="0"/>
        <w:spacing w:after="160" w:line="259" w:lineRule="auto"/>
        <w:ind w:firstLine="420" w:firstLineChars="200"/>
        <w:jc w:val="both"/>
        <w:rPr>
          <w:rFonts w:eastAsia="宋体"/>
          <w:kern w:val="2"/>
          <w:sz w:val="21"/>
          <w:lang w:eastAsia="zh-CN"/>
        </w:rPr>
      </w:pPr>
    </w:p>
    <w:p>
      <w:pPr>
        <w:widowControl w:val="0"/>
        <w:spacing w:after="160" w:line="259" w:lineRule="auto"/>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工程</w:t>
      </w:r>
      <w:r>
        <w:rPr>
          <w:rFonts w:eastAsia="宋体"/>
          <w:b/>
          <w:kern w:val="2"/>
          <w:lang w:eastAsia="zh-CN"/>
        </w:rPr>
        <w:t>）</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w:t>
      </w:r>
      <w:r>
        <w:rPr>
          <w:rFonts w:ascii="宋体" w:eastAsia="宋体" w:hAnsi="宋体" w:cs="宋体" w:hint="eastAsia"/>
          <w:kern w:val="2"/>
          <w:sz w:val="21"/>
          <w:szCs w:val="21"/>
          <w:lang w:eastAsia="zh-CN"/>
        </w:rPr>
        <w:t>工程</w:t>
      </w:r>
      <w:r>
        <w:rPr>
          <w:rFonts w:ascii="宋体" w:eastAsia="宋体" w:hAnsi="宋体" w:cs="宋体" w:hint="eastAsia"/>
          <w:kern w:val="2"/>
          <w:sz w:val="21"/>
          <w:szCs w:val="21"/>
          <w:lang w:eastAsia="zh-CN"/>
        </w:rPr>
        <w:t>全部由符合政策要求的中小企业承</w:t>
      </w:r>
      <w:r>
        <w:rPr>
          <w:rFonts w:ascii="宋体" w:eastAsia="宋体" w:hAnsi="宋体" w:cs="宋体" w:hint="eastAsia"/>
          <w:kern w:val="2"/>
          <w:sz w:val="21"/>
          <w:szCs w:val="21"/>
          <w:lang w:eastAsia="zh-CN"/>
        </w:rPr>
        <w:t>建</w:t>
      </w:r>
      <w:r>
        <w:rPr>
          <w:rFonts w:ascii="宋体" w:eastAsia="宋体" w:hAnsi="宋体" w:cs="宋体" w:hint="eastAsia"/>
          <w:kern w:val="2"/>
          <w:sz w:val="21"/>
          <w:szCs w:val="21"/>
          <w:lang w:eastAsia="zh-CN"/>
        </w:rPr>
        <w:t>。相关企业（含联合体中的中小企业、签订分包意向协议的中小企业）的具体情况如下：</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w:t>
      </w:r>
      <w:r>
        <w:rPr>
          <w:rFonts w:ascii="宋体" w:eastAsia="宋体" w:hAnsi="宋体" w:cs="宋体" w:hint="eastAsia"/>
          <w:kern w:val="2"/>
          <w:sz w:val="21"/>
          <w:szCs w:val="21"/>
          <w:lang w:eastAsia="zh-CN"/>
        </w:rPr>
        <w:t>承建</w:t>
      </w:r>
      <w:r>
        <w:rPr>
          <w:rFonts w:ascii="宋体" w:eastAsia="宋体" w:hAnsi="宋体" w:cs="宋体" w:hint="eastAsia"/>
          <w:kern w:val="2"/>
          <w:sz w:val="21"/>
          <w:szCs w:val="21"/>
          <w:lang w:eastAsia="zh-CN"/>
        </w:rPr>
        <w:t>企业为</w:t>
      </w:r>
      <w:r>
        <w:rPr>
          <w:rFonts w:ascii="宋体" w:eastAsia="宋体" w:hAnsi="宋体" w:cs="宋体" w:hint="eastAsia"/>
          <w:b/>
          <w:bCs/>
          <w:i/>
          <w:iCs/>
          <w:kern w:val="2"/>
          <w:sz w:val="21"/>
          <w:szCs w:val="21"/>
          <w:u w:val="single"/>
          <w:lang w:eastAsia="zh-CN"/>
        </w:rPr>
        <w:t xml:space="preserve">    （企业名称，要求</w:t>
      </w:r>
      <w:r>
        <w:rPr>
          <w:rFonts w:ascii="宋体" w:eastAsia="宋体" w:hAnsi="宋体" w:cs="宋体" w:hint="eastAsia"/>
          <w:b/>
          <w:bCs/>
          <w:i/>
          <w:iCs/>
          <w:kern w:val="2"/>
          <w:sz w:val="21"/>
          <w:szCs w:val="21"/>
          <w:u w:val="single"/>
          <w:lang w:eastAsia="zh-CN"/>
        </w:rPr>
        <w:t>承建</w:t>
      </w:r>
      <w:r>
        <w:rPr>
          <w:rFonts w:ascii="宋体" w:eastAsia="宋体" w:hAnsi="宋体" w:cs="宋体" w:hint="eastAsia"/>
          <w:b/>
          <w:bCs/>
          <w:i/>
          <w:iCs/>
          <w:kern w:val="2"/>
          <w:sz w:val="21"/>
          <w:szCs w:val="21"/>
          <w:u w:val="single"/>
          <w:lang w:eastAsia="zh-CN"/>
        </w:rPr>
        <w:t>企业本身所属行业应当与</w:t>
      </w:r>
      <w:r>
        <w:rPr>
          <w:rFonts w:ascii="宋体" w:eastAsia="宋体" w:hAnsi="宋体" w:cs="宋体" w:hint="eastAsia"/>
          <w:b/>
          <w:bCs/>
          <w:i/>
          <w:iCs/>
          <w:kern w:val="2"/>
          <w:sz w:val="21"/>
          <w:szCs w:val="21"/>
          <w:u w:val="single"/>
          <w:lang w:eastAsia="zh-CN"/>
        </w:rPr>
        <w:t>采购</w:t>
      </w:r>
      <w:r>
        <w:rPr>
          <w:rFonts w:ascii="宋体" w:eastAsia="宋体" w:hAnsi="宋体" w:cs="宋体" w:hint="eastAsia"/>
          <w:b/>
          <w:bCs/>
          <w:i/>
          <w:iCs/>
          <w:kern w:val="2"/>
          <w:sz w:val="21"/>
          <w:szCs w:val="21"/>
          <w:u w:val="single"/>
          <w:lang w:eastAsia="zh-CN"/>
        </w:rPr>
        <w:t xml:space="preserve">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w:t>
      </w:r>
      <w:r>
        <w:rPr>
          <w:rFonts w:ascii="宋体" w:eastAsia="宋体" w:hAnsi="宋体" w:cs="宋体" w:hint="eastAsia"/>
          <w:kern w:val="2"/>
          <w:sz w:val="21"/>
          <w:szCs w:val="21"/>
          <w:lang w:eastAsia="zh-CN"/>
        </w:rPr>
        <w:t>承建</w:t>
      </w:r>
      <w:r>
        <w:rPr>
          <w:rFonts w:ascii="宋体" w:eastAsia="宋体" w:hAnsi="宋体" w:cs="宋体" w:hint="eastAsia"/>
          <w:kern w:val="2"/>
          <w:sz w:val="21"/>
          <w:szCs w:val="21"/>
          <w:lang w:eastAsia="zh-CN"/>
        </w:rPr>
        <w:t>企业为</w:t>
      </w:r>
      <w:r>
        <w:rPr>
          <w:rFonts w:ascii="宋体" w:eastAsia="宋体" w:hAnsi="宋体" w:cs="宋体" w:hint="eastAsia"/>
          <w:b/>
          <w:bCs/>
          <w:i/>
          <w:iCs/>
          <w:kern w:val="2"/>
          <w:sz w:val="21"/>
          <w:szCs w:val="21"/>
          <w:u w:val="single"/>
          <w:lang w:eastAsia="zh-CN"/>
        </w:rPr>
        <w:t xml:space="preserve">    （企业名称，要求</w:t>
      </w:r>
      <w:r>
        <w:rPr>
          <w:rFonts w:ascii="宋体" w:eastAsia="宋体" w:hAnsi="宋体" w:cs="宋体" w:hint="eastAsia"/>
          <w:b/>
          <w:bCs/>
          <w:i/>
          <w:iCs/>
          <w:kern w:val="2"/>
          <w:sz w:val="21"/>
          <w:szCs w:val="21"/>
          <w:u w:val="single"/>
          <w:lang w:eastAsia="zh-CN"/>
        </w:rPr>
        <w:t>承建</w:t>
      </w:r>
      <w:r>
        <w:rPr>
          <w:rFonts w:ascii="宋体" w:eastAsia="宋体" w:hAnsi="宋体" w:cs="宋体" w:hint="eastAsia"/>
          <w:b/>
          <w:bCs/>
          <w:i/>
          <w:iCs/>
          <w:kern w:val="2"/>
          <w:sz w:val="21"/>
          <w:szCs w:val="21"/>
          <w:u w:val="single"/>
          <w:lang w:eastAsia="zh-CN"/>
        </w:rPr>
        <w:t>企业本身所属行业应当与</w:t>
      </w:r>
      <w:r>
        <w:rPr>
          <w:rFonts w:ascii="宋体" w:eastAsia="宋体" w:hAnsi="宋体" w:cs="宋体" w:hint="eastAsia"/>
          <w:b/>
          <w:bCs/>
          <w:i/>
          <w:iCs/>
          <w:kern w:val="2"/>
          <w:sz w:val="21"/>
          <w:szCs w:val="21"/>
          <w:u w:val="single"/>
          <w:lang w:eastAsia="zh-CN"/>
        </w:rPr>
        <w:t>采购</w:t>
      </w:r>
      <w:r>
        <w:rPr>
          <w:rFonts w:ascii="宋体" w:eastAsia="宋体" w:hAnsi="宋体" w:cs="宋体" w:hint="eastAsia"/>
          <w:b/>
          <w:bCs/>
          <w:i/>
          <w:iCs/>
          <w:kern w:val="2"/>
          <w:sz w:val="21"/>
          <w:szCs w:val="21"/>
          <w:u w:val="single"/>
          <w:lang w:eastAsia="zh-CN"/>
        </w:rPr>
        <w:t xml:space="preserve">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spacing w:after="160" w:line="259" w:lineRule="auto"/>
        <w:ind w:firstLine="420" w:firstLineChars="200"/>
        <w:jc w:val="both"/>
        <w:rPr>
          <w:rFonts w:ascii="宋体" w:eastAsia="宋体" w:hAnsi="宋体" w:cs="宋体" w:hint="eastAsia"/>
          <w:kern w:val="2"/>
          <w:sz w:val="21"/>
          <w:szCs w:val="21"/>
          <w:lang w:eastAsia="zh-CN"/>
        </w:rPr>
      </w:pPr>
      <w:bookmarkStart w:id="44"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4"/>
    </w:p>
    <w:p>
      <w:pPr>
        <w:widowControl w:val="0"/>
        <w:spacing w:after="160" w:line="259" w:lineRule="auto"/>
        <w:ind w:firstLine="420" w:firstLineChars="200"/>
        <w:jc w:val="both"/>
        <w:rPr>
          <w:rFonts w:eastAsia="宋体"/>
          <w:kern w:val="2"/>
          <w:sz w:val="21"/>
          <w:lang w:eastAsia="zh-CN"/>
        </w:rPr>
      </w:pPr>
    </w:p>
    <w:p>
      <w:pPr>
        <w:widowControl w:val="0"/>
        <w:spacing w:after="160" w:line="259" w:lineRule="auto"/>
        <w:jc w:val="center"/>
        <w:outlineLvl w:val="3"/>
        <w:rPr>
          <w:rFonts w:eastAsia="宋体"/>
          <w:b/>
          <w:kern w:val="2"/>
          <w:lang w:eastAsia="zh-CN"/>
        </w:rPr>
      </w:pPr>
      <w:r>
        <w:rPr>
          <w:rFonts w:eastAsia="宋体" w:hint="eastAsia"/>
          <w:b/>
          <w:kern w:val="2"/>
          <w:lang w:eastAsia="zh-CN"/>
        </w:rPr>
        <w:t>2、残疾人福利性单位声明函（</w:t>
      </w:r>
      <w:r>
        <w:rPr>
          <w:rFonts w:eastAsia="宋体" w:hint="eastAsia"/>
          <w:b/>
          <w:kern w:val="2"/>
          <w:lang w:eastAsia="zh-CN"/>
        </w:rPr>
        <w:t>工程</w:t>
      </w:r>
      <w:r>
        <w:rPr>
          <w:rFonts w:eastAsia="宋体" w:hint="eastAsia"/>
          <w:b/>
          <w:kern w:val="2"/>
          <w:lang w:eastAsia="zh-CN"/>
        </w:rPr>
        <w:t>类）</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w:t>
      </w:r>
      <w:r>
        <w:rPr>
          <w:rFonts w:ascii="宋体" w:eastAsia="宋体" w:hAnsi="宋体" w:cs="宋体" w:hint="eastAsia"/>
          <w:kern w:val="2"/>
          <w:sz w:val="21"/>
          <w:szCs w:val="21"/>
          <w:lang w:eastAsia="zh-CN" w:bidi="ar"/>
        </w:rPr>
        <w:t>承担工程</w:t>
      </w:r>
      <w:r>
        <w:rPr>
          <w:rFonts w:ascii="宋体" w:eastAsia="宋体" w:hAnsi="宋体" w:cs="宋体" w:hint="eastAsia"/>
          <w:kern w:val="2"/>
          <w:sz w:val="21"/>
          <w:szCs w:val="21"/>
          <w:lang w:eastAsia="zh-CN"/>
        </w:rPr>
        <w:t>。</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after="160" w:line="259"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spacing w:after="160" w:line="259" w:lineRule="auto"/>
        <w:ind w:firstLine="420" w:firstLineChars="200"/>
        <w:jc w:val="both"/>
        <w:rPr>
          <w:rFonts w:ascii="宋体" w:eastAsia="宋体" w:hAnsi="宋体" w:hint="eastAsia"/>
          <w:kern w:val="2"/>
          <w:sz w:val="21"/>
          <w:szCs w:val="21"/>
          <w:lang w:eastAsia="zh-CN"/>
        </w:rPr>
      </w:pPr>
    </w:p>
    <w:p>
      <w:pPr>
        <w:widowControl w:val="0"/>
        <w:spacing w:after="160" w:line="259" w:lineRule="auto"/>
        <w:ind w:firstLine="420" w:firstLineChars="200"/>
        <w:jc w:val="both"/>
        <w:rPr>
          <w:rFonts w:ascii="宋体" w:eastAsia="宋体" w:hAnsi="宋体" w:hint="eastAsia"/>
          <w:kern w:val="2"/>
          <w:sz w:val="21"/>
          <w:szCs w:val="21"/>
          <w:lang w:eastAsia="zh-CN"/>
        </w:rPr>
      </w:pPr>
    </w:p>
    <w:p>
      <w:pPr>
        <w:widowControl w:val="0"/>
        <w:spacing w:after="160" w:line="259" w:lineRule="auto"/>
        <w:ind w:firstLine="420" w:firstLineChars="200"/>
        <w:jc w:val="both"/>
        <w:rPr>
          <w:rFonts w:ascii="宋体" w:eastAsia="宋体" w:hAnsi="宋体" w:hint="eastAsia"/>
          <w:kern w:val="2"/>
          <w:sz w:val="21"/>
          <w:szCs w:val="21"/>
          <w:lang w:eastAsia="zh-CN"/>
        </w:rPr>
      </w:pPr>
    </w:p>
    <w:p>
      <w:pPr>
        <w:widowControl w:val="0"/>
        <w:spacing w:after="160" w:line="259" w:lineRule="auto"/>
        <w:jc w:val="center"/>
        <w:outlineLvl w:val="3"/>
        <w:rPr>
          <w:rFonts w:eastAsia="宋体"/>
          <w:b/>
          <w:kern w:val="2"/>
          <w:lang w:eastAsia="zh-CN"/>
        </w:rPr>
      </w:pPr>
      <w:r>
        <w:rPr>
          <w:rFonts w:eastAsia="宋体" w:hint="eastAsia"/>
          <w:b/>
          <w:kern w:val="2"/>
          <w:lang w:eastAsia="zh-CN"/>
        </w:rPr>
        <w:t>3、监狱企业声明函【</w:t>
      </w:r>
      <w:r>
        <w:rPr>
          <w:rFonts w:eastAsia="宋体" w:hint="eastAsia"/>
          <w:b/>
          <w:kern w:val="2"/>
          <w:lang w:eastAsia="zh-CN"/>
        </w:rPr>
        <w:t>工程</w:t>
      </w:r>
      <w:r>
        <w:rPr>
          <w:rFonts w:eastAsia="宋体" w:hint="eastAsia"/>
          <w:b/>
          <w:kern w:val="2"/>
          <w:lang w:eastAsia="zh-CN"/>
        </w:rPr>
        <w:t>类，监狱企业如需享受优惠政策，还须另行提供省级以上监狱管理局、戒毒管理局（含新疆生产建设兵团）出具的监狱企业证明文件】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工程</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w:t>
      </w:r>
      <w:r>
        <w:rPr>
          <w:rFonts w:ascii="宋体" w:eastAsia="宋体" w:hAnsi="宋体" w:hint="eastAsia"/>
          <w:kern w:val="2"/>
          <w:sz w:val="21"/>
          <w:szCs w:val="21"/>
          <w:lang w:eastAsia="zh-CN"/>
        </w:rPr>
        <w:t>承建</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承建</w:t>
      </w:r>
      <w:r>
        <w:rPr>
          <w:rFonts w:ascii="宋体" w:eastAsia="宋体" w:hAnsi="宋体" w:hint="eastAsia"/>
          <w:kern w:val="2"/>
          <w:sz w:val="21"/>
          <w:szCs w:val="21"/>
          <w:lang w:eastAsia="zh-CN"/>
        </w:rPr>
        <w:t>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承建</w:t>
      </w:r>
      <w:r>
        <w:rPr>
          <w:rFonts w:ascii="宋体" w:eastAsia="宋体" w:hAnsi="宋体" w:hint="eastAsia"/>
          <w:kern w:val="2"/>
          <w:sz w:val="21"/>
          <w:szCs w:val="21"/>
          <w:lang w:eastAsia="zh-CN"/>
        </w:rPr>
        <w:t>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keepNext/>
        <w:keepLines/>
        <w:widowControl w:val="0"/>
        <w:spacing w:before="260" w:after="260" w:line="240" w:lineRule="auto"/>
        <w:jc w:val="center"/>
        <w:outlineLvl w:val="2"/>
        <w:rPr>
          <w:rFonts w:ascii="黑体" w:eastAsia="黑体" w:hAnsi="宋体" w:hint="eastAsia"/>
          <w:b/>
          <w:bCs/>
          <w:szCs w:val="32"/>
          <w:lang w:eastAsia="zh-CN"/>
        </w:rPr>
      </w:pPr>
      <w:r>
        <w:rPr>
          <w:rFonts w:ascii="黑体" w:eastAsia="黑体" w:hAnsi="宋体" w:hint="eastAsia"/>
          <w:b/>
          <w:bCs/>
          <w:szCs w:val="32"/>
          <w:lang w:eastAsia="zh-CN"/>
        </w:rPr>
        <w:t>四、</w:t>
      </w:r>
      <w:r>
        <w:rPr>
          <w:rFonts w:ascii="黑体" w:eastAsia="黑体" w:hAnsi="宋体" w:hint="eastAsia"/>
          <w:b/>
          <w:bCs/>
          <w:szCs w:val="32"/>
          <w:lang w:eastAsia="zh-CN"/>
        </w:rPr>
        <w:t>供应商基本情况表</w:t>
      </w:r>
    </w:p>
    <w:p>
      <w:pPr>
        <w:widowControl w:val="0"/>
        <w:spacing w:after="160" w:line="259" w:lineRule="auto"/>
        <w:jc w:val="left"/>
        <w:rPr>
          <w:rFonts w:eastAsia="宋体" w:hint="eastAsia"/>
          <w:kern w:val="2"/>
          <w:sz w:val="21"/>
          <w:highlight w:val="yellow"/>
          <w:lang w:eastAsia="zh-CN"/>
        </w:rPr>
      </w:pPr>
      <w:r>
        <w:rPr>
          <w:rFonts w:eastAsia="宋体" w:hint="eastAsia"/>
          <w:kern w:val="2"/>
          <w:sz w:val="21"/>
          <w:highlight w:val="yellow"/>
          <w:lang w:eastAsia="zh-CN"/>
        </w:rPr>
        <w:t>（</w:t>
      </w:r>
      <w:r>
        <w:rPr>
          <w:rFonts w:eastAsia="宋体" w:hint="eastAsia"/>
          <w:kern w:val="2"/>
          <w:sz w:val="21"/>
          <w:highlight w:val="yellow"/>
          <w:lang w:eastAsia="zh-CN"/>
        </w:rPr>
        <w:t>供应商需在系统上填报供应商情况表，同时以下内容需同步编制投标文件上传）</w:t>
      </w:r>
    </w:p>
    <w:p>
      <w:pPr>
        <w:widowControl w:val="0"/>
        <w:spacing w:after="160" w:line="259" w:lineRule="auto"/>
        <w:ind w:firstLine="420"/>
        <w:jc w:val="both"/>
        <w:rPr>
          <w:rFonts w:eastAsia="宋体"/>
          <w:kern w:val="2"/>
          <w:sz w:val="21"/>
          <w:szCs w:val="20"/>
          <w:lang w:eastAsia="zh-CN"/>
        </w:rPr>
      </w:pPr>
      <w:bookmarkStart w:id="45" w:name="_GoBack"/>
      <w:bookmarkEnd w:id="45"/>
    </w:p>
    <w:p>
      <w:pPr>
        <w:widowControl w:val="0"/>
        <w:autoSpaceDE/>
        <w:autoSpaceDN/>
        <w:adjustRightInd w:val="0"/>
        <w:spacing w:after="0"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1.《供应商基本情况表》</w:t>
      </w:r>
    </w:p>
    <w:p>
      <w:pPr>
        <w:widowControl w:val="0"/>
        <w:adjustRightInd w:val="0"/>
        <w:snapToGrid w:val="0"/>
        <w:spacing w:after="160" w:line="36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填表单位</w:t>
      </w:r>
      <w:bookmarkStart w:id="46" w:name="_Hlk189743140"/>
      <w:r>
        <w:rPr>
          <w:rFonts w:ascii="宋体" w:eastAsia="宋体" w:hAnsi="宋体" w:cs="宋体" w:hint="eastAsia"/>
          <w:kern w:val="2"/>
          <w:sz w:val="21"/>
          <w:szCs w:val="21"/>
          <w:lang w:eastAsia="zh-CN"/>
        </w:rPr>
        <w:t>（</w:t>
      </w:r>
      <w:r>
        <w:rPr>
          <w:rFonts w:ascii="宋体" w:eastAsia="宋体" w:hAnsi="宋体" w:cs="宋体" w:hint="eastAsia"/>
          <w:b/>
          <w:bCs/>
          <w:color w:val="FF0000"/>
          <w:kern w:val="2"/>
          <w:sz w:val="21"/>
          <w:szCs w:val="21"/>
          <w:lang w:eastAsia="zh-CN"/>
        </w:rPr>
        <w:t>加盖单位公章，必填项</w:t>
      </w:r>
      <w:r>
        <w:rPr>
          <w:rFonts w:ascii="宋体" w:eastAsia="宋体" w:hAnsi="宋体" w:cs="宋体" w:hint="eastAsia"/>
          <w:kern w:val="2"/>
          <w:sz w:val="21"/>
          <w:szCs w:val="21"/>
          <w:lang w:eastAsia="zh-CN"/>
        </w:rPr>
        <w:t>）</w:t>
      </w:r>
      <w:bookmarkEnd w:id="46"/>
      <w:r>
        <w:rPr>
          <w:rFonts w:ascii="宋体" w:eastAsia="宋体" w:hAnsi="宋体" w:cs="宋体" w:hint="eastAsia"/>
          <w:kern w:val="2"/>
          <w:sz w:val="21"/>
          <w:szCs w:val="21"/>
          <w:lang w:eastAsia="zh-CN"/>
        </w:rPr>
        <w:t>：</w:t>
      </w:r>
    </w:p>
    <w:p>
      <w:pPr>
        <w:widowControl w:val="0"/>
        <w:adjustRightInd w:val="0"/>
        <w:snapToGrid w:val="0"/>
        <w:spacing w:after="160" w:line="36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填表日期（</w:t>
      </w:r>
      <w:r>
        <w:rPr>
          <w:rFonts w:ascii="宋体" w:eastAsia="宋体" w:hAnsi="宋体" w:cs="宋体" w:hint="eastAsia"/>
          <w:b/>
          <w:bCs/>
          <w:color w:val="FF0000"/>
          <w:kern w:val="2"/>
          <w:sz w:val="21"/>
          <w:szCs w:val="21"/>
          <w:lang w:eastAsia="zh-CN"/>
        </w:rPr>
        <w:t>必填项</w:t>
      </w:r>
      <w:r>
        <w:rPr>
          <w:rFonts w:ascii="宋体" w:eastAsia="宋体" w:hAnsi="宋体" w:cs="宋体" w:hint="eastAsia"/>
          <w:kern w:val="2"/>
          <w:sz w:val="21"/>
          <w:szCs w:val="21"/>
          <w:lang w:eastAsia="zh-CN"/>
        </w:rPr>
        <w:t>）：        年     月      日</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1"/>
        <w:gridCol w:w="1176"/>
        <w:gridCol w:w="935"/>
        <w:gridCol w:w="877"/>
        <w:gridCol w:w="571"/>
        <w:gridCol w:w="1384"/>
        <w:gridCol w:w="1352"/>
        <w:gridCol w:w="1343"/>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1866" w:type="dxa"/>
            <w:gridSpan w:val="2"/>
            <w:noWrap w:val="0"/>
            <w:vAlign w:val="center"/>
          </w:tcPr>
          <w:p>
            <w:pPr>
              <w:widowControl w:val="0"/>
              <w:adjustRightInd w:val="0"/>
              <w:snapToGrid w:val="0"/>
              <w:spacing w:after="160" w:line="240" w:lineRule="auto"/>
              <w:jc w:val="center"/>
              <w:rPr>
                <w:rFonts w:ascii="宋体" w:eastAsia="宋体" w:hAnsi="宋体" w:cs="宋体" w:hint="eastAsia"/>
                <w:b/>
                <w:bCs/>
                <w:color w:val="FF0000"/>
                <w:spacing w:val="-4"/>
                <w:kern w:val="2"/>
                <w:sz w:val="21"/>
                <w:szCs w:val="21"/>
              </w:rPr>
            </w:pPr>
            <w:r>
              <w:rPr>
                <w:rFonts w:ascii="宋体" w:eastAsia="宋体" w:hAnsi="宋体" w:cs="宋体" w:hint="eastAsia"/>
                <w:b/>
                <w:bCs/>
                <w:color w:val="FF0000"/>
                <w:spacing w:val="-4"/>
                <w:kern w:val="2"/>
                <w:sz w:val="21"/>
                <w:szCs w:val="21"/>
              </w:rPr>
              <w:t>采购人</w:t>
            </w:r>
          </w:p>
          <w:p>
            <w:pPr>
              <w:widowControl w:val="0"/>
              <w:adjustRightInd w:val="0"/>
              <w:snapToGrid w:val="0"/>
              <w:spacing w:after="160" w:line="240" w:lineRule="auto"/>
              <w:jc w:val="center"/>
              <w:rPr>
                <w:rFonts w:ascii="宋体" w:eastAsia="宋体" w:hAnsi="宋体" w:cs="宋体" w:hint="eastAsia"/>
                <w:kern w:val="2"/>
                <w:sz w:val="21"/>
                <w:szCs w:val="21"/>
              </w:rPr>
            </w:pPr>
            <w:r>
              <w:rPr>
                <w:rFonts w:ascii="宋体" w:eastAsia="宋体" w:hAnsi="宋体" w:cs="宋体" w:hint="eastAsia"/>
                <w:b/>
                <w:bCs/>
                <w:color w:val="FF0000"/>
                <w:spacing w:val="-4"/>
                <w:kern w:val="2"/>
                <w:sz w:val="21"/>
                <w:szCs w:val="21"/>
              </w:rPr>
              <w:t>（必填项）</w:t>
            </w:r>
          </w:p>
        </w:tc>
        <w:tc>
          <w:tcPr>
            <w:tcW w:w="1821"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965" w:type="dxa"/>
            <w:gridSpan w:val="2"/>
            <w:noWrap w:val="0"/>
            <w:vAlign w:val="center"/>
          </w:tcPr>
          <w:p>
            <w:pPr>
              <w:widowControl w:val="0"/>
              <w:adjustRightInd w:val="0"/>
              <w:snapToGrid w:val="0"/>
              <w:spacing w:after="160" w:line="240" w:lineRule="auto"/>
              <w:jc w:val="center"/>
              <w:rPr>
                <w:rFonts w:ascii="宋体" w:eastAsia="宋体" w:hAnsi="宋体" w:cs="宋体" w:hint="eastAsia"/>
                <w:b/>
                <w:bCs/>
                <w:color w:val="FF0000"/>
                <w:spacing w:val="-4"/>
                <w:kern w:val="2"/>
                <w:sz w:val="21"/>
                <w:szCs w:val="21"/>
              </w:rPr>
            </w:pPr>
            <w:r>
              <w:rPr>
                <w:rFonts w:ascii="宋体" w:eastAsia="宋体" w:hAnsi="宋体" w:cs="宋体" w:hint="eastAsia"/>
                <w:b/>
                <w:bCs/>
                <w:color w:val="FF0000"/>
                <w:spacing w:val="-4"/>
                <w:kern w:val="2"/>
                <w:sz w:val="21"/>
                <w:szCs w:val="21"/>
              </w:rPr>
              <w:t>项目名称</w:t>
            </w:r>
          </w:p>
          <w:p>
            <w:pPr>
              <w:widowControl w:val="0"/>
              <w:adjustRightInd w:val="0"/>
              <w:snapToGrid w:val="0"/>
              <w:spacing w:after="160" w:line="240" w:lineRule="auto"/>
              <w:jc w:val="center"/>
              <w:rPr>
                <w:rFonts w:ascii="宋体" w:eastAsia="宋体" w:hAnsi="宋体" w:cs="宋体" w:hint="eastAsia"/>
                <w:spacing w:val="-3"/>
                <w:kern w:val="2"/>
                <w:sz w:val="21"/>
                <w:szCs w:val="21"/>
                <w:lang w:eastAsia="zh-CN"/>
              </w:rPr>
            </w:pPr>
            <w:r>
              <w:rPr>
                <w:rFonts w:ascii="宋体" w:eastAsia="宋体" w:hAnsi="宋体" w:cs="宋体" w:hint="eastAsia"/>
                <w:b/>
                <w:bCs/>
                <w:color w:val="FF0000"/>
                <w:spacing w:val="-4"/>
                <w:kern w:val="2"/>
                <w:sz w:val="21"/>
                <w:szCs w:val="21"/>
              </w:rPr>
              <w:t>（必填项）</w:t>
            </w:r>
          </w:p>
        </w:tc>
        <w:tc>
          <w:tcPr>
            <w:tcW w:w="2709"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761"/>
        </w:trPr>
        <w:tc>
          <w:tcPr>
            <w:tcW w:w="1866" w:type="dxa"/>
            <w:gridSpan w:val="2"/>
            <w:noWrap w:val="0"/>
            <w:vAlign w:val="center"/>
          </w:tcPr>
          <w:p>
            <w:pPr>
              <w:widowControl w:val="0"/>
              <w:adjustRightInd w:val="0"/>
              <w:snapToGrid w:val="0"/>
              <w:spacing w:after="160" w:line="240" w:lineRule="auto"/>
              <w:jc w:val="center"/>
              <w:rPr>
                <w:rFonts w:ascii="宋体" w:eastAsia="宋体" w:hAnsi="宋体" w:cs="宋体" w:hint="eastAsia"/>
                <w:b/>
                <w:bCs/>
                <w:color w:val="FF0000"/>
                <w:spacing w:val="-4"/>
                <w:kern w:val="2"/>
                <w:sz w:val="21"/>
                <w:szCs w:val="21"/>
                <w:lang w:eastAsia="zh-CN"/>
              </w:rPr>
            </w:pPr>
            <w:r>
              <w:rPr>
                <w:rFonts w:ascii="宋体" w:eastAsia="宋体" w:hAnsi="宋体" w:cs="宋体" w:hint="eastAsia"/>
                <w:b/>
                <w:bCs/>
                <w:color w:val="FF0000"/>
                <w:spacing w:val="-4"/>
                <w:kern w:val="2"/>
                <w:sz w:val="21"/>
                <w:szCs w:val="21"/>
                <w:lang w:eastAsia="zh-CN"/>
              </w:rPr>
              <w:t>投标（响应）供应商</w:t>
            </w:r>
          </w:p>
          <w:p>
            <w:pPr>
              <w:widowControl w:val="0"/>
              <w:adjustRightInd w:val="0"/>
              <w:snapToGrid w:val="0"/>
              <w:spacing w:after="160" w:line="240" w:lineRule="auto"/>
              <w:jc w:val="center"/>
              <w:rPr>
                <w:rFonts w:ascii="宋体" w:eastAsia="宋体" w:hAnsi="宋体" w:cs="宋体" w:hint="eastAsia"/>
                <w:spacing w:val="-5"/>
                <w:kern w:val="2"/>
                <w:sz w:val="21"/>
                <w:szCs w:val="21"/>
                <w:lang w:eastAsia="zh-CN"/>
              </w:rPr>
            </w:pPr>
            <w:r>
              <w:rPr>
                <w:rFonts w:ascii="宋体" w:eastAsia="宋体" w:hAnsi="宋体" w:cs="宋体" w:hint="eastAsia"/>
                <w:b/>
                <w:bCs/>
                <w:color w:val="FF0000"/>
                <w:spacing w:val="-4"/>
                <w:kern w:val="2"/>
                <w:sz w:val="21"/>
                <w:szCs w:val="21"/>
                <w:lang w:eastAsia="zh-CN"/>
              </w:rPr>
              <w:t>（必填项）</w:t>
            </w:r>
          </w:p>
        </w:tc>
        <w:tc>
          <w:tcPr>
            <w:tcW w:w="1821"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965" w:type="dxa"/>
            <w:gridSpan w:val="2"/>
            <w:noWrap w:val="0"/>
            <w:vAlign w:val="center"/>
          </w:tcPr>
          <w:p>
            <w:pPr>
              <w:widowControl w:val="0"/>
              <w:adjustRightInd w:val="0"/>
              <w:snapToGrid w:val="0"/>
              <w:spacing w:after="160" w:line="240" w:lineRule="auto"/>
              <w:jc w:val="center"/>
              <w:rPr>
                <w:rFonts w:ascii="宋体" w:eastAsia="宋体" w:hAnsi="宋体" w:cs="宋体" w:hint="eastAsia"/>
                <w:spacing w:val="-3"/>
                <w:kern w:val="2"/>
                <w:sz w:val="21"/>
                <w:szCs w:val="21"/>
                <w:lang w:eastAsia="zh-CN"/>
              </w:rPr>
            </w:pPr>
            <w:r>
              <w:rPr>
                <w:rFonts w:ascii="宋体" w:eastAsia="宋体" w:hAnsi="宋体" w:cs="宋体" w:hint="eastAsia"/>
                <w:b/>
                <w:bCs/>
                <w:color w:val="FF0000"/>
                <w:spacing w:val="-4"/>
                <w:kern w:val="2"/>
                <w:sz w:val="21"/>
                <w:szCs w:val="21"/>
                <w:lang w:eastAsia="zh-CN"/>
              </w:rPr>
              <w:t>供应商统一社会信用代码</w:t>
            </w:r>
            <w:r>
              <w:rPr>
                <w:rFonts w:ascii="宋体" w:eastAsia="宋体" w:hAnsi="宋体" w:cs="宋体" w:hint="eastAsia"/>
                <w:b/>
                <w:bCs/>
                <w:color w:val="FF0000"/>
                <w:spacing w:val="-4"/>
                <w:kern w:val="2"/>
                <w:sz w:val="21"/>
                <w:szCs w:val="21"/>
              </w:rPr>
              <w:t>（必填项）</w:t>
            </w:r>
          </w:p>
        </w:tc>
        <w:tc>
          <w:tcPr>
            <w:tcW w:w="2709"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8361" w:type="dxa"/>
            <w:gridSpan w:val="8"/>
            <w:noWrap w:val="0"/>
            <w:vAlign w:val="center"/>
          </w:tcPr>
          <w:p>
            <w:pPr>
              <w:widowControl w:val="0"/>
              <w:adjustRightInd w:val="0"/>
              <w:snapToGrid w:val="0"/>
              <w:spacing w:after="160" w:line="240" w:lineRule="auto"/>
              <w:ind w:left="2683"/>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684" w:type="dxa"/>
            <w:noWrap w:val="0"/>
            <w:vAlign w:val="center"/>
          </w:tcPr>
          <w:p>
            <w:pPr>
              <w:widowControl w:val="0"/>
              <w:adjustRightInd w:val="0"/>
              <w:snapToGrid w:val="0"/>
              <w:spacing w:after="160" w:line="240" w:lineRule="auto"/>
              <w:ind w:left="145"/>
              <w:jc w:val="both"/>
              <w:rPr>
                <w:rFonts w:ascii="宋体" w:eastAsia="宋体" w:hAnsi="宋体" w:cs="宋体" w:hint="eastAsia"/>
                <w:spacing w:val="-5"/>
                <w:kern w:val="2"/>
                <w:sz w:val="21"/>
                <w:szCs w:val="21"/>
                <w:lang w:eastAsia="zh-CN"/>
              </w:rPr>
            </w:pPr>
            <w:r>
              <w:rPr>
                <w:rFonts w:ascii="宋体" w:eastAsia="宋体" w:hAnsi="宋体" w:cs="宋体" w:hint="eastAsia"/>
                <w:spacing w:val="-5"/>
                <w:kern w:val="2"/>
                <w:sz w:val="21"/>
                <w:szCs w:val="21"/>
                <w:lang w:eastAsia="zh-CN"/>
              </w:rPr>
              <w:t>序号</w:t>
            </w:r>
          </w:p>
        </w:tc>
        <w:tc>
          <w:tcPr>
            <w:tcW w:w="2122" w:type="dxa"/>
            <w:gridSpan w:val="2"/>
            <w:noWrap w:val="0"/>
            <w:vAlign w:val="center"/>
          </w:tcPr>
          <w:p>
            <w:pPr>
              <w:widowControl w:val="0"/>
              <w:adjustRightInd w:val="0"/>
              <w:snapToGrid w:val="0"/>
              <w:spacing w:after="160" w:line="240" w:lineRule="auto"/>
              <w:ind w:left="916"/>
              <w:jc w:val="both"/>
              <w:rPr>
                <w:rFonts w:ascii="宋体" w:eastAsia="宋体" w:hAnsi="宋体" w:cs="宋体" w:hint="eastAsia"/>
                <w:spacing w:val="-6"/>
                <w:kern w:val="2"/>
                <w:sz w:val="21"/>
                <w:szCs w:val="21"/>
                <w:lang w:eastAsia="zh-CN"/>
              </w:rPr>
            </w:pPr>
            <w:r>
              <w:rPr>
                <w:rFonts w:ascii="宋体" w:eastAsia="宋体" w:hAnsi="宋体" w:cs="宋体" w:hint="eastAsia"/>
                <w:spacing w:val="-6"/>
                <w:kern w:val="2"/>
                <w:sz w:val="21"/>
                <w:szCs w:val="21"/>
                <w:lang w:eastAsia="zh-CN"/>
              </w:rPr>
              <w:t>职务</w:t>
            </w:r>
          </w:p>
        </w:tc>
        <w:tc>
          <w:tcPr>
            <w:tcW w:w="881" w:type="dxa"/>
            <w:noWrap w:val="0"/>
            <w:vAlign w:val="center"/>
          </w:tcPr>
          <w:p>
            <w:pPr>
              <w:widowControl w:val="0"/>
              <w:adjustRightInd w:val="0"/>
              <w:snapToGrid w:val="0"/>
              <w:spacing w:after="160" w:line="240" w:lineRule="auto"/>
              <w:ind w:left="245"/>
              <w:jc w:val="both"/>
              <w:rPr>
                <w:rFonts w:ascii="宋体" w:eastAsia="宋体" w:hAnsi="宋体" w:cs="宋体" w:hint="eastAsia"/>
                <w:spacing w:val="-4"/>
                <w:kern w:val="2"/>
                <w:sz w:val="21"/>
                <w:szCs w:val="21"/>
                <w:lang w:eastAsia="zh-CN"/>
              </w:rPr>
            </w:pPr>
            <w:r>
              <w:rPr>
                <w:rFonts w:ascii="宋体" w:eastAsia="宋体" w:hAnsi="宋体" w:cs="宋体" w:hint="eastAsia"/>
                <w:spacing w:val="-4"/>
                <w:kern w:val="2"/>
                <w:sz w:val="21"/>
                <w:szCs w:val="21"/>
                <w:lang w:eastAsia="zh-CN"/>
              </w:rPr>
              <w:t>姓名</w:t>
            </w:r>
          </w:p>
        </w:tc>
        <w:tc>
          <w:tcPr>
            <w:tcW w:w="1965" w:type="dxa"/>
            <w:gridSpan w:val="2"/>
            <w:noWrap w:val="0"/>
            <w:vAlign w:val="center"/>
          </w:tcPr>
          <w:p>
            <w:pPr>
              <w:widowControl w:val="0"/>
              <w:adjustRightInd w:val="0"/>
              <w:snapToGrid w:val="0"/>
              <w:spacing w:after="160" w:line="240" w:lineRule="auto"/>
              <w:ind w:left="410"/>
              <w:jc w:val="both"/>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身份证号码</w:t>
            </w:r>
          </w:p>
        </w:tc>
        <w:tc>
          <w:tcPr>
            <w:tcW w:w="1359" w:type="dxa"/>
            <w:noWrap w:val="0"/>
            <w:vAlign w:val="center"/>
          </w:tcPr>
          <w:p>
            <w:pPr>
              <w:widowControl w:val="0"/>
              <w:adjustRightInd w:val="0"/>
              <w:snapToGrid w:val="0"/>
              <w:spacing w:after="160" w:line="240" w:lineRule="auto"/>
              <w:ind w:left="288" w:right="266" w:firstLine="5"/>
              <w:jc w:val="both"/>
              <w:rPr>
                <w:rFonts w:ascii="宋体" w:eastAsia="宋体" w:hAnsi="宋体" w:cs="宋体" w:hint="eastAsia"/>
                <w:spacing w:val="-7"/>
                <w:kern w:val="2"/>
                <w:sz w:val="21"/>
                <w:szCs w:val="21"/>
                <w:lang w:eastAsia="zh-CN"/>
              </w:rPr>
            </w:pPr>
            <w:r>
              <w:rPr>
                <w:rFonts w:ascii="宋体" w:eastAsia="宋体" w:hAnsi="宋体" w:cs="宋体" w:hint="eastAsia"/>
                <w:spacing w:val="-7"/>
                <w:kern w:val="2"/>
                <w:sz w:val="21"/>
                <w:szCs w:val="21"/>
                <w:lang w:eastAsia="zh-CN"/>
              </w:rPr>
              <w:t>劳动合同关系单位</w:t>
            </w:r>
          </w:p>
        </w:tc>
        <w:tc>
          <w:tcPr>
            <w:tcW w:w="1350" w:type="dxa"/>
            <w:noWrap w:val="0"/>
            <w:vAlign w:val="center"/>
          </w:tcPr>
          <w:p>
            <w:pPr>
              <w:widowControl w:val="0"/>
              <w:adjustRightInd w:val="0"/>
              <w:snapToGrid w:val="0"/>
              <w:spacing w:after="160" w:line="240" w:lineRule="auto"/>
              <w:ind w:left="271" w:right="262" w:firstLine="8"/>
              <w:jc w:val="both"/>
              <w:rPr>
                <w:rFonts w:ascii="宋体" w:eastAsia="宋体" w:hAnsi="宋体" w:cs="宋体" w:hint="eastAsia"/>
                <w:spacing w:val="-5"/>
                <w:kern w:val="2"/>
                <w:sz w:val="21"/>
                <w:szCs w:val="21"/>
                <w:lang w:eastAsia="zh-CN"/>
              </w:rPr>
            </w:pPr>
            <w:r>
              <w:rPr>
                <w:rFonts w:ascii="宋体" w:eastAsia="宋体" w:hAnsi="宋体" w:cs="宋体" w:hint="eastAsia"/>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684" w:type="dxa"/>
            <w:noWrap w:val="0"/>
            <w:vAlign w:val="center"/>
          </w:tcPr>
          <w:p>
            <w:pPr>
              <w:widowControl w:val="0"/>
              <w:adjustRightInd w:val="0"/>
              <w:snapToGrid w:val="0"/>
              <w:spacing w:after="160" w:line="240" w:lineRule="auto"/>
              <w:ind w:left="321"/>
              <w:jc w:val="both"/>
              <w:rPr>
                <w:rFonts w:ascii="宋体" w:eastAsia="宋体" w:hAnsi="宋体" w:cs="宋体" w:hint="eastAsia"/>
                <w:kern w:val="2"/>
                <w:sz w:val="21"/>
                <w:szCs w:val="21"/>
              </w:rPr>
            </w:pPr>
            <w:r>
              <w:rPr>
                <w:rFonts w:ascii="宋体" w:eastAsia="宋体" w:hAnsi="宋体" w:cs="宋体" w:hint="eastAsia"/>
                <w:kern w:val="2"/>
                <w:sz w:val="21"/>
                <w:szCs w:val="21"/>
              </w:rPr>
              <w:t>1</w:t>
            </w:r>
          </w:p>
        </w:tc>
        <w:tc>
          <w:tcPr>
            <w:tcW w:w="2122" w:type="dxa"/>
            <w:gridSpan w:val="2"/>
            <w:noWrap w:val="0"/>
            <w:vAlign w:val="center"/>
          </w:tcPr>
          <w:p>
            <w:pPr>
              <w:widowControl w:val="0"/>
              <w:adjustRightInd w:val="0"/>
              <w:snapToGrid w:val="0"/>
              <w:spacing w:after="160" w:line="240" w:lineRule="auto"/>
              <w:jc w:val="center"/>
              <w:rPr>
                <w:rFonts w:ascii="宋体" w:eastAsia="宋体" w:hAnsi="宋体" w:cs="宋体" w:hint="eastAsia"/>
                <w:b/>
                <w:bCs/>
                <w:color w:val="FF0000"/>
                <w:spacing w:val="-4"/>
                <w:kern w:val="2"/>
                <w:sz w:val="21"/>
                <w:szCs w:val="21"/>
                <w:lang w:eastAsia="zh-CN"/>
              </w:rPr>
            </w:pPr>
            <w:r>
              <w:rPr>
                <w:rFonts w:ascii="宋体" w:eastAsia="宋体" w:hAnsi="宋体" w:cs="宋体" w:hint="eastAsia"/>
                <w:b/>
                <w:bCs/>
                <w:color w:val="FF0000"/>
                <w:spacing w:val="-4"/>
                <w:kern w:val="2"/>
                <w:sz w:val="21"/>
                <w:szCs w:val="21"/>
                <w:lang w:eastAsia="zh-CN"/>
              </w:rPr>
              <w:t>法定代表人/单位负责人/主要经营负责人（必填项）</w:t>
            </w:r>
          </w:p>
        </w:tc>
        <w:tc>
          <w:tcPr>
            <w:tcW w:w="881"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965"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9"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0"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4" w:type="dxa"/>
            <w:noWrap w:val="0"/>
            <w:vAlign w:val="center"/>
          </w:tcPr>
          <w:p>
            <w:pPr>
              <w:widowControl w:val="0"/>
              <w:adjustRightInd w:val="0"/>
              <w:snapToGrid w:val="0"/>
              <w:spacing w:after="160" w:line="240" w:lineRule="auto"/>
              <w:ind w:left="322"/>
              <w:jc w:val="both"/>
              <w:rPr>
                <w:rFonts w:ascii="宋体" w:eastAsia="宋体" w:hAnsi="宋体" w:cs="宋体" w:hint="eastAsia"/>
                <w:kern w:val="2"/>
                <w:sz w:val="21"/>
                <w:szCs w:val="21"/>
              </w:rPr>
            </w:pPr>
            <w:r>
              <w:rPr>
                <w:rFonts w:ascii="宋体" w:eastAsia="宋体" w:hAnsi="宋体" w:cs="宋体" w:hint="eastAsia"/>
                <w:kern w:val="2"/>
                <w:sz w:val="21"/>
                <w:szCs w:val="21"/>
              </w:rPr>
              <w:t>2</w:t>
            </w:r>
          </w:p>
        </w:tc>
        <w:tc>
          <w:tcPr>
            <w:tcW w:w="2122" w:type="dxa"/>
            <w:gridSpan w:val="2"/>
            <w:noWrap w:val="0"/>
            <w:vAlign w:val="center"/>
          </w:tcPr>
          <w:p>
            <w:pPr>
              <w:widowControl w:val="0"/>
              <w:adjustRightInd w:val="0"/>
              <w:snapToGrid w:val="0"/>
              <w:spacing w:after="160" w:line="240" w:lineRule="auto"/>
              <w:jc w:val="center"/>
              <w:rPr>
                <w:rFonts w:ascii="宋体" w:eastAsia="宋体" w:hAnsi="宋体" w:cs="宋体" w:hint="eastAsia"/>
                <w:b/>
                <w:bCs/>
                <w:color w:val="FF0000"/>
                <w:spacing w:val="-4"/>
                <w:kern w:val="2"/>
                <w:sz w:val="21"/>
                <w:szCs w:val="21"/>
                <w:lang w:eastAsia="zh-CN"/>
              </w:rPr>
            </w:pPr>
            <w:r>
              <w:rPr>
                <w:rFonts w:ascii="宋体" w:eastAsia="宋体" w:hAnsi="宋体" w:cs="宋体" w:hint="eastAsia"/>
                <w:b/>
                <w:bCs/>
                <w:color w:val="FF0000"/>
                <w:spacing w:val="-4"/>
                <w:kern w:val="2"/>
                <w:sz w:val="21"/>
                <w:szCs w:val="21"/>
                <w:lang w:eastAsia="zh-CN"/>
              </w:rPr>
              <w:t>项目投标授权代表人（必填项）</w:t>
            </w:r>
          </w:p>
        </w:tc>
        <w:tc>
          <w:tcPr>
            <w:tcW w:w="881"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965"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9"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0"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4" w:type="dxa"/>
            <w:noWrap w:val="0"/>
            <w:vAlign w:val="center"/>
          </w:tcPr>
          <w:p>
            <w:pPr>
              <w:widowControl w:val="0"/>
              <w:adjustRightInd w:val="0"/>
              <w:snapToGrid w:val="0"/>
              <w:spacing w:after="160" w:line="240" w:lineRule="auto"/>
              <w:ind w:left="321"/>
              <w:jc w:val="both"/>
              <w:rPr>
                <w:rFonts w:ascii="宋体" w:eastAsia="宋体" w:hAnsi="宋体" w:cs="宋体" w:hint="eastAsia"/>
                <w:kern w:val="2"/>
                <w:sz w:val="21"/>
                <w:szCs w:val="21"/>
              </w:rPr>
            </w:pPr>
            <w:r>
              <w:rPr>
                <w:rFonts w:ascii="宋体" w:eastAsia="宋体" w:hAnsi="宋体" w:cs="宋体" w:hint="eastAsia"/>
                <w:kern w:val="2"/>
                <w:sz w:val="21"/>
                <w:szCs w:val="21"/>
              </w:rPr>
              <w:t>3</w:t>
            </w:r>
          </w:p>
        </w:tc>
        <w:tc>
          <w:tcPr>
            <w:tcW w:w="2122" w:type="dxa"/>
            <w:gridSpan w:val="2"/>
            <w:noWrap w:val="0"/>
            <w:vAlign w:val="center"/>
          </w:tcPr>
          <w:p>
            <w:pPr>
              <w:widowControl w:val="0"/>
              <w:adjustRightInd w:val="0"/>
              <w:snapToGrid w:val="0"/>
              <w:spacing w:after="160" w:line="240" w:lineRule="auto"/>
              <w:jc w:val="center"/>
              <w:rPr>
                <w:rFonts w:ascii="宋体" w:eastAsia="宋体" w:hAnsi="宋体" w:cs="宋体" w:hint="eastAsia"/>
                <w:kern w:val="2"/>
                <w:sz w:val="21"/>
                <w:szCs w:val="21"/>
                <w:lang w:eastAsia="zh-CN"/>
              </w:rPr>
            </w:pPr>
            <w:r>
              <w:rPr>
                <w:rFonts w:ascii="宋体" w:eastAsia="宋体" w:hAnsi="宋体" w:cs="宋体" w:hint="eastAsia"/>
                <w:spacing w:val="-3"/>
                <w:kern w:val="2"/>
                <w:sz w:val="21"/>
                <w:szCs w:val="21"/>
                <w:lang w:eastAsia="zh-CN"/>
              </w:rPr>
              <w:t>项目负责人（如本项目未安排，可不填写）</w:t>
            </w:r>
          </w:p>
        </w:tc>
        <w:tc>
          <w:tcPr>
            <w:tcW w:w="881"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965"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9"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0"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4" w:type="dxa"/>
            <w:noWrap w:val="0"/>
            <w:vAlign w:val="center"/>
          </w:tcPr>
          <w:p>
            <w:pPr>
              <w:widowControl w:val="0"/>
              <w:adjustRightInd w:val="0"/>
              <w:snapToGrid w:val="0"/>
              <w:spacing w:after="160" w:line="240" w:lineRule="auto"/>
              <w:ind w:left="314"/>
              <w:jc w:val="both"/>
              <w:rPr>
                <w:rFonts w:ascii="宋体" w:eastAsia="宋体" w:hAnsi="宋体" w:cs="宋体" w:hint="eastAsia"/>
                <w:kern w:val="2"/>
                <w:sz w:val="21"/>
                <w:szCs w:val="21"/>
              </w:rPr>
            </w:pPr>
            <w:r>
              <w:rPr>
                <w:rFonts w:ascii="宋体" w:eastAsia="宋体" w:hAnsi="宋体" w:cs="宋体" w:hint="eastAsia"/>
                <w:kern w:val="2"/>
                <w:sz w:val="21"/>
                <w:szCs w:val="21"/>
              </w:rPr>
              <w:t>4</w:t>
            </w:r>
          </w:p>
        </w:tc>
        <w:tc>
          <w:tcPr>
            <w:tcW w:w="2122" w:type="dxa"/>
            <w:gridSpan w:val="2"/>
            <w:noWrap w:val="0"/>
            <w:vAlign w:val="center"/>
          </w:tcPr>
          <w:p>
            <w:pPr>
              <w:widowControl w:val="0"/>
              <w:adjustRightInd w:val="0"/>
              <w:snapToGrid w:val="0"/>
              <w:spacing w:after="160" w:line="240" w:lineRule="auto"/>
              <w:jc w:val="center"/>
              <w:rPr>
                <w:rFonts w:ascii="宋体" w:eastAsia="宋体" w:hAnsi="宋体" w:cs="宋体" w:hint="eastAsia"/>
                <w:kern w:val="2"/>
                <w:sz w:val="21"/>
                <w:szCs w:val="21"/>
                <w:lang w:eastAsia="zh-CN"/>
              </w:rPr>
            </w:pPr>
            <w:r>
              <w:rPr>
                <w:rFonts w:ascii="宋体" w:eastAsia="宋体" w:hAnsi="宋体" w:cs="宋体" w:hint="eastAsia"/>
                <w:spacing w:val="-3"/>
                <w:kern w:val="2"/>
                <w:sz w:val="21"/>
                <w:szCs w:val="21"/>
                <w:lang w:eastAsia="zh-CN"/>
              </w:rPr>
              <w:t>主要技术人员（如本项目未安排，可不填写）</w:t>
            </w:r>
          </w:p>
        </w:tc>
        <w:tc>
          <w:tcPr>
            <w:tcW w:w="881"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965"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9"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0"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684" w:type="dxa"/>
            <w:noWrap w:val="0"/>
            <w:vAlign w:val="center"/>
          </w:tcPr>
          <w:p>
            <w:pPr>
              <w:widowControl w:val="0"/>
              <w:adjustRightInd w:val="0"/>
              <w:snapToGrid w:val="0"/>
              <w:spacing w:after="160" w:line="240" w:lineRule="auto"/>
              <w:ind w:left="325"/>
              <w:jc w:val="both"/>
              <w:rPr>
                <w:rFonts w:ascii="宋体" w:eastAsia="宋体" w:hAnsi="宋体" w:cs="宋体" w:hint="eastAsia"/>
                <w:kern w:val="2"/>
                <w:sz w:val="21"/>
                <w:szCs w:val="21"/>
              </w:rPr>
            </w:pPr>
            <w:r>
              <w:rPr>
                <w:rFonts w:ascii="宋体" w:eastAsia="宋体" w:hAnsi="宋体" w:cs="宋体" w:hint="eastAsia"/>
                <w:kern w:val="2"/>
                <w:sz w:val="21"/>
                <w:szCs w:val="21"/>
              </w:rPr>
              <w:t>5</w:t>
            </w:r>
          </w:p>
        </w:tc>
        <w:tc>
          <w:tcPr>
            <w:tcW w:w="2122" w:type="dxa"/>
            <w:gridSpan w:val="2"/>
            <w:noWrap w:val="0"/>
            <w:vAlign w:val="center"/>
          </w:tcPr>
          <w:p>
            <w:pPr>
              <w:widowControl w:val="0"/>
              <w:adjustRightInd w:val="0"/>
              <w:snapToGrid w:val="0"/>
              <w:spacing w:after="160" w:line="240" w:lineRule="auto"/>
              <w:jc w:val="center"/>
              <w:rPr>
                <w:rFonts w:ascii="宋体" w:eastAsia="宋体" w:hAnsi="宋体" w:cs="宋体" w:hint="eastAsia"/>
                <w:kern w:val="2"/>
                <w:sz w:val="21"/>
                <w:szCs w:val="21"/>
                <w:lang w:eastAsia="zh-CN"/>
              </w:rPr>
            </w:pPr>
            <w:r>
              <w:rPr>
                <w:rFonts w:ascii="宋体" w:eastAsia="宋体" w:hAnsi="宋体" w:cs="宋体" w:hint="eastAsia"/>
                <w:b/>
                <w:bCs/>
                <w:color w:val="FF0000"/>
                <w:spacing w:val="-4"/>
                <w:kern w:val="2"/>
                <w:sz w:val="21"/>
                <w:szCs w:val="21"/>
                <w:lang w:eastAsia="zh-CN"/>
              </w:rPr>
              <w:t>投标文件编制人员（必填项）</w:t>
            </w:r>
          </w:p>
        </w:tc>
        <w:tc>
          <w:tcPr>
            <w:tcW w:w="881"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965"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9"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1350" w:type="dxa"/>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8361" w:type="dxa"/>
            <w:gridSpan w:val="8"/>
            <w:noWrap w:val="0"/>
            <w:vAlign w:val="center"/>
          </w:tcPr>
          <w:p>
            <w:pPr>
              <w:widowControl w:val="0"/>
              <w:adjustRightInd w:val="0"/>
              <w:snapToGrid w:val="0"/>
              <w:spacing w:after="160" w:line="240" w:lineRule="auto"/>
              <w:ind w:left="120"/>
              <w:jc w:val="both"/>
              <w:rPr>
                <w:rFonts w:ascii="宋体" w:eastAsia="宋体" w:hAnsi="宋体" w:cs="宋体" w:hint="eastAsia"/>
                <w:b/>
                <w:bCs/>
                <w:spacing w:val="-1"/>
                <w:kern w:val="2"/>
                <w:sz w:val="21"/>
                <w:szCs w:val="21"/>
                <w:lang w:eastAsia="zh-CN"/>
              </w:rPr>
            </w:pPr>
            <w:r>
              <w:rPr>
                <w:rFonts w:ascii="宋体" w:eastAsia="宋体" w:hAnsi="宋体" w:cs="宋体" w:hint="eastAsia"/>
                <w:b/>
                <w:bCs/>
                <w:spacing w:val="-1"/>
                <w:kern w:val="2"/>
                <w:sz w:val="21"/>
                <w:szCs w:val="21"/>
                <w:lang w:eastAsia="zh-CN"/>
              </w:rPr>
              <w:t>说明：</w:t>
            </w:r>
          </w:p>
          <w:p>
            <w:pPr>
              <w:widowControl w:val="0"/>
              <w:adjustRightInd w:val="0"/>
              <w:snapToGrid w:val="0"/>
              <w:spacing w:after="160" w:line="240" w:lineRule="auto"/>
              <w:ind w:left="120"/>
              <w:jc w:val="both"/>
              <w:rPr>
                <w:rFonts w:ascii="宋体" w:eastAsia="宋体" w:hAnsi="宋体" w:cs="宋体" w:hint="eastAsia"/>
                <w:b/>
                <w:bCs/>
                <w:spacing w:val="-1"/>
                <w:kern w:val="2"/>
                <w:sz w:val="21"/>
                <w:szCs w:val="21"/>
                <w:lang w:eastAsia="zh-CN"/>
              </w:rPr>
            </w:pPr>
            <w:r>
              <w:rPr>
                <w:rFonts w:ascii="宋体" w:eastAsia="宋体" w:hAnsi="宋体" w:cs="宋体" w:hint="eastAsia"/>
                <w:b/>
                <w:bCs/>
                <w:spacing w:val="-1"/>
                <w:kern w:val="2"/>
                <w:sz w:val="21"/>
                <w:szCs w:val="21"/>
                <w:lang w:eastAsia="zh-CN"/>
              </w:rPr>
              <w:t>1.同一职务有多人担任（如主要技术人员</w:t>
            </w:r>
            <w:r>
              <w:rPr>
                <w:rFonts w:ascii="宋体" w:eastAsia="宋体" w:hAnsi="宋体" w:cs="宋体" w:hint="eastAsia"/>
                <w:b/>
                <w:bCs/>
                <w:spacing w:val="-42"/>
                <w:w w:val="95"/>
                <w:kern w:val="2"/>
                <w:sz w:val="21"/>
                <w:szCs w:val="21"/>
                <w:lang w:eastAsia="zh-CN"/>
              </w:rPr>
              <w:t>），</w:t>
            </w:r>
            <w:r>
              <w:rPr>
                <w:rFonts w:ascii="宋体" w:eastAsia="宋体" w:hAnsi="宋体" w:cs="宋体" w:hint="eastAsia"/>
                <w:b/>
                <w:bCs/>
                <w:spacing w:val="-1"/>
                <w:kern w:val="2"/>
                <w:sz w:val="21"/>
                <w:szCs w:val="21"/>
                <w:lang w:eastAsia="zh-CN"/>
              </w:rPr>
              <w:t>应分行填写。</w:t>
            </w:r>
          </w:p>
          <w:p>
            <w:pPr>
              <w:widowControl w:val="0"/>
              <w:adjustRightInd w:val="0"/>
              <w:snapToGrid w:val="0"/>
              <w:spacing w:after="160" w:line="240" w:lineRule="auto"/>
              <w:ind w:left="120"/>
              <w:jc w:val="both"/>
              <w:rPr>
                <w:rFonts w:ascii="宋体" w:eastAsia="宋体" w:hAnsi="宋体" w:cs="宋体" w:hint="eastAsia"/>
                <w:kern w:val="2"/>
                <w:sz w:val="21"/>
                <w:szCs w:val="21"/>
                <w:lang w:eastAsia="zh-CN"/>
              </w:rPr>
            </w:pPr>
            <w:r>
              <w:rPr>
                <w:rFonts w:ascii="宋体" w:eastAsia="宋体" w:hAnsi="宋体" w:cs="宋体" w:hint="eastAsia"/>
                <w:b/>
                <w:bCs/>
                <w:spacing w:val="-1"/>
                <w:kern w:val="2"/>
                <w:sz w:val="21"/>
                <w:szCs w:val="21"/>
                <w:lang w:eastAsia="zh-CN"/>
              </w:rPr>
              <w:t>2.上述项目负责人、主要技术人员必须为供应商本单位人员。</w:t>
            </w:r>
          </w:p>
        </w:tc>
      </w:tr>
      <w:tr>
        <w:tblPrEx>
          <w:tblW w:w="5000" w:type="pct"/>
          <w:tblInd w:w="0" w:type="dxa"/>
          <w:tblLayout w:type="fixed"/>
          <w:tblCellMar>
            <w:top w:w="0" w:type="dxa"/>
            <w:left w:w="0" w:type="dxa"/>
            <w:bottom w:w="0" w:type="dxa"/>
            <w:right w:w="0" w:type="dxa"/>
          </w:tblCellMar>
        </w:tblPrEx>
        <w:trPr>
          <w:trHeight w:val="629"/>
        </w:trPr>
        <w:tc>
          <w:tcPr>
            <w:tcW w:w="8361" w:type="dxa"/>
            <w:gridSpan w:val="8"/>
            <w:noWrap w:val="0"/>
            <w:vAlign w:val="center"/>
          </w:tcPr>
          <w:p>
            <w:pPr>
              <w:widowControl w:val="0"/>
              <w:adjustRightInd w:val="0"/>
              <w:snapToGrid w:val="0"/>
              <w:spacing w:after="160" w:line="240" w:lineRule="auto"/>
              <w:ind w:left="2683"/>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684" w:type="dxa"/>
            <w:noWrap w:val="0"/>
            <w:vAlign w:val="center"/>
          </w:tcPr>
          <w:p>
            <w:pPr>
              <w:widowControl w:val="0"/>
              <w:adjustRightInd w:val="0"/>
              <w:snapToGrid w:val="0"/>
              <w:spacing w:after="160" w:line="240" w:lineRule="auto"/>
              <w:ind w:left="145"/>
              <w:jc w:val="both"/>
              <w:rPr>
                <w:rFonts w:ascii="宋体" w:eastAsia="宋体" w:hAnsi="宋体" w:cs="宋体" w:hint="eastAsia"/>
                <w:kern w:val="2"/>
                <w:sz w:val="21"/>
                <w:szCs w:val="21"/>
              </w:rPr>
            </w:pPr>
            <w:r>
              <w:rPr>
                <w:rFonts w:ascii="宋体" w:eastAsia="宋体" w:hAnsi="宋体" w:cs="宋体" w:hint="eastAsia"/>
                <w:spacing w:val="-5"/>
                <w:kern w:val="2"/>
                <w:sz w:val="21"/>
                <w:szCs w:val="21"/>
              </w:rPr>
              <w:t>序号</w:t>
            </w:r>
          </w:p>
        </w:tc>
        <w:tc>
          <w:tcPr>
            <w:tcW w:w="2122" w:type="dxa"/>
            <w:gridSpan w:val="2"/>
            <w:noWrap w:val="0"/>
            <w:vAlign w:val="center"/>
          </w:tcPr>
          <w:p>
            <w:pPr>
              <w:widowControl w:val="0"/>
              <w:adjustRightInd w:val="0"/>
              <w:snapToGrid w:val="0"/>
              <w:spacing w:after="160" w:line="240" w:lineRule="auto"/>
              <w:ind w:left="436"/>
              <w:jc w:val="both"/>
              <w:rPr>
                <w:rFonts w:ascii="宋体" w:eastAsia="宋体" w:hAnsi="宋体" w:cs="宋体" w:hint="eastAsia"/>
                <w:kern w:val="2"/>
                <w:sz w:val="21"/>
                <w:szCs w:val="21"/>
              </w:rPr>
            </w:pPr>
            <w:r>
              <w:rPr>
                <w:rFonts w:ascii="宋体" w:eastAsia="宋体" w:hAnsi="宋体" w:cs="宋体" w:hint="eastAsia"/>
                <w:spacing w:val="-3"/>
                <w:kern w:val="2"/>
                <w:sz w:val="21"/>
                <w:szCs w:val="21"/>
              </w:rPr>
              <w:t>关联关系类型</w:t>
            </w:r>
          </w:p>
        </w:tc>
        <w:tc>
          <w:tcPr>
            <w:tcW w:w="1455" w:type="dxa"/>
            <w:gridSpan w:val="2"/>
            <w:noWrap w:val="0"/>
            <w:vAlign w:val="center"/>
          </w:tcPr>
          <w:p>
            <w:pPr>
              <w:widowControl w:val="0"/>
              <w:adjustRightInd w:val="0"/>
              <w:snapToGrid w:val="0"/>
              <w:spacing w:after="160" w:line="240" w:lineRule="auto"/>
              <w:ind w:left="166"/>
              <w:jc w:val="both"/>
              <w:rPr>
                <w:rFonts w:ascii="宋体" w:eastAsia="宋体" w:hAnsi="宋体" w:cs="宋体" w:hint="eastAsia"/>
                <w:kern w:val="2"/>
                <w:sz w:val="21"/>
                <w:szCs w:val="21"/>
              </w:rPr>
            </w:pPr>
            <w:r>
              <w:rPr>
                <w:rFonts w:ascii="宋体" w:eastAsia="宋体" w:hAnsi="宋体" w:cs="宋体" w:hint="eastAsia"/>
                <w:spacing w:val="-3"/>
                <w:kern w:val="2"/>
                <w:sz w:val="21"/>
                <w:szCs w:val="21"/>
              </w:rPr>
              <w:t>关联主体名称</w:t>
            </w:r>
          </w:p>
        </w:tc>
        <w:tc>
          <w:tcPr>
            <w:tcW w:w="4100" w:type="dxa"/>
            <w:gridSpan w:val="3"/>
            <w:noWrap w:val="0"/>
            <w:vAlign w:val="center"/>
          </w:tcPr>
          <w:p>
            <w:pPr>
              <w:widowControl w:val="0"/>
              <w:adjustRightInd w:val="0"/>
              <w:snapToGrid w:val="0"/>
              <w:spacing w:after="160" w:line="240" w:lineRule="auto"/>
              <w:ind w:left="1862"/>
              <w:jc w:val="both"/>
              <w:rPr>
                <w:rFonts w:ascii="宋体" w:eastAsia="宋体" w:hAnsi="宋体" w:cs="宋体" w:hint="eastAsia"/>
                <w:kern w:val="2"/>
                <w:sz w:val="21"/>
                <w:szCs w:val="21"/>
              </w:rPr>
            </w:pPr>
            <w:r>
              <w:rPr>
                <w:rFonts w:ascii="宋体" w:eastAsia="宋体" w:hAnsi="宋体" w:cs="宋体" w:hint="eastAsia"/>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684" w:type="dxa"/>
            <w:noWrap w:val="0"/>
            <w:vAlign w:val="center"/>
          </w:tcPr>
          <w:p>
            <w:pPr>
              <w:widowControl w:val="0"/>
              <w:adjustRightInd w:val="0"/>
              <w:snapToGrid w:val="0"/>
              <w:spacing w:after="160" w:line="240" w:lineRule="auto"/>
              <w:ind w:left="321"/>
              <w:jc w:val="both"/>
              <w:rPr>
                <w:rFonts w:ascii="宋体" w:eastAsia="宋体" w:hAnsi="宋体" w:cs="宋体" w:hint="eastAsia"/>
                <w:kern w:val="2"/>
                <w:sz w:val="21"/>
                <w:szCs w:val="21"/>
              </w:rPr>
            </w:pPr>
            <w:r>
              <w:rPr>
                <w:rFonts w:ascii="宋体" w:eastAsia="宋体" w:hAnsi="宋体" w:cs="宋体" w:hint="eastAsia"/>
                <w:kern w:val="2"/>
                <w:sz w:val="21"/>
                <w:szCs w:val="21"/>
              </w:rPr>
              <w:t>1</w:t>
            </w:r>
          </w:p>
        </w:tc>
        <w:tc>
          <w:tcPr>
            <w:tcW w:w="2122" w:type="dxa"/>
            <w:gridSpan w:val="2"/>
            <w:noWrap w:val="0"/>
            <w:vAlign w:val="center"/>
          </w:tcPr>
          <w:p>
            <w:pPr>
              <w:widowControl w:val="0"/>
              <w:adjustRightInd w:val="0"/>
              <w:snapToGrid w:val="0"/>
              <w:spacing w:after="160" w:line="240" w:lineRule="auto"/>
              <w:jc w:val="center"/>
              <w:rPr>
                <w:rFonts w:ascii="宋体" w:eastAsia="宋体" w:hAnsi="宋体" w:cs="宋体" w:hint="eastAsia"/>
                <w:kern w:val="2"/>
                <w:sz w:val="21"/>
                <w:szCs w:val="21"/>
              </w:rPr>
            </w:pPr>
            <w:r>
              <w:rPr>
                <w:rFonts w:ascii="宋体" w:eastAsia="宋体" w:hAnsi="宋体" w:cs="宋体" w:hint="eastAsia"/>
                <w:b/>
                <w:bCs/>
                <w:color w:val="FF0000"/>
                <w:spacing w:val="-4"/>
                <w:kern w:val="2"/>
                <w:sz w:val="21"/>
                <w:szCs w:val="21"/>
              </w:rPr>
              <w:t>控股股东（必填项）</w:t>
            </w:r>
          </w:p>
        </w:tc>
        <w:tc>
          <w:tcPr>
            <w:tcW w:w="1455"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4100" w:type="dxa"/>
            <w:gridSpan w:val="3"/>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r>
              <w:rPr>
                <w:rFonts w:ascii="宋体" w:eastAsia="宋体" w:hAnsi="宋体" w:cs="宋体" w:hint="eastAsia"/>
                <w:spacing w:val="-1"/>
                <w:kern w:val="2"/>
                <w:sz w:val="21"/>
                <w:szCs w:val="21"/>
                <w:lang w:eastAsia="zh-CN"/>
              </w:rPr>
              <w:t>指出资额（或持有股份）占投标（响应）供应商资</w:t>
            </w:r>
            <w:r>
              <w:rPr>
                <w:rFonts w:ascii="宋体" w:eastAsia="宋体" w:hAnsi="宋体" w:cs="宋体" w:hint="eastAsia"/>
                <w:spacing w:val="-8"/>
                <w:kern w:val="2"/>
                <w:sz w:val="21"/>
                <w:szCs w:val="21"/>
                <w:lang w:eastAsia="zh-CN"/>
              </w:rPr>
              <w:t>本总额（或股本总额）50%以上的股东，以及出资额</w:t>
            </w:r>
            <w:r>
              <w:rPr>
                <w:rFonts w:ascii="宋体" w:eastAsia="宋体" w:hAnsi="宋体" w:cs="宋体" w:hint="eastAsia"/>
                <w:spacing w:val="-5"/>
                <w:kern w:val="2"/>
                <w:sz w:val="21"/>
                <w:szCs w:val="21"/>
                <w:lang w:eastAsia="zh-CN"/>
              </w:rPr>
              <w:t>（或持有股份）的比例虽然不足50%，但依</w:t>
            </w:r>
            <w:r>
              <w:rPr>
                <w:rFonts w:ascii="宋体" w:eastAsia="宋体" w:hAnsi="宋体" w:cs="宋体" w:hint="eastAsia"/>
                <w:spacing w:val="-6"/>
                <w:kern w:val="2"/>
                <w:sz w:val="21"/>
                <w:szCs w:val="21"/>
                <w:lang w:eastAsia="zh-CN"/>
              </w:rPr>
              <w:t>其出资</w:t>
            </w:r>
            <w:r>
              <w:rPr>
                <w:rFonts w:ascii="宋体" w:eastAsia="宋体" w:hAnsi="宋体" w:cs="宋体" w:hint="eastAsia"/>
                <w:spacing w:val="-9"/>
                <w:kern w:val="2"/>
                <w:sz w:val="21"/>
                <w:szCs w:val="21"/>
                <w:lang w:eastAsia="zh-CN"/>
              </w:rPr>
              <w:t>额（或持有股份）所享有的表决权已足以对投标（响</w:t>
            </w:r>
            <w:r>
              <w:rPr>
                <w:rFonts w:ascii="宋体" w:eastAsia="宋体" w:hAnsi="宋体" w:cs="宋体" w:hint="eastAsia"/>
                <w:kern w:val="2"/>
                <w:sz w:val="21"/>
                <w:szCs w:val="21"/>
                <w:lang w:eastAsia="zh-CN"/>
              </w:rPr>
              <w:t>应）供应商股东会（或股东大会）的决议产生重要</w:t>
            </w:r>
            <w:r>
              <w:rPr>
                <w:rFonts w:ascii="宋体" w:eastAsia="宋体" w:hAnsi="宋体" w:cs="宋体" w:hint="eastAsia"/>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684" w:type="dxa"/>
            <w:noWrap w:val="0"/>
            <w:vAlign w:val="center"/>
          </w:tcPr>
          <w:p>
            <w:pPr>
              <w:widowControl w:val="0"/>
              <w:adjustRightInd w:val="0"/>
              <w:snapToGrid w:val="0"/>
              <w:spacing w:after="160" w:line="240" w:lineRule="auto"/>
              <w:ind w:left="322"/>
              <w:jc w:val="both"/>
              <w:rPr>
                <w:rFonts w:ascii="宋体" w:eastAsia="宋体" w:hAnsi="宋体" w:cs="宋体" w:hint="eastAsia"/>
                <w:kern w:val="2"/>
                <w:sz w:val="21"/>
                <w:szCs w:val="21"/>
              </w:rPr>
            </w:pPr>
            <w:r>
              <w:rPr>
                <w:rFonts w:ascii="宋体" w:eastAsia="宋体" w:hAnsi="宋体" w:cs="宋体" w:hint="eastAsia"/>
                <w:kern w:val="2"/>
                <w:sz w:val="21"/>
                <w:szCs w:val="21"/>
              </w:rPr>
              <w:t>2</w:t>
            </w:r>
          </w:p>
        </w:tc>
        <w:tc>
          <w:tcPr>
            <w:tcW w:w="2122" w:type="dxa"/>
            <w:gridSpan w:val="2"/>
            <w:noWrap w:val="0"/>
            <w:vAlign w:val="center"/>
          </w:tcPr>
          <w:p>
            <w:pPr>
              <w:widowControl w:val="0"/>
              <w:adjustRightInd w:val="0"/>
              <w:snapToGrid w:val="0"/>
              <w:spacing w:after="160" w:line="240" w:lineRule="auto"/>
              <w:jc w:val="center"/>
              <w:rPr>
                <w:rFonts w:ascii="宋体" w:eastAsia="宋体" w:hAnsi="宋体" w:cs="宋体" w:hint="eastAsia"/>
                <w:kern w:val="2"/>
                <w:sz w:val="21"/>
                <w:szCs w:val="21"/>
                <w:lang w:eastAsia="zh-CN"/>
              </w:rPr>
            </w:pPr>
            <w:r>
              <w:rPr>
                <w:rFonts w:ascii="宋体" w:eastAsia="宋体" w:hAnsi="宋体" w:cs="宋体" w:hint="eastAsia"/>
                <w:spacing w:val="-5"/>
                <w:kern w:val="2"/>
                <w:sz w:val="21"/>
                <w:szCs w:val="21"/>
                <w:lang w:eastAsia="zh-CN"/>
              </w:rPr>
              <w:t>管理关系（如无，可不填写）</w:t>
            </w:r>
          </w:p>
        </w:tc>
        <w:tc>
          <w:tcPr>
            <w:tcW w:w="1455" w:type="dxa"/>
            <w:gridSpan w:val="2"/>
            <w:noWrap w:val="0"/>
            <w:vAlign w:val="center"/>
          </w:tcPr>
          <w:p>
            <w:pPr>
              <w:widowControl w:val="0"/>
              <w:adjustRightInd w:val="0"/>
              <w:snapToGrid w:val="0"/>
              <w:spacing w:after="160" w:line="240" w:lineRule="auto"/>
              <w:jc w:val="both"/>
              <w:rPr>
                <w:rFonts w:ascii="宋体" w:eastAsia="宋体" w:hAnsi="宋体" w:cs="宋体" w:hint="eastAsia"/>
                <w:kern w:val="2"/>
                <w:sz w:val="21"/>
                <w:szCs w:val="21"/>
                <w:lang w:eastAsia="zh-CN"/>
              </w:rPr>
            </w:pPr>
          </w:p>
        </w:tc>
        <w:tc>
          <w:tcPr>
            <w:tcW w:w="4100" w:type="dxa"/>
            <w:gridSpan w:val="3"/>
            <w:noWrap w:val="0"/>
            <w:vAlign w:val="center"/>
          </w:tcPr>
          <w:p>
            <w:pPr>
              <w:widowControl w:val="0"/>
              <w:adjustRightInd w:val="0"/>
              <w:snapToGrid w:val="0"/>
              <w:spacing w:after="160" w:line="240" w:lineRule="auto"/>
              <w:ind w:right="24"/>
              <w:jc w:val="both"/>
              <w:rPr>
                <w:rFonts w:ascii="宋体" w:eastAsia="宋体" w:hAnsi="宋体" w:cs="宋体" w:hint="eastAsia"/>
                <w:kern w:val="2"/>
                <w:sz w:val="21"/>
                <w:szCs w:val="21"/>
                <w:lang w:eastAsia="zh-CN"/>
              </w:rPr>
            </w:pPr>
            <w:r>
              <w:rPr>
                <w:rFonts w:ascii="宋体" w:eastAsia="宋体" w:hAnsi="宋体" w:cs="宋体" w:hint="eastAsia"/>
                <w:spacing w:val="-8"/>
                <w:kern w:val="2"/>
                <w:sz w:val="21"/>
                <w:szCs w:val="21"/>
                <w:lang w:eastAsia="zh-CN"/>
              </w:rPr>
              <w:t>指对投标（响应）供应商不具有出资持</w:t>
            </w:r>
            <w:r>
              <w:rPr>
                <w:rFonts w:ascii="宋体" w:eastAsia="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361"/>
        </w:trPr>
        <w:tc>
          <w:tcPr>
            <w:tcW w:w="8361" w:type="dxa"/>
            <w:gridSpan w:val="8"/>
            <w:noWrap w:val="0"/>
            <w:vAlign w:val="center"/>
          </w:tcPr>
          <w:p>
            <w:pPr>
              <w:widowControl w:val="0"/>
              <w:spacing w:after="160" w:line="240" w:lineRule="auto"/>
              <w:ind w:left="120"/>
              <w:jc w:val="both"/>
              <w:rPr>
                <w:rFonts w:ascii="宋体" w:eastAsia="宋体" w:hAnsi="宋体" w:cs="宋体" w:hint="eastAsia"/>
                <w:kern w:val="2"/>
                <w:sz w:val="21"/>
                <w:szCs w:val="21"/>
                <w:lang w:eastAsia="zh-CN"/>
              </w:rPr>
            </w:pPr>
            <w:r>
              <w:rPr>
                <w:rFonts w:ascii="宋体" w:eastAsia="宋体" w:hAnsi="宋体" w:cs="宋体" w:hint="eastAsia"/>
                <w:b/>
                <w:bCs/>
                <w:spacing w:val="-1"/>
                <w:kern w:val="2"/>
                <w:sz w:val="21"/>
                <w:szCs w:val="21"/>
                <w:lang w:eastAsia="zh-CN"/>
              </w:rPr>
              <w:t>说明：同一关联关系类型有多个主体的，应分行填写。</w:t>
            </w:r>
          </w:p>
        </w:tc>
      </w:tr>
    </w:tbl>
    <w:p>
      <w:pPr>
        <w:widowControl w:val="0"/>
        <w:spacing w:after="160" w:line="240" w:lineRule="auto"/>
        <w:jc w:val="both"/>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kern w:val="2"/>
          <w:sz w:val="21"/>
          <w:szCs w:val="21"/>
          <w:lang w:eastAsia="zh-CN"/>
        </w:rPr>
        <w:t>备注：注明“必填项”的必须填写；未注明“必填项”的，如供应商未填写则视为未安排（或无）。</w:t>
      </w:r>
    </w:p>
    <w:p>
      <w:pPr>
        <w:widowControl w:val="0"/>
        <w:spacing w:after="160" w:line="56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 社保缴纳证明材料</w:t>
      </w:r>
    </w:p>
    <w:p>
      <w:pPr>
        <w:widowControl w:val="0"/>
        <w:spacing w:after="160" w:line="560" w:lineRule="exact"/>
        <w:ind w:firstLine="420" w:firstLineChars="200"/>
        <w:jc w:val="left"/>
        <w:rPr>
          <w:rFonts w:ascii="宋体" w:eastAsia="宋体" w:hAnsi="宋体" w:cs="宋体" w:hint="eastAsia"/>
          <w:b/>
          <w:bCs/>
          <w:spacing w:val="-3"/>
          <w:kern w:val="2"/>
          <w:sz w:val="21"/>
          <w:szCs w:val="21"/>
          <w:lang w:eastAsia="zh-CN"/>
        </w:rPr>
      </w:pPr>
      <w:r>
        <w:rPr>
          <w:rFonts w:ascii="宋体" w:eastAsia="宋体" w:hAnsi="宋体" w:cs="宋体" w:hint="eastAsia"/>
          <w:b/>
          <w:bCs/>
          <w:spacing w:val="-3"/>
          <w:kern w:val="2"/>
          <w:sz w:val="21"/>
          <w:szCs w:val="21"/>
          <w:lang w:eastAsia="zh-CN"/>
        </w:rPr>
        <w:t>2.1法定代表人/单位负责人/主要经营负责人开标前近一个月社保缴纳证明：</w:t>
      </w:r>
    </w:p>
    <w:p>
      <w:pPr>
        <w:widowControl w:val="0"/>
        <w:spacing w:after="160" w:line="560" w:lineRule="exact"/>
        <w:ind w:firstLine="420" w:firstLineChars="200"/>
        <w:jc w:val="left"/>
        <w:rPr>
          <w:rFonts w:ascii="宋体" w:eastAsia="宋体" w:hAnsi="宋体" w:cs="宋体" w:hint="eastAsia"/>
          <w:b/>
          <w:bCs/>
          <w:spacing w:val="-3"/>
          <w:kern w:val="2"/>
          <w:sz w:val="21"/>
          <w:szCs w:val="21"/>
          <w:lang w:eastAsia="zh-CN"/>
        </w:rPr>
      </w:pPr>
      <w:r>
        <w:rPr>
          <w:rFonts w:ascii="宋体" w:eastAsia="宋体" w:hAnsi="宋体" w:cs="宋体" w:hint="eastAsia"/>
          <w:b/>
          <w:bCs/>
          <w:spacing w:val="-3"/>
          <w:kern w:val="2"/>
          <w:sz w:val="21"/>
          <w:szCs w:val="21"/>
          <w:lang w:eastAsia="zh-CN"/>
        </w:rPr>
        <w:t>2.2投标授权代表人开标前近一个月的社保缴纳证明：</w:t>
      </w:r>
    </w:p>
    <w:p>
      <w:pPr>
        <w:widowControl w:val="0"/>
        <w:spacing w:after="160" w:line="560" w:lineRule="exact"/>
        <w:ind w:firstLine="420" w:firstLineChars="200"/>
        <w:jc w:val="left"/>
        <w:rPr>
          <w:rFonts w:ascii="宋体" w:eastAsia="宋体" w:hAnsi="宋体" w:cs="宋体" w:hint="eastAsia"/>
          <w:b/>
          <w:bCs/>
          <w:spacing w:val="-3"/>
          <w:kern w:val="2"/>
          <w:sz w:val="21"/>
          <w:szCs w:val="21"/>
          <w:lang w:eastAsia="zh-CN"/>
        </w:rPr>
      </w:pPr>
      <w:r>
        <w:rPr>
          <w:rFonts w:ascii="宋体" w:eastAsia="宋体" w:hAnsi="宋体" w:cs="宋体" w:hint="eastAsia"/>
          <w:b/>
          <w:bCs/>
          <w:spacing w:val="-3"/>
          <w:kern w:val="2"/>
          <w:sz w:val="21"/>
          <w:szCs w:val="21"/>
          <w:lang w:eastAsia="zh-CN"/>
        </w:rPr>
        <w:t>2.3项目负责人（如本项目未安排，可不提供）开标前近一个月的社保缴纳证明：</w:t>
      </w:r>
    </w:p>
    <w:p>
      <w:pPr>
        <w:widowControl w:val="0"/>
        <w:spacing w:after="160" w:line="560" w:lineRule="exact"/>
        <w:ind w:firstLine="420" w:firstLineChars="200"/>
        <w:jc w:val="left"/>
        <w:rPr>
          <w:rFonts w:ascii="宋体" w:eastAsia="宋体" w:hAnsi="宋体" w:cs="宋体" w:hint="eastAsia"/>
          <w:b/>
          <w:bCs/>
          <w:spacing w:val="-3"/>
          <w:kern w:val="2"/>
          <w:sz w:val="21"/>
          <w:szCs w:val="21"/>
          <w:lang w:eastAsia="zh-CN"/>
        </w:rPr>
      </w:pPr>
      <w:r>
        <w:rPr>
          <w:rFonts w:ascii="宋体" w:eastAsia="宋体" w:hAnsi="宋体" w:cs="宋体" w:hint="eastAsia"/>
          <w:b/>
          <w:bCs/>
          <w:spacing w:val="-3"/>
          <w:kern w:val="2"/>
          <w:sz w:val="21"/>
          <w:szCs w:val="21"/>
          <w:lang w:eastAsia="zh-CN"/>
        </w:rPr>
        <w:t>4.4主要技术人员（如本项目未安排，可不提供）开标前近一个月的社保缴纳证明：</w:t>
      </w:r>
    </w:p>
    <w:p>
      <w:pPr>
        <w:widowControl w:val="0"/>
        <w:spacing w:after="160" w:line="560" w:lineRule="exact"/>
        <w:ind w:firstLine="420" w:firstLineChars="200"/>
        <w:jc w:val="left"/>
        <w:rPr>
          <w:rFonts w:ascii="宋体" w:eastAsia="宋体" w:hAnsi="宋体" w:cs="宋体" w:hint="eastAsia"/>
          <w:b/>
          <w:bCs/>
          <w:spacing w:val="-3"/>
          <w:kern w:val="2"/>
          <w:sz w:val="21"/>
          <w:szCs w:val="21"/>
          <w:lang w:eastAsia="zh-CN"/>
        </w:rPr>
      </w:pPr>
      <w:r>
        <w:rPr>
          <w:rFonts w:ascii="宋体" w:eastAsia="宋体" w:hAnsi="宋体" w:cs="宋体" w:hint="eastAsia"/>
          <w:b/>
          <w:bCs/>
          <w:spacing w:val="-3"/>
          <w:kern w:val="2"/>
          <w:sz w:val="21"/>
          <w:szCs w:val="21"/>
          <w:lang w:eastAsia="zh-CN"/>
        </w:rPr>
        <w:t>2.5投标文件编制人员开标前近一个月的社保缴纳证明：</w:t>
      </w:r>
    </w:p>
    <w:p>
      <w:pPr>
        <w:widowControl w:val="0"/>
        <w:spacing w:after="160" w:line="560" w:lineRule="exact"/>
        <w:ind w:firstLine="420" w:firstLineChars="200"/>
        <w:jc w:val="both"/>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注：</w:t>
      </w:r>
    </w:p>
    <w:p>
      <w:pPr>
        <w:widowControl w:val="0"/>
        <w:spacing w:after="160" w:line="560" w:lineRule="exact"/>
        <w:ind w:firstLine="420" w:firstLineChars="200"/>
        <w:jc w:val="both"/>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1.</w:t>
      </w:r>
      <w:r>
        <w:rPr>
          <w:rFonts w:ascii="宋体" w:eastAsia="宋体" w:hAnsi="宋体" w:cs="宋体" w:hint="eastAsia"/>
          <w:b/>
          <w:bCs/>
          <w:color w:val="FF0000"/>
          <w:kern w:val="2"/>
          <w:sz w:val="21"/>
          <w:szCs w:val="21"/>
          <w:lang w:eastAsia="zh-CN"/>
        </w:rPr>
        <w:t>上述社保证明材料对应的人员须与《供应商基本情况表》保持一致</w:t>
      </w:r>
      <w:r>
        <w:rPr>
          <w:rFonts w:ascii="宋体" w:eastAsia="宋体" w:hAnsi="宋体" w:cs="宋体" w:hint="eastAsia"/>
          <w:spacing w:val="-3"/>
          <w:kern w:val="2"/>
          <w:sz w:val="21"/>
          <w:szCs w:val="21"/>
          <w:lang w:eastAsia="zh-CN"/>
        </w:rPr>
        <w:t>，请供应商认真填报，并保证所填信息的真实、准确和完整。</w:t>
      </w:r>
    </w:p>
    <w:p>
      <w:pPr>
        <w:widowControl w:val="0"/>
        <w:spacing w:after="160" w:line="560" w:lineRule="exact"/>
        <w:ind w:firstLine="420" w:firstLineChars="200"/>
        <w:jc w:val="both"/>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2.如开标前近一个月的社保材料因社保部门原因暂时无法取得，则可以往前顺延一个月。</w:t>
      </w:r>
    </w:p>
    <w:p>
      <w:pPr>
        <w:widowControl w:val="0"/>
        <w:spacing w:after="160" w:line="560" w:lineRule="exact"/>
        <w:ind w:firstLine="420" w:firstLineChars="200"/>
        <w:jc w:val="both"/>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3.如无法按上述要求提供人员社会保险证明材料的，提交以下材料亦视为符合：</w:t>
      </w:r>
    </w:p>
    <w:p>
      <w:pPr>
        <w:widowControl/>
        <w:spacing w:after="160" w:line="560" w:lineRule="exact"/>
        <w:ind w:firstLine="420" w:firstLineChars="200"/>
        <w:jc w:val="left"/>
        <w:rPr>
          <w:rFonts w:ascii="宋体" w:eastAsia="宋体" w:hAnsi="宋体" w:cs="宋体" w:hint="eastAsia"/>
          <w:b/>
          <w:bCs/>
          <w:kern w:val="2"/>
          <w:sz w:val="21"/>
          <w:szCs w:val="21"/>
          <w:lang w:eastAsia="zh-CN"/>
        </w:rPr>
      </w:pPr>
      <w:r>
        <w:rPr>
          <w:rFonts w:ascii="宋体" w:eastAsia="宋体" w:hAnsi="宋体" w:cs="宋体" w:hint="eastAsia"/>
          <w:spacing w:val="-3"/>
          <w:kern w:val="2"/>
          <w:sz w:val="21"/>
          <w:szCs w:val="21"/>
          <w:lang w:eastAsia="zh-CN"/>
        </w:rPr>
        <w:t>若供应商为新成立企业且成立时间不足一个月，</w:t>
      </w:r>
      <w:r>
        <w:rPr>
          <w:rFonts w:ascii="宋体" w:eastAsia="宋体" w:hAnsi="宋体" w:cs="宋体" w:hint="eastAsia"/>
          <w:b/>
          <w:bCs/>
          <w:color w:val="FF0000"/>
          <w:spacing w:val="-3"/>
          <w:kern w:val="2"/>
          <w:sz w:val="21"/>
          <w:szCs w:val="21"/>
          <w:lang w:eastAsia="zh-CN"/>
        </w:rPr>
        <w:t>提供加盖投标人公章的情况</w:t>
      </w:r>
      <w:r>
        <w:rPr>
          <w:rFonts w:ascii="宋体" w:eastAsia="宋体" w:hAnsi="宋体" w:cs="宋体" w:hint="eastAsia"/>
          <w:spacing w:val="-3"/>
          <w:kern w:val="2"/>
          <w:sz w:val="21"/>
          <w:szCs w:val="21"/>
          <w:lang w:eastAsia="zh-CN"/>
        </w:rPr>
        <w:t>说明或者证明材料。若为退休人员，提供退休证明。如依法不需要缴纳社会保险的，应提供相应文件证明。若因为社保部门原因无法提供的，需提供劳动合同及社保部门官方通知证明(或官网公告截图)。</w:t>
      </w:r>
    </w:p>
    <w:p>
      <w:pPr>
        <w:widowControl w:val="0"/>
        <w:spacing w:after="160" w:line="56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w:t>
      </w:r>
      <w:r>
        <w:rPr>
          <w:rFonts w:ascii="宋体" w:eastAsia="宋体" w:hAnsi="宋体" w:cs="宋体" w:hint="eastAsia"/>
          <w:kern w:val="2"/>
          <w:sz w:val="21"/>
          <w:szCs w:val="21"/>
          <w:lang w:eastAsia="zh-CN"/>
        </w:rPr>
        <w:t xml:space="preserve"> </w:t>
      </w:r>
      <w:r>
        <w:rPr>
          <w:rFonts w:ascii="宋体" w:eastAsia="宋体" w:hAnsi="宋体" w:cs="宋体" w:hint="eastAsia"/>
          <w:b/>
          <w:bCs/>
          <w:kern w:val="2"/>
          <w:sz w:val="21"/>
          <w:szCs w:val="21"/>
          <w:lang w:eastAsia="zh-CN"/>
        </w:rPr>
        <w:t>股权或管理关系证明材料</w:t>
      </w:r>
    </w:p>
    <w:p>
      <w:pPr>
        <w:widowControl w:val="0"/>
        <w:adjustRightInd w:val="0"/>
        <w:snapToGrid w:val="0"/>
        <w:spacing w:after="160" w:line="5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3.1股权或管理关系证明截图</w:t>
      </w:r>
    </w:p>
    <w:p>
      <w:pPr>
        <w:widowControl w:val="0"/>
        <w:adjustRightInd w:val="0"/>
        <w:snapToGrid w:val="0"/>
        <w:spacing w:after="160" w:line="560" w:lineRule="exact"/>
        <w:ind w:firstLine="420" w:firstLineChars="200"/>
        <w:jc w:val="both"/>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pPr>
        <w:widowControl w:val="0"/>
        <w:adjustRightInd w:val="0"/>
        <w:snapToGrid w:val="0"/>
        <w:spacing w:after="160" w:line="560" w:lineRule="exact"/>
        <w:ind w:firstLine="420" w:firstLineChars="200"/>
        <w:jc w:val="left"/>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rPr>
        <w:t>注：上述股权或管理关系证明截图对应的信息须与《供应商基本情况表》保持一致。</w:t>
      </w:r>
    </w:p>
    <w:p>
      <w:pPr>
        <w:widowControl w:val="0"/>
        <w:adjustRightInd w:val="0"/>
        <w:snapToGrid w:val="0"/>
        <w:spacing w:after="160" w:line="5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3.2承诺函</w:t>
      </w:r>
    </w:p>
    <w:p>
      <w:pPr>
        <w:widowControl w:val="0"/>
        <w:adjustRightInd w:val="0"/>
        <w:snapToGrid w:val="0"/>
        <w:spacing w:after="160" w:line="560" w:lineRule="exact"/>
        <w:jc w:val="left"/>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致：采购人</w:t>
      </w:r>
    </w:p>
    <w:p>
      <w:pPr>
        <w:widowControl w:val="0"/>
        <w:adjustRightInd w:val="0"/>
        <w:snapToGrid w:val="0"/>
        <w:spacing w:after="160" w:line="560" w:lineRule="exact"/>
        <w:ind w:firstLine="420" w:firstLineChars="200"/>
        <w:jc w:val="left"/>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我公司申请参加</w:t>
      </w:r>
      <w:r>
        <w:rPr>
          <w:rFonts w:ascii="宋体" w:eastAsia="宋体" w:hAnsi="宋体" w:cs="宋体" w:hint="eastAsia"/>
          <w:spacing w:val="-3"/>
          <w:kern w:val="2"/>
          <w:sz w:val="21"/>
          <w:szCs w:val="21"/>
          <w:u w:val="single"/>
          <w:lang w:eastAsia="zh-CN"/>
        </w:rPr>
        <w:tab/>
      </w:r>
      <w:r>
        <w:rPr>
          <w:rFonts w:ascii="宋体" w:eastAsia="宋体" w:hAnsi="宋体" w:cs="宋体" w:hint="eastAsia"/>
          <w:spacing w:val="-3"/>
          <w:kern w:val="2"/>
          <w:sz w:val="21"/>
          <w:szCs w:val="21"/>
          <w:u w:val="single"/>
          <w:lang w:eastAsia="zh-CN"/>
        </w:rPr>
        <w:tab/>
      </w:r>
      <w:r>
        <w:rPr>
          <w:rFonts w:ascii="宋体" w:eastAsia="宋体" w:hAnsi="宋体" w:cs="宋体" w:hint="eastAsia"/>
          <w:spacing w:val="-3"/>
          <w:kern w:val="2"/>
          <w:sz w:val="21"/>
          <w:szCs w:val="21"/>
          <w:u w:val="single"/>
          <w:lang w:eastAsia="zh-CN"/>
        </w:rPr>
        <w:tab/>
      </w:r>
      <w:r>
        <w:rPr>
          <w:rFonts w:ascii="宋体" w:eastAsia="宋体" w:hAnsi="宋体" w:cs="宋体" w:hint="eastAsia"/>
          <w:spacing w:val="-3"/>
          <w:kern w:val="2"/>
          <w:sz w:val="21"/>
          <w:szCs w:val="21"/>
          <w:lang w:eastAsia="zh-CN"/>
        </w:rPr>
        <w:t>项目（此处填写项目名称） ，项目编号为</w:t>
      </w:r>
      <w:r>
        <w:rPr>
          <w:rFonts w:ascii="宋体" w:eastAsia="宋体" w:hAnsi="宋体" w:cs="宋体" w:hint="eastAsia"/>
          <w:spacing w:val="-3"/>
          <w:kern w:val="2"/>
          <w:sz w:val="21"/>
          <w:szCs w:val="21"/>
          <w:lang w:eastAsia="zh-CN"/>
        </w:rPr>
        <w:tab/>
      </w:r>
      <w:r>
        <w:rPr>
          <w:rFonts w:ascii="宋体" w:eastAsia="宋体" w:hAnsi="宋体" w:cs="宋体" w:hint="eastAsia"/>
          <w:spacing w:val="-3"/>
          <w:kern w:val="2"/>
          <w:sz w:val="21"/>
          <w:szCs w:val="21"/>
          <w:u w:val="single"/>
          <w:lang w:eastAsia="zh-CN"/>
        </w:rPr>
        <w:tab/>
      </w:r>
      <w:r>
        <w:rPr>
          <w:rFonts w:ascii="宋体" w:eastAsia="宋体" w:hAnsi="宋体" w:cs="宋体" w:hint="eastAsia"/>
          <w:spacing w:val="-3"/>
          <w:kern w:val="2"/>
          <w:sz w:val="21"/>
          <w:szCs w:val="21"/>
          <w:u w:val="single"/>
          <w:lang w:eastAsia="zh-CN"/>
        </w:rPr>
        <w:tab/>
      </w:r>
      <w:r>
        <w:rPr>
          <w:rFonts w:ascii="宋体" w:eastAsia="宋体" w:hAnsi="宋体" w:cs="宋体" w:hint="eastAsia"/>
          <w:spacing w:val="-3"/>
          <w:kern w:val="2"/>
          <w:sz w:val="21"/>
          <w:szCs w:val="21"/>
          <w:lang w:eastAsia="zh-CN"/>
        </w:rPr>
        <w:t>（此处填写项目编号）的项目投标，并作出如下承诺：</w:t>
      </w:r>
    </w:p>
    <w:p>
      <w:pPr>
        <w:widowControl w:val="0"/>
        <w:adjustRightInd w:val="0"/>
        <w:snapToGrid w:val="0"/>
        <w:spacing w:after="160" w:line="560" w:lineRule="exact"/>
        <w:ind w:firstLine="420" w:firstLineChars="200"/>
        <w:jc w:val="left"/>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我公司承诺所填的股权关系情况真实、准确、完整。</w:t>
      </w:r>
    </w:p>
    <w:p>
      <w:pPr>
        <w:widowControl w:val="0"/>
        <w:adjustRightInd w:val="0"/>
        <w:snapToGrid w:val="0"/>
        <w:spacing w:after="160" w:line="560" w:lineRule="exact"/>
        <w:ind w:firstLine="420" w:firstLineChars="200"/>
        <w:jc w:val="left"/>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pPr>
        <w:widowControl w:val="0"/>
        <w:adjustRightInd w:val="0"/>
        <w:snapToGrid w:val="0"/>
        <w:spacing w:after="160" w:line="560" w:lineRule="exact"/>
        <w:ind w:firstLine="420" w:firstLineChars="200"/>
        <w:jc w:val="left"/>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特此承诺！</w:t>
      </w:r>
    </w:p>
    <w:p>
      <w:pPr>
        <w:widowControl w:val="0"/>
        <w:adjustRightInd w:val="0"/>
        <w:snapToGrid w:val="0"/>
        <w:spacing w:after="160" w:line="560" w:lineRule="exact"/>
        <w:jc w:val="left"/>
        <w:rPr>
          <w:rFonts w:ascii="宋体" w:eastAsia="宋体" w:hAnsi="宋体" w:cs="宋体" w:hint="eastAsia"/>
          <w:spacing w:val="-3"/>
          <w:kern w:val="2"/>
          <w:sz w:val="21"/>
          <w:szCs w:val="21"/>
          <w:lang w:eastAsia="zh-CN"/>
        </w:rPr>
      </w:pPr>
    </w:p>
    <w:p>
      <w:pPr>
        <w:widowControl w:val="0"/>
        <w:adjustRightInd w:val="0"/>
        <w:snapToGrid w:val="0"/>
        <w:spacing w:after="160" w:line="560" w:lineRule="exact"/>
        <w:jc w:val="center"/>
        <w:rPr>
          <w:rFonts w:ascii="宋体" w:eastAsia="宋体" w:hAnsi="宋体" w:cs="宋体" w:hint="eastAsia"/>
          <w:spacing w:val="-3"/>
          <w:kern w:val="2"/>
          <w:sz w:val="21"/>
          <w:szCs w:val="21"/>
          <w:lang w:eastAsia="zh-CN"/>
        </w:rPr>
      </w:pPr>
      <w:r>
        <w:rPr>
          <w:rFonts w:ascii="宋体" w:eastAsia="宋体" w:hAnsi="宋体" w:cs="宋体" w:hint="eastAsia"/>
          <w:spacing w:val="-3"/>
          <w:kern w:val="2"/>
          <w:sz w:val="21"/>
          <w:szCs w:val="21"/>
          <w:lang w:eastAsia="zh-CN"/>
        </w:rPr>
        <w:t xml:space="preserve">                                                供应商名称： </w:t>
      </w:r>
    </w:p>
    <w:p>
      <w:pPr>
        <w:widowControl w:val="0"/>
        <w:adjustRightInd w:val="0"/>
        <w:snapToGrid w:val="0"/>
        <w:spacing w:after="160" w:line="560" w:lineRule="exact"/>
        <w:jc w:val="right"/>
        <w:rPr>
          <w:rFonts w:eastAsia="宋体"/>
          <w:kern w:val="2"/>
          <w:sz w:val="21"/>
          <w:lang w:eastAsia="zh-CN"/>
        </w:rPr>
      </w:pPr>
      <w:r>
        <w:rPr>
          <w:rFonts w:ascii="宋体" w:eastAsia="宋体" w:hAnsi="宋体" w:cs="宋体" w:hint="eastAsia"/>
          <w:spacing w:val="-3"/>
          <w:kern w:val="2"/>
          <w:sz w:val="21"/>
          <w:szCs w:val="21"/>
          <w:lang w:eastAsia="zh-CN"/>
        </w:rPr>
        <w:t>日  期：       年    月   日</w:t>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五</w:t>
      </w:r>
      <w:r>
        <w:rPr>
          <w:rFonts w:ascii="黑体" w:eastAsia="黑体" w:hAnsi="宋体" w:hint="eastAsia"/>
          <w:bCs/>
          <w:kern w:val="2"/>
          <w:lang w:eastAsia="zh-CN"/>
        </w:rPr>
        <w:t>、项目详细报价</w:t>
      </w:r>
    </w:p>
    <w:p>
      <w:pPr>
        <w:widowControl w:val="0"/>
        <w:spacing w:after="160"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02"/>
        <w:gridCol w:w="2832"/>
        <w:gridCol w:w="2195"/>
      </w:tblGrid>
      <w:tr>
        <w:tblPrEx>
          <w:tblW w:w="5000" w:type="pct"/>
          <w:jc w:val="cente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246" w:type="dxa"/>
            <w:tcBorders>
              <w:top w:val="double" w:sz="4" w:space="0" w:color="auto"/>
              <w:bottom w:val="single" w:sz="4" w:space="0" w:color="auto"/>
            </w:tcBorders>
            <w:vAlign w:val="center"/>
          </w:tcPr>
          <w:p>
            <w:pPr>
              <w:widowControl/>
              <w:adjustRightInd w:val="0"/>
              <w:snapToGrid w:val="0"/>
              <w:spacing w:after="160"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pPr>
              <w:widowControl/>
              <w:adjustRightInd w:val="0"/>
              <w:snapToGrid w:val="0"/>
              <w:spacing w:after="160"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投标报价（元）</w:t>
            </w:r>
          </w:p>
        </w:tc>
        <w:tc>
          <w:tcPr>
            <w:tcW w:w="2034" w:type="dxa"/>
            <w:tcBorders>
              <w:top w:val="double" w:sz="4" w:space="0" w:color="auto"/>
              <w:bottom w:val="single" w:sz="4" w:space="0" w:color="auto"/>
            </w:tcBorders>
            <w:vAlign w:val="center"/>
          </w:tcPr>
          <w:p>
            <w:pPr>
              <w:widowControl/>
              <w:adjustRightInd w:val="0"/>
              <w:snapToGrid w:val="0"/>
              <w:spacing w:after="160"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备注</w:t>
            </w:r>
          </w:p>
        </w:tc>
      </w:tr>
      <w:tr>
        <w:tblPrEx>
          <w:tblW w:w="5000" w:type="pct"/>
          <w:jc w:val="center"/>
          <w:tblInd w:w="0" w:type="dxa"/>
          <w:tblLayout w:type="fixed"/>
          <w:tblCellMar>
            <w:top w:w="0" w:type="dxa"/>
            <w:left w:w="108" w:type="dxa"/>
            <w:bottom w:w="0" w:type="dxa"/>
            <w:right w:w="108" w:type="dxa"/>
          </w:tblCellMar>
        </w:tblPrEx>
        <w:trPr>
          <w:cantSplit/>
          <w:trHeight w:val="738"/>
          <w:jc w:val="center"/>
        </w:trPr>
        <w:tc>
          <w:tcPr>
            <w:tcW w:w="3246" w:type="dxa"/>
            <w:tcBorders>
              <w:top w:val="single" w:sz="4" w:space="0" w:color="auto"/>
            </w:tcBorders>
            <w:vAlign w:val="center"/>
          </w:tcPr>
          <w:p>
            <w:pPr>
              <w:widowControl/>
              <w:adjustRightInd w:val="0"/>
              <w:snapToGrid w:val="0"/>
              <w:spacing w:after="160" w:line="300" w:lineRule="auto"/>
              <w:jc w:val="center"/>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 xml:space="preserve">                 项目</w:t>
            </w:r>
          </w:p>
        </w:tc>
        <w:tc>
          <w:tcPr>
            <w:tcW w:w="2625" w:type="dxa"/>
            <w:tcBorders>
              <w:top w:val="single" w:sz="4" w:space="0" w:color="auto"/>
            </w:tcBorders>
            <w:vAlign w:val="center"/>
          </w:tcPr>
          <w:p>
            <w:pPr>
              <w:widowControl/>
              <w:adjustRightInd w:val="0"/>
              <w:snapToGrid w:val="0"/>
              <w:spacing w:after="160" w:line="300" w:lineRule="auto"/>
              <w:jc w:val="left"/>
              <w:rPr>
                <w:rFonts w:ascii="宋体" w:eastAsia="宋体" w:hAnsi="宋体" w:hint="eastAsia"/>
                <w:snapToGrid w:val="0"/>
                <w:szCs w:val="21"/>
                <w:lang w:eastAsia="zh-CN"/>
              </w:rPr>
            </w:pPr>
            <w:r>
              <w:rPr>
                <w:rFonts w:ascii="宋体" w:eastAsia="宋体" w:hAnsi="宋体" w:hint="eastAsia"/>
                <w:snapToGrid w:val="0"/>
                <w:szCs w:val="21"/>
                <w:lang w:eastAsia="zh-CN"/>
              </w:rPr>
              <w:t>大写：</w:t>
            </w:r>
          </w:p>
          <w:p>
            <w:pPr>
              <w:widowControl/>
              <w:adjustRightInd w:val="0"/>
              <w:snapToGrid w:val="0"/>
              <w:spacing w:after="160" w:line="300" w:lineRule="auto"/>
              <w:jc w:val="left"/>
              <w:rPr>
                <w:rFonts w:eastAsia="宋体"/>
                <w:kern w:val="2"/>
                <w:sz w:val="21"/>
                <w:lang w:eastAsia="zh-CN"/>
              </w:rPr>
            </w:pPr>
            <w:r>
              <w:rPr>
                <w:rFonts w:ascii="宋体" w:eastAsia="宋体" w:hAnsi="宋体" w:hint="eastAsia"/>
                <w:snapToGrid w:val="0"/>
                <w:szCs w:val="21"/>
                <w:lang w:eastAsia="zh-CN"/>
              </w:rPr>
              <w:t>小写：</w:t>
            </w:r>
          </w:p>
        </w:tc>
        <w:tc>
          <w:tcPr>
            <w:tcW w:w="2034" w:type="dxa"/>
            <w:tcBorders>
              <w:top w:val="single" w:sz="4" w:space="0" w:color="auto"/>
            </w:tcBorders>
            <w:vAlign w:val="center"/>
          </w:tcPr>
          <w:p>
            <w:pPr>
              <w:widowControl/>
              <w:adjustRightInd w:val="0"/>
              <w:snapToGrid w:val="0"/>
              <w:spacing w:after="160" w:line="300" w:lineRule="auto"/>
              <w:jc w:val="center"/>
              <w:rPr>
                <w:rFonts w:ascii="宋体" w:eastAsia="宋体" w:hAnsi="宋体" w:hint="eastAsia"/>
                <w:snapToGrid w:val="0"/>
                <w:szCs w:val="21"/>
                <w:lang w:eastAsia="zh-CN"/>
              </w:rPr>
            </w:pPr>
          </w:p>
        </w:tc>
      </w:tr>
    </w:tbl>
    <w:p>
      <w:pPr>
        <w:widowControl/>
        <w:snapToGrid w:val="0"/>
        <w:spacing w:after="160" w:line="259" w:lineRule="auto"/>
        <w:ind w:firstLine="420" w:firstLineChars="200"/>
        <w:jc w:val="left"/>
        <w:rPr>
          <w:rFonts w:ascii="宋体" w:eastAsia="宋体" w:hAnsi="宋体" w:hint="eastAsia"/>
          <w:color w:val="0000FF"/>
          <w:sz w:val="21"/>
          <w:szCs w:val="21"/>
          <w:lang w:eastAsia="zh-CN"/>
        </w:rPr>
      </w:pPr>
      <w:r>
        <w:rPr>
          <w:rFonts w:eastAsia="宋体" w:hint="eastAsia"/>
          <w:b/>
          <w:color w:val="0000FF"/>
          <w:kern w:val="2"/>
          <w:sz w:val="21"/>
          <w:szCs w:val="21"/>
          <w:lang w:eastAsia="zh-CN"/>
        </w:rPr>
        <w:t>注：</w:t>
      </w:r>
      <w:r>
        <w:rPr>
          <w:rFonts w:ascii="宋体" w:eastAsia="宋体" w:hAnsi="宋体" w:hint="eastAsia"/>
          <w:color w:val="0000FF"/>
          <w:sz w:val="21"/>
          <w:szCs w:val="21"/>
          <w:lang w:eastAsia="zh-CN"/>
        </w:rPr>
        <w:t>投标人的投标报价不得超过预算金额，否则将导致投标无效。</w:t>
      </w:r>
    </w:p>
    <w:p>
      <w:pPr>
        <w:widowControl w:val="0"/>
        <w:tabs>
          <w:tab w:val="left" w:pos="720"/>
        </w:tabs>
        <w:spacing w:after="160" w:line="259" w:lineRule="auto"/>
        <w:jc w:val="center"/>
        <w:rPr>
          <w:rFonts w:eastAsia="宋体"/>
          <w:b/>
          <w:kern w:val="2"/>
          <w:lang w:eastAsia="zh-CN"/>
        </w:rPr>
      </w:pPr>
    </w:p>
    <w:p>
      <w:pPr>
        <w:widowControl w:val="0"/>
        <w:spacing w:after="160" w:line="360" w:lineRule="auto"/>
        <w:jc w:val="center"/>
        <w:rPr>
          <w:rFonts w:eastAsia="宋体" w:hint="eastAsia"/>
          <w:b/>
          <w:bCs/>
          <w:kern w:val="2"/>
          <w:lang w:eastAsia="zh-CN"/>
        </w:rPr>
      </w:pPr>
      <w:r>
        <w:rPr>
          <w:rFonts w:eastAsia="宋体" w:hint="eastAsia"/>
          <w:b/>
          <w:bCs/>
          <w:kern w:val="2"/>
          <w:lang w:eastAsia="zh-CN"/>
        </w:rPr>
        <w:t>（</w:t>
      </w:r>
      <w:r>
        <w:rPr>
          <w:rFonts w:eastAsia="宋体" w:hint="eastAsia"/>
          <w:b/>
          <w:bCs/>
          <w:kern w:val="2"/>
          <w:lang w:eastAsia="zh-CN"/>
        </w:rPr>
        <w:t>二</w:t>
      </w:r>
      <w:r>
        <w:rPr>
          <w:rFonts w:eastAsia="宋体" w:hint="eastAsia"/>
          <w:b/>
          <w:bCs/>
          <w:kern w:val="2"/>
          <w:lang w:eastAsia="zh-CN"/>
        </w:rPr>
        <w:t>）</w:t>
      </w:r>
      <w:r>
        <w:rPr>
          <w:rFonts w:eastAsia="宋体" w:hint="eastAsia"/>
          <w:b/>
          <w:bCs/>
          <w:kern w:val="2"/>
          <w:lang w:eastAsia="zh-CN"/>
        </w:rPr>
        <w:t>投标报价明细表</w:t>
      </w:r>
    </w:p>
    <w:p>
      <w:pPr>
        <w:widowControl w:val="0"/>
        <w:spacing w:after="160" w:line="440" w:lineRule="exact"/>
        <w:jc w:val="both"/>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投标方名称：</w:t>
      </w:r>
    </w:p>
    <w:p>
      <w:pPr>
        <w:widowControl w:val="0"/>
        <w:spacing w:after="160" w:line="440" w:lineRule="exact"/>
        <w:jc w:val="both"/>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项目编号</w:t>
      </w:r>
      <w:r>
        <w:rPr>
          <w:rFonts w:ascii="宋体" w:eastAsia="宋体" w:hAnsi="宋体" w:hint="eastAsia"/>
          <w:bCs/>
          <w:color w:val="000000"/>
          <w:kern w:val="2"/>
          <w:sz w:val="21"/>
          <w:szCs w:val="21"/>
          <w:lang w:eastAsia="zh-CN"/>
        </w:rPr>
        <w:t xml:space="preserve">： </w:t>
      </w:r>
    </w:p>
    <w:p>
      <w:pPr>
        <w:widowControl w:val="0"/>
        <w:spacing w:after="160" w:line="440" w:lineRule="exact"/>
        <w:jc w:val="both"/>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投标项目：                                               货币单位：人民币元</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95"/>
        </w:trPr>
        <w:tc>
          <w:tcPr>
            <w:tcW w:w="9215" w:type="dxa"/>
            <w:vAlign w:val="center"/>
          </w:tcPr>
          <w:p>
            <w:pPr>
              <w:widowControl w:val="0"/>
              <w:spacing w:after="160" w:line="440" w:lineRule="exact"/>
              <w:jc w:val="center"/>
              <w:rPr>
                <w:rFonts w:ascii="宋体" w:eastAsia="宋体" w:hAnsi="宋体"/>
                <w:b/>
                <w:color w:val="0000FF"/>
                <w:kern w:val="2"/>
                <w:sz w:val="21"/>
                <w:szCs w:val="21"/>
                <w:lang w:eastAsia="zh-CN"/>
              </w:rPr>
            </w:pPr>
            <w:r>
              <w:rPr>
                <w:rFonts w:ascii="宋体" w:eastAsia="宋体" w:hAnsi="宋体" w:hint="eastAsia"/>
                <w:b/>
                <w:color w:val="0000FF"/>
                <w:kern w:val="2"/>
                <w:sz w:val="21"/>
                <w:szCs w:val="21"/>
                <w:lang w:eastAsia="zh-CN"/>
              </w:rPr>
              <w:t>注：投标人按照第</w:t>
            </w:r>
            <w:r>
              <w:rPr>
                <w:rFonts w:ascii="宋体" w:eastAsia="宋体" w:hAnsi="宋体" w:hint="eastAsia"/>
                <w:b/>
                <w:color w:val="0000FF"/>
                <w:kern w:val="2"/>
                <w:sz w:val="21"/>
                <w:szCs w:val="21"/>
                <w:lang w:eastAsia="zh-CN"/>
              </w:rPr>
              <w:t>三</w:t>
            </w:r>
            <w:r>
              <w:rPr>
                <w:rFonts w:ascii="宋体" w:eastAsia="宋体" w:hAnsi="宋体" w:hint="eastAsia"/>
                <w:b/>
                <w:color w:val="0000FF"/>
                <w:kern w:val="2"/>
                <w:sz w:val="21"/>
                <w:szCs w:val="21"/>
                <w:lang w:eastAsia="zh-CN"/>
              </w:rPr>
              <w:t>章</w:t>
            </w:r>
            <w:r>
              <w:rPr>
                <w:rFonts w:ascii="宋体" w:eastAsia="宋体" w:hAnsi="宋体" w:hint="eastAsia"/>
                <w:b/>
                <w:color w:val="0000FF"/>
                <w:kern w:val="2"/>
                <w:sz w:val="21"/>
                <w:szCs w:val="21"/>
                <w:lang w:eastAsia="zh-CN"/>
              </w:rPr>
              <w:t>用户</w:t>
            </w:r>
            <w:r>
              <w:rPr>
                <w:rFonts w:ascii="宋体" w:eastAsia="宋体" w:hAnsi="宋体" w:hint="eastAsia"/>
                <w:b/>
                <w:color w:val="0000FF"/>
                <w:kern w:val="2"/>
                <w:sz w:val="21"/>
                <w:szCs w:val="21"/>
                <w:lang w:eastAsia="zh-CN"/>
              </w:rPr>
              <w:t>需求书</w:t>
            </w:r>
            <w:r>
              <w:rPr>
                <w:rFonts w:ascii="宋体" w:eastAsia="宋体" w:hAnsi="宋体" w:hint="eastAsia"/>
                <w:b/>
                <w:color w:val="0000FF"/>
                <w:kern w:val="2"/>
                <w:sz w:val="21"/>
                <w:szCs w:val="21"/>
                <w:lang w:eastAsia="zh-CN"/>
              </w:rPr>
              <w:t>“</w:t>
            </w:r>
            <w:r>
              <w:rPr>
                <w:rFonts w:ascii="宋体" w:eastAsia="宋体" w:hAnsi="宋体" w:hint="eastAsia"/>
                <w:b/>
                <w:color w:val="0000FF"/>
                <w:kern w:val="2"/>
                <w:sz w:val="21"/>
                <w:szCs w:val="21"/>
                <w:lang w:eastAsia="zh-CN"/>
              </w:rPr>
              <w:t>五、技术要求</w:t>
            </w:r>
            <w:r>
              <w:rPr>
                <w:rFonts w:ascii="宋体" w:eastAsia="宋体" w:hAnsi="宋体" w:hint="eastAsia"/>
                <w:b/>
                <w:color w:val="0000FF"/>
                <w:kern w:val="2"/>
                <w:sz w:val="21"/>
                <w:szCs w:val="21"/>
                <w:lang w:eastAsia="zh-CN"/>
              </w:rPr>
              <w:t>”中“工程量清单”所列表格</w:t>
            </w:r>
            <w:r>
              <w:rPr>
                <w:rFonts w:ascii="宋体" w:eastAsia="宋体" w:hAnsi="宋体" w:hint="eastAsia"/>
                <w:b/>
                <w:color w:val="0000FF"/>
                <w:kern w:val="2"/>
                <w:sz w:val="21"/>
                <w:szCs w:val="21"/>
                <w:lang w:eastAsia="zh-CN"/>
              </w:rPr>
              <w:t>进行报价。</w:t>
            </w:r>
          </w:p>
        </w:tc>
      </w:tr>
    </w:tbl>
    <w:p>
      <w:pPr>
        <w:widowControl w:val="0"/>
        <w:tabs>
          <w:tab w:val="left" w:pos="720"/>
        </w:tabs>
        <w:spacing w:after="160" w:line="259" w:lineRule="auto"/>
        <w:jc w:val="center"/>
        <w:rPr>
          <w:rFonts w:eastAsia="宋体"/>
          <w:b/>
          <w:kern w:val="2"/>
          <w:lang w:eastAsia="zh-CN"/>
        </w:rPr>
      </w:pPr>
    </w:p>
    <w:p>
      <w:pPr>
        <w:widowControl w:val="0"/>
        <w:tabs>
          <w:tab w:val="left" w:pos="720"/>
        </w:tabs>
        <w:spacing w:after="160" w:line="259" w:lineRule="auto"/>
        <w:jc w:val="center"/>
        <w:rPr>
          <w:rFonts w:eastAsia="宋体"/>
          <w:b/>
          <w:kern w:val="2"/>
          <w:lang w:eastAsia="zh-CN"/>
        </w:rPr>
      </w:pPr>
      <w:r>
        <w:rPr>
          <w:rFonts w:eastAsia="宋体" w:hint="eastAsia"/>
          <w:b/>
          <w:kern w:val="2"/>
          <w:lang w:eastAsia="zh-CN"/>
        </w:rPr>
        <w:t>（</w:t>
      </w:r>
      <w:r>
        <w:rPr>
          <w:rFonts w:eastAsia="宋体" w:hint="eastAsia"/>
          <w:b/>
          <w:kern w:val="2"/>
          <w:lang w:eastAsia="zh-CN"/>
        </w:rPr>
        <w:t>三</w:t>
      </w:r>
      <w:r>
        <w:rPr>
          <w:rFonts w:eastAsia="宋体" w:hint="eastAsia"/>
          <w:b/>
          <w:kern w:val="2"/>
          <w:lang w:eastAsia="zh-CN"/>
        </w:rPr>
        <w:t>）</w:t>
      </w:r>
      <w:bookmarkStart w:id="47" w:name="_Hlk72073235"/>
      <w:r>
        <w:rPr>
          <w:rFonts w:eastAsia="宋体" w:hint="eastAsia"/>
          <w:b/>
          <w:kern w:val="2"/>
          <w:lang w:eastAsia="zh-CN"/>
        </w:rPr>
        <w:t>投标人认为需要涉及的其他内容报价清单</w:t>
      </w:r>
      <w:bookmarkEnd w:id="47"/>
    </w:p>
    <w:p>
      <w:pPr>
        <w:widowControl w:val="0"/>
        <w:spacing w:after="160" w:line="259" w:lineRule="auto"/>
        <w:jc w:val="both"/>
        <w:rPr>
          <w:rFonts w:eastAsia="宋体"/>
          <w:b/>
          <w:bCs/>
          <w:kern w:val="2"/>
          <w:sz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48" w:name="_Hlk72092499"/>
      <w:r>
        <w:rPr>
          <w:rFonts w:ascii="黑体" w:eastAsia="黑体" w:hAnsi="宋体" w:hint="eastAsia"/>
          <w:bCs/>
          <w:kern w:val="2"/>
          <w:szCs w:val="32"/>
          <w:lang w:eastAsia="zh-CN"/>
        </w:rPr>
        <w:t>法定代表人（负责人）证明书</w:t>
      </w:r>
      <w:bookmarkEnd w:id="48"/>
    </w:p>
    <w:p>
      <w:pPr>
        <w:widowControl w:val="0"/>
        <w:spacing w:after="160" w:line="259" w:lineRule="auto"/>
        <w:jc w:val="both"/>
        <w:rPr>
          <w:rFonts w:eastAsia="宋体"/>
          <w:kern w:val="2"/>
          <w:lang w:eastAsia="zh-CN"/>
        </w:rPr>
      </w:pP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2"/>
        </w:numPr>
        <w:spacing w:after="160" w:line="259" w:lineRule="auto"/>
        <w:ind w:left="420"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2"/>
        </w:numPr>
        <w:spacing w:after="160" w:line="259" w:lineRule="auto"/>
        <w:ind w:left="420"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2"/>
        </w:numPr>
        <w:spacing w:after="160" w:line="259" w:lineRule="auto"/>
        <w:ind w:left="420"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spacing w:after="160" w:line="259" w:lineRule="auto"/>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spacing w:after="160" w:line="259" w:lineRule="auto"/>
        <w:ind w:firstLine="480" w:firstLineChars="200"/>
        <w:jc w:val="both"/>
        <w:rPr>
          <w:rFonts w:eastAsia="宋体"/>
          <w:kern w:val="2"/>
          <w:lang w:eastAsia="zh-CN"/>
        </w:rPr>
      </w:pPr>
    </w:p>
    <w:p>
      <w:pPr>
        <w:widowControl w:val="0"/>
        <w:spacing w:after="160" w:line="259" w:lineRule="auto"/>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after="160" w:line="259" w:lineRule="auto"/>
        <w:ind w:firstLine="420" w:firstLineChars="200"/>
        <w:jc w:val="both"/>
        <w:rPr>
          <w:rFonts w:eastAsia="宋体"/>
          <w:kern w:val="2"/>
          <w:sz w:val="21"/>
          <w:szCs w:val="21"/>
          <w:lang w:eastAsia="zh-CN"/>
        </w:rPr>
      </w:pP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after="160" w:line="259"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spacing w:after="160" w:line="259" w:lineRule="auto"/>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w:t>
      </w:r>
      <w:r>
        <w:rPr>
          <w:rFonts w:ascii="黑体" w:eastAsia="黑体" w:hAnsi="宋体" w:hint="eastAsia"/>
          <w:bCs/>
          <w:lang w:eastAsia="zh-CN"/>
        </w:rPr>
        <w:t>、</w:t>
      </w:r>
      <w:bookmarkStart w:id="49" w:name="_Hlk72092634"/>
      <w:r>
        <w:rPr>
          <w:rFonts w:ascii="黑体" w:eastAsia="黑体" w:hAnsi="宋体" w:hint="eastAsia"/>
          <w:bCs/>
          <w:lang w:eastAsia="zh-CN"/>
        </w:rPr>
        <w:t>实质性条款响应情况表</w:t>
      </w:r>
      <w:bookmarkEnd w:id="49"/>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3647"/>
        <w:gridCol w:w="1618"/>
        <w:gridCol w:w="1324"/>
        <w:gridCol w:w="12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after="160" w:line="360" w:lineRule="auto"/>
              <w:jc w:val="center"/>
              <w:rPr>
                <w:rFonts w:ascii="宋体" w:eastAsia="宋体" w:hAnsi="宋体" w:hint="eastAsia"/>
                <w:sz w:val="21"/>
                <w:szCs w:val="21"/>
                <w:lang w:eastAsia="zh-CN"/>
              </w:rPr>
            </w:pPr>
            <w:bookmarkStart w:id="50"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after="160"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after="160"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after="160"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1163" w:type="dxa"/>
            <w:vAlign w:val="center"/>
          </w:tcPr>
          <w:p>
            <w:pPr>
              <w:widowControl w:val="0"/>
              <w:adjustRightInd w:val="0"/>
              <w:snapToGrid w:val="0"/>
              <w:spacing w:after="160"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50"/>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after="160"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3514" w:type="dxa"/>
          </w:tcPr>
          <w:p>
            <w:pPr>
              <w:widowControl w:val="0"/>
              <w:adjustRightInd w:val="0"/>
              <w:snapToGrid w:val="0"/>
              <w:spacing w:after="160" w:line="360" w:lineRule="auto"/>
              <w:jc w:val="left"/>
              <w:rPr>
                <w:rFonts w:eastAsia="宋体" w:hAnsi="宋体" w:hint="eastAsia"/>
                <w:sz w:val="21"/>
                <w:szCs w:val="21"/>
                <w:lang w:eastAsia="zh-CN"/>
              </w:rPr>
            </w:pPr>
            <w:r>
              <w:rPr>
                <w:rFonts w:eastAsia="宋体" w:hint="eastAsia"/>
                <w:kern w:val="2"/>
                <w:sz w:val="21"/>
                <w:lang w:eastAsia="zh-CN"/>
              </w:rPr>
              <w:t>满足本项目标★的条款要求</w:t>
            </w:r>
          </w:p>
        </w:tc>
        <w:tc>
          <w:tcPr>
            <w:tcW w:w="1559" w:type="dxa"/>
          </w:tcPr>
          <w:p>
            <w:pPr>
              <w:widowControl w:val="0"/>
              <w:adjustRightInd w:val="0"/>
              <w:snapToGrid w:val="0"/>
              <w:spacing w:after="160" w:line="360" w:lineRule="auto"/>
              <w:jc w:val="both"/>
              <w:rPr>
                <w:rFonts w:ascii="宋体" w:eastAsia="宋体" w:hAnsi="宋体" w:hint="eastAsia"/>
                <w:sz w:val="21"/>
                <w:szCs w:val="21"/>
                <w:lang w:eastAsia="zh-CN"/>
              </w:rPr>
            </w:pPr>
          </w:p>
        </w:tc>
        <w:tc>
          <w:tcPr>
            <w:tcW w:w="1276" w:type="dxa"/>
          </w:tcPr>
          <w:p>
            <w:pPr>
              <w:widowControl w:val="0"/>
              <w:adjustRightInd w:val="0"/>
              <w:snapToGrid w:val="0"/>
              <w:spacing w:after="160" w:line="360" w:lineRule="auto"/>
              <w:jc w:val="both"/>
              <w:rPr>
                <w:rFonts w:ascii="宋体" w:eastAsia="宋体" w:hAnsi="宋体" w:hint="eastAsia"/>
                <w:sz w:val="21"/>
                <w:szCs w:val="21"/>
                <w:lang w:eastAsia="zh-CN"/>
              </w:rPr>
            </w:pPr>
          </w:p>
        </w:tc>
        <w:tc>
          <w:tcPr>
            <w:tcW w:w="1163" w:type="dxa"/>
          </w:tcPr>
          <w:p>
            <w:pPr>
              <w:widowControl w:val="0"/>
              <w:adjustRightInd w:val="0"/>
              <w:snapToGrid w:val="0"/>
              <w:spacing w:after="160" w:line="360" w:lineRule="auto"/>
              <w:jc w:val="both"/>
              <w:rPr>
                <w:rFonts w:ascii="宋体" w:eastAsia="宋体" w:hAnsi="宋体" w:hint="eastAsia"/>
                <w:sz w:val="21"/>
                <w:szCs w:val="21"/>
                <w:lang w:eastAsia="zh-CN"/>
              </w:rPr>
            </w:pPr>
          </w:p>
        </w:tc>
      </w:tr>
    </w:tbl>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spacing w:after="160" w:line="259" w:lineRule="auto"/>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spacing w:after="160" w:line="259" w:lineRule="auto"/>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spacing w:after="160" w:line="259" w:lineRule="auto"/>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九</w:t>
      </w:r>
      <w:r>
        <w:rPr>
          <w:rFonts w:ascii="黑体" w:eastAsia="黑体" w:hAnsi="宋体" w:hint="eastAsia"/>
          <w:bCs/>
          <w:lang w:eastAsia="zh-CN"/>
        </w:rPr>
        <w:t>、项目总体概述及理解（格式自定）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bidi w:val="0"/>
        <w:spacing w:after="160" w:line="259" w:lineRule="auto"/>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w:t>
      </w:r>
      <w:r>
        <w:rPr>
          <w:rFonts w:ascii="黑体" w:eastAsia="黑体" w:hAnsi="宋体" w:hint="eastAsia"/>
          <w:bCs/>
          <w:lang w:eastAsia="zh-CN"/>
        </w:rPr>
        <w:t>施工组织计划、施工技术、施工工艺及相关的合理化建议（格式自定）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spacing w:after="160" w:line="259" w:lineRule="auto"/>
        <w:jc w:val="both"/>
        <w:rPr>
          <w:rFonts w:eastAsia="宋体" w:hint="eastAsia"/>
          <w:kern w:val="2"/>
          <w:sz w:val="21"/>
          <w:lang w:eastAsia="zh-CN"/>
        </w:rPr>
      </w:pPr>
    </w:p>
    <w:p>
      <w:pPr>
        <w:keepNext/>
        <w:keepLines/>
        <w:widowControl w:val="0"/>
        <w:spacing w:before="260" w:after="260" w:line="240" w:lineRule="auto"/>
        <w:jc w:val="both"/>
        <w:outlineLvl w:val="2"/>
        <w:rPr>
          <w:rFonts w:ascii="黑体" w:eastAsia="黑体" w:hAnsi="宋体" w:hint="eastAsia"/>
          <w:bCs/>
          <w:lang w:eastAsia="zh-CN"/>
        </w:rPr>
      </w:pPr>
      <w:r>
        <w:rPr>
          <w:rFonts w:ascii="黑体" w:eastAsia="黑体" w:hAnsi="宋体" w:hint="eastAsia"/>
          <w:bCs/>
          <w:lang w:eastAsia="zh-CN"/>
        </w:rPr>
        <w:t>十一、</w:t>
      </w:r>
      <w:r>
        <w:rPr>
          <w:rFonts w:ascii="黑体" w:eastAsia="黑体" w:hAnsi="宋体" w:hint="eastAsia"/>
          <w:bCs/>
          <w:lang w:eastAsia="zh-CN"/>
        </w:rPr>
        <w:t>项目实施关键施工技术（重点难点）分析及解决方案（格式自定）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spacing w:after="160" w:line="259" w:lineRule="auto"/>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十二、</w:t>
      </w:r>
      <w:r>
        <w:rPr>
          <w:rFonts w:ascii="黑体" w:eastAsia="黑体" w:hAnsi="宋体" w:hint="eastAsia"/>
          <w:bCs/>
          <w:lang w:eastAsia="zh-CN"/>
        </w:rPr>
        <w:t>施工质量（安全、环保、工期、售后服务）保障措施及相关的违约承诺（格式自定）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spacing w:after="160" w:line="259" w:lineRule="auto"/>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十三、</w:t>
      </w:r>
      <w:r>
        <w:rPr>
          <w:rFonts w:ascii="黑体" w:eastAsia="黑体" w:hAnsi="宋体" w:hint="eastAsia"/>
          <w:bCs/>
          <w:lang w:eastAsia="zh-CN"/>
        </w:rPr>
        <w:t>投标人同类项目业绩情况（格式自定）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spacing w:after="160" w:line="259" w:lineRule="auto"/>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十四、</w:t>
      </w:r>
      <w:r>
        <w:rPr>
          <w:rFonts w:ascii="黑体" w:eastAsia="黑体" w:hAnsi="宋体" w:hint="eastAsia"/>
          <w:bCs/>
          <w:lang w:eastAsia="zh-CN"/>
        </w:rPr>
        <w:t>投标人认证情况（格式自定）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spacing w:after="160" w:line="259" w:lineRule="auto"/>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十五、</w:t>
      </w:r>
      <w:r>
        <w:rPr>
          <w:rFonts w:ascii="黑体" w:eastAsia="黑体" w:hAnsi="宋体" w:hint="eastAsia"/>
          <w:bCs/>
          <w:lang w:eastAsia="zh-CN"/>
        </w:rPr>
        <w:t>拟安排的项目经理情况（仅限一人）（格式自定）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spacing w:after="160" w:line="259" w:lineRule="auto"/>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十六、</w:t>
      </w:r>
      <w:r>
        <w:rPr>
          <w:rFonts w:ascii="黑体" w:eastAsia="黑体" w:hAnsi="宋体" w:hint="eastAsia"/>
          <w:bCs/>
          <w:lang w:eastAsia="zh-CN"/>
        </w:rPr>
        <w:t>拟安排的项目主要团队成员情况（项目经理除外）（格式自定）</w:t>
      </w:r>
    </w:p>
    <w:p>
      <w:pPr>
        <w:widowControl w:val="0"/>
        <w:spacing w:after="160" w:line="259" w:lineRule="auto"/>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w:t>
      </w:r>
      <w:r>
        <w:rPr>
          <w:rFonts w:ascii="宋体" w:eastAsia="宋体" w:hAnsi="宋体" w:cs="宋体" w:hint="eastAsia"/>
          <w:color w:val="FF0000"/>
          <w:kern w:val="2"/>
          <w:szCs w:val="20"/>
          <w:lang w:eastAsia="zh-CN"/>
        </w:rPr>
        <w:t>采购</w:t>
      </w:r>
      <w:r>
        <w:rPr>
          <w:rFonts w:ascii="宋体" w:eastAsia="宋体" w:hAnsi="宋体" w:cs="宋体" w:hint="eastAsia"/>
          <w:color w:val="FF0000"/>
          <w:kern w:val="2"/>
          <w:szCs w:val="20"/>
          <w:lang w:eastAsia="zh-CN"/>
        </w:rPr>
        <w:t>文件评标信息中这一评审因素要求，提供证明资料）</w:t>
      </w:r>
    </w:p>
    <w:p>
      <w:pPr>
        <w:widowControl w:val="0"/>
        <w:spacing w:after="160" w:line="259" w:lineRule="auto"/>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十七、</w:t>
      </w:r>
      <w:r>
        <w:rPr>
          <w:rFonts w:ascii="黑体" w:eastAsia="黑体" w:hAnsi="宋体" w:hint="eastAsia"/>
          <w:bCs/>
          <w:lang w:eastAsia="zh-CN"/>
        </w:rPr>
        <w:t>投标人认为需要加以说明的其他内容（格式自定）</w:t>
      </w:r>
    </w:p>
    <w:p>
      <w:pPr>
        <w:widowControl w:val="0"/>
        <w:spacing w:after="160" w:line="360" w:lineRule="auto"/>
        <w:jc w:val="both"/>
        <w:rPr>
          <w:rFonts w:eastAsia="宋体"/>
          <w:b/>
          <w:bCs/>
          <w:kern w:val="2"/>
          <w:lang w:eastAsia="zh-CN"/>
        </w:rPr>
      </w:pPr>
    </w:p>
    <w:p>
      <w:pPr>
        <w:widowControl/>
        <w:spacing w:after="160" w:line="259" w:lineRule="auto"/>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spacing w:after="160" w:line="259" w:lineRule="auto"/>
        <w:jc w:val="center"/>
        <w:rPr>
          <w:rFonts w:ascii="黑体" w:eastAsia="黑体" w:hAnsi="宋体" w:hint="eastAsia"/>
          <w:szCs w:val="20"/>
          <w:lang w:eastAsia="zh-CN"/>
        </w:rPr>
      </w:pPr>
    </w:p>
    <w:p>
      <w:pPr>
        <w:widowControl w:val="0"/>
        <w:spacing w:before="0" w:beforeLines="0" w:after="157"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在投标前已充分知悉以下情形为参与采购活动时的重大风险事项，并承诺已对下述风险提示事项重点排查，</w:t>
      </w:r>
      <w:r>
        <w:rPr>
          <w:rFonts w:ascii="宋体" w:eastAsia="宋体" w:hAnsi="宋体" w:cs="宋体" w:hint="eastAsia"/>
          <w:b/>
          <w:bCs/>
          <w:kern w:val="2"/>
          <w:sz w:val="21"/>
          <w:szCs w:val="21"/>
          <w:lang w:eastAsia="zh-CN"/>
        </w:rPr>
        <w:t>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擅自将投标密钥出借他人使用或未妥善保管。</w:t>
            </w:r>
          </w:p>
        </w:tc>
      </w:tr>
    </w:tbl>
    <w:p>
      <w:pPr>
        <w:widowControl w:val="0"/>
        <w:spacing w:before="157" w:beforeLines="50" w:after="16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已充分知悉“隐瞒真实情况，提供虚假资料”的法定情形，包括但不限于：</w:t>
      </w:r>
    </w:p>
    <w:p>
      <w:pPr>
        <w:widowControl w:val="0"/>
        <w:spacing w:beforeLines="0" w:after="16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r>
        <w:rPr>
          <w:rFonts w:ascii="宋体" w:eastAsia="宋体" w:hAnsi="宋体" w:cs="宋体" w:hint="eastAsia"/>
          <w:kern w:val="2"/>
          <w:sz w:val="21"/>
          <w:szCs w:val="21"/>
          <w:lang w:eastAsia="zh-CN"/>
        </w:rPr>
        <w:t>。</w:t>
      </w:r>
    </w:p>
    <w:p>
      <w:pPr>
        <w:widowControl w:val="0"/>
        <w:spacing w:beforeLines="0" w:after="16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beforeLines="0" w:after="16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beforeLines="0" w:after="16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beforeLines="0" w:after="16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beforeLines="0" w:after="16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已充分知悉“与其他采购参加人串通投标”的法定情形，包括但不限于：</w:t>
      </w:r>
    </w:p>
    <w:p>
      <w:pPr>
        <w:widowControl w:val="0"/>
        <w:spacing w:beforeLines="0" w:after="16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beforeLines="0" w:after="16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beforeLines="0" w:after="16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已充分知悉下列情形</w:t>
      </w:r>
      <w:r>
        <w:rPr>
          <w:rFonts w:ascii="宋体" w:eastAsia="宋体" w:hAnsi="宋体" w:cs="宋体" w:hint="eastAsia"/>
          <w:b/>
          <w:kern w:val="2"/>
          <w:sz w:val="21"/>
          <w:szCs w:val="21"/>
          <w:lang w:eastAsia="zh-CN"/>
        </w:rPr>
        <w:t>存在</w:t>
      </w:r>
      <w:r>
        <w:rPr>
          <w:rFonts w:ascii="宋体" w:eastAsia="宋体" w:hAnsi="宋体" w:cs="宋体" w:hint="eastAsia"/>
          <w:b/>
          <w:kern w:val="2"/>
          <w:sz w:val="21"/>
          <w:szCs w:val="21"/>
          <w:lang w:eastAsia="zh-CN"/>
        </w:rPr>
        <w:t>法律风险，在投标前已对相关风险事项进行排</w:t>
      </w:r>
      <w:r>
        <w:rPr>
          <w:rFonts w:ascii="宋体" w:eastAsia="宋体" w:hAnsi="宋体" w:cs="宋体" w:hint="eastAsia"/>
          <w:b/>
          <w:kern w:val="2"/>
          <w:sz w:val="21"/>
          <w:szCs w:val="21"/>
          <w:lang w:eastAsia="zh-CN"/>
        </w:rPr>
        <w:t>查。</w:t>
      </w:r>
    </w:p>
    <w:p>
      <w:pPr>
        <w:widowControl w:val="0"/>
        <w:spacing w:beforeLines="0" w:after="16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（一）对于从其他主体获取的投标资料，</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应审慎核查，确保</w:t>
      </w:r>
      <w:r>
        <w:rPr>
          <w:rFonts w:ascii="宋体" w:eastAsia="宋体" w:hAnsi="宋体" w:cs="宋体" w:hint="eastAsia"/>
          <w:kern w:val="2"/>
          <w:sz w:val="21"/>
          <w:szCs w:val="21"/>
          <w:lang w:eastAsia="zh-CN"/>
        </w:rPr>
        <w:t>其</w:t>
      </w:r>
      <w:r>
        <w:rPr>
          <w:rFonts w:ascii="宋体" w:eastAsia="宋体" w:hAnsi="宋体" w:cs="宋体" w:hint="eastAsia"/>
          <w:kern w:val="2"/>
          <w:sz w:val="21"/>
          <w:szCs w:val="21"/>
          <w:lang w:eastAsia="zh-CN"/>
        </w:rPr>
        <w:t>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kern w:val="2"/>
          <w:sz w:val="21"/>
          <w:szCs w:val="21"/>
          <w:lang w:eastAsia="zh-CN"/>
        </w:rPr>
        <w:t>处理</w:t>
      </w:r>
      <w:r>
        <w:rPr>
          <w:rFonts w:ascii="宋体" w:eastAsia="宋体" w:hAnsi="宋体" w:cs="宋体" w:hint="eastAsia"/>
          <w:kern w:val="2"/>
          <w:sz w:val="21"/>
          <w:szCs w:val="21"/>
          <w:lang w:eastAsia="zh-CN"/>
        </w:rPr>
        <w:t>。</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对投标电子密钥负有妥善保管、及时变更和续期等主体责任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使用电子密钥在</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采购网站进行的活动，均具有法律效力，须承担相应的法律后果。</w:t>
      </w:r>
      <w:r>
        <w:rPr>
          <w:rFonts w:ascii="宋体" w:eastAsia="宋体" w:hAnsi="宋体" w:cs="宋体" w:hint="eastAsia"/>
          <w:kern w:val="2"/>
          <w:sz w:val="21"/>
          <w:szCs w:val="21"/>
          <w:lang w:eastAsia="zh-CN"/>
        </w:rPr>
        <w:t>若</w:t>
      </w:r>
      <w:r>
        <w:rPr>
          <w:rFonts w:ascii="宋体" w:eastAsia="宋体" w:hAnsi="宋体" w:cs="宋体" w:hint="eastAsia"/>
          <w:b/>
          <w:bCs/>
          <w:kern w:val="2"/>
          <w:sz w:val="21"/>
          <w:szCs w:val="21"/>
          <w:lang w:eastAsia="zh-CN"/>
        </w:rPr>
        <w:t>擅自将投标密钥出借他人使用所造成的法律后果，由</w:t>
      </w: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自行承担</w:t>
      </w:r>
      <w:r>
        <w:rPr>
          <w:rFonts w:ascii="宋体" w:eastAsia="宋体" w:hAnsi="宋体" w:cs="宋体" w:hint="eastAsia"/>
          <w:kern w:val="2"/>
          <w:sz w:val="21"/>
          <w:szCs w:val="21"/>
          <w:lang w:eastAsia="zh-CN"/>
        </w:rPr>
        <w:t>。</w:t>
      </w:r>
    </w:p>
    <w:p>
      <w:pPr>
        <w:widowControl w:val="0"/>
        <w:spacing w:beforeLines="0" w:after="16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已充分知悉政府采购违法、违规行为的法律</w:t>
      </w:r>
      <w:r>
        <w:rPr>
          <w:rFonts w:ascii="宋体" w:eastAsia="宋体" w:hAnsi="宋体" w:cs="宋体" w:hint="eastAsia"/>
          <w:b/>
          <w:kern w:val="2"/>
          <w:sz w:val="21"/>
          <w:szCs w:val="21"/>
          <w:lang w:eastAsia="zh-CN"/>
        </w:rPr>
        <w:t>后果。</w:t>
      </w:r>
    </w:p>
    <w:p>
      <w:pPr>
        <w:widowControl w:val="0"/>
        <w:spacing w:beforeLines="0" w:after="16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kern w:val="2"/>
          <w:sz w:val="21"/>
          <w:szCs w:val="21"/>
          <w:lang w:eastAsia="zh-CN"/>
        </w:rPr>
        <w:t>分之二十以上千分之三十以下罚款，由市场监管部门依法吊销营业执照。</w:t>
      </w:r>
    </w:p>
    <w:p>
      <w:pPr>
        <w:widowControl w:val="0"/>
        <w:spacing w:beforeLines="0" w:after="160" w:line="340" w:lineRule="exact"/>
        <w:ind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以下文字请投标供应商抄写并确认：“</w:t>
      </w:r>
      <w:r>
        <w:rPr>
          <w:rFonts w:ascii="宋体" w:eastAsia="宋体" w:hAnsi="宋体" w:cs="宋体" w:hint="eastAsia"/>
          <w:kern w:val="2"/>
          <w:sz w:val="21"/>
          <w:szCs w:val="21"/>
          <w:highlight w:val="yellow"/>
          <w:lang w:eastAsia="zh-CN"/>
        </w:rPr>
        <w:t>我</w:t>
      </w:r>
      <w:r>
        <w:rPr>
          <w:rFonts w:ascii="宋体" w:eastAsia="宋体" w:hAnsi="宋体" w:cs="宋体" w:hint="eastAsia"/>
          <w:kern w:val="2"/>
          <w:sz w:val="21"/>
          <w:szCs w:val="21"/>
          <w:highlight w:val="yellow"/>
          <w:lang w:eastAsia="zh-CN"/>
        </w:rPr>
        <w:t>单位</w:t>
      </w:r>
      <w:r>
        <w:rPr>
          <w:rFonts w:ascii="宋体" w:eastAsia="宋体" w:hAnsi="宋体" w:cs="宋体" w:hint="eastAsia"/>
          <w:kern w:val="2"/>
          <w:sz w:val="21"/>
          <w:szCs w:val="21"/>
          <w:highlight w:val="yellow"/>
          <w:lang w:eastAsia="zh-CN"/>
        </w:rPr>
        <w:t>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bl>
    <w:p>
      <w:pPr>
        <w:widowControl/>
        <w:wordWrap w:val="0"/>
        <w:autoSpaceDE w:val="0"/>
        <w:autoSpaceDN w:val="0"/>
        <w:spacing w:beforeLines="0" w:after="160"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beforeLines="0" w:after="16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w:t>
      </w:r>
      <w:r>
        <w:rPr>
          <w:rFonts w:ascii="宋体" w:eastAsia="宋体" w:hAnsi="宋体" w:cs="宋体" w:hint="eastAsia"/>
          <w:spacing w:val="-4"/>
          <w:sz w:val="21"/>
          <w:szCs w:val="21"/>
          <w:lang w:eastAsia="zh-CN"/>
        </w:rPr>
        <w:t>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beforeLines="0" w:after="160"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spacing w:val="-4"/>
          <w:sz w:val="21"/>
          <w:szCs w:val="21"/>
          <w:lang w:eastAsia="zh-CN"/>
        </w:rPr>
        <w:t>（加盖</w:t>
      </w:r>
      <w:r>
        <w:rPr>
          <w:rFonts w:ascii="宋体" w:eastAsia="宋体" w:hAnsi="宋体" w:cs="宋体" w:hint="eastAsia"/>
          <w:spacing w:val="-4"/>
          <w:sz w:val="21"/>
          <w:szCs w:val="21"/>
          <w:lang w:eastAsia="zh-CN"/>
        </w:rPr>
        <w:t>公章</w:t>
      </w:r>
      <w:r>
        <w:rPr>
          <w:rFonts w:ascii="宋体" w:eastAsia="宋体" w:hAnsi="宋体" w:cs="宋体" w:hint="eastAsia"/>
          <w:spacing w:val="-4"/>
          <w:sz w:val="21"/>
          <w:szCs w:val="21"/>
          <w:lang w:eastAsia="zh-CN"/>
        </w:rPr>
        <w:t>）</w:t>
      </w:r>
    </w:p>
    <w:p>
      <w:pPr>
        <w:widowControl/>
        <w:wordWrap w:val="0"/>
        <w:autoSpaceDE w:val="0"/>
        <w:autoSpaceDN w:val="0"/>
        <w:spacing w:beforeLines="0" w:after="16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beforeLines="0" w:after="160" w:line="340" w:lineRule="exact"/>
        <w:ind w:firstLine="420" w:firstLineChars="200"/>
        <w:jc w:val="left"/>
        <w:rPr>
          <w:rFonts w:ascii="宋体" w:eastAsia="宋体" w:hAnsi="宋体" w:cs="宋体" w:hint="eastAsia"/>
          <w:b/>
          <w:bCs/>
          <w:spacing w:val="-4"/>
          <w:sz w:val="21"/>
          <w:szCs w:val="21"/>
          <w:lang w:eastAsia="zh-CN"/>
        </w:rPr>
      </w:pPr>
    </w:p>
    <w:p>
      <w:pPr>
        <w:widowControl/>
        <w:autoSpaceDE w:val="0"/>
        <w:autoSpaceDN w:val="0"/>
        <w:spacing w:after="160"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after="160"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after="160"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spacing w:after="160"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after="160" w:line="360" w:lineRule="auto"/>
        <w:jc w:val="both"/>
        <w:rPr>
          <w:rFonts w:eastAsia="宋体"/>
          <w:kern w:val="2"/>
          <w:lang w:eastAsia="zh-CN"/>
        </w:rPr>
      </w:pPr>
    </w:p>
    <w:p>
      <w:pPr>
        <w:widowControl/>
        <w:spacing w:after="160" w:line="259" w:lineRule="auto"/>
        <w:jc w:val="left"/>
        <w:rPr>
          <w:rFonts w:ascii="宋体" w:eastAsia="宋体" w:hAnsi="宋体" w:hint="eastAsia"/>
          <w:b/>
          <w:bCs/>
          <w:szCs w:val="20"/>
          <w:lang w:eastAsia="zh-CN"/>
        </w:rPr>
      </w:pPr>
      <w:r>
        <w:rPr>
          <w:rFonts w:eastAsia="宋体"/>
          <w:kern w:val="2"/>
          <w:sz w:val="21"/>
          <w:lang w:eastAsia="zh-CN"/>
        </w:rPr>
        <w:br w:type="page"/>
      </w:r>
    </w:p>
    <w:p>
      <w:pPr>
        <w:widowControl w:val="0"/>
        <w:adjustRightInd w:val="0"/>
        <w:spacing w:after="160" w:line="259" w:lineRule="auto"/>
        <w:jc w:val="center"/>
        <w:textAlignment w:val="baseline"/>
        <w:outlineLvl w:val="1"/>
        <w:rPr>
          <w:rFonts w:eastAsia="宋体" w:hint="eastAsia"/>
          <w:sz w:val="28"/>
          <w:szCs w:val="28"/>
          <w:lang w:eastAsia="zh-CN"/>
        </w:rPr>
      </w:pPr>
      <w:r>
        <w:rPr>
          <w:rFonts w:eastAsia="宋体" w:hint="eastAsia"/>
          <w:sz w:val="28"/>
          <w:szCs w:val="28"/>
          <w:lang w:eastAsia="zh-CN"/>
        </w:rPr>
        <w:t>第五章  合同条款及格式</w:t>
      </w:r>
    </w:p>
    <w:p>
      <w:pPr>
        <w:widowControl w:val="0"/>
        <w:spacing w:after="160" w:line="259" w:lineRule="auto"/>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spacing w:after="160" w:line="259" w:lineRule="auto"/>
        <w:ind w:firstLine="412" w:firstLineChars="196"/>
        <w:jc w:val="both"/>
        <w:rPr>
          <w:rFonts w:eastAsia="宋体"/>
          <w:kern w:val="2"/>
          <w:sz w:val="21"/>
          <w:lang w:eastAsia="zh-CN"/>
        </w:rPr>
      </w:pPr>
    </w:p>
    <w:p>
      <w:pPr>
        <w:widowControl w:val="0"/>
        <w:snapToGrid w:val="0"/>
        <w:spacing w:after="160" w:line="360" w:lineRule="auto"/>
        <w:ind w:firstLine="200"/>
        <w:jc w:val="both"/>
        <w:rPr>
          <w:rFonts w:ascii="宋体" w:eastAsia="宋体" w:hAnsi="宋体"/>
          <w:kern w:val="2"/>
          <w:sz w:val="21"/>
          <w:szCs w:val="21"/>
          <w:lang w:eastAsia="zh-CN"/>
        </w:rPr>
      </w:pPr>
    </w:p>
    <w:p>
      <w:pPr>
        <w:widowControl w:val="0"/>
        <w:snapToGrid w:val="0"/>
        <w:spacing w:after="160" w:line="360" w:lineRule="auto"/>
        <w:ind w:firstLine="200"/>
        <w:jc w:val="both"/>
        <w:rPr>
          <w:rFonts w:ascii="宋体" w:eastAsia="宋体" w:hAnsi="宋体"/>
          <w:kern w:val="2"/>
          <w:sz w:val="21"/>
          <w:szCs w:val="21"/>
          <w:lang w:eastAsia="zh-CN"/>
        </w:rPr>
      </w:pPr>
    </w:p>
    <w:p>
      <w:pPr>
        <w:widowControl w:val="0"/>
        <w:spacing w:after="160" w:line="259" w:lineRule="auto"/>
        <w:ind w:firstLine="883"/>
        <w:jc w:val="center"/>
        <w:rPr>
          <w:rFonts w:ascii="方正宋三简体" w:eastAsia="宋体" w:hAnsi="方正宋三简体"/>
          <w:b/>
          <w:bCs/>
          <w:sz w:val="44"/>
          <w:szCs w:val="44"/>
          <w:lang w:eastAsia="zh-CN"/>
        </w:rPr>
      </w:pPr>
      <w:r>
        <w:rPr>
          <w:rFonts w:ascii="方正宋三简体" w:eastAsia="宋体" w:hAnsi="方正宋三简体" w:hint="eastAsia"/>
          <w:b/>
          <w:bCs/>
          <w:sz w:val="44"/>
          <w:szCs w:val="44"/>
          <w:lang w:eastAsia="zh-CN"/>
        </w:rPr>
        <w:t>深圳</w:t>
      </w:r>
      <w:r>
        <w:rPr>
          <w:rFonts w:ascii="方正宋三简体" w:eastAsia="宋体" w:hAnsi="方正宋三简体"/>
          <w:b/>
          <w:bCs/>
          <w:sz w:val="44"/>
          <w:szCs w:val="44"/>
          <w:lang w:eastAsia="zh-CN"/>
        </w:rPr>
        <w:t>市</w:t>
      </w:r>
      <w:r>
        <w:rPr>
          <w:rFonts w:ascii="方正宋三简体" w:eastAsia="宋体" w:hAnsi="方正宋三简体" w:hint="eastAsia"/>
          <w:b/>
          <w:bCs/>
          <w:sz w:val="44"/>
          <w:szCs w:val="44"/>
          <w:lang w:eastAsia="zh-CN"/>
        </w:rPr>
        <w:t>小型</w:t>
      </w:r>
      <w:r>
        <w:rPr>
          <w:rFonts w:ascii="方正宋三简体" w:eastAsia="宋体" w:hAnsi="方正宋三简体"/>
          <w:b/>
          <w:bCs/>
          <w:sz w:val="44"/>
          <w:szCs w:val="44"/>
          <w:lang w:eastAsia="zh-CN"/>
        </w:rPr>
        <w:t>装饰装修工程施工合同</w:t>
      </w:r>
    </w:p>
    <w:p>
      <w:pPr>
        <w:widowControl w:val="0"/>
        <w:spacing w:after="160" w:line="240" w:lineRule="atLeast"/>
        <w:ind w:firstLine="602"/>
        <w:jc w:val="center"/>
        <w:rPr>
          <w:rFonts w:ascii="方正宋三简体" w:eastAsia="宋体" w:hAnsi="方正宋三简体"/>
          <w:b/>
          <w:bCs/>
          <w:sz w:val="30"/>
          <w:szCs w:val="30"/>
          <w:lang w:eastAsia="zh-CN"/>
        </w:rPr>
      </w:pPr>
    </w:p>
    <w:p>
      <w:pPr>
        <w:widowControl w:val="0"/>
        <w:snapToGrid w:val="0"/>
        <w:spacing w:after="160" w:line="324" w:lineRule="auto"/>
        <w:ind w:firstLine="482"/>
        <w:jc w:val="both"/>
        <w:rPr>
          <w:rFonts w:ascii="宋体" w:eastAsia="宋体" w:hAnsi="宋体"/>
          <w:b/>
          <w:bCs/>
          <w:u w:val="single"/>
          <w:lang w:eastAsia="zh-CN"/>
        </w:rPr>
      </w:pPr>
      <w:r>
        <w:rPr>
          <w:rFonts w:ascii="宋体" w:eastAsia="宋体" w:hAnsi="宋体"/>
          <w:b/>
          <w:bCs/>
          <w:lang w:eastAsia="zh-CN"/>
        </w:rPr>
        <w:t>发包方（以下简称甲方）：</w:t>
      </w:r>
      <w:r>
        <w:rPr>
          <w:rFonts w:ascii="宋体" w:eastAsia="宋体" w:hAnsi="宋体" w:hint="eastAsia"/>
          <w:u w:val="single"/>
          <w:lang w:eastAsia="zh-CN"/>
        </w:rPr>
        <w:t xml:space="preserve"> 深圳市公安局轨道分局       </w:t>
      </w:r>
    </w:p>
    <w:p>
      <w:pPr>
        <w:widowControl w:val="0"/>
        <w:snapToGrid w:val="0"/>
        <w:spacing w:after="160" w:line="324" w:lineRule="auto"/>
        <w:ind w:firstLine="480"/>
        <w:jc w:val="both"/>
        <w:rPr>
          <w:rFonts w:ascii="宋体" w:eastAsia="宋体" w:hAnsi="宋体"/>
          <w:u w:val="single"/>
          <w:lang w:eastAsia="zh-CN"/>
        </w:rPr>
      </w:pPr>
      <w:r>
        <w:rPr>
          <w:rFonts w:ascii="宋体" w:eastAsia="宋体" w:hAnsi="宋体" w:hint="eastAsia"/>
          <w:lang w:eastAsia="zh-CN"/>
        </w:rPr>
        <w:t>统一社会信用代码：</w:t>
      </w:r>
      <w:r>
        <w:rPr>
          <w:rFonts w:ascii="宋体" w:eastAsia="宋体" w:hAnsi="宋体" w:hint="eastAsia"/>
          <w:u w:val="single"/>
          <w:lang w:eastAsia="zh-CN"/>
        </w:rPr>
        <w:t xml:space="preserve">  11440300K31724146M      </w:t>
      </w:r>
    </w:p>
    <w:p>
      <w:pPr>
        <w:widowControl w:val="0"/>
        <w:snapToGrid w:val="0"/>
        <w:spacing w:after="160" w:line="324" w:lineRule="auto"/>
        <w:ind w:firstLine="480"/>
        <w:jc w:val="both"/>
        <w:rPr>
          <w:rFonts w:ascii="宋体" w:eastAsia="宋体" w:hAnsi="宋体"/>
          <w:u w:val="single"/>
          <w:lang w:eastAsia="zh-CN"/>
        </w:rPr>
      </w:pPr>
      <w:r>
        <w:rPr>
          <w:rFonts w:ascii="宋体" w:eastAsia="宋体" w:hAnsi="宋体"/>
          <w:lang w:eastAsia="zh-CN"/>
        </w:rPr>
        <w:t>住所：</w:t>
      </w:r>
      <w:r>
        <w:rPr>
          <w:rFonts w:ascii="宋体" w:eastAsia="宋体" w:hAnsi="宋体" w:hint="eastAsia"/>
          <w:u w:val="single"/>
          <w:lang w:eastAsia="zh-CN"/>
        </w:rPr>
        <w:t xml:space="preserve">  深圳市福田区梅林街道梅林路60号        </w:t>
      </w:r>
    </w:p>
    <w:p>
      <w:pPr>
        <w:widowControl w:val="0"/>
        <w:snapToGrid w:val="0"/>
        <w:spacing w:after="160" w:line="324" w:lineRule="auto"/>
        <w:ind w:firstLine="482"/>
        <w:jc w:val="both"/>
        <w:rPr>
          <w:rFonts w:ascii="宋体" w:eastAsia="宋体" w:hAnsi="宋体"/>
          <w:b/>
          <w:bCs/>
          <w:lang w:eastAsia="zh-CN"/>
        </w:rPr>
      </w:pPr>
    </w:p>
    <w:p>
      <w:pPr>
        <w:widowControl w:val="0"/>
        <w:snapToGrid w:val="0"/>
        <w:spacing w:after="160" w:line="324" w:lineRule="auto"/>
        <w:ind w:firstLine="482"/>
        <w:jc w:val="both"/>
        <w:rPr>
          <w:rFonts w:ascii="宋体" w:eastAsia="宋体" w:hAnsi="宋体" w:hint="eastAsia"/>
          <w:u w:val="single"/>
          <w:lang w:eastAsia="zh-CN"/>
        </w:rPr>
      </w:pPr>
      <w:r>
        <w:rPr>
          <w:rFonts w:ascii="宋体" w:eastAsia="宋体" w:hAnsi="宋体"/>
          <w:b/>
          <w:bCs/>
          <w:lang w:eastAsia="zh-CN"/>
        </w:rPr>
        <w:t>承包方（以下简称乙方）：</w:t>
      </w:r>
      <w:r>
        <w:rPr>
          <w:rFonts w:ascii="宋体" w:eastAsia="宋体" w:hAnsi="宋体" w:hint="eastAsia"/>
          <w:u w:val="single"/>
          <w:lang w:eastAsia="zh-CN"/>
        </w:rPr>
        <w:t xml:space="preserve">          </w:t>
      </w:r>
    </w:p>
    <w:p>
      <w:pPr>
        <w:widowControl w:val="0"/>
        <w:snapToGrid w:val="0"/>
        <w:spacing w:after="160" w:line="324" w:lineRule="auto"/>
        <w:ind w:firstLine="480"/>
        <w:jc w:val="both"/>
        <w:rPr>
          <w:rFonts w:ascii="宋体" w:eastAsia="宋体" w:hAnsi="宋体"/>
          <w:u w:val="single"/>
          <w:lang w:eastAsia="zh-CN"/>
        </w:rPr>
      </w:pPr>
      <w:r>
        <w:rPr>
          <w:rFonts w:ascii="宋体" w:eastAsia="宋体" w:hAnsi="宋体"/>
          <w:lang w:eastAsia="zh-CN"/>
        </w:rPr>
        <w:t>身份证号</w:t>
      </w:r>
      <w:r>
        <w:rPr>
          <w:rFonts w:ascii="宋体" w:eastAsia="宋体" w:hAnsi="宋体" w:hint="eastAsia"/>
          <w:lang w:eastAsia="zh-CN"/>
        </w:rPr>
        <w:t>/组织机构代码</w:t>
      </w:r>
      <w:r>
        <w:rPr>
          <w:rFonts w:ascii="宋体" w:eastAsia="宋体" w:hAnsi="宋体"/>
          <w:lang w:eastAsia="zh-CN"/>
        </w:rPr>
        <w:t>：</w:t>
      </w:r>
      <w:r>
        <w:rPr>
          <w:rFonts w:ascii="宋体" w:eastAsia="宋体" w:hAnsi="宋体" w:hint="eastAsia"/>
          <w:u w:val="single"/>
          <w:lang w:eastAsia="zh-CN"/>
        </w:rPr>
        <w:t xml:space="preserve">        </w:t>
      </w:r>
    </w:p>
    <w:p>
      <w:pPr>
        <w:widowControl w:val="0"/>
        <w:snapToGrid w:val="0"/>
        <w:spacing w:after="160" w:line="324" w:lineRule="auto"/>
        <w:ind w:firstLine="480"/>
        <w:jc w:val="both"/>
        <w:rPr>
          <w:rFonts w:ascii="宋体" w:eastAsia="宋体" w:hAnsi="宋体"/>
          <w:u w:val="single"/>
          <w:lang w:eastAsia="zh-CN"/>
        </w:rPr>
      </w:pPr>
      <w:r>
        <w:rPr>
          <w:rFonts w:ascii="宋体" w:eastAsia="宋体" w:hAnsi="宋体"/>
          <w:lang w:eastAsia="zh-CN"/>
        </w:rPr>
        <w:t>住所：</w:t>
      </w:r>
      <w:r>
        <w:rPr>
          <w:rFonts w:ascii="宋体" w:eastAsia="宋体" w:hAnsi="宋体" w:hint="eastAsia"/>
          <w:u w:val="single"/>
          <w:lang w:eastAsia="zh-CN"/>
        </w:rPr>
        <w:t xml:space="preserve">        </w:t>
      </w:r>
    </w:p>
    <w:p>
      <w:pPr>
        <w:widowControl w:val="0"/>
        <w:snapToGrid w:val="0"/>
        <w:spacing w:after="160" w:line="324" w:lineRule="auto"/>
        <w:ind w:firstLine="482"/>
        <w:jc w:val="both"/>
        <w:rPr>
          <w:rFonts w:ascii="宋体" w:eastAsia="宋体" w:hAnsi="宋体"/>
          <w:b/>
          <w:bCs/>
          <w:lang w:eastAsia="zh-CN"/>
        </w:rPr>
      </w:pPr>
    </w:p>
    <w:p>
      <w:pPr>
        <w:widowControl w:val="0"/>
        <w:snapToGrid w:val="0"/>
        <w:spacing w:after="160" w:line="324" w:lineRule="auto"/>
        <w:ind w:firstLine="480"/>
        <w:jc w:val="both"/>
        <w:rPr>
          <w:rFonts w:ascii="宋体" w:eastAsia="宋体" w:hAnsi="宋体"/>
          <w:bCs/>
          <w:lang w:eastAsia="zh-CN"/>
        </w:rPr>
      </w:pPr>
      <w:r>
        <w:rPr>
          <w:rFonts w:ascii="宋体" w:eastAsia="宋体" w:hAnsi="宋体" w:hint="eastAsia"/>
          <w:bCs/>
          <w:lang w:eastAsia="zh-CN"/>
        </w:rPr>
        <w:t>依据</w:t>
      </w:r>
      <w:r>
        <w:rPr>
          <w:rFonts w:ascii="宋体" w:eastAsia="宋体" w:hAnsi="宋体"/>
          <w:bCs/>
          <w:lang w:eastAsia="zh-CN"/>
        </w:rPr>
        <w:t>《中华人民共和国</w:t>
      </w:r>
      <w:r>
        <w:rPr>
          <w:rFonts w:ascii="宋体" w:eastAsia="宋体" w:hAnsi="宋体" w:hint="eastAsia"/>
          <w:bCs/>
          <w:lang w:eastAsia="zh-CN"/>
        </w:rPr>
        <w:t>民法典</w:t>
      </w:r>
      <w:r>
        <w:rPr>
          <w:rFonts w:ascii="宋体" w:eastAsia="宋体" w:hAnsi="宋体"/>
          <w:bCs/>
          <w:lang w:eastAsia="zh-CN"/>
        </w:rPr>
        <w:t>》等有关法律、法规的规定，甲、乙双方在平等、自愿、公平、诚实信用的基础上，就乙方承包甲方的</w:t>
      </w:r>
      <w:r>
        <w:rPr>
          <w:rFonts w:ascii="宋体" w:eastAsia="宋体" w:hAnsi="宋体" w:hint="eastAsia"/>
          <w:bCs/>
          <w:lang w:eastAsia="zh-CN"/>
        </w:rPr>
        <w:t>小型</w:t>
      </w:r>
      <w:r>
        <w:rPr>
          <w:rFonts w:ascii="宋体" w:eastAsia="宋体" w:hAnsi="宋体"/>
          <w:bCs/>
          <w:lang w:eastAsia="zh-CN"/>
        </w:rPr>
        <w:t>装饰装修工程（以下简称工程）有关事宜，达成如下协议：</w:t>
      </w:r>
    </w:p>
    <w:p>
      <w:pPr>
        <w:widowControl w:val="0"/>
        <w:snapToGrid w:val="0"/>
        <w:spacing w:after="160" w:line="324" w:lineRule="auto"/>
        <w:ind w:firstLine="482"/>
        <w:jc w:val="center"/>
        <w:rPr>
          <w:rFonts w:ascii="宋体" w:eastAsia="宋体" w:hAnsi="宋体"/>
          <w:b/>
          <w:bCs/>
          <w:lang w:eastAsia="zh-CN"/>
        </w:rPr>
      </w:pPr>
      <w:r>
        <w:rPr>
          <w:rFonts w:ascii="宋体" w:eastAsia="宋体" w:hAnsi="宋体" w:hint="eastAsia"/>
          <w:b/>
          <w:bCs/>
          <w:lang w:eastAsia="zh-CN"/>
        </w:rPr>
        <w:t>第一章  工程概况</w:t>
      </w:r>
    </w:p>
    <w:p>
      <w:pPr>
        <w:widowControl w:val="0"/>
        <w:snapToGrid w:val="0"/>
        <w:spacing w:after="160" w:line="324" w:lineRule="auto"/>
        <w:ind w:firstLine="470" w:firstLineChars="196"/>
        <w:jc w:val="both"/>
        <w:outlineLvl w:val="0"/>
        <w:rPr>
          <w:rFonts w:ascii="宋体" w:eastAsia="宋体" w:hAnsi="宋体"/>
          <w:lang w:eastAsia="zh-CN"/>
        </w:rPr>
      </w:pPr>
      <w:bookmarkStart w:id="51" w:name="_Toc6822"/>
      <w:r>
        <w:rPr>
          <w:rFonts w:ascii="宋体" w:eastAsia="宋体" w:hAnsi="宋体"/>
          <w:b/>
          <w:bCs/>
          <w:lang w:eastAsia="zh-CN"/>
        </w:rPr>
        <w:t>第一条  工程概况</w:t>
      </w:r>
      <w:bookmarkEnd w:id="51"/>
    </w:p>
    <w:p>
      <w:pPr>
        <w:widowControl w:val="0"/>
        <w:snapToGrid w:val="0"/>
        <w:spacing w:after="160" w:line="324" w:lineRule="auto"/>
        <w:ind w:firstLine="480"/>
        <w:jc w:val="both"/>
        <w:rPr>
          <w:rFonts w:ascii="宋体" w:eastAsia="宋体" w:hAnsi="宋体"/>
          <w:u w:val="single"/>
          <w:lang w:eastAsia="zh-CN"/>
        </w:rPr>
      </w:pPr>
      <w:r>
        <w:rPr>
          <w:rFonts w:ascii="宋体" w:eastAsia="宋体" w:hAnsi="宋体"/>
          <w:lang w:eastAsia="zh-CN"/>
        </w:rPr>
        <w:t>1.1工程施工地点：</w:t>
      </w:r>
      <w:r>
        <w:rPr>
          <w:rFonts w:ascii="宋体" w:eastAsia="宋体" w:hAnsi="宋体" w:hint="eastAsia"/>
          <w:u w:val="single"/>
          <w:lang w:eastAsia="zh-CN"/>
        </w:rPr>
        <w:t>轨道分局一楼党建中心</w:t>
      </w:r>
    </w:p>
    <w:p>
      <w:pPr>
        <w:widowControl w:val="0"/>
        <w:snapToGrid w:val="0"/>
        <w:spacing w:after="160" w:line="324" w:lineRule="auto"/>
        <w:ind w:left="3427" w:hanging="2880" w:leftChars="228" w:hangingChars="1200"/>
        <w:jc w:val="both"/>
        <w:rPr>
          <w:rFonts w:ascii="宋体" w:eastAsia="宋体" w:hAnsi="宋体"/>
          <w:u w:val="single"/>
          <w:lang w:eastAsia="zh-CN"/>
        </w:rPr>
      </w:pPr>
      <w:r>
        <w:rPr>
          <w:rFonts w:ascii="宋体" w:eastAsia="宋体" w:hAnsi="宋体"/>
          <w:lang w:eastAsia="zh-CN"/>
        </w:rPr>
        <w:t>1.2装饰装修</w:t>
      </w:r>
      <w:r>
        <w:rPr>
          <w:rFonts w:ascii="宋体" w:eastAsia="宋体" w:hAnsi="宋体" w:hint="eastAsia"/>
          <w:lang w:eastAsia="zh-CN"/>
        </w:rPr>
        <w:t>工程建筑</w:t>
      </w:r>
      <w:r>
        <w:rPr>
          <w:rFonts w:ascii="宋体" w:eastAsia="宋体" w:hAnsi="宋体"/>
          <w:lang w:eastAsia="zh-CN"/>
        </w:rPr>
        <w:t>面积：</w:t>
      </w:r>
      <w:r>
        <w:rPr>
          <w:rFonts w:ascii="宋体" w:eastAsia="宋体" w:hAnsi="宋体"/>
          <w:u w:val="single"/>
          <w:lang w:eastAsia="zh-CN"/>
        </w:rPr>
        <w:t xml:space="preserve"> </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w:t>
      </w:r>
      <w:r>
        <w:rPr>
          <w:rFonts w:ascii="宋体" w:eastAsia="宋体" w:hAnsi="宋体" w:hint="eastAsia"/>
          <w:lang w:eastAsia="zh-CN"/>
        </w:rPr>
        <w:t>3</w:t>
      </w:r>
      <w:r>
        <w:rPr>
          <w:rFonts w:ascii="宋体" w:eastAsia="宋体" w:hAnsi="宋体"/>
          <w:lang w:eastAsia="zh-CN"/>
        </w:rPr>
        <w:t>工程</w:t>
      </w:r>
      <w:r>
        <w:rPr>
          <w:rFonts w:ascii="宋体" w:eastAsia="宋体" w:hAnsi="宋体" w:hint="eastAsia"/>
          <w:lang w:eastAsia="zh-CN"/>
        </w:rPr>
        <w:t>范围：（在□内打√，具体工程量根据合同约定确定）</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131"/>
        <w:gridCol w:w="2132"/>
        <w:gridCol w:w="2132"/>
        <w:gridCol w:w="2134"/>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hint="eastAsia"/>
                <w:lang w:eastAsia="zh-CN"/>
              </w:rPr>
              <w:instrText>,</w:instrText>
            </w:r>
            <w:r>
              <w:rPr>
                <w:rFonts w:ascii="宋体" w:eastAsia="宋体" w:hAnsi="宋体" w:hint="eastAsia"/>
                <w:position w:val="2"/>
                <w:sz w:val="16"/>
                <w:lang w:eastAsia="zh-CN"/>
              </w:rPr>
              <w:instrText>√</w:instrText>
            </w:r>
            <w:r>
              <w:rPr>
                <w:rFonts w:ascii="宋体" w:eastAsia="宋体" w:hAnsi="宋体" w:hint="eastAsia"/>
                <w:lang w:eastAsia="zh-CN"/>
              </w:rPr>
              <w:instrText>)</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地面工程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hint="eastAsia"/>
                <w:lang w:eastAsia="zh-CN"/>
              </w:rPr>
              <w:instrText>,</w:instrText>
            </w:r>
            <w:r>
              <w:rPr>
                <w:rFonts w:ascii="宋体" w:eastAsia="宋体" w:hAnsi="宋体" w:hint="eastAsia"/>
                <w:position w:val="2"/>
                <w:sz w:val="16"/>
                <w:lang w:eastAsia="zh-CN"/>
              </w:rPr>
              <w:instrText>√</w:instrText>
            </w:r>
            <w:r>
              <w:rPr>
                <w:rFonts w:ascii="宋体" w:eastAsia="宋体" w:hAnsi="宋体" w:hint="eastAsia"/>
                <w:lang w:eastAsia="zh-CN"/>
              </w:rPr>
              <w:instrText>)</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墙面工程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天棚工程</w:t>
            </w:r>
          </w:p>
        </w:tc>
        <w:tc>
          <w:tcPr>
            <w:tcW w:w="2238"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防水工程</w:t>
            </w:r>
          </w:p>
        </w:tc>
      </w:tr>
      <w:tr>
        <w:tblPrEx>
          <w:tblW w:w="5000" w:type="pct"/>
          <w:tblInd w:w="0" w:type="dxa"/>
          <w:tblLayout w:type="fixed"/>
          <w:tblCellMar>
            <w:top w:w="0" w:type="dxa"/>
            <w:left w:w="108" w:type="dxa"/>
            <w:bottom w:w="0" w:type="dxa"/>
            <w:right w:w="108" w:type="dxa"/>
          </w:tblCellMar>
        </w:tblPrEx>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给排水工程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门窗工程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强电工程</w:t>
            </w:r>
          </w:p>
        </w:tc>
        <w:tc>
          <w:tcPr>
            <w:tcW w:w="2238"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hint="eastAsia"/>
                <w:lang w:eastAsia="zh-CN"/>
              </w:rPr>
              <w:instrText>,</w:instrText>
            </w:r>
            <w:r>
              <w:rPr>
                <w:rFonts w:ascii="宋体" w:eastAsia="宋体" w:hAnsi="宋体" w:hint="eastAsia"/>
                <w:position w:val="2"/>
                <w:sz w:val="16"/>
                <w:lang w:eastAsia="zh-CN"/>
              </w:rPr>
              <w:instrText>√</w:instrText>
            </w:r>
            <w:r>
              <w:rPr>
                <w:rFonts w:ascii="宋体" w:eastAsia="宋体" w:hAnsi="宋体" w:hint="eastAsia"/>
                <w:lang w:eastAsia="zh-CN"/>
              </w:rPr>
              <w:instrText>)</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弱电工程</w:t>
            </w:r>
          </w:p>
        </w:tc>
      </w:tr>
      <w:tr>
        <w:tblPrEx>
          <w:tblW w:w="5000" w:type="pct"/>
          <w:tblInd w:w="0" w:type="dxa"/>
          <w:tblLayout w:type="fixed"/>
          <w:tblCellMar>
            <w:top w:w="0" w:type="dxa"/>
            <w:left w:w="108" w:type="dxa"/>
            <w:bottom w:w="0" w:type="dxa"/>
            <w:right w:w="108" w:type="dxa"/>
          </w:tblCellMar>
        </w:tblPrEx>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通风空调工程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消防工程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燃气工程</w:t>
            </w:r>
          </w:p>
        </w:tc>
        <w:tc>
          <w:tcPr>
            <w:tcW w:w="2238"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hint="eastAsia"/>
                <w:lang w:eastAsia="zh-CN"/>
              </w:rPr>
              <w:instrText>,</w:instrText>
            </w:r>
            <w:r>
              <w:rPr>
                <w:rFonts w:ascii="宋体" w:eastAsia="宋体" w:hAnsi="宋体" w:hint="eastAsia"/>
                <w:position w:val="2"/>
                <w:sz w:val="16"/>
                <w:lang w:eastAsia="zh-CN"/>
              </w:rPr>
              <w:instrText>√</w:instrText>
            </w:r>
            <w:r>
              <w:rPr>
                <w:rFonts w:ascii="宋体" w:eastAsia="宋体" w:hAnsi="宋体" w:hint="eastAsia"/>
                <w:lang w:eastAsia="zh-CN"/>
              </w:rPr>
              <w:instrText>)</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柜类工程</w:t>
            </w:r>
          </w:p>
        </w:tc>
      </w:tr>
      <w:tr>
        <w:tblPrEx>
          <w:tblW w:w="5000" w:type="pct"/>
          <w:tblInd w:w="0" w:type="dxa"/>
          <w:tblLayout w:type="fixed"/>
          <w:tblCellMar>
            <w:top w:w="0" w:type="dxa"/>
            <w:left w:w="108" w:type="dxa"/>
            <w:bottom w:w="0" w:type="dxa"/>
            <w:right w:w="108" w:type="dxa"/>
          </w:tblCellMar>
        </w:tblPrEx>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砌筑工程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hint="eastAsia"/>
                <w:lang w:eastAsia="zh-CN"/>
              </w:rPr>
              <w:instrText>,</w:instrText>
            </w:r>
            <w:r>
              <w:rPr>
                <w:rFonts w:ascii="宋体" w:eastAsia="宋体" w:hAnsi="宋体" w:hint="eastAsia"/>
                <w:position w:val="2"/>
                <w:sz w:val="16"/>
                <w:lang w:eastAsia="zh-CN"/>
              </w:rPr>
              <w:instrText>√</w:instrText>
            </w:r>
            <w:r>
              <w:rPr>
                <w:rFonts w:ascii="宋体" w:eastAsia="宋体" w:hAnsi="宋体" w:hint="eastAsia"/>
                <w:lang w:eastAsia="zh-CN"/>
              </w:rPr>
              <w:instrText>)</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改造工程</w:t>
            </w:r>
          </w:p>
        </w:tc>
        <w:tc>
          <w:tcPr>
            <w:tcW w:w="2236"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室外环境工程</w:t>
            </w:r>
          </w:p>
        </w:tc>
        <w:tc>
          <w:tcPr>
            <w:tcW w:w="2238" w:type="dxa"/>
            <w:noWrap w:val="0"/>
            <w:vAlign w:val="top"/>
          </w:tcPr>
          <w:p>
            <w:pPr>
              <w:widowControl w:val="0"/>
              <w:snapToGrid w:val="0"/>
              <w:spacing w:after="160" w:line="324" w:lineRule="auto"/>
              <w:ind w:firstLine="0" w:firstLineChars="0"/>
              <w:jc w:val="center"/>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其他工程</w:t>
            </w:r>
          </w:p>
        </w:tc>
      </w:tr>
    </w:tbl>
    <w:p>
      <w:pPr>
        <w:widowControl w:val="0"/>
        <w:snapToGrid w:val="0"/>
        <w:spacing w:after="160" w:line="324" w:lineRule="auto"/>
        <w:ind w:firstLine="480"/>
        <w:jc w:val="left"/>
        <w:rPr>
          <w:rFonts w:ascii="宋体" w:eastAsia="宋体" w:hAnsi="宋体"/>
          <w:lang w:eastAsia="zh-CN"/>
        </w:rPr>
      </w:pP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lang w:eastAsia="zh-CN"/>
        </w:rPr>
        <w:t>其他工程 ：</w:t>
      </w:r>
      <w:r>
        <w:rPr>
          <w:rFonts w:ascii="宋体" w:eastAsia="宋体" w:hAnsi="宋体" w:hint="eastAsia"/>
          <w:u w:val="single"/>
          <w:lang w:eastAsia="zh-CN"/>
        </w:rPr>
        <w:t xml:space="preserve">施工图内包含的其他施工项目。                                               </w:t>
      </w:r>
    </w:p>
    <w:p>
      <w:pPr>
        <w:widowControl w:val="0"/>
        <w:snapToGrid w:val="0"/>
        <w:spacing w:after="160" w:line="324" w:lineRule="auto"/>
        <w:ind w:firstLine="482"/>
        <w:jc w:val="center"/>
        <w:rPr>
          <w:rFonts w:ascii="宋体" w:eastAsia="宋体" w:hAnsi="宋体"/>
          <w:bCs/>
          <w:lang w:eastAsia="zh-CN"/>
        </w:rPr>
      </w:pPr>
      <w:r>
        <w:rPr>
          <w:rFonts w:ascii="宋体" w:eastAsia="宋体" w:hAnsi="宋体" w:hint="eastAsia"/>
          <w:b/>
          <w:bCs/>
          <w:lang w:eastAsia="zh-CN"/>
        </w:rPr>
        <w:t>第二章  工程设计</w:t>
      </w:r>
    </w:p>
    <w:p>
      <w:pPr>
        <w:widowControl w:val="0"/>
        <w:snapToGrid w:val="0"/>
        <w:spacing w:after="160" w:line="324" w:lineRule="auto"/>
        <w:ind w:firstLine="470" w:firstLineChars="196"/>
        <w:jc w:val="both"/>
        <w:outlineLvl w:val="0"/>
        <w:rPr>
          <w:rFonts w:ascii="宋体" w:eastAsia="宋体" w:hAnsi="宋体"/>
          <w:b/>
          <w:lang w:eastAsia="zh-CN"/>
        </w:rPr>
      </w:pPr>
      <w:bookmarkStart w:id="52" w:name="_Toc7441"/>
      <w:r>
        <w:rPr>
          <w:rFonts w:ascii="宋体" w:eastAsia="宋体" w:hAnsi="宋体" w:hint="eastAsia"/>
          <w:b/>
          <w:lang w:eastAsia="zh-CN"/>
        </w:rPr>
        <w:t>第二条  设计委托</w:t>
      </w:r>
      <w:bookmarkEnd w:id="52"/>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甲、乙双方根据工程的实际，按照下列方式确定本工程的设计事宜（在选择的□中打“√”）：</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fldChar w:fldCharType="begin"/>
      </w:r>
      <w:r>
        <w:rPr>
          <w:rFonts w:ascii="宋体" w:eastAsia="宋体" w:hAnsi="宋体" w:hint="eastAsia"/>
          <w:lang w:eastAsia="zh-CN"/>
        </w:rPr>
        <w:instrText>eq \o\ac(□,√)</w:instrText>
      </w:r>
      <w:r>
        <w:rPr>
          <w:rFonts w:ascii="宋体" w:eastAsia="宋体" w:hAnsi="宋体"/>
          <w:lang w:eastAsia="zh-CN"/>
        </w:rPr>
        <w:fldChar w:fldCharType="separate"/>
      </w:r>
      <w:r>
        <w:rPr>
          <w:rFonts w:ascii="宋体" w:eastAsia="宋体" w:hAnsi="宋体"/>
          <w:lang w:eastAsia="zh-CN"/>
        </w:rPr>
        <w:fldChar w:fldCharType="end"/>
      </w:r>
      <w:r>
        <w:rPr>
          <w:rFonts w:ascii="宋体" w:eastAsia="宋体" w:hAnsi="宋体" w:hint="eastAsia"/>
          <w:lang w:eastAsia="zh-CN"/>
        </w:rPr>
        <w:t>本工程设计由甲方另行委托他人完成，本章条款不适用本工程；</w:t>
      </w:r>
    </w:p>
    <w:p>
      <w:pPr>
        <w:widowControl w:val="0"/>
        <w:snapToGrid w:val="0"/>
        <w:spacing w:after="160" w:line="324" w:lineRule="auto"/>
        <w:ind w:firstLine="482"/>
        <w:jc w:val="center"/>
        <w:rPr>
          <w:rFonts w:ascii="宋体" w:eastAsia="宋体" w:hAnsi="宋体"/>
          <w:b/>
          <w:bCs/>
          <w:lang w:eastAsia="zh-CN"/>
        </w:rPr>
      </w:pPr>
    </w:p>
    <w:p>
      <w:pPr>
        <w:widowControl w:val="0"/>
        <w:snapToGrid w:val="0"/>
        <w:spacing w:after="160" w:line="324" w:lineRule="auto"/>
        <w:ind w:firstLine="482"/>
        <w:jc w:val="center"/>
        <w:rPr>
          <w:rFonts w:ascii="宋体" w:eastAsia="宋体" w:hAnsi="宋体"/>
          <w:b/>
          <w:bCs/>
          <w:lang w:eastAsia="zh-CN"/>
        </w:rPr>
      </w:pPr>
      <w:r>
        <w:rPr>
          <w:rFonts w:ascii="宋体" w:eastAsia="宋体" w:hAnsi="宋体" w:hint="eastAsia"/>
          <w:b/>
          <w:bCs/>
          <w:lang w:eastAsia="zh-CN"/>
        </w:rPr>
        <w:t>第三章 工程施工</w:t>
      </w:r>
    </w:p>
    <w:p>
      <w:pPr>
        <w:widowControl w:val="0"/>
        <w:snapToGrid w:val="0"/>
        <w:spacing w:after="160" w:line="324" w:lineRule="auto"/>
        <w:ind w:firstLine="482"/>
        <w:jc w:val="left"/>
        <w:outlineLvl w:val="0"/>
        <w:rPr>
          <w:rFonts w:ascii="宋体" w:eastAsia="宋体" w:hAnsi="宋体"/>
          <w:lang w:eastAsia="zh-CN"/>
        </w:rPr>
      </w:pPr>
      <w:bookmarkStart w:id="53" w:name="_Toc18878"/>
      <w:r>
        <w:rPr>
          <w:rFonts w:ascii="宋体" w:eastAsia="宋体" w:hAnsi="宋体"/>
          <w:b/>
          <w:bCs/>
          <w:lang w:eastAsia="zh-CN"/>
        </w:rPr>
        <w:t>第</w:t>
      </w:r>
      <w:r>
        <w:rPr>
          <w:rFonts w:ascii="宋体" w:eastAsia="宋体" w:hAnsi="宋体" w:hint="eastAsia"/>
          <w:b/>
          <w:bCs/>
          <w:lang w:eastAsia="zh-CN"/>
        </w:rPr>
        <w:t>五</w:t>
      </w:r>
      <w:r>
        <w:rPr>
          <w:rFonts w:ascii="宋体" w:eastAsia="宋体" w:hAnsi="宋体"/>
          <w:b/>
          <w:bCs/>
          <w:lang w:eastAsia="zh-CN"/>
        </w:rPr>
        <w:t>条  工程</w:t>
      </w:r>
      <w:r>
        <w:rPr>
          <w:rFonts w:ascii="宋体" w:eastAsia="宋体" w:hAnsi="宋体" w:hint="eastAsia"/>
          <w:b/>
          <w:bCs/>
          <w:lang w:eastAsia="zh-CN"/>
        </w:rPr>
        <w:t>承包方式</w:t>
      </w:r>
      <w:bookmarkEnd w:id="53"/>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5.1</w:t>
      </w:r>
      <w:r>
        <w:rPr>
          <w:rFonts w:ascii="宋体" w:eastAsia="宋体" w:hAnsi="宋体"/>
          <w:lang w:eastAsia="zh-CN"/>
        </w:rPr>
        <w:t>工程承包，采取下列第</w:t>
      </w:r>
      <w:r>
        <w:rPr>
          <w:rFonts w:ascii="宋体" w:eastAsia="宋体" w:hAnsi="宋体" w:hint="eastAsia"/>
          <w:u w:val="single"/>
          <w:lang w:eastAsia="zh-CN"/>
        </w:rPr>
        <w:t>（1）</w:t>
      </w:r>
      <w:r>
        <w:rPr>
          <w:rFonts w:ascii="宋体" w:eastAsia="宋体" w:hAnsi="宋体"/>
          <w:lang w:eastAsia="zh-CN"/>
        </w:rPr>
        <w:t xml:space="preserve">种方式： </w:t>
      </w:r>
    </w:p>
    <w:p>
      <w:pPr>
        <w:widowControl w:val="0"/>
        <w:snapToGrid w:val="0"/>
        <w:spacing w:after="160" w:line="324" w:lineRule="auto"/>
        <w:ind w:firstLine="480"/>
        <w:jc w:val="left"/>
        <w:rPr>
          <w:rFonts w:ascii="宋体" w:eastAsia="宋体" w:hAnsi="宋体"/>
          <w:lang w:eastAsia="zh-CN"/>
        </w:rPr>
      </w:pPr>
      <w:bookmarkStart w:id="54" w:name="_Hlk62547839"/>
      <w:r>
        <w:rPr>
          <w:rFonts w:ascii="宋体" w:eastAsia="宋体" w:hAnsi="宋体"/>
          <w:lang w:eastAsia="zh-CN"/>
        </w:rPr>
        <w:t>（1）</w:t>
      </w:r>
      <w:bookmarkEnd w:id="54"/>
      <w:r>
        <w:rPr>
          <w:rFonts w:ascii="宋体" w:eastAsia="宋体" w:hAnsi="宋体"/>
          <w:lang w:eastAsia="zh-CN"/>
        </w:rPr>
        <w:t>乙方包工、包全部材料。</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（2）乙方包工、包部分材料，甲方供应其余部分材料。</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（3）乙方只包工。</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5.2具体施工</w:t>
      </w:r>
      <w:r>
        <w:rPr>
          <w:rFonts w:ascii="宋体" w:eastAsia="宋体" w:hAnsi="宋体"/>
          <w:lang w:eastAsia="zh-CN"/>
        </w:rPr>
        <w:t>内容及做法，</w:t>
      </w:r>
      <w:r>
        <w:rPr>
          <w:rFonts w:ascii="宋体" w:eastAsia="宋体" w:hAnsi="宋体" w:hint="eastAsia"/>
          <w:lang w:eastAsia="zh-CN"/>
        </w:rPr>
        <w:t>按照招标文件中的</w:t>
      </w:r>
      <w:r>
        <w:rPr>
          <w:rFonts w:ascii="宋体" w:eastAsia="宋体" w:hAnsi="宋体"/>
          <w:lang w:eastAsia="zh-CN"/>
        </w:rPr>
        <w:t>《工程</w:t>
      </w:r>
      <w:r>
        <w:rPr>
          <w:rFonts w:ascii="宋体" w:eastAsia="宋体" w:hAnsi="宋体" w:hint="eastAsia"/>
          <w:lang w:eastAsia="zh-CN"/>
        </w:rPr>
        <w:t>量清单</w:t>
      </w:r>
      <w:r>
        <w:rPr>
          <w:rFonts w:ascii="宋体" w:eastAsia="宋体" w:hAnsi="宋体"/>
          <w:lang w:eastAsia="zh-CN"/>
        </w:rPr>
        <w:t>》和施工图纸。</w:t>
      </w:r>
      <w:r>
        <w:rPr>
          <w:rFonts w:ascii="宋体" w:eastAsia="宋体" w:hAnsi="宋体" w:hint="eastAsia"/>
          <w:lang w:eastAsia="zh-CN"/>
        </w:rPr>
        <w:t>乙方应根据甲方的要求以及施工图纸确定具体内容及做法。对甲方的要求，双方应制作相应的书面记录并签字确认。</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乙方应保证施工做法符合国家和地方有关规范、标准的规定。约定的做法不符合有关规定的按照有关规定执行。</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无论采用何种方式，施工所需的施工机具、设备等由乙方自行配备，有关费用已经包含在乙方的报价中。</w:t>
      </w:r>
    </w:p>
    <w:p>
      <w:pPr>
        <w:widowControl w:val="0"/>
        <w:snapToGrid w:val="0"/>
        <w:spacing w:after="160" w:line="324" w:lineRule="auto"/>
        <w:ind w:firstLine="482"/>
        <w:jc w:val="left"/>
        <w:outlineLvl w:val="0"/>
        <w:rPr>
          <w:rFonts w:ascii="宋体" w:eastAsia="宋体" w:hAnsi="宋体"/>
          <w:b/>
          <w:bCs/>
          <w:lang w:eastAsia="zh-CN"/>
        </w:rPr>
      </w:pPr>
      <w:bookmarkStart w:id="55" w:name="_Toc11865"/>
      <w:r>
        <w:rPr>
          <w:rFonts w:ascii="宋体" w:eastAsia="宋体" w:hAnsi="宋体"/>
          <w:b/>
          <w:bCs/>
          <w:lang w:eastAsia="zh-CN"/>
        </w:rPr>
        <w:t>第</w:t>
      </w:r>
      <w:r>
        <w:rPr>
          <w:rFonts w:ascii="宋体" w:eastAsia="宋体" w:hAnsi="宋体" w:hint="eastAsia"/>
          <w:b/>
          <w:bCs/>
          <w:lang w:eastAsia="zh-CN"/>
        </w:rPr>
        <w:t>六</w:t>
      </w:r>
      <w:r>
        <w:rPr>
          <w:rFonts w:ascii="宋体" w:eastAsia="宋体" w:hAnsi="宋体"/>
          <w:b/>
          <w:bCs/>
          <w:lang w:eastAsia="zh-CN"/>
        </w:rPr>
        <w:t>条  工程</w:t>
      </w:r>
      <w:r>
        <w:rPr>
          <w:rFonts w:ascii="宋体" w:eastAsia="宋体" w:hAnsi="宋体" w:hint="eastAsia"/>
          <w:b/>
          <w:bCs/>
          <w:lang w:eastAsia="zh-CN"/>
        </w:rPr>
        <w:t>期限</w:t>
      </w:r>
      <w:bookmarkEnd w:id="55"/>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6.1</w:t>
      </w:r>
      <w:r>
        <w:rPr>
          <w:rFonts w:ascii="宋体" w:eastAsia="宋体" w:hAnsi="宋体"/>
          <w:lang w:eastAsia="zh-CN"/>
        </w:rPr>
        <w:t>开工日期：</w:t>
      </w:r>
      <w:r>
        <w:rPr>
          <w:rFonts w:ascii="宋体" w:eastAsia="宋体" w:hAnsi="宋体" w:hint="eastAsia"/>
          <w:u w:val="single"/>
          <w:lang w:eastAsia="zh-CN"/>
        </w:rPr>
        <w:t xml:space="preserve">202  </w:t>
      </w:r>
      <w:r>
        <w:rPr>
          <w:rFonts w:ascii="宋体" w:eastAsia="宋体" w:hAnsi="宋体"/>
          <w:lang w:eastAsia="zh-CN"/>
        </w:rPr>
        <w:t>年</w:t>
      </w:r>
      <w:r>
        <w:rPr>
          <w:rFonts w:ascii="宋体" w:eastAsia="宋体" w:hAnsi="宋体" w:hint="eastAsia"/>
          <w:u w:val="single"/>
          <w:lang w:eastAsia="zh-CN"/>
        </w:rPr>
        <w:t xml:space="preserve">  </w:t>
      </w:r>
      <w:r>
        <w:rPr>
          <w:rFonts w:ascii="宋体" w:eastAsia="宋体" w:hAnsi="宋体"/>
          <w:lang w:eastAsia="zh-CN"/>
        </w:rPr>
        <w:t>月</w:t>
      </w:r>
      <w:r>
        <w:rPr>
          <w:rFonts w:ascii="宋体" w:eastAsia="宋体" w:hAnsi="宋体" w:hint="eastAsia"/>
          <w:u w:val="single"/>
          <w:lang w:eastAsia="zh-CN"/>
        </w:rPr>
        <w:t xml:space="preserve">  </w:t>
      </w:r>
      <w:r>
        <w:rPr>
          <w:rFonts w:ascii="宋体" w:eastAsia="宋体" w:hAnsi="宋体"/>
          <w:lang w:eastAsia="zh-CN"/>
        </w:rPr>
        <w:t>日；</w:t>
      </w:r>
      <w:r>
        <w:rPr>
          <w:rFonts w:ascii="宋体" w:eastAsia="宋体" w:hAnsi="宋体" w:hint="eastAsia"/>
          <w:lang w:eastAsia="zh-CN"/>
        </w:rPr>
        <w:t>（根据甲方实际通知为准）</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竣工日期：</w:t>
      </w:r>
      <w:r>
        <w:rPr>
          <w:rFonts w:ascii="宋体" w:eastAsia="宋体" w:hAnsi="宋体" w:hint="eastAsia"/>
          <w:u w:val="single"/>
          <w:lang w:eastAsia="zh-CN"/>
        </w:rPr>
        <w:t xml:space="preserve">202  </w:t>
      </w:r>
      <w:r>
        <w:rPr>
          <w:rFonts w:ascii="宋体" w:eastAsia="宋体" w:hAnsi="宋体"/>
          <w:lang w:eastAsia="zh-CN"/>
        </w:rPr>
        <w:t>年</w:t>
      </w:r>
      <w:r>
        <w:rPr>
          <w:rFonts w:ascii="宋体" w:eastAsia="宋体" w:hAnsi="宋体" w:hint="eastAsia"/>
          <w:u w:val="single"/>
          <w:lang w:eastAsia="zh-CN"/>
        </w:rPr>
        <w:t xml:space="preserve">  </w:t>
      </w:r>
      <w:r>
        <w:rPr>
          <w:rFonts w:ascii="宋体" w:eastAsia="宋体" w:hAnsi="宋体"/>
          <w:lang w:eastAsia="zh-CN"/>
        </w:rPr>
        <w:t>月</w:t>
      </w:r>
      <w:r>
        <w:rPr>
          <w:rFonts w:ascii="宋体" w:eastAsia="宋体" w:hAnsi="宋体" w:hint="eastAsia"/>
          <w:u w:val="single"/>
          <w:lang w:eastAsia="zh-CN"/>
        </w:rPr>
        <w:t xml:space="preserve">  </w:t>
      </w:r>
      <w:r>
        <w:rPr>
          <w:rFonts w:ascii="宋体" w:eastAsia="宋体" w:hAnsi="宋体"/>
          <w:lang w:eastAsia="zh-CN"/>
        </w:rPr>
        <w:t>日。</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工程</w:t>
      </w:r>
      <w:r>
        <w:rPr>
          <w:rFonts w:ascii="宋体" w:eastAsia="宋体" w:hAnsi="宋体" w:hint="eastAsia"/>
          <w:lang w:eastAsia="zh-CN"/>
        </w:rPr>
        <w:t>工期总日历天数为</w:t>
      </w:r>
      <w:r>
        <w:rPr>
          <w:rFonts w:ascii="宋体" w:eastAsia="宋体" w:hAnsi="宋体" w:hint="eastAsia"/>
          <w:u w:val="single"/>
          <w:lang w:eastAsia="zh-CN"/>
        </w:rPr>
        <w:t xml:space="preserve">     </w:t>
      </w:r>
      <w:r>
        <w:rPr>
          <w:rFonts w:ascii="宋体" w:eastAsia="宋体" w:hAnsi="宋体"/>
          <w:lang w:eastAsia="zh-CN"/>
        </w:rPr>
        <w:t>日。</w:t>
      </w:r>
      <w:r>
        <w:rPr>
          <w:rFonts w:ascii="宋体" w:eastAsia="宋体" w:hAnsi="宋体" w:hint="eastAsia"/>
          <w:lang w:eastAsia="zh-CN"/>
        </w:rPr>
        <w:t>本条约定的工期不包括依据第一章的约定甲方委托乙方设计的时间。</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6.2因甲方原因不能在约定日期开工的，完成小散零星工程备案且具备开工条件的时间为开工日期，工期相应顺延。双方应书面确认具体开工时间；</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6.3因乙方的原因不能在约定的日期开工的，工期不予顺延或中途无故停工。</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6.4工程完工后，乙方通知甲方验收，甲方应在第十六条约定的时间内进行验收。验收通过的时间为竣工日期。因甲方原因不进行验收的，乙方向甲方发出验收通知的时间为竣工日期。</w:t>
      </w:r>
    </w:p>
    <w:p>
      <w:pPr>
        <w:widowControl w:val="0"/>
        <w:snapToGrid w:val="0"/>
        <w:spacing w:after="160" w:line="324" w:lineRule="auto"/>
        <w:ind w:firstLine="482"/>
        <w:jc w:val="both"/>
        <w:outlineLvl w:val="0"/>
        <w:rPr>
          <w:rFonts w:ascii="宋体" w:eastAsia="宋体" w:hAnsi="宋体"/>
          <w:lang w:eastAsia="zh-CN"/>
        </w:rPr>
      </w:pPr>
      <w:bookmarkStart w:id="56" w:name="_Toc27983"/>
      <w:r>
        <w:rPr>
          <w:rFonts w:ascii="宋体" w:eastAsia="宋体" w:hAnsi="宋体"/>
          <w:b/>
          <w:bCs/>
          <w:lang w:eastAsia="zh-CN"/>
        </w:rPr>
        <w:t>第</w:t>
      </w:r>
      <w:r>
        <w:rPr>
          <w:rFonts w:ascii="宋体" w:eastAsia="宋体" w:hAnsi="宋体" w:hint="eastAsia"/>
          <w:b/>
          <w:bCs/>
          <w:lang w:eastAsia="zh-CN"/>
        </w:rPr>
        <w:t>七</w:t>
      </w:r>
      <w:r>
        <w:rPr>
          <w:rFonts w:ascii="宋体" w:eastAsia="宋体" w:hAnsi="宋体"/>
          <w:b/>
          <w:bCs/>
          <w:lang w:eastAsia="zh-CN"/>
        </w:rPr>
        <w:t>条  工程</w:t>
      </w:r>
      <w:r>
        <w:rPr>
          <w:rFonts w:ascii="宋体" w:eastAsia="宋体" w:hAnsi="宋体" w:hint="eastAsia"/>
          <w:b/>
          <w:bCs/>
          <w:lang w:eastAsia="zh-CN"/>
        </w:rPr>
        <w:t>价款</w:t>
      </w:r>
      <w:bookmarkEnd w:id="56"/>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7.1本工程采用下列第</w:t>
      </w:r>
      <w:r>
        <w:rPr>
          <w:rFonts w:ascii="宋体" w:eastAsia="宋体" w:hAnsi="宋体"/>
          <w:u w:val="single"/>
          <w:lang w:eastAsia="zh-CN"/>
        </w:rPr>
        <w:t>(</w:t>
      </w:r>
      <w:r>
        <w:rPr>
          <w:rFonts w:ascii="宋体" w:eastAsia="宋体" w:hAnsi="宋体" w:hint="eastAsia"/>
          <w:u w:val="single"/>
          <w:lang w:eastAsia="zh-CN"/>
        </w:rPr>
        <w:t>1</w:t>
      </w:r>
      <w:r>
        <w:rPr>
          <w:rFonts w:ascii="宋体" w:eastAsia="宋体" w:hAnsi="宋体"/>
          <w:u w:val="single"/>
          <w:lang w:eastAsia="zh-CN"/>
        </w:rPr>
        <w:t>)</w:t>
      </w:r>
      <w:r>
        <w:rPr>
          <w:rFonts w:ascii="宋体" w:eastAsia="宋体" w:hAnsi="宋体" w:hint="eastAsia"/>
          <w:lang w:eastAsia="zh-CN"/>
        </w:rPr>
        <w:t>方式计取价款：</w:t>
      </w:r>
    </w:p>
    <w:p>
      <w:pPr>
        <w:widowControl w:val="0"/>
        <w:numPr>
          <w:ilvl w:val="0"/>
          <w:numId w:val="3"/>
        </w:numPr>
        <w:snapToGrid w:val="0"/>
        <w:spacing w:after="160" w:line="324" w:lineRule="auto"/>
        <w:ind w:firstLine="480" w:firstLineChars="0"/>
        <w:jc w:val="left"/>
        <w:rPr>
          <w:rFonts w:ascii="宋体" w:eastAsia="宋体" w:hAnsi="宋体"/>
          <w:u w:val="single"/>
          <w:lang w:eastAsia="zh-CN"/>
        </w:rPr>
      </w:pPr>
      <w:r>
        <w:rPr>
          <w:rFonts w:ascii="宋体" w:eastAsia="宋体" w:hAnsi="宋体" w:hint="eastAsia"/>
          <w:lang w:eastAsia="zh-CN"/>
        </w:rPr>
        <w:t>总价包干：本工程的包干价为：人民币（大写）     （￥：   元）。</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除合同另有约定外，在合同约定的施工范围以及乙方供应材料范围内，价款不会因人工费、物价的波动、工程量</w:t>
      </w:r>
      <w:r>
        <w:rPr>
          <w:rFonts w:ascii="宋体" w:eastAsia="宋体" w:hAnsi="宋体"/>
          <w:lang w:eastAsia="zh-CN"/>
        </w:rPr>
        <w:t>变化（</w:t>
      </w:r>
      <w:r>
        <w:rPr>
          <w:rFonts w:ascii="宋体" w:eastAsia="宋体" w:hAnsi="宋体" w:hint="eastAsia"/>
          <w:lang w:eastAsia="zh-CN"/>
        </w:rPr>
        <w:t>甲方要求变更</w:t>
      </w:r>
      <w:r>
        <w:rPr>
          <w:rFonts w:ascii="宋体" w:eastAsia="宋体" w:hAnsi="宋体"/>
          <w:lang w:eastAsia="zh-CN"/>
        </w:rPr>
        <w:t>的项目</w:t>
      </w:r>
      <w:r>
        <w:rPr>
          <w:rFonts w:ascii="宋体" w:eastAsia="宋体" w:hAnsi="宋体" w:hint="eastAsia"/>
          <w:lang w:eastAsia="zh-CN"/>
        </w:rPr>
        <w:t>除外</w:t>
      </w:r>
      <w:r>
        <w:rPr>
          <w:rFonts w:ascii="宋体" w:eastAsia="宋体" w:hAnsi="宋体"/>
          <w:lang w:eastAsia="zh-CN"/>
        </w:rPr>
        <w:t>）</w:t>
      </w:r>
      <w:r>
        <w:rPr>
          <w:rFonts w:ascii="宋体" w:eastAsia="宋体" w:hAnsi="宋体" w:hint="eastAsia"/>
          <w:lang w:eastAsia="zh-CN"/>
        </w:rPr>
        <w:t>而调整。合同总价已包括人工费、材料费、机械费、管理费、措施项目费、安全文明施工费、防疫费、规费、利润、税金以及有关协调服务费等为完成工程所发生的全部费用。</w:t>
      </w:r>
    </w:p>
    <w:p>
      <w:pPr>
        <w:widowControl w:val="0"/>
        <w:numPr>
          <w:ilvl w:val="0"/>
          <w:numId w:val="4"/>
        </w:numPr>
        <w:snapToGrid w:val="0"/>
        <w:spacing w:after="160" w:line="324" w:lineRule="auto"/>
        <w:ind w:firstLine="480" w:firstLineChars="0"/>
        <w:jc w:val="left"/>
        <w:rPr>
          <w:rFonts w:ascii="宋体" w:eastAsia="宋体" w:hAnsi="宋体"/>
          <w:lang w:eastAsia="zh-CN"/>
        </w:rPr>
      </w:pPr>
      <w:r>
        <w:rPr>
          <w:rFonts w:ascii="宋体" w:eastAsia="宋体" w:hAnsi="宋体" w:hint="eastAsia"/>
          <w:lang w:eastAsia="zh-CN"/>
        </w:rPr>
        <w:t>固定单价：本工程的暂定合同价为：人民币（大写）</w:t>
      </w:r>
      <w:r>
        <w:rPr>
          <w:rFonts w:ascii="宋体" w:eastAsia="宋体" w:hAnsi="宋体" w:hint="eastAsia"/>
          <w:u w:val="single"/>
          <w:lang w:eastAsia="zh-CN"/>
        </w:rPr>
        <w:t>/</w:t>
      </w:r>
      <w:r>
        <w:rPr>
          <w:rFonts w:ascii="宋体" w:eastAsia="宋体" w:hAnsi="宋体" w:hint="eastAsia"/>
          <w:lang w:eastAsia="zh-CN"/>
        </w:rPr>
        <w:t>元（￥：元）。</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计算工程量时除双方书面明确的外，均按照完成后的净值计算，不包括任何损耗。《工程报价单》中单价为乙方根据列明材料规格、档次、施工做法以及有关标准、规定完成单位工程内容的全部费用。乙方应在报价时提供相应的材料样本，作为材料供应和验收的依据。双方应就乙方提供的材料样本进行封存。</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lang w:eastAsia="zh-CN"/>
        </w:rPr>
        <w:t xml:space="preserve">7.2双方约定工程量的计量方法为： </w:t>
      </w:r>
      <w:r>
        <w:rPr>
          <w:rFonts w:ascii="宋体" w:eastAsia="宋体" w:hAnsi="宋体" w:hint="eastAsia"/>
          <w:u w:val="single"/>
          <w:lang w:eastAsia="zh-CN"/>
        </w:rPr>
        <w:t>1.施工图纸、工程量清单、技术要求及参考品牌之间的技术规格可能存在差异，实施过程中按以下原则处理：</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u w:val="single"/>
          <w:lang w:eastAsia="zh-CN"/>
        </w:rPr>
        <w:t>（1）设有参考品牌的设备，生产厂家的定型规格中不能满足施工图纸、工程量清单、技术要求的，经甲方认可后可采用参考品牌生产厂家规格最接近的产品替代，结算时价格不作调整；</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u w:val="single"/>
          <w:lang w:eastAsia="zh-CN"/>
        </w:rPr>
        <w:t>（2）设有参考品牌的定制产品，如工程量清单或技术要求与施工图纸不一致的，以施工图纸为准；</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u w:val="single"/>
          <w:lang w:eastAsia="zh-CN"/>
        </w:rPr>
        <w:t>（3）施工图纸、工程量清单、技术要求三者之间如有差异的，按工程量清单、照施工图纸、技术要求的先后顺序执行；</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u w:val="single"/>
          <w:lang w:eastAsia="zh-CN"/>
        </w:rPr>
        <w:t>（4）其他情况按实事求是原则双方协商处理,甲方保留最终裁决权。</w:t>
      </w:r>
    </w:p>
    <w:p>
      <w:pPr>
        <w:widowControl w:val="0"/>
        <w:snapToGrid w:val="0"/>
        <w:spacing w:after="160" w:line="324" w:lineRule="auto"/>
        <w:ind w:firstLine="482"/>
        <w:jc w:val="left"/>
        <w:rPr>
          <w:rFonts w:ascii="宋体" w:eastAsia="宋体" w:hAnsi="宋体"/>
          <w:b/>
          <w:bCs/>
          <w:lang w:eastAsia="zh-CN"/>
        </w:rPr>
      </w:pPr>
      <w:r>
        <w:rPr>
          <w:rFonts w:ascii="宋体" w:eastAsia="宋体" w:hAnsi="宋体"/>
          <w:b/>
          <w:bCs/>
          <w:lang w:eastAsia="zh-CN"/>
        </w:rPr>
        <w:t>第</w:t>
      </w:r>
      <w:r>
        <w:rPr>
          <w:rFonts w:ascii="宋体" w:eastAsia="宋体" w:hAnsi="宋体" w:hint="eastAsia"/>
          <w:b/>
          <w:bCs/>
          <w:lang w:eastAsia="zh-CN"/>
        </w:rPr>
        <w:t>八</w:t>
      </w:r>
      <w:r>
        <w:rPr>
          <w:rFonts w:ascii="宋体" w:eastAsia="宋体" w:hAnsi="宋体"/>
          <w:b/>
          <w:bCs/>
          <w:lang w:eastAsia="zh-CN"/>
        </w:rPr>
        <w:t xml:space="preserve">条  </w:t>
      </w:r>
      <w:r>
        <w:rPr>
          <w:rFonts w:ascii="宋体" w:eastAsia="宋体" w:hAnsi="宋体" w:hint="eastAsia"/>
          <w:b/>
          <w:bCs/>
          <w:lang w:eastAsia="zh-CN"/>
        </w:rPr>
        <w:t>双方指定人员</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8.1甲方指定人员</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（一）甲方委派</w:t>
      </w:r>
      <w:r>
        <w:rPr>
          <w:rFonts w:ascii="宋体" w:eastAsia="宋体" w:hAnsi="宋体" w:hint="eastAsia"/>
          <w:u w:val="single"/>
          <w:lang w:eastAsia="zh-CN"/>
        </w:rPr>
        <w:t xml:space="preserve">          </w:t>
      </w:r>
      <w:r>
        <w:rPr>
          <w:rFonts w:ascii="宋体" w:eastAsia="宋体" w:hAnsi="宋体" w:hint="eastAsia"/>
          <w:lang w:eastAsia="zh-CN"/>
        </w:rPr>
        <w:t>作为代理人以代表甲方行使和履行本合同约定的甲方所有权利和义务。乙方提交给甲方代理人的任何请示、函件或报审资料等，均视为已有效的提交给了甲方。甲方代理人所做出的任何通知、指示、同意、批准、证书及决定等，均视为由甲方所做出。</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甲方更换代理人的应提前3日书面通知乙方。</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（二）工程实行工程监理的，甲乙双方应明确监理的内容与权限等事项。监理工程师的姓名：</w:t>
      </w:r>
      <w:r>
        <w:rPr>
          <w:rFonts w:ascii="宋体" w:eastAsia="宋体" w:hAnsi="宋体" w:hint="eastAsia"/>
          <w:u w:val="single"/>
          <w:lang w:eastAsia="zh-CN"/>
        </w:rPr>
        <w:t xml:space="preserve">         </w:t>
      </w:r>
      <w:r>
        <w:rPr>
          <w:rFonts w:ascii="宋体" w:eastAsia="宋体" w:hAnsi="宋体" w:hint="eastAsia"/>
          <w:lang w:eastAsia="zh-CN"/>
        </w:rPr>
        <w:t>；监理工程师的职责：对装修施工工程质量、造价、进度进行控制，对工程建设相关方关系进行协调，并履行装修改造工程安全生产管理法定职责等。</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更换监理工程师的， 应提前3日书面通知乙方。</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8.2乙方指定人员</w:t>
      </w:r>
    </w:p>
    <w:p>
      <w:pPr>
        <w:widowControl w:val="0"/>
        <w:snapToGrid w:val="0"/>
        <w:spacing w:after="160" w:line="324" w:lineRule="auto"/>
        <w:ind w:firstLine="480"/>
        <w:jc w:val="both"/>
        <w:rPr>
          <w:rFonts w:ascii="宋体" w:eastAsia="宋体" w:hAnsi="宋体"/>
          <w:u w:val="single"/>
          <w:lang w:eastAsia="zh-CN"/>
        </w:rPr>
      </w:pPr>
      <w:r>
        <w:rPr>
          <w:rFonts w:ascii="宋体" w:eastAsia="宋体" w:hAnsi="宋体" w:hint="eastAsia"/>
          <w:lang w:eastAsia="zh-CN"/>
        </w:rPr>
        <w:t>乙方委派</w:t>
      </w:r>
      <w:r>
        <w:rPr>
          <w:rFonts w:ascii="宋体" w:eastAsia="宋体" w:hAnsi="宋体" w:hint="eastAsia"/>
          <w:u w:val="single"/>
          <w:lang w:eastAsia="zh-CN"/>
        </w:rPr>
        <w:t xml:space="preserve">            </w:t>
      </w:r>
      <w:r>
        <w:rPr>
          <w:rFonts w:ascii="宋体" w:eastAsia="宋体" w:hAnsi="宋体" w:hint="eastAsia"/>
          <w:lang w:eastAsia="zh-CN"/>
        </w:rPr>
        <w:t>作为本工程的项目经理代表乙方履行合同。项目经理的权限为：全面履行合同，处理合同履行过程中包括施工、安全、质量、采购、安装、调试及交验、登记手续等一切问题。</w:t>
      </w:r>
    </w:p>
    <w:p>
      <w:pPr>
        <w:widowControl w:val="0"/>
        <w:snapToGrid w:val="0"/>
        <w:spacing w:after="160" w:line="324" w:lineRule="auto"/>
        <w:ind w:firstLine="480"/>
        <w:jc w:val="both"/>
        <w:rPr>
          <w:rFonts w:ascii="宋体" w:eastAsia="宋体" w:hAnsi="宋体"/>
          <w:u w:val="single"/>
          <w:lang w:eastAsia="zh-CN"/>
        </w:rPr>
      </w:pPr>
      <w:r>
        <w:rPr>
          <w:rFonts w:ascii="宋体" w:eastAsia="宋体" w:hAnsi="宋体" w:hint="eastAsia"/>
          <w:lang w:eastAsia="zh-CN"/>
        </w:rPr>
        <w:t>乙方更换项目经理的，应提前5日通知甲方并同时委派新的项目经理。</w:t>
      </w:r>
    </w:p>
    <w:p>
      <w:pPr>
        <w:widowControl w:val="0"/>
        <w:snapToGrid w:val="0"/>
        <w:spacing w:after="160" w:line="324" w:lineRule="auto"/>
        <w:ind w:firstLine="482"/>
        <w:jc w:val="both"/>
        <w:outlineLvl w:val="0"/>
        <w:rPr>
          <w:rFonts w:ascii="宋体" w:eastAsia="宋体" w:hAnsi="宋体"/>
          <w:b/>
          <w:bCs/>
          <w:lang w:eastAsia="zh-CN"/>
        </w:rPr>
      </w:pPr>
      <w:bookmarkStart w:id="57" w:name="_Toc9228"/>
      <w:r>
        <w:rPr>
          <w:rFonts w:ascii="宋体" w:eastAsia="宋体" w:hAnsi="宋体"/>
          <w:b/>
          <w:bCs/>
          <w:lang w:eastAsia="zh-CN"/>
        </w:rPr>
        <w:t>第</w:t>
      </w:r>
      <w:r>
        <w:rPr>
          <w:rFonts w:ascii="宋体" w:eastAsia="宋体" w:hAnsi="宋体" w:hint="eastAsia"/>
          <w:b/>
          <w:bCs/>
          <w:lang w:eastAsia="zh-CN"/>
        </w:rPr>
        <w:t>九</w:t>
      </w:r>
      <w:r>
        <w:rPr>
          <w:rFonts w:ascii="宋体" w:eastAsia="宋体" w:hAnsi="宋体"/>
          <w:b/>
          <w:bCs/>
          <w:lang w:eastAsia="zh-CN"/>
        </w:rPr>
        <w:t>条  施工图纸</w:t>
      </w:r>
      <w:bookmarkEnd w:id="57"/>
    </w:p>
    <w:p>
      <w:pPr>
        <w:widowControl w:val="0"/>
        <w:snapToGrid w:val="0"/>
        <w:spacing w:after="160" w:line="324" w:lineRule="auto"/>
        <w:ind w:firstLine="480"/>
        <w:jc w:val="both"/>
        <w:rPr>
          <w:rFonts w:ascii="宋体" w:eastAsia="宋体" w:hAnsi="宋体"/>
          <w:b/>
          <w:bCs/>
          <w:lang w:eastAsia="zh-CN"/>
        </w:rPr>
      </w:pPr>
      <w:r>
        <w:rPr>
          <w:rFonts w:ascii="宋体" w:eastAsia="宋体" w:hAnsi="宋体" w:hint="eastAsia"/>
          <w:lang w:eastAsia="zh-CN"/>
        </w:rPr>
        <w:t>9</w:t>
      </w:r>
      <w:r>
        <w:rPr>
          <w:rFonts w:ascii="宋体" w:eastAsia="宋体" w:hAnsi="宋体"/>
          <w:lang w:eastAsia="zh-CN"/>
        </w:rPr>
        <w:t>.1施工图纸采取下列第</w:t>
      </w:r>
      <w:r>
        <w:rPr>
          <w:rFonts w:ascii="宋体" w:eastAsia="宋体" w:hAnsi="宋体"/>
          <w:u w:val="single"/>
          <w:lang w:eastAsia="zh-CN"/>
        </w:rPr>
        <w:t xml:space="preserve"> (1)</w:t>
      </w:r>
      <w:r>
        <w:rPr>
          <w:rFonts w:ascii="宋体" w:eastAsia="宋体" w:hAnsi="宋体"/>
          <w:lang w:eastAsia="zh-CN"/>
        </w:rPr>
        <w:t>种方式提供：</w:t>
      </w:r>
    </w:p>
    <w:p>
      <w:pPr>
        <w:widowControl w:val="0"/>
        <w:snapToGrid w:val="0"/>
        <w:spacing w:after="160" w:line="324" w:lineRule="auto"/>
        <w:ind w:firstLine="480"/>
        <w:jc w:val="both"/>
        <w:rPr>
          <w:rFonts w:ascii="宋体" w:eastAsia="宋体" w:hAnsi="宋体"/>
          <w:b/>
          <w:bCs/>
          <w:lang w:eastAsia="zh-CN"/>
        </w:rPr>
      </w:pPr>
      <w:r>
        <w:rPr>
          <w:rFonts w:ascii="宋体" w:eastAsia="宋体" w:hAnsi="宋体"/>
          <w:lang w:eastAsia="zh-CN"/>
        </w:rPr>
        <w:t>（1）甲方</w:t>
      </w:r>
      <w:r>
        <w:rPr>
          <w:rFonts w:ascii="宋体" w:eastAsia="宋体" w:hAnsi="宋体" w:hint="eastAsia"/>
          <w:lang w:eastAsia="zh-CN"/>
        </w:rPr>
        <w:t>委托设计公司</w:t>
      </w:r>
      <w:r>
        <w:rPr>
          <w:rFonts w:ascii="宋体" w:eastAsia="宋体" w:hAnsi="宋体"/>
          <w:lang w:eastAsia="zh-CN"/>
        </w:rPr>
        <w:t>设计的，应当提供施工图纸一式</w:t>
      </w:r>
      <w:r>
        <w:rPr>
          <w:rFonts w:ascii="宋体" w:eastAsia="宋体" w:hAnsi="宋体" w:hint="eastAsia"/>
          <w:lang w:eastAsia="zh-CN"/>
        </w:rPr>
        <w:t>二</w:t>
      </w:r>
      <w:r>
        <w:rPr>
          <w:rFonts w:ascii="宋体" w:eastAsia="宋体" w:hAnsi="宋体"/>
          <w:lang w:eastAsia="zh-CN"/>
        </w:rPr>
        <w:t>份。</w:t>
      </w:r>
      <w:r>
        <w:rPr>
          <w:rFonts w:ascii="宋体" w:eastAsia="宋体" w:hAnsi="宋体" w:hint="eastAsia"/>
          <w:lang w:eastAsia="zh-CN"/>
        </w:rPr>
        <w:t>甲方提供图纸的时间为：</w:t>
      </w:r>
      <w:r>
        <w:rPr>
          <w:rFonts w:ascii="宋体" w:eastAsia="宋体" w:hAnsi="宋体" w:hint="eastAsia"/>
          <w:u w:val="single"/>
          <w:lang w:eastAsia="zh-CN"/>
        </w:rPr>
        <w:t>202  年  月  日</w:t>
      </w:r>
      <w:r>
        <w:rPr>
          <w:rFonts w:ascii="宋体" w:eastAsia="宋体" w:hAnsi="宋体" w:hint="eastAsia"/>
          <w:lang w:eastAsia="zh-CN"/>
        </w:rPr>
        <w:t>。</w:t>
      </w:r>
      <w:r>
        <w:rPr>
          <w:rFonts w:ascii="宋体" w:eastAsia="宋体" w:hAnsi="宋体"/>
          <w:lang w:eastAsia="zh-CN"/>
        </w:rPr>
        <w:t>甲方应当提供施工地点的原结构、水路、电路</w:t>
      </w:r>
      <w:r>
        <w:rPr>
          <w:rFonts w:ascii="宋体" w:eastAsia="宋体" w:hAnsi="宋体" w:hint="eastAsia"/>
          <w:lang w:eastAsia="zh-CN"/>
        </w:rPr>
        <w:t>、消防等</w:t>
      </w:r>
      <w:r>
        <w:rPr>
          <w:rFonts w:ascii="宋体" w:eastAsia="宋体" w:hAnsi="宋体"/>
          <w:lang w:eastAsia="zh-CN"/>
        </w:rPr>
        <w:t>施工图</w:t>
      </w:r>
      <w:r>
        <w:rPr>
          <w:rFonts w:ascii="宋体" w:eastAsia="宋体" w:hAnsi="宋体" w:hint="eastAsia"/>
          <w:lang w:eastAsia="zh-CN"/>
        </w:rPr>
        <w:t>或者配合乙方查明</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（2）甲方委托乙方设计的，乙方应当</w:t>
      </w:r>
      <w:r>
        <w:rPr>
          <w:rFonts w:ascii="宋体" w:eastAsia="宋体" w:hAnsi="宋体" w:hint="eastAsia"/>
          <w:lang w:eastAsia="zh-CN"/>
        </w:rPr>
        <w:t>向甲方</w:t>
      </w:r>
      <w:r>
        <w:rPr>
          <w:rFonts w:ascii="宋体" w:eastAsia="宋体" w:hAnsi="宋体"/>
          <w:lang w:eastAsia="zh-CN"/>
        </w:rPr>
        <w:t>提供施工图纸一式</w:t>
      </w:r>
      <w:r>
        <w:rPr>
          <w:rFonts w:ascii="宋体" w:eastAsia="宋体" w:hAnsi="宋体" w:hint="eastAsia"/>
          <w:lang w:eastAsia="zh-CN"/>
        </w:rPr>
        <w:t>二</w:t>
      </w:r>
      <w:r>
        <w:rPr>
          <w:rFonts w:ascii="宋体" w:eastAsia="宋体" w:hAnsi="宋体"/>
          <w:lang w:eastAsia="zh-CN"/>
        </w:rPr>
        <w:t>份</w:t>
      </w:r>
      <w:r>
        <w:rPr>
          <w:rFonts w:ascii="宋体" w:eastAsia="宋体" w:hAnsi="宋体" w:hint="eastAsia"/>
          <w:lang w:eastAsia="zh-CN"/>
        </w:rPr>
        <w:t>供甲方确认并留存一份</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（3）本装饰装修工程没有设计图纸，乙方根据甲方要求制作书面文字记录作为施工依据。乙方制作的记录应经甲方签字确认。</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9.2双方不得将施工图纸、设计方案等资料擅自复制或转让给第三方，也不得用于本合同以外的项目。</w:t>
      </w:r>
    </w:p>
    <w:p>
      <w:pPr>
        <w:widowControl w:val="0"/>
        <w:snapToGrid w:val="0"/>
        <w:spacing w:after="160" w:line="324" w:lineRule="auto"/>
        <w:ind w:firstLine="475" w:firstLineChars="198"/>
        <w:jc w:val="both"/>
        <w:outlineLvl w:val="0"/>
        <w:rPr>
          <w:rFonts w:ascii="宋体" w:eastAsia="宋体" w:hAnsi="宋体"/>
          <w:b/>
          <w:bCs/>
          <w:lang w:eastAsia="zh-CN"/>
        </w:rPr>
      </w:pPr>
      <w:bookmarkStart w:id="58" w:name="_Toc14120"/>
      <w:r>
        <w:rPr>
          <w:rFonts w:ascii="宋体" w:eastAsia="宋体" w:hAnsi="宋体"/>
          <w:b/>
          <w:bCs/>
          <w:lang w:eastAsia="zh-CN"/>
        </w:rPr>
        <w:t>第</w:t>
      </w:r>
      <w:r>
        <w:rPr>
          <w:rFonts w:ascii="宋体" w:eastAsia="宋体" w:hAnsi="宋体" w:hint="eastAsia"/>
          <w:b/>
          <w:bCs/>
          <w:lang w:eastAsia="zh-CN"/>
        </w:rPr>
        <w:t>十</w:t>
      </w:r>
      <w:r>
        <w:rPr>
          <w:rFonts w:ascii="宋体" w:eastAsia="宋体" w:hAnsi="宋体"/>
          <w:b/>
          <w:bCs/>
          <w:lang w:eastAsia="zh-CN"/>
        </w:rPr>
        <w:t>条  甲方</w:t>
      </w:r>
      <w:r>
        <w:rPr>
          <w:rFonts w:ascii="宋体" w:eastAsia="宋体" w:hAnsi="宋体" w:hint="eastAsia"/>
          <w:b/>
          <w:bCs/>
          <w:lang w:eastAsia="zh-CN"/>
        </w:rPr>
        <w:t>的</w:t>
      </w:r>
      <w:r>
        <w:rPr>
          <w:rFonts w:ascii="宋体" w:eastAsia="宋体" w:hAnsi="宋体"/>
          <w:b/>
          <w:bCs/>
          <w:lang w:eastAsia="zh-CN"/>
        </w:rPr>
        <w:t>义务</w:t>
      </w:r>
      <w:bookmarkEnd w:id="58"/>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.1</w:t>
      </w:r>
      <w:r>
        <w:rPr>
          <w:rFonts w:ascii="宋体" w:eastAsia="宋体" w:hAnsi="宋体" w:hint="eastAsia"/>
          <w:lang w:eastAsia="zh-CN"/>
        </w:rPr>
        <w:t>在约定的</w:t>
      </w:r>
      <w:r>
        <w:rPr>
          <w:rFonts w:ascii="宋体" w:eastAsia="宋体" w:hAnsi="宋体"/>
          <w:lang w:eastAsia="zh-CN"/>
        </w:rPr>
        <w:t>开工日</w:t>
      </w:r>
      <w:r>
        <w:rPr>
          <w:rFonts w:ascii="宋体" w:eastAsia="宋体" w:hAnsi="宋体" w:hint="eastAsia"/>
          <w:lang w:eastAsia="zh-CN"/>
        </w:rPr>
        <w:t>期，待装修的房屋应具备</w:t>
      </w:r>
      <w:r>
        <w:rPr>
          <w:rFonts w:ascii="宋体" w:eastAsia="宋体" w:hAnsi="宋体"/>
          <w:lang w:eastAsia="zh-CN"/>
        </w:rPr>
        <w:t>施工条件，</w:t>
      </w:r>
      <w:r>
        <w:rPr>
          <w:rFonts w:ascii="宋体" w:eastAsia="宋体" w:hAnsi="宋体" w:hint="eastAsia"/>
          <w:lang w:eastAsia="zh-CN"/>
        </w:rPr>
        <w:t>可以分阶段提供施工场地的按照实际施工进度提供</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.2</w:t>
      </w:r>
      <w:r>
        <w:rPr>
          <w:rFonts w:ascii="宋体" w:eastAsia="宋体" w:hAnsi="宋体" w:hint="eastAsia"/>
          <w:lang w:eastAsia="zh-CN"/>
        </w:rPr>
        <w:t xml:space="preserve"> 需要办理施工许可的装饰装修工程，应办理施工许可手续。</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.3</w:t>
      </w:r>
      <w:r>
        <w:rPr>
          <w:rFonts w:ascii="宋体" w:eastAsia="宋体" w:hAnsi="宋体" w:hint="eastAsia"/>
          <w:lang w:eastAsia="zh-CN"/>
        </w:rPr>
        <w:t>甲方</w:t>
      </w:r>
      <w:r>
        <w:rPr>
          <w:rFonts w:ascii="宋体" w:eastAsia="宋体" w:hAnsi="宋体"/>
          <w:lang w:eastAsia="zh-CN"/>
        </w:rPr>
        <w:t>提供施工期间的水源、电源。</w:t>
      </w:r>
      <w:r>
        <w:rPr>
          <w:rFonts w:ascii="宋体" w:eastAsia="宋体" w:hAnsi="宋体" w:hint="eastAsia"/>
          <w:lang w:eastAsia="zh-CN"/>
        </w:rPr>
        <w:t>施工所用的水、电费用由甲方承担，乙方应按照节约原则使用水电，一但发现不合理水电浪费情况，甲方有权需向乙方收取水电费，或者</w:t>
      </w:r>
      <w:r>
        <w:rPr>
          <w:rFonts w:ascii="宋体" w:eastAsia="宋体" w:hAnsi="宋体" w:hint="eastAsia"/>
          <w:u w:val="single"/>
          <w:lang w:eastAsia="zh-CN"/>
        </w:rPr>
        <w:t>对其记录不良行为，同时予以当期履约评价不合格的处理，</w:t>
      </w:r>
      <w:r>
        <w:rPr>
          <w:rFonts w:ascii="宋体" w:eastAsia="宋体" w:hAnsi="宋体" w:hint="eastAsia"/>
          <w:lang w:eastAsia="zh-CN"/>
        </w:rPr>
        <w:t>但有特殊情况的另行协商。</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.4</w:t>
      </w:r>
      <w:r>
        <w:rPr>
          <w:rFonts w:ascii="宋体" w:eastAsia="宋体" w:hAnsi="宋体" w:hint="eastAsia"/>
          <w:lang w:eastAsia="zh-CN"/>
        </w:rPr>
        <w:t>根据</w:t>
      </w:r>
      <w:r>
        <w:rPr>
          <w:rFonts w:ascii="宋体" w:eastAsia="宋体" w:hAnsi="宋体"/>
          <w:lang w:eastAsia="zh-CN"/>
        </w:rPr>
        <w:t>物业</w:t>
      </w:r>
      <w:r>
        <w:rPr>
          <w:rFonts w:ascii="宋体" w:eastAsia="宋体" w:hAnsi="宋体" w:hint="eastAsia"/>
          <w:lang w:eastAsia="zh-CN"/>
        </w:rPr>
        <w:t>管理的要求办理有关</w:t>
      </w:r>
      <w:r>
        <w:rPr>
          <w:rFonts w:ascii="宋体" w:eastAsia="宋体" w:hAnsi="宋体"/>
          <w:lang w:eastAsia="zh-CN"/>
        </w:rPr>
        <w:t>开工手续并承担相关费用。</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.5遵守物业</w:t>
      </w:r>
      <w:r>
        <w:rPr>
          <w:rFonts w:ascii="宋体" w:eastAsia="宋体" w:hAnsi="宋体" w:hint="eastAsia"/>
          <w:lang w:eastAsia="zh-CN"/>
        </w:rPr>
        <w:t>管理</w:t>
      </w:r>
      <w:r>
        <w:rPr>
          <w:rFonts w:ascii="宋体" w:eastAsia="宋体" w:hAnsi="宋体"/>
          <w:lang w:eastAsia="zh-CN"/>
        </w:rPr>
        <w:t>的规章制度</w:t>
      </w:r>
      <w:r>
        <w:rPr>
          <w:rFonts w:ascii="宋体" w:eastAsia="宋体" w:hAnsi="宋体" w:hint="eastAsia"/>
          <w:lang w:eastAsia="zh-CN"/>
        </w:rPr>
        <w:t>或者业主公约</w:t>
      </w:r>
      <w:r>
        <w:rPr>
          <w:rFonts w:ascii="宋体" w:eastAsia="宋体" w:hAnsi="宋体"/>
          <w:lang w:eastAsia="zh-CN"/>
        </w:rPr>
        <w:t>，并</w:t>
      </w:r>
      <w:r>
        <w:rPr>
          <w:rFonts w:ascii="宋体" w:eastAsia="宋体" w:hAnsi="宋体" w:hint="eastAsia"/>
          <w:lang w:eastAsia="zh-CN"/>
        </w:rPr>
        <w:t>将需要乙方遵守的事项</w:t>
      </w:r>
      <w:r>
        <w:rPr>
          <w:rFonts w:ascii="宋体" w:eastAsia="宋体" w:hAnsi="宋体"/>
          <w:lang w:eastAsia="zh-CN"/>
        </w:rPr>
        <w:t>告知乙方。</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.6协调乙方与邻里之间的关系</w:t>
      </w:r>
      <w:r>
        <w:rPr>
          <w:rFonts w:ascii="宋体" w:eastAsia="宋体" w:hAnsi="宋体" w:hint="eastAsia"/>
          <w:lang w:eastAsia="zh-CN"/>
        </w:rPr>
        <w:t>，取得对施工影响的谅解</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.7</w:t>
      </w:r>
      <w:r>
        <w:rPr>
          <w:rFonts w:ascii="宋体" w:eastAsia="宋体" w:hAnsi="宋体" w:hint="eastAsia"/>
          <w:lang w:eastAsia="zh-CN"/>
        </w:rPr>
        <w:t>在未取得有关部门批准并委托设计单位出具有关设计文件前，</w:t>
      </w:r>
      <w:r>
        <w:rPr>
          <w:rFonts w:ascii="宋体" w:eastAsia="宋体" w:hAnsi="宋体"/>
          <w:lang w:eastAsia="zh-CN"/>
        </w:rPr>
        <w:t>不得强制乙方有下列行为</w:t>
      </w:r>
      <w:r>
        <w:rPr>
          <w:rFonts w:ascii="宋体" w:eastAsia="宋体" w:hAnsi="宋体" w:hint="eastAsia"/>
          <w:lang w:eastAsia="zh-CN"/>
        </w:rPr>
        <w:t>，并且乙方有权予以拒绝，因此造成的损失或者工期延误责任由甲方承担</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（1）随意改动房屋主体和承重结构；</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（2）在外墙上开窗、门或扩大原有门窗尺寸，拆除连接阳台门窗的墙体；</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（3）在室内铺贴石材、砌筑墙体</w:t>
      </w:r>
      <w:r>
        <w:rPr>
          <w:rFonts w:ascii="宋体" w:eastAsia="宋体" w:hAnsi="宋体" w:hint="eastAsia"/>
          <w:lang w:eastAsia="zh-CN"/>
        </w:rPr>
        <w:t>或者其他</w:t>
      </w:r>
      <w:r>
        <w:rPr>
          <w:rFonts w:ascii="宋体" w:eastAsia="宋体" w:hAnsi="宋体"/>
          <w:lang w:eastAsia="zh-CN"/>
        </w:rPr>
        <w:t>增加楼地面荷载</w:t>
      </w:r>
      <w:r>
        <w:rPr>
          <w:rFonts w:ascii="宋体" w:eastAsia="宋体" w:hAnsi="宋体" w:hint="eastAsia"/>
          <w:lang w:eastAsia="zh-CN"/>
        </w:rPr>
        <w:t>超出设计安全的</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（4）破坏厨房、卫生间</w:t>
      </w:r>
      <w:r>
        <w:rPr>
          <w:rFonts w:ascii="宋体" w:eastAsia="宋体" w:hAnsi="宋体" w:hint="eastAsia"/>
          <w:lang w:eastAsia="zh-CN"/>
        </w:rPr>
        <w:t>等房间的</w:t>
      </w:r>
      <w:r>
        <w:rPr>
          <w:rFonts w:ascii="宋体" w:eastAsia="宋体" w:hAnsi="宋体"/>
          <w:lang w:eastAsia="zh-CN"/>
        </w:rPr>
        <w:t>防水层或拆改</w:t>
      </w:r>
      <w:r>
        <w:rPr>
          <w:rFonts w:ascii="宋体" w:eastAsia="宋体" w:hAnsi="宋体" w:hint="eastAsia"/>
          <w:lang w:eastAsia="zh-CN"/>
        </w:rPr>
        <w:t>消防、燃气</w:t>
      </w:r>
      <w:r>
        <w:rPr>
          <w:rFonts w:ascii="宋体" w:eastAsia="宋体" w:hAnsi="宋体"/>
          <w:lang w:eastAsia="zh-CN"/>
        </w:rPr>
        <w:t>等管道设施；</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（5）强令乙方</w:t>
      </w:r>
      <w:r>
        <w:rPr>
          <w:rFonts w:ascii="宋体" w:eastAsia="宋体" w:hAnsi="宋体" w:hint="eastAsia"/>
          <w:lang w:eastAsia="zh-CN"/>
        </w:rPr>
        <w:t>实施违反有关标准、规范施工</w:t>
      </w:r>
      <w:r>
        <w:rPr>
          <w:rFonts w:ascii="宋体" w:eastAsia="宋体" w:hAnsi="宋体"/>
          <w:lang w:eastAsia="zh-CN"/>
        </w:rPr>
        <w:t>的其他行为。</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w:t>
      </w:r>
      <w:r>
        <w:rPr>
          <w:rFonts w:ascii="宋体" w:eastAsia="宋体" w:hAnsi="宋体"/>
          <w:lang w:eastAsia="zh-CN"/>
        </w:rPr>
        <w:t>.</w:t>
      </w:r>
      <w:r>
        <w:rPr>
          <w:rFonts w:ascii="宋体" w:eastAsia="宋体" w:hAnsi="宋体" w:hint="eastAsia"/>
          <w:lang w:eastAsia="zh-CN"/>
        </w:rPr>
        <w:t>8对</w:t>
      </w:r>
      <w:r>
        <w:rPr>
          <w:rFonts w:ascii="宋体" w:eastAsia="宋体" w:hAnsi="宋体"/>
          <w:lang w:eastAsia="zh-CN"/>
        </w:rPr>
        <w:t>工程质量</w:t>
      </w:r>
      <w:r>
        <w:rPr>
          <w:rFonts w:ascii="宋体" w:eastAsia="宋体" w:hAnsi="宋体" w:hint="eastAsia"/>
          <w:lang w:eastAsia="zh-CN"/>
        </w:rPr>
        <w:t>、</w:t>
      </w:r>
      <w:r>
        <w:rPr>
          <w:rFonts w:ascii="宋体" w:eastAsia="宋体" w:hAnsi="宋体"/>
          <w:lang w:eastAsia="zh-CN"/>
        </w:rPr>
        <w:t>施工进度</w:t>
      </w:r>
      <w:r>
        <w:rPr>
          <w:rFonts w:ascii="宋体" w:eastAsia="宋体" w:hAnsi="宋体" w:hint="eastAsia"/>
          <w:lang w:eastAsia="zh-CN"/>
        </w:rPr>
        <w:t>进行</w:t>
      </w:r>
      <w:r>
        <w:rPr>
          <w:rFonts w:ascii="宋体" w:eastAsia="宋体" w:hAnsi="宋体"/>
          <w:lang w:eastAsia="zh-CN"/>
        </w:rPr>
        <w:t>监督，</w:t>
      </w:r>
      <w:r>
        <w:rPr>
          <w:rFonts w:ascii="宋体" w:eastAsia="宋体" w:hAnsi="宋体" w:hint="eastAsia"/>
          <w:lang w:eastAsia="zh-CN"/>
        </w:rPr>
        <w:t>按照约定对</w:t>
      </w:r>
      <w:r>
        <w:rPr>
          <w:rFonts w:ascii="宋体" w:eastAsia="宋体" w:hAnsi="宋体"/>
          <w:lang w:eastAsia="zh-CN"/>
        </w:rPr>
        <w:t>材料</w:t>
      </w:r>
      <w:r>
        <w:rPr>
          <w:rFonts w:ascii="宋体" w:eastAsia="宋体" w:hAnsi="宋体" w:hint="eastAsia"/>
          <w:lang w:eastAsia="zh-CN"/>
        </w:rPr>
        <w:t>进行</w:t>
      </w:r>
      <w:r>
        <w:rPr>
          <w:rFonts w:ascii="宋体" w:eastAsia="宋体" w:hAnsi="宋体"/>
          <w:lang w:eastAsia="zh-CN"/>
        </w:rPr>
        <w:t>验收、隐蔽工程验收、竣工验收。</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10.9其他甲方应履行的义务：</w:t>
      </w:r>
      <w:r>
        <w:rPr>
          <w:rFonts w:ascii="宋体" w:eastAsia="宋体" w:hAnsi="宋体"/>
          <w:u w:val="single"/>
          <w:lang w:eastAsia="zh-CN"/>
        </w:rPr>
        <w:t>/</w:t>
      </w:r>
      <w:r>
        <w:rPr>
          <w:rFonts w:ascii="宋体" w:eastAsia="宋体" w:hAnsi="宋体" w:hint="eastAsia"/>
          <w:lang w:eastAsia="zh-CN"/>
        </w:rPr>
        <w:t>。</w:t>
      </w:r>
    </w:p>
    <w:p>
      <w:pPr>
        <w:widowControl w:val="0"/>
        <w:snapToGrid w:val="0"/>
        <w:spacing w:after="160" w:line="324" w:lineRule="auto"/>
        <w:ind w:firstLine="475" w:firstLineChars="198"/>
        <w:jc w:val="both"/>
        <w:outlineLvl w:val="0"/>
        <w:rPr>
          <w:rFonts w:ascii="宋体" w:eastAsia="宋体" w:hAnsi="宋体"/>
          <w:b/>
          <w:bCs/>
          <w:lang w:eastAsia="zh-CN"/>
        </w:rPr>
      </w:pPr>
      <w:bookmarkStart w:id="59" w:name="_Toc24905"/>
      <w:r>
        <w:rPr>
          <w:rFonts w:ascii="宋体" w:eastAsia="宋体" w:hAnsi="宋体"/>
          <w:b/>
          <w:bCs/>
          <w:lang w:eastAsia="zh-CN"/>
        </w:rPr>
        <w:t>第</w:t>
      </w:r>
      <w:r>
        <w:rPr>
          <w:rFonts w:ascii="宋体" w:eastAsia="宋体" w:hAnsi="宋体" w:hint="eastAsia"/>
          <w:b/>
          <w:bCs/>
          <w:lang w:eastAsia="zh-CN"/>
        </w:rPr>
        <w:t>十一</w:t>
      </w:r>
      <w:r>
        <w:rPr>
          <w:rFonts w:ascii="宋体" w:eastAsia="宋体" w:hAnsi="宋体"/>
          <w:b/>
          <w:bCs/>
          <w:lang w:eastAsia="zh-CN"/>
        </w:rPr>
        <w:t>条  乙方义务</w:t>
      </w:r>
      <w:bookmarkEnd w:id="59"/>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11</w:t>
      </w:r>
      <w:r>
        <w:rPr>
          <w:rFonts w:ascii="宋体" w:eastAsia="宋体" w:hAnsi="宋体"/>
          <w:lang w:eastAsia="zh-CN"/>
        </w:rPr>
        <w:t>.1施工中严格执行有关法律法规及施工规范、质量标准、安全操作规程、防火规定，安全、保质、按期完成本合同约定的工程内容。</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11</w:t>
      </w:r>
      <w:r>
        <w:rPr>
          <w:rFonts w:ascii="宋体" w:eastAsia="宋体" w:hAnsi="宋体"/>
          <w:lang w:eastAsia="zh-CN"/>
        </w:rPr>
        <w:t>.2严格执行建设行政主管部门的施工现场管理规定</w:t>
      </w:r>
      <w:r>
        <w:rPr>
          <w:rFonts w:ascii="宋体" w:eastAsia="宋体" w:hAnsi="宋体" w:hint="eastAsia"/>
          <w:lang w:eastAsia="zh-CN"/>
        </w:rPr>
        <w:t>（包括但不限于）</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（1）</w:t>
      </w:r>
      <w:r>
        <w:rPr>
          <w:rFonts w:ascii="宋体" w:eastAsia="宋体" w:hAnsi="宋体" w:hint="eastAsia"/>
          <w:lang w:eastAsia="zh-CN"/>
        </w:rPr>
        <w:t>未经主管</w:t>
      </w:r>
      <w:r>
        <w:rPr>
          <w:rFonts w:ascii="宋体" w:eastAsia="宋体" w:hAnsi="宋体"/>
          <w:lang w:eastAsia="zh-CN"/>
        </w:rPr>
        <w:t>部门</w:t>
      </w:r>
      <w:r>
        <w:rPr>
          <w:rFonts w:ascii="宋体" w:eastAsia="宋体" w:hAnsi="宋体" w:hint="eastAsia"/>
          <w:lang w:eastAsia="zh-CN"/>
        </w:rPr>
        <w:t>批准</w:t>
      </w:r>
      <w:r>
        <w:rPr>
          <w:rFonts w:ascii="宋体" w:eastAsia="宋体" w:hAnsi="宋体"/>
          <w:lang w:eastAsia="zh-CN"/>
        </w:rPr>
        <w:t>和</w:t>
      </w:r>
      <w:r>
        <w:rPr>
          <w:rFonts w:ascii="宋体" w:eastAsia="宋体" w:hAnsi="宋体" w:hint="eastAsia"/>
          <w:lang w:eastAsia="zh-CN"/>
        </w:rPr>
        <w:t>经设计单位出具设计文件</w:t>
      </w:r>
      <w:r>
        <w:rPr>
          <w:rFonts w:ascii="宋体" w:eastAsia="宋体" w:hAnsi="宋体"/>
          <w:lang w:eastAsia="zh-CN"/>
        </w:rPr>
        <w:t>，不得拆改建筑主体和承重结构，不得加大楼地面荷载，不得改动室内原有</w:t>
      </w:r>
      <w:r>
        <w:rPr>
          <w:rFonts w:ascii="宋体" w:eastAsia="宋体" w:hAnsi="宋体" w:hint="eastAsia"/>
          <w:lang w:eastAsia="zh-CN"/>
        </w:rPr>
        <w:t>消防</w:t>
      </w:r>
      <w:r>
        <w:rPr>
          <w:rFonts w:ascii="宋体" w:eastAsia="宋体" w:hAnsi="宋体"/>
          <w:lang w:eastAsia="zh-CN"/>
        </w:rPr>
        <w:t>、燃气等管道设施；</w:t>
      </w:r>
      <w:r>
        <w:rPr>
          <w:rFonts w:ascii="宋体" w:eastAsia="宋体" w:hAnsi="宋体" w:hint="eastAsia"/>
          <w:lang w:eastAsia="zh-CN"/>
        </w:rPr>
        <w:t>不得随意拆改原建筑物各种设备管线</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（2）不得扰民及污染环境，</w:t>
      </w:r>
      <w:r>
        <w:rPr>
          <w:rFonts w:ascii="宋体" w:eastAsia="宋体" w:hAnsi="宋体" w:hint="eastAsia"/>
          <w:lang w:eastAsia="zh-CN"/>
        </w:rPr>
        <w:t>在规定的时间内从事</w:t>
      </w:r>
      <w:r>
        <w:rPr>
          <w:rFonts w:ascii="宋体" w:eastAsia="宋体" w:hAnsi="宋体"/>
          <w:lang w:eastAsia="zh-CN"/>
        </w:rPr>
        <w:t>产生噪声的装饰装修活动</w:t>
      </w:r>
      <w:r>
        <w:rPr>
          <w:rFonts w:ascii="宋体" w:eastAsia="宋体" w:hAnsi="宋体" w:hint="eastAsia"/>
          <w:lang w:eastAsia="zh-CN"/>
        </w:rPr>
        <w:t>并采取相应措施减少对周边环境的影响</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（3）</w:t>
      </w:r>
      <w:r>
        <w:rPr>
          <w:rFonts w:ascii="宋体" w:eastAsia="宋体" w:hAnsi="宋体" w:hint="eastAsia"/>
          <w:lang w:eastAsia="zh-CN"/>
        </w:rPr>
        <w:t>严格按照有关规范、标准文明施工，承担因施工不当造成</w:t>
      </w:r>
      <w:r>
        <w:rPr>
          <w:rFonts w:ascii="宋体" w:eastAsia="宋体" w:hAnsi="宋体"/>
          <w:lang w:eastAsia="zh-CN"/>
        </w:rPr>
        <w:t>相邻</w:t>
      </w:r>
      <w:r>
        <w:rPr>
          <w:rFonts w:ascii="宋体" w:eastAsia="宋体" w:hAnsi="宋体" w:hint="eastAsia"/>
          <w:lang w:eastAsia="zh-CN"/>
        </w:rPr>
        <w:t>方损害的，如房屋</w:t>
      </w:r>
      <w:r>
        <w:rPr>
          <w:rFonts w:ascii="宋体" w:eastAsia="宋体" w:hAnsi="宋体"/>
          <w:lang w:eastAsia="zh-CN"/>
        </w:rPr>
        <w:t>的管道堵塞、渗漏、停水、停电、墙体开裂等，由乙方承担修理和损失赔偿责任；</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（4）</w:t>
      </w:r>
      <w:r>
        <w:rPr>
          <w:rFonts w:ascii="宋体" w:eastAsia="宋体" w:hAnsi="宋体" w:hint="eastAsia"/>
          <w:lang w:eastAsia="zh-CN"/>
        </w:rPr>
        <w:t>乙方须作好施工安全措施，施工安全由乙方负责，甲方有权监督，乙方应按照有关规定编制安全技术措施或者施工方案，建立安全生产责任制度和治安保卫制度以及安全生产教育培训制度。乙方应严格按照安全生产的法律法规的规定履行安全生产管理职责，否则应承担未履行职责引起的一切责任。</w:t>
      </w:r>
    </w:p>
    <w:p>
      <w:pPr>
        <w:widowControl w:val="0"/>
        <w:snapToGrid w:val="0"/>
        <w:spacing w:after="160" w:line="324" w:lineRule="auto"/>
        <w:ind w:firstLine="480"/>
        <w:jc w:val="both"/>
        <w:rPr>
          <w:rFonts w:ascii="宋体" w:eastAsia="宋体" w:hAnsi="宋体"/>
          <w:lang w:eastAsia="zh-CN"/>
        </w:rPr>
      </w:pPr>
      <w:r>
        <w:rPr>
          <w:rFonts w:ascii="宋体" w:eastAsia="宋体" w:hAnsi="宋体"/>
          <w:lang w:eastAsia="zh-CN"/>
        </w:rPr>
        <w:t>（5）</w:t>
      </w:r>
      <w:r>
        <w:rPr>
          <w:rFonts w:ascii="宋体" w:eastAsia="宋体" w:hAnsi="宋体" w:hint="eastAsia"/>
          <w:lang w:eastAsia="zh-CN"/>
        </w:rPr>
        <w:t>工程未交付予甲方前，乙方</w:t>
      </w:r>
      <w:r>
        <w:rPr>
          <w:rFonts w:ascii="宋体" w:eastAsia="宋体" w:hAnsi="宋体"/>
          <w:lang w:eastAsia="zh-CN"/>
        </w:rPr>
        <w:t>负责</w:t>
      </w:r>
      <w:r>
        <w:rPr>
          <w:rFonts w:ascii="宋体" w:eastAsia="宋体" w:hAnsi="宋体" w:hint="eastAsia"/>
          <w:lang w:eastAsia="zh-CN"/>
        </w:rPr>
        <w:t>对施工现场的一切设施、</w:t>
      </w:r>
      <w:r>
        <w:rPr>
          <w:rFonts w:ascii="宋体" w:eastAsia="宋体" w:hAnsi="宋体"/>
          <w:lang w:eastAsia="zh-CN"/>
        </w:rPr>
        <w:t>工程成品、设备的保护；</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（6）遵守国家或地方政府及有关部门对施工现场管理的规定，文明施工</w:t>
      </w:r>
      <w:r>
        <w:rPr>
          <w:rFonts w:ascii="宋体" w:eastAsia="宋体" w:hAnsi="宋体"/>
          <w:lang w:eastAsia="zh-CN"/>
        </w:rPr>
        <w:t>保证施工现场整洁，</w:t>
      </w:r>
      <w:r>
        <w:rPr>
          <w:rFonts w:ascii="宋体" w:eastAsia="宋体" w:hAnsi="宋体" w:hint="eastAsia"/>
          <w:lang w:eastAsia="zh-CN"/>
        </w:rPr>
        <w:t>及时清理现场产生的建筑垃圾</w:t>
      </w:r>
      <w:r>
        <w:rPr>
          <w:rFonts w:ascii="宋体" w:eastAsia="宋体" w:hAnsi="宋体"/>
          <w:lang w:eastAsia="zh-CN"/>
        </w:rPr>
        <w:t>。</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11</w:t>
      </w:r>
      <w:r>
        <w:rPr>
          <w:rFonts w:ascii="宋体" w:eastAsia="宋体" w:hAnsi="宋体"/>
          <w:lang w:eastAsia="zh-CN"/>
        </w:rPr>
        <w:t>.</w:t>
      </w:r>
      <w:r>
        <w:rPr>
          <w:rFonts w:ascii="宋体" w:eastAsia="宋体" w:hAnsi="宋体" w:hint="eastAsia"/>
          <w:lang w:eastAsia="zh-CN"/>
        </w:rPr>
        <w:t>3</w:t>
      </w:r>
      <w:r>
        <w:rPr>
          <w:rFonts w:ascii="宋体" w:eastAsia="宋体" w:hAnsi="宋体"/>
          <w:lang w:eastAsia="zh-CN"/>
        </w:rPr>
        <w:t>遵守物业</w:t>
      </w:r>
      <w:r>
        <w:rPr>
          <w:rFonts w:ascii="宋体" w:eastAsia="宋体" w:hAnsi="宋体" w:hint="eastAsia"/>
          <w:lang w:eastAsia="zh-CN"/>
        </w:rPr>
        <w:t>管理</w:t>
      </w:r>
      <w:r>
        <w:rPr>
          <w:rFonts w:ascii="宋体" w:eastAsia="宋体" w:hAnsi="宋体"/>
          <w:lang w:eastAsia="zh-CN"/>
        </w:rPr>
        <w:t>的规章制度</w:t>
      </w:r>
      <w:r>
        <w:rPr>
          <w:rFonts w:ascii="宋体" w:eastAsia="宋体" w:hAnsi="宋体" w:hint="eastAsia"/>
          <w:lang w:eastAsia="zh-CN"/>
        </w:rPr>
        <w:t>或者业主公约</w:t>
      </w:r>
      <w:r>
        <w:rPr>
          <w:rFonts w:ascii="宋体" w:eastAsia="宋体" w:hAnsi="宋体"/>
          <w:lang w:eastAsia="zh-CN"/>
        </w:rPr>
        <w:t>并承担相应责任。</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11.4配合甲方办理相关手续并承担应由乙方承担的费用。</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11.5乙方必须为从事危险作业的职工办理意外伤害保险，并为施工场地内的自有人员生命财产办理保险，支付保险费用。</w:t>
      </w:r>
    </w:p>
    <w:p>
      <w:pPr>
        <w:widowControl w:val="0"/>
        <w:snapToGrid w:val="0"/>
        <w:spacing w:after="160" w:line="324" w:lineRule="auto"/>
        <w:ind w:firstLine="480"/>
        <w:jc w:val="left"/>
        <w:rPr>
          <w:rFonts w:ascii="宋体" w:eastAsia="宋体" w:hAnsi="宋体" w:hint="eastAsia"/>
          <w:u w:val="single"/>
          <w:lang w:eastAsia="zh-CN"/>
        </w:rPr>
      </w:pPr>
      <w:r>
        <w:rPr>
          <w:rFonts w:ascii="宋体" w:eastAsia="宋体" w:hAnsi="宋体" w:hint="eastAsia"/>
          <w:lang w:eastAsia="zh-CN"/>
        </w:rPr>
        <w:t>发生人员伤亡或财产损失的，甲乙双方按以下约定承担责任：</w:t>
      </w:r>
      <w:r>
        <w:rPr>
          <w:rFonts w:ascii="宋体" w:eastAsia="宋体" w:hAnsi="宋体" w:hint="eastAsia"/>
          <w:u w:val="single"/>
          <w:lang w:eastAsia="zh-CN"/>
        </w:rPr>
        <w:t>①乙方必须为从事危险作业的职工办理人身意外伤害保险，并为施工场地内乙方的自有人员生命财产及施工机械设备车辆办理保险，为施工项目部门用车购买全险，以使甲方和乙方免受不论何种原因引起的人员或施工机械的损失和损害。该保险应自施工人员到达施工现场或施工机械运至工程现场之日始直至离开工地的时间内一直维持有效，而且该保险还应包括保险公司对甲方“放弃代位追索权”的条款。保险合同约定的保险责任范围应当包括工地范围内的全部财产的物质损坏或灭失以及所产生的费用；因发生与所承保工程直接相关的意外事故引起工地内及邻近区域的第三者（包括甲方的人员）人身伤亡、财产损失以及所产生的费用；乙方施工人员因发生与所承保工程直接相关的意外事故引起的人身伤亡、疾病或财产损失以及所产生的费用。无论是否获得保险机构的赔偿，凡施工中发生的一切安全事故，均由乙方负责所发生事故的依法应支付的损失赔偿费、抚恤费和承担法律责任，甲方不承担该项责任。②如果有关工程发生的损失或损坏在投保的保单免赔额以内或者超过保单的赔偿限额，包括甲方投保的险种，则这种损失或损坏由乙方负责修复并承担费用。③乙方应为其施工设备、进场的材料和工程设备等办理保险，乙方办理保险的设备包括一切为本工程而使用之各项设备。乙方办理投保后，必须向甲方提供保单原件及保单副本（或复印件加盖乙方公章），乙方投保的保单应报监理人和甲方备案，乙方应严格执行《深圳市建筑施工企业参加工伤保险管理办法》（深人社规【2016】3号）购买工伤保险。</w:t>
      </w:r>
    </w:p>
    <w:p>
      <w:pPr>
        <w:widowControl w:val="0"/>
        <w:snapToGrid w:val="0"/>
        <w:spacing w:after="160" w:line="324" w:lineRule="auto"/>
        <w:ind w:firstLine="480"/>
        <w:jc w:val="left"/>
        <w:rPr>
          <w:rFonts w:eastAsia="宋体"/>
          <w:kern w:val="2"/>
          <w:sz w:val="21"/>
          <w:lang w:eastAsia="zh-CN"/>
        </w:rPr>
      </w:pPr>
      <w:r>
        <w:rPr>
          <w:rFonts w:ascii="宋体" w:eastAsia="宋体" w:hAnsi="宋体" w:hint="eastAsia"/>
          <w:u w:val="single"/>
          <w:lang w:eastAsia="zh-CN"/>
        </w:rPr>
        <w:t>11.6施工期间如有高空作业，必须要持有高空作业证且身体健康无高血压等情况。</w:t>
      </w:r>
    </w:p>
    <w:p>
      <w:pPr>
        <w:widowControl w:val="0"/>
        <w:snapToGrid w:val="0"/>
        <w:spacing w:after="160" w:line="324" w:lineRule="auto"/>
        <w:ind w:firstLine="482"/>
        <w:jc w:val="both"/>
        <w:outlineLvl w:val="0"/>
        <w:rPr>
          <w:rFonts w:ascii="宋体" w:eastAsia="宋体" w:hAnsi="宋体"/>
          <w:b/>
          <w:bCs/>
          <w:lang w:eastAsia="zh-CN"/>
        </w:rPr>
      </w:pPr>
      <w:bookmarkStart w:id="60" w:name="_Toc23607"/>
      <w:r>
        <w:rPr>
          <w:rFonts w:ascii="宋体" w:eastAsia="宋体" w:hAnsi="宋体"/>
          <w:b/>
          <w:bCs/>
          <w:lang w:eastAsia="zh-CN"/>
        </w:rPr>
        <w:t>第</w:t>
      </w:r>
      <w:r>
        <w:rPr>
          <w:rFonts w:ascii="宋体" w:eastAsia="宋体" w:hAnsi="宋体" w:hint="eastAsia"/>
          <w:b/>
          <w:bCs/>
          <w:lang w:eastAsia="zh-CN"/>
        </w:rPr>
        <w:t>十二</w:t>
      </w:r>
      <w:r>
        <w:rPr>
          <w:rFonts w:ascii="宋体" w:eastAsia="宋体" w:hAnsi="宋体"/>
          <w:b/>
          <w:bCs/>
          <w:lang w:eastAsia="zh-CN"/>
        </w:rPr>
        <w:t>条  工程变更</w:t>
      </w:r>
      <w:bookmarkEnd w:id="60"/>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12.1</w:t>
      </w:r>
      <w:r>
        <w:rPr>
          <w:rFonts w:ascii="宋体" w:eastAsia="宋体" w:hAnsi="宋体"/>
          <w:lang w:eastAsia="zh-CN"/>
        </w:rPr>
        <w:t>施工期间本合同约定的工程内容如需变更，双方应</w:t>
      </w:r>
      <w:r>
        <w:rPr>
          <w:rFonts w:ascii="宋体" w:eastAsia="宋体" w:hAnsi="宋体" w:hint="eastAsia"/>
          <w:lang w:eastAsia="zh-CN"/>
        </w:rPr>
        <w:t>对变更内容、变更的费用以及工期进行书面确认</w:t>
      </w:r>
      <w:r>
        <w:rPr>
          <w:rFonts w:ascii="宋体" w:eastAsia="宋体" w:hAnsi="宋体"/>
          <w:lang w:eastAsia="zh-CN"/>
        </w:rPr>
        <w:t>。工程变更</w:t>
      </w:r>
      <w:r>
        <w:rPr>
          <w:rFonts w:ascii="宋体" w:eastAsia="宋体" w:hAnsi="宋体" w:hint="eastAsia"/>
          <w:lang w:eastAsia="zh-CN"/>
        </w:rPr>
        <w:t>的书面确认资料</w:t>
      </w:r>
      <w:r>
        <w:rPr>
          <w:rFonts w:ascii="宋体" w:eastAsia="宋体" w:hAnsi="宋体"/>
          <w:lang w:eastAsia="zh-CN"/>
        </w:rPr>
        <w:t>，作为竣工结算和顺延工期的</w:t>
      </w:r>
      <w:r>
        <w:rPr>
          <w:rFonts w:ascii="宋体" w:eastAsia="宋体" w:hAnsi="宋体" w:hint="eastAsia"/>
          <w:lang w:eastAsia="zh-CN"/>
        </w:rPr>
        <w:t>依据，工程变更单需根据实际发生的时间按顺序编号</w:t>
      </w:r>
      <w:r>
        <w:rPr>
          <w:rFonts w:ascii="宋体" w:eastAsia="宋体" w:hAnsi="宋体"/>
          <w:lang w:eastAsia="zh-CN"/>
        </w:rPr>
        <w:t>。</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施工期间甲方需要对工程内容进行变更，应提前3日通知乙方。施工中乙方不得对工程进行变更。</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变更需服从甲方相关工程变更管理办法。</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12.2确认变更费用时采取下列原则即：</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乙方投标文件中的《工程报价单》中已有的项目按照乙方的《工程报价单》和招标文件中《工程量清单》内价格较低的确定变更费用；《工程报价单》中没有的项目，但有类似项目的，参照类似项目报价确定变更费用；《工程报价单》中没有类似项目的，委托造价单位进行初步造价确定，所有变更产生的费用具体以甲方最终结算审计为准。</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12.3因乙方原因造成的变更，乙方应承担因此发生的费用，并且不得顺延工期。若因此造成甲方损失的应承担相应的赔偿责任。</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12.4工程变更的价款结算时按照变更的实际增减额据实结算，所有变更产生的费用具体以甲方最终结算审计为准，工程变更总量增加支付时需扣除3%的质量保修金，施工措施费不因工程变更而调整。</w:t>
      </w:r>
    </w:p>
    <w:p>
      <w:pPr>
        <w:widowControl w:val="0"/>
        <w:snapToGrid w:val="0"/>
        <w:spacing w:after="160" w:line="324" w:lineRule="auto"/>
        <w:ind w:firstLine="480"/>
        <w:jc w:val="both"/>
        <w:rPr>
          <w:rFonts w:ascii="宋体" w:eastAsia="宋体" w:hAnsi="宋体"/>
          <w:lang w:eastAsia="zh-CN"/>
        </w:rPr>
      </w:pPr>
    </w:p>
    <w:p>
      <w:pPr>
        <w:widowControl w:val="0"/>
        <w:snapToGrid w:val="0"/>
        <w:spacing w:after="160" w:line="324" w:lineRule="auto"/>
        <w:ind w:firstLine="482"/>
        <w:jc w:val="left"/>
        <w:outlineLvl w:val="0"/>
        <w:rPr>
          <w:rFonts w:ascii="宋体" w:eastAsia="宋体" w:hAnsi="宋体"/>
          <w:b/>
          <w:bCs/>
          <w:lang w:eastAsia="zh-CN"/>
        </w:rPr>
      </w:pPr>
      <w:bookmarkStart w:id="61" w:name="_Toc21611"/>
      <w:r>
        <w:rPr>
          <w:rFonts w:ascii="宋体" w:eastAsia="宋体" w:hAnsi="宋体"/>
          <w:b/>
          <w:bCs/>
          <w:lang w:eastAsia="zh-CN"/>
        </w:rPr>
        <w:t>第</w:t>
      </w:r>
      <w:r>
        <w:rPr>
          <w:rFonts w:ascii="宋体" w:eastAsia="宋体" w:hAnsi="宋体" w:hint="eastAsia"/>
          <w:b/>
          <w:bCs/>
          <w:lang w:eastAsia="zh-CN"/>
        </w:rPr>
        <w:t>十三</w:t>
      </w:r>
      <w:r>
        <w:rPr>
          <w:rFonts w:ascii="宋体" w:eastAsia="宋体" w:hAnsi="宋体"/>
          <w:b/>
          <w:bCs/>
          <w:lang w:eastAsia="zh-CN"/>
        </w:rPr>
        <w:t>条  材料供应</w:t>
      </w:r>
      <w:bookmarkEnd w:id="61"/>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13</w:t>
      </w:r>
      <w:r>
        <w:rPr>
          <w:rFonts w:ascii="宋体" w:eastAsia="宋体" w:hAnsi="宋体"/>
          <w:lang w:eastAsia="zh-CN"/>
        </w:rPr>
        <w:t>.1</w:t>
      </w:r>
      <w:r>
        <w:rPr>
          <w:rFonts w:ascii="宋体" w:eastAsia="宋体" w:hAnsi="宋体" w:hint="eastAsia"/>
          <w:lang w:eastAsia="zh-CN"/>
        </w:rPr>
        <w:t>乙方应在签订施工合同后按照施工图纸以及甲方的要求</w:t>
      </w:r>
      <w:r>
        <w:rPr>
          <w:rFonts w:ascii="宋体" w:eastAsia="宋体" w:hAnsi="宋体"/>
          <w:lang w:eastAsia="zh-CN"/>
        </w:rPr>
        <w:t>编制《工程材料、设备明细表》</w:t>
      </w:r>
      <w:r>
        <w:rPr>
          <w:rFonts w:ascii="宋体" w:eastAsia="宋体" w:hAnsi="宋体" w:hint="eastAsia"/>
          <w:lang w:eastAsia="zh-CN"/>
        </w:rPr>
        <w:t>并分别列明甲方供应的材料、设备和乙方供应的材料、设备</w:t>
      </w:r>
      <w:r>
        <w:rPr>
          <w:rFonts w:ascii="宋体" w:eastAsia="宋体" w:hAnsi="宋体"/>
          <w:lang w:eastAsia="zh-CN"/>
        </w:rPr>
        <w:t>。</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13.2</w:t>
      </w:r>
      <w:r>
        <w:rPr>
          <w:rFonts w:ascii="宋体" w:eastAsia="宋体" w:hAnsi="宋体"/>
          <w:lang w:eastAsia="zh-CN"/>
        </w:rPr>
        <w:t>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r>
        <w:rPr>
          <w:rFonts w:ascii="宋体" w:eastAsia="宋体" w:hAnsi="宋体" w:hint="eastAsia"/>
          <w:lang w:eastAsia="zh-CN"/>
        </w:rPr>
        <w:t>，不再另行计取费用</w:t>
      </w:r>
      <w:r>
        <w:rPr>
          <w:rFonts w:ascii="宋体" w:eastAsia="宋体" w:hAnsi="宋体"/>
          <w:lang w:eastAsia="zh-CN"/>
        </w:rPr>
        <w:t>。</w:t>
      </w:r>
      <w:r>
        <w:rPr>
          <w:rFonts w:ascii="宋体" w:eastAsia="宋体" w:hAnsi="宋体" w:hint="eastAsia"/>
          <w:lang w:eastAsia="zh-CN"/>
        </w:rPr>
        <w:t>乙方编制的</w:t>
      </w:r>
      <w:r>
        <w:rPr>
          <w:rFonts w:ascii="宋体" w:eastAsia="宋体" w:hAnsi="宋体"/>
          <w:lang w:eastAsia="zh-CN"/>
        </w:rPr>
        <w:t>《工程材料、设备明细表》</w:t>
      </w:r>
      <w:r>
        <w:rPr>
          <w:rFonts w:ascii="宋体" w:eastAsia="宋体" w:hAnsi="宋体" w:hint="eastAsia"/>
          <w:lang w:eastAsia="zh-CN"/>
        </w:rPr>
        <w:t>中甲方供应材料、设备的数量为完成相应工程量的净值加上合理的损耗（具体参照工程量消耗量标准）。乙方使用甲方供应材料超出约定数量的，超出的部分产生的费用由乙方承担。</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乙方应就甲方供应材料、设备到施工现场的时间编制相应的计划并提供给甲方。因实际施工进度与计划不一致的，乙方应提前</w:t>
      </w:r>
      <w:r>
        <w:rPr>
          <w:rFonts w:ascii="宋体" w:eastAsia="宋体" w:hAnsi="宋体" w:hint="eastAsia"/>
          <w:u w:val="single"/>
          <w:lang w:eastAsia="zh-CN"/>
        </w:rPr>
        <w:t>3</w:t>
      </w:r>
      <w:r>
        <w:rPr>
          <w:rFonts w:ascii="宋体" w:eastAsia="宋体" w:hAnsi="宋体" w:hint="eastAsia"/>
          <w:lang w:eastAsia="zh-CN"/>
        </w:rPr>
        <w:t>日通知甲方，改变材料、设备的采购供应时间。</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13.3</w:t>
      </w:r>
      <w:r>
        <w:rPr>
          <w:rFonts w:ascii="宋体" w:eastAsia="宋体" w:hAnsi="宋体"/>
          <w:lang w:eastAsia="zh-CN"/>
        </w:rPr>
        <w:t>由乙方供应的材料、设备，乙方应当在材料、设备送到施工现场前通知甲方。双方就材料、设备的数量、质量、环保等内容按照约定</w:t>
      </w:r>
      <w:r>
        <w:rPr>
          <w:rFonts w:ascii="宋体" w:eastAsia="宋体" w:hAnsi="宋体" w:hint="eastAsia"/>
          <w:lang w:eastAsia="zh-CN"/>
        </w:rPr>
        <w:t>以及国家的有关规定</w:t>
      </w:r>
      <w:r>
        <w:rPr>
          <w:rFonts w:ascii="宋体" w:eastAsia="宋体" w:hAnsi="宋体"/>
          <w:lang w:eastAsia="zh-CN"/>
        </w:rPr>
        <w:t>共同验收，由甲方确认备案。</w:t>
      </w:r>
      <w:r>
        <w:rPr>
          <w:rFonts w:ascii="宋体" w:eastAsia="宋体" w:hAnsi="宋体" w:hint="eastAsia"/>
          <w:lang w:eastAsia="zh-CN"/>
        </w:rPr>
        <w:t>甲方对材料的确认备案，不能免除乙方应负的责任。按照有关规定材料需要送检的，乙方应将材料取样送检。</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13.4</w:t>
      </w:r>
      <w:r>
        <w:rPr>
          <w:rFonts w:ascii="宋体" w:eastAsia="宋体" w:hAnsi="宋体"/>
          <w:lang w:eastAsia="zh-CN"/>
        </w:rPr>
        <w:t>双方供应的装饰装修材料，应当符合《室内装饰装修有害物质限量标准》</w:t>
      </w:r>
      <w:r>
        <w:rPr>
          <w:rFonts w:ascii="宋体" w:eastAsia="宋体" w:hAnsi="宋体" w:hint="eastAsia"/>
          <w:lang w:eastAsia="zh-CN"/>
        </w:rPr>
        <w:t>等有关规定</w:t>
      </w:r>
      <w:r>
        <w:rPr>
          <w:rFonts w:ascii="宋体" w:eastAsia="宋体" w:hAnsi="宋体"/>
          <w:lang w:eastAsia="zh-CN"/>
        </w:rPr>
        <w:t>，并具有主管部门认可的专业检测机构出具的检测合格报告。</w:t>
      </w:r>
    </w:p>
    <w:p>
      <w:pPr>
        <w:widowControl w:val="0"/>
        <w:snapToGrid w:val="0"/>
        <w:spacing w:after="160" w:line="324" w:lineRule="auto"/>
        <w:ind w:firstLine="475" w:firstLineChars="198"/>
        <w:jc w:val="left"/>
        <w:outlineLvl w:val="0"/>
        <w:rPr>
          <w:rFonts w:ascii="宋体" w:eastAsia="宋体" w:hAnsi="宋体"/>
          <w:b/>
          <w:bCs/>
          <w:lang w:eastAsia="zh-CN"/>
        </w:rPr>
      </w:pPr>
      <w:bookmarkStart w:id="62" w:name="_Toc29188"/>
      <w:r>
        <w:rPr>
          <w:rFonts w:ascii="宋体" w:eastAsia="宋体" w:hAnsi="宋体"/>
          <w:b/>
          <w:bCs/>
          <w:lang w:eastAsia="zh-CN"/>
        </w:rPr>
        <w:t>第</w:t>
      </w:r>
      <w:r>
        <w:rPr>
          <w:rFonts w:ascii="宋体" w:eastAsia="宋体" w:hAnsi="宋体" w:hint="eastAsia"/>
          <w:b/>
          <w:bCs/>
          <w:lang w:eastAsia="zh-CN"/>
        </w:rPr>
        <w:t>十四</w:t>
      </w:r>
      <w:r>
        <w:rPr>
          <w:rFonts w:ascii="宋体" w:eastAsia="宋体" w:hAnsi="宋体"/>
          <w:b/>
          <w:bCs/>
          <w:lang w:eastAsia="zh-CN"/>
        </w:rPr>
        <w:t>条  工期延误</w:t>
      </w:r>
      <w:bookmarkEnd w:id="62"/>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14</w:t>
      </w:r>
      <w:r>
        <w:rPr>
          <w:rFonts w:ascii="宋体" w:eastAsia="宋体" w:hAnsi="宋体"/>
          <w:lang w:eastAsia="zh-CN"/>
        </w:rPr>
        <w:t>.1因以下原因造成竣工日期延误的，经甲方确认后工期应当顺延：</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w:t>
      </w:r>
      <w:r>
        <w:rPr>
          <w:rFonts w:ascii="宋体" w:eastAsia="宋体" w:hAnsi="宋体" w:hint="eastAsia"/>
          <w:lang w:eastAsia="zh-CN"/>
        </w:rPr>
        <w:t>甲方需求变更引起的</w:t>
      </w:r>
      <w:r>
        <w:rPr>
          <w:rFonts w:ascii="宋体" w:eastAsia="宋体" w:hAnsi="宋体"/>
          <w:lang w:eastAsia="zh-CN"/>
        </w:rPr>
        <w:t>工程量变化或设计变更；</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（2）不可抗力；</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（3）</w:t>
      </w:r>
      <w:r>
        <w:rPr>
          <w:rFonts w:ascii="宋体" w:eastAsia="宋体" w:hAnsi="宋体" w:hint="eastAsia"/>
          <w:lang w:eastAsia="zh-CN"/>
        </w:rPr>
        <w:t>因物业管理的限制不能施工的；</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（4）因政府对施工的限制；</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（5）</w:t>
      </w:r>
      <w:r>
        <w:rPr>
          <w:rFonts w:ascii="宋体" w:eastAsia="宋体" w:hAnsi="宋体"/>
          <w:lang w:eastAsia="zh-CN"/>
        </w:rPr>
        <w:t>甲方同意工期顺延的其他情况。</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14</w:t>
      </w:r>
      <w:r>
        <w:rPr>
          <w:rFonts w:ascii="宋体" w:eastAsia="宋体" w:hAnsi="宋体"/>
          <w:lang w:eastAsia="zh-CN"/>
        </w:rPr>
        <w:t>.2因以下原因造成竣工日期延误的，工期应当顺延：</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（1）甲方未按合同约定完成其应当负责的工作而影响工期的；</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（2）甲方未按合同约定支付工程款影响正常施工的；</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（3）因甲方责任造成工期延误的其他情况。</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14</w:t>
      </w:r>
      <w:r>
        <w:rPr>
          <w:rFonts w:ascii="宋体" w:eastAsia="宋体" w:hAnsi="宋体"/>
          <w:lang w:eastAsia="zh-CN"/>
        </w:rPr>
        <w:t>.3因乙方责任不能按期完工的，工期不顺延。</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14.4发生任何情况下的工期延期，所涉及的费用甲方均不增加、不补贴。</w:t>
      </w:r>
    </w:p>
    <w:p>
      <w:pPr>
        <w:widowControl w:val="0"/>
        <w:snapToGrid w:val="0"/>
        <w:spacing w:after="160" w:line="324" w:lineRule="auto"/>
        <w:ind w:firstLine="0" w:firstLineChars="0"/>
        <w:jc w:val="left"/>
        <w:rPr>
          <w:rFonts w:ascii="宋体" w:eastAsia="宋体" w:hAnsi="宋体"/>
          <w:lang w:eastAsia="zh-CN"/>
        </w:rPr>
      </w:pPr>
    </w:p>
    <w:p>
      <w:pPr>
        <w:widowControl w:val="0"/>
        <w:snapToGrid w:val="0"/>
        <w:spacing w:after="160" w:line="324" w:lineRule="auto"/>
        <w:ind w:firstLine="475" w:firstLineChars="198"/>
        <w:jc w:val="left"/>
        <w:outlineLvl w:val="0"/>
        <w:rPr>
          <w:rFonts w:ascii="宋体" w:eastAsia="宋体" w:hAnsi="宋体"/>
          <w:lang w:eastAsia="zh-CN"/>
        </w:rPr>
      </w:pPr>
      <w:bookmarkStart w:id="63" w:name="_Toc781"/>
      <w:r>
        <w:rPr>
          <w:rFonts w:ascii="宋体" w:eastAsia="宋体" w:hAnsi="宋体"/>
          <w:b/>
          <w:bCs/>
          <w:lang w:eastAsia="zh-CN"/>
        </w:rPr>
        <w:t>第</w:t>
      </w:r>
      <w:r>
        <w:rPr>
          <w:rFonts w:ascii="宋体" w:eastAsia="宋体" w:hAnsi="宋体" w:hint="eastAsia"/>
          <w:b/>
          <w:bCs/>
          <w:lang w:eastAsia="zh-CN"/>
        </w:rPr>
        <w:t>十五</w:t>
      </w:r>
      <w:r>
        <w:rPr>
          <w:rFonts w:ascii="宋体" w:eastAsia="宋体" w:hAnsi="宋体"/>
          <w:b/>
          <w:bCs/>
          <w:lang w:eastAsia="zh-CN"/>
        </w:rPr>
        <w:t>条  质量标准</w:t>
      </w:r>
      <w:bookmarkEnd w:id="63"/>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15</w:t>
      </w:r>
      <w:r>
        <w:rPr>
          <w:rFonts w:ascii="宋体" w:eastAsia="宋体" w:hAnsi="宋体"/>
          <w:lang w:eastAsia="zh-CN"/>
        </w:rPr>
        <w:t>.1 工程的室内环境污染控制应当按照《民用建筑工程室内环境污染控制规范》（GB50325-20</w:t>
      </w:r>
      <w:r>
        <w:rPr>
          <w:rFonts w:ascii="宋体" w:eastAsia="宋体" w:hAnsi="宋体" w:hint="eastAsia"/>
          <w:lang w:eastAsia="zh-CN"/>
        </w:rPr>
        <w:t>20</w:t>
      </w:r>
      <w:r>
        <w:rPr>
          <w:rFonts w:ascii="宋体" w:eastAsia="宋体" w:hAnsi="宋体"/>
          <w:lang w:eastAsia="zh-CN"/>
        </w:rPr>
        <w:t>）</w:t>
      </w:r>
      <w:r>
        <w:rPr>
          <w:rFonts w:ascii="宋体" w:eastAsia="宋体" w:hAnsi="宋体" w:hint="eastAsia"/>
          <w:lang w:eastAsia="zh-CN"/>
        </w:rPr>
        <w:t>以及合同签订时现行有效规范</w:t>
      </w:r>
      <w:r>
        <w:rPr>
          <w:rFonts w:ascii="宋体" w:eastAsia="宋体" w:hAnsi="宋体"/>
          <w:lang w:eastAsia="zh-CN"/>
        </w:rPr>
        <w:t>的标准执行。</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15</w:t>
      </w:r>
      <w:r>
        <w:rPr>
          <w:rFonts w:ascii="宋体" w:eastAsia="宋体" w:hAnsi="宋体"/>
          <w:lang w:eastAsia="zh-CN"/>
        </w:rPr>
        <w:t>.2工程施工质量</w:t>
      </w:r>
      <w:r>
        <w:rPr>
          <w:rFonts w:ascii="宋体" w:eastAsia="宋体" w:hAnsi="宋体" w:hint="eastAsia"/>
          <w:lang w:eastAsia="zh-CN"/>
        </w:rPr>
        <w:t>应当符合有关工程质量标准的规定。</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甲方对工程质量标准有特殊要求按照甲方要求执行，甲方要求的质量标准为：</w:t>
      </w:r>
      <w:r>
        <w:rPr>
          <w:rFonts w:ascii="宋体" w:eastAsia="宋体" w:hAnsi="宋体" w:hint="eastAsia"/>
          <w:u w:val="single"/>
          <w:lang w:eastAsia="zh-CN"/>
        </w:rPr>
        <w:t>《中华人民共和国建筑法》、《建设工程质量管理条例》、《房屋建筑和市政设施工程施工安全监督规定》、《深圳市建设工程质量管理条例》、《深圳市建设工程安全文明施工标准》的通知深建标（2018）1号、《深圳市建设工程安全文明施工十项禁令》、《深圳市建设现场文明施工管理办法》、《建设工程安全生产管理条例》、《建设工程五方责任主体项目负责人质量终身责任追究暂行办法》、《深圳市建筑废弃物运输和处置管理办法》深圳市关于“净畅宁”工程的要求、关于推进劳务工实名制和分账制管理工作的要求以及广东省、深圳市制定的其他有关建设方面的法律、法规、规章、制度和规范性文件最新版本等为准。乙方应保障甲方免于承担因乙方违反任何上述规定而导致的任何罚款和责任。乙方应同时遵守并执行甲方制定的与工程建设相关的管理制度，包括合同签署时已发布实施的管理制度以及合同履行过程中发布实施的管理制度。</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15</w:t>
      </w:r>
      <w:r>
        <w:rPr>
          <w:rFonts w:ascii="宋体" w:eastAsia="宋体" w:hAnsi="宋体"/>
          <w:lang w:eastAsia="zh-CN"/>
        </w:rPr>
        <w:t>.3双方对材料、工程质量、室内空气质量发生争议的，</w:t>
      </w:r>
      <w:r>
        <w:rPr>
          <w:rFonts w:ascii="宋体" w:eastAsia="宋体" w:hAnsi="宋体" w:hint="eastAsia"/>
          <w:lang w:eastAsia="zh-CN"/>
        </w:rPr>
        <w:t>任何一方均可委托</w:t>
      </w:r>
      <w:r>
        <w:rPr>
          <w:rFonts w:ascii="宋体" w:eastAsia="宋体" w:hAnsi="宋体"/>
          <w:lang w:eastAsia="zh-CN"/>
        </w:rPr>
        <w:t>主管部门认可的</w:t>
      </w:r>
      <w:r>
        <w:rPr>
          <w:rFonts w:ascii="宋体" w:eastAsia="宋体" w:hAnsi="宋体" w:hint="eastAsia"/>
          <w:lang w:eastAsia="zh-CN"/>
        </w:rPr>
        <w:t>具有相应资质的</w:t>
      </w:r>
      <w:r>
        <w:rPr>
          <w:rFonts w:ascii="宋体" w:eastAsia="宋体" w:hAnsi="宋体"/>
          <w:lang w:eastAsia="zh-CN"/>
        </w:rPr>
        <w:t>专业检测机构进行检测认定</w:t>
      </w:r>
      <w:r>
        <w:rPr>
          <w:rFonts w:ascii="宋体" w:eastAsia="宋体" w:hAnsi="宋体" w:hint="eastAsia"/>
          <w:lang w:eastAsia="zh-CN"/>
        </w:rPr>
        <w:t>，</w:t>
      </w:r>
      <w:r>
        <w:rPr>
          <w:rFonts w:ascii="宋体" w:eastAsia="宋体" w:hAnsi="宋体"/>
          <w:lang w:eastAsia="zh-CN"/>
        </w:rPr>
        <w:t>相关费用由责任方承担。</w:t>
      </w:r>
    </w:p>
    <w:p>
      <w:pPr>
        <w:widowControl w:val="0"/>
        <w:snapToGrid w:val="0"/>
        <w:spacing w:after="160" w:line="324" w:lineRule="auto"/>
        <w:ind w:firstLine="475" w:firstLineChars="198"/>
        <w:jc w:val="left"/>
        <w:outlineLvl w:val="0"/>
        <w:rPr>
          <w:rFonts w:ascii="宋体" w:eastAsia="宋体" w:hAnsi="宋体"/>
          <w:b/>
          <w:bCs/>
          <w:lang w:eastAsia="zh-CN"/>
        </w:rPr>
      </w:pPr>
      <w:bookmarkStart w:id="64" w:name="_Toc23849"/>
      <w:r>
        <w:rPr>
          <w:rFonts w:ascii="宋体" w:eastAsia="宋体" w:hAnsi="宋体"/>
          <w:b/>
          <w:bCs/>
          <w:lang w:eastAsia="zh-CN"/>
        </w:rPr>
        <w:t>第十</w:t>
      </w:r>
      <w:r>
        <w:rPr>
          <w:rFonts w:ascii="宋体" w:eastAsia="宋体" w:hAnsi="宋体" w:hint="eastAsia"/>
          <w:b/>
          <w:bCs/>
          <w:lang w:eastAsia="zh-CN"/>
        </w:rPr>
        <w:t>六</w:t>
      </w:r>
      <w:r>
        <w:rPr>
          <w:rFonts w:ascii="宋体" w:eastAsia="宋体" w:hAnsi="宋体"/>
          <w:b/>
          <w:bCs/>
          <w:lang w:eastAsia="zh-CN"/>
        </w:rPr>
        <w:t>条  工程验收</w:t>
      </w:r>
      <w:bookmarkEnd w:id="64"/>
    </w:p>
    <w:p>
      <w:pPr>
        <w:widowControl w:val="0"/>
        <w:snapToGrid w:val="0"/>
        <w:spacing w:after="160" w:line="324" w:lineRule="auto"/>
        <w:ind w:firstLine="480"/>
        <w:jc w:val="left"/>
        <w:rPr>
          <w:rFonts w:ascii="宋体" w:eastAsia="宋体" w:hAnsi="宋体"/>
          <w:b/>
          <w:bCs/>
          <w:lang w:eastAsia="zh-CN"/>
        </w:rPr>
      </w:pPr>
      <w:r>
        <w:rPr>
          <w:rFonts w:ascii="宋体" w:eastAsia="宋体" w:hAnsi="宋体"/>
          <w:lang w:eastAsia="zh-CN"/>
        </w:rPr>
        <w:t>1</w:t>
      </w:r>
      <w:r>
        <w:rPr>
          <w:rFonts w:ascii="宋体" w:eastAsia="宋体" w:hAnsi="宋体" w:hint="eastAsia"/>
          <w:lang w:eastAsia="zh-CN"/>
        </w:rPr>
        <w:t>6</w:t>
      </w:r>
      <w:r>
        <w:rPr>
          <w:rFonts w:ascii="宋体" w:eastAsia="宋体" w:hAnsi="宋体"/>
          <w:lang w:eastAsia="zh-CN"/>
        </w:rPr>
        <w:t>.1在施工过程中</w:t>
      </w:r>
      <w:r>
        <w:rPr>
          <w:rFonts w:ascii="宋体" w:eastAsia="宋体" w:hAnsi="宋体" w:hint="eastAsia"/>
          <w:lang w:eastAsia="zh-CN"/>
        </w:rPr>
        <w:t>，乙方应通知甲方进行以下</w:t>
      </w:r>
      <w:r>
        <w:rPr>
          <w:rFonts w:ascii="宋体" w:eastAsia="宋体" w:hAnsi="宋体"/>
          <w:lang w:eastAsia="zh-CN"/>
        </w:rPr>
        <w:t>验收</w:t>
      </w:r>
      <w:r>
        <w:rPr>
          <w:rFonts w:ascii="宋体" w:eastAsia="宋体" w:hAnsi="宋体" w:hint="eastAsia"/>
          <w:lang w:eastAsia="zh-CN"/>
        </w:rPr>
        <w:t>工作</w:t>
      </w:r>
      <w:r>
        <w:rPr>
          <w:rFonts w:ascii="宋体" w:eastAsia="宋体" w:hAnsi="宋体"/>
          <w:lang w:eastAsia="zh-CN"/>
        </w:rPr>
        <w:t>：</w:t>
      </w:r>
    </w:p>
    <w:p>
      <w:pPr>
        <w:widowControl w:val="0"/>
        <w:snapToGrid w:val="0"/>
        <w:spacing w:after="160" w:line="324" w:lineRule="auto"/>
        <w:ind w:firstLine="480"/>
        <w:jc w:val="left"/>
        <w:rPr>
          <w:rFonts w:ascii="宋体" w:eastAsia="宋体" w:hAnsi="宋体"/>
          <w:b/>
          <w:bCs/>
          <w:lang w:eastAsia="zh-CN"/>
        </w:rPr>
      </w:pPr>
      <w:r>
        <w:rPr>
          <w:rFonts w:ascii="宋体" w:eastAsia="宋体" w:hAnsi="宋体"/>
          <w:lang w:eastAsia="zh-CN"/>
        </w:rPr>
        <w:t>（</w:t>
      </w:r>
      <w:r>
        <w:rPr>
          <w:rFonts w:ascii="宋体" w:eastAsia="宋体" w:hAnsi="宋体" w:hint="eastAsia"/>
          <w:lang w:eastAsia="zh-CN"/>
        </w:rPr>
        <w:t>1</w:t>
      </w:r>
      <w:r>
        <w:rPr>
          <w:rFonts w:ascii="宋体" w:eastAsia="宋体" w:hAnsi="宋体"/>
          <w:lang w:eastAsia="zh-CN"/>
        </w:rPr>
        <w:t>）隐蔽工程验收；</w:t>
      </w:r>
    </w:p>
    <w:p>
      <w:pPr>
        <w:widowControl w:val="0"/>
        <w:snapToGrid w:val="0"/>
        <w:spacing w:after="160" w:line="324" w:lineRule="auto"/>
        <w:ind w:firstLine="480"/>
        <w:jc w:val="left"/>
        <w:rPr>
          <w:rFonts w:ascii="宋体" w:eastAsia="宋体" w:hAnsi="宋体"/>
          <w:b/>
          <w:bCs/>
          <w:lang w:eastAsia="zh-CN"/>
        </w:rPr>
      </w:pPr>
      <w:r>
        <w:rPr>
          <w:rFonts w:ascii="宋体" w:eastAsia="宋体" w:hAnsi="宋体"/>
          <w:lang w:eastAsia="zh-CN"/>
        </w:rPr>
        <w:t>（</w:t>
      </w:r>
      <w:r>
        <w:rPr>
          <w:rFonts w:ascii="宋体" w:eastAsia="宋体" w:hAnsi="宋体" w:hint="eastAsia"/>
          <w:lang w:eastAsia="zh-CN"/>
        </w:rPr>
        <w:t>2</w:t>
      </w:r>
      <w:r>
        <w:rPr>
          <w:rFonts w:ascii="宋体" w:eastAsia="宋体" w:hAnsi="宋体"/>
          <w:lang w:eastAsia="zh-CN"/>
        </w:rPr>
        <w:t>）竣工验收。</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w:t>
      </w:r>
      <w:r>
        <w:rPr>
          <w:rFonts w:ascii="宋体" w:eastAsia="宋体" w:hAnsi="宋体" w:hint="eastAsia"/>
          <w:lang w:eastAsia="zh-CN"/>
        </w:rPr>
        <w:t>6</w:t>
      </w:r>
      <w:r>
        <w:rPr>
          <w:rFonts w:ascii="宋体" w:eastAsia="宋体" w:hAnsi="宋体"/>
          <w:lang w:eastAsia="zh-CN"/>
        </w:rPr>
        <w:t>.2隐蔽工程工程完工后，乙方应当通知甲方在</w:t>
      </w:r>
      <w:r>
        <w:rPr>
          <w:rFonts w:ascii="宋体" w:eastAsia="宋体" w:hAnsi="宋体" w:hint="eastAsia"/>
          <w:u w:val="single"/>
          <w:lang w:eastAsia="zh-CN"/>
        </w:rPr>
        <w:t>3</w:t>
      </w:r>
      <w:r>
        <w:rPr>
          <w:rFonts w:ascii="宋体" w:eastAsia="宋体" w:hAnsi="宋体"/>
          <w:lang w:eastAsia="zh-CN"/>
        </w:rPr>
        <w:t>日内进行验收，待双方验收合格并签字确认后，乙方方可进行下道工序施工；如甲方不进行验收，乙方有权暂停施工，相应工期损失由甲方承担；如乙方未通知甲方进行隐蔽工程验收而擅自进行下道工序施工的，甲方有权要求乙方停止施工，</w:t>
      </w:r>
      <w:r>
        <w:rPr>
          <w:rFonts w:ascii="宋体" w:eastAsia="宋体" w:hAnsi="宋体" w:hint="eastAsia"/>
          <w:lang w:eastAsia="zh-CN"/>
        </w:rPr>
        <w:t>并要求打开已经隐蔽的部位进行验收，</w:t>
      </w:r>
      <w:r>
        <w:rPr>
          <w:rFonts w:ascii="宋体" w:eastAsia="宋体" w:hAnsi="宋体"/>
          <w:lang w:eastAsia="zh-CN"/>
        </w:rPr>
        <w:t>由此造成的损失由乙方承担</w:t>
      </w:r>
      <w:r>
        <w:rPr>
          <w:rFonts w:ascii="宋体" w:eastAsia="宋体" w:hAnsi="宋体" w:hint="eastAsia"/>
          <w:lang w:eastAsia="zh-CN"/>
        </w:rPr>
        <w:t>，工期不予顺延</w:t>
      </w:r>
      <w:r>
        <w:rPr>
          <w:rFonts w:ascii="宋体" w:eastAsia="宋体" w:hAnsi="宋体"/>
          <w:lang w:eastAsia="zh-CN"/>
        </w:rPr>
        <w:t>。</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隐蔽工程验收是指对将被下道工序所封闭的分部、分项工程进行检查验收。一般指给排水管线、电路管线、防水工程等。</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w:t>
      </w:r>
      <w:r>
        <w:rPr>
          <w:rFonts w:ascii="宋体" w:eastAsia="宋体" w:hAnsi="宋体" w:hint="eastAsia"/>
          <w:lang w:eastAsia="zh-CN"/>
        </w:rPr>
        <w:t>6</w:t>
      </w:r>
      <w:r>
        <w:rPr>
          <w:rFonts w:ascii="宋体" w:eastAsia="宋体" w:hAnsi="宋体"/>
          <w:lang w:eastAsia="zh-CN"/>
        </w:rPr>
        <w:t>.3工程完工后，乙方应当通知甲方进行竣工验收，甲方自接到通知后</w:t>
      </w:r>
      <w:r>
        <w:rPr>
          <w:rFonts w:ascii="宋体" w:eastAsia="宋体" w:hAnsi="宋体" w:hint="eastAsia"/>
          <w:u w:val="single"/>
          <w:lang w:eastAsia="zh-CN"/>
        </w:rPr>
        <w:t>5</w:t>
      </w:r>
      <w:r>
        <w:rPr>
          <w:rFonts w:ascii="宋体" w:eastAsia="宋体" w:hAnsi="宋体"/>
          <w:lang w:eastAsia="zh-CN"/>
        </w:rPr>
        <w:t>日内</w:t>
      </w:r>
      <w:r>
        <w:rPr>
          <w:rFonts w:ascii="宋体" w:eastAsia="宋体" w:hAnsi="宋体" w:hint="eastAsia"/>
          <w:lang w:eastAsia="zh-CN"/>
        </w:rPr>
        <w:t>进行</w:t>
      </w:r>
      <w:r>
        <w:rPr>
          <w:rFonts w:ascii="宋体" w:eastAsia="宋体" w:hAnsi="宋体"/>
          <w:lang w:eastAsia="zh-CN"/>
        </w:rPr>
        <w:t>验收。</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竣工验收合格</w:t>
      </w:r>
      <w:r>
        <w:rPr>
          <w:rFonts w:ascii="宋体" w:eastAsia="宋体" w:hAnsi="宋体" w:hint="eastAsia"/>
          <w:lang w:eastAsia="zh-CN"/>
        </w:rPr>
        <w:t>的</w:t>
      </w:r>
      <w:r>
        <w:rPr>
          <w:rFonts w:ascii="宋体" w:eastAsia="宋体" w:hAnsi="宋体"/>
          <w:lang w:eastAsia="zh-CN"/>
        </w:rPr>
        <w:t>，双方应当签署《工程</w:t>
      </w:r>
      <w:r>
        <w:rPr>
          <w:rFonts w:ascii="宋体" w:eastAsia="宋体" w:hAnsi="宋体" w:hint="eastAsia"/>
          <w:lang w:eastAsia="zh-CN"/>
        </w:rPr>
        <w:t>质量</w:t>
      </w:r>
      <w:r>
        <w:rPr>
          <w:rFonts w:ascii="宋体" w:eastAsia="宋体" w:hAnsi="宋体"/>
          <w:lang w:eastAsia="zh-CN"/>
        </w:rPr>
        <w:t>验收单》</w:t>
      </w:r>
      <w:r>
        <w:rPr>
          <w:rFonts w:ascii="宋体" w:eastAsia="宋体" w:hAnsi="宋体" w:hint="eastAsia"/>
          <w:lang w:eastAsia="zh-CN"/>
        </w:rPr>
        <w:t>。乙方应在竣工验收后5日内向甲方出具</w:t>
      </w:r>
      <w:r>
        <w:rPr>
          <w:rFonts w:ascii="宋体" w:eastAsia="宋体" w:hAnsi="宋体"/>
          <w:lang w:eastAsia="zh-CN"/>
        </w:rPr>
        <w:t>《工程保修单》</w:t>
      </w:r>
      <w:r>
        <w:rPr>
          <w:rFonts w:ascii="宋体" w:eastAsia="宋体" w:hAnsi="宋体" w:hint="eastAsia"/>
          <w:lang w:eastAsia="zh-CN"/>
        </w:rPr>
        <w:t>并</w:t>
      </w:r>
      <w:r>
        <w:rPr>
          <w:rFonts w:ascii="宋体" w:eastAsia="宋体" w:hAnsi="宋体"/>
          <w:lang w:eastAsia="zh-CN"/>
        </w:rPr>
        <w:t>向甲方提供其施工部分的水、电</w:t>
      </w:r>
      <w:r>
        <w:rPr>
          <w:rFonts w:ascii="宋体" w:eastAsia="宋体" w:hAnsi="宋体" w:hint="eastAsia"/>
          <w:lang w:eastAsia="zh-CN"/>
        </w:rPr>
        <w:t>等</w:t>
      </w:r>
      <w:r>
        <w:rPr>
          <w:rFonts w:ascii="宋体" w:eastAsia="宋体" w:hAnsi="宋体"/>
          <w:lang w:eastAsia="zh-CN"/>
        </w:rPr>
        <w:t>隐蔽工程</w:t>
      </w:r>
      <w:r>
        <w:rPr>
          <w:rFonts w:ascii="宋体" w:eastAsia="宋体" w:hAnsi="宋体" w:hint="eastAsia"/>
          <w:lang w:eastAsia="zh-CN"/>
        </w:rPr>
        <w:t>竣工</w:t>
      </w:r>
      <w:r>
        <w:rPr>
          <w:rFonts w:ascii="宋体" w:eastAsia="宋体" w:hAnsi="宋体"/>
          <w:lang w:eastAsia="zh-CN"/>
        </w:rPr>
        <w:t>图。</w:t>
      </w:r>
      <w:r>
        <w:rPr>
          <w:rFonts w:ascii="宋体" w:eastAsia="宋体" w:hAnsi="宋体" w:hint="eastAsia"/>
          <w:lang w:eastAsia="zh-CN"/>
        </w:rPr>
        <w:t>保修期自工程竣工验收合格之日起算。</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lang w:eastAsia="zh-CN"/>
        </w:rPr>
        <w:t>1</w:t>
      </w:r>
      <w:r>
        <w:rPr>
          <w:rFonts w:ascii="宋体" w:eastAsia="宋体" w:hAnsi="宋体" w:hint="eastAsia"/>
          <w:lang w:eastAsia="zh-CN"/>
        </w:rPr>
        <w:t>6</w:t>
      </w:r>
      <w:r>
        <w:rPr>
          <w:rFonts w:ascii="宋体" w:eastAsia="宋体" w:hAnsi="宋体"/>
          <w:lang w:eastAsia="zh-CN"/>
        </w:rPr>
        <w:t>.4竣工验收</w:t>
      </w:r>
      <w:r>
        <w:rPr>
          <w:rFonts w:ascii="宋体" w:eastAsia="宋体" w:hAnsi="宋体" w:hint="eastAsia"/>
          <w:lang w:eastAsia="zh-CN"/>
        </w:rPr>
        <w:t>并移交甲方</w:t>
      </w:r>
      <w:r>
        <w:rPr>
          <w:rFonts w:ascii="宋体" w:eastAsia="宋体" w:hAnsi="宋体"/>
          <w:lang w:eastAsia="zh-CN"/>
        </w:rPr>
        <w:t>前，乙方负责保护工程成品。</w:t>
      </w:r>
      <w:r>
        <w:rPr>
          <w:rFonts w:ascii="宋体" w:eastAsia="宋体" w:hAnsi="宋体" w:hint="eastAsia"/>
          <w:lang w:eastAsia="zh-CN"/>
        </w:rPr>
        <w:t>甲方的验收并不能免除乙方的工程质量责任。</w:t>
      </w:r>
    </w:p>
    <w:p>
      <w:pPr>
        <w:widowControl w:val="0"/>
        <w:snapToGrid w:val="0"/>
        <w:spacing w:after="160" w:line="324" w:lineRule="auto"/>
        <w:ind w:firstLine="480"/>
        <w:jc w:val="left"/>
        <w:rPr>
          <w:rFonts w:eastAsia="宋体"/>
          <w:kern w:val="2"/>
          <w:sz w:val="21"/>
          <w:lang w:eastAsia="zh-CN"/>
        </w:rPr>
      </w:pPr>
      <w:r>
        <w:rPr>
          <w:rFonts w:ascii="宋体" w:eastAsia="宋体" w:hAnsi="宋体" w:hint="eastAsia"/>
          <w:lang w:eastAsia="zh-CN"/>
        </w:rPr>
        <w:t>竣工验收不合格的，甲方在验收后提出书面修改意见，乙方按照要求修改，并由乙方承担由自身原因造成的修改费用。</w:t>
      </w:r>
    </w:p>
    <w:p>
      <w:pPr>
        <w:widowControl w:val="0"/>
        <w:snapToGrid w:val="0"/>
        <w:spacing w:after="160" w:line="324" w:lineRule="auto"/>
        <w:ind w:firstLine="482"/>
        <w:jc w:val="left"/>
        <w:outlineLvl w:val="0"/>
        <w:rPr>
          <w:rFonts w:ascii="宋体" w:eastAsia="宋体" w:hAnsi="宋体"/>
          <w:lang w:eastAsia="zh-CN"/>
        </w:rPr>
      </w:pPr>
      <w:bookmarkStart w:id="65" w:name="_Toc1823"/>
      <w:r>
        <w:rPr>
          <w:rFonts w:ascii="宋体" w:eastAsia="宋体" w:hAnsi="宋体"/>
          <w:b/>
          <w:bCs/>
          <w:lang w:eastAsia="zh-CN"/>
        </w:rPr>
        <w:t>第十</w:t>
      </w:r>
      <w:r>
        <w:rPr>
          <w:rFonts w:ascii="宋体" w:eastAsia="宋体" w:hAnsi="宋体" w:hint="eastAsia"/>
          <w:b/>
          <w:bCs/>
          <w:lang w:eastAsia="zh-CN"/>
        </w:rPr>
        <w:t>七</w:t>
      </w:r>
      <w:r>
        <w:rPr>
          <w:rFonts w:ascii="宋体" w:eastAsia="宋体" w:hAnsi="宋体"/>
          <w:b/>
          <w:bCs/>
          <w:lang w:eastAsia="zh-CN"/>
        </w:rPr>
        <w:t>条  工程</w:t>
      </w:r>
      <w:r>
        <w:rPr>
          <w:rFonts w:ascii="宋体" w:eastAsia="宋体" w:hAnsi="宋体" w:hint="eastAsia"/>
          <w:b/>
          <w:bCs/>
          <w:lang w:eastAsia="zh-CN"/>
        </w:rPr>
        <w:t>价</w:t>
      </w:r>
      <w:r>
        <w:rPr>
          <w:rFonts w:ascii="宋体" w:eastAsia="宋体" w:hAnsi="宋体"/>
          <w:b/>
          <w:bCs/>
          <w:lang w:eastAsia="zh-CN"/>
        </w:rPr>
        <w:t>款</w:t>
      </w:r>
      <w:r>
        <w:rPr>
          <w:rFonts w:ascii="宋体" w:eastAsia="宋体" w:hAnsi="宋体" w:hint="eastAsia"/>
          <w:b/>
          <w:bCs/>
          <w:lang w:eastAsia="zh-CN"/>
        </w:rPr>
        <w:t>的支付</w:t>
      </w:r>
      <w:bookmarkEnd w:id="65"/>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w:t>
      </w:r>
      <w:r>
        <w:rPr>
          <w:rFonts w:ascii="宋体" w:eastAsia="宋体" w:hAnsi="宋体" w:hint="eastAsia"/>
          <w:lang w:eastAsia="zh-CN"/>
        </w:rPr>
        <w:t>7</w:t>
      </w:r>
      <w:r>
        <w:rPr>
          <w:rFonts w:ascii="宋体" w:eastAsia="宋体" w:hAnsi="宋体"/>
          <w:lang w:eastAsia="zh-CN"/>
        </w:rPr>
        <w:t>.1工程款支付采用下列第</w:t>
      </w:r>
      <w:r>
        <w:rPr>
          <w:rFonts w:ascii="宋体" w:eastAsia="宋体" w:hAnsi="宋体" w:hint="eastAsia"/>
          <w:u w:val="single"/>
          <w:lang w:eastAsia="zh-CN"/>
        </w:rPr>
        <w:t>（1）</w:t>
      </w:r>
      <w:r>
        <w:rPr>
          <w:rFonts w:ascii="宋体" w:eastAsia="宋体" w:hAnsi="宋体"/>
          <w:lang w:eastAsia="zh-CN"/>
        </w:rPr>
        <w:t>种方式：</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（1）本合同签字生效后，甲方按表中约定向乙方支付工程款：</w:t>
      </w:r>
    </w:p>
    <w:tbl>
      <w:tblPr>
        <w:tblStyle w:val="TableNormal"/>
        <w:tblW w:w="5000" w:type="pct"/>
        <w:tblInd w:w="108" w:type="dxa"/>
        <w:tblLayout w:type="fixed"/>
        <w:tblCellMar>
          <w:top w:w="0" w:type="dxa"/>
          <w:left w:w="108" w:type="dxa"/>
          <w:bottom w:w="0" w:type="dxa"/>
          <w:right w:w="108" w:type="dxa"/>
        </w:tblCellMar>
      </w:tblPr>
      <w:tblGrid>
        <w:gridCol w:w="2266"/>
        <w:gridCol w:w="2929"/>
        <w:gridCol w:w="1472"/>
        <w:gridCol w:w="1862"/>
      </w:tblGrid>
      <w:tr>
        <w:tblPrEx>
          <w:tblW w:w="5000" w:type="pct"/>
          <w:tblInd w:w="108" w:type="dxa"/>
          <w:tblLayout w:type="fixed"/>
          <w:tblCellMar>
            <w:top w:w="0" w:type="dxa"/>
            <w:left w:w="108" w:type="dxa"/>
            <w:bottom w:w="0" w:type="dxa"/>
            <w:right w:w="108" w:type="dxa"/>
          </w:tblCellMar>
        </w:tblPrEx>
        <w:trPr>
          <w:trHeight w:val="595"/>
        </w:trPr>
        <w:tc>
          <w:tcPr>
            <w:tcW w:w="2410" w:type="dxa"/>
            <w:tcBorders>
              <w:top w:val="single" w:sz="8" w:space="0" w:color="000000"/>
              <w:left w:val="single" w:sz="8" w:space="0" w:color="000000"/>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b/>
                <w:bCs/>
                <w:lang w:eastAsia="zh-CN"/>
              </w:rPr>
            </w:pPr>
            <w:r>
              <w:rPr>
                <w:rFonts w:ascii="宋体" w:eastAsia="宋体" w:hAnsi="宋体"/>
                <w:b/>
                <w:bCs/>
                <w:lang w:eastAsia="zh-CN"/>
              </w:rPr>
              <w:t>工程进度</w:t>
            </w:r>
          </w:p>
        </w:tc>
        <w:tc>
          <w:tcPr>
            <w:tcW w:w="3119" w:type="dxa"/>
            <w:tcBorders>
              <w:top w:val="single" w:sz="8"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b/>
                <w:bCs/>
                <w:lang w:eastAsia="zh-CN"/>
              </w:rPr>
            </w:pPr>
            <w:r>
              <w:rPr>
                <w:rFonts w:ascii="宋体" w:eastAsia="宋体" w:hAnsi="宋体"/>
                <w:b/>
                <w:bCs/>
                <w:lang w:eastAsia="zh-CN"/>
              </w:rPr>
              <w:t>付款时间</w:t>
            </w:r>
          </w:p>
        </w:tc>
        <w:tc>
          <w:tcPr>
            <w:tcW w:w="1559" w:type="dxa"/>
            <w:tcBorders>
              <w:top w:val="single" w:sz="8"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b/>
                <w:bCs/>
                <w:lang w:eastAsia="zh-CN"/>
              </w:rPr>
            </w:pPr>
            <w:r>
              <w:rPr>
                <w:rFonts w:ascii="宋体" w:eastAsia="宋体" w:hAnsi="宋体"/>
                <w:b/>
                <w:bCs/>
                <w:lang w:eastAsia="zh-CN"/>
              </w:rPr>
              <w:t>付款比例</w:t>
            </w:r>
          </w:p>
        </w:tc>
        <w:tc>
          <w:tcPr>
            <w:tcW w:w="1977" w:type="dxa"/>
            <w:tcBorders>
              <w:top w:val="single" w:sz="8" w:space="0" w:color="000000"/>
              <w:left w:val="nil"/>
              <w:bottom w:val="single" w:sz="4" w:space="0" w:color="000000"/>
              <w:right w:val="single" w:sz="8" w:space="0" w:color="000000"/>
            </w:tcBorders>
            <w:noWrap w:val="0"/>
            <w:vAlign w:val="center"/>
          </w:tcPr>
          <w:p>
            <w:pPr>
              <w:widowControl w:val="0"/>
              <w:snapToGrid w:val="0"/>
              <w:spacing w:after="160" w:line="324" w:lineRule="auto"/>
              <w:ind w:firstLine="0" w:firstLineChars="0"/>
              <w:jc w:val="center"/>
              <w:rPr>
                <w:rFonts w:ascii="宋体" w:eastAsia="宋体" w:hAnsi="宋体"/>
                <w:b/>
                <w:bCs/>
                <w:lang w:eastAsia="zh-CN"/>
              </w:rPr>
            </w:pPr>
            <w:r>
              <w:rPr>
                <w:rFonts w:ascii="宋体" w:eastAsia="宋体" w:hAnsi="宋体"/>
                <w:b/>
                <w:bCs/>
                <w:lang w:eastAsia="zh-CN"/>
              </w:rPr>
              <w:t>金额（元）</w:t>
            </w:r>
          </w:p>
        </w:tc>
      </w:tr>
      <w:tr>
        <w:tblPrEx>
          <w:tblW w:w="5000" w:type="pct"/>
          <w:tblInd w:w="108" w:type="dxa"/>
          <w:tblLayout w:type="fixed"/>
          <w:tblCellMar>
            <w:top w:w="0" w:type="dxa"/>
            <w:left w:w="108" w:type="dxa"/>
            <w:bottom w:w="0" w:type="dxa"/>
            <w:right w:w="108" w:type="dxa"/>
          </w:tblCellMar>
        </w:tblPrEx>
        <w:trPr>
          <w:trHeight w:val="595"/>
        </w:trPr>
        <w:tc>
          <w:tcPr>
            <w:tcW w:w="2410" w:type="dxa"/>
            <w:tcBorders>
              <w:top w:val="single" w:sz="4" w:space="0" w:color="000000"/>
              <w:left w:val="single" w:sz="8" w:space="0" w:color="000000"/>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3119" w:type="dxa"/>
            <w:tcBorders>
              <w:top w:val="single" w:sz="4" w:space="0" w:color="000000"/>
              <w:left w:val="nil"/>
              <w:bottom w:val="single" w:sz="4" w:space="0" w:color="000000"/>
              <w:right w:val="single" w:sz="4" w:space="0" w:color="000000"/>
            </w:tcBorders>
            <w:noWrap w:val="0"/>
            <w:vAlign w:val="center"/>
          </w:tcPr>
          <w:p>
            <w:pPr>
              <w:widowControl w:val="0"/>
              <w:snapToGrid w:val="0"/>
              <w:spacing w:after="160" w:line="324" w:lineRule="auto"/>
              <w:ind w:left="15" w:firstLine="0" w:firstLineChars="0"/>
              <w:jc w:val="center"/>
              <w:rPr>
                <w:rFonts w:ascii="宋体" w:eastAsia="宋体" w:hAnsi="宋体"/>
                <w:lang w:eastAsia="zh-CN"/>
              </w:rPr>
            </w:pPr>
          </w:p>
        </w:tc>
        <w:tc>
          <w:tcPr>
            <w:tcW w:w="1559" w:type="dxa"/>
            <w:tcBorders>
              <w:top w:val="single" w:sz="4"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1977" w:type="dxa"/>
            <w:tcBorders>
              <w:top w:val="single" w:sz="4" w:space="0" w:color="000000"/>
              <w:left w:val="nil"/>
              <w:bottom w:val="single" w:sz="4" w:space="0" w:color="000000"/>
              <w:right w:val="single" w:sz="8"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r>
      <w:tr>
        <w:tblPrEx>
          <w:tblW w:w="5000" w:type="pct"/>
          <w:tblInd w:w="108" w:type="dxa"/>
          <w:tblLayout w:type="fixed"/>
          <w:tblCellMar>
            <w:top w:w="0" w:type="dxa"/>
            <w:left w:w="108" w:type="dxa"/>
            <w:bottom w:w="0" w:type="dxa"/>
            <w:right w:w="108" w:type="dxa"/>
          </w:tblCellMar>
        </w:tblPrEx>
        <w:trPr>
          <w:trHeight w:val="676"/>
        </w:trPr>
        <w:tc>
          <w:tcPr>
            <w:tcW w:w="2410" w:type="dxa"/>
            <w:tcBorders>
              <w:top w:val="single" w:sz="4" w:space="0" w:color="000000"/>
              <w:left w:val="single" w:sz="8" w:space="0" w:color="000000"/>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eastAsia="宋体" w:hAnsi="宋体"/>
                <w:bCs/>
                <w:kern w:val="2"/>
                <w:lang w:eastAsia="zh-CN"/>
              </w:rPr>
            </w:pPr>
          </w:p>
        </w:tc>
        <w:tc>
          <w:tcPr>
            <w:tcW w:w="3119" w:type="dxa"/>
            <w:tcBorders>
              <w:top w:val="single" w:sz="4" w:space="0" w:color="000000"/>
              <w:left w:val="nil"/>
              <w:bottom w:val="single" w:sz="4" w:space="0" w:color="000000"/>
              <w:right w:val="single" w:sz="4" w:space="0" w:color="000000"/>
            </w:tcBorders>
            <w:noWrap w:val="0"/>
            <w:vAlign w:val="center"/>
          </w:tcPr>
          <w:p>
            <w:pPr>
              <w:widowControl w:val="0"/>
              <w:adjustRightInd w:val="0"/>
              <w:snapToGrid w:val="0"/>
              <w:spacing w:after="160" w:line="324" w:lineRule="auto"/>
              <w:ind w:firstLine="0" w:firstLineChars="0"/>
              <w:jc w:val="center"/>
              <w:rPr>
                <w:rFonts w:eastAsia="宋体" w:hAnsi="宋体"/>
                <w:bCs/>
                <w:kern w:val="2"/>
                <w:lang w:eastAsia="zh-CN"/>
              </w:rPr>
            </w:pPr>
          </w:p>
        </w:tc>
        <w:tc>
          <w:tcPr>
            <w:tcW w:w="1559" w:type="dxa"/>
            <w:tcBorders>
              <w:top w:val="single" w:sz="4"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1977" w:type="dxa"/>
            <w:tcBorders>
              <w:top w:val="single" w:sz="4" w:space="0" w:color="000000"/>
              <w:left w:val="nil"/>
              <w:bottom w:val="single" w:sz="4" w:space="0" w:color="000000"/>
              <w:right w:val="single" w:sz="8" w:space="0" w:color="000000"/>
            </w:tcBorders>
            <w:noWrap w:val="0"/>
            <w:vAlign w:val="center"/>
          </w:tcPr>
          <w:p>
            <w:pPr>
              <w:widowControl w:val="0"/>
              <w:snapToGrid w:val="0"/>
              <w:spacing w:after="160" w:line="324" w:lineRule="auto"/>
              <w:ind w:firstLine="0" w:firstLineChars="0"/>
              <w:jc w:val="center"/>
              <w:rPr>
                <w:rFonts w:ascii="宋体" w:eastAsia="宋体" w:hAnsi="宋体" w:hint="eastAsia"/>
                <w:lang w:eastAsia="zh-CN"/>
              </w:rPr>
            </w:pPr>
          </w:p>
        </w:tc>
      </w:tr>
      <w:tr>
        <w:tblPrEx>
          <w:tblW w:w="5000" w:type="pct"/>
          <w:tblInd w:w="108" w:type="dxa"/>
          <w:tblLayout w:type="fixed"/>
          <w:tblCellMar>
            <w:top w:w="0" w:type="dxa"/>
            <w:left w:w="108" w:type="dxa"/>
            <w:bottom w:w="0" w:type="dxa"/>
            <w:right w:w="108" w:type="dxa"/>
          </w:tblCellMar>
        </w:tblPrEx>
        <w:trPr>
          <w:trHeight w:val="595"/>
        </w:trPr>
        <w:tc>
          <w:tcPr>
            <w:tcW w:w="2410" w:type="dxa"/>
            <w:tcBorders>
              <w:top w:val="single" w:sz="4" w:space="0" w:color="000000"/>
              <w:left w:val="single" w:sz="8" w:space="0" w:color="000000"/>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hint="eastAsia"/>
                <w:lang w:eastAsia="zh-CN"/>
              </w:rPr>
            </w:pPr>
          </w:p>
        </w:tc>
        <w:tc>
          <w:tcPr>
            <w:tcW w:w="3119" w:type="dxa"/>
            <w:tcBorders>
              <w:top w:val="single" w:sz="4"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hint="eastAsia"/>
                <w:lang w:eastAsia="zh-CN"/>
              </w:rPr>
            </w:pPr>
          </w:p>
        </w:tc>
        <w:tc>
          <w:tcPr>
            <w:tcW w:w="1559" w:type="dxa"/>
            <w:tcBorders>
              <w:top w:val="single" w:sz="4"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hint="eastAsia"/>
                <w:lang w:eastAsia="zh-CN"/>
              </w:rPr>
            </w:pPr>
          </w:p>
        </w:tc>
        <w:tc>
          <w:tcPr>
            <w:tcW w:w="1977" w:type="dxa"/>
            <w:tcBorders>
              <w:top w:val="single" w:sz="4" w:space="0" w:color="000000"/>
              <w:left w:val="nil"/>
              <w:bottom w:val="single" w:sz="4" w:space="0" w:color="000000"/>
              <w:right w:val="single" w:sz="8" w:space="0" w:color="000000"/>
            </w:tcBorders>
            <w:noWrap w:val="0"/>
            <w:vAlign w:val="center"/>
          </w:tcPr>
          <w:p>
            <w:pPr>
              <w:widowControl w:val="0"/>
              <w:snapToGrid w:val="0"/>
              <w:spacing w:after="160" w:line="324" w:lineRule="auto"/>
              <w:ind w:firstLine="0" w:firstLineChars="0"/>
              <w:jc w:val="center"/>
              <w:rPr>
                <w:rFonts w:ascii="宋体" w:eastAsia="宋体" w:hAnsi="宋体" w:hint="eastAsia"/>
                <w:lang w:eastAsia="zh-CN"/>
              </w:rPr>
            </w:pPr>
          </w:p>
        </w:tc>
      </w:tr>
      <w:tr>
        <w:tblPrEx>
          <w:tblW w:w="5000" w:type="pct"/>
          <w:tblInd w:w="108" w:type="dxa"/>
          <w:tblLayout w:type="fixed"/>
          <w:tblCellMar>
            <w:top w:w="0" w:type="dxa"/>
            <w:left w:w="108" w:type="dxa"/>
            <w:bottom w:w="0" w:type="dxa"/>
            <w:right w:w="108" w:type="dxa"/>
          </w:tblCellMar>
        </w:tblPrEx>
        <w:trPr>
          <w:trHeight w:val="595"/>
        </w:trPr>
        <w:tc>
          <w:tcPr>
            <w:tcW w:w="2410" w:type="dxa"/>
            <w:tcBorders>
              <w:top w:val="single" w:sz="4" w:space="0" w:color="000000"/>
              <w:left w:val="single" w:sz="8" w:space="0" w:color="000000"/>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3119" w:type="dxa"/>
            <w:tcBorders>
              <w:top w:val="single" w:sz="4"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1559" w:type="dxa"/>
            <w:tcBorders>
              <w:top w:val="single" w:sz="4" w:space="0" w:color="000000"/>
              <w:left w:val="nil"/>
              <w:bottom w:val="single" w:sz="4"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1977" w:type="dxa"/>
            <w:tcBorders>
              <w:top w:val="single" w:sz="4" w:space="0" w:color="000000"/>
              <w:left w:val="nil"/>
              <w:bottom w:val="single" w:sz="4" w:space="0" w:color="000000"/>
              <w:right w:val="single" w:sz="8"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r>
      <w:tr>
        <w:tblPrEx>
          <w:tblW w:w="5000" w:type="pct"/>
          <w:tblInd w:w="108" w:type="dxa"/>
          <w:tblLayout w:type="fixed"/>
          <w:tblCellMar>
            <w:top w:w="0" w:type="dxa"/>
            <w:left w:w="108" w:type="dxa"/>
            <w:bottom w:w="0" w:type="dxa"/>
            <w:right w:w="108" w:type="dxa"/>
          </w:tblCellMar>
        </w:tblPrEx>
        <w:trPr>
          <w:trHeight w:val="595"/>
        </w:trPr>
        <w:tc>
          <w:tcPr>
            <w:tcW w:w="2410" w:type="dxa"/>
            <w:tcBorders>
              <w:top w:val="single" w:sz="4" w:space="0" w:color="000000"/>
              <w:left w:val="single" w:sz="8" w:space="0" w:color="000000"/>
              <w:bottom w:val="single" w:sz="8"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3119" w:type="dxa"/>
            <w:tcBorders>
              <w:top w:val="single" w:sz="4" w:space="0" w:color="000000"/>
              <w:left w:val="nil"/>
              <w:bottom w:val="single" w:sz="8"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1559" w:type="dxa"/>
            <w:tcBorders>
              <w:top w:val="single" w:sz="4" w:space="0" w:color="000000"/>
              <w:left w:val="nil"/>
              <w:bottom w:val="single" w:sz="8" w:space="0" w:color="000000"/>
              <w:right w:val="single" w:sz="4"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c>
          <w:tcPr>
            <w:tcW w:w="1977" w:type="dxa"/>
            <w:tcBorders>
              <w:top w:val="single" w:sz="4" w:space="0" w:color="000000"/>
              <w:left w:val="nil"/>
              <w:bottom w:val="single" w:sz="8" w:space="0" w:color="000000"/>
              <w:right w:val="single" w:sz="8" w:space="0" w:color="000000"/>
            </w:tcBorders>
            <w:noWrap w:val="0"/>
            <w:vAlign w:val="center"/>
          </w:tcPr>
          <w:p>
            <w:pPr>
              <w:widowControl w:val="0"/>
              <w:snapToGrid w:val="0"/>
              <w:spacing w:after="160" w:line="324" w:lineRule="auto"/>
              <w:ind w:firstLine="0" w:firstLineChars="0"/>
              <w:jc w:val="center"/>
              <w:rPr>
                <w:rFonts w:ascii="宋体" w:eastAsia="宋体" w:hAnsi="宋体"/>
                <w:lang w:eastAsia="zh-CN"/>
              </w:rPr>
            </w:pPr>
          </w:p>
        </w:tc>
      </w:tr>
    </w:tbl>
    <w:p>
      <w:pPr>
        <w:widowControl w:val="0"/>
        <w:snapToGrid w:val="0"/>
        <w:spacing w:after="160" w:line="324" w:lineRule="auto"/>
        <w:ind w:firstLine="480"/>
        <w:jc w:val="left"/>
        <w:rPr>
          <w:rFonts w:ascii="宋体" w:eastAsia="宋体" w:hAnsi="宋体"/>
          <w:lang w:eastAsia="zh-CN"/>
        </w:rPr>
      </w:pP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lang w:eastAsia="zh-CN"/>
        </w:rPr>
        <w:t>（2）双方协商一致的其他支付方式：</w:t>
      </w:r>
      <w:r>
        <w:rPr>
          <w:rFonts w:ascii="宋体" w:eastAsia="宋体" w:hAnsi="宋体"/>
          <w:u w:val="single"/>
          <w:lang w:eastAsia="zh-CN"/>
        </w:rPr>
        <w:t>/</w:t>
      </w:r>
      <w:r>
        <w:rPr>
          <w:rFonts w:ascii="宋体" w:eastAsia="宋体" w:hAnsi="宋体" w:hint="eastAsia"/>
          <w:u w:val="single"/>
          <w:lang w:eastAsia="zh-CN"/>
        </w:rPr>
        <w:t>。</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1</w:t>
      </w:r>
      <w:r>
        <w:rPr>
          <w:rFonts w:ascii="宋体" w:eastAsia="宋体" w:hAnsi="宋体" w:hint="eastAsia"/>
          <w:lang w:eastAsia="zh-CN"/>
        </w:rPr>
        <w:t>7</w:t>
      </w:r>
      <w:r>
        <w:rPr>
          <w:rFonts w:ascii="宋体" w:eastAsia="宋体" w:hAnsi="宋体"/>
          <w:lang w:eastAsia="zh-CN"/>
        </w:rPr>
        <w:t>.2</w:t>
      </w:r>
      <w:r>
        <w:rPr>
          <w:rFonts w:ascii="宋体" w:eastAsia="宋体" w:hAnsi="宋体" w:hint="eastAsia"/>
          <w:lang w:eastAsia="zh-CN"/>
        </w:rPr>
        <w:t>工程竣工验收后</w:t>
      </w:r>
      <w:r>
        <w:rPr>
          <w:rFonts w:ascii="宋体" w:eastAsia="宋体" w:hAnsi="宋体"/>
          <w:u w:val="single"/>
          <w:lang w:eastAsia="zh-CN"/>
        </w:rPr>
        <w:t>15</w:t>
      </w:r>
      <w:r>
        <w:rPr>
          <w:rFonts w:ascii="宋体" w:eastAsia="宋体" w:hAnsi="宋体" w:hint="eastAsia"/>
          <w:lang w:eastAsia="zh-CN"/>
        </w:rPr>
        <w:t>日内，乙方向甲方提交结算书</w:t>
      </w:r>
      <w:r>
        <w:rPr>
          <w:rFonts w:ascii="宋体" w:eastAsia="宋体" w:hAnsi="宋体"/>
          <w:lang w:eastAsia="zh-CN"/>
        </w:rPr>
        <w:t>。</w:t>
      </w:r>
      <w:r>
        <w:rPr>
          <w:rFonts w:ascii="宋体" w:eastAsia="宋体" w:hAnsi="宋体" w:hint="eastAsia"/>
          <w:lang w:eastAsia="zh-CN"/>
        </w:rPr>
        <w:t>结算书应包含工程量明细以及工程价款的计价依据以及具体金额。甲方收到结算书后，应在</w:t>
      </w:r>
      <w:r>
        <w:rPr>
          <w:rFonts w:ascii="宋体" w:eastAsia="宋体" w:hAnsi="宋体" w:hint="eastAsia"/>
          <w:u w:val="single"/>
          <w:lang w:eastAsia="zh-CN"/>
        </w:rPr>
        <w:t>50</w:t>
      </w:r>
      <w:r>
        <w:rPr>
          <w:rFonts w:ascii="宋体" w:eastAsia="宋体" w:hAnsi="宋体" w:hint="eastAsia"/>
          <w:lang w:eastAsia="zh-CN"/>
        </w:rPr>
        <w:t>日内进行审核。若甲方对结算书有异议可视为审核期顺延。乙方应对甲方的异议进行说明或者补充提供有关资料。甲方在收到结算书后未在约定的期限内进行审核的，视为认可乙方提交的结算书中列明的工程价款。</w:t>
      </w:r>
    </w:p>
    <w:p>
      <w:pPr>
        <w:widowControl w:val="0"/>
        <w:snapToGrid w:val="0"/>
        <w:spacing w:after="160" w:line="324" w:lineRule="auto"/>
        <w:ind w:firstLine="482"/>
        <w:jc w:val="left"/>
        <w:outlineLvl w:val="0"/>
        <w:rPr>
          <w:rFonts w:ascii="宋体" w:eastAsia="宋体" w:hAnsi="宋体"/>
          <w:b/>
          <w:bCs/>
          <w:lang w:eastAsia="zh-CN"/>
        </w:rPr>
      </w:pPr>
      <w:bookmarkStart w:id="66" w:name="_Toc142"/>
      <w:r>
        <w:rPr>
          <w:rFonts w:ascii="宋体" w:eastAsia="宋体" w:hAnsi="宋体" w:hint="eastAsia"/>
          <w:b/>
          <w:bCs/>
          <w:lang w:eastAsia="zh-CN"/>
        </w:rPr>
        <w:t>第十八条  保修责任</w:t>
      </w:r>
      <w:bookmarkEnd w:id="66"/>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 xml:space="preserve">18.1 </w:t>
      </w:r>
      <w:r>
        <w:rPr>
          <w:rFonts w:ascii="宋体" w:eastAsia="宋体" w:hAnsi="宋体"/>
          <w:lang w:eastAsia="zh-CN"/>
        </w:rPr>
        <w:t>工程保修期从工程竣工验收合格之日起算，</w:t>
      </w:r>
      <w:r>
        <w:rPr>
          <w:rFonts w:ascii="宋体" w:eastAsia="宋体" w:hAnsi="宋体" w:hint="eastAsia"/>
          <w:lang w:eastAsia="zh-CN"/>
        </w:rPr>
        <w:t>具体项目的保修期由双方在附件《工程质量保修书》中确定，</w:t>
      </w:r>
      <w:r>
        <w:rPr>
          <w:rFonts w:ascii="宋体" w:eastAsia="宋体" w:hAnsi="宋体"/>
          <w:lang w:eastAsia="zh-CN"/>
        </w:rPr>
        <w:t>但不得低于法定最低保修年限。在工程保修期内，</w:t>
      </w:r>
      <w:r>
        <w:rPr>
          <w:rFonts w:ascii="宋体" w:eastAsia="宋体" w:hAnsi="宋体" w:hint="eastAsia"/>
          <w:lang w:eastAsia="zh-CN"/>
        </w:rPr>
        <w:t>乙方</w:t>
      </w:r>
      <w:r>
        <w:rPr>
          <w:rFonts w:ascii="宋体" w:eastAsia="宋体" w:hAnsi="宋体"/>
          <w:lang w:eastAsia="zh-CN"/>
        </w:rPr>
        <w:t>应当根据有关法律规定以及合同约定承担保修责任。</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甲方</w:t>
      </w:r>
      <w:r>
        <w:rPr>
          <w:rFonts w:ascii="宋体" w:eastAsia="宋体" w:hAnsi="宋体"/>
          <w:lang w:eastAsia="zh-CN"/>
        </w:rPr>
        <w:t>未经竣工验收擅自使用工程的，保修期自转移占有之日起算。</w:t>
      </w:r>
    </w:p>
    <w:p>
      <w:pPr>
        <w:widowControl w:val="0"/>
        <w:snapToGrid w:val="0"/>
        <w:spacing w:after="160" w:line="324" w:lineRule="auto"/>
        <w:ind w:firstLine="480"/>
        <w:jc w:val="left"/>
        <w:rPr>
          <w:rFonts w:ascii="宋体" w:eastAsia="宋体" w:hAnsi="宋体"/>
          <w:bCs/>
          <w:lang w:eastAsia="zh-CN"/>
        </w:rPr>
      </w:pPr>
      <w:r>
        <w:rPr>
          <w:rFonts w:ascii="宋体" w:eastAsia="宋体" w:hAnsi="宋体" w:hint="eastAsia"/>
          <w:bCs/>
          <w:lang w:eastAsia="zh-CN"/>
        </w:rPr>
        <w:t>18.2 保修期内，因乙方原因造成工程的缺陷、损坏，乙方应负责修复，并承担修复的费用以及因工程的缺陷、损坏造成的人身伤害和财产损失；</w:t>
      </w:r>
    </w:p>
    <w:p>
      <w:pPr>
        <w:widowControl w:val="0"/>
        <w:snapToGrid w:val="0"/>
        <w:spacing w:after="160" w:line="324" w:lineRule="auto"/>
        <w:ind w:firstLine="480"/>
        <w:jc w:val="left"/>
        <w:rPr>
          <w:rFonts w:ascii="宋体" w:eastAsia="宋体" w:hAnsi="宋体"/>
          <w:bCs/>
          <w:lang w:eastAsia="zh-CN"/>
        </w:rPr>
      </w:pPr>
      <w:r>
        <w:rPr>
          <w:rFonts w:ascii="宋体" w:eastAsia="宋体" w:hAnsi="宋体" w:hint="eastAsia"/>
          <w:bCs/>
          <w:lang w:eastAsia="zh-CN"/>
        </w:rPr>
        <w:t>保修期内，因甲方使用不当造成工程的缺陷、损坏，可以委托乙方修复，但甲方应承担修复的费用；</w:t>
      </w:r>
    </w:p>
    <w:p>
      <w:pPr>
        <w:widowControl w:val="0"/>
        <w:snapToGrid w:val="0"/>
        <w:spacing w:after="160" w:line="324" w:lineRule="auto"/>
        <w:ind w:firstLine="480"/>
        <w:jc w:val="left"/>
        <w:rPr>
          <w:rFonts w:ascii="宋体" w:eastAsia="宋体" w:hAnsi="宋体"/>
          <w:b/>
          <w:bCs/>
          <w:lang w:eastAsia="zh-CN"/>
        </w:rPr>
      </w:pPr>
      <w:r>
        <w:rPr>
          <w:rFonts w:ascii="宋体" w:eastAsia="宋体" w:hAnsi="宋体" w:hint="eastAsia"/>
          <w:bCs/>
          <w:lang w:eastAsia="zh-CN"/>
        </w:rPr>
        <w:t xml:space="preserve">18.3 </w:t>
      </w:r>
      <w:r>
        <w:rPr>
          <w:rFonts w:ascii="宋体" w:eastAsia="宋体" w:hAnsi="宋体"/>
          <w:bCs/>
          <w:lang w:eastAsia="zh-CN"/>
        </w:rPr>
        <w:t>在保修期内，</w:t>
      </w:r>
      <w:r>
        <w:rPr>
          <w:rFonts w:ascii="宋体" w:eastAsia="宋体" w:hAnsi="宋体" w:hint="eastAsia"/>
          <w:bCs/>
          <w:lang w:eastAsia="zh-CN"/>
        </w:rPr>
        <w:t>甲方</w:t>
      </w:r>
      <w:r>
        <w:rPr>
          <w:rFonts w:ascii="宋体" w:eastAsia="宋体" w:hAnsi="宋体"/>
          <w:bCs/>
          <w:lang w:eastAsia="zh-CN"/>
        </w:rPr>
        <w:t>在使用过程中，发现已接收的工程存在缺陷或损坏的，应书面通知</w:t>
      </w:r>
      <w:r>
        <w:rPr>
          <w:rFonts w:ascii="宋体" w:eastAsia="宋体" w:hAnsi="宋体" w:hint="eastAsia"/>
          <w:bCs/>
          <w:lang w:eastAsia="zh-CN"/>
        </w:rPr>
        <w:t>乙方</w:t>
      </w:r>
      <w:r>
        <w:rPr>
          <w:rFonts w:ascii="宋体" w:eastAsia="宋体" w:hAnsi="宋体"/>
          <w:bCs/>
          <w:lang w:eastAsia="zh-CN"/>
        </w:rPr>
        <w:t>予以修复，</w:t>
      </w:r>
      <w:r>
        <w:rPr>
          <w:rFonts w:ascii="宋体" w:eastAsia="宋体" w:hAnsi="宋体" w:hint="eastAsia"/>
          <w:bCs/>
          <w:lang w:eastAsia="zh-CN"/>
        </w:rPr>
        <w:t>乙方应在2日内安排人员进行修复。</w:t>
      </w:r>
      <w:r>
        <w:rPr>
          <w:rFonts w:ascii="宋体" w:eastAsia="宋体" w:hAnsi="宋体"/>
          <w:bCs/>
          <w:lang w:eastAsia="zh-CN"/>
        </w:rPr>
        <w:t>情况紧急必须立即修复缺陷或损坏的，</w:t>
      </w:r>
      <w:r>
        <w:rPr>
          <w:rFonts w:ascii="宋体" w:eastAsia="宋体" w:hAnsi="宋体" w:hint="eastAsia"/>
          <w:bCs/>
          <w:lang w:eastAsia="zh-CN"/>
        </w:rPr>
        <w:t>甲方</w:t>
      </w:r>
      <w:r>
        <w:rPr>
          <w:rFonts w:ascii="宋体" w:eastAsia="宋体" w:hAnsi="宋体"/>
          <w:bCs/>
          <w:lang w:eastAsia="zh-CN"/>
        </w:rPr>
        <w:t>可以口头通知</w:t>
      </w:r>
      <w:r>
        <w:rPr>
          <w:rFonts w:ascii="宋体" w:eastAsia="宋体" w:hAnsi="宋体" w:hint="eastAsia"/>
          <w:bCs/>
          <w:lang w:eastAsia="zh-CN"/>
        </w:rPr>
        <w:t>乙方</w:t>
      </w:r>
      <w:r>
        <w:rPr>
          <w:rFonts w:ascii="宋体" w:eastAsia="宋体" w:hAnsi="宋体"/>
          <w:bCs/>
          <w:lang w:eastAsia="zh-CN"/>
        </w:rPr>
        <w:t>，</w:t>
      </w:r>
      <w:r>
        <w:rPr>
          <w:rFonts w:ascii="宋体" w:eastAsia="宋体" w:hAnsi="宋体" w:hint="eastAsia"/>
          <w:bCs/>
          <w:lang w:eastAsia="zh-CN"/>
        </w:rPr>
        <w:t>乙方</w:t>
      </w:r>
      <w:r>
        <w:rPr>
          <w:rFonts w:ascii="宋体" w:eastAsia="宋体" w:hAnsi="宋体"/>
          <w:bCs/>
          <w:lang w:eastAsia="zh-CN"/>
        </w:rPr>
        <w:t>应在</w:t>
      </w:r>
      <w:r>
        <w:rPr>
          <w:rFonts w:ascii="宋体" w:eastAsia="宋体" w:hAnsi="宋体" w:hint="eastAsia"/>
          <w:bCs/>
          <w:lang w:eastAsia="zh-CN"/>
        </w:rPr>
        <w:t>1日</w:t>
      </w:r>
      <w:r>
        <w:rPr>
          <w:rFonts w:ascii="宋体" w:eastAsia="宋体" w:hAnsi="宋体"/>
          <w:bCs/>
          <w:lang w:eastAsia="zh-CN"/>
        </w:rPr>
        <w:t>内到达工程现场并修复缺陷或损坏。</w:t>
      </w:r>
    </w:p>
    <w:p>
      <w:pPr>
        <w:widowControl w:val="0"/>
        <w:snapToGrid w:val="0"/>
        <w:spacing w:after="160" w:line="324" w:lineRule="auto"/>
        <w:ind w:firstLine="482"/>
        <w:jc w:val="center"/>
        <w:rPr>
          <w:rFonts w:ascii="宋体" w:eastAsia="宋体" w:hAnsi="宋体"/>
          <w:b/>
          <w:bCs/>
          <w:lang w:eastAsia="zh-CN"/>
        </w:rPr>
      </w:pPr>
    </w:p>
    <w:p>
      <w:pPr>
        <w:widowControl w:val="0"/>
        <w:snapToGrid w:val="0"/>
        <w:spacing w:after="160" w:line="324" w:lineRule="auto"/>
        <w:ind w:firstLine="482"/>
        <w:jc w:val="center"/>
        <w:rPr>
          <w:rFonts w:ascii="宋体" w:eastAsia="宋体" w:hAnsi="宋体"/>
          <w:b/>
          <w:bCs/>
          <w:lang w:eastAsia="zh-CN"/>
        </w:rPr>
      </w:pPr>
      <w:r>
        <w:rPr>
          <w:rFonts w:ascii="宋体" w:eastAsia="宋体" w:hAnsi="宋体" w:hint="eastAsia"/>
          <w:b/>
          <w:bCs/>
          <w:lang w:eastAsia="zh-CN"/>
        </w:rPr>
        <w:t>第四章 违约责任</w:t>
      </w:r>
    </w:p>
    <w:p>
      <w:pPr>
        <w:widowControl w:val="0"/>
        <w:snapToGrid w:val="0"/>
        <w:spacing w:after="160" w:line="324" w:lineRule="auto"/>
        <w:ind w:firstLine="470" w:firstLineChars="196"/>
        <w:jc w:val="left"/>
        <w:outlineLvl w:val="0"/>
        <w:rPr>
          <w:rFonts w:ascii="宋体" w:eastAsia="宋体" w:hAnsi="宋体"/>
          <w:b/>
          <w:bCs/>
          <w:lang w:eastAsia="zh-CN"/>
        </w:rPr>
      </w:pPr>
      <w:bookmarkStart w:id="67" w:name="_Toc3518"/>
      <w:r>
        <w:rPr>
          <w:rFonts w:ascii="宋体" w:eastAsia="宋体" w:hAnsi="宋体"/>
          <w:b/>
          <w:bCs/>
          <w:lang w:eastAsia="zh-CN"/>
        </w:rPr>
        <w:t>第十</w:t>
      </w:r>
      <w:r>
        <w:rPr>
          <w:rFonts w:ascii="宋体" w:eastAsia="宋体" w:hAnsi="宋体" w:hint="eastAsia"/>
          <w:b/>
          <w:bCs/>
          <w:lang w:eastAsia="zh-CN"/>
        </w:rPr>
        <w:t>九</w:t>
      </w:r>
      <w:r>
        <w:rPr>
          <w:rFonts w:ascii="宋体" w:eastAsia="宋体" w:hAnsi="宋体"/>
          <w:b/>
          <w:bCs/>
          <w:lang w:eastAsia="zh-CN"/>
        </w:rPr>
        <w:t>条  违约责任</w:t>
      </w:r>
      <w:bookmarkEnd w:id="67"/>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w:t>
      </w:r>
      <w:r>
        <w:rPr>
          <w:rFonts w:ascii="宋体" w:eastAsia="宋体" w:hAnsi="宋体" w:hint="eastAsia"/>
          <w:lang w:eastAsia="zh-CN"/>
        </w:rPr>
        <w:t>甲方</w:t>
      </w:r>
      <w:r>
        <w:rPr>
          <w:rFonts w:ascii="宋体" w:eastAsia="宋体" w:hAnsi="宋体" w:hint="eastAsia"/>
          <w:lang w:eastAsia="zh-CN"/>
        </w:rPr>
        <w:t>在收到</w:t>
      </w:r>
      <w:r>
        <w:rPr>
          <w:rFonts w:ascii="宋体" w:eastAsia="宋体" w:hAnsi="宋体" w:hint="eastAsia"/>
          <w:lang w:eastAsia="zh-CN"/>
        </w:rPr>
        <w:t>乙方</w:t>
      </w:r>
      <w:r>
        <w:rPr>
          <w:rFonts w:ascii="宋体" w:eastAsia="宋体" w:hAnsi="宋体" w:hint="eastAsia"/>
          <w:lang w:eastAsia="zh-CN"/>
        </w:rPr>
        <w:t>付款申请后未按合同约定时间付款的，每延误一天，应按合同总金额千分之一的标准向</w:t>
      </w:r>
      <w:r>
        <w:rPr>
          <w:rFonts w:ascii="宋体" w:eastAsia="宋体" w:hAnsi="宋体" w:hint="eastAsia"/>
          <w:lang w:eastAsia="zh-CN"/>
        </w:rPr>
        <w:t>乙方</w:t>
      </w:r>
      <w:r>
        <w:rPr>
          <w:rFonts w:ascii="宋体" w:eastAsia="宋体" w:hAnsi="宋体" w:hint="eastAsia"/>
          <w:lang w:eastAsia="zh-CN"/>
        </w:rPr>
        <w:t>支付违约金。因政府财政部门审批等原因造成</w:t>
      </w:r>
      <w:r>
        <w:rPr>
          <w:rFonts w:ascii="宋体" w:eastAsia="宋体" w:hAnsi="宋体" w:hint="eastAsia"/>
          <w:lang w:eastAsia="zh-CN"/>
        </w:rPr>
        <w:t>甲方</w:t>
      </w:r>
      <w:r>
        <w:rPr>
          <w:rFonts w:ascii="宋体" w:eastAsia="宋体" w:hAnsi="宋体" w:hint="eastAsia"/>
          <w:lang w:eastAsia="zh-CN"/>
        </w:rPr>
        <w:t>支付迟延的，不视为</w:t>
      </w:r>
      <w:r>
        <w:rPr>
          <w:rFonts w:ascii="宋体" w:eastAsia="宋体" w:hAnsi="宋体" w:hint="eastAsia"/>
          <w:lang w:eastAsia="zh-CN"/>
        </w:rPr>
        <w:t>甲方</w:t>
      </w:r>
      <w:r>
        <w:rPr>
          <w:rFonts w:ascii="宋体" w:eastAsia="宋体" w:hAnsi="宋体" w:hint="eastAsia"/>
          <w:lang w:eastAsia="zh-CN"/>
        </w:rPr>
        <w:t>违约，</w:t>
      </w:r>
      <w:r>
        <w:rPr>
          <w:rFonts w:ascii="宋体" w:eastAsia="宋体" w:hAnsi="宋体" w:hint="eastAsia"/>
          <w:lang w:eastAsia="zh-CN"/>
        </w:rPr>
        <w:t>甲方</w:t>
      </w:r>
      <w:r>
        <w:rPr>
          <w:rFonts w:ascii="宋体" w:eastAsia="宋体" w:hAnsi="宋体" w:hint="eastAsia"/>
          <w:lang w:eastAsia="zh-CN"/>
        </w:rPr>
        <w:t>无须向</w:t>
      </w:r>
      <w:r>
        <w:rPr>
          <w:rFonts w:ascii="宋体" w:eastAsia="宋体" w:hAnsi="宋体" w:hint="eastAsia"/>
          <w:lang w:eastAsia="zh-CN"/>
        </w:rPr>
        <w:t>乙方</w:t>
      </w:r>
      <w:r>
        <w:rPr>
          <w:rFonts w:ascii="宋体" w:eastAsia="宋体" w:hAnsi="宋体" w:hint="eastAsia"/>
          <w:lang w:eastAsia="zh-CN"/>
        </w:rPr>
        <w:t>承担任何责任，（因支付延迟造成的工期延误，可予以顺延）。</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2.没有发生法律或者合同约定的合同解除事项，</w:t>
      </w:r>
      <w:r>
        <w:rPr>
          <w:rFonts w:ascii="宋体" w:eastAsia="宋体" w:hAnsi="宋体" w:hint="eastAsia"/>
          <w:lang w:eastAsia="zh-CN"/>
        </w:rPr>
        <w:t>乙方</w:t>
      </w:r>
      <w:r>
        <w:rPr>
          <w:rFonts w:ascii="宋体" w:eastAsia="宋体" w:hAnsi="宋体" w:hint="eastAsia"/>
          <w:lang w:eastAsia="zh-CN"/>
        </w:rPr>
        <w:t>解除合同的，</w:t>
      </w:r>
      <w:r>
        <w:rPr>
          <w:rFonts w:ascii="宋体" w:eastAsia="宋体" w:hAnsi="宋体" w:hint="eastAsia"/>
          <w:lang w:eastAsia="zh-CN"/>
        </w:rPr>
        <w:t>甲方</w:t>
      </w:r>
      <w:r>
        <w:rPr>
          <w:rFonts w:ascii="宋体" w:eastAsia="宋体" w:hAnsi="宋体" w:hint="eastAsia"/>
          <w:lang w:eastAsia="zh-CN"/>
        </w:rPr>
        <w:t>有权要求</w:t>
      </w:r>
      <w:r>
        <w:rPr>
          <w:rFonts w:ascii="宋体" w:eastAsia="宋体" w:hAnsi="宋体" w:hint="eastAsia"/>
          <w:lang w:eastAsia="zh-CN"/>
        </w:rPr>
        <w:t>乙方</w:t>
      </w:r>
      <w:r>
        <w:rPr>
          <w:rFonts w:ascii="宋体" w:eastAsia="宋体" w:hAnsi="宋体" w:hint="eastAsia"/>
          <w:lang w:eastAsia="zh-CN"/>
        </w:rPr>
        <w:t>支付相当于合同总价款5%的违约金。本条款不视为赋予</w:t>
      </w:r>
      <w:r>
        <w:rPr>
          <w:rFonts w:ascii="宋体" w:eastAsia="宋体" w:hAnsi="宋体" w:hint="eastAsia"/>
          <w:lang w:eastAsia="zh-CN"/>
        </w:rPr>
        <w:t>乙方</w:t>
      </w:r>
      <w:r>
        <w:rPr>
          <w:rFonts w:ascii="宋体" w:eastAsia="宋体" w:hAnsi="宋体" w:hint="eastAsia"/>
          <w:lang w:eastAsia="zh-CN"/>
        </w:rPr>
        <w:t>单方解除本合同的权利。</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3.因</w:t>
      </w:r>
      <w:r>
        <w:rPr>
          <w:rFonts w:ascii="宋体" w:eastAsia="宋体" w:hAnsi="宋体" w:hint="eastAsia"/>
          <w:lang w:eastAsia="zh-CN"/>
        </w:rPr>
        <w:t>乙方</w:t>
      </w:r>
      <w:r>
        <w:rPr>
          <w:rFonts w:ascii="宋体" w:eastAsia="宋体" w:hAnsi="宋体" w:hint="eastAsia"/>
          <w:lang w:eastAsia="zh-CN"/>
        </w:rPr>
        <w:t>原因造成延误工期的，每延期1日，</w:t>
      </w:r>
      <w:r>
        <w:rPr>
          <w:rFonts w:ascii="宋体" w:eastAsia="宋体" w:hAnsi="宋体" w:hint="eastAsia"/>
          <w:lang w:eastAsia="zh-CN"/>
        </w:rPr>
        <w:t>乙方</w:t>
      </w:r>
      <w:r>
        <w:rPr>
          <w:rFonts w:ascii="宋体" w:eastAsia="宋体" w:hAnsi="宋体" w:hint="eastAsia"/>
          <w:lang w:eastAsia="zh-CN"/>
        </w:rPr>
        <w:t>应向</w:t>
      </w:r>
      <w:r>
        <w:rPr>
          <w:rFonts w:ascii="宋体" w:eastAsia="宋体" w:hAnsi="宋体" w:hint="eastAsia"/>
          <w:lang w:eastAsia="zh-CN"/>
        </w:rPr>
        <w:t>甲方</w:t>
      </w:r>
      <w:r>
        <w:rPr>
          <w:rFonts w:ascii="宋体" w:eastAsia="宋体" w:hAnsi="宋体" w:hint="eastAsia"/>
          <w:lang w:eastAsia="zh-CN"/>
        </w:rPr>
        <w:t>支付未完成部分造价金额的1‰的违约金。</w:t>
      </w:r>
      <w:r>
        <w:rPr>
          <w:rFonts w:ascii="宋体" w:eastAsia="宋体" w:hAnsi="宋体" w:hint="eastAsia"/>
          <w:lang w:eastAsia="zh-CN"/>
        </w:rPr>
        <w:t>乙方</w:t>
      </w:r>
      <w:r>
        <w:rPr>
          <w:rFonts w:ascii="宋体" w:eastAsia="宋体" w:hAnsi="宋体" w:hint="eastAsia"/>
          <w:lang w:eastAsia="zh-CN"/>
        </w:rPr>
        <w:t>无正当理由延误工期超过30日的，</w:t>
      </w:r>
      <w:r>
        <w:rPr>
          <w:rFonts w:ascii="宋体" w:eastAsia="宋体" w:hAnsi="宋体" w:hint="eastAsia"/>
          <w:lang w:eastAsia="zh-CN"/>
        </w:rPr>
        <w:t>甲方</w:t>
      </w:r>
      <w:r>
        <w:rPr>
          <w:rFonts w:ascii="宋体" w:eastAsia="宋体" w:hAnsi="宋体" w:hint="eastAsia"/>
          <w:lang w:eastAsia="zh-CN"/>
        </w:rPr>
        <w:t>有权要求</w:t>
      </w:r>
      <w:r>
        <w:rPr>
          <w:rFonts w:ascii="宋体" w:eastAsia="宋体" w:hAnsi="宋体" w:hint="eastAsia"/>
          <w:lang w:eastAsia="zh-CN"/>
        </w:rPr>
        <w:t>乙方</w:t>
      </w:r>
      <w:r>
        <w:rPr>
          <w:rFonts w:ascii="宋体" w:eastAsia="宋体" w:hAnsi="宋体" w:hint="eastAsia"/>
          <w:lang w:eastAsia="zh-CN"/>
        </w:rPr>
        <w:t>支付相当于合同总价款5%的违约金。</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4.没有发生法律或者合同约定的合同解除事项，</w:t>
      </w:r>
      <w:r>
        <w:rPr>
          <w:rFonts w:ascii="宋体" w:eastAsia="宋体" w:hAnsi="宋体" w:hint="eastAsia"/>
          <w:lang w:eastAsia="zh-CN"/>
        </w:rPr>
        <w:t>甲方</w:t>
      </w:r>
      <w:r>
        <w:rPr>
          <w:rFonts w:ascii="宋体" w:eastAsia="宋体" w:hAnsi="宋体" w:hint="eastAsia"/>
          <w:lang w:eastAsia="zh-CN"/>
        </w:rPr>
        <w:t>解除合同的，</w:t>
      </w:r>
      <w:r>
        <w:rPr>
          <w:rFonts w:ascii="宋体" w:eastAsia="宋体" w:hAnsi="宋体" w:hint="eastAsia"/>
          <w:lang w:eastAsia="zh-CN"/>
        </w:rPr>
        <w:t>乙方</w:t>
      </w:r>
      <w:r>
        <w:rPr>
          <w:rFonts w:ascii="宋体" w:eastAsia="宋体" w:hAnsi="宋体" w:hint="eastAsia"/>
          <w:lang w:eastAsia="zh-CN"/>
        </w:rPr>
        <w:t>有权要求</w:t>
      </w:r>
      <w:r>
        <w:rPr>
          <w:rFonts w:ascii="宋体" w:eastAsia="宋体" w:hAnsi="宋体" w:hint="eastAsia"/>
          <w:lang w:eastAsia="zh-CN"/>
        </w:rPr>
        <w:t>甲方</w:t>
      </w:r>
      <w:r>
        <w:rPr>
          <w:rFonts w:ascii="宋体" w:eastAsia="宋体" w:hAnsi="宋体" w:hint="eastAsia"/>
          <w:lang w:eastAsia="zh-CN"/>
        </w:rPr>
        <w:t>支付合同总价款20%的违约金。</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5.如工程因</w:t>
      </w:r>
      <w:r>
        <w:rPr>
          <w:rFonts w:ascii="宋体" w:eastAsia="宋体" w:hAnsi="宋体" w:hint="eastAsia"/>
          <w:lang w:eastAsia="zh-CN"/>
        </w:rPr>
        <w:t>乙方</w:t>
      </w:r>
      <w:r>
        <w:rPr>
          <w:rFonts w:ascii="宋体" w:eastAsia="宋体" w:hAnsi="宋体" w:hint="eastAsia"/>
          <w:lang w:eastAsia="zh-CN"/>
        </w:rPr>
        <w:t>原因未能按合同约定通过验收，</w:t>
      </w:r>
      <w:r>
        <w:rPr>
          <w:rFonts w:ascii="宋体" w:eastAsia="宋体" w:hAnsi="宋体" w:hint="eastAsia"/>
          <w:lang w:eastAsia="zh-CN"/>
        </w:rPr>
        <w:t>乙方</w:t>
      </w:r>
      <w:r>
        <w:rPr>
          <w:rFonts w:ascii="宋体" w:eastAsia="宋体" w:hAnsi="宋体" w:hint="eastAsia"/>
          <w:lang w:eastAsia="zh-CN"/>
        </w:rPr>
        <w:t>在接到</w:t>
      </w:r>
      <w:r>
        <w:rPr>
          <w:rFonts w:ascii="宋体" w:eastAsia="宋体" w:hAnsi="宋体" w:hint="eastAsia"/>
          <w:lang w:eastAsia="zh-CN"/>
        </w:rPr>
        <w:t>甲方</w:t>
      </w:r>
      <w:r>
        <w:rPr>
          <w:rFonts w:ascii="宋体" w:eastAsia="宋体" w:hAnsi="宋体" w:hint="eastAsia"/>
          <w:lang w:eastAsia="zh-CN"/>
        </w:rPr>
        <w:t>通知后应积极整改。</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6.</w:t>
      </w:r>
      <w:r>
        <w:rPr>
          <w:rFonts w:ascii="宋体" w:eastAsia="宋体" w:hAnsi="宋体" w:hint="eastAsia"/>
          <w:lang w:eastAsia="zh-CN"/>
        </w:rPr>
        <w:t>乙方</w:t>
      </w:r>
      <w:r>
        <w:rPr>
          <w:rFonts w:ascii="宋体" w:eastAsia="宋体" w:hAnsi="宋体" w:hint="eastAsia"/>
          <w:lang w:eastAsia="zh-CN"/>
        </w:rPr>
        <w:t>擅自将承接的工程转包或者违法分包给第三方施工的，</w:t>
      </w:r>
      <w:r>
        <w:rPr>
          <w:rFonts w:ascii="宋体" w:eastAsia="宋体" w:hAnsi="宋体" w:hint="eastAsia"/>
          <w:lang w:eastAsia="zh-CN"/>
        </w:rPr>
        <w:t>甲方</w:t>
      </w:r>
      <w:r>
        <w:rPr>
          <w:rFonts w:ascii="宋体" w:eastAsia="宋体" w:hAnsi="宋体" w:hint="eastAsia"/>
          <w:lang w:eastAsia="zh-CN"/>
        </w:rPr>
        <w:t>有权要求</w:t>
      </w:r>
      <w:r>
        <w:rPr>
          <w:rFonts w:ascii="宋体" w:eastAsia="宋体" w:hAnsi="宋体" w:hint="eastAsia"/>
          <w:lang w:eastAsia="zh-CN"/>
        </w:rPr>
        <w:t>乙方</w:t>
      </w:r>
      <w:r>
        <w:rPr>
          <w:rFonts w:ascii="宋体" w:eastAsia="宋体" w:hAnsi="宋体" w:hint="eastAsia"/>
          <w:lang w:eastAsia="zh-CN"/>
        </w:rPr>
        <w:t>支付相当于合同总价款5‰的违约金。</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7.</w:t>
      </w:r>
      <w:r>
        <w:rPr>
          <w:rFonts w:ascii="宋体" w:eastAsia="宋体" w:hAnsi="宋体" w:hint="eastAsia"/>
          <w:lang w:eastAsia="zh-CN"/>
        </w:rPr>
        <w:t>乙方</w:t>
      </w:r>
      <w:r>
        <w:rPr>
          <w:rFonts w:ascii="宋体" w:eastAsia="宋体" w:hAnsi="宋体" w:hint="eastAsia"/>
          <w:lang w:eastAsia="zh-CN"/>
        </w:rPr>
        <w:t>在缺陷责任期及保修期内，未按照约定履行保修义务的，或拒绝按</w:t>
      </w:r>
      <w:r>
        <w:rPr>
          <w:rFonts w:ascii="宋体" w:eastAsia="宋体" w:hAnsi="宋体" w:hint="eastAsia"/>
          <w:lang w:eastAsia="zh-CN"/>
        </w:rPr>
        <w:t>甲方</w:t>
      </w:r>
      <w:r>
        <w:rPr>
          <w:rFonts w:ascii="宋体" w:eastAsia="宋体" w:hAnsi="宋体" w:hint="eastAsia"/>
          <w:lang w:eastAsia="zh-CN"/>
        </w:rPr>
        <w:t>要求进行修复的，</w:t>
      </w:r>
      <w:r>
        <w:rPr>
          <w:rFonts w:ascii="宋体" w:eastAsia="宋体" w:hAnsi="宋体" w:hint="eastAsia"/>
          <w:lang w:eastAsia="zh-CN"/>
        </w:rPr>
        <w:t>甲方</w:t>
      </w:r>
      <w:r>
        <w:rPr>
          <w:rFonts w:ascii="宋体" w:eastAsia="宋体" w:hAnsi="宋体" w:hint="eastAsia"/>
          <w:lang w:eastAsia="zh-CN"/>
        </w:rPr>
        <w:t>有权委派第三方单位进行修复，其费用经承包人书面确认后由承包人承担。</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8.本合同期限内，</w:t>
      </w:r>
      <w:r>
        <w:rPr>
          <w:rFonts w:ascii="宋体" w:eastAsia="宋体" w:hAnsi="宋体" w:hint="eastAsia"/>
          <w:lang w:eastAsia="zh-CN"/>
        </w:rPr>
        <w:t>乙方</w:t>
      </w:r>
      <w:r>
        <w:rPr>
          <w:rFonts w:ascii="宋体" w:eastAsia="宋体" w:hAnsi="宋体" w:hint="eastAsia"/>
          <w:lang w:eastAsia="zh-CN"/>
        </w:rPr>
        <w:t>未经</w:t>
      </w:r>
      <w:r>
        <w:rPr>
          <w:rFonts w:ascii="宋体" w:eastAsia="宋体" w:hAnsi="宋体" w:hint="eastAsia"/>
          <w:lang w:eastAsia="zh-CN"/>
        </w:rPr>
        <w:t>甲方</w:t>
      </w:r>
      <w:r>
        <w:rPr>
          <w:rFonts w:ascii="宋体" w:eastAsia="宋体" w:hAnsi="宋体" w:hint="eastAsia"/>
          <w:lang w:eastAsia="zh-CN"/>
        </w:rPr>
        <w:t>书面同意，擅自更换项目负责人或不按</w:t>
      </w:r>
      <w:r>
        <w:rPr>
          <w:rFonts w:ascii="宋体" w:eastAsia="宋体" w:hAnsi="宋体" w:hint="eastAsia"/>
          <w:lang w:eastAsia="zh-CN"/>
        </w:rPr>
        <w:t>甲方</w:t>
      </w:r>
      <w:r>
        <w:rPr>
          <w:rFonts w:ascii="宋体" w:eastAsia="宋体" w:hAnsi="宋体" w:hint="eastAsia"/>
          <w:lang w:eastAsia="zh-CN"/>
        </w:rPr>
        <w:t>要求更换项目负责人的，</w:t>
      </w:r>
      <w:r>
        <w:rPr>
          <w:rFonts w:ascii="宋体" w:eastAsia="宋体" w:hAnsi="宋体" w:hint="eastAsia"/>
          <w:lang w:eastAsia="zh-CN"/>
        </w:rPr>
        <w:t>甲方</w:t>
      </w:r>
      <w:r>
        <w:rPr>
          <w:rFonts w:ascii="宋体" w:eastAsia="宋体" w:hAnsi="宋体" w:hint="eastAsia"/>
          <w:lang w:eastAsia="zh-CN"/>
        </w:rPr>
        <w:t>有权要求</w:t>
      </w:r>
      <w:r>
        <w:rPr>
          <w:rFonts w:ascii="宋体" w:eastAsia="宋体" w:hAnsi="宋体" w:hint="eastAsia"/>
          <w:lang w:eastAsia="zh-CN"/>
        </w:rPr>
        <w:t>乙方</w:t>
      </w:r>
      <w:r>
        <w:rPr>
          <w:rFonts w:ascii="宋体" w:eastAsia="宋体" w:hAnsi="宋体" w:hint="eastAsia"/>
          <w:lang w:eastAsia="zh-CN"/>
        </w:rPr>
        <w:t>支付相当于合同总价款5‰的违约金。</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9.</w:t>
      </w:r>
      <w:r>
        <w:rPr>
          <w:rFonts w:ascii="宋体" w:eastAsia="宋体" w:hAnsi="宋体" w:hint="eastAsia"/>
          <w:lang w:eastAsia="zh-CN"/>
        </w:rPr>
        <w:t>乙方</w:t>
      </w:r>
      <w:r>
        <w:rPr>
          <w:rFonts w:ascii="宋体" w:eastAsia="宋体" w:hAnsi="宋体" w:hint="eastAsia"/>
          <w:lang w:eastAsia="zh-CN"/>
        </w:rPr>
        <w:t>违反合同约定采购和使用不合格的材料和工程设备的，</w:t>
      </w:r>
      <w:r>
        <w:rPr>
          <w:rFonts w:ascii="宋体" w:eastAsia="宋体" w:hAnsi="宋体" w:hint="eastAsia"/>
          <w:lang w:eastAsia="zh-CN"/>
        </w:rPr>
        <w:t>甲方</w:t>
      </w:r>
      <w:r>
        <w:rPr>
          <w:rFonts w:ascii="宋体" w:eastAsia="宋体" w:hAnsi="宋体" w:hint="eastAsia"/>
          <w:lang w:eastAsia="zh-CN"/>
        </w:rPr>
        <w:t>有权要求</w:t>
      </w:r>
      <w:r>
        <w:rPr>
          <w:rFonts w:ascii="宋体" w:eastAsia="宋体" w:hAnsi="宋体" w:hint="eastAsia"/>
          <w:lang w:eastAsia="zh-CN"/>
        </w:rPr>
        <w:t>乙方</w:t>
      </w:r>
      <w:r>
        <w:rPr>
          <w:rFonts w:ascii="宋体" w:eastAsia="宋体" w:hAnsi="宋体" w:hint="eastAsia"/>
          <w:lang w:eastAsia="zh-CN"/>
        </w:rPr>
        <w:t>改正、补救，并要求</w:t>
      </w:r>
      <w:r>
        <w:rPr>
          <w:rFonts w:ascii="宋体" w:eastAsia="宋体" w:hAnsi="宋体" w:hint="eastAsia"/>
          <w:lang w:eastAsia="zh-CN"/>
        </w:rPr>
        <w:t>乙方</w:t>
      </w:r>
      <w:r>
        <w:rPr>
          <w:rFonts w:ascii="宋体" w:eastAsia="宋体" w:hAnsi="宋体" w:hint="eastAsia"/>
          <w:lang w:eastAsia="zh-CN"/>
        </w:rPr>
        <w:t>承担合同总价款1‰/次的违约金。</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10.在合同实施期间，</w:t>
      </w:r>
      <w:r>
        <w:rPr>
          <w:rFonts w:ascii="宋体" w:eastAsia="宋体" w:hAnsi="宋体" w:hint="eastAsia"/>
          <w:lang w:eastAsia="zh-CN"/>
        </w:rPr>
        <w:t>乙方</w:t>
      </w:r>
      <w:r>
        <w:rPr>
          <w:rFonts w:ascii="宋体" w:eastAsia="宋体" w:hAnsi="宋体" w:hint="eastAsia"/>
          <w:lang w:eastAsia="zh-CN"/>
        </w:rPr>
        <w:t>如果在各种测量、试验、检测记录中弄虚作假，一经查实，</w:t>
      </w:r>
      <w:r>
        <w:rPr>
          <w:rFonts w:ascii="宋体" w:eastAsia="宋体" w:hAnsi="宋体" w:hint="eastAsia"/>
          <w:lang w:eastAsia="zh-CN"/>
        </w:rPr>
        <w:t>甲方</w:t>
      </w:r>
      <w:r>
        <w:rPr>
          <w:rFonts w:ascii="宋体" w:eastAsia="宋体" w:hAnsi="宋体" w:hint="eastAsia"/>
          <w:lang w:eastAsia="zh-CN"/>
        </w:rPr>
        <w:t>有权要求</w:t>
      </w:r>
      <w:r>
        <w:rPr>
          <w:rFonts w:ascii="宋体" w:eastAsia="宋体" w:hAnsi="宋体" w:hint="eastAsia"/>
          <w:lang w:eastAsia="zh-CN"/>
        </w:rPr>
        <w:t>乙方</w:t>
      </w:r>
      <w:r>
        <w:rPr>
          <w:rFonts w:ascii="宋体" w:eastAsia="宋体" w:hAnsi="宋体" w:hint="eastAsia"/>
          <w:lang w:eastAsia="zh-CN"/>
        </w:rPr>
        <w:t>承担合同总价款1‰/次的违约金。</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11.在本合同有效期内，</w:t>
      </w:r>
      <w:r>
        <w:rPr>
          <w:rFonts w:ascii="宋体" w:eastAsia="宋体" w:hAnsi="宋体" w:hint="eastAsia"/>
          <w:lang w:eastAsia="zh-CN"/>
        </w:rPr>
        <w:t>乙方</w:t>
      </w:r>
      <w:r>
        <w:rPr>
          <w:rFonts w:ascii="宋体" w:eastAsia="宋体" w:hAnsi="宋体" w:hint="eastAsia"/>
          <w:lang w:eastAsia="zh-CN"/>
        </w:rPr>
        <w:t>应具有履行本合同的相应资质并安排具有相应履行资质的人员向</w:t>
      </w:r>
      <w:r>
        <w:rPr>
          <w:rFonts w:ascii="宋体" w:eastAsia="宋体" w:hAnsi="宋体" w:hint="eastAsia"/>
          <w:lang w:eastAsia="zh-CN"/>
        </w:rPr>
        <w:t>甲方</w:t>
      </w:r>
      <w:r>
        <w:rPr>
          <w:rFonts w:ascii="宋体" w:eastAsia="宋体" w:hAnsi="宋体" w:hint="eastAsia"/>
          <w:lang w:eastAsia="zh-CN"/>
        </w:rPr>
        <w:t>提供服务，否则</w:t>
      </w:r>
      <w:r>
        <w:rPr>
          <w:rFonts w:ascii="宋体" w:eastAsia="宋体" w:hAnsi="宋体" w:hint="eastAsia"/>
          <w:lang w:eastAsia="zh-CN"/>
        </w:rPr>
        <w:t>乙方</w:t>
      </w:r>
      <w:r>
        <w:rPr>
          <w:rFonts w:ascii="宋体" w:eastAsia="宋体" w:hAnsi="宋体" w:hint="eastAsia"/>
          <w:lang w:eastAsia="zh-CN"/>
        </w:rPr>
        <w:t>应向</w:t>
      </w:r>
      <w:r>
        <w:rPr>
          <w:rFonts w:ascii="宋体" w:eastAsia="宋体" w:hAnsi="宋体" w:hint="eastAsia"/>
          <w:lang w:eastAsia="zh-CN"/>
        </w:rPr>
        <w:t>甲方</w:t>
      </w:r>
      <w:r>
        <w:rPr>
          <w:rFonts w:ascii="宋体" w:eastAsia="宋体" w:hAnsi="宋体" w:hint="eastAsia"/>
          <w:lang w:eastAsia="zh-CN"/>
        </w:rPr>
        <w:t>支付相当于合同总价款5‰的违约金。</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12.除合同对违约责任另有约定外，</w:t>
      </w:r>
      <w:r>
        <w:rPr>
          <w:rFonts w:ascii="宋体" w:eastAsia="宋体" w:hAnsi="宋体" w:hint="eastAsia"/>
          <w:lang w:eastAsia="zh-CN"/>
        </w:rPr>
        <w:t>乙方</w:t>
      </w:r>
      <w:r>
        <w:rPr>
          <w:rFonts w:ascii="宋体" w:eastAsia="宋体" w:hAnsi="宋体" w:hint="eastAsia"/>
          <w:lang w:eastAsia="zh-CN"/>
        </w:rPr>
        <w:t>有任何违反合同约定的行为的，</w:t>
      </w:r>
      <w:r>
        <w:rPr>
          <w:rFonts w:ascii="宋体" w:eastAsia="宋体" w:hAnsi="宋体" w:hint="eastAsia"/>
          <w:lang w:eastAsia="zh-CN"/>
        </w:rPr>
        <w:t>甲方</w:t>
      </w:r>
      <w:r>
        <w:rPr>
          <w:rFonts w:ascii="宋体" w:eastAsia="宋体" w:hAnsi="宋体" w:hint="eastAsia"/>
          <w:lang w:eastAsia="zh-CN"/>
        </w:rPr>
        <w:t>有权要求</w:t>
      </w:r>
      <w:r>
        <w:rPr>
          <w:rFonts w:ascii="宋体" w:eastAsia="宋体" w:hAnsi="宋体" w:hint="eastAsia"/>
          <w:lang w:eastAsia="zh-CN"/>
        </w:rPr>
        <w:t>乙方</w:t>
      </w:r>
      <w:r>
        <w:rPr>
          <w:rFonts w:ascii="宋体" w:eastAsia="宋体" w:hAnsi="宋体" w:hint="eastAsia"/>
          <w:lang w:eastAsia="zh-CN"/>
        </w:rPr>
        <w:t>改正和补救，</w:t>
      </w:r>
      <w:r>
        <w:rPr>
          <w:rFonts w:ascii="宋体" w:eastAsia="宋体" w:hAnsi="宋体" w:hint="eastAsia"/>
          <w:lang w:eastAsia="zh-CN"/>
        </w:rPr>
        <w:t>乙方</w:t>
      </w:r>
      <w:r>
        <w:rPr>
          <w:rFonts w:ascii="宋体" w:eastAsia="宋体" w:hAnsi="宋体" w:hint="eastAsia"/>
          <w:lang w:eastAsia="zh-CN"/>
        </w:rPr>
        <w:t>拒绝改正或补救的，</w:t>
      </w:r>
      <w:r>
        <w:rPr>
          <w:rFonts w:ascii="宋体" w:eastAsia="宋体" w:hAnsi="宋体" w:hint="eastAsia"/>
          <w:lang w:eastAsia="zh-CN"/>
        </w:rPr>
        <w:t>乙方</w:t>
      </w:r>
      <w:r>
        <w:rPr>
          <w:rFonts w:ascii="宋体" w:eastAsia="宋体" w:hAnsi="宋体" w:hint="eastAsia"/>
          <w:lang w:eastAsia="zh-CN"/>
        </w:rPr>
        <w:t>应按照相当于本合同工程总价款1‰每次的标准计扣违约金。</w:t>
      </w:r>
      <w:r>
        <w:rPr>
          <w:rFonts w:ascii="宋体" w:eastAsia="宋体" w:hAnsi="宋体" w:hint="eastAsia"/>
          <w:lang w:eastAsia="zh-CN"/>
        </w:rPr>
        <w:t>乙方</w:t>
      </w:r>
      <w:r>
        <w:rPr>
          <w:rFonts w:ascii="宋体" w:eastAsia="宋体" w:hAnsi="宋体" w:hint="eastAsia"/>
          <w:lang w:eastAsia="zh-CN"/>
        </w:rPr>
        <w:t>拒不改正累计3次以上（含本数）出现违约行为的，</w:t>
      </w:r>
      <w:r>
        <w:rPr>
          <w:rFonts w:ascii="宋体" w:eastAsia="宋体" w:hAnsi="宋体" w:hint="eastAsia"/>
          <w:lang w:eastAsia="zh-CN"/>
        </w:rPr>
        <w:t>甲方</w:t>
      </w:r>
      <w:r>
        <w:rPr>
          <w:rFonts w:ascii="宋体" w:eastAsia="宋体" w:hAnsi="宋体" w:hint="eastAsia"/>
          <w:lang w:eastAsia="zh-CN"/>
        </w:rPr>
        <w:t>有权委派第三方单位进行修复，其费用经承包人书面确认后由承包人承担。</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13.</w:t>
      </w:r>
      <w:r>
        <w:rPr>
          <w:rFonts w:ascii="宋体" w:eastAsia="宋体" w:hAnsi="宋体" w:hint="eastAsia"/>
          <w:lang w:eastAsia="zh-CN"/>
        </w:rPr>
        <w:t>乙方</w:t>
      </w:r>
      <w:r>
        <w:rPr>
          <w:rFonts w:ascii="宋体" w:eastAsia="宋体" w:hAnsi="宋体" w:hint="eastAsia"/>
          <w:lang w:eastAsia="zh-CN"/>
        </w:rPr>
        <w:t>违反本合同，给</w:t>
      </w:r>
      <w:r>
        <w:rPr>
          <w:rFonts w:ascii="宋体" w:eastAsia="宋体" w:hAnsi="宋体" w:hint="eastAsia"/>
          <w:lang w:eastAsia="zh-CN"/>
        </w:rPr>
        <w:t>甲方</w:t>
      </w:r>
      <w:r>
        <w:rPr>
          <w:rFonts w:ascii="宋体" w:eastAsia="宋体" w:hAnsi="宋体" w:hint="eastAsia"/>
          <w:lang w:eastAsia="zh-CN"/>
        </w:rPr>
        <w:t>造成的损失超过本合同违约金的，还应承担补足责任。</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14.一方违约后，对方应当采取适当措施防止损失的扩大；没有采取适当措施致使损失扩大的，不得就扩大的损失要求赔偿。一方因防止损失扩大而支出的合理费用，由违约方承担。</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15.任何情况下，本合同终止、无效、被解除、被撤销的，</w:t>
      </w:r>
      <w:r>
        <w:rPr>
          <w:rFonts w:ascii="宋体" w:eastAsia="宋体" w:hAnsi="宋体" w:hint="eastAsia"/>
          <w:lang w:eastAsia="zh-CN"/>
        </w:rPr>
        <w:t>乙方</w:t>
      </w:r>
      <w:r>
        <w:rPr>
          <w:rFonts w:ascii="宋体" w:eastAsia="宋体" w:hAnsi="宋体" w:hint="eastAsia"/>
          <w:lang w:eastAsia="zh-CN"/>
        </w:rPr>
        <w:t>应在5个工作日内完成清场，除</w:t>
      </w:r>
      <w:r>
        <w:rPr>
          <w:rFonts w:ascii="宋体" w:eastAsia="宋体" w:hAnsi="宋体" w:hint="eastAsia"/>
          <w:lang w:eastAsia="zh-CN"/>
        </w:rPr>
        <w:t>甲方</w:t>
      </w:r>
      <w:r>
        <w:rPr>
          <w:rFonts w:ascii="宋体" w:eastAsia="宋体" w:hAnsi="宋体" w:hint="eastAsia"/>
          <w:lang w:eastAsia="zh-CN"/>
        </w:rPr>
        <w:t>行使任意解除权外，清场费用由</w:t>
      </w:r>
      <w:r>
        <w:rPr>
          <w:rFonts w:ascii="宋体" w:eastAsia="宋体" w:hAnsi="宋体" w:hint="eastAsia"/>
          <w:lang w:eastAsia="zh-CN"/>
        </w:rPr>
        <w:t>乙方</w:t>
      </w:r>
      <w:r>
        <w:rPr>
          <w:rFonts w:ascii="宋体" w:eastAsia="宋体" w:hAnsi="宋体" w:hint="eastAsia"/>
          <w:lang w:eastAsia="zh-CN"/>
        </w:rPr>
        <w:t>承担。</w:t>
      </w:r>
      <w:r>
        <w:rPr>
          <w:rFonts w:ascii="宋体" w:eastAsia="宋体" w:hAnsi="宋体" w:hint="eastAsia"/>
          <w:lang w:eastAsia="zh-CN"/>
        </w:rPr>
        <w:t>乙方</w:t>
      </w:r>
      <w:r>
        <w:rPr>
          <w:rFonts w:ascii="宋体" w:eastAsia="宋体" w:hAnsi="宋体" w:hint="eastAsia"/>
          <w:lang w:eastAsia="zh-CN"/>
        </w:rPr>
        <w:t>还应当向</w:t>
      </w:r>
      <w:r>
        <w:rPr>
          <w:rFonts w:ascii="宋体" w:eastAsia="宋体" w:hAnsi="宋体" w:hint="eastAsia"/>
          <w:lang w:eastAsia="zh-CN"/>
        </w:rPr>
        <w:t>甲方</w:t>
      </w:r>
      <w:r>
        <w:rPr>
          <w:rFonts w:ascii="宋体" w:eastAsia="宋体" w:hAnsi="宋体" w:hint="eastAsia"/>
          <w:lang w:eastAsia="zh-CN"/>
        </w:rPr>
        <w:t>交付与本项目相关的全部数据、信息和文件资料。</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16.</w:t>
      </w:r>
      <w:r>
        <w:rPr>
          <w:rFonts w:ascii="宋体" w:eastAsia="宋体" w:hAnsi="宋体" w:hint="eastAsia"/>
          <w:lang w:eastAsia="zh-CN"/>
        </w:rPr>
        <w:t>乙方</w:t>
      </w:r>
      <w:r>
        <w:rPr>
          <w:rFonts w:ascii="宋体" w:eastAsia="宋体" w:hAnsi="宋体" w:hint="eastAsia"/>
          <w:lang w:eastAsia="zh-CN"/>
        </w:rPr>
        <w:t>应按期搬离并按</w:t>
      </w:r>
      <w:r>
        <w:rPr>
          <w:rFonts w:ascii="宋体" w:eastAsia="宋体" w:hAnsi="宋体" w:hint="eastAsia"/>
          <w:lang w:eastAsia="zh-CN"/>
        </w:rPr>
        <w:t>甲方</w:t>
      </w:r>
      <w:r>
        <w:rPr>
          <w:rFonts w:ascii="宋体" w:eastAsia="宋体" w:hAnsi="宋体" w:hint="eastAsia"/>
          <w:lang w:eastAsia="zh-CN"/>
        </w:rPr>
        <w:t>要求清场，如</w:t>
      </w:r>
      <w:r>
        <w:rPr>
          <w:rFonts w:ascii="宋体" w:eastAsia="宋体" w:hAnsi="宋体" w:hint="eastAsia"/>
          <w:lang w:eastAsia="zh-CN"/>
        </w:rPr>
        <w:t>乙方</w:t>
      </w:r>
      <w:r>
        <w:rPr>
          <w:rFonts w:ascii="宋体" w:eastAsia="宋体" w:hAnsi="宋体" w:hint="eastAsia"/>
          <w:lang w:eastAsia="zh-CN"/>
        </w:rPr>
        <w:t>拒不执行及配合的，</w:t>
      </w:r>
      <w:r>
        <w:rPr>
          <w:rFonts w:ascii="宋体" w:eastAsia="宋体" w:hAnsi="宋体" w:hint="eastAsia"/>
          <w:lang w:eastAsia="zh-CN"/>
        </w:rPr>
        <w:t>甲方</w:t>
      </w:r>
      <w:r>
        <w:rPr>
          <w:rFonts w:ascii="宋体" w:eastAsia="宋体" w:hAnsi="宋体" w:hint="eastAsia"/>
          <w:lang w:eastAsia="zh-CN"/>
        </w:rPr>
        <w:t>有权停水停电停气，并有权在房屋外公告通知后立即强制清场，因此发生的清场费用由</w:t>
      </w:r>
      <w:r>
        <w:rPr>
          <w:rFonts w:ascii="宋体" w:eastAsia="宋体" w:hAnsi="宋体" w:hint="eastAsia"/>
          <w:lang w:eastAsia="zh-CN"/>
        </w:rPr>
        <w:t>乙方</w:t>
      </w:r>
      <w:r>
        <w:rPr>
          <w:rFonts w:ascii="宋体" w:eastAsia="宋体" w:hAnsi="宋体" w:hint="eastAsia"/>
          <w:lang w:eastAsia="zh-CN"/>
        </w:rPr>
        <w:t>承担。</w:t>
      </w:r>
      <w:r>
        <w:rPr>
          <w:rFonts w:ascii="宋体" w:eastAsia="宋体" w:hAnsi="宋体" w:hint="eastAsia"/>
          <w:lang w:eastAsia="zh-CN"/>
        </w:rPr>
        <w:t>乙方</w:t>
      </w:r>
      <w:r>
        <w:rPr>
          <w:rFonts w:ascii="宋体" w:eastAsia="宋体" w:hAnsi="宋体" w:hint="eastAsia"/>
          <w:lang w:eastAsia="zh-CN"/>
        </w:rPr>
        <w:t>将任何物品继续存放在房屋中的行为中均视为抛弃，因</w:t>
      </w:r>
      <w:r>
        <w:rPr>
          <w:rFonts w:ascii="宋体" w:eastAsia="宋体" w:hAnsi="宋体" w:hint="eastAsia"/>
          <w:lang w:eastAsia="zh-CN"/>
        </w:rPr>
        <w:t>甲方</w:t>
      </w:r>
      <w:r>
        <w:rPr>
          <w:rFonts w:ascii="宋体" w:eastAsia="宋体" w:hAnsi="宋体" w:hint="eastAsia"/>
          <w:lang w:eastAsia="zh-CN"/>
        </w:rPr>
        <w:t>强制清场导致</w:t>
      </w:r>
      <w:r>
        <w:rPr>
          <w:rFonts w:ascii="宋体" w:eastAsia="宋体" w:hAnsi="宋体" w:hint="eastAsia"/>
          <w:lang w:eastAsia="zh-CN"/>
        </w:rPr>
        <w:t>乙方</w:t>
      </w:r>
      <w:r>
        <w:rPr>
          <w:rFonts w:ascii="宋体" w:eastAsia="宋体" w:hAnsi="宋体" w:hint="eastAsia"/>
          <w:lang w:eastAsia="zh-CN"/>
        </w:rPr>
        <w:t>财产损失的，</w:t>
      </w:r>
      <w:r>
        <w:rPr>
          <w:rFonts w:ascii="宋体" w:eastAsia="宋体" w:hAnsi="宋体" w:hint="eastAsia"/>
          <w:lang w:eastAsia="zh-CN"/>
        </w:rPr>
        <w:t>甲方</w:t>
      </w:r>
      <w:r>
        <w:rPr>
          <w:rFonts w:ascii="宋体" w:eastAsia="宋体" w:hAnsi="宋体" w:hint="eastAsia"/>
          <w:lang w:eastAsia="zh-CN"/>
        </w:rPr>
        <w:t>不向</w:t>
      </w:r>
      <w:r>
        <w:rPr>
          <w:rFonts w:ascii="宋体" w:eastAsia="宋体" w:hAnsi="宋体" w:hint="eastAsia"/>
          <w:lang w:eastAsia="zh-CN"/>
        </w:rPr>
        <w:t>乙方</w:t>
      </w:r>
      <w:r>
        <w:rPr>
          <w:rFonts w:ascii="宋体" w:eastAsia="宋体" w:hAnsi="宋体" w:hint="eastAsia"/>
          <w:lang w:eastAsia="zh-CN"/>
        </w:rPr>
        <w:t>承担任何赔偿责任。</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17.因</w:t>
      </w:r>
      <w:r>
        <w:rPr>
          <w:rFonts w:ascii="宋体" w:eastAsia="宋体" w:hAnsi="宋体" w:hint="eastAsia"/>
          <w:lang w:eastAsia="zh-CN"/>
        </w:rPr>
        <w:t>乙方</w:t>
      </w:r>
      <w:r>
        <w:rPr>
          <w:rFonts w:ascii="宋体" w:eastAsia="宋体" w:hAnsi="宋体" w:hint="eastAsia"/>
          <w:lang w:eastAsia="zh-CN"/>
        </w:rPr>
        <w:t>原因导致本合同被解除的。</w:t>
      </w:r>
      <w:r>
        <w:rPr>
          <w:rFonts w:ascii="宋体" w:eastAsia="宋体" w:hAnsi="宋体" w:hint="eastAsia"/>
          <w:lang w:eastAsia="zh-CN"/>
        </w:rPr>
        <w:t>甲方</w:t>
      </w:r>
      <w:r>
        <w:rPr>
          <w:rFonts w:ascii="宋体" w:eastAsia="宋体" w:hAnsi="宋体" w:hint="eastAsia"/>
          <w:lang w:eastAsia="zh-CN"/>
        </w:rPr>
        <w:t>结合</w:t>
      </w:r>
      <w:r>
        <w:rPr>
          <w:rFonts w:ascii="宋体" w:eastAsia="宋体" w:hAnsi="宋体" w:hint="eastAsia"/>
          <w:lang w:eastAsia="zh-CN"/>
        </w:rPr>
        <w:t>乙方</w:t>
      </w:r>
      <w:r>
        <w:rPr>
          <w:rFonts w:ascii="宋体" w:eastAsia="宋体" w:hAnsi="宋体" w:hint="eastAsia"/>
          <w:lang w:eastAsia="zh-CN"/>
        </w:rPr>
        <w:t>实际完成的合格工作量占总工作量的比例、合同解除影响</w:t>
      </w:r>
      <w:r>
        <w:rPr>
          <w:rFonts w:ascii="宋体" w:eastAsia="宋体" w:hAnsi="宋体" w:hint="eastAsia"/>
          <w:lang w:eastAsia="zh-CN"/>
        </w:rPr>
        <w:t>甲方</w:t>
      </w:r>
      <w:r>
        <w:rPr>
          <w:rFonts w:ascii="宋体" w:eastAsia="宋体" w:hAnsi="宋体" w:hint="eastAsia"/>
          <w:lang w:eastAsia="zh-CN"/>
        </w:rPr>
        <w:t>实现合同的程度等因素进行结算，</w:t>
      </w:r>
      <w:r>
        <w:rPr>
          <w:rFonts w:ascii="宋体" w:eastAsia="宋体" w:hAnsi="宋体" w:hint="eastAsia"/>
          <w:lang w:eastAsia="zh-CN"/>
        </w:rPr>
        <w:t>甲方</w:t>
      </w:r>
      <w:r>
        <w:rPr>
          <w:rFonts w:ascii="宋体" w:eastAsia="宋体" w:hAnsi="宋体" w:hint="eastAsia"/>
          <w:lang w:eastAsia="zh-CN"/>
        </w:rPr>
        <w:t>无须向</w:t>
      </w:r>
      <w:r>
        <w:rPr>
          <w:rFonts w:ascii="宋体" w:eastAsia="宋体" w:hAnsi="宋体" w:hint="eastAsia"/>
          <w:lang w:eastAsia="zh-CN"/>
        </w:rPr>
        <w:t>乙方</w:t>
      </w:r>
      <w:r>
        <w:rPr>
          <w:rFonts w:ascii="宋体" w:eastAsia="宋体" w:hAnsi="宋体" w:hint="eastAsia"/>
          <w:lang w:eastAsia="zh-CN"/>
        </w:rPr>
        <w:t>承担其他任何赔偿、补偿责任或费用，对于已支付金额超出结算金额部分，</w:t>
      </w:r>
      <w:r>
        <w:rPr>
          <w:rFonts w:ascii="宋体" w:eastAsia="宋体" w:hAnsi="宋体" w:hint="eastAsia"/>
          <w:lang w:eastAsia="zh-CN"/>
        </w:rPr>
        <w:t>乙方</w:t>
      </w:r>
      <w:r>
        <w:rPr>
          <w:rFonts w:ascii="宋体" w:eastAsia="宋体" w:hAnsi="宋体" w:hint="eastAsia"/>
          <w:lang w:eastAsia="zh-CN"/>
        </w:rPr>
        <w:t>应退还，不足部分按实与中标人结算。</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18.任何一方违约，违约方应赔偿给守约方造成的直接损失、间接损失，具体包括但不限于</w:t>
      </w:r>
      <w:r>
        <w:rPr>
          <w:rFonts w:ascii="宋体" w:eastAsia="宋体" w:hAnsi="宋体" w:hint="eastAsia"/>
          <w:lang w:eastAsia="zh-CN"/>
        </w:rPr>
        <w:t>甲方</w:t>
      </w:r>
      <w:r>
        <w:rPr>
          <w:rFonts w:ascii="宋体" w:eastAsia="宋体" w:hAnsi="宋体" w:hint="eastAsia"/>
          <w:lang w:eastAsia="zh-CN"/>
        </w:rPr>
        <w:t>支付的赔偿金、补偿金、律师费、诉讼费、鉴定费、担保费、保全费、诉讼保全责任保险费、执行费、鉴定费、交通费等费用。</w:t>
      </w:r>
    </w:p>
    <w:p>
      <w:pPr>
        <w:widowControl w:val="0"/>
        <w:snapToGrid w:val="0"/>
        <w:spacing w:after="160" w:line="324" w:lineRule="auto"/>
        <w:ind w:firstLine="482"/>
        <w:jc w:val="center"/>
        <w:rPr>
          <w:rFonts w:ascii="宋体" w:eastAsia="宋体" w:hAnsi="宋体"/>
          <w:b/>
          <w:lang w:eastAsia="zh-CN"/>
        </w:rPr>
      </w:pPr>
    </w:p>
    <w:p>
      <w:pPr>
        <w:widowControl w:val="0"/>
        <w:snapToGrid w:val="0"/>
        <w:spacing w:after="160" w:line="324" w:lineRule="auto"/>
        <w:ind w:firstLine="482"/>
        <w:jc w:val="center"/>
        <w:rPr>
          <w:rFonts w:ascii="宋体" w:eastAsia="宋体" w:hAnsi="宋体"/>
          <w:b/>
          <w:lang w:eastAsia="zh-CN"/>
        </w:rPr>
      </w:pPr>
      <w:r>
        <w:rPr>
          <w:rFonts w:ascii="宋体" w:eastAsia="宋体" w:hAnsi="宋体" w:hint="eastAsia"/>
          <w:b/>
          <w:lang w:eastAsia="zh-CN"/>
        </w:rPr>
        <w:t>第五章  其他</w:t>
      </w:r>
    </w:p>
    <w:p>
      <w:pPr>
        <w:widowControl w:val="0"/>
        <w:snapToGrid w:val="0"/>
        <w:spacing w:after="160" w:line="324" w:lineRule="auto"/>
        <w:ind w:firstLine="482"/>
        <w:jc w:val="left"/>
        <w:outlineLvl w:val="0"/>
        <w:rPr>
          <w:rFonts w:ascii="宋体" w:eastAsia="宋体" w:hAnsi="宋体"/>
          <w:b/>
          <w:bCs/>
          <w:lang w:eastAsia="zh-CN"/>
        </w:rPr>
      </w:pPr>
      <w:bookmarkStart w:id="68" w:name="_Toc7017"/>
      <w:r>
        <w:rPr>
          <w:rFonts w:ascii="宋体" w:eastAsia="宋体" w:hAnsi="宋体"/>
          <w:b/>
          <w:bCs/>
          <w:lang w:eastAsia="zh-CN"/>
        </w:rPr>
        <w:t>第</w:t>
      </w:r>
      <w:r>
        <w:rPr>
          <w:rFonts w:ascii="宋体" w:eastAsia="宋体" w:hAnsi="宋体" w:hint="eastAsia"/>
          <w:b/>
          <w:bCs/>
          <w:lang w:eastAsia="zh-CN"/>
        </w:rPr>
        <w:t>二</w:t>
      </w:r>
      <w:r>
        <w:rPr>
          <w:rFonts w:ascii="宋体" w:eastAsia="宋体" w:hAnsi="宋体"/>
          <w:b/>
          <w:bCs/>
          <w:lang w:eastAsia="zh-CN"/>
        </w:rPr>
        <w:t>十条  争议解决</w:t>
      </w:r>
      <w:bookmarkEnd w:id="68"/>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在履行</w:t>
      </w:r>
      <w:r>
        <w:rPr>
          <w:rFonts w:ascii="宋体" w:eastAsia="宋体" w:hAnsi="宋体"/>
          <w:lang w:eastAsia="zh-CN"/>
        </w:rPr>
        <w:t>本合同</w:t>
      </w:r>
      <w:r>
        <w:rPr>
          <w:rFonts w:ascii="宋体" w:eastAsia="宋体" w:hAnsi="宋体" w:hint="eastAsia"/>
          <w:lang w:eastAsia="zh-CN"/>
        </w:rPr>
        <w:t>过程中发生</w:t>
      </w:r>
      <w:r>
        <w:rPr>
          <w:rFonts w:ascii="宋体" w:eastAsia="宋体" w:hAnsi="宋体"/>
          <w:lang w:eastAsia="zh-CN"/>
        </w:rPr>
        <w:t>争议</w:t>
      </w:r>
      <w:r>
        <w:rPr>
          <w:rFonts w:ascii="宋体" w:eastAsia="宋体" w:hAnsi="宋体" w:hint="eastAsia"/>
          <w:lang w:eastAsia="zh-CN"/>
        </w:rPr>
        <w:t>的</w:t>
      </w:r>
      <w:r>
        <w:rPr>
          <w:rFonts w:ascii="宋体" w:eastAsia="宋体" w:hAnsi="宋体"/>
          <w:lang w:eastAsia="zh-CN"/>
        </w:rPr>
        <w:t>，双方应当协商解决</w:t>
      </w:r>
      <w:r>
        <w:rPr>
          <w:rFonts w:ascii="宋体" w:eastAsia="宋体" w:hAnsi="宋体" w:hint="eastAsia"/>
          <w:lang w:eastAsia="zh-CN"/>
        </w:rPr>
        <w:t>，协商不成的可</w:t>
      </w:r>
      <w:r>
        <w:rPr>
          <w:rFonts w:ascii="宋体" w:eastAsia="宋体" w:hAnsi="宋体"/>
          <w:lang w:eastAsia="zh-CN"/>
        </w:rPr>
        <w:t>向</w:t>
      </w:r>
      <w:r>
        <w:rPr>
          <w:rFonts w:ascii="宋体" w:eastAsia="宋体" w:hAnsi="宋体" w:hint="eastAsia"/>
          <w:lang w:eastAsia="zh-CN"/>
        </w:rPr>
        <w:t>甲方所在地</w:t>
      </w:r>
      <w:r>
        <w:rPr>
          <w:rFonts w:ascii="宋体" w:eastAsia="宋体" w:hAnsi="宋体"/>
          <w:lang w:eastAsia="zh-CN"/>
        </w:rPr>
        <w:t>人民法院起诉。</w:t>
      </w:r>
    </w:p>
    <w:p>
      <w:pPr>
        <w:widowControl w:val="0"/>
        <w:snapToGrid w:val="0"/>
        <w:spacing w:after="160" w:line="324" w:lineRule="auto"/>
        <w:ind w:firstLine="482"/>
        <w:jc w:val="left"/>
        <w:outlineLvl w:val="0"/>
        <w:rPr>
          <w:rFonts w:ascii="宋体" w:eastAsia="宋体" w:hAnsi="宋体"/>
          <w:b/>
          <w:bCs/>
          <w:lang w:eastAsia="zh-CN"/>
        </w:rPr>
      </w:pPr>
      <w:bookmarkStart w:id="69" w:name="_Toc11690"/>
      <w:r>
        <w:rPr>
          <w:rFonts w:ascii="宋体" w:eastAsia="宋体" w:hAnsi="宋体"/>
          <w:b/>
          <w:bCs/>
          <w:lang w:eastAsia="zh-CN"/>
        </w:rPr>
        <w:t>第</w:t>
      </w:r>
      <w:r>
        <w:rPr>
          <w:rFonts w:ascii="宋体" w:eastAsia="宋体" w:hAnsi="宋体" w:hint="eastAsia"/>
          <w:b/>
          <w:bCs/>
          <w:lang w:eastAsia="zh-CN"/>
        </w:rPr>
        <w:t>二</w:t>
      </w:r>
      <w:r>
        <w:rPr>
          <w:rFonts w:ascii="宋体" w:eastAsia="宋体" w:hAnsi="宋体"/>
          <w:b/>
          <w:bCs/>
          <w:lang w:eastAsia="zh-CN"/>
        </w:rPr>
        <w:t>十</w:t>
      </w:r>
      <w:r>
        <w:rPr>
          <w:rFonts w:ascii="宋体" w:eastAsia="宋体" w:hAnsi="宋体" w:hint="eastAsia"/>
          <w:b/>
          <w:bCs/>
          <w:lang w:eastAsia="zh-CN"/>
        </w:rPr>
        <w:t>一</w:t>
      </w:r>
      <w:r>
        <w:rPr>
          <w:rFonts w:ascii="宋体" w:eastAsia="宋体" w:hAnsi="宋体"/>
          <w:b/>
          <w:bCs/>
          <w:lang w:eastAsia="zh-CN"/>
        </w:rPr>
        <w:t xml:space="preserve">条 </w:t>
      </w:r>
      <w:r>
        <w:rPr>
          <w:rFonts w:ascii="宋体" w:eastAsia="宋体" w:hAnsi="宋体" w:hint="eastAsia"/>
          <w:b/>
          <w:bCs/>
          <w:lang w:eastAsia="zh-CN"/>
        </w:rPr>
        <w:t xml:space="preserve"> 通讯</w:t>
      </w:r>
      <w:bookmarkEnd w:id="69"/>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 xml:space="preserve">    甲乙双方应及时签收并确认对方发来的书面文件。</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lang w:eastAsia="zh-CN"/>
        </w:rPr>
        <w:t>甲方联系人为：</w:t>
      </w:r>
      <w:r>
        <w:rPr>
          <w:rFonts w:ascii="宋体" w:eastAsia="宋体" w:hAnsi="宋体" w:hint="eastAsia"/>
          <w:u w:val="single"/>
          <w:lang w:eastAsia="zh-CN"/>
        </w:rPr>
        <w:t xml:space="preserve">           </w:t>
      </w:r>
      <w:r>
        <w:rPr>
          <w:rFonts w:ascii="宋体" w:eastAsia="宋体" w:hAnsi="宋体" w:hint="eastAsia"/>
          <w:lang w:eastAsia="zh-CN"/>
        </w:rPr>
        <w:t>联系电话为：</w:t>
      </w:r>
      <w:r>
        <w:rPr>
          <w:rFonts w:ascii="宋体" w:eastAsia="宋体" w:hAnsi="宋体" w:hint="eastAsia"/>
          <w:u w:val="single"/>
          <w:lang w:eastAsia="zh-CN"/>
        </w:rPr>
        <w:t xml:space="preserve">       </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lang w:eastAsia="zh-CN"/>
        </w:rPr>
        <w:t>联系地址为：</w:t>
      </w:r>
      <w:r>
        <w:rPr>
          <w:rFonts w:ascii="宋体" w:eastAsia="宋体" w:hAnsi="宋体" w:hint="eastAsia"/>
          <w:u w:val="single"/>
          <w:lang w:eastAsia="zh-CN"/>
        </w:rPr>
        <w:t xml:space="preserve">                      </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电子邮箱为：</w:t>
      </w:r>
      <w:r>
        <w:rPr>
          <w:rFonts w:ascii="宋体" w:eastAsia="宋体" w:hAnsi="宋体" w:hint="eastAsia"/>
          <w:u w:val="single"/>
          <w:lang w:eastAsia="zh-CN"/>
        </w:rPr>
        <w:t xml:space="preserve">                        </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lang w:eastAsia="zh-CN"/>
        </w:rPr>
        <w:t>乙方联系人为：</w:t>
      </w:r>
      <w:r>
        <w:rPr>
          <w:rFonts w:ascii="宋体" w:eastAsia="宋体" w:hAnsi="宋体" w:hint="eastAsia"/>
          <w:u w:val="single"/>
          <w:lang w:eastAsia="zh-CN"/>
        </w:rPr>
        <w:t xml:space="preserve">                </w:t>
      </w:r>
      <w:r>
        <w:rPr>
          <w:rFonts w:ascii="宋体" w:eastAsia="宋体" w:hAnsi="宋体" w:hint="eastAsia"/>
          <w:lang w:eastAsia="zh-CN"/>
        </w:rPr>
        <w:t>联系电话为：</w:t>
      </w:r>
      <w:r>
        <w:rPr>
          <w:rFonts w:ascii="宋体" w:eastAsia="宋体" w:hAnsi="宋体" w:hint="eastAsia"/>
          <w:u w:val="single"/>
          <w:lang w:eastAsia="zh-CN"/>
        </w:rPr>
        <w:t xml:space="preserve">         </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lang w:eastAsia="zh-CN"/>
        </w:rPr>
        <w:t>联系地址为：</w:t>
      </w:r>
      <w:r>
        <w:rPr>
          <w:rFonts w:ascii="宋体" w:eastAsia="宋体" w:hAnsi="宋体" w:hint="eastAsia"/>
          <w:u w:val="single"/>
          <w:lang w:eastAsia="zh-CN"/>
        </w:rPr>
        <w:t xml:space="preserve">            </w:t>
      </w:r>
    </w:p>
    <w:p>
      <w:pPr>
        <w:widowControl w:val="0"/>
        <w:snapToGrid w:val="0"/>
        <w:spacing w:after="160" w:line="324" w:lineRule="auto"/>
        <w:ind w:firstLine="480"/>
        <w:jc w:val="left"/>
        <w:rPr>
          <w:rFonts w:ascii="宋体" w:eastAsia="宋体" w:hAnsi="宋体"/>
          <w:u w:val="single"/>
          <w:lang w:eastAsia="zh-CN"/>
        </w:rPr>
      </w:pPr>
      <w:r>
        <w:rPr>
          <w:rFonts w:ascii="宋体" w:eastAsia="宋体" w:hAnsi="宋体" w:hint="eastAsia"/>
          <w:lang w:eastAsia="zh-CN"/>
        </w:rPr>
        <w:t>电子邮箱为：</w:t>
      </w:r>
      <w:r>
        <w:rPr>
          <w:rFonts w:ascii="宋体" w:eastAsia="宋体" w:hAnsi="宋体" w:hint="eastAsia"/>
          <w:u w:val="single"/>
          <w:lang w:eastAsia="zh-CN"/>
        </w:rPr>
        <w:t xml:space="preserve">                        </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一方无法直接向另一方发送文件的，可以按照上述地址邮寄送达。任何一方通讯方式内容变更的，应立即书面通知另一方，否则应承担不能送达的责任。</w:t>
      </w:r>
    </w:p>
    <w:p>
      <w:pPr>
        <w:widowControl w:val="0"/>
        <w:snapToGrid w:val="0"/>
        <w:spacing w:after="160" w:line="324" w:lineRule="auto"/>
        <w:ind w:firstLine="482"/>
        <w:jc w:val="left"/>
        <w:outlineLvl w:val="0"/>
        <w:rPr>
          <w:rFonts w:ascii="宋体" w:eastAsia="宋体" w:hAnsi="宋体"/>
          <w:lang w:eastAsia="zh-CN"/>
        </w:rPr>
      </w:pPr>
      <w:r>
        <w:rPr>
          <w:rFonts w:ascii="宋体" w:eastAsia="宋体" w:hAnsi="宋体" w:hint="eastAsia"/>
          <w:b/>
          <w:bCs/>
          <w:lang w:eastAsia="zh-CN"/>
        </w:rPr>
        <w:t xml:space="preserve"> </w:t>
      </w:r>
      <w:bookmarkStart w:id="70" w:name="_Toc29776"/>
      <w:r>
        <w:rPr>
          <w:rFonts w:ascii="宋体" w:eastAsia="宋体" w:hAnsi="宋体" w:hint="eastAsia"/>
          <w:b/>
          <w:bCs/>
          <w:lang w:eastAsia="zh-CN"/>
        </w:rPr>
        <w:t xml:space="preserve">第二十二条  </w:t>
      </w:r>
      <w:r>
        <w:rPr>
          <w:rFonts w:ascii="宋体" w:eastAsia="宋体" w:hAnsi="宋体"/>
          <w:b/>
          <w:bCs/>
          <w:lang w:eastAsia="zh-CN"/>
        </w:rPr>
        <w:t>附则</w:t>
      </w:r>
      <w:bookmarkEnd w:id="70"/>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22</w:t>
      </w:r>
      <w:r>
        <w:rPr>
          <w:rFonts w:ascii="宋体" w:eastAsia="宋体" w:hAnsi="宋体"/>
          <w:lang w:eastAsia="zh-CN"/>
        </w:rPr>
        <w:t>.1本合同经甲乙双方签字（盖章）后生效。</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22</w:t>
      </w:r>
      <w:r>
        <w:rPr>
          <w:rFonts w:ascii="宋体" w:eastAsia="宋体" w:hAnsi="宋体"/>
          <w:lang w:eastAsia="zh-CN"/>
        </w:rPr>
        <w:t>.</w:t>
      </w:r>
      <w:r>
        <w:rPr>
          <w:rFonts w:ascii="宋体" w:eastAsia="宋体" w:hAnsi="宋体" w:hint="eastAsia"/>
          <w:lang w:eastAsia="zh-CN"/>
        </w:rPr>
        <w:t>2本合同未尽事宜由双方协商确定并签订书面的补充协议</w:t>
      </w:r>
      <w:r>
        <w:rPr>
          <w:rFonts w:ascii="宋体" w:eastAsia="宋体" w:hAnsi="宋体"/>
          <w:lang w:eastAsia="zh-CN"/>
        </w:rPr>
        <w:t>。</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22</w:t>
      </w:r>
      <w:r>
        <w:rPr>
          <w:rFonts w:ascii="宋体" w:eastAsia="宋体" w:hAnsi="宋体"/>
          <w:lang w:eastAsia="zh-CN"/>
        </w:rPr>
        <w:t>.</w:t>
      </w:r>
      <w:r>
        <w:rPr>
          <w:rFonts w:ascii="宋体" w:eastAsia="宋体" w:hAnsi="宋体" w:hint="eastAsia"/>
          <w:lang w:eastAsia="zh-CN"/>
        </w:rPr>
        <w:t>3</w:t>
      </w:r>
      <w:r>
        <w:rPr>
          <w:rFonts w:ascii="宋体" w:eastAsia="宋体" w:hAnsi="宋体"/>
          <w:lang w:eastAsia="zh-CN"/>
        </w:rPr>
        <w:t>因不可</w:t>
      </w:r>
      <w:r>
        <w:rPr>
          <w:rFonts w:ascii="宋体" w:eastAsia="宋体" w:hAnsi="宋体" w:hint="eastAsia"/>
          <w:lang w:eastAsia="zh-CN"/>
        </w:rPr>
        <w:t>抗力造成合同无法履行的，本合同解除</w:t>
      </w:r>
      <w:r>
        <w:rPr>
          <w:rFonts w:ascii="宋体" w:eastAsia="宋体" w:hAnsi="宋体"/>
          <w:lang w:eastAsia="zh-CN"/>
        </w:rPr>
        <w:t>。</w:t>
      </w:r>
      <w:r>
        <w:rPr>
          <w:rFonts w:ascii="宋体" w:eastAsia="宋体" w:hAnsi="宋体" w:hint="eastAsia"/>
          <w:lang w:eastAsia="zh-CN"/>
        </w:rPr>
        <w:t>不可抗力发生后，一方应及时通知对方。双方应尽最大努力降低损失。</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22</w:t>
      </w:r>
      <w:r>
        <w:rPr>
          <w:rFonts w:ascii="宋体" w:eastAsia="宋体" w:hAnsi="宋体"/>
          <w:lang w:eastAsia="zh-CN"/>
        </w:rPr>
        <w:t>.</w:t>
      </w:r>
      <w:r>
        <w:rPr>
          <w:rFonts w:ascii="宋体" w:eastAsia="宋体" w:hAnsi="宋体" w:hint="eastAsia"/>
          <w:lang w:eastAsia="zh-CN"/>
        </w:rPr>
        <w:t>4本合同附件为本合同的组成部分，与本合同具有同等法律效力。</w:t>
      </w:r>
    </w:p>
    <w:p>
      <w:pPr>
        <w:widowControl w:val="0"/>
        <w:snapToGrid w:val="0"/>
        <w:spacing w:after="160" w:line="324" w:lineRule="auto"/>
        <w:ind w:firstLine="480"/>
        <w:jc w:val="both"/>
        <w:rPr>
          <w:rFonts w:ascii="宋体" w:eastAsia="宋体" w:hAnsi="宋体"/>
          <w:lang w:eastAsia="zh-CN"/>
        </w:rPr>
      </w:pPr>
      <w:r>
        <w:rPr>
          <w:rFonts w:ascii="宋体" w:eastAsia="宋体" w:hAnsi="宋体" w:hint="eastAsia"/>
          <w:lang w:eastAsia="zh-CN"/>
        </w:rPr>
        <w:t>22.5本合同</w:t>
      </w:r>
      <w:r>
        <w:rPr>
          <w:rFonts w:ascii="宋体" w:eastAsia="宋体" w:hAnsi="宋体"/>
          <w:lang w:eastAsia="zh-CN"/>
        </w:rPr>
        <w:t>一式</w:t>
      </w:r>
      <w:r>
        <w:rPr>
          <w:rFonts w:ascii="宋体" w:eastAsia="宋体" w:hAnsi="宋体" w:hint="eastAsia"/>
          <w:u w:val="single"/>
          <w:lang w:eastAsia="zh-CN"/>
        </w:rPr>
        <w:t xml:space="preserve">8 </w:t>
      </w:r>
      <w:r>
        <w:rPr>
          <w:rFonts w:ascii="宋体" w:eastAsia="宋体" w:hAnsi="宋体"/>
          <w:lang w:eastAsia="zh-CN"/>
        </w:rPr>
        <w:t>份，其中甲方</w:t>
      </w:r>
      <w:r>
        <w:rPr>
          <w:rFonts w:ascii="宋体" w:eastAsia="宋体" w:hAnsi="宋体" w:hint="eastAsia"/>
          <w:lang w:eastAsia="zh-CN"/>
        </w:rPr>
        <w:t>执</w:t>
      </w:r>
      <w:r>
        <w:rPr>
          <w:rFonts w:ascii="宋体" w:eastAsia="宋体" w:hAnsi="宋体" w:hint="eastAsia"/>
          <w:u w:val="single"/>
          <w:lang w:eastAsia="zh-CN"/>
        </w:rPr>
        <w:t>4</w:t>
      </w:r>
      <w:r>
        <w:rPr>
          <w:rFonts w:ascii="宋体" w:eastAsia="宋体" w:hAnsi="宋体"/>
          <w:lang w:eastAsia="zh-CN"/>
        </w:rPr>
        <w:t>份，乙方</w:t>
      </w:r>
      <w:r>
        <w:rPr>
          <w:rFonts w:ascii="宋体" w:eastAsia="宋体" w:hAnsi="宋体" w:hint="eastAsia"/>
          <w:lang w:eastAsia="zh-CN"/>
        </w:rPr>
        <w:t>执</w:t>
      </w:r>
      <w:r>
        <w:rPr>
          <w:rFonts w:ascii="宋体" w:eastAsia="宋体" w:hAnsi="宋体" w:hint="eastAsia"/>
          <w:u w:val="single"/>
          <w:lang w:eastAsia="zh-CN"/>
        </w:rPr>
        <w:t>4</w:t>
      </w:r>
      <w:r>
        <w:rPr>
          <w:rFonts w:ascii="宋体" w:eastAsia="宋体" w:hAnsi="宋体"/>
          <w:lang w:eastAsia="zh-CN"/>
        </w:rPr>
        <w:t>份</w:t>
      </w:r>
      <w:r>
        <w:rPr>
          <w:rFonts w:ascii="宋体" w:eastAsia="宋体" w:hAnsi="宋体" w:hint="eastAsia"/>
          <w:lang w:eastAsia="zh-CN"/>
        </w:rPr>
        <w:t>，每份具有同等法律效力</w:t>
      </w:r>
      <w:r>
        <w:rPr>
          <w:rFonts w:ascii="宋体" w:eastAsia="宋体" w:hAnsi="宋体"/>
          <w:lang w:eastAsia="zh-CN"/>
        </w:rPr>
        <w:t>。</w:t>
      </w:r>
    </w:p>
    <w:p>
      <w:pPr>
        <w:widowControl w:val="0"/>
        <w:snapToGrid w:val="0"/>
        <w:spacing w:after="160" w:line="324" w:lineRule="auto"/>
        <w:ind w:firstLine="482"/>
        <w:jc w:val="left"/>
        <w:outlineLvl w:val="0"/>
        <w:rPr>
          <w:rFonts w:ascii="宋体" w:eastAsia="宋体" w:hAnsi="宋体"/>
          <w:lang w:eastAsia="zh-CN"/>
        </w:rPr>
      </w:pPr>
      <w:r>
        <w:rPr>
          <w:rFonts w:ascii="宋体" w:eastAsia="宋体" w:hAnsi="宋体" w:hint="eastAsia"/>
          <w:b/>
          <w:bCs/>
          <w:lang w:eastAsia="zh-CN"/>
        </w:rPr>
        <w:t xml:space="preserve">    </w:t>
      </w:r>
      <w:bookmarkStart w:id="71" w:name="_Toc23184"/>
      <w:r>
        <w:rPr>
          <w:rFonts w:ascii="宋体" w:eastAsia="宋体" w:hAnsi="宋体" w:hint="eastAsia"/>
          <w:b/>
          <w:bCs/>
          <w:lang w:eastAsia="zh-CN"/>
        </w:rPr>
        <w:t>第二十三条  其他</w:t>
      </w:r>
      <w:r>
        <w:rPr>
          <w:rFonts w:ascii="宋体" w:eastAsia="宋体" w:hAnsi="宋体"/>
          <w:b/>
          <w:bCs/>
          <w:lang w:eastAsia="zh-CN"/>
        </w:rPr>
        <w:t>事项</w:t>
      </w:r>
      <w:r>
        <w:rPr>
          <w:rFonts w:ascii="宋体" w:eastAsia="宋体" w:hAnsi="宋体"/>
          <w:lang w:eastAsia="zh-CN"/>
        </w:rPr>
        <w:t>：</w:t>
      </w:r>
      <w:bookmarkEnd w:id="71"/>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23.1</w:t>
      </w:r>
      <w:r>
        <w:rPr>
          <w:rFonts w:ascii="宋体" w:eastAsia="宋体" w:hAnsi="宋体" w:hint="eastAsia"/>
          <w:lang w:eastAsia="zh-CN"/>
        </w:rPr>
        <w:t xml:space="preserve"> 为确保本项目如期完成，乙方必须保证按投标文件承诺的主要机械设备投入及相关保障措施，并制定专门的维稳措施及应急预案。</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23.2</w:t>
      </w:r>
      <w:r>
        <w:rPr>
          <w:rFonts w:ascii="宋体" w:eastAsia="宋体" w:hAnsi="宋体" w:hint="eastAsia"/>
          <w:lang w:eastAsia="zh-CN"/>
        </w:rPr>
        <w:t>合同工期到期后，若工程未完工，由于乙方延迟履行，严重影响甲方工作进度的，视为乙方根本违约，甲方有权单方面终止合同，已发生验收合格的工程量按实结算，乙方需立即退场，由此引发的损失由乙方自行承担。</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23.3</w:t>
      </w:r>
      <w:r>
        <w:rPr>
          <w:rFonts w:ascii="宋体" w:eastAsia="宋体" w:hAnsi="宋体" w:hint="eastAsia"/>
          <w:lang w:eastAsia="zh-CN"/>
        </w:rPr>
        <w:t>乙方对本工程的安全文明措施落实不到位，被行政主管或行业主管部门（包括并不仅限于以下部门：质安站、运输管理部门、街道办、社区等执法部门）或我司上级部门处罚的，我公司将在已支付的安全文明措施费中扣除，或直接从工程进度款中扣回。</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w:t>
      </w:r>
      <w:r>
        <w:rPr>
          <w:rFonts w:ascii="宋体" w:eastAsia="宋体" w:hAnsi="宋体"/>
          <w:lang w:eastAsia="zh-CN"/>
        </w:rPr>
        <w:t>3.4</w:t>
      </w:r>
      <w:r>
        <w:rPr>
          <w:rFonts w:ascii="宋体" w:eastAsia="宋体" w:hAnsi="宋体" w:hint="eastAsia"/>
          <w:lang w:eastAsia="zh-CN"/>
        </w:rPr>
        <w:t>投标人应无条件配合甲方工作，完成因上级主管部门考察、检查等原因，需进行的安全文明措施提升工作时，相关费用已包含在合同价内，甲方不再支付任何费用。</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23.5</w:t>
      </w:r>
      <w:r>
        <w:rPr>
          <w:rFonts w:ascii="宋体" w:eastAsia="宋体" w:hAnsi="宋体" w:hint="eastAsia"/>
          <w:lang w:eastAsia="zh-CN"/>
        </w:rPr>
        <w:t>甲方约谈乙方时，必须由乙方公司主要负责人或项目主要负责人参加，且约谈的实质内容视为合同的补充条款予以考核。</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w:t>
      </w:r>
      <w:r>
        <w:rPr>
          <w:rFonts w:ascii="宋体" w:eastAsia="宋体" w:hAnsi="宋体" w:hint="eastAsia"/>
          <w:lang w:eastAsia="zh-CN"/>
        </w:rPr>
        <w:t>6乙方按《深圳市建设工程安全文明施工标准》的通知（深建标（2018）1号）完成相关工作。</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w:t>
      </w:r>
      <w:r>
        <w:rPr>
          <w:rFonts w:ascii="宋体" w:eastAsia="宋体" w:hAnsi="宋体" w:hint="eastAsia"/>
          <w:lang w:eastAsia="zh-CN"/>
        </w:rPr>
        <w:t>7</w:t>
      </w:r>
      <w:r>
        <w:rPr>
          <w:rFonts w:ascii="宋体" w:eastAsia="宋体" w:hAnsi="宋体" w:cs="宋体" w:hint="eastAsia"/>
          <w:kern w:val="2"/>
          <w:lang w:eastAsia="zh-CN"/>
        </w:rPr>
        <w:t>乙方</w:t>
      </w:r>
      <w:r>
        <w:rPr>
          <w:rFonts w:ascii="宋体" w:eastAsia="宋体" w:hAnsi="宋体" w:cs="宋体"/>
          <w:kern w:val="2"/>
          <w:lang w:eastAsia="zh-CN"/>
        </w:rPr>
        <w:t>须按照广东省、深圳市、</w:t>
      </w:r>
      <w:r>
        <w:rPr>
          <w:rFonts w:ascii="宋体" w:eastAsia="宋体" w:hAnsi="宋体" w:cs="宋体" w:hint="eastAsia"/>
          <w:kern w:val="2"/>
          <w:lang w:eastAsia="zh-CN"/>
        </w:rPr>
        <w:t>坪山</w:t>
      </w:r>
      <w:r>
        <w:rPr>
          <w:rFonts w:ascii="宋体" w:eastAsia="宋体" w:hAnsi="宋体" w:cs="宋体"/>
          <w:kern w:val="2"/>
          <w:lang w:eastAsia="zh-CN"/>
        </w:rPr>
        <w:t>区的相关要求，做好施工人员的个人防护和集体防疫工作，严防疫情的发生和传播</w:t>
      </w:r>
      <w:r>
        <w:rPr>
          <w:rFonts w:ascii="宋体" w:eastAsia="宋体" w:hAnsi="宋体" w:cs="宋体" w:hint="eastAsia"/>
          <w:kern w:val="2"/>
          <w:lang w:eastAsia="zh-CN"/>
        </w:rPr>
        <w:t>。</w:t>
      </w:r>
      <w:r>
        <w:rPr>
          <w:rFonts w:ascii="宋体" w:eastAsia="宋体" w:hAnsi="宋体" w:hint="eastAsia"/>
          <w:lang w:eastAsia="zh-CN"/>
        </w:rPr>
        <w:t>因疫情等不可抗力事件导致费用增加及工期延误的，由双方各自承担相应的损失，并根据相关部门发布的指导政策并结合施工合同执行。</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w:t>
      </w:r>
      <w:r>
        <w:rPr>
          <w:rFonts w:ascii="宋体" w:eastAsia="宋体" w:hAnsi="宋体" w:hint="eastAsia"/>
          <w:lang w:eastAsia="zh-CN"/>
        </w:rPr>
        <w:t>8乙方在履行合同过程中如发生违规、违约行为，甲方有权依照合同相关条款进行处罚。处罚后仍不整改的，建设单位有权上报政府建设主管部门或相关部门处罚，列入不诚信企业名单，并取消乙方在我公司建设项目的投标资格。</w:t>
      </w:r>
    </w:p>
    <w:p>
      <w:pPr>
        <w:widowControl w:val="0"/>
        <w:snapToGrid w:val="0"/>
        <w:spacing w:after="160" w:line="324" w:lineRule="auto"/>
        <w:ind w:firstLine="480"/>
        <w:jc w:val="left"/>
        <w:rPr>
          <w:rFonts w:ascii="宋体" w:eastAsia="宋体" w:hAnsi="宋体"/>
          <w:lang w:eastAsia="zh-CN"/>
        </w:rPr>
      </w:pPr>
      <w:r>
        <w:rPr>
          <w:rFonts w:ascii="宋体" w:eastAsia="宋体" w:hAnsi="宋体"/>
          <w:lang w:eastAsia="zh-CN"/>
        </w:rPr>
        <w:t>23.</w:t>
      </w:r>
      <w:r>
        <w:rPr>
          <w:rFonts w:ascii="宋体" w:eastAsia="宋体" w:hAnsi="宋体" w:hint="eastAsia"/>
          <w:lang w:eastAsia="zh-CN"/>
        </w:rPr>
        <w:t>9由于施工方不能按时提交当期进度款申请而造成的农民工工资支付及影响工程建设和不影响的，由承包方承担一切后果。</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w:t>
      </w:r>
      <w:r>
        <w:rPr>
          <w:rFonts w:ascii="宋体" w:eastAsia="宋体" w:hAnsi="宋体"/>
          <w:lang w:eastAsia="zh-CN"/>
        </w:rPr>
        <w:t>3.</w:t>
      </w:r>
      <w:r>
        <w:rPr>
          <w:rFonts w:ascii="宋体" w:eastAsia="宋体" w:hAnsi="宋体" w:hint="eastAsia"/>
          <w:lang w:eastAsia="zh-CN"/>
        </w:rPr>
        <w:t>10甲方</w:t>
      </w:r>
      <w:r>
        <w:rPr>
          <w:rFonts w:ascii="宋体" w:eastAsia="宋体" w:hAnsi="宋体"/>
          <w:lang w:eastAsia="zh-CN"/>
        </w:rPr>
        <w:t>提供施工期间的水源、电源。</w:t>
      </w:r>
      <w:r>
        <w:rPr>
          <w:rFonts w:ascii="宋体" w:eastAsia="宋体" w:hAnsi="宋体" w:hint="eastAsia"/>
          <w:lang w:eastAsia="zh-CN"/>
        </w:rPr>
        <w:t>施工所用的水、电费用由甲方承担，乙方应按照节约原则使用水电，一但发现水电浪费情况需要向乙方收取水电费，但有特殊情况的另行协商。</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23.11 本工程内涉及装修材料的颜色、样式等需提前准备样板供甲方、监理、设计共同确认后方可采购实施，涉及家具、成品的采购需甲方、监理、设计共同确认方可采购实施，如未经确认已经采购或者实施的，甲方要求返工和退换货，乙方不得有异议，且返工、退换货产生的费用及工期由施工方自行承担。</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w:t>
      </w:r>
      <w:r>
        <w:rPr>
          <w:rFonts w:ascii="宋体" w:eastAsia="宋体" w:hAnsi="宋体"/>
          <w:lang w:eastAsia="zh-CN"/>
        </w:rPr>
        <w:t>3.1</w:t>
      </w:r>
      <w:r>
        <w:rPr>
          <w:rFonts w:ascii="宋体" w:eastAsia="宋体" w:hAnsi="宋体" w:hint="eastAsia"/>
          <w:lang w:eastAsia="zh-CN"/>
        </w:rPr>
        <w:t>2 本工程采用固定总价合同，投标总价包干，施工措施费不因变化而调整。</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23.13乙方须确保完成施工图纸全部内容和确保装修顺利完成，如乙方中途退出、拖延等导致装修无法顺利完成，甲方有权拒绝支付任何费用，并重新选择施工方进场。</w:t>
      </w:r>
    </w:p>
    <w:p>
      <w:pPr>
        <w:widowControl w:val="0"/>
        <w:snapToGrid w:val="0"/>
        <w:spacing w:after="160" w:line="324" w:lineRule="auto"/>
        <w:ind w:firstLine="480"/>
        <w:jc w:val="left"/>
        <w:rPr>
          <w:rFonts w:ascii="宋体" w:eastAsia="宋体" w:hAnsi="宋体" w:hint="eastAsia"/>
          <w:lang w:eastAsia="zh-CN"/>
        </w:rPr>
      </w:pPr>
      <w:r>
        <w:rPr>
          <w:rFonts w:ascii="宋体" w:eastAsia="宋体" w:hAnsi="宋体" w:hint="eastAsia"/>
          <w:lang w:eastAsia="zh-CN"/>
        </w:rPr>
        <w:t>23.14结算时，按照不超过包干价范畴、据实结算。</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23.15因本项目装修为整层装修，未施工区域存在部分现场需保护和设备需重新利用，请施工单位施工期间注意保护，如损坏乙方需无条件修复和赔偿；本工程施工工期紧张，需确保在合同工期内完工，请乙方综合考虑施工工期和施工投入合理报价，如涉及到相关费用已在乙方报价中综合考虑，不在另行调整。招标文件中防疫费用、脚手架费用作为固定费用已在清单中单列，结算时将不做调整。消防工程列入专业工程包干处理，作为报价中不可竞争费用，结算时将不予调整，请乙方综合考虑上述相关情况合理报价。</w:t>
      </w:r>
    </w:p>
    <w:p>
      <w:pPr>
        <w:widowControl w:val="0"/>
        <w:snapToGrid w:val="0"/>
        <w:spacing w:after="160" w:line="324" w:lineRule="auto"/>
        <w:ind w:firstLine="480"/>
        <w:jc w:val="left"/>
        <w:rPr>
          <w:rFonts w:ascii="宋体" w:eastAsia="宋体" w:hAnsi="宋体"/>
          <w:lang w:eastAsia="zh-CN"/>
        </w:rPr>
      </w:pPr>
      <w:r>
        <w:rPr>
          <w:rFonts w:ascii="宋体" w:eastAsia="宋体" w:hAnsi="宋体" w:hint="eastAsia"/>
          <w:lang w:eastAsia="zh-CN"/>
        </w:rPr>
        <w:t>23.16每次付款前，乙方应向甲方提交付款申请及开具符合要求的等额增值税专用发票。甲方收到付款资料（包括且不限于进度验收材料等）及发票后15日内将相应款项支付给乙方。甲方因支付流程逾期支付的，不支付违约金及利息。</w:t>
      </w:r>
    </w:p>
    <w:p>
      <w:pPr>
        <w:widowControl w:val="0"/>
        <w:snapToGrid w:val="0"/>
        <w:spacing w:after="160" w:line="324" w:lineRule="auto"/>
        <w:ind w:firstLine="480"/>
        <w:jc w:val="left"/>
        <w:rPr>
          <w:rFonts w:ascii="宋体" w:eastAsia="宋体" w:hAnsi="宋体"/>
          <w:u w:val="single"/>
          <w:lang w:eastAsia="zh-CN"/>
        </w:rPr>
      </w:pPr>
    </w:p>
    <w:p>
      <w:pPr>
        <w:widowControl w:val="0"/>
        <w:snapToGrid w:val="0"/>
        <w:spacing w:after="160" w:line="324" w:lineRule="auto"/>
        <w:ind w:firstLine="480"/>
        <w:jc w:val="left"/>
        <w:rPr>
          <w:rFonts w:ascii="宋体" w:eastAsia="宋体" w:hAnsi="宋体"/>
          <w:u w:val="single"/>
          <w:lang w:eastAsia="zh-CN"/>
        </w:rPr>
      </w:pPr>
    </w:p>
    <w:p>
      <w:pPr>
        <w:widowControl w:val="0"/>
        <w:snapToGrid w:val="0"/>
        <w:spacing w:after="160" w:line="324" w:lineRule="auto"/>
        <w:ind w:firstLine="482"/>
        <w:jc w:val="left"/>
        <w:rPr>
          <w:rFonts w:ascii="宋体" w:eastAsia="宋体" w:hAnsi="宋体"/>
          <w:b/>
          <w:bCs/>
          <w:lang w:eastAsia="zh-CN"/>
        </w:rPr>
      </w:pPr>
    </w:p>
    <w:p>
      <w:pPr>
        <w:widowControl w:val="0"/>
        <w:snapToGrid w:val="0"/>
        <w:spacing w:after="160" w:line="324" w:lineRule="auto"/>
        <w:ind w:left="6427" w:hanging="5880" w:leftChars="228" w:hangingChars="2450"/>
        <w:jc w:val="left"/>
        <w:rPr>
          <w:rFonts w:ascii="宋体" w:eastAsia="宋体" w:hAnsi="宋体"/>
          <w:b/>
          <w:bCs/>
          <w:lang w:eastAsia="zh-CN"/>
        </w:rPr>
      </w:pPr>
      <w:r>
        <w:rPr>
          <w:rFonts w:ascii="宋体" w:eastAsia="宋体" w:hAnsi="宋体"/>
          <w:b/>
          <w:bCs/>
          <w:lang w:eastAsia="zh-CN"/>
        </w:rPr>
        <w:t>甲方：</w:t>
      </w:r>
      <w:r>
        <w:rPr>
          <w:rFonts w:ascii="宋体" w:eastAsia="宋体" w:hAnsi="宋体" w:hint="eastAsia"/>
          <w:b/>
          <w:bCs/>
          <w:lang w:eastAsia="zh-CN"/>
        </w:rPr>
        <w:t xml:space="preserve">        </w:t>
      </w:r>
      <w:r>
        <w:rPr>
          <w:rFonts w:ascii="宋体" w:eastAsia="宋体" w:hAnsi="宋体"/>
          <w:b/>
          <w:bCs/>
          <w:lang w:eastAsia="zh-CN"/>
        </w:rPr>
        <w:t xml:space="preserve">                 乙方：</w:t>
      </w:r>
      <w:r>
        <w:rPr>
          <w:rFonts w:ascii="宋体" w:eastAsia="宋体" w:hAnsi="宋体" w:hint="eastAsia"/>
          <w:b/>
          <w:bCs/>
          <w:lang w:eastAsia="zh-CN"/>
        </w:rPr>
        <w:t xml:space="preserve">          </w:t>
      </w:r>
      <w:r>
        <w:rPr>
          <w:rFonts w:ascii="宋体" w:eastAsia="宋体" w:hAnsi="宋体"/>
          <w:b/>
          <w:bCs/>
          <w:lang w:eastAsia="zh-CN"/>
        </w:rPr>
        <w:t xml:space="preserve">                </w:t>
      </w:r>
    </w:p>
    <w:p>
      <w:pPr>
        <w:widowControl w:val="0"/>
        <w:snapToGrid w:val="0"/>
        <w:spacing w:after="160" w:line="324" w:lineRule="auto"/>
        <w:ind w:firstLine="360" w:firstLineChars="150"/>
        <w:jc w:val="left"/>
        <w:rPr>
          <w:rFonts w:ascii="宋体" w:eastAsia="宋体" w:hAnsi="宋体"/>
          <w:b/>
          <w:bCs/>
          <w:lang w:eastAsia="zh-CN"/>
        </w:rPr>
      </w:pPr>
      <w:r>
        <w:rPr>
          <w:rFonts w:ascii="宋体" w:eastAsia="宋体" w:hAnsi="宋体" w:hint="eastAsia"/>
          <w:b/>
          <w:bCs/>
          <w:lang w:eastAsia="zh-CN"/>
        </w:rPr>
        <w:t xml:space="preserve">法定代表人：                               </w:t>
      </w:r>
      <w:r>
        <w:rPr>
          <w:rFonts w:ascii="宋体" w:eastAsia="宋体" w:hAnsi="宋体"/>
          <w:b/>
          <w:bCs/>
          <w:lang w:eastAsia="zh-CN"/>
        </w:rPr>
        <w:t>法定代表人：</w:t>
      </w:r>
    </w:p>
    <w:p>
      <w:pPr>
        <w:widowControl w:val="0"/>
        <w:snapToGrid w:val="0"/>
        <w:spacing w:after="160" w:line="324" w:lineRule="auto"/>
        <w:ind w:firstLine="360" w:firstLineChars="150"/>
        <w:jc w:val="left"/>
        <w:rPr>
          <w:rFonts w:ascii="宋体" w:eastAsia="宋体" w:hAnsi="宋体"/>
          <w:b/>
          <w:bCs/>
          <w:u w:val="single"/>
          <w:lang w:eastAsia="zh-CN"/>
        </w:rPr>
      </w:pPr>
      <w:r>
        <w:rPr>
          <w:rFonts w:ascii="宋体" w:eastAsia="宋体" w:hAnsi="宋体" w:hint="eastAsia"/>
          <w:b/>
          <w:bCs/>
          <w:lang w:eastAsia="zh-CN"/>
        </w:rPr>
        <w:t>委托代理人：</w:t>
      </w:r>
      <w:r>
        <w:rPr>
          <w:rFonts w:ascii="宋体" w:eastAsia="宋体" w:hAnsi="宋体"/>
          <w:b/>
          <w:bCs/>
          <w:lang w:eastAsia="zh-CN"/>
        </w:rPr>
        <w:t xml:space="preserve">                     </w:t>
      </w:r>
      <w:r>
        <w:rPr>
          <w:rFonts w:ascii="宋体" w:eastAsia="宋体" w:hAnsi="宋体" w:hint="eastAsia"/>
          <w:b/>
          <w:bCs/>
          <w:lang w:eastAsia="zh-CN"/>
        </w:rPr>
        <w:t xml:space="preserve">          </w:t>
      </w:r>
      <w:r>
        <w:rPr>
          <w:rFonts w:ascii="宋体" w:eastAsia="宋体" w:hAnsi="宋体"/>
          <w:b/>
          <w:bCs/>
          <w:lang w:eastAsia="zh-CN"/>
        </w:rPr>
        <w:t xml:space="preserve">委托代理人：        </w:t>
      </w:r>
    </w:p>
    <w:p>
      <w:pPr>
        <w:widowControl w:val="0"/>
        <w:snapToGrid w:val="0"/>
        <w:spacing w:after="160" w:line="324" w:lineRule="auto"/>
        <w:ind w:firstLine="482"/>
        <w:jc w:val="left"/>
        <w:rPr>
          <w:rFonts w:ascii="宋体" w:eastAsia="宋体" w:hAnsi="宋体"/>
          <w:b/>
          <w:bCs/>
          <w:lang w:eastAsia="zh-CN"/>
        </w:rPr>
      </w:pPr>
    </w:p>
    <w:p>
      <w:pPr>
        <w:widowControl w:val="0"/>
        <w:snapToGrid w:val="0"/>
        <w:spacing w:after="160" w:line="324" w:lineRule="auto"/>
        <w:ind w:firstLine="482"/>
        <w:jc w:val="left"/>
        <w:rPr>
          <w:rFonts w:ascii="宋体" w:eastAsia="宋体" w:hAnsi="宋体"/>
          <w:b/>
          <w:bCs/>
          <w:lang w:eastAsia="zh-CN"/>
        </w:rPr>
      </w:pPr>
    </w:p>
    <w:p>
      <w:pPr>
        <w:widowControl w:val="0"/>
        <w:snapToGrid w:val="0"/>
        <w:spacing w:after="160" w:line="324" w:lineRule="auto"/>
        <w:ind w:firstLine="482"/>
        <w:jc w:val="left"/>
        <w:rPr>
          <w:rFonts w:ascii="宋体" w:eastAsia="宋体" w:hAnsi="宋体"/>
          <w:b/>
          <w:bCs/>
          <w:lang w:eastAsia="zh-CN"/>
        </w:rPr>
      </w:pPr>
      <w:r>
        <w:rPr>
          <w:rFonts w:ascii="宋体" w:eastAsia="宋体" w:hAnsi="宋体"/>
          <w:b/>
          <w:bCs/>
          <w:lang w:eastAsia="zh-CN"/>
        </w:rPr>
        <w:t xml:space="preserve"> 年    月    日               </w:t>
      </w:r>
      <w:r>
        <w:rPr>
          <w:rFonts w:ascii="宋体" w:eastAsia="宋体" w:hAnsi="宋体" w:hint="eastAsia"/>
          <w:b/>
          <w:bCs/>
          <w:lang w:eastAsia="zh-CN"/>
        </w:rPr>
        <w:t xml:space="preserve">             </w:t>
      </w:r>
      <w:r>
        <w:rPr>
          <w:rFonts w:ascii="宋体" w:eastAsia="宋体" w:hAnsi="宋体"/>
          <w:b/>
          <w:bCs/>
          <w:lang w:eastAsia="zh-CN"/>
        </w:rPr>
        <w:t xml:space="preserve"> 年    月    日</w:t>
      </w:r>
    </w:p>
    <w:p>
      <w:pPr>
        <w:widowControl w:val="0"/>
        <w:spacing w:after="160" w:line="360" w:lineRule="auto"/>
        <w:ind w:firstLine="0"/>
        <w:jc w:val="left"/>
        <w:rPr>
          <w:rFonts w:ascii="宋体" w:eastAsia="宋体" w:hAnsi="宋体" w:hint="eastAsia"/>
          <w:kern w:val="2"/>
          <w:sz w:val="21"/>
          <w:szCs w:val="21"/>
          <w:lang w:eastAsia="zh-CN"/>
        </w:rPr>
      </w:pPr>
    </w:p>
    <w:p>
      <w:pPr>
        <w:widowControl/>
        <w:spacing w:after="160" w:line="259" w:lineRule="auto"/>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widowControl w:val="0"/>
        <w:adjustRightInd w:val="0"/>
        <w:spacing w:before="120" w:beforeLines="50" w:after="120" w:afterLines="50" w:line="259" w:lineRule="auto"/>
        <w:ind w:left="562"/>
        <w:jc w:val="center"/>
        <w:textAlignment w:val="baseline"/>
        <w:outlineLvl w:val="1"/>
        <w:rPr>
          <w:rFonts w:eastAsia="宋体" w:hint="eastAsia"/>
          <w:sz w:val="28"/>
          <w:szCs w:val="28"/>
          <w:lang w:eastAsia="zh-CN"/>
        </w:rPr>
      </w:pPr>
      <w:r>
        <w:rPr>
          <w:rFonts w:eastAsia="宋体" w:hint="eastAsia"/>
          <w:sz w:val="28"/>
          <w:szCs w:val="28"/>
          <w:lang w:eastAsia="zh-CN"/>
        </w:rPr>
        <w:t>第二册  通用条款（</w:t>
      </w:r>
      <w:r>
        <w:rPr>
          <w:rFonts w:eastAsia="宋体" w:hint="eastAsia"/>
          <w:sz w:val="28"/>
          <w:szCs w:val="28"/>
          <w:lang w:eastAsia="zh-CN"/>
        </w:rPr>
        <w:t>公开征集</w:t>
      </w:r>
      <w:r>
        <w:rPr>
          <w:rFonts w:eastAsia="宋体" w:hint="eastAsia"/>
          <w:sz w:val="28"/>
          <w:szCs w:val="28"/>
          <w:lang w:eastAsia="zh-CN"/>
        </w:rPr>
        <w:t>）</w:t>
      </w: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bookmarkStart w:id="72" w:name="_Hlk72399513"/>
      <w:bookmarkStart w:id="73" w:name="_Hlk72439706"/>
      <w:r>
        <w:rPr>
          <w:rFonts w:ascii="Cambria" w:eastAsia="宋体" w:hAnsi="Cambria" w:cstheme="majorBidi" w:hint="eastAsia"/>
          <w:b/>
          <w:bCs/>
          <w:kern w:val="2"/>
          <w:sz w:val="28"/>
          <w:szCs w:val="28"/>
          <w:lang w:eastAsia="zh-CN"/>
        </w:rPr>
        <w:t>总则</w:t>
      </w:r>
    </w:p>
    <w:bookmarkEnd w:id="72"/>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文件通用条款版本，列出深圳市自行采购项目进行采购所适用的通用条款内容。</w:t>
      </w:r>
      <w:bookmarkStart w:id="74" w:name="_Hlk72399729"/>
      <w:r>
        <w:rPr>
          <w:rFonts w:ascii="宋体" w:eastAsia="宋体" w:hAnsi="宋体" w:hint="eastAsia"/>
          <w:kern w:val="2"/>
          <w:sz w:val="21"/>
          <w:szCs w:val="21"/>
          <w:lang w:eastAsia="zh-CN"/>
        </w:rPr>
        <w:t>如有需要，政府集中采购机构可以对通用条款的内容进行补充。</w:t>
      </w:r>
      <w:bookmarkEnd w:id="74"/>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文件分为第一册“专用条款”和第二册“通用条款”。</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公告、对通用条款的补充内容及其他关键信息、用户需求书、投标文件格式及附件、合同条款及格式等内容。</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项目的基础性条款，具有普遍性和通用性。</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采购</w:t>
      </w:r>
      <w:r>
        <w:rPr>
          <w:rFonts w:ascii="黑体" w:eastAsia="黑体" w:hAnsi="宋体" w:hint="eastAsia"/>
          <w:kern w:val="2"/>
          <w:sz w:val="21"/>
          <w:szCs w:val="21"/>
          <w:lang w:eastAsia="zh-CN"/>
        </w:rPr>
        <w:t>说明</w:t>
      </w:r>
    </w:p>
    <w:p>
      <w:pPr>
        <w:widowControl w:val="0"/>
        <w:spacing w:after="160" w:line="259" w:lineRule="auto"/>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本项目为自行采购项目，参照《深圳经济特区政府采购条例》、《深圳经济特区政府采购条例实施细则》及政府采购其他法律法规，按照</w:t>
      </w:r>
      <w:r>
        <w:rPr>
          <w:rFonts w:ascii="宋体" w:eastAsia="宋体" w:hAnsi="宋体" w:hint="eastAsia"/>
          <w:b/>
          <w:bCs/>
          <w:color w:val="FF0000"/>
          <w:kern w:val="2"/>
          <w:sz w:val="21"/>
          <w:szCs w:val="21"/>
          <w:lang w:eastAsia="zh-CN"/>
        </w:rPr>
        <w:t>采购人内控制度要求</w:t>
      </w:r>
      <w:r>
        <w:rPr>
          <w:rFonts w:ascii="宋体" w:eastAsia="宋体" w:hAnsi="宋体" w:hint="eastAsia"/>
          <w:b/>
          <w:bCs/>
          <w:color w:val="FF0000"/>
          <w:kern w:val="2"/>
          <w:sz w:val="21"/>
          <w:szCs w:val="21"/>
          <w:lang w:eastAsia="zh-CN"/>
        </w:rPr>
        <w:t>，通过公开征集方式确定中标供应商。公开征集，是指在采购代理机构平台公开发布征集文件，市场潜在供应商参加投标，由社会招标代理机构组织采购单位代表、评审专家成立评审组，按照征集文件规定的评审标准进行综合评审并确定中标供应商的采购方式。</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w:t>
      </w:r>
      <w:r>
        <w:rPr>
          <w:rFonts w:ascii="宋体" w:eastAsia="宋体" w:hAnsi="宋体"/>
          <w:kern w:val="2"/>
          <w:sz w:val="21"/>
          <w:szCs w:val="21"/>
          <w:lang w:eastAsia="zh-CN"/>
        </w:rPr>
        <w:t>文件中下列术语应解释为：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文件要求向采购人提供货物、工程或者服务的依法成立的法人、其他组织或者自然人；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其评审工作的临时性机构；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所产生的合同或合约文件；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w:t>
      </w:r>
      <w:r>
        <w:rPr>
          <w:rFonts w:ascii="宋体" w:eastAsia="宋体" w:hAnsi="宋体" w:hint="eastAsia"/>
          <w:kern w:val="2"/>
          <w:sz w:val="21"/>
          <w:szCs w:val="21"/>
          <w:lang w:eastAsia="zh-CN"/>
        </w:rPr>
        <w:t>深圳政府采购自行采购系统</w:t>
      </w:r>
      <w:r>
        <w:rPr>
          <w:rFonts w:ascii="宋体" w:eastAsia="宋体" w:hAnsi="宋体" w:hint="eastAsia"/>
          <w:kern w:val="2"/>
          <w:sz w:val="21"/>
          <w:szCs w:val="21"/>
          <w:lang w:eastAsia="zh-CN"/>
        </w:rPr>
        <w:t>投标文件制作专用软件（以下简称：投标文件制作软件）制作并加密的投标文件,适用于网上投标；（投标文件制作软件可从“下载地址：https://www.szggzy.com/jyfw/details.html?contentId=2053275</w:t>
      </w:r>
      <w:r>
        <w:rPr>
          <w:rFonts w:ascii="宋体" w:eastAsia="宋体" w:hAnsi="宋体" w:hint="eastAsia"/>
          <w:kern w:val="2"/>
          <w:sz w:val="21"/>
          <w:szCs w:val="21"/>
          <w:lang w:eastAsia="zh-CN"/>
        </w:rPr>
        <w:t>深圳政府采购自行采购系统</w:t>
      </w:r>
      <w:r>
        <w:rPr>
          <w:rFonts w:ascii="宋体" w:eastAsia="宋体" w:hAnsi="宋体" w:hint="eastAsia"/>
          <w:kern w:val="2"/>
          <w:sz w:val="21"/>
          <w:szCs w:val="21"/>
          <w:lang w:eastAsia="zh-CN"/>
        </w:rPr>
        <w:t>投标文件编制工具”下载）</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文件中的标题或题名仅起引导作用，而不应视为对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文件内容的理解和解释。</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75" w:name="_Hlk72398643"/>
      <w:r>
        <w:rPr>
          <w:rFonts w:ascii="黑体" w:eastAsia="黑体" w:hAnsi="宋体" w:hint="eastAsia"/>
          <w:kern w:val="2"/>
          <w:sz w:val="21"/>
          <w:szCs w:val="21"/>
          <w:lang w:eastAsia="zh-CN"/>
        </w:rPr>
        <w:t>自行采购供应商责任</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spacing w:after="160" w:line="259" w:lineRule="auto"/>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深圳政府采购自行采购系统</w:t>
      </w:r>
      <w:r>
        <w:rPr>
          <w:rFonts w:ascii="宋体" w:eastAsia="宋体" w:hAnsi="宋体" w:hint="eastAsia"/>
          <w:b/>
          <w:bCs/>
          <w:kern w:val="2"/>
          <w:sz w:val="21"/>
          <w:szCs w:val="21"/>
          <w:lang w:eastAsia="zh-CN"/>
        </w:rPr>
        <w:t>（具体在深圳交易集团有限公司政府采购业务分公司进行办理）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公告中 “投标人资格要求”的内容。</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spacing w:after="160" w:line="259" w:lineRule="auto"/>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w:t>
      </w:r>
      <w:r>
        <w:rPr>
          <w:rFonts w:eastAsia="宋体" w:hint="eastAsia"/>
          <w:kern w:val="2"/>
          <w:sz w:val="21"/>
          <w:szCs w:val="21"/>
          <w:lang w:eastAsia="zh-CN"/>
        </w:rPr>
        <w:t>采购</w:t>
      </w:r>
      <w:r>
        <w:rPr>
          <w:rFonts w:eastAsia="宋体" w:hint="eastAsia"/>
          <w:kern w:val="2"/>
          <w:sz w:val="21"/>
          <w:szCs w:val="21"/>
          <w:lang w:eastAsia="zh-CN"/>
        </w:rPr>
        <w:t>公告中明示；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spacing w:after="160" w:line="259" w:lineRule="auto"/>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公告有其他要求的，亦应符合其要求。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公告有其他要求的，亦应符合其要求。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76"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6"/>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文件所约定的时间、地点踏勘现场。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文件要求投标人于统一时间地点踏勘现场的，投标人应当按时前往。</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文件规定的时间或政府集中采购机构另行书面通知（包括政府集中采购机构网站发布方式，如更正公告等）的时间和地点，参与标前会议。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75"/>
    <w:p>
      <w:pPr>
        <w:widowControl w:val="0"/>
        <w:spacing w:after="160" w:line="259" w:lineRule="auto"/>
        <w:ind w:firstLine="412" w:firstLineChars="196"/>
        <w:jc w:val="both"/>
        <w:rPr>
          <w:rFonts w:ascii="宋体" w:eastAsia="宋体" w:hAnsi="宋体" w:hint="eastAsia"/>
          <w:kern w:val="2"/>
          <w:sz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采购</w:t>
      </w:r>
      <w:r>
        <w:rPr>
          <w:rFonts w:ascii="Cambria" w:eastAsia="宋体" w:hAnsi="Cambria" w:cstheme="majorBidi" w:hint="eastAsia"/>
          <w:b/>
          <w:bCs/>
          <w:kern w:val="2"/>
          <w:sz w:val="28"/>
          <w:szCs w:val="28"/>
          <w:lang w:eastAsia="zh-CN"/>
        </w:rPr>
        <w:t>文件</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77" w:name="_Hlk72399819"/>
      <w:r>
        <w:rPr>
          <w:rFonts w:ascii="黑体" w:eastAsia="黑体" w:hAnsi="宋体" w:hint="eastAsia"/>
          <w:kern w:val="2"/>
          <w:sz w:val="21"/>
          <w:szCs w:val="21"/>
          <w:lang w:eastAsia="zh-CN"/>
        </w:rPr>
        <w:t>采购</w:t>
      </w:r>
      <w:r>
        <w:rPr>
          <w:rFonts w:ascii="黑体" w:eastAsia="黑体" w:hAnsi="宋体" w:hint="eastAsia"/>
          <w:kern w:val="2"/>
          <w:sz w:val="21"/>
          <w:szCs w:val="21"/>
          <w:lang w:eastAsia="zh-CN"/>
        </w:rPr>
        <w:t>文件的编制与组成</w:t>
      </w:r>
    </w:p>
    <w:p>
      <w:pPr>
        <w:widowControl w:val="0"/>
        <w:snapToGrid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文件除以下内容外，政府集中采购机构在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期间发出的澄清或修改等相关公告或通知内容，均是</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文件的组成部分，对投标人起约束作用；</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文件包括下列内容：</w:t>
      </w:r>
    </w:p>
    <w:p>
      <w:pPr>
        <w:widowControl w:val="0"/>
        <w:spacing w:after="160" w:line="259" w:lineRule="auto"/>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spacing w:after="160" w:line="259" w:lineRule="auto"/>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第一章  </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公告</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spacing w:after="160" w:line="259" w:lineRule="auto"/>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文件后，应仔细检查</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文件的所有内容，如有疑问应在答疑截止时间之前向政府集中采购机构提出，否则，由此引起的投标损失自负；投标人同时应认真审阅</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文件所有的事项、格式、条款和规范要求等，如果投标人的投标文件未按</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文件要求提交全部资料或者投标文件未对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文件做出实质性响应，其风险由投标人自行承担。</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文件的组成部分。政府集中采购机构对投标人由此而做出的推论、理解和结论概不负责。</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w:t>
      </w:r>
      <w:r>
        <w:rPr>
          <w:rFonts w:ascii="黑体" w:eastAsia="黑体" w:hAnsi="宋体" w:hint="eastAsia"/>
          <w:kern w:val="2"/>
          <w:sz w:val="21"/>
          <w:szCs w:val="21"/>
          <w:lang w:eastAsia="zh-CN"/>
        </w:rPr>
        <w:t>采购</w:t>
      </w:r>
      <w:r>
        <w:rPr>
          <w:rFonts w:ascii="黑体" w:eastAsia="黑体" w:hAnsi="宋体" w:hint="eastAsia"/>
          <w:kern w:val="2"/>
          <w:sz w:val="21"/>
          <w:szCs w:val="21"/>
          <w:lang w:eastAsia="zh-CN"/>
        </w:rPr>
        <w:t>文件的澄清</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文件澄清的目的是澄清、解答投标人在查阅</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文件后或现场踏勘中可能提出的与投标有关的疑问或询问。</w:t>
      </w:r>
    </w:p>
    <w:p>
      <w:pPr>
        <w:widowControl w:val="0"/>
        <w:spacing w:after="160" w:line="259" w:lineRule="auto"/>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w:t>
      </w:r>
      <w:r>
        <w:rPr>
          <w:rFonts w:ascii="宋体" w:eastAsia="宋体" w:hAnsi="宋体" w:hint="eastAsia"/>
          <w:color w:val="FF0000"/>
          <w:kern w:val="2"/>
          <w:sz w:val="21"/>
          <w:szCs w:val="21"/>
          <w:lang w:eastAsia="zh-CN"/>
        </w:rPr>
        <w:t>采购</w:t>
      </w:r>
      <w:r>
        <w:rPr>
          <w:rFonts w:ascii="宋体" w:eastAsia="宋体" w:hAnsi="宋体" w:hint="eastAsia"/>
          <w:color w:val="FF0000"/>
          <w:kern w:val="2"/>
          <w:sz w:val="21"/>
          <w:szCs w:val="21"/>
          <w:lang w:eastAsia="zh-CN"/>
        </w:rPr>
        <w:t>文件内容有疑问，应当在</w:t>
      </w:r>
      <w:r>
        <w:rPr>
          <w:rFonts w:ascii="宋体" w:eastAsia="宋体" w:hAnsi="宋体" w:hint="eastAsia"/>
          <w:color w:val="FF0000"/>
          <w:kern w:val="2"/>
          <w:sz w:val="21"/>
          <w:szCs w:val="21"/>
          <w:lang w:eastAsia="zh-CN"/>
        </w:rPr>
        <w:t>采购</w:t>
      </w:r>
      <w:r>
        <w:rPr>
          <w:rFonts w:ascii="宋体" w:eastAsia="宋体" w:hAnsi="宋体" w:hint="eastAsia"/>
          <w:color w:val="FF0000"/>
          <w:kern w:val="2"/>
          <w:sz w:val="21"/>
          <w:szCs w:val="21"/>
          <w:lang w:eastAsia="zh-CN"/>
        </w:rPr>
        <w:t>公告规定的澄清（提问）截止时间前将疑问内容加盖公章书面提交至政府集中采购机构。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文件进行必要的澄清或是根据投标人的要求对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文件做出澄清，政府集中采购机构都将在投标截止日期前以书面形式（包括政府集中采购机构网站发布方式）答复或发送给所有投标人。答复内容是</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w:t>
      </w:r>
      <w:r>
        <w:rPr>
          <w:rFonts w:ascii="黑体" w:eastAsia="黑体" w:hAnsi="宋体" w:hint="eastAsia"/>
          <w:kern w:val="2"/>
          <w:sz w:val="21"/>
          <w:szCs w:val="21"/>
          <w:lang w:eastAsia="zh-CN"/>
        </w:rPr>
        <w:t>采购</w:t>
      </w:r>
      <w:r>
        <w:rPr>
          <w:rFonts w:ascii="黑体" w:eastAsia="黑体" w:hAnsi="宋体" w:hint="eastAsia"/>
          <w:kern w:val="2"/>
          <w:sz w:val="21"/>
          <w:szCs w:val="21"/>
          <w:lang w:eastAsia="zh-CN"/>
        </w:rPr>
        <w:t>文件的修改</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文件发出后，在投标截止日期前任何时候，确需要变更</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文件内容的，政府集中采购机构可主动或在解答投标人提出的澄清问题时对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文件进行修改。</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文件的修改以书面形式（包括政府集中采购机构网站发布方式，如更正公告等）发送给所有投标人，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文件的修改内容作为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文件的组成部分，并具有约束力。</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文件澄清答复内容、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文件修改补充内容均以书面形式（包括政府集中采购机构网站公开发布方式，如更正公告等）明确的内容为准。当</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文件、修改补充通知、</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文件澄清答复内容相互矛盾时，以最后发出的内容为准。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文件澄清答复内容和</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文件修改补充内容在投标截止时间前以书面形式（包括政府集中采购机构网站发布方式，如更正公告等）发送给所有投标人。为使投标人在编制投标文件时有充分时间对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文件的修改部分进行研究，政府集中采购机构可以酌情延长递交投标文件的截止日期。</w:t>
      </w:r>
      <w:bookmarkEnd w:id="77"/>
    </w:p>
    <w:p>
      <w:pPr>
        <w:widowControl w:val="0"/>
        <w:spacing w:after="160" w:line="259" w:lineRule="auto"/>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78" w:name="_Hlk72400236"/>
      <w:r>
        <w:rPr>
          <w:rFonts w:ascii="黑体" w:eastAsia="黑体" w:hAnsi="宋体" w:hint="eastAsia"/>
          <w:kern w:val="2"/>
          <w:sz w:val="21"/>
          <w:szCs w:val="21"/>
          <w:lang w:eastAsia="zh-CN"/>
        </w:rPr>
        <w:t>投标文件的语言及度量单位</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78"/>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79" w:name="_Hlk72401567"/>
      <w:r>
        <w:rPr>
          <w:rFonts w:ascii="黑体" w:eastAsia="黑体" w:hAnsi="宋体" w:hint="eastAsia"/>
          <w:kern w:val="2"/>
          <w:sz w:val="21"/>
          <w:szCs w:val="21"/>
          <w:lang w:eastAsia="zh-CN"/>
        </w:rPr>
        <w:t>投标文件的组成</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文件专用条款中进行规定。</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采购</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w:t>
      </w:r>
      <w:r>
        <w:rPr>
          <w:rFonts w:ascii="宋体" w:eastAsia="宋体" w:hAnsi="宋体" w:hint="eastAsia"/>
          <w:b/>
          <w:bCs/>
          <w:kern w:val="2"/>
          <w:sz w:val="21"/>
          <w:szCs w:val="21"/>
          <w:lang w:eastAsia="zh-CN"/>
        </w:rPr>
        <w:t>采购</w:t>
      </w:r>
      <w:r>
        <w:rPr>
          <w:rFonts w:ascii="宋体" w:eastAsia="宋体" w:hAnsi="宋体" w:hint="eastAsia"/>
          <w:b/>
          <w:bCs/>
          <w:kern w:val="2"/>
          <w:sz w:val="21"/>
          <w:szCs w:val="21"/>
          <w:lang w:eastAsia="zh-CN"/>
        </w:rPr>
        <w:t>文件所提供的相应格式</w:t>
      </w:r>
      <w:r>
        <w:rPr>
          <w:rFonts w:ascii="宋体" w:eastAsia="宋体" w:hAnsi="宋体" w:hint="eastAsia"/>
          <w:kern w:val="2"/>
          <w:sz w:val="21"/>
          <w:szCs w:val="21"/>
          <w:lang w:eastAsia="zh-CN"/>
        </w:rPr>
        <w:t>（表格均可按同样格式扩展）。</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79"/>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80" w:name="_Hlk72401735"/>
      <w:r>
        <w:rPr>
          <w:rFonts w:ascii="黑体" w:eastAsia="黑体" w:hAnsi="宋体" w:hint="eastAsia"/>
          <w:kern w:val="2"/>
          <w:sz w:val="21"/>
          <w:szCs w:val="21"/>
          <w:lang w:eastAsia="zh-CN"/>
        </w:rPr>
        <w:t>证明投标文件投标技术方案的合格性和符合</w:t>
      </w:r>
      <w:r>
        <w:rPr>
          <w:rFonts w:ascii="黑体" w:eastAsia="黑体" w:hAnsi="宋体" w:hint="eastAsia"/>
          <w:kern w:val="2"/>
          <w:sz w:val="21"/>
          <w:szCs w:val="21"/>
          <w:lang w:eastAsia="zh-CN"/>
        </w:rPr>
        <w:t>采购</w:t>
      </w:r>
      <w:r>
        <w:rPr>
          <w:rFonts w:ascii="黑体" w:eastAsia="黑体" w:hAnsi="宋体" w:hint="eastAsia"/>
          <w:kern w:val="2"/>
          <w:sz w:val="21"/>
          <w:szCs w:val="21"/>
          <w:lang w:eastAsia="zh-CN"/>
        </w:rPr>
        <w:t>文件规定的文件要求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文件规定。该投标技术方案及其证明文件均作为投标文件组成部分。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文件的要求相一致的文件，可以是文字资料、图纸、数据或数码照片、制造商公布的产品说明书、产品彩页和我国政府机构出具的产品检验和核准证件等，提供的文件应符合以下要求：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文件中规定的周期内正常、连续地使用所必须的备件和专用工具清单，包括备件和专用工具的货源及现行价格。</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文件技术规格，逐条说明投标技术方案已对采购人的技术规格做出了实质性的响应，或申明与技术规格条文的偏差和例外。投标人应详细说明投标技术方案中产品的具体参数，不得不合理照搬照抄</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文件的技术要求。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80"/>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81" w:name="_Hlk72402034"/>
      <w:r>
        <w:rPr>
          <w:rFonts w:ascii="黑体" w:eastAsia="黑体" w:hAnsi="宋体" w:hint="eastAsia"/>
          <w:kern w:val="2"/>
          <w:sz w:val="21"/>
          <w:szCs w:val="21"/>
          <w:lang w:eastAsia="zh-CN"/>
        </w:rPr>
        <w:t>投标文件其他证明文件的要求</w:t>
      </w:r>
    </w:p>
    <w:p>
      <w:pPr>
        <w:widowControl w:val="0"/>
        <w:spacing w:after="160" w:line="259" w:lineRule="auto"/>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2" w:name="_Hlk71407299"/>
    </w:p>
    <w:bookmarkEnd w:id="82"/>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81"/>
    <w:p>
      <w:pPr>
        <w:widowControl w:val="0"/>
        <w:spacing w:after="160" w:line="259" w:lineRule="auto"/>
        <w:ind w:firstLine="420" w:firstLineChars="200"/>
        <w:jc w:val="both"/>
        <w:rPr>
          <w:rFonts w:ascii="宋体" w:eastAsia="宋体" w:hAnsi="宋体" w:hint="eastAsia"/>
          <w:kern w:val="2"/>
          <w:sz w:val="21"/>
          <w:szCs w:val="21"/>
          <w:lang w:eastAsia="zh-CN"/>
        </w:rPr>
      </w:pPr>
      <w:bookmarkStart w:id="83"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文件规定的全部项目内容，并通过竣工验收及保修期结束。</w:t>
      </w:r>
    </w:p>
    <w:bookmarkEnd w:id="83"/>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84" w:name="_Hlk72402325"/>
      <w:r>
        <w:rPr>
          <w:rFonts w:ascii="黑体" w:eastAsia="黑体" w:hAnsi="宋体" w:hint="eastAsia"/>
          <w:kern w:val="2"/>
          <w:sz w:val="21"/>
          <w:szCs w:val="21"/>
          <w:lang w:eastAsia="zh-CN"/>
        </w:rPr>
        <w:t xml:space="preserve">关于投标保证金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文件（包括图纸和技术规范所示的基本技术设计）的要求。除非项目明确允许投标人提交替代方案，否则投标人有关替代方案的条款将初审不通过，作投标无效处理。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文件（包括图纸和技术规范所示的基本技术设计）要求的投标文件外，还应提交需评审其替代方案所需的全部资料，包括项目方案书、技术规范、替代方案报价书、所建议的项目方案及有关的其他详细资料。</w:t>
      </w:r>
    </w:p>
    <w:bookmarkEnd w:id="84"/>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85"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文件项目编号、包号应与以此制作的投标文件项目编号、包号一致。例如，不能将甲项目A包的</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导入《投标书编制软件》，制作乙项目B包的投标书。</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23.2.5投标人在编辑投标文件时，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spacing w:after="160" w:line="259" w:lineRule="auto"/>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spacing w:after="160" w:line="259" w:lineRule="auto"/>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85"/>
    </w:p>
    <w:p>
      <w:pPr>
        <w:widowControl w:val="0"/>
        <w:spacing w:after="160" w:line="259" w:lineRule="auto"/>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spacing w:after="160" w:line="259" w:lineRule="auto"/>
        <w:ind w:firstLine="420" w:firstLineChars="200"/>
        <w:jc w:val="both"/>
        <w:rPr>
          <w:rFonts w:ascii="黑体" w:eastAsia="黑体" w:hAnsi="宋体" w:hint="eastAsia"/>
          <w:kern w:val="2"/>
          <w:sz w:val="21"/>
          <w:szCs w:val="21"/>
          <w:lang w:eastAsia="zh-CN"/>
        </w:rPr>
      </w:pPr>
      <w:bookmarkStart w:id="86" w:name="_Hlk72405459"/>
      <w:r>
        <w:rPr>
          <w:rFonts w:ascii="黑体" w:eastAsia="黑体" w:hAnsi="宋体" w:hint="eastAsia"/>
          <w:kern w:val="2"/>
          <w:sz w:val="21"/>
          <w:szCs w:val="21"/>
          <w:lang w:eastAsia="zh-CN"/>
        </w:rPr>
        <w:t>24．投标文件的保密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spacing w:after="160" w:line="259" w:lineRule="auto"/>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spacing w:after="160" w:line="259" w:lineRule="auto"/>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w:t>
      </w:r>
      <w:r>
        <w:rPr>
          <w:rFonts w:ascii="宋体" w:eastAsia="宋体" w:hAnsi="宋体" w:hint="eastAsia"/>
          <w:b/>
          <w:kern w:val="2"/>
          <w:sz w:val="21"/>
          <w:szCs w:val="21"/>
          <w:lang w:eastAsia="zh-CN"/>
        </w:rPr>
        <w:t>采购</w:t>
      </w:r>
      <w:r>
        <w:rPr>
          <w:rFonts w:ascii="宋体" w:eastAsia="宋体" w:hAnsi="宋体" w:hint="eastAsia"/>
          <w:b/>
          <w:kern w:val="2"/>
          <w:sz w:val="21"/>
          <w:szCs w:val="21"/>
          <w:lang w:eastAsia="zh-CN"/>
        </w:rPr>
        <w:t>文件有更新，投标人必须重新下载</w:t>
      </w:r>
      <w:r>
        <w:rPr>
          <w:rFonts w:ascii="宋体" w:eastAsia="宋体" w:hAnsi="宋体" w:hint="eastAsia"/>
          <w:b/>
          <w:kern w:val="2"/>
          <w:sz w:val="21"/>
          <w:szCs w:val="21"/>
          <w:lang w:eastAsia="zh-CN"/>
        </w:rPr>
        <w:t>采购</w:t>
      </w:r>
      <w:r>
        <w:rPr>
          <w:rFonts w:ascii="宋体" w:eastAsia="宋体" w:hAnsi="宋体" w:hint="eastAsia"/>
          <w:b/>
          <w:kern w:val="2"/>
          <w:sz w:val="21"/>
          <w:szCs w:val="21"/>
          <w:lang w:eastAsia="zh-CN"/>
        </w:rPr>
        <w:t>文件、重新制作投标文件、重新加密投标文件、重新上传投标文件。</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w:t>
      </w:r>
      <w:r>
        <w:rPr>
          <w:rFonts w:ascii="宋体" w:eastAsia="宋体" w:hAnsi="宋体" w:hint="eastAsia"/>
          <w:kern w:val="2"/>
          <w:sz w:val="21"/>
          <w:szCs w:val="21"/>
          <w:lang w:eastAsia="zh-CN"/>
        </w:rPr>
        <w:t>采购</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w:t>
      </w:r>
      <w:r>
        <w:rPr>
          <w:rFonts w:ascii="宋体" w:eastAsia="宋体" w:hAnsi="宋体" w:hint="eastAsia"/>
          <w:kern w:val="2"/>
          <w:sz w:val="21"/>
          <w:szCs w:val="21"/>
          <w:lang w:eastAsia="zh-CN"/>
        </w:rPr>
        <w:t>深圳政府采购自行采购系统</w:t>
      </w:r>
      <w:r>
        <w:rPr>
          <w:rFonts w:ascii="宋体" w:eastAsia="宋体" w:hAnsi="宋体" w:hint="eastAsia"/>
          <w:kern w:val="2"/>
          <w:sz w:val="21"/>
          <w:szCs w:val="21"/>
          <w:lang w:eastAsia="zh-CN"/>
        </w:rPr>
        <w:t>（https://trade.szggzy.com/ggzy/center/#/login）”上传投标文件。如上传过程中遇到问题，可拨打采购公告中的技术支持电话。如多次上传均告失败，请在投标截止时间之前携带加密后的电子投标文件送达至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文件自行决定酌情延长投标截止期。在此情况下，政府集中采购机构、采购人和投标人受投标截止期制约的所有权利和义务均应延长至新的截止期。</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86"/>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文件专用条款中进行规定。</w:t>
      </w:r>
    </w:p>
    <w:p>
      <w:pPr>
        <w:widowControl w:val="0"/>
        <w:spacing w:after="160" w:line="259" w:lineRule="auto"/>
        <w:ind w:firstLine="420" w:firstLineChars="200"/>
        <w:jc w:val="both"/>
        <w:rPr>
          <w:rFonts w:ascii="黑体" w:eastAsia="黑体" w:hAnsi="宋体" w:hint="eastAsia"/>
          <w:kern w:val="2"/>
          <w:sz w:val="21"/>
          <w:szCs w:val="21"/>
          <w:lang w:eastAsia="zh-CN"/>
        </w:rPr>
      </w:pPr>
      <w:bookmarkStart w:id="87"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87"/>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keepNext w:val="0"/>
        <w:keepLines w:val="0"/>
        <w:pageBreakBefore w:val="0"/>
        <w:widowControl w:val="0"/>
        <w:kinsoku/>
        <w:wordWrap w:val="0"/>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w:t>
      </w:r>
      <w:r>
        <w:rPr>
          <w:rFonts w:ascii="宋体" w:eastAsia="宋体" w:hAnsi="宋体" w:hint="eastAsia"/>
          <w:kern w:val="2"/>
          <w:sz w:val="21"/>
          <w:szCs w:val="21"/>
          <w:lang w:eastAsia="zh-CN"/>
        </w:rPr>
        <w:t>深圳政府采购自行采购系统</w:t>
      </w:r>
      <w:r>
        <w:rPr>
          <w:rFonts w:ascii="宋体" w:eastAsia="宋体" w:hAnsi="宋体" w:hint="eastAsia"/>
          <w:kern w:val="2"/>
          <w:sz w:val="21"/>
          <w:szCs w:val="21"/>
          <w:lang w:eastAsia="zh-CN"/>
        </w:rPr>
        <w:t>（https://trade.szggzy.com/ggzy/center/#/login）”，使用本单位制作电子投标文件同一个电子密钥进行在线解密、查询开标情况。</w:t>
      </w:r>
    </w:p>
    <w:p>
      <w:pPr>
        <w:keepNext w:val="0"/>
        <w:keepLines w:val="0"/>
        <w:pageBreakBefore w:val="0"/>
        <w:widowControl w:val="0"/>
        <w:kinsoku/>
        <w:wordWrap w:val="0"/>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spacing w:after="160" w:line="259" w:lineRule="auto"/>
        <w:ind w:firstLine="315" w:firstLineChars="150"/>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spacing w:after="160" w:line="259" w:lineRule="auto"/>
        <w:ind w:firstLine="420" w:firstLineChars="200"/>
        <w:jc w:val="both"/>
        <w:rPr>
          <w:rFonts w:ascii="宋体" w:eastAsia="宋体" w:hAnsi="宋体" w:hint="eastAsia"/>
          <w:kern w:val="2"/>
          <w:sz w:val="21"/>
          <w:szCs w:val="21"/>
          <w:lang w:eastAsia="zh-CN"/>
        </w:rPr>
      </w:pPr>
      <w:bookmarkStart w:id="88"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88"/>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文件未载明的评标方法或评标因素进行评标。</w:t>
      </w:r>
    </w:p>
    <w:p>
      <w:pPr>
        <w:widowControl w:val="0"/>
        <w:spacing w:after="160" w:line="259" w:lineRule="auto"/>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文件，包括图纸、服务清单、答疑文件等；</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文件，至少应了解熟悉以下内容：</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的目的；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项目需求的范围和性质；</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文件规定的投标人的资格、财政预算限额、商务条款；</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文件规定的评标程序、评标方法和评标因素；</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文件所列示的资格性审查表及符合性审查表。</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spacing w:after="160" w:line="259" w:lineRule="auto"/>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spacing w:after="160" w:line="259" w:lineRule="auto"/>
        <w:ind w:firstLine="412" w:firstLineChars="196"/>
        <w:jc w:val="both"/>
        <w:rPr>
          <w:rFonts w:ascii="宋体" w:eastAsia="宋体" w:hAnsi="宋体" w:hint="eastAsia"/>
          <w:bCs/>
          <w:kern w:val="2"/>
          <w:sz w:val="21"/>
          <w:szCs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文件的规定，对投标文件中的资格证明等进行审查，以确定投标供应商是否具备投标资格。</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文件的规定，对投标文件的有效性、完整性和对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文件的响应程度进行审查，以确定是否满足符合性审查的要求。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spacing w:after="160" w:line="259" w:lineRule="auto"/>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spacing w:after="160" w:line="259" w:lineRule="auto"/>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ascii="宋体" w:eastAsia="宋体" w:hAnsi="宋体" w:hint="eastAsia"/>
          <w:bCs/>
          <w:kern w:val="2"/>
          <w:sz w:val="21"/>
          <w:szCs w:val="21"/>
          <w:lang w:eastAsia="zh-CN"/>
        </w:rPr>
        <w:t>采购</w:t>
      </w:r>
      <w:r>
        <w:rPr>
          <w:rFonts w:ascii="宋体" w:eastAsia="宋体" w:hAnsi="宋体" w:hint="eastAsia"/>
          <w:bCs/>
          <w:kern w:val="2"/>
          <w:sz w:val="21"/>
          <w:szCs w:val="21"/>
          <w:lang w:eastAsia="zh-CN"/>
        </w:rPr>
        <w:t>文件规定的方式确定一个参加评审的投标人，</w:t>
      </w:r>
      <w:r>
        <w:rPr>
          <w:rFonts w:ascii="宋体" w:eastAsia="宋体" w:hAnsi="宋体" w:hint="eastAsia"/>
          <w:bCs/>
          <w:kern w:val="2"/>
          <w:sz w:val="21"/>
          <w:szCs w:val="21"/>
          <w:lang w:eastAsia="zh-CN"/>
        </w:rPr>
        <w:t>采购</w:t>
      </w:r>
      <w:r>
        <w:rPr>
          <w:rFonts w:ascii="宋体" w:eastAsia="宋体" w:hAnsi="宋体" w:hint="eastAsia"/>
          <w:bCs/>
          <w:kern w:val="2"/>
          <w:sz w:val="21"/>
          <w:szCs w:val="21"/>
          <w:lang w:eastAsia="zh-CN"/>
        </w:rPr>
        <w:t>文件未规定的采取随机抽取方式确定，其他投标无效。</w:t>
      </w:r>
    </w:p>
    <w:p>
      <w:pPr>
        <w:widowControl w:val="0"/>
        <w:spacing w:after="160" w:line="259" w:lineRule="auto"/>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ascii="宋体" w:eastAsia="宋体" w:hAnsi="宋体" w:hint="eastAsia"/>
          <w:bCs/>
          <w:kern w:val="2"/>
          <w:sz w:val="21"/>
          <w:szCs w:val="21"/>
          <w:lang w:eastAsia="zh-CN"/>
        </w:rPr>
        <w:t>采购</w:t>
      </w:r>
      <w:r>
        <w:rPr>
          <w:rFonts w:ascii="宋体" w:eastAsia="宋体" w:hAnsi="宋体" w:hint="eastAsia"/>
          <w:bCs/>
          <w:kern w:val="2"/>
          <w:sz w:val="21"/>
          <w:szCs w:val="21"/>
          <w:lang w:eastAsia="zh-CN"/>
        </w:rPr>
        <w:t>文件规定的方式确定一个投标人获得中标人推荐资格，</w:t>
      </w:r>
      <w:r>
        <w:rPr>
          <w:rFonts w:ascii="宋体" w:eastAsia="宋体" w:hAnsi="宋体" w:hint="eastAsia"/>
          <w:bCs/>
          <w:kern w:val="2"/>
          <w:sz w:val="21"/>
          <w:szCs w:val="21"/>
          <w:lang w:eastAsia="zh-CN"/>
        </w:rPr>
        <w:t>采购</w:t>
      </w:r>
      <w:r>
        <w:rPr>
          <w:rFonts w:ascii="宋体" w:eastAsia="宋体" w:hAnsi="宋体" w:hint="eastAsia"/>
          <w:bCs/>
          <w:kern w:val="2"/>
          <w:sz w:val="21"/>
          <w:szCs w:val="21"/>
          <w:lang w:eastAsia="zh-CN"/>
        </w:rPr>
        <w:t>文件未规定的采取随机抽取方式确定，其他同品牌投标人不作为中标候选人。</w:t>
      </w:r>
    </w:p>
    <w:p>
      <w:pPr>
        <w:widowControl w:val="0"/>
        <w:spacing w:after="160" w:line="259" w:lineRule="auto"/>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w:t>
      </w:r>
      <w:r>
        <w:rPr>
          <w:rFonts w:ascii="宋体" w:eastAsia="宋体" w:hAnsi="宋体" w:hint="eastAsia"/>
          <w:bCs/>
          <w:kern w:val="2"/>
          <w:sz w:val="21"/>
          <w:szCs w:val="21"/>
          <w:lang w:eastAsia="zh-CN"/>
        </w:rPr>
        <w:t>采购</w:t>
      </w:r>
      <w:r>
        <w:rPr>
          <w:rFonts w:ascii="宋体" w:eastAsia="宋体" w:hAnsi="宋体" w:hint="eastAsia"/>
          <w:bCs/>
          <w:kern w:val="2"/>
          <w:sz w:val="21"/>
          <w:szCs w:val="21"/>
          <w:lang w:eastAsia="zh-CN"/>
        </w:rPr>
        <w:t>文件中载明。多家投标人提供的核心产品品牌相同的，按前两款规定处理。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spacing w:after="160" w:line="259" w:lineRule="auto"/>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spacing w:after="160" w:line="259" w:lineRule="auto"/>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spacing w:after="160" w:line="259" w:lineRule="auto"/>
        <w:ind w:firstLine="420" w:firstLineChars="200"/>
        <w:jc w:val="both"/>
        <w:rPr>
          <w:rFonts w:ascii="宋体" w:eastAsia="宋体" w:hAnsi="宋体" w:hint="eastAsia"/>
          <w:kern w:val="2"/>
          <w:sz w:val="21"/>
          <w:szCs w:val="21"/>
          <w:lang w:eastAsia="zh-CN"/>
        </w:rPr>
      </w:pPr>
      <w:bookmarkStart w:id="89"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文件中描述有歧义或前后不一致的地方（不含</w:t>
      </w:r>
      <w:r>
        <w:rPr>
          <w:rFonts w:eastAsia="宋体" w:hint="eastAsia"/>
          <w:kern w:val="2"/>
          <w:sz w:val="21"/>
          <w:szCs w:val="21"/>
          <w:lang w:eastAsia="zh-CN"/>
        </w:rPr>
        <w:t>采购</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89"/>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采购</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采购</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采购</w:t>
      </w:r>
      <w:r>
        <w:rPr>
          <w:rFonts w:eastAsia="宋体"/>
          <w:kern w:val="2"/>
          <w:sz w:val="21"/>
          <w:szCs w:val="21"/>
          <w:lang w:eastAsia="zh-CN"/>
        </w:rPr>
        <w:t>文件，重新组织采购活动。</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spacing w:after="160" w:line="259" w:lineRule="auto"/>
        <w:ind w:firstLine="420" w:firstLineChars="200"/>
        <w:jc w:val="both"/>
        <w:rPr>
          <w:rFonts w:ascii="黑体" w:eastAsia="黑体" w:hAnsi="宋体" w:hint="eastAsia"/>
          <w:kern w:val="2"/>
          <w:sz w:val="21"/>
          <w:szCs w:val="21"/>
          <w:lang w:eastAsia="zh-CN"/>
        </w:rPr>
      </w:pPr>
      <w:bookmarkStart w:id="90" w:name="_Toc73518151"/>
      <w:bookmarkStart w:id="91" w:name="_Toc100052400"/>
      <w:bookmarkStart w:id="92" w:name="_Toc73517673"/>
      <w:bookmarkStart w:id="93" w:name="_Toc73521669"/>
      <w:bookmarkStart w:id="94" w:name="_Toc73521581"/>
      <w:r>
        <w:rPr>
          <w:rFonts w:ascii="黑体" w:eastAsia="黑体" w:hAnsi="宋体" w:hint="eastAsia"/>
          <w:kern w:val="2"/>
          <w:sz w:val="21"/>
          <w:szCs w:val="21"/>
          <w:lang w:eastAsia="zh-CN"/>
        </w:rPr>
        <w:t>34．错误的修正</w:t>
      </w:r>
      <w:bookmarkEnd w:id="90"/>
      <w:bookmarkEnd w:id="91"/>
      <w:bookmarkEnd w:id="92"/>
      <w:bookmarkEnd w:id="93"/>
      <w:bookmarkEnd w:id="94"/>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spacing w:after="160" w:line="259" w:lineRule="auto"/>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spacing w:after="160" w:line="259" w:lineRule="auto"/>
        <w:ind w:firstLine="420" w:firstLineChars="200"/>
        <w:jc w:val="both"/>
        <w:rPr>
          <w:rFonts w:ascii="ˎ̥" w:eastAsia="宋体" w:hAnsi="ˎ̥" w:hint="eastAsia"/>
          <w:kern w:val="2"/>
          <w:sz w:val="21"/>
          <w:szCs w:val="21"/>
          <w:lang w:eastAsia="zh-CN"/>
        </w:rPr>
      </w:pPr>
      <w:bookmarkStart w:id="95"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采购</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w:t>
      </w:r>
      <w:r>
        <w:rPr>
          <w:rFonts w:ascii="ˎ̥" w:eastAsia="宋体" w:hAnsi="ˎ̥" w:hint="eastAsia"/>
          <w:kern w:val="2"/>
          <w:sz w:val="21"/>
          <w:szCs w:val="21"/>
          <w:lang w:eastAsia="zh-CN"/>
        </w:rPr>
        <w:t>采购</w:t>
      </w:r>
      <w:r>
        <w:rPr>
          <w:rFonts w:ascii="ˎ̥" w:eastAsia="宋体" w:hAnsi="ˎ̥" w:hint="eastAsia"/>
          <w:kern w:val="2"/>
          <w:sz w:val="21"/>
          <w:szCs w:val="21"/>
          <w:lang w:eastAsia="zh-CN"/>
        </w:rPr>
        <w:t>文件中规定的数量或者比例推荐候选中标供应商。</w:t>
      </w:r>
    </w:p>
    <w:p>
      <w:pPr>
        <w:widowControl w:val="0"/>
        <w:spacing w:after="160" w:line="259" w:lineRule="auto"/>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spacing w:after="160" w:line="259" w:lineRule="auto"/>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采购</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w:t>
      </w:r>
      <w:r>
        <w:rPr>
          <w:rFonts w:ascii="ˎ̥" w:eastAsia="宋体" w:hAnsi="ˎ̥" w:hint="eastAsia"/>
          <w:kern w:val="2"/>
          <w:sz w:val="21"/>
          <w:szCs w:val="21"/>
          <w:lang w:eastAsia="zh-CN"/>
        </w:rPr>
        <w:t>采购</w:t>
      </w:r>
      <w:r>
        <w:rPr>
          <w:rFonts w:ascii="ˎ̥" w:eastAsia="宋体" w:hAnsi="ˎ̥" w:hint="eastAsia"/>
          <w:kern w:val="2"/>
          <w:sz w:val="21"/>
          <w:szCs w:val="21"/>
          <w:lang w:eastAsia="zh-CN"/>
        </w:rPr>
        <w:t>文件中规定的各项因素进行综合评审，评审总得分排名前列的投标人，作为推荐的候选中标供应商。</w:t>
      </w:r>
      <w:bookmarkEnd w:id="95"/>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w:t>
      </w:r>
      <w:r>
        <w:rPr>
          <w:rFonts w:ascii="宋体" w:eastAsia="宋体" w:hAnsi="宋体" w:hint="eastAsia"/>
          <w:b/>
          <w:bCs/>
          <w:kern w:val="2"/>
          <w:sz w:val="21"/>
          <w:szCs w:val="21"/>
          <w:lang w:eastAsia="zh-CN"/>
        </w:rPr>
        <w:t>采购</w:t>
      </w:r>
      <w:r>
        <w:rPr>
          <w:rFonts w:ascii="宋体" w:eastAsia="宋体" w:hAnsi="宋体" w:hint="eastAsia"/>
          <w:b/>
          <w:bCs/>
          <w:kern w:val="2"/>
          <w:sz w:val="21"/>
          <w:szCs w:val="21"/>
          <w:lang w:eastAsia="zh-CN"/>
        </w:rPr>
        <w:t>文件第一册“专用条款”的相关内容。</w:t>
      </w:r>
    </w:p>
    <w:p>
      <w:pPr>
        <w:widowControl w:val="0"/>
        <w:spacing w:after="160" w:line="259" w:lineRule="auto"/>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spacing w:after="160" w:line="259" w:lineRule="auto"/>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spacing w:after="160" w:line="259" w:lineRule="auto"/>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spacing w:after="160" w:line="259"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spacing w:after="160" w:line="259" w:lineRule="auto"/>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spacing w:after="160" w:line="259" w:lineRule="auto"/>
        <w:ind w:firstLine="420" w:firstLineChars="200"/>
        <w:jc w:val="both"/>
        <w:rPr>
          <w:rFonts w:ascii="宋体" w:eastAsia="宋体" w:hAnsi="宋体" w:hint="eastAsia"/>
          <w:kern w:val="2"/>
          <w:sz w:val="21"/>
          <w:szCs w:val="21"/>
          <w:lang w:eastAsia="zh-CN"/>
        </w:rPr>
      </w:pPr>
      <w:bookmarkStart w:id="96" w:name="_Hlk73782795"/>
      <w:r>
        <w:rPr>
          <w:rFonts w:ascii="宋体" w:eastAsia="宋体" w:hAnsi="宋体" w:hint="eastAsia"/>
          <w:kern w:val="2"/>
          <w:sz w:val="21"/>
          <w:szCs w:val="21"/>
          <w:lang w:eastAsia="zh-CN"/>
        </w:rPr>
        <w:t>38.1非评定分离项目定标方法</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文件所约定的评审方法进行评审和比较，向政府集中采购机构提交书面评审报告，并根据评审方法比较评价结果从优到劣进行排序，确定候选中标供应商。</w:t>
      </w:r>
    </w:p>
    <w:p>
      <w:pPr>
        <w:widowControl w:val="0"/>
        <w:spacing w:after="160" w:line="259" w:lineRule="auto"/>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采购</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97" w:name="_Hlk73821177"/>
      <w:r>
        <w:rPr>
          <w:rFonts w:ascii="ˎ̥" w:eastAsia="宋体" w:hAnsi="ˎ̥" w:hint="eastAsia"/>
          <w:kern w:val="2"/>
          <w:sz w:val="21"/>
          <w:szCs w:val="21"/>
          <w:lang w:eastAsia="zh-CN"/>
        </w:rPr>
        <w:t>唯一候选中标供应商</w:t>
      </w:r>
      <w:bookmarkEnd w:id="97"/>
      <w:r>
        <w:rPr>
          <w:rFonts w:ascii="ˎ̥" w:eastAsia="宋体" w:hAnsi="ˎ̥"/>
          <w:kern w:val="2"/>
          <w:sz w:val="21"/>
          <w:szCs w:val="21"/>
          <w:lang w:eastAsia="zh-CN"/>
        </w:rPr>
        <w:t>。</w:t>
      </w:r>
    </w:p>
    <w:p>
      <w:pPr>
        <w:widowControl w:val="0"/>
        <w:spacing w:after="160" w:line="259" w:lineRule="auto"/>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采购</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spacing w:after="160" w:line="259" w:lineRule="auto"/>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98"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99"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98"/>
      <w:bookmarkEnd w:id="99"/>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96"/>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w:t>
      </w:r>
      <w:r>
        <w:rPr>
          <w:rFonts w:ascii="黑体" w:eastAsia="黑体" w:hAnsi="宋体" w:hint="eastAsia"/>
          <w:kern w:val="2"/>
          <w:sz w:val="21"/>
          <w:szCs w:val="21"/>
          <w:lang w:eastAsia="zh-CN"/>
        </w:rPr>
        <w:t>（</w:t>
      </w:r>
      <w:r>
        <w:rPr>
          <w:rFonts w:ascii="黑体" w:eastAsia="黑体" w:hAnsi="宋体" w:hint="eastAsia"/>
          <w:kern w:val="2"/>
          <w:sz w:val="21"/>
          <w:szCs w:val="21"/>
          <w:lang w:eastAsia="zh-CN"/>
        </w:rPr>
        <w:t>成交</w:t>
      </w:r>
      <w:r>
        <w:rPr>
          <w:rFonts w:ascii="黑体" w:eastAsia="黑体" w:hAnsi="宋体" w:hint="eastAsia"/>
          <w:kern w:val="2"/>
          <w:sz w:val="21"/>
          <w:szCs w:val="21"/>
          <w:lang w:eastAsia="zh-CN"/>
        </w:rPr>
        <w:t>）</w:t>
      </w:r>
      <w:r>
        <w:rPr>
          <w:rFonts w:ascii="黑体" w:eastAsia="黑体" w:hAnsi="宋体" w:hint="eastAsia"/>
          <w:kern w:val="2"/>
          <w:sz w:val="21"/>
          <w:szCs w:val="21"/>
          <w:lang w:eastAsia="zh-CN"/>
        </w:rPr>
        <w:t>公告</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100"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100"/>
      <w:bookmarkStart w:id="101" w:name="_Hlk72438751"/>
      <w:r>
        <w:rPr>
          <w:rFonts w:ascii="宋体" w:eastAsia="宋体" w:hAnsi="宋体" w:hint="eastAsia"/>
          <w:kern w:val="2"/>
          <w:sz w:val="21"/>
          <w:szCs w:val="21"/>
          <w:lang w:eastAsia="zh-CN"/>
        </w:rPr>
        <w:t>中标(成交)公告公示内容包含:采购人名称、项目名称、预算金额、采购方式、成交供应商名称</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101"/>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02"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深圳政府采购自行采购系统</w:t>
      </w:r>
      <w:r>
        <w:rPr>
          <w:rFonts w:ascii="宋体" w:eastAsia="宋体" w:hAnsi="宋体" w:hint="eastAsia"/>
          <w:kern w:val="2"/>
          <w:sz w:val="21"/>
          <w:szCs w:val="21"/>
          <w:lang w:eastAsia="zh-CN"/>
        </w:rPr>
        <w:t>（https://trade.szggzy.com/ggzy/center/#/login）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02"/>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spacing w:after="160" w:line="259" w:lineRule="auto"/>
        <w:ind w:firstLine="420" w:firstLineChars="200"/>
        <w:jc w:val="both"/>
        <w:rPr>
          <w:rFonts w:ascii="宋体" w:eastAsia="宋体" w:hAnsi="宋体" w:hint="eastAsia"/>
          <w:kern w:val="2"/>
          <w:sz w:val="21"/>
          <w:szCs w:val="21"/>
          <w:lang w:eastAsia="zh-CN"/>
        </w:rPr>
      </w:pPr>
      <w:bookmarkStart w:id="103"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103"/>
    <w:p>
      <w:pPr>
        <w:widowControl w:val="0"/>
        <w:spacing w:after="160" w:line="259" w:lineRule="auto"/>
        <w:ind w:firstLine="412" w:firstLineChars="196"/>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公开征集</w:t>
      </w:r>
      <w:r>
        <w:rPr>
          <w:rFonts w:ascii="Cambria" w:eastAsia="宋体" w:hAnsi="Cambria" w:cstheme="majorBidi" w:hint="eastAsia"/>
          <w:b/>
          <w:bCs/>
          <w:kern w:val="2"/>
          <w:sz w:val="28"/>
          <w:szCs w:val="28"/>
          <w:lang w:eastAsia="zh-CN"/>
        </w:rPr>
        <w:t>失败的后续处理</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w:t>
      </w:r>
      <w:r>
        <w:rPr>
          <w:rFonts w:ascii="黑体" w:eastAsia="黑体" w:hAnsi="宋体" w:hint="eastAsia"/>
          <w:kern w:val="2"/>
          <w:sz w:val="21"/>
          <w:szCs w:val="21"/>
          <w:lang w:eastAsia="zh-CN"/>
        </w:rPr>
        <w:t>公开征集</w:t>
      </w:r>
      <w:r>
        <w:rPr>
          <w:rFonts w:ascii="黑体" w:eastAsia="黑体" w:hAnsi="宋体" w:hint="eastAsia"/>
          <w:kern w:val="2"/>
          <w:sz w:val="21"/>
          <w:szCs w:val="21"/>
          <w:lang w:eastAsia="zh-CN"/>
        </w:rPr>
        <w:t>失败的处理</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42.1</w:t>
      </w:r>
      <w:r>
        <w:rPr>
          <w:rFonts w:ascii="宋体" w:eastAsia="宋体" w:hAnsi="宋体" w:hint="eastAsia"/>
          <w:kern w:val="2"/>
          <w:sz w:val="21"/>
          <w:szCs w:val="21"/>
          <w:lang w:eastAsia="zh-CN"/>
        </w:rPr>
        <w:t>本项目公开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过程中若</w:t>
      </w:r>
      <w:r>
        <w:rPr>
          <w:rFonts w:ascii="宋体" w:eastAsia="宋体" w:hAnsi="宋体" w:hint="eastAsia"/>
          <w:kern w:val="2"/>
          <w:sz w:val="21"/>
          <w:szCs w:val="21"/>
          <w:lang w:eastAsia="zh-CN"/>
        </w:rPr>
        <w:t>出现</w:t>
      </w:r>
      <w:r>
        <w:rPr>
          <w:rFonts w:ascii="宋体" w:eastAsia="宋体" w:hAnsi="宋体" w:hint="eastAsia"/>
          <w:kern w:val="2"/>
          <w:sz w:val="21"/>
          <w:szCs w:val="21"/>
          <w:lang w:eastAsia="zh-CN"/>
        </w:rPr>
        <w:t>投标截止后实际递交</w:t>
      </w:r>
      <w:r>
        <w:rPr>
          <w:rFonts w:ascii="宋体" w:eastAsia="宋体" w:hAnsi="宋体"/>
          <w:kern w:val="2"/>
          <w:sz w:val="21"/>
          <w:szCs w:val="21"/>
          <w:lang w:eastAsia="zh-CN"/>
        </w:rPr>
        <w:t>投标</w:t>
      </w:r>
      <w:r>
        <w:rPr>
          <w:rFonts w:ascii="宋体" w:eastAsia="宋体" w:hAnsi="宋体" w:hint="eastAsia"/>
          <w:kern w:val="2"/>
          <w:sz w:val="21"/>
          <w:szCs w:val="21"/>
          <w:lang w:eastAsia="zh-CN"/>
        </w:rPr>
        <w:t>文件的供应商数量不足、经评审委员会评审对</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文件作实质响应的供应商不足等</w:t>
      </w:r>
      <w:r>
        <w:rPr>
          <w:rFonts w:ascii="宋体" w:eastAsia="宋体" w:hAnsi="宋体" w:hint="eastAsia"/>
          <w:kern w:val="2"/>
          <w:sz w:val="21"/>
          <w:szCs w:val="21"/>
          <w:lang w:eastAsia="zh-CN"/>
        </w:rPr>
        <w:t>情况</w:t>
      </w:r>
      <w:r>
        <w:rPr>
          <w:rFonts w:ascii="宋体" w:eastAsia="宋体" w:hAnsi="宋体" w:hint="eastAsia"/>
          <w:kern w:val="2"/>
          <w:sz w:val="21"/>
          <w:szCs w:val="21"/>
          <w:lang w:eastAsia="zh-CN"/>
        </w:rPr>
        <w:t>，公开征集有效供应商不足三家的，</w:t>
      </w:r>
      <w:r>
        <w:rPr>
          <w:rFonts w:ascii="宋体" w:eastAsia="宋体" w:hAnsi="宋体" w:hint="eastAsia"/>
          <w:b/>
          <w:bCs/>
          <w:color w:val="FF0000"/>
          <w:kern w:val="2"/>
          <w:sz w:val="21"/>
          <w:szCs w:val="21"/>
          <w:lang w:eastAsia="zh-CN"/>
        </w:rPr>
        <w:t>项目可选择重新采购，也可根据以下情况开展（根据以下情况开展的需在专用条款中明确）</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42.1.</w:t>
      </w:r>
      <w:r>
        <w:rPr>
          <w:rFonts w:ascii="宋体" w:eastAsia="宋体" w:hAnsi="宋体" w:hint="eastAsia"/>
          <w:kern w:val="2"/>
          <w:sz w:val="21"/>
          <w:szCs w:val="21"/>
          <w:lang w:eastAsia="zh-CN"/>
        </w:rPr>
        <w:t>1有效供应商为两家的，项目现场转为邀请竞标，评审委员会根据本项目采购文件规定的评审方法确定中标供应商；</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42.1.</w:t>
      </w:r>
      <w:r>
        <w:rPr>
          <w:rFonts w:ascii="宋体" w:eastAsia="宋体" w:hAnsi="宋体" w:hint="eastAsia"/>
          <w:kern w:val="2"/>
          <w:sz w:val="21"/>
          <w:szCs w:val="21"/>
          <w:lang w:eastAsia="zh-CN"/>
        </w:rPr>
        <w:t>2有效供应商为一家的，项目现场转为直接采购，评审委员会与唯一供应商进行总计不少于三轮谈判、报价（含首轮报价）；</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42.1.</w:t>
      </w:r>
      <w:r>
        <w:rPr>
          <w:rFonts w:ascii="宋体" w:eastAsia="宋体" w:hAnsi="宋体" w:hint="eastAsia"/>
          <w:kern w:val="2"/>
          <w:sz w:val="21"/>
          <w:szCs w:val="21"/>
          <w:lang w:eastAsia="zh-CN"/>
        </w:rPr>
        <w:t>3无有效供应商的，项目</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失败，重新</w:t>
      </w:r>
      <w:r>
        <w:rPr>
          <w:rFonts w:ascii="宋体" w:eastAsia="宋体" w:hAnsi="宋体" w:hint="eastAsia"/>
          <w:kern w:val="2"/>
          <w:sz w:val="21"/>
          <w:szCs w:val="21"/>
          <w:lang w:eastAsia="zh-CN"/>
        </w:rPr>
        <w:t>组织公开征集</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42.2对公开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失败的项目，评审委员会在出具该项目</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失败结论的同时，可以提出重新采购组织形式的建议，以及进一步完善</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文件的资格、技术、商务要求的修改建议。</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42.3公开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失败的采购项目重新组织公开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，由政府集中采购机构重新按公开</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流程组织采购活动。</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公开征集失败的采购项目转为邀请竞标</w:t>
      </w:r>
      <w:r>
        <w:rPr>
          <w:rFonts w:ascii="宋体" w:eastAsia="宋体" w:hAnsi="宋体" w:hint="eastAsia"/>
          <w:kern w:val="2"/>
          <w:sz w:val="21"/>
          <w:szCs w:val="21"/>
          <w:lang w:eastAsia="zh-CN"/>
        </w:rPr>
        <w:t>或直接</w:t>
      </w:r>
      <w:r>
        <w:rPr>
          <w:rFonts w:ascii="宋体" w:eastAsia="宋体" w:hAnsi="宋体" w:hint="eastAsia"/>
          <w:kern w:val="2"/>
          <w:sz w:val="21"/>
          <w:szCs w:val="21"/>
          <w:lang w:eastAsia="zh-CN"/>
        </w:rPr>
        <w:t>采购方式</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的，不另行制作谈判文件，政府</w:t>
      </w:r>
      <w:r>
        <w:rPr>
          <w:rFonts w:ascii="宋体" w:eastAsia="宋体" w:hAnsi="宋体" w:hint="eastAsia"/>
          <w:kern w:val="2"/>
          <w:sz w:val="21"/>
          <w:szCs w:val="21"/>
          <w:lang w:eastAsia="zh-CN"/>
        </w:rPr>
        <w:t>集中</w:t>
      </w:r>
      <w:r>
        <w:rPr>
          <w:rFonts w:ascii="宋体" w:eastAsia="宋体" w:hAnsi="宋体" w:hint="eastAsia"/>
          <w:kern w:val="2"/>
          <w:sz w:val="21"/>
          <w:szCs w:val="21"/>
          <w:lang w:eastAsia="zh-CN"/>
        </w:rPr>
        <w:t>采购代理机构可就原</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文件中资质、技术及评标方法等变动情况向拟谈判对象作出补充说明，与原</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文件具同等效力，变动部分以补充说明文件为准。转为邀请竞标</w:t>
      </w:r>
      <w:r>
        <w:rPr>
          <w:rFonts w:ascii="宋体" w:eastAsia="宋体" w:hAnsi="宋体" w:hint="eastAsia"/>
          <w:kern w:val="2"/>
          <w:sz w:val="21"/>
          <w:szCs w:val="21"/>
          <w:lang w:eastAsia="zh-CN"/>
        </w:rPr>
        <w:t>或直接</w:t>
      </w:r>
      <w:r>
        <w:rPr>
          <w:rFonts w:ascii="宋体" w:eastAsia="宋体" w:hAnsi="宋体" w:hint="eastAsia"/>
          <w:kern w:val="2"/>
          <w:sz w:val="21"/>
          <w:szCs w:val="21"/>
          <w:lang w:eastAsia="zh-CN"/>
        </w:rPr>
        <w:t>采购方式采购的，供应商的原投标文件转为谈判应答文件。</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黑体" w:eastAsia="黑体" w:hAnsi="宋体" w:hint="eastAsia"/>
          <w:kern w:val="2"/>
          <w:sz w:val="21"/>
          <w:szCs w:val="21"/>
          <w:lang w:eastAsia="zh-CN"/>
        </w:rPr>
      </w:pPr>
      <w:r>
        <w:rPr>
          <w:rFonts w:ascii="黑体" w:eastAsia="黑体" w:hAnsi="宋体" w:hint="eastAsia"/>
          <w:kern w:val="2"/>
          <w:sz w:val="21"/>
          <w:szCs w:val="21"/>
          <w:lang w:eastAsia="zh-CN"/>
        </w:rPr>
        <w:t>42.4</w:t>
      </w:r>
      <w:r>
        <w:rPr>
          <w:rFonts w:ascii="黑体" w:eastAsia="黑体" w:hAnsi="宋体" w:hint="eastAsia"/>
          <w:kern w:val="2"/>
          <w:sz w:val="21"/>
          <w:szCs w:val="21"/>
          <w:lang w:eastAsia="zh-CN"/>
        </w:rPr>
        <w:t>．公开征集失败项目转为邀请竞标方式采购</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1谈判小组</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公开征集重新</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失败项目转为邀请竞标方式采购后，评审委员会转为谈判小组，谈判小组成员由采购单位代表和有关专家共3人以上（含3人）的单数组成；专家可重新抽取也可继续采用评审委员会内专家。</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.2谈判前，谈判小组将对各供应商的谈判应答文件进行审查，当谈判应答文件出现</w:t>
      </w:r>
      <w:r>
        <w:rPr>
          <w:rFonts w:ascii="宋体" w:eastAsia="宋体" w:hAnsi="宋体" w:hint="eastAsia"/>
          <w:kern w:val="2"/>
          <w:sz w:val="21"/>
          <w:szCs w:val="21"/>
          <w:lang w:eastAsia="zh-CN"/>
        </w:rPr>
        <w:t>否决</w:t>
      </w:r>
      <w:r>
        <w:rPr>
          <w:rFonts w:ascii="宋体" w:eastAsia="宋体" w:hAnsi="宋体" w:hint="eastAsia"/>
          <w:kern w:val="2"/>
          <w:sz w:val="21"/>
          <w:szCs w:val="21"/>
          <w:lang w:eastAsia="zh-CN"/>
        </w:rPr>
        <w:t>的将视为无效，按废标处理，不得进入谈判，具体</w:t>
      </w:r>
      <w:r>
        <w:rPr>
          <w:rFonts w:ascii="宋体" w:eastAsia="宋体" w:hAnsi="宋体" w:hint="eastAsia"/>
          <w:kern w:val="2"/>
          <w:sz w:val="21"/>
          <w:szCs w:val="21"/>
          <w:lang w:eastAsia="zh-CN"/>
        </w:rPr>
        <w:t>否决</w:t>
      </w:r>
      <w:r>
        <w:rPr>
          <w:rFonts w:ascii="宋体" w:eastAsia="宋体" w:hAnsi="宋体" w:hint="eastAsia"/>
          <w:kern w:val="2"/>
          <w:sz w:val="21"/>
          <w:szCs w:val="21"/>
          <w:lang w:eastAsia="zh-CN"/>
        </w:rPr>
        <w:t>内容见原</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文件中投标文件初审表的《资格性检查表》部分以及谈判邀请中相应的变动部分。</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42</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5</w:t>
      </w:r>
      <w:r>
        <w:rPr>
          <w:rFonts w:ascii="宋体" w:eastAsia="宋体" w:hAnsi="宋体" w:hint="eastAsia"/>
          <w:b/>
          <w:bCs/>
          <w:kern w:val="2"/>
          <w:sz w:val="21"/>
          <w:szCs w:val="21"/>
          <w:lang w:eastAsia="zh-CN"/>
        </w:rPr>
        <w:t>谈判程序</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5.1</w:t>
      </w:r>
      <w:r>
        <w:rPr>
          <w:rFonts w:ascii="宋体" w:eastAsia="宋体" w:hAnsi="宋体" w:hint="eastAsia"/>
          <w:kern w:val="2"/>
          <w:sz w:val="21"/>
          <w:szCs w:val="21"/>
          <w:lang w:eastAsia="zh-CN"/>
        </w:rPr>
        <w:t>参加谈判的供应商和谈判小组成员填写谈判登记表，并交验证明文件（法定代表人证明书、法人授权委托书、被授权的谈判代表身份证原件）。</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.2谈判小组主持人宣布谈判规则和谈判纪律。</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.3在谈判中，谈判小组将就以下谈判内容跟供应商进行谈判：</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（1）项目方案；</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（2）报价；</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（3）其它相关事项。</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原</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文件或谈判邀请文件有实质性变动的，谈判小组应当通过政府</w:t>
      </w:r>
      <w:r>
        <w:rPr>
          <w:rFonts w:ascii="宋体" w:eastAsia="宋体" w:hAnsi="宋体" w:hint="eastAsia"/>
          <w:kern w:val="2"/>
          <w:sz w:val="21"/>
          <w:szCs w:val="21"/>
          <w:lang w:eastAsia="zh-CN"/>
        </w:rPr>
        <w:t>集中</w:t>
      </w:r>
      <w:r>
        <w:rPr>
          <w:rFonts w:ascii="宋体" w:eastAsia="宋体" w:hAnsi="宋体" w:hint="eastAsia"/>
          <w:kern w:val="2"/>
          <w:sz w:val="21"/>
          <w:szCs w:val="21"/>
          <w:lang w:eastAsia="zh-CN"/>
        </w:rPr>
        <w:t>采购代理机构通知所有参加谈判的供应商。</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5.4</w:t>
      </w:r>
      <w:r>
        <w:rPr>
          <w:rFonts w:ascii="宋体" w:eastAsia="宋体" w:hAnsi="宋体" w:hint="eastAsia"/>
          <w:kern w:val="2"/>
          <w:sz w:val="21"/>
          <w:szCs w:val="21"/>
          <w:lang w:eastAsia="zh-CN"/>
        </w:rPr>
        <w:t>谈判小组可以用书面形式要求各供应商对其谈判应答文件含义不明确的内容作必要的澄清或者说明，重要问题供应商应以书面形式进行澄清、说明。</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.5 允许供应商在谈判结束之前根据谈判小组提出的内容进行澄清、修改或完善，或对项目方案进行相应的调整。</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.6供应商对谈判应答文件进行修改，都应形成文字材料，并经供应商谈判授权人签字认可。</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.8有下列情形之一的，该供应商的谈判结果作废标处理，具体内容见原</w:t>
      </w:r>
      <w:r>
        <w:rPr>
          <w:rFonts w:ascii="宋体" w:eastAsia="宋体" w:hAnsi="宋体" w:hint="eastAsia"/>
          <w:kern w:val="2"/>
          <w:sz w:val="21"/>
          <w:szCs w:val="21"/>
          <w:lang w:eastAsia="zh-CN"/>
        </w:rPr>
        <w:t>征集</w:t>
      </w:r>
      <w:r>
        <w:rPr>
          <w:rFonts w:ascii="宋体" w:eastAsia="宋体" w:hAnsi="宋体" w:hint="eastAsia"/>
          <w:kern w:val="2"/>
          <w:sz w:val="21"/>
          <w:szCs w:val="21"/>
          <w:lang w:eastAsia="zh-CN"/>
        </w:rPr>
        <w:t>文件中投标文件初审表的《符合性检查表》部分以及谈判邀请中相应的变动部分。</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.9谈判结束后，谈判小组根据供应商提供的谈判应答文件、谈判过程中产生的相关资料，对供应商谈判应答文件进行评估与比较，提出书面评审意见。</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42.5</w:t>
      </w:r>
      <w:r>
        <w:rPr>
          <w:rFonts w:ascii="宋体" w:eastAsia="宋体" w:hAnsi="宋体" w:hint="eastAsia"/>
          <w:kern w:val="2"/>
          <w:sz w:val="21"/>
          <w:szCs w:val="21"/>
          <w:lang w:eastAsia="zh-CN"/>
        </w:rPr>
        <w:t>.10谈判小组将对谈判过程进行记录，以存档备查。</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黑体" w:eastAsia="黑体" w:hAnsi="宋体" w:hint="eastAsia"/>
          <w:kern w:val="2"/>
          <w:sz w:val="21"/>
          <w:szCs w:val="21"/>
          <w:lang w:eastAsia="zh-CN"/>
        </w:rPr>
      </w:pPr>
      <w:r>
        <w:rPr>
          <w:rFonts w:ascii="黑体" w:eastAsia="黑体" w:hAnsi="宋体" w:hint="eastAsia"/>
          <w:kern w:val="2"/>
          <w:sz w:val="21"/>
          <w:szCs w:val="21"/>
          <w:lang w:eastAsia="zh-CN"/>
        </w:rPr>
        <w:t>42.6评标方法和定标原则</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.1邀请竞标采购项目的评标方法要依照原</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文件的评标方法，转为邀请竞标后，评标方法应采用相应的评标方式。</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42.6</w:t>
      </w:r>
      <w:r>
        <w:rPr>
          <w:rFonts w:ascii="宋体" w:eastAsia="宋体" w:hAnsi="宋体" w:hint="eastAsia"/>
          <w:kern w:val="2"/>
          <w:sz w:val="21"/>
          <w:szCs w:val="21"/>
          <w:lang w:eastAsia="zh-CN"/>
        </w:rPr>
        <w:t>.2对公开征集失败转为邀请竞标方式采购的项目，谈判小组对谈判应答文件进行评审和比较，综合各家供应商最终的方案、服务和投资等谈判结果并按原公开征集文件评审方法进行评审。</w:t>
      </w:r>
    </w:p>
    <w:p>
      <w:pPr>
        <w:keepNext w:val="0"/>
        <w:keepLines w:val="0"/>
        <w:pageBreakBefore w:val="0"/>
        <w:widowControl w:val="0"/>
        <w:kinsoku/>
        <w:wordWrap/>
        <w:overflowPunct/>
        <w:topLinePunct w:val="0"/>
        <w:autoSpaceDE/>
        <w:autoSpaceDN/>
        <w:bidi w:val="0"/>
        <w:adjustRightInd/>
        <w:snapToGrid/>
        <w:spacing w:after="160" w:line="259" w:lineRule="auto"/>
        <w:ind w:firstLine="42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42.6</w:t>
      </w:r>
      <w:r>
        <w:rPr>
          <w:rFonts w:ascii="宋体" w:eastAsia="宋体" w:hAnsi="宋体" w:hint="eastAsia"/>
          <w:kern w:val="2"/>
          <w:sz w:val="21"/>
          <w:szCs w:val="21"/>
          <w:lang w:eastAsia="zh-CN"/>
        </w:rPr>
        <w:t>.3若要采用其他评标方法的，谈判小组按文件中列明的评标方法进行评审。谈判邀请文件中应注明批准的评标方法。</w:t>
      </w:r>
    </w:p>
    <w:p>
      <w:pPr>
        <w:widowControl w:val="0"/>
        <w:spacing w:after="160" w:line="259" w:lineRule="auto"/>
        <w:ind w:firstLine="480" w:firstLineChars="200"/>
        <w:jc w:val="both"/>
        <w:rPr>
          <w:rFonts w:ascii="黑体" w:eastAsia="黑体" w:hAnsi="宋体"/>
          <w:kern w:val="2"/>
          <w:lang w:eastAsia="zh-CN"/>
        </w:rPr>
      </w:pPr>
      <w:r>
        <w:rPr>
          <w:rFonts w:ascii="黑体" w:eastAsia="黑体" w:hAnsi="宋体" w:hint="eastAsia"/>
          <w:kern w:val="2"/>
          <w:lang w:eastAsia="zh-CN"/>
        </w:rPr>
        <w:t>42.7.</w:t>
      </w:r>
      <w:r>
        <w:rPr>
          <w:rFonts w:ascii="黑体" w:eastAsia="黑体" w:hAnsi="宋体" w:hint="eastAsia"/>
          <w:kern w:val="2"/>
          <w:sz w:val="21"/>
          <w:szCs w:val="21"/>
          <w:lang w:eastAsia="zh-CN"/>
        </w:rPr>
        <w:t>公开征集失败项目转为</w:t>
      </w:r>
      <w:r>
        <w:rPr>
          <w:rFonts w:ascii="黑体" w:eastAsia="黑体" w:hAnsi="宋体" w:hint="eastAsia"/>
          <w:kern w:val="2"/>
          <w:sz w:val="21"/>
          <w:szCs w:val="21"/>
          <w:lang w:eastAsia="zh-CN"/>
        </w:rPr>
        <w:t>直接采购的相关流程参照42.5与42.6条款执行。</w:t>
      </w:r>
    </w:p>
    <w:p>
      <w:pPr>
        <w:widowControl w:val="0"/>
        <w:spacing w:after="160" w:line="259" w:lineRule="auto"/>
        <w:ind w:firstLine="420" w:firstLineChars="200"/>
        <w:jc w:val="both"/>
        <w:rPr>
          <w:rFonts w:ascii="宋体" w:eastAsia="宋体" w:hAnsi="宋体" w:hint="eastAsia"/>
          <w:kern w:val="2"/>
          <w:sz w:val="21"/>
          <w:szCs w:val="21"/>
          <w:lang w:eastAsia="zh-CN"/>
        </w:rPr>
      </w:pPr>
    </w:p>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bookmarkStart w:id="104" w:name="_Hlk72439043"/>
      <w:r>
        <w:rPr>
          <w:rFonts w:ascii="Cambria" w:eastAsia="宋体" w:hAnsi="Cambria" w:cstheme="majorBidi" w:hint="eastAsia"/>
          <w:b/>
          <w:bCs/>
          <w:kern w:val="2"/>
          <w:sz w:val="28"/>
          <w:szCs w:val="28"/>
          <w:lang w:eastAsia="zh-CN"/>
        </w:rPr>
        <w:t>合同的授予与备案</w:t>
      </w:r>
      <w:bookmarkEnd w:id="104"/>
    </w:p>
    <w:p>
      <w:pPr>
        <w:widowControl w:val="0"/>
        <w:spacing w:after="160" w:line="259" w:lineRule="auto"/>
        <w:ind w:firstLine="420" w:firstLineChars="200"/>
        <w:jc w:val="both"/>
        <w:rPr>
          <w:rFonts w:ascii="黑体" w:eastAsia="黑体" w:hAnsi="宋体" w:hint="eastAsia"/>
          <w:kern w:val="2"/>
          <w:sz w:val="21"/>
          <w:szCs w:val="21"/>
          <w:lang w:eastAsia="zh-CN"/>
        </w:rPr>
      </w:pPr>
      <w:bookmarkStart w:id="105" w:name="_Toc100052408"/>
      <w:bookmarkStart w:id="106" w:name="_Toc73521586"/>
      <w:bookmarkStart w:id="107" w:name="_Toc73518157"/>
      <w:bookmarkStart w:id="108" w:name="_Toc73517679"/>
      <w:bookmarkStart w:id="109" w:name="_Toc73521674"/>
      <w:bookmarkStart w:id="110" w:name="_Hlk72439088"/>
      <w:r>
        <w:rPr>
          <w:rFonts w:ascii="黑体" w:eastAsia="黑体" w:hAnsi="宋体" w:hint="eastAsia"/>
          <w:kern w:val="2"/>
          <w:sz w:val="21"/>
          <w:szCs w:val="21"/>
          <w:lang w:eastAsia="zh-CN"/>
        </w:rPr>
        <w:t>43．合同授予标准</w:t>
      </w:r>
      <w:bookmarkEnd w:id="105"/>
      <w:bookmarkEnd w:id="106"/>
      <w:bookmarkEnd w:id="107"/>
      <w:bookmarkEnd w:id="108"/>
      <w:bookmarkEnd w:id="109"/>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文件规定评审确定的中标供应商。</w:t>
      </w:r>
    </w:p>
    <w:p>
      <w:pPr>
        <w:widowControl w:val="0"/>
        <w:spacing w:after="160" w:line="259" w:lineRule="auto"/>
        <w:ind w:firstLine="420" w:firstLineChars="200"/>
        <w:jc w:val="both"/>
        <w:rPr>
          <w:rFonts w:ascii="黑体" w:eastAsia="黑体" w:hAnsi="宋体" w:hint="eastAsia"/>
          <w:kern w:val="2"/>
          <w:sz w:val="21"/>
          <w:szCs w:val="21"/>
          <w:lang w:eastAsia="zh-CN"/>
        </w:rPr>
      </w:pPr>
      <w:bookmarkStart w:id="111" w:name="_Toc73521675"/>
      <w:bookmarkStart w:id="112" w:name="_Toc100052409"/>
      <w:bookmarkStart w:id="113" w:name="_Toc73521587"/>
      <w:bookmarkStart w:id="114" w:name="_Toc73517680"/>
      <w:bookmarkStart w:id="115" w:name="_Toc73518158"/>
      <w:r>
        <w:rPr>
          <w:rFonts w:ascii="黑体" w:eastAsia="黑体" w:hAnsi="宋体" w:hint="eastAsia"/>
          <w:kern w:val="2"/>
          <w:sz w:val="21"/>
          <w:szCs w:val="21"/>
          <w:lang w:eastAsia="zh-CN"/>
        </w:rPr>
        <w:t>44．</w:t>
      </w:r>
      <w:bookmarkEnd w:id="111"/>
      <w:bookmarkEnd w:id="112"/>
      <w:bookmarkEnd w:id="113"/>
      <w:bookmarkEnd w:id="114"/>
      <w:bookmarkEnd w:id="115"/>
      <w:r>
        <w:rPr>
          <w:rFonts w:ascii="黑体" w:eastAsia="黑体" w:hAnsi="宋体" w:hint="eastAsia"/>
          <w:kern w:val="2"/>
          <w:sz w:val="21"/>
          <w:szCs w:val="21"/>
          <w:lang w:eastAsia="zh-CN"/>
        </w:rPr>
        <w:t>接受和拒绝任何或所有投标的权力</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无效的权力，对受影响的投标人不承担任何责任，也无义务向受影响的投标人解释采取这一行动的理由。</w:t>
      </w:r>
    </w:p>
    <w:p>
      <w:pPr>
        <w:widowControl w:val="0"/>
        <w:spacing w:after="160" w:line="259" w:lineRule="auto"/>
        <w:ind w:firstLine="420" w:firstLineChars="200"/>
        <w:jc w:val="both"/>
        <w:rPr>
          <w:rFonts w:ascii="黑体" w:eastAsia="黑体" w:hAnsi="宋体" w:hint="eastAsia"/>
          <w:kern w:val="2"/>
          <w:sz w:val="21"/>
          <w:szCs w:val="21"/>
          <w:lang w:eastAsia="zh-CN"/>
        </w:rPr>
      </w:pPr>
      <w:bookmarkStart w:id="116" w:name="_Toc73518160"/>
      <w:bookmarkStart w:id="117" w:name="_Toc100052410"/>
      <w:bookmarkStart w:id="118" w:name="_Toc73521677"/>
      <w:bookmarkStart w:id="119" w:name="_Toc73521589"/>
      <w:bookmarkStart w:id="120" w:name="_Toc73517682"/>
      <w:r>
        <w:rPr>
          <w:rFonts w:ascii="黑体" w:eastAsia="黑体" w:hAnsi="宋体" w:hint="eastAsia"/>
          <w:kern w:val="2"/>
          <w:sz w:val="21"/>
          <w:szCs w:val="21"/>
          <w:lang w:eastAsia="zh-CN"/>
        </w:rPr>
        <w:t>45．合同的签订</w:t>
      </w:r>
      <w:bookmarkEnd w:id="116"/>
      <w:bookmarkEnd w:id="117"/>
      <w:bookmarkEnd w:id="118"/>
      <w:bookmarkEnd w:id="119"/>
      <w:bookmarkEnd w:id="120"/>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文件和投标文件等）内容与采购人签订采购合同；合同的实质性内容应当符合</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文件的规定；</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spacing w:after="160" w:line="259" w:lineRule="auto"/>
        <w:ind w:firstLine="420" w:firstLineChars="200"/>
        <w:jc w:val="both"/>
        <w:rPr>
          <w:rFonts w:ascii="黑体" w:eastAsia="黑体" w:hAnsi="宋体" w:hint="eastAsia"/>
          <w:kern w:val="2"/>
          <w:sz w:val="21"/>
          <w:szCs w:val="21"/>
          <w:lang w:eastAsia="zh-CN"/>
        </w:rPr>
      </w:pPr>
      <w:bookmarkStart w:id="121" w:name="_Toc73521590"/>
      <w:bookmarkStart w:id="122" w:name="_Toc73518161"/>
      <w:bookmarkStart w:id="123" w:name="_Toc73521678"/>
      <w:bookmarkStart w:id="124" w:name="_Toc73517683"/>
      <w:bookmarkStart w:id="125" w:name="_Toc100052411"/>
      <w:r>
        <w:rPr>
          <w:rFonts w:ascii="黑体" w:eastAsia="黑体" w:hAnsi="宋体" w:hint="eastAsia"/>
          <w:kern w:val="2"/>
          <w:sz w:val="21"/>
          <w:szCs w:val="21"/>
          <w:lang w:eastAsia="zh-CN"/>
        </w:rPr>
        <w:t>46．履约担保</w:t>
      </w:r>
      <w:bookmarkEnd w:id="121"/>
      <w:bookmarkEnd w:id="122"/>
      <w:bookmarkEnd w:id="123"/>
      <w:bookmarkEnd w:id="124"/>
      <w:bookmarkEnd w:id="125"/>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spacing w:after="160" w:line="259" w:lineRule="auto"/>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文件和合同规定的标准和方法，及时组织验收。</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26"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26"/>
      <w:r>
        <w:rPr>
          <w:rFonts w:ascii="宋体" w:eastAsia="宋体" w:hAnsi="宋体" w:hint="eastAsia"/>
          <w:kern w:val="2"/>
          <w:sz w:val="21"/>
          <w:szCs w:val="21"/>
          <w:lang w:eastAsia="zh-CN"/>
        </w:rPr>
        <w:t>记入供应商诚信档案，予以通报：</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代理</w:t>
      </w:r>
      <w:r>
        <w:rPr>
          <w:rFonts w:ascii="宋体" w:eastAsia="宋体" w:hAnsi="宋体"/>
          <w:kern w:val="2"/>
          <w:sz w:val="21"/>
          <w:szCs w:val="21"/>
          <w:lang w:eastAsia="zh-CN"/>
        </w:rPr>
        <w:t>机构同意，将中标项目分包给他人的；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after="160" w:line="360" w:lineRule="auto"/>
        <w:jc w:val="both"/>
        <w:rPr>
          <w:rFonts w:eastAsia="宋体"/>
          <w:b/>
          <w:bCs/>
          <w:kern w:val="2"/>
          <w:lang w:eastAsia="zh-CN"/>
        </w:rPr>
      </w:pPr>
    </w:p>
    <w:bookmarkEnd w:id="110"/>
    <w:p>
      <w:pPr>
        <w:keepNext/>
        <w:keepLines/>
        <w:widowControl w:val="0"/>
        <w:numPr>
          <w:ilvl w:val="0"/>
          <w:numId w:val="5"/>
        </w:numPr>
        <w:tabs>
          <w:tab w:val="left" w:pos="720"/>
        </w:tabs>
        <w:adjustRightInd w:val="0"/>
        <w:spacing w:before="120" w:beforeLines="50" w:after="120" w:afterLines="50" w:line="259" w:lineRule="auto"/>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27" w:name="_Hlk75374941"/>
      <w:r>
        <w:rPr>
          <w:rFonts w:ascii="宋体" w:eastAsia="宋体" w:hAnsi="宋体" w:hint="eastAsia"/>
          <w:kern w:val="2"/>
          <w:sz w:val="21"/>
          <w:szCs w:val="21"/>
          <w:lang w:eastAsia="zh-CN"/>
        </w:rPr>
        <w:t>以联合体形式参与的，质疑应当由组成联合体的所有成员共同提出</w:t>
      </w:r>
      <w:bookmarkEnd w:id="127"/>
      <w:r>
        <w:rPr>
          <w:rFonts w:ascii="宋体" w:eastAsia="宋体" w:hAnsi="宋体" w:hint="eastAsia"/>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文件的质疑，为</w:t>
      </w:r>
      <w:r>
        <w:rPr>
          <w:rFonts w:ascii="宋体" w:eastAsia="宋体" w:hAnsi="宋体" w:hint="eastAsia"/>
          <w:kern w:val="2"/>
          <w:sz w:val="21"/>
          <w:szCs w:val="21"/>
          <w:lang w:eastAsia="zh-CN"/>
        </w:rPr>
        <w:t>采购</w:t>
      </w:r>
      <w:r>
        <w:rPr>
          <w:rFonts w:ascii="宋体" w:eastAsia="宋体" w:hAnsi="宋体" w:hint="eastAsia"/>
          <w:kern w:val="2"/>
          <w:sz w:val="21"/>
          <w:szCs w:val="21"/>
          <w:lang w:eastAsia="zh-CN"/>
        </w:rPr>
        <w:t>文件公布之日；对采购过程的质疑，为各采购程序环节结束之日；对中标结果以及评审委员会组成人员的质疑，为中标结果公示之日；</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spacing w:after="160" w:line="259" w:lineRule="auto"/>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spacing w:after="160" w:line="259" w:lineRule="auto"/>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52.8争议（投诉）</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spacing w:after="160" w:line="259" w:lineRule="auto"/>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pPr>
        <w:widowControl w:val="0"/>
        <w:spacing w:after="160" w:line="259"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spacing w:after="160" w:line="259" w:lineRule="auto"/>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spacing w:after="160" w:line="259" w:lineRule="auto"/>
        <w:jc w:val="center"/>
        <w:rPr>
          <w:rFonts w:eastAsia="宋体"/>
          <w:kern w:val="2"/>
          <w:sz w:val="21"/>
          <w:lang w:eastAsia="zh-CN"/>
        </w:rPr>
      </w:pPr>
      <w:r>
        <w:rPr>
          <w:rFonts w:eastAsia="宋体"/>
          <w:kern w:val="2"/>
          <w:sz w:val="21"/>
          <w:lang w:eastAsia="zh-CN"/>
        </w:rPr>
        <w:t>---- END ----</w:t>
      </w:r>
      <w:bookmarkEnd w:id="73"/>
    </w:p>
    <w:p>
      <w:pPr>
        <w:widowControl w:val="0"/>
        <w:spacing w:after="160" w:line="259" w:lineRule="auto"/>
        <w:jc w:val="both"/>
        <w:rPr>
          <w:rFonts w:ascii="宋体" w:eastAsia="宋体" w:hAnsi="宋体" w:hint="eastAsia"/>
          <w:kern w:val="2"/>
          <w:sz w:val="21"/>
          <w:szCs w:val="21"/>
          <w:lang w:eastAsia="zh-CN"/>
        </w:rPr>
        <w:sectPr>
          <w:headerReference w:type="default" r:id="rId4"/>
          <w:footerReference w:type="even" r:id="rId5"/>
          <w:footerReference w:type="default" r:id="rId6"/>
          <w:headerReference w:type="first" r:id="rId7"/>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深圳市公安局轨道分局党建中心建设工程-A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项目总体概述及理解</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施工组织计划、施工技术、施工工艺及相关的合理化建议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项目实施关键施工技术（重点难点）分析及解决方案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施工质量（安全、环保、工期、售后服务）保障措施及相关的违约承诺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拟安排的项目经理情况（仅限一人）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拟安排的项目主要团队成员情况（项目经理除外）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SZZXCG-2025-00587-001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深圳市公安局轨道分局党建中心建设工程-A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同时提供供应商社保缴纳证明材料及股权（或管理）关系证明材料（格式详见第四章投标文件组成要求及格式三、投标人情况及资格证明文件（三）供应商基本情况）。如供应商存在未提供《供应商基本情况表》、社保缴纳证明材料及股权（或管理）关系证明材料或所提供证明材料不符合采购文件要求的情形，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10.投标人具有有效期内的建筑装修装饰工程专业承包（任意等级均可）资质证书，同时具备有效期内的安全生产许可证。（提供证书扫描件）</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政府采购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工程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工程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标明供应商选填的，供应商按自行测算情况按需填写即可，不属于必须填写部分），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标明供应商选填的，供应商按自行测算情况按需填写即可，不属于必须填写部分），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项目总体概述及理解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施工组织计划、施工技术、施工工艺及相关的合理化建议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项目实施关键施工技术（重点难点）分析及解决方案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施工质量（安全、环保、工期、售后服务）保障措施及相关的违约承诺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拟安排的项目经理情况（仅限一人）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拟安排的项目主要团队成员情况（项目经理除外）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40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0" w:usb1="00000000" w:usb2="00000000" w:usb3="00000000" w:csb0="0000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AR PL UKai CN"/>
    <w:panose1 w:val="00000000000000000000"/>
    <w:charset w:val="00"/>
    <w:family w:val="auto"/>
    <w:pitch w:val="default"/>
    <w:sig w:usb0="00000000" w:usb1="00000000" w:usb2="00000000" w:usb3="00000000" w:csb0="00040001" w:csb1="00000000"/>
  </w:font>
  <w:font w:name="??">
    <w:altName w:val="AR PL UKai C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宋三简体">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 PL UKai CN">
    <w:panose1 w:val="02000503000000000000"/>
    <w:charset w:val="86"/>
    <w:family w:val="auto"/>
    <w:pitch w:val="default"/>
    <w:sig w:usb0="A00002FF" w:usb1="3ACFFDFF" w:usb2="00000036" w:usb3="00000000" w:csb0="2016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932B8B"/>
    <w:multiLevelType w:val="singleLevel"/>
    <w:tmpl w:val="53932B8B"/>
    <w:lvl w:ilvl="0">
      <w:start w:val="2"/>
      <w:numFmt w:val="decimal"/>
      <w:suff w:val="nothing"/>
      <w:lvlText w:val="（%1）"/>
      <w:lvlJc w:val="left"/>
    </w:lvl>
  </w:abstractNum>
  <w:abstractNum w:abstractNumId="4">
    <w:nsid w:val="53A00984"/>
    <w:multiLevelType w:val="singleLevel"/>
    <w:tmpl w:val="53A00984"/>
    <w:lvl w:ilvl="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Normal"/>
    <w:next w:val="Normal"/>
    <w:link w:val="2"/>
    <w:qFormat/>
    <w:pPr>
      <w:widowControl w:val="0"/>
      <w:adjustRightInd w:val="0"/>
      <w:spacing w:after="160" w:line="259" w:lineRule="auto"/>
      <w:jc w:val="center"/>
      <w:textAlignment w:val="baseline"/>
      <w:outlineLvl w:val="1"/>
    </w:pPr>
    <w:rPr>
      <w:rFonts w:eastAsia="宋体"/>
      <w:szCs w:val="20"/>
      <w:lang w:eastAsia="zh-CN"/>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spacing w:after="160" w:line="259" w:lineRule="auto"/>
      <w:jc w:val="center"/>
    </w:pPr>
    <w:rPr>
      <w:rFonts w:eastAsia="宋体"/>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spacing w:after="160" w:line="259" w:lineRule="auto"/>
    </w:pPr>
    <w:rPr>
      <w:rFonts w:eastAsia="宋体"/>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basedOn w:val="DefaultParagraphFont"/>
    <w:qFormat/>
  </w:style>
  <w:style w:type="table" w:styleId="TableGrid">
    <w:name w:val="Table Grid"/>
    <w:basedOn w:val="TableNormal"/>
    <w:uiPriority w:val="39"/>
    <w:qFormat/>
    <w:pPr>
      <w:widowControl w:val="0"/>
      <w:spacing w:after="160" w:line="259" w:lineRule="auto"/>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1"/>
    <w:uiPriority w:val="99"/>
    <w:qFormat/>
    <w:pPr>
      <w:widowControl w:val="0"/>
      <w:spacing w:after="160" w:line="259" w:lineRule="auto"/>
      <w:jc w:val="both"/>
    </w:pPr>
    <w:rPr>
      <w:rFonts w:eastAsia="宋体"/>
      <w:kern w:val="2"/>
      <w:lang w:eastAsia="zh-CN"/>
    </w:rPr>
  </w:style>
  <w:style w:type="character" w:customStyle="1" w:styleId="a1">
    <w:name w:val="普通(网站) 字符"/>
    <w:link w:val="NormalWeb"/>
    <w:qFormat/>
    <w:rPr>
      <w:rFonts w:eastAsia="宋体"/>
      <w:kern w:val="2"/>
      <w:sz w:val="24"/>
      <w:szCs w:val="24"/>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
    <w:name w:val="标题 2 字符"/>
    <w:link w:val="Heading2"/>
    <w:qFormat/>
    <w:rPr>
      <w:rFonts w:ascii="宋体" w:eastAsia="宋体" w:hAnsi="宋体"/>
      <w:b/>
      <w:bCs/>
      <w:sz w:val="24"/>
      <w:lang w:eastAsia="zh-CN"/>
    </w:rPr>
  </w:style>
  <w:style w:type="paragraph" w:styleId="BodyText">
    <w:name w:val="Body Text"/>
    <w:basedOn w:val="Normal"/>
    <w:next w:val="Title"/>
    <w:link w:val="a3"/>
    <w:qFormat/>
    <w:pPr>
      <w:widowControl w:val="0"/>
      <w:spacing w:after="160" w:line="360" w:lineRule="auto"/>
      <w:jc w:val="both"/>
    </w:pPr>
    <w:rPr>
      <w:rFonts w:eastAsia="宋体"/>
      <w:b/>
      <w:bCs/>
      <w:kern w:val="2"/>
      <w:lang w:eastAsia="zh-CN"/>
    </w:rPr>
  </w:style>
  <w:style w:type="paragraph" w:styleId="Title">
    <w:name w:val="Title"/>
    <w:basedOn w:val="Normal"/>
    <w:next w:val="Normal"/>
    <w:link w:val="a2"/>
    <w:qFormat/>
    <w:pPr>
      <w:widowControl w:val="0"/>
      <w:spacing w:before="240" w:after="60" w:line="259" w:lineRule="auto"/>
      <w:jc w:val="center"/>
      <w:outlineLvl w:val="0"/>
    </w:pPr>
    <w:rPr>
      <w:rFonts w:ascii="Arial" w:eastAsia="隶书" w:hAnsi="Arial" w:cs="Arial"/>
      <w:b/>
      <w:bCs/>
      <w:kern w:val="2"/>
      <w:sz w:val="32"/>
      <w:szCs w:val="32"/>
      <w:lang w:eastAsia="zh-CN"/>
    </w:rPr>
  </w:style>
  <w:style w:type="character" w:customStyle="1" w:styleId="a2">
    <w:name w:val="标题 字符"/>
    <w:link w:val="Title"/>
    <w:qFormat/>
    <w:rPr>
      <w:rFonts w:ascii="Arial" w:eastAsia="隶书" w:hAnsi="Arial" w:cs="Arial"/>
      <w:b/>
      <w:bCs/>
      <w:kern w:val="2"/>
      <w:sz w:val="32"/>
      <w:szCs w:val="32"/>
      <w:lang w:eastAsia="zh-CN"/>
    </w:rPr>
  </w:style>
  <w:style w:type="character" w:customStyle="1" w:styleId="a3">
    <w:name w:val="正文文本 字符"/>
    <w:link w:val="BodyText"/>
    <w:qFormat/>
    <w:rPr>
      <w:rFonts w:eastAsia="宋体"/>
      <w:b/>
      <w:bCs/>
      <w:kern w:val="2"/>
      <w:sz w:val="24"/>
      <w:szCs w:val="24"/>
      <w:lang w:eastAsia="zh-CN"/>
    </w:rPr>
  </w:style>
  <w:style w:type="paragraph" w:styleId="NormalIndent">
    <w:name w:val="Normal Indent"/>
    <w:basedOn w:val="Normal"/>
    <w:link w:val="a4"/>
    <w:qFormat/>
    <w:pPr>
      <w:widowControl w:val="0"/>
      <w:spacing w:after="160" w:line="259" w:lineRule="auto"/>
      <w:ind w:firstLine="420"/>
      <w:jc w:val="both"/>
    </w:pPr>
    <w:rPr>
      <w:rFonts w:eastAsia="宋体"/>
      <w:kern w:val="2"/>
      <w:sz w:val="21"/>
      <w:szCs w:val="20"/>
      <w:lang w:eastAsia="zh-CN"/>
    </w:rPr>
  </w:style>
  <w:style w:type="character" w:customStyle="1" w:styleId="a4">
    <w:name w:val="正文缩进 字符"/>
    <w:link w:val="NormalIndent"/>
    <w:qFormat/>
    <w:rPr>
      <w:rFonts w:eastAsia="宋体"/>
      <w:kern w:val="2"/>
      <w:sz w:val="21"/>
      <w:lang w:eastAsia="zh-CN"/>
    </w:rPr>
  </w:style>
  <w:style w:type="paragraph" w:styleId="BodyText2">
    <w:name w:val="Body Text 2"/>
    <w:basedOn w:val="Normal"/>
    <w:link w:val="20"/>
    <w:qFormat/>
    <w:pPr>
      <w:widowControl w:val="0"/>
      <w:spacing w:after="160" w:line="360" w:lineRule="auto"/>
      <w:jc w:val="both"/>
    </w:pPr>
    <w:rPr>
      <w:rFonts w:eastAsia="宋体"/>
      <w:kern w:val="2"/>
      <w:lang w:eastAsia="zh-CN"/>
    </w:rPr>
  </w:style>
  <w:style w:type="character" w:customStyle="1" w:styleId="20">
    <w:name w:val="正文文本 2 字符"/>
    <w:link w:val="BodyText2"/>
    <w:qFormat/>
    <w:rPr>
      <w:rFonts w:eastAsia="宋体"/>
      <w:kern w:val="2"/>
      <w:sz w:val="24"/>
      <w:szCs w:val="24"/>
      <w:lang w:eastAsia="zh-CN"/>
    </w:rPr>
  </w:style>
  <w:style w:type="paragraph" w:styleId="NoSpacing">
    <w:name w:val="No Spacing"/>
    <w:uiPriority w:val="1"/>
    <w:qFormat/>
    <w:pPr>
      <w:widowControl w:val="0"/>
      <w:spacing w:after="160" w:line="259" w:lineRule="auto"/>
      <w:jc w:val="both"/>
    </w:pPr>
    <w:rPr>
      <w:rFonts w:ascii="Calibri" w:eastAsia="宋体" w:hAnsi="Calibri"/>
      <w:kern w:val="2"/>
      <w:sz w:val="21"/>
      <w:szCs w:val="22"/>
      <w:lang w:eastAsia="zh-CN"/>
    </w:rPr>
  </w:style>
  <w:style w:type="table" w:customStyle="1" w:styleId="10">
    <w:name w:val="网格型1"/>
    <w:basedOn w:val="TableNormal"/>
    <w:qFormat/>
    <w:pPr>
      <w:widowControl w:val="0"/>
      <w:spacing w:after="160" w:line="259"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spacing w:after="160" w:line="259" w:lineRule="auto"/>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