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eastAsia="zh-CN"/>
        </w:rPr>
        <w:t>采购</w:t>
      </w:r>
      <w:r>
        <w:rPr>
          <w:rFonts w:hint="eastAsia" w:ascii="方正小标宋简体" w:hAnsi="方正小标宋简体" w:eastAsia="方正小标宋简体" w:cs="方正小标宋简体"/>
          <w:bCs/>
          <w:color w:val="auto"/>
          <w:sz w:val="44"/>
          <w:szCs w:val="44"/>
        </w:rPr>
        <w:t>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color w:val="auto"/>
                <w:sz w:val="30"/>
                <w:szCs w:val="30"/>
              </w:rPr>
            </w:pPr>
            <w:r>
              <w:rPr>
                <w:rFonts w:ascii="宋体" w:hAnsi="宋体" w:cs="宋体"/>
                <w:color w:val="auto"/>
                <w:kern w:val="0"/>
                <w:sz w:val="30"/>
                <w:szCs w:val="30"/>
              </w:rPr>
              <w:t>项目编号：</w:t>
            </w:r>
          </w:p>
        </w:tc>
        <w:tc>
          <w:tcPr>
            <w:tcW w:w="5220" w:type="dxa"/>
            <w:shd w:val="clear" w:color="auto" w:fill="auto"/>
            <w:vAlign w:val="center"/>
          </w:tcPr>
          <w:p>
            <w:pPr>
              <w:widowControl/>
              <w:jc w:val="left"/>
              <w:rPr>
                <w:color w:val="auto"/>
                <w:sz w:val="30"/>
                <w:szCs w:val="30"/>
              </w:rPr>
            </w:pPr>
            <w:r>
              <w:rPr>
                <w:rFonts w:hint="eastAsia"/>
                <w:color w:val="auto"/>
                <w:sz w:val="30"/>
                <w:szCs w:val="30"/>
              </w:rPr>
              <w:t>SZZXCG-2025-00210</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color w:val="auto"/>
                <w:sz w:val="30"/>
                <w:szCs w:val="30"/>
              </w:rPr>
            </w:pPr>
            <w:r>
              <w:rPr>
                <w:rFonts w:ascii="宋体" w:hAnsi="宋体" w:cs="宋体"/>
                <w:color w:val="auto"/>
                <w:kern w:val="0"/>
                <w:sz w:val="30"/>
                <w:szCs w:val="30"/>
              </w:rPr>
              <w:t>项目名称：</w:t>
            </w:r>
          </w:p>
        </w:tc>
        <w:tc>
          <w:tcPr>
            <w:tcW w:w="5220" w:type="dxa"/>
            <w:shd w:val="clear" w:color="auto" w:fill="auto"/>
            <w:vAlign w:val="center"/>
          </w:tcPr>
          <w:p>
            <w:pPr>
              <w:widowControl/>
              <w:jc w:val="left"/>
              <w:rPr>
                <w:color w:val="auto"/>
                <w:sz w:val="30"/>
                <w:szCs w:val="30"/>
              </w:rPr>
            </w:pPr>
            <w:r>
              <w:rPr>
                <w:rFonts w:hint="eastAsia"/>
                <w:color w:val="auto"/>
                <w:sz w:val="30"/>
                <w:szCs w:val="30"/>
                <w:lang w:val="en-US" w:eastAsia="zh-CN"/>
              </w:rPr>
              <w:t>深圳市公安局</w:t>
            </w:r>
            <w:r>
              <w:rPr>
                <w:rFonts w:hint="eastAsia"/>
                <w:color w:val="auto"/>
                <w:sz w:val="30"/>
                <w:szCs w:val="30"/>
              </w:rPr>
              <w:t>2025年辅警招聘考务工作购买服务</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color w:val="auto"/>
                <w:sz w:val="30"/>
                <w:szCs w:val="30"/>
              </w:rPr>
            </w:pPr>
            <w:r>
              <w:rPr>
                <w:rFonts w:ascii="宋体" w:hAnsi="宋体" w:cs="宋体"/>
                <w:color w:val="auto"/>
                <w:kern w:val="0"/>
                <w:sz w:val="30"/>
                <w:szCs w:val="30"/>
              </w:rPr>
              <w:t>包 号：</w:t>
            </w:r>
          </w:p>
        </w:tc>
        <w:tc>
          <w:tcPr>
            <w:tcW w:w="5220" w:type="dxa"/>
            <w:shd w:val="clear" w:color="auto" w:fill="auto"/>
            <w:vAlign w:val="center"/>
          </w:tcPr>
          <w:p>
            <w:pPr>
              <w:widowControl/>
              <w:jc w:val="left"/>
              <w:rPr>
                <w:color w:val="auto"/>
                <w:sz w:val="30"/>
                <w:szCs w:val="30"/>
              </w:rPr>
            </w:pPr>
            <w:r>
              <w:rPr>
                <w:rFonts w:ascii="宋体" w:hAnsi="宋体" w:cs="宋体"/>
                <w:color w:val="auto"/>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color w:val="auto"/>
                <w:sz w:val="30"/>
                <w:szCs w:val="30"/>
                <w:highlight w:val="none"/>
              </w:rPr>
            </w:pPr>
            <w:r>
              <w:rPr>
                <w:rFonts w:ascii="宋体" w:hAnsi="宋体" w:cs="宋体"/>
                <w:color w:val="auto"/>
                <w:kern w:val="0"/>
                <w:sz w:val="30"/>
                <w:szCs w:val="30"/>
                <w:highlight w:val="none"/>
              </w:rPr>
              <w:t>项目类型：</w:t>
            </w:r>
          </w:p>
        </w:tc>
        <w:tc>
          <w:tcPr>
            <w:tcW w:w="5220" w:type="dxa"/>
            <w:shd w:val="clear" w:color="auto" w:fill="auto"/>
            <w:vAlign w:val="center"/>
          </w:tcPr>
          <w:p>
            <w:pPr>
              <w:widowControl/>
              <w:jc w:val="left"/>
              <w:rPr>
                <w:rFonts w:ascii="宋体" w:hAnsi="宋体" w:cs="宋体"/>
                <w:color w:val="auto"/>
                <w:kern w:val="0"/>
                <w:sz w:val="30"/>
                <w:szCs w:val="30"/>
                <w:highlight w:val="none"/>
              </w:rPr>
            </w:pPr>
            <w:r>
              <w:rPr>
                <w:rFonts w:hint="eastAsia" w:ascii="宋体" w:hAnsi="宋体" w:cs="宋体"/>
                <w:color w:val="auto"/>
                <w:kern w:val="0"/>
                <w:sz w:val="30"/>
                <w:szCs w:val="30"/>
                <w:highlight w:val="none"/>
              </w:rPr>
              <w:t>服务</w:t>
            </w:r>
            <w:r>
              <w:rPr>
                <w:rFonts w:ascii="宋体" w:hAnsi="宋体" w:cs="宋体"/>
                <w:color w:val="auto"/>
                <w:kern w:val="0"/>
                <w:sz w:val="30"/>
                <w:szCs w:val="30"/>
                <w:highlight w:val="none"/>
              </w:rPr>
              <w:t>类</w:t>
            </w:r>
          </w:p>
          <w:p>
            <w:pPr>
              <w:widowControl/>
              <w:jc w:val="left"/>
              <w:rPr>
                <w:rFonts w:hint="eastAsia" w:ascii="宋体" w:hAnsi="宋体" w:eastAsia="宋体" w:cs="宋体"/>
                <w:color w:val="auto"/>
                <w:kern w:val="0"/>
                <w:sz w:val="30"/>
                <w:szCs w:val="30"/>
                <w:highlight w:val="none"/>
                <w:lang w:val="en-US" w:eastAsia="zh-CN"/>
              </w:rPr>
            </w:pPr>
            <w:r>
              <w:rPr>
                <w:rFonts w:hint="eastAsia" w:ascii="宋体" w:hAnsi="宋体" w:cs="宋体"/>
                <w:color w:val="auto"/>
                <w:kern w:val="0"/>
                <w:sz w:val="30"/>
                <w:szCs w:val="30"/>
                <w:highlight w:val="none"/>
              </w:rPr>
              <w:t>服务属性：</w:t>
            </w:r>
            <w:r>
              <w:rPr>
                <w:rFonts w:hint="eastAsia" w:ascii="宋体" w:hAnsi="宋体" w:cs="宋体"/>
                <w:color w:val="auto"/>
                <w:kern w:val="0"/>
                <w:sz w:val="30"/>
                <w:szCs w:val="30"/>
                <w:highlight w:val="none"/>
                <w:lang w:eastAsia="zh-CN"/>
              </w:rPr>
              <w:t>考务服务</w:t>
            </w:r>
          </w:p>
          <w:p>
            <w:pPr>
              <w:widowControl/>
              <w:jc w:val="left"/>
              <w:rPr>
                <w:rFonts w:hint="default" w:eastAsia="宋体"/>
                <w:color w:val="auto"/>
                <w:sz w:val="30"/>
                <w:szCs w:val="30"/>
                <w:highlight w:val="none"/>
                <w:lang w:val="en-US" w:eastAsia="zh-CN"/>
              </w:rPr>
            </w:pPr>
            <w:r>
              <w:rPr>
                <w:rFonts w:hint="eastAsia" w:ascii="宋体" w:hAnsi="宋体" w:cs="宋体"/>
                <w:color w:val="auto"/>
                <w:kern w:val="0"/>
                <w:sz w:val="30"/>
                <w:szCs w:val="30"/>
                <w:highlight w:val="none"/>
              </w:rPr>
              <w:t>编号：</w:t>
            </w:r>
            <w:r>
              <w:rPr>
                <w:rFonts w:hint="eastAsia" w:ascii="宋体" w:hAnsi="宋体" w:cs="宋体"/>
                <w:color w:val="auto"/>
                <w:kern w:val="0"/>
                <w:sz w:val="30"/>
                <w:szCs w:val="30"/>
                <w:highlight w:val="none"/>
                <w:lang w:val="en-US" w:eastAsia="zh-CN"/>
              </w:rPr>
              <w:t>B1204</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color w:val="auto"/>
                <w:sz w:val="30"/>
                <w:szCs w:val="30"/>
                <w:highlight w:val="none"/>
              </w:rPr>
            </w:pPr>
            <w:r>
              <w:rPr>
                <w:rFonts w:ascii="宋体" w:hAnsi="宋体" w:cs="宋体"/>
                <w:color w:val="auto"/>
                <w:kern w:val="0"/>
                <w:sz w:val="30"/>
                <w:szCs w:val="30"/>
                <w:highlight w:val="none"/>
              </w:rPr>
              <w:t>采购方式：</w:t>
            </w:r>
          </w:p>
        </w:tc>
        <w:tc>
          <w:tcPr>
            <w:tcW w:w="5220" w:type="dxa"/>
            <w:shd w:val="clear" w:color="auto" w:fill="auto"/>
            <w:vAlign w:val="center"/>
          </w:tcPr>
          <w:p>
            <w:pPr>
              <w:widowControl/>
              <w:jc w:val="left"/>
              <w:rPr>
                <w:rFonts w:hint="eastAsia" w:eastAsia="宋体"/>
                <w:color w:val="auto"/>
                <w:sz w:val="30"/>
                <w:szCs w:val="30"/>
                <w:highlight w:val="none"/>
                <w:lang w:eastAsia="zh-CN"/>
              </w:rPr>
            </w:pPr>
            <w:r>
              <w:rPr>
                <w:rFonts w:hint="eastAsia" w:ascii="宋体" w:hAnsi="宋体" w:cs="宋体"/>
                <w:color w:val="auto"/>
                <w:kern w:val="0"/>
                <w:sz w:val="30"/>
                <w:szCs w:val="30"/>
                <w:highlight w:val="none"/>
                <w:lang w:eastAsia="zh-CN"/>
              </w:rPr>
              <w:t>公开征集</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color w:val="auto"/>
                <w:sz w:val="30"/>
                <w:szCs w:val="30"/>
                <w:highlight w:val="none"/>
              </w:rPr>
            </w:pPr>
            <w:r>
              <w:rPr>
                <w:rFonts w:ascii="宋体" w:hAnsi="宋体" w:cs="宋体"/>
                <w:color w:val="auto"/>
                <w:kern w:val="0"/>
                <w:sz w:val="30"/>
                <w:szCs w:val="30"/>
                <w:highlight w:val="none"/>
              </w:rPr>
              <w:t>货币类型：</w:t>
            </w:r>
          </w:p>
        </w:tc>
        <w:tc>
          <w:tcPr>
            <w:tcW w:w="5220" w:type="dxa"/>
            <w:shd w:val="clear" w:color="auto" w:fill="auto"/>
            <w:vAlign w:val="center"/>
          </w:tcPr>
          <w:p>
            <w:pPr>
              <w:widowControl/>
              <w:jc w:val="left"/>
              <w:rPr>
                <w:color w:val="auto"/>
                <w:sz w:val="30"/>
                <w:szCs w:val="30"/>
                <w:highlight w:val="none"/>
              </w:rPr>
            </w:pPr>
            <w:r>
              <w:rPr>
                <w:rFonts w:ascii="宋体" w:hAnsi="宋体" w:cs="宋体"/>
                <w:color w:val="auto"/>
                <w:kern w:val="0"/>
                <w:sz w:val="30"/>
                <w:szCs w:val="30"/>
                <w:highlight w:val="none"/>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color w:val="auto"/>
                <w:sz w:val="30"/>
                <w:szCs w:val="30"/>
                <w:highlight w:val="none"/>
              </w:rPr>
            </w:pPr>
            <w:r>
              <w:rPr>
                <w:rFonts w:ascii="宋体" w:hAnsi="宋体" w:cs="宋体"/>
                <w:color w:val="auto"/>
                <w:kern w:val="0"/>
                <w:sz w:val="30"/>
                <w:szCs w:val="30"/>
                <w:highlight w:val="none"/>
              </w:rPr>
              <w:t>评标方法：</w:t>
            </w:r>
          </w:p>
        </w:tc>
        <w:tc>
          <w:tcPr>
            <w:tcW w:w="5220" w:type="dxa"/>
            <w:shd w:val="clear" w:color="auto" w:fill="auto"/>
            <w:vAlign w:val="center"/>
          </w:tcPr>
          <w:p>
            <w:pPr>
              <w:widowControl/>
              <w:jc w:val="left"/>
              <w:rPr>
                <w:color w:val="auto"/>
                <w:sz w:val="30"/>
                <w:szCs w:val="30"/>
                <w:highlight w:val="none"/>
              </w:rPr>
            </w:pPr>
            <w:r>
              <w:rPr>
                <w:rFonts w:ascii="宋体" w:hAnsi="宋体" w:cs="宋体"/>
                <w:color w:val="auto"/>
                <w:kern w:val="0"/>
                <w:sz w:val="30"/>
                <w:szCs w:val="30"/>
                <w:highlight w:val="none"/>
                <w:lang w:bidi="ar"/>
              </w:rPr>
              <w:t>综合评分法</w:t>
            </w:r>
          </w:p>
        </w:tc>
      </w:tr>
    </w:tbl>
    <w:p>
      <w:pPr>
        <w:pStyle w:val="37"/>
        <w:jc w:val="center"/>
        <w:outlineLvl w:val="1"/>
        <w:rPr>
          <w:rFonts w:hint="eastAsia" w:ascii="黑体" w:hAnsi="黑体" w:eastAsia="黑体"/>
          <w:color w:val="auto"/>
          <w:sz w:val="40"/>
          <w:szCs w:val="40"/>
          <w:highlight w:val="none"/>
        </w:rPr>
      </w:pPr>
      <w:r>
        <w:rPr>
          <w:rFonts w:hint="eastAsia" w:ascii="黑体" w:hAnsi="黑体" w:eastAsia="黑体"/>
          <w:color w:val="auto"/>
          <w:sz w:val="40"/>
          <w:szCs w:val="40"/>
          <w:highlight w:val="none"/>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69"/>
        <w:gridCol w:w="8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color w:val="auto"/>
                <w:sz w:val="28"/>
                <w:szCs w:val="28"/>
                <w:highlight w:val="none"/>
              </w:rPr>
            </w:pPr>
            <w:r>
              <w:rPr>
                <w:color w:val="auto"/>
                <w:sz w:val="28"/>
                <w:szCs w:val="28"/>
                <w:highlight w:val="none"/>
              </w:rPr>
              <w:t>序号</w:t>
            </w:r>
          </w:p>
        </w:tc>
        <w:tc>
          <w:tcPr>
            <w:tcW w:w="8203"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color w:val="auto"/>
                <w:sz w:val="28"/>
                <w:szCs w:val="28"/>
                <w:highlight w:val="none"/>
              </w:rPr>
            </w:pPr>
            <w:r>
              <w:rPr>
                <w:color w:val="auto"/>
                <w:sz w:val="28"/>
                <w:szCs w:val="28"/>
                <w:highlight w:val="none"/>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69"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cs="宋体"/>
                <w:color w:val="auto"/>
                <w:szCs w:val="21"/>
                <w:highlight w:val="none"/>
              </w:rPr>
            </w:pPr>
            <w:r>
              <w:rPr>
                <w:color w:val="auto"/>
                <w:szCs w:val="21"/>
                <w:highlight w:val="none"/>
              </w:rPr>
              <w:t>1</w:t>
            </w:r>
          </w:p>
        </w:tc>
        <w:tc>
          <w:tcPr>
            <w:tcW w:w="8203" w:type="dxa"/>
            <w:tcBorders>
              <w:top w:val="single" w:color="000000" w:sz="8" w:space="0"/>
              <w:left w:val="single" w:color="000000" w:sz="8" w:space="0"/>
              <w:bottom w:val="single" w:color="000000" w:sz="8" w:space="0"/>
              <w:right w:val="single" w:color="000000" w:sz="8" w:space="0"/>
            </w:tcBorders>
          </w:tcPr>
          <w:p>
            <w:pPr>
              <w:rPr>
                <w:rFonts w:hint="eastAsia" w:ascii="宋体" w:hAnsi="宋体" w:cs="宋体"/>
                <w:color w:val="auto"/>
                <w:szCs w:val="21"/>
                <w:highlight w:val="none"/>
              </w:rPr>
            </w:pPr>
            <w:r>
              <w:rPr>
                <w:rFonts w:ascii="宋体" w:hAnsi="宋体" w:cs="宋体"/>
                <w:color w:val="auto"/>
                <w:kern w:val="0"/>
                <w:szCs w:val="21"/>
                <w:highlight w:val="none"/>
              </w:rPr>
              <w:t>投标人不</w:t>
            </w:r>
            <w:r>
              <w:rPr>
                <w:rFonts w:hint="eastAsia" w:ascii="宋体" w:hAnsi="宋体" w:cs="宋体"/>
                <w:color w:val="auto"/>
                <w:kern w:val="0"/>
                <w:szCs w:val="21"/>
                <w:highlight w:val="none"/>
              </w:rPr>
              <w:t>符合</w:t>
            </w:r>
            <w:r>
              <w:rPr>
                <w:rFonts w:ascii="宋体" w:hAnsi="宋体" w:cs="宋体"/>
                <w:color w:val="auto"/>
                <w:kern w:val="0"/>
                <w:szCs w:val="21"/>
                <w:highlight w:val="none"/>
              </w:rPr>
              <w:t>资格要求，或未提交相应的资格证明资料（详见</w:t>
            </w:r>
            <w:r>
              <w:rPr>
                <w:rFonts w:hint="eastAsia" w:ascii="宋体" w:hAnsi="宋体" w:cs="宋体"/>
                <w:color w:val="auto"/>
                <w:kern w:val="0"/>
                <w:szCs w:val="21"/>
                <w:highlight w:val="none"/>
                <w:lang w:eastAsia="zh-CN"/>
              </w:rPr>
              <w:t>采购</w:t>
            </w:r>
            <w:r>
              <w:rPr>
                <w:rFonts w:ascii="宋体" w:hAnsi="宋体" w:cs="宋体"/>
                <w:color w:val="auto"/>
                <w:kern w:val="0"/>
                <w:szCs w:val="21"/>
                <w:highlight w:val="none"/>
              </w:rPr>
              <w:t>公告</w:t>
            </w:r>
            <w:r>
              <w:rPr>
                <w:rFonts w:hint="eastAsia" w:ascii="宋体" w:hAnsi="宋体"/>
                <w:color w:val="auto"/>
                <w:szCs w:val="21"/>
                <w:highlight w:val="none"/>
              </w:rPr>
              <w:t>投标人资格要求</w:t>
            </w:r>
            <w:r>
              <w:rPr>
                <w:rFonts w:ascii="宋体" w:hAnsi="宋体" w:cs="宋体"/>
                <w:color w:val="auto"/>
                <w:kern w:val="0"/>
                <w:szCs w:val="21"/>
                <w:highlight w:val="none"/>
              </w:rPr>
              <w:t>）</w:t>
            </w:r>
          </w:p>
        </w:tc>
      </w:tr>
    </w:tbl>
    <w:p>
      <w:pPr>
        <w:pStyle w:val="37"/>
        <w:spacing w:before="280"/>
        <w:jc w:val="center"/>
        <w:outlineLvl w:val="1"/>
        <w:rPr>
          <w:rFonts w:hint="eastAsia" w:ascii="黑体" w:hAnsi="黑体" w:eastAsia="黑体"/>
          <w:color w:val="auto"/>
          <w:sz w:val="40"/>
          <w:szCs w:val="40"/>
          <w:highlight w:val="none"/>
        </w:rPr>
      </w:pPr>
      <w:r>
        <w:rPr>
          <w:rFonts w:hint="eastAsia" w:ascii="黑体" w:hAnsi="黑体" w:eastAsia="黑体"/>
          <w:color w:val="auto"/>
          <w:sz w:val="40"/>
          <w:szCs w:val="40"/>
          <w:highlight w:val="none"/>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57"/>
        <w:gridCol w:w="82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57"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color w:val="auto"/>
                <w:sz w:val="28"/>
                <w:szCs w:val="28"/>
                <w:highlight w:val="none"/>
              </w:rPr>
            </w:pPr>
            <w:r>
              <w:rPr>
                <w:rFonts w:ascii="宋体" w:hAnsi="宋体" w:cs="宋体"/>
                <w:color w:val="auto"/>
                <w:kern w:val="0"/>
                <w:sz w:val="28"/>
                <w:szCs w:val="28"/>
                <w:highlight w:val="none"/>
              </w:rPr>
              <w:t>序号</w:t>
            </w:r>
          </w:p>
        </w:tc>
        <w:tc>
          <w:tcPr>
            <w:tcW w:w="8221"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color w:val="auto"/>
                <w:sz w:val="28"/>
                <w:szCs w:val="28"/>
                <w:highlight w:val="none"/>
              </w:rPr>
            </w:pPr>
            <w:r>
              <w:rPr>
                <w:rFonts w:ascii="宋体" w:hAnsi="宋体" w:cs="宋体"/>
                <w:color w:val="auto"/>
                <w:kern w:val="0"/>
                <w:sz w:val="28"/>
                <w:szCs w:val="28"/>
                <w:highlight w:val="none"/>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57"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color w:val="auto"/>
                <w:szCs w:val="21"/>
                <w:highlight w:val="none"/>
              </w:rPr>
            </w:pPr>
            <w:r>
              <w:rPr>
                <w:rFonts w:ascii="宋体" w:hAnsi="宋体" w:cs="宋体"/>
                <w:color w:val="auto"/>
                <w:kern w:val="0"/>
                <w:szCs w:val="21"/>
                <w:highlight w:val="none"/>
              </w:rPr>
              <w:t>1</w:t>
            </w:r>
          </w:p>
        </w:tc>
        <w:tc>
          <w:tcPr>
            <w:tcW w:w="8221"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highlight w:val="none"/>
              </w:rPr>
            </w:pPr>
            <w:r>
              <w:rPr>
                <w:rFonts w:hint="eastAsia"/>
                <w:color w:val="auto"/>
                <w:highlight w:val="none"/>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57"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color w:val="auto"/>
                <w:szCs w:val="21"/>
                <w:highlight w:val="none"/>
              </w:rPr>
            </w:pPr>
            <w:r>
              <w:rPr>
                <w:rFonts w:ascii="宋体" w:hAnsi="宋体" w:cs="宋体"/>
                <w:color w:val="auto"/>
                <w:kern w:val="0"/>
                <w:szCs w:val="21"/>
                <w:highlight w:val="none"/>
              </w:rPr>
              <w:t>2</w:t>
            </w:r>
          </w:p>
        </w:tc>
        <w:tc>
          <w:tcPr>
            <w:tcW w:w="8221"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highlight w:val="none"/>
              </w:rPr>
            </w:pPr>
            <w:r>
              <w:rPr>
                <w:rFonts w:hint="eastAsia"/>
                <w:color w:val="auto"/>
                <w:highlight w:val="none"/>
              </w:rPr>
              <w:t>对同一项目投标时，不得提供两套以上的投标方案（</w:t>
            </w:r>
            <w:r>
              <w:rPr>
                <w:rFonts w:hint="eastAsia"/>
                <w:color w:val="auto"/>
                <w:highlight w:val="none"/>
                <w:lang w:eastAsia="zh-CN"/>
              </w:rPr>
              <w:t>采购</w:t>
            </w:r>
            <w:r>
              <w:rPr>
                <w:rFonts w:hint="eastAsia"/>
                <w:color w:val="auto"/>
                <w:highlight w:val="none"/>
              </w:rPr>
              <w:t>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57"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color w:val="auto"/>
                <w:szCs w:val="21"/>
                <w:highlight w:val="none"/>
              </w:rPr>
            </w:pPr>
            <w:r>
              <w:rPr>
                <w:rFonts w:ascii="宋体" w:hAnsi="宋体" w:cs="宋体"/>
                <w:color w:val="auto"/>
                <w:kern w:val="0"/>
                <w:szCs w:val="21"/>
                <w:highlight w:val="none"/>
              </w:rPr>
              <w:t>3</w:t>
            </w:r>
          </w:p>
        </w:tc>
        <w:tc>
          <w:tcPr>
            <w:tcW w:w="8221"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highlight w:val="none"/>
              </w:rPr>
            </w:pPr>
            <w:r>
              <w:rPr>
                <w:rFonts w:hint="eastAsia"/>
                <w:b/>
                <w:bCs/>
                <w:color w:val="FF0000"/>
                <w:highlight w:val="none"/>
              </w:rPr>
              <w:t>报价</w:t>
            </w:r>
            <w:r>
              <w:rPr>
                <w:rFonts w:hint="eastAsia"/>
                <w:b/>
                <w:bCs/>
                <w:color w:val="FF0000"/>
                <w:highlight w:val="none"/>
                <w:lang w:val="en-US" w:eastAsia="zh-CN"/>
              </w:rPr>
              <w:t>不得</w:t>
            </w:r>
            <w:r>
              <w:rPr>
                <w:rFonts w:hint="eastAsia"/>
                <w:b/>
                <w:bCs/>
                <w:color w:val="FF0000"/>
                <w:highlight w:val="none"/>
              </w:rPr>
              <w:t>高于相应限价；</w:t>
            </w:r>
            <w:r>
              <w:rPr>
                <w:rFonts w:hint="eastAsia"/>
                <w:b/>
                <w:bCs/>
                <w:color w:val="FF0000"/>
              </w:rPr>
              <w:t>系统开标一览表中填写的投标报价与项目详细报价表中填写的“单价</w:t>
            </w:r>
            <w:r>
              <w:rPr>
                <w:rFonts w:hint="eastAsia"/>
                <w:b/>
                <w:bCs/>
                <w:color w:val="FF0000"/>
                <w:lang w:val="en-US" w:eastAsia="zh-CN"/>
              </w:rPr>
              <w:t>合计</w:t>
            </w:r>
            <w:r>
              <w:rPr>
                <w:rFonts w:hint="eastAsia"/>
                <w:b/>
                <w:bCs/>
                <w:color w:val="FF0000"/>
              </w:rPr>
              <w:t>”</w:t>
            </w:r>
            <w:r>
              <w:rPr>
                <w:rFonts w:hint="eastAsia"/>
                <w:b/>
                <w:bCs/>
                <w:color w:val="FF0000"/>
                <w:lang w:val="en-US" w:eastAsia="zh-CN"/>
              </w:rPr>
              <w:t>报价</w:t>
            </w:r>
            <w:r>
              <w:rPr>
                <w:rFonts w:hint="eastAsia"/>
                <w:b/>
                <w:bCs/>
                <w:color w:val="FF0000"/>
              </w:rPr>
              <w:t>不一致；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857"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color w:val="auto"/>
                <w:szCs w:val="21"/>
                <w:highlight w:val="none"/>
              </w:rPr>
            </w:pPr>
            <w:r>
              <w:rPr>
                <w:rFonts w:ascii="宋体" w:hAnsi="宋体" w:cs="宋体"/>
                <w:color w:val="auto"/>
                <w:kern w:val="0"/>
                <w:szCs w:val="21"/>
                <w:highlight w:val="none"/>
              </w:rPr>
              <w:t>4</w:t>
            </w:r>
          </w:p>
        </w:tc>
        <w:tc>
          <w:tcPr>
            <w:tcW w:w="8221"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highlight w:val="none"/>
              </w:rPr>
            </w:pPr>
            <w:r>
              <w:rPr>
                <w:rFonts w:hint="eastAsia"/>
                <w:color w:val="auto"/>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57"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color w:val="auto"/>
                <w:szCs w:val="21"/>
              </w:rPr>
            </w:pPr>
            <w:r>
              <w:rPr>
                <w:rFonts w:ascii="宋体" w:hAnsi="宋体" w:cs="宋体"/>
                <w:color w:val="auto"/>
                <w:kern w:val="0"/>
                <w:szCs w:val="21"/>
              </w:rPr>
              <w:t>5</w:t>
            </w:r>
          </w:p>
        </w:tc>
        <w:tc>
          <w:tcPr>
            <w:tcW w:w="8221"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rPr>
            </w:pPr>
            <w:r>
              <w:rPr>
                <w:rFonts w:hint="eastAsia"/>
                <w:color w:val="auto"/>
              </w:rPr>
              <w:t>投标人响应的内容在技术、商务等方面没有实质性满足（</w:t>
            </w:r>
            <w:r>
              <w:rPr>
                <w:rFonts w:hint="eastAsia" w:ascii="Calibri" w:hAnsi="Calibri"/>
                <w:color w:val="auto"/>
              </w:rPr>
              <w:t>或未响应</w:t>
            </w:r>
            <w:r>
              <w:rPr>
                <w:rFonts w:hint="eastAsia" w:ascii="Calibri" w:hAnsi="Calibri"/>
                <w:color w:val="auto"/>
                <w:lang w:eastAsia="zh-CN"/>
              </w:rPr>
              <w:t>采购</w:t>
            </w:r>
            <w:r>
              <w:rPr>
                <w:rFonts w:hint="eastAsia" w:ascii="Calibri" w:hAnsi="Calibri"/>
                <w:color w:val="auto"/>
              </w:rPr>
              <w:t>文件中带★号条款或响应有负偏离）</w:t>
            </w:r>
            <w:r>
              <w:rPr>
                <w:rFonts w:hint="eastAsia"/>
                <w:color w:val="auto"/>
                <w:lang w:eastAsia="zh-CN"/>
              </w:rPr>
              <w:t>采购</w:t>
            </w:r>
            <w:r>
              <w:rPr>
                <w:rFonts w:hint="eastAsia"/>
                <w:color w:val="auto"/>
              </w:rPr>
              <w:t>文件要求的（是否实质性满足</w:t>
            </w:r>
            <w:r>
              <w:rPr>
                <w:rFonts w:hint="eastAsia"/>
                <w:color w:val="auto"/>
                <w:lang w:eastAsia="zh-CN"/>
              </w:rPr>
              <w:t>采购</w:t>
            </w:r>
            <w:r>
              <w:rPr>
                <w:rFonts w:hint="eastAsia"/>
                <w:color w:val="auto"/>
              </w:rPr>
              <w:t>文件要求，由评审委员会根据实质性条款响应情况作出评判</w:t>
            </w:r>
            <w:r>
              <w:rPr>
                <w:rFonts w:hint="eastAsia"/>
                <w:color w:val="auto"/>
                <w:lang w:eastAsia="zh-CN"/>
              </w:rPr>
              <w:t>，</w:t>
            </w:r>
            <w:r>
              <w:rPr>
                <w:rFonts w:hint="eastAsia"/>
                <w:color w:val="auto"/>
                <w:highlight w:val="none"/>
              </w:rPr>
              <w:t>若</w:t>
            </w:r>
            <w:r>
              <w:rPr>
                <w:rFonts w:hint="eastAsia"/>
                <w:color w:val="auto"/>
                <w:highlight w:val="none"/>
                <w:lang w:eastAsia="zh-CN"/>
              </w:rPr>
              <w:t>采购</w:t>
            </w:r>
            <w:r>
              <w:rPr>
                <w:rFonts w:hint="eastAsia"/>
                <w:color w:val="auto"/>
                <w:highlight w:val="none"/>
              </w:rPr>
              <w:t>文件未设置实质性条款，不得据此做投标无效处理</w:t>
            </w:r>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57"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color w:val="auto"/>
                <w:szCs w:val="21"/>
              </w:rPr>
            </w:pPr>
            <w:r>
              <w:rPr>
                <w:rFonts w:ascii="宋体" w:hAnsi="宋体" w:cs="宋体"/>
                <w:color w:val="auto"/>
                <w:kern w:val="0"/>
                <w:szCs w:val="21"/>
              </w:rPr>
              <w:t>6</w:t>
            </w:r>
          </w:p>
        </w:tc>
        <w:tc>
          <w:tcPr>
            <w:tcW w:w="8221"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rPr>
            </w:pPr>
            <w:r>
              <w:rPr>
                <w:rFonts w:hint="eastAsia"/>
                <w:color w:val="auto"/>
              </w:rPr>
              <w:t>未按</w:t>
            </w:r>
            <w:r>
              <w:rPr>
                <w:rFonts w:hint="eastAsia"/>
                <w:color w:val="auto"/>
                <w:lang w:eastAsia="zh-CN"/>
              </w:rPr>
              <w:t>采购</w:t>
            </w:r>
            <w:r>
              <w:rPr>
                <w:rFonts w:hint="eastAsia"/>
                <w:color w:val="auto"/>
              </w:rPr>
              <w:t>文件所提供的样式填写《投标函》；未按</w:t>
            </w:r>
            <w:r>
              <w:rPr>
                <w:rFonts w:hint="eastAsia"/>
                <w:color w:val="auto"/>
                <w:lang w:eastAsia="zh-CN"/>
              </w:rPr>
              <w:t>采购</w:t>
            </w:r>
            <w:r>
              <w:rPr>
                <w:rFonts w:hint="eastAsia"/>
                <w:color w:val="auto"/>
              </w:rPr>
              <w:t>文件所提供的《采购投标及履约承诺函》进行承诺或不符合承诺的；未按</w:t>
            </w:r>
            <w:r>
              <w:rPr>
                <w:rFonts w:hint="eastAsia"/>
                <w:color w:val="auto"/>
                <w:lang w:eastAsia="zh-CN"/>
              </w:rPr>
              <w:t>采购</w:t>
            </w:r>
            <w:r>
              <w:rPr>
                <w:rFonts w:hint="eastAsia"/>
                <w:color w:val="auto"/>
              </w:rPr>
              <w:t>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57"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color w:val="auto"/>
                <w:szCs w:val="21"/>
              </w:rPr>
            </w:pPr>
            <w:r>
              <w:rPr>
                <w:rFonts w:ascii="宋体" w:hAnsi="宋体" w:cs="宋体"/>
                <w:color w:val="auto"/>
                <w:kern w:val="0"/>
                <w:szCs w:val="21"/>
              </w:rPr>
              <w:t>7</w:t>
            </w:r>
          </w:p>
        </w:tc>
        <w:tc>
          <w:tcPr>
            <w:tcW w:w="8221"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rPr>
            </w:pPr>
            <w:r>
              <w:rPr>
                <w:rFonts w:hint="eastAsia"/>
                <w:color w:val="auto"/>
              </w:rPr>
              <w:t>采购标的/所投产品/货物清单有缺漏项或响应不全或报价有缺漏或者对</w:t>
            </w:r>
            <w:r>
              <w:rPr>
                <w:rFonts w:hint="eastAsia"/>
                <w:color w:val="auto"/>
                <w:lang w:eastAsia="zh-CN"/>
              </w:rPr>
              <w:t>采购</w:t>
            </w:r>
            <w:r>
              <w:rPr>
                <w:rFonts w:hint="eastAsia"/>
                <w:color w:val="auto"/>
              </w:rPr>
              <w:t>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57"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color w:val="auto"/>
                <w:szCs w:val="21"/>
                <w:lang w:eastAsia="zh-CN"/>
              </w:rPr>
            </w:pPr>
            <w:r>
              <w:rPr>
                <w:rFonts w:hint="eastAsia" w:ascii="宋体" w:hAnsi="宋体" w:cs="宋体"/>
                <w:color w:val="auto"/>
                <w:kern w:val="0"/>
                <w:szCs w:val="21"/>
                <w:lang w:val="en-US" w:eastAsia="zh-CN"/>
              </w:rPr>
              <w:t>8</w:t>
            </w:r>
          </w:p>
        </w:tc>
        <w:tc>
          <w:tcPr>
            <w:tcW w:w="8221"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rPr>
            </w:pPr>
            <w:r>
              <w:rPr>
                <w:rFonts w:hint="eastAsia"/>
                <w:color w:val="auto"/>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57"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color w:val="auto"/>
                <w:szCs w:val="21"/>
                <w:lang w:eastAsia="zh-CN"/>
              </w:rPr>
            </w:pPr>
            <w:r>
              <w:rPr>
                <w:rFonts w:hint="eastAsia" w:ascii="宋体" w:hAnsi="宋体" w:cs="宋体"/>
                <w:color w:val="auto"/>
                <w:kern w:val="0"/>
                <w:szCs w:val="21"/>
                <w:lang w:val="en-US" w:eastAsia="zh-CN"/>
              </w:rPr>
              <w:t>9</w:t>
            </w:r>
          </w:p>
        </w:tc>
        <w:tc>
          <w:tcPr>
            <w:tcW w:w="8221"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rPr>
            </w:pPr>
            <w:r>
              <w:rPr>
                <w:rFonts w:hint="eastAsia"/>
                <w:color w:val="auto"/>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57"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color w:val="auto"/>
                <w:szCs w:val="21"/>
                <w:lang w:eastAsia="zh-CN"/>
              </w:rPr>
            </w:pPr>
            <w:r>
              <w:rPr>
                <w:rFonts w:ascii="宋体" w:hAnsi="宋体" w:cs="宋体"/>
                <w:color w:val="auto"/>
                <w:kern w:val="0"/>
                <w:szCs w:val="21"/>
              </w:rPr>
              <w:t>1</w:t>
            </w:r>
            <w:r>
              <w:rPr>
                <w:rFonts w:hint="eastAsia" w:ascii="宋体" w:hAnsi="宋体" w:cs="宋体"/>
                <w:color w:val="auto"/>
                <w:kern w:val="0"/>
                <w:szCs w:val="21"/>
                <w:lang w:val="en-US" w:eastAsia="zh-CN"/>
              </w:rPr>
              <w:t>0</w:t>
            </w:r>
          </w:p>
        </w:tc>
        <w:tc>
          <w:tcPr>
            <w:tcW w:w="8221"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rPr>
            </w:pPr>
            <w:r>
              <w:rPr>
                <w:rFonts w:hint="eastAsia"/>
                <w:color w:val="auto"/>
              </w:rPr>
              <w:t>法律、法规、规章、规范性文件规定的其他情形。</w:t>
            </w:r>
          </w:p>
        </w:tc>
      </w:tr>
    </w:tbl>
    <w:p>
      <w:pPr>
        <w:pStyle w:val="37"/>
        <w:jc w:val="center"/>
        <w:outlineLvl w:val="1"/>
        <w:rPr>
          <w:rFonts w:hint="eastAsia" w:ascii="黑体" w:hAnsi="黑体" w:eastAsia="黑体"/>
          <w:color w:val="auto"/>
          <w:sz w:val="40"/>
          <w:szCs w:val="40"/>
        </w:rPr>
      </w:pPr>
      <w:r>
        <w:rPr>
          <w:rFonts w:hint="eastAsia" w:ascii="黑体" w:hAnsi="黑体" w:eastAsia="黑体"/>
          <w:color w:val="auto"/>
          <w:sz w:val="40"/>
          <w:szCs w:val="40"/>
        </w:rPr>
        <w:t>评标信息</w:t>
      </w:r>
    </w:p>
    <w:tbl>
      <w:tblPr>
        <w:tblStyle w:val="42"/>
        <w:tblW w:w="922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08"/>
        <w:gridCol w:w="732"/>
        <w:gridCol w:w="1368"/>
        <w:gridCol w:w="960"/>
        <w:gridCol w:w="5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220" w:type="dxa"/>
            <w:gridSpan w:val="5"/>
            <w:vAlign w:val="center"/>
          </w:tcPr>
          <w:p>
            <w:pPr>
              <w:jc w:val="left"/>
              <w:rPr>
                <w:rFonts w:hint="eastAsia" w:ascii="宋体" w:hAnsi="宋体" w:cs="宋体"/>
                <w:b/>
                <w:bCs/>
                <w:color w:val="auto"/>
                <w:sz w:val="24"/>
              </w:rPr>
            </w:pPr>
            <w:r>
              <w:rPr>
                <w:b/>
                <w:bCs/>
                <w:color w:val="auto"/>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220" w:type="dxa"/>
            <w:gridSpan w:val="5"/>
            <w:vAlign w:val="center"/>
          </w:tcPr>
          <w:p>
            <w:pPr>
              <w:pStyle w:val="37"/>
              <w:spacing w:line="324" w:lineRule="auto"/>
              <w:ind w:firstLine="420"/>
              <w:rPr>
                <w:color w:val="auto"/>
                <w:sz w:val="21"/>
                <w:szCs w:val="21"/>
              </w:rPr>
            </w:pPr>
            <w:r>
              <w:rPr>
                <w:rFonts w:hint="eastAsia"/>
                <w:color w:val="auto"/>
                <w:sz w:val="21"/>
                <w:szCs w:val="21"/>
              </w:rPr>
              <w:t>综合评分法，是指投标文件满足</w:t>
            </w:r>
            <w:r>
              <w:rPr>
                <w:rFonts w:hint="eastAsia"/>
                <w:color w:val="auto"/>
                <w:sz w:val="21"/>
                <w:szCs w:val="21"/>
                <w:lang w:eastAsia="zh-CN"/>
              </w:rPr>
              <w:t>采购</w:t>
            </w:r>
            <w:r>
              <w:rPr>
                <w:rFonts w:hint="eastAsia"/>
                <w:color w:val="auto"/>
                <w:sz w:val="21"/>
                <w:szCs w:val="21"/>
              </w:rPr>
              <w:t>文件全部实质性要求，且按照评审因素的量化指标评审得分最高的投标人为中标候选人的评标方法。 （适用于中标候选人为1家的情形）</w:t>
            </w:r>
          </w:p>
          <w:p>
            <w:pPr>
              <w:pStyle w:val="37"/>
              <w:spacing w:line="324" w:lineRule="auto"/>
              <w:ind w:firstLine="420"/>
              <w:rPr>
                <w:color w:val="auto"/>
                <w:sz w:val="21"/>
                <w:szCs w:val="21"/>
              </w:rPr>
            </w:pPr>
            <w:r>
              <w:rPr>
                <w:rFonts w:hint="eastAsia"/>
                <w:color w:val="auto"/>
                <w:sz w:val="21"/>
                <w:szCs w:val="21"/>
              </w:rPr>
              <w:t>综合评分法。在最大限度地满足</w:t>
            </w:r>
            <w:r>
              <w:rPr>
                <w:rFonts w:hint="eastAsia"/>
                <w:color w:val="auto"/>
                <w:sz w:val="21"/>
                <w:szCs w:val="21"/>
                <w:lang w:eastAsia="zh-CN"/>
              </w:rPr>
              <w:t>采购</w:t>
            </w:r>
            <w:r>
              <w:rPr>
                <w:rFonts w:hint="eastAsia"/>
                <w:color w:val="auto"/>
                <w:sz w:val="21"/>
                <w:szCs w:val="21"/>
              </w:rPr>
              <w:t>文件实质性要求的前提下，按照</w:t>
            </w:r>
            <w:r>
              <w:rPr>
                <w:rFonts w:hint="eastAsia"/>
                <w:color w:val="auto"/>
                <w:sz w:val="21"/>
                <w:szCs w:val="21"/>
                <w:lang w:eastAsia="zh-CN"/>
              </w:rPr>
              <w:t>采购</w:t>
            </w:r>
            <w:r>
              <w:rPr>
                <w:rFonts w:hint="eastAsia"/>
                <w:color w:val="auto"/>
                <w:sz w:val="21"/>
                <w:szCs w:val="21"/>
              </w:rPr>
              <w:t>文件中规定的各项因素进行综合评审，评标总得分排名前列的投标人，作为推荐的候选中标供应商。（适用于中标候选人为多家的情形）</w:t>
            </w:r>
          </w:p>
          <w:p>
            <w:pPr>
              <w:pStyle w:val="37"/>
              <w:ind w:firstLine="420"/>
              <w:rPr>
                <w:color w:val="auto"/>
                <w:sz w:val="21"/>
                <w:szCs w:val="21"/>
              </w:rPr>
            </w:pPr>
            <w:r>
              <w:rPr>
                <w:color w:val="auto"/>
                <w:sz w:val="21"/>
                <w:szCs w:val="21"/>
              </w:rPr>
              <w:t>价格分计算方法：</w:t>
            </w:r>
          </w:p>
          <w:p>
            <w:pPr>
              <w:pStyle w:val="37"/>
              <w:spacing w:line="324" w:lineRule="auto"/>
              <w:ind w:left="420"/>
              <w:rPr>
                <w:color w:val="auto"/>
                <w:sz w:val="21"/>
                <w:szCs w:val="21"/>
              </w:rPr>
            </w:pPr>
            <w:r>
              <w:rPr>
                <w:color w:val="auto"/>
                <w:sz w:val="21"/>
                <w:szCs w:val="21"/>
              </w:rPr>
              <w:t>采用低价优先法计算，即满足</w:t>
            </w:r>
            <w:r>
              <w:rPr>
                <w:rFonts w:hint="eastAsia"/>
                <w:color w:val="auto"/>
                <w:sz w:val="21"/>
                <w:szCs w:val="21"/>
                <w:lang w:eastAsia="zh-CN"/>
              </w:rPr>
              <w:t>采购</w:t>
            </w:r>
            <w:r>
              <w:rPr>
                <w:color w:val="auto"/>
                <w:sz w:val="21"/>
                <w:szCs w:val="21"/>
              </w:rPr>
              <w:t xml:space="preserve">文件要求且投标价格最低的投标报价为评标基准价，其价格分为满分。其他投标人的价格分统一按照下列公式计算： </w:t>
            </w:r>
            <w:r>
              <w:rPr>
                <w:color w:val="auto"/>
                <w:sz w:val="21"/>
                <w:szCs w:val="21"/>
              </w:rPr>
              <w:br w:type="textWrapping"/>
            </w:r>
            <w:r>
              <w:rPr>
                <w:color w:val="auto"/>
                <w:sz w:val="21"/>
                <w:szCs w:val="21"/>
              </w:rPr>
              <w:t xml:space="preserve">投标报价得分=(评标基准价／投标报价)×100 </w:t>
            </w:r>
            <w:r>
              <w:rPr>
                <w:color w:val="auto"/>
                <w:sz w:val="21"/>
                <w:szCs w:val="21"/>
              </w:rPr>
              <w:br w:type="textWrapping"/>
            </w:r>
            <w:r>
              <w:rPr>
                <w:color w:val="auto"/>
                <w:sz w:val="21"/>
                <w:szCs w:val="21"/>
              </w:rPr>
              <w:t xml:space="preserve">评标总得分＝F1×A1＋F2×A2＋……＋Fn×An </w:t>
            </w:r>
            <w:r>
              <w:rPr>
                <w:color w:val="auto"/>
                <w:sz w:val="21"/>
                <w:szCs w:val="21"/>
              </w:rPr>
              <w:br w:type="textWrapping"/>
            </w:r>
            <w:r>
              <w:rPr>
                <w:color w:val="auto"/>
                <w:sz w:val="21"/>
                <w:szCs w:val="21"/>
              </w:rPr>
              <w:t xml:space="preserve">F1、F2……Fn分别为各项评审因素的得分； </w:t>
            </w:r>
            <w:r>
              <w:rPr>
                <w:color w:val="auto"/>
                <w:sz w:val="21"/>
                <w:szCs w:val="21"/>
              </w:rPr>
              <w:br w:type="textWrapping"/>
            </w:r>
            <w:r>
              <w:rPr>
                <w:color w:val="auto"/>
                <w:sz w:val="21"/>
                <w:szCs w:val="21"/>
              </w:rPr>
              <w:t xml:space="preserve">A1、A2、……An 分别为各项评审因素所占的权重(A1＋A2＋……＋An＝1)。 </w:t>
            </w:r>
            <w:r>
              <w:rPr>
                <w:color w:val="auto"/>
                <w:sz w:val="21"/>
                <w:szCs w:val="21"/>
              </w:rPr>
              <w:br w:type="textWrapping"/>
            </w:r>
            <w:r>
              <w:rPr>
                <w:color w:val="auto"/>
                <w:sz w:val="21"/>
                <w:szCs w:val="21"/>
              </w:rPr>
              <w:t>评标过程中，不得去掉报价中的最高报价和最低报价。</w:t>
            </w:r>
          </w:p>
          <w:p>
            <w:pPr>
              <w:pStyle w:val="37"/>
              <w:spacing w:line="324" w:lineRule="auto"/>
              <w:ind w:left="420"/>
              <w:rPr>
                <w:color w:val="auto"/>
                <w:sz w:val="21"/>
                <w:szCs w:val="21"/>
              </w:rPr>
            </w:pPr>
            <w:r>
              <w:rPr>
                <w:rFonts w:hint="eastAsia"/>
                <w:color w:val="auto"/>
                <w:sz w:val="21"/>
                <w:szCs w:val="21"/>
              </w:rPr>
              <w:t>注：投标人的“技术响应情况”“技术偏离情况”等必须与客观实际保持一致，响应不实且情节严重的，经查实，将依法记入供应商诚信档案或受到行政处罚。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8" w:type="dxa"/>
            <w:shd w:val="clear" w:color="auto" w:fill="E6EFFA"/>
            <w:vAlign w:val="center"/>
          </w:tcPr>
          <w:p>
            <w:pPr>
              <w:wordWrap w:val="0"/>
              <w:jc w:val="center"/>
              <w:rPr>
                <w:rFonts w:hint="eastAsia" w:ascii="宋体" w:hAnsi="宋体" w:cs="宋体"/>
                <w:b/>
                <w:bCs/>
                <w:color w:val="auto"/>
                <w:sz w:val="24"/>
              </w:rPr>
            </w:pPr>
            <w:r>
              <w:rPr>
                <w:b/>
                <w:bCs/>
                <w:color w:val="auto"/>
              </w:rPr>
              <w:t>序号</w:t>
            </w:r>
          </w:p>
        </w:tc>
        <w:tc>
          <w:tcPr>
            <w:tcW w:w="3060" w:type="dxa"/>
            <w:gridSpan w:val="3"/>
            <w:shd w:val="clear" w:color="auto" w:fill="E6EFFA"/>
            <w:vAlign w:val="center"/>
          </w:tcPr>
          <w:p>
            <w:pPr>
              <w:wordWrap w:val="0"/>
              <w:jc w:val="center"/>
              <w:rPr>
                <w:rFonts w:hint="eastAsia" w:ascii="宋体" w:hAnsi="宋体" w:cs="宋体"/>
                <w:b/>
                <w:bCs/>
                <w:color w:val="auto"/>
                <w:sz w:val="24"/>
              </w:rPr>
            </w:pPr>
            <w:r>
              <w:rPr>
                <w:b/>
                <w:bCs/>
                <w:color w:val="auto"/>
              </w:rPr>
              <w:t>评分项</w:t>
            </w:r>
          </w:p>
        </w:tc>
        <w:tc>
          <w:tcPr>
            <w:tcW w:w="5452" w:type="dxa"/>
            <w:shd w:val="clear" w:color="auto" w:fill="E6EFFA"/>
            <w:vAlign w:val="center"/>
          </w:tcPr>
          <w:p>
            <w:pPr>
              <w:wordWrap w:val="0"/>
              <w:jc w:val="center"/>
              <w:rPr>
                <w:rFonts w:hint="eastAsia" w:ascii="宋体" w:hAnsi="宋体" w:cs="宋体"/>
                <w:b/>
                <w:bCs/>
                <w:color w:val="auto"/>
                <w:sz w:val="24"/>
              </w:rPr>
            </w:pPr>
            <w:r>
              <w:rPr>
                <w:b/>
                <w:bCs/>
                <w:color w:val="auto"/>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8" w:type="dxa"/>
            <w:vMerge w:val="restart"/>
          </w:tcPr>
          <w:p>
            <w:pPr>
              <w:wordWrap w:val="0"/>
              <w:jc w:val="center"/>
              <w:rPr>
                <w:rFonts w:hint="eastAsia" w:ascii="宋体" w:hAnsi="宋体" w:cs="宋体"/>
                <w:b/>
                <w:bCs/>
                <w:color w:val="auto"/>
                <w:sz w:val="24"/>
              </w:rPr>
            </w:pPr>
            <w:r>
              <w:rPr>
                <w:b/>
                <w:bCs/>
                <w:color w:val="auto"/>
              </w:rPr>
              <w:t>1</w:t>
            </w:r>
          </w:p>
        </w:tc>
        <w:tc>
          <w:tcPr>
            <w:tcW w:w="3060" w:type="dxa"/>
            <w:gridSpan w:val="3"/>
          </w:tcPr>
          <w:p>
            <w:pPr>
              <w:wordWrap w:val="0"/>
              <w:jc w:val="center"/>
              <w:rPr>
                <w:rFonts w:hint="eastAsia" w:ascii="宋体" w:hAnsi="宋体" w:cs="宋体"/>
                <w:b/>
                <w:bCs/>
                <w:color w:val="auto"/>
                <w:sz w:val="24"/>
              </w:rPr>
            </w:pPr>
            <w:r>
              <w:rPr>
                <w:b/>
                <w:bCs/>
                <w:color w:val="auto"/>
              </w:rPr>
              <w:t>价格</w:t>
            </w:r>
          </w:p>
        </w:tc>
        <w:tc>
          <w:tcPr>
            <w:tcW w:w="5452" w:type="dxa"/>
          </w:tcPr>
          <w:p>
            <w:pPr>
              <w:wordWrap w:val="0"/>
              <w:jc w:val="center"/>
              <w:rPr>
                <w:rFonts w:hint="eastAsia" w:ascii="宋体" w:hAnsi="宋体" w:cs="宋体"/>
                <w:b/>
                <w:bCs/>
                <w:color w:val="auto"/>
                <w:sz w:val="24"/>
              </w:rPr>
            </w:pPr>
            <w:r>
              <w:rPr>
                <w:rFonts w:hint="eastAsia"/>
                <w:b/>
                <w:bCs/>
                <w:color w:val="auto"/>
              </w:rPr>
              <w:t>1</w:t>
            </w:r>
            <w:r>
              <w:rPr>
                <w:b/>
                <w:bCs/>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8" w:type="dxa"/>
            <w:vMerge w:val="continue"/>
            <w:vAlign w:val="center"/>
          </w:tcPr>
          <w:p>
            <w:pPr>
              <w:rPr>
                <w:rFonts w:hint="eastAsia" w:ascii="宋体" w:hAnsi="宋体" w:cs="宋体"/>
                <w:b/>
                <w:bCs/>
                <w:color w:val="auto"/>
                <w:sz w:val="24"/>
              </w:rPr>
            </w:pPr>
          </w:p>
        </w:tc>
        <w:tc>
          <w:tcPr>
            <w:tcW w:w="8512" w:type="dxa"/>
            <w:gridSpan w:val="4"/>
          </w:tcPr>
          <w:p>
            <w:pPr>
              <w:wordWrap w:val="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8" w:type="dxa"/>
            <w:vMerge w:val="restart"/>
          </w:tcPr>
          <w:p>
            <w:pPr>
              <w:wordWrap w:val="0"/>
              <w:jc w:val="center"/>
              <w:rPr>
                <w:rFonts w:hint="eastAsia" w:ascii="宋体" w:hAnsi="宋体" w:cs="宋体"/>
                <w:b/>
                <w:bCs/>
                <w:color w:val="auto"/>
                <w:sz w:val="24"/>
              </w:rPr>
            </w:pPr>
            <w:r>
              <w:rPr>
                <w:b/>
                <w:bCs/>
                <w:color w:val="auto"/>
              </w:rPr>
              <w:t>2</w:t>
            </w:r>
          </w:p>
        </w:tc>
        <w:tc>
          <w:tcPr>
            <w:tcW w:w="3060" w:type="dxa"/>
            <w:gridSpan w:val="3"/>
          </w:tcPr>
          <w:p>
            <w:pPr>
              <w:wordWrap w:val="0"/>
              <w:jc w:val="center"/>
              <w:rPr>
                <w:rFonts w:hint="eastAsia" w:ascii="宋体" w:hAnsi="宋体" w:cs="宋体"/>
                <w:b/>
                <w:bCs/>
                <w:color w:val="auto"/>
                <w:sz w:val="24"/>
                <w:highlight w:val="none"/>
              </w:rPr>
            </w:pPr>
            <w:r>
              <w:rPr>
                <w:b/>
                <w:bCs/>
                <w:color w:val="auto"/>
                <w:highlight w:val="none"/>
              </w:rPr>
              <w:t>技术</w:t>
            </w:r>
            <w:r>
              <w:rPr>
                <w:rFonts w:hint="eastAsia"/>
                <w:b/>
                <w:bCs/>
                <w:color w:val="auto"/>
                <w:highlight w:val="none"/>
              </w:rPr>
              <w:t>部分</w:t>
            </w:r>
          </w:p>
        </w:tc>
        <w:tc>
          <w:tcPr>
            <w:tcW w:w="5452" w:type="dxa"/>
          </w:tcPr>
          <w:p>
            <w:pPr>
              <w:wordWrap w:val="0"/>
              <w:jc w:val="center"/>
              <w:rPr>
                <w:rFonts w:hint="default" w:ascii="宋体" w:hAnsi="宋体" w:eastAsia="宋体" w:cs="宋体"/>
                <w:b/>
                <w:bCs/>
                <w:color w:val="auto"/>
                <w:sz w:val="24"/>
                <w:highlight w:val="none"/>
                <w:lang w:val="en-US" w:eastAsia="zh-CN"/>
              </w:rPr>
            </w:pPr>
            <w:r>
              <w:rPr>
                <w:rFonts w:hint="eastAsia"/>
                <w:b/>
                <w:bCs/>
                <w:color w:val="auto"/>
                <w:highlight w:val="no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8" w:type="dxa"/>
            <w:vMerge w:val="continue"/>
            <w:vAlign w:val="center"/>
          </w:tcPr>
          <w:p>
            <w:pPr>
              <w:rPr>
                <w:rFonts w:hint="eastAsia" w:ascii="宋体" w:hAnsi="宋体" w:cs="宋体"/>
                <w:b/>
                <w:bCs/>
                <w:color w:val="auto"/>
                <w:sz w:val="24"/>
              </w:rPr>
            </w:pPr>
          </w:p>
        </w:tc>
        <w:tc>
          <w:tcPr>
            <w:tcW w:w="8512" w:type="dxa"/>
            <w:gridSpan w:val="4"/>
          </w:tcPr>
          <w:p>
            <w:pPr>
              <w:wordWrap w:val="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8" w:type="dxa"/>
            <w:vMerge w:val="continue"/>
            <w:shd w:val="clear" w:color="auto" w:fill="E6EFFA"/>
            <w:vAlign w:val="center"/>
          </w:tcPr>
          <w:p>
            <w:pPr>
              <w:rPr>
                <w:rFonts w:hint="eastAsia" w:ascii="宋体" w:hAnsi="宋体" w:cs="宋体"/>
                <w:b/>
                <w:bCs/>
                <w:color w:val="auto"/>
                <w:sz w:val="24"/>
              </w:rPr>
            </w:pPr>
          </w:p>
        </w:tc>
        <w:tc>
          <w:tcPr>
            <w:tcW w:w="732" w:type="dxa"/>
            <w:shd w:val="clear" w:color="auto" w:fill="E6EFFA"/>
            <w:vAlign w:val="center"/>
          </w:tcPr>
          <w:p>
            <w:pPr>
              <w:wordWrap w:val="0"/>
              <w:jc w:val="center"/>
              <w:rPr>
                <w:rFonts w:hint="eastAsia" w:ascii="宋体" w:hAnsi="宋体" w:cs="宋体"/>
                <w:b/>
                <w:bCs/>
                <w:color w:val="auto"/>
                <w:szCs w:val="21"/>
              </w:rPr>
            </w:pPr>
            <w:r>
              <w:rPr>
                <w:b/>
                <w:bCs/>
                <w:color w:val="auto"/>
                <w:szCs w:val="21"/>
              </w:rPr>
              <w:t>序号</w:t>
            </w:r>
          </w:p>
        </w:tc>
        <w:tc>
          <w:tcPr>
            <w:tcW w:w="1368" w:type="dxa"/>
            <w:shd w:val="clear" w:color="auto" w:fill="E6EFFA"/>
            <w:vAlign w:val="center"/>
          </w:tcPr>
          <w:p>
            <w:pPr>
              <w:wordWrap w:val="0"/>
              <w:jc w:val="center"/>
              <w:rPr>
                <w:rFonts w:hint="eastAsia" w:ascii="宋体" w:hAnsi="宋体" w:cs="宋体"/>
                <w:b/>
                <w:bCs/>
                <w:color w:val="auto"/>
                <w:szCs w:val="21"/>
              </w:rPr>
            </w:pPr>
            <w:r>
              <w:rPr>
                <w:rFonts w:hint="eastAsia"/>
                <w:b/>
                <w:bCs/>
                <w:color w:val="auto"/>
                <w:szCs w:val="21"/>
              </w:rPr>
              <w:t>评审因素</w:t>
            </w:r>
            <w:bookmarkStart w:id="106" w:name="_GoBack"/>
            <w:bookmarkEnd w:id="106"/>
          </w:p>
        </w:tc>
        <w:tc>
          <w:tcPr>
            <w:tcW w:w="960" w:type="dxa"/>
            <w:shd w:val="clear" w:color="auto" w:fill="E6EFFA"/>
            <w:vAlign w:val="center"/>
          </w:tcPr>
          <w:p>
            <w:pPr>
              <w:wordWrap w:val="0"/>
              <w:jc w:val="center"/>
              <w:rPr>
                <w:rFonts w:hint="eastAsia" w:ascii="宋体" w:hAnsi="宋体" w:cs="宋体"/>
                <w:b/>
                <w:bCs/>
                <w:color w:val="auto"/>
                <w:szCs w:val="21"/>
              </w:rPr>
            </w:pPr>
            <w:r>
              <w:rPr>
                <w:b/>
                <w:bCs/>
                <w:color w:val="auto"/>
                <w:szCs w:val="21"/>
              </w:rPr>
              <w:t>权重(%)</w:t>
            </w:r>
          </w:p>
        </w:tc>
        <w:tc>
          <w:tcPr>
            <w:tcW w:w="5452" w:type="dxa"/>
            <w:shd w:val="clear" w:color="auto" w:fill="E6EFFA"/>
            <w:vAlign w:val="center"/>
          </w:tcPr>
          <w:p>
            <w:pPr>
              <w:wordWrap w:val="0"/>
              <w:jc w:val="center"/>
              <w:rPr>
                <w:rFonts w:hint="eastAsia" w:ascii="宋体" w:hAnsi="宋体" w:cs="宋体"/>
                <w:b/>
                <w:bCs/>
                <w:color w:val="auto"/>
                <w:szCs w:val="21"/>
              </w:rPr>
            </w:pPr>
            <w:r>
              <w:rPr>
                <w:b/>
                <w:bCs/>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0" w:hRule="atLeast"/>
          <w:tblCellSpacing w:w="0" w:type="dxa"/>
          <w:jc w:val="center"/>
        </w:trPr>
        <w:tc>
          <w:tcPr>
            <w:tcW w:w="708" w:type="dxa"/>
            <w:vMerge w:val="continue"/>
            <w:vAlign w:val="center"/>
          </w:tcPr>
          <w:p>
            <w:pPr>
              <w:rPr>
                <w:rFonts w:hint="eastAsia" w:ascii="宋体" w:hAnsi="宋体" w:cs="宋体"/>
                <w:b/>
                <w:bCs/>
                <w:color w:val="auto"/>
                <w:sz w:val="24"/>
              </w:rPr>
            </w:pPr>
          </w:p>
        </w:tc>
        <w:tc>
          <w:tcPr>
            <w:tcW w:w="732"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cs="宋体"/>
                <w:color w:val="auto"/>
                <w:szCs w:val="21"/>
                <w:highlight w:val="none"/>
              </w:rPr>
            </w:pPr>
            <w:r>
              <w:rPr>
                <w:rFonts w:ascii="宋体" w:hAnsi="宋体"/>
                <w:color w:val="auto"/>
                <w:szCs w:val="21"/>
                <w:highlight w:val="none"/>
              </w:rPr>
              <w:t>1</w:t>
            </w:r>
          </w:p>
        </w:tc>
        <w:tc>
          <w:tcPr>
            <w:tcW w:w="1368"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实施方案</w:t>
            </w:r>
          </w:p>
        </w:tc>
        <w:tc>
          <w:tcPr>
            <w:tcW w:w="960"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5452" w:type="dxa"/>
            <w:vAlign w:val="top"/>
          </w:tcPr>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评审内容：</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提供服务方案，内容包括</w:t>
            </w:r>
            <w:r>
              <w:rPr>
                <w:rFonts w:hint="eastAsia" w:ascii="宋体" w:hAnsi="宋体" w:cs="宋体"/>
                <w:color w:val="auto"/>
                <w:sz w:val="21"/>
                <w:szCs w:val="21"/>
                <w:highlight w:val="none"/>
                <w:lang w:eastAsia="zh-CN"/>
              </w:rPr>
              <w:t>：</w:t>
            </w:r>
          </w:p>
          <w:p>
            <w:pPr>
              <w:keepNext w:val="0"/>
              <w:keepLines w:val="0"/>
              <w:pageBreakBefore w:val="0"/>
              <w:kinsoku/>
              <w:wordWrap w:val="0"/>
              <w:overflowPunct/>
              <w:topLinePunct w:val="0"/>
              <w:bidi w:val="0"/>
              <w:adjustRightInd/>
              <w:snapToGrid/>
              <w:spacing w:line="350" w:lineRule="exact"/>
              <w:textAlignment w:val="auto"/>
              <w:rPr>
                <w:rFonts w:hint="default" w:ascii="宋体" w:hAnsi="宋体" w:eastAsia="宋体" w:cs="宋体"/>
                <w:b/>
                <w:color w:val="auto"/>
                <w:sz w:val="21"/>
                <w:szCs w:val="21"/>
                <w:highlight w:val="none"/>
                <w:lang w:val="en-US"/>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场地规划</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流程设计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人员配置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后勤保障</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网上舆情关注等。</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评分</w:t>
            </w:r>
            <w:r>
              <w:rPr>
                <w:rFonts w:hint="eastAsia" w:ascii="宋体" w:hAnsi="宋体" w:cs="宋体"/>
                <w:b/>
                <w:color w:val="auto"/>
                <w:sz w:val="21"/>
                <w:szCs w:val="21"/>
                <w:highlight w:val="none"/>
                <w:lang w:val="en-US" w:eastAsia="zh-CN"/>
              </w:rPr>
              <w:t>标准</w:t>
            </w:r>
            <w:r>
              <w:rPr>
                <w:rFonts w:hint="eastAsia" w:ascii="宋体" w:hAnsi="宋体" w:eastAsia="宋体" w:cs="宋体"/>
                <w:b/>
                <w:color w:val="auto"/>
                <w:sz w:val="21"/>
                <w:szCs w:val="21"/>
                <w:highlight w:val="none"/>
              </w:rPr>
              <w:t>：</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方案内容满足以上五点得</w:t>
            </w:r>
            <w:r>
              <w:rPr>
                <w:rFonts w:hint="eastAsia" w:ascii="宋体" w:hAnsi="宋体" w:cs="宋体"/>
                <w:color w:val="auto"/>
                <w:sz w:val="21"/>
                <w:szCs w:val="21"/>
                <w:highlight w:val="none"/>
                <w:lang w:val="en-US" w:eastAsia="zh-CN"/>
              </w:rPr>
              <w:t>60分，满足任意四点得50分，满足任意三点得40分，满足任意两点得30分，满足任意一点得10分，未满足不得分。在此基础上，专家根据各供应商的具体实施方案按照量化的评审因素指标进一步评审：</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优的标准：实施方案内容全面具体、科学合理、针对性强、可操作性强，并且更进一步做出说明，贴合实际情况；</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良的标准：实施方案内容较全面具体、较科学合理、针对性较强、可操作性较强，</w:t>
            </w:r>
            <w:r>
              <w:rPr>
                <w:rFonts w:hint="eastAsia" w:ascii="宋体" w:hAnsi="宋体" w:eastAsia="宋体" w:cs="宋体"/>
                <w:color w:val="auto"/>
                <w:sz w:val="21"/>
                <w:szCs w:val="21"/>
                <w:highlight w:val="none"/>
                <w:lang w:eastAsia="zh-CN"/>
              </w:rPr>
              <w:t>较</w:t>
            </w:r>
            <w:r>
              <w:rPr>
                <w:rFonts w:hint="eastAsia" w:ascii="宋体" w:hAnsi="宋体" w:eastAsia="宋体" w:cs="宋体"/>
                <w:color w:val="auto"/>
                <w:sz w:val="21"/>
                <w:szCs w:val="21"/>
                <w:highlight w:val="none"/>
              </w:rPr>
              <w:t>贴合实际情况；</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中的标准：实施方案内容</w:t>
            </w:r>
            <w:r>
              <w:rPr>
                <w:rFonts w:hint="eastAsia" w:ascii="宋体" w:hAnsi="宋体" w:eastAsia="宋体" w:cs="宋体"/>
                <w:color w:val="auto"/>
                <w:sz w:val="21"/>
                <w:szCs w:val="21"/>
                <w:highlight w:val="none"/>
                <w:lang w:eastAsia="zh-CN"/>
              </w:rPr>
              <w:t>不够全面、具体，</w:t>
            </w:r>
            <w:r>
              <w:rPr>
                <w:rFonts w:hint="eastAsia" w:ascii="宋体" w:hAnsi="宋体" w:eastAsia="宋体" w:cs="宋体"/>
                <w:color w:val="auto"/>
                <w:sz w:val="21"/>
                <w:szCs w:val="21"/>
                <w:highlight w:val="none"/>
              </w:rPr>
              <w:t>合理性、针对性和可操作性均一般；</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差的标准：实施方案内容不全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没有合理性、针对性和可操作性</w:t>
            </w:r>
            <w:r>
              <w:rPr>
                <w:rFonts w:hint="eastAsia" w:ascii="宋体" w:hAnsi="宋体" w:eastAsia="宋体" w:cs="宋体"/>
                <w:color w:val="auto"/>
                <w:sz w:val="21"/>
                <w:szCs w:val="21"/>
                <w:highlight w:val="none"/>
                <w:lang w:eastAsia="zh-CN"/>
              </w:rPr>
              <w:t>。</w:t>
            </w:r>
          </w:p>
          <w:p>
            <w:pPr>
              <w:keepNext w:val="0"/>
              <w:keepLines w:val="0"/>
              <w:pageBreakBefore w:val="0"/>
              <w:kinsoku/>
              <w:wordWrap w:val="0"/>
              <w:overflowPunct/>
              <w:topLinePunct w:val="0"/>
              <w:bidi w:val="0"/>
              <w:adjustRightInd/>
              <w:snapToGrid/>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评价为优得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分；评价为良得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分；评价为中得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0" w:hRule="atLeast"/>
          <w:tblCellSpacing w:w="0" w:type="dxa"/>
          <w:jc w:val="center"/>
        </w:trPr>
        <w:tc>
          <w:tcPr>
            <w:tcW w:w="708" w:type="dxa"/>
            <w:vMerge w:val="continue"/>
            <w:vAlign w:val="center"/>
          </w:tcPr>
          <w:p>
            <w:pPr>
              <w:rPr>
                <w:rFonts w:hint="eastAsia" w:ascii="宋体" w:hAnsi="宋体" w:cs="宋体"/>
                <w:b/>
                <w:bCs/>
                <w:color w:val="auto"/>
                <w:sz w:val="24"/>
              </w:rPr>
            </w:pPr>
          </w:p>
        </w:tc>
        <w:tc>
          <w:tcPr>
            <w:tcW w:w="732"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cs="宋体"/>
                <w:color w:val="auto"/>
                <w:szCs w:val="21"/>
                <w:highlight w:val="none"/>
              </w:rPr>
            </w:pPr>
            <w:r>
              <w:rPr>
                <w:rFonts w:ascii="宋体" w:hAnsi="宋体"/>
                <w:color w:val="auto"/>
                <w:szCs w:val="21"/>
                <w:highlight w:val="none"/>
              </w:rPr>
              <w:t>2</w:t>
            </w:r>
          </w:p>
        </w:tc>
        <w:tc>
          <w:tcPr>
            <w:tcW w:w="1368"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项目重点难点分析、应对措施及相关的</w:t>
            </w:r>
          </w:p>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合理化建议</w:t>
            </w:r>
          </w:p>
        </w:tc>
        <w:tc>
          <w:tcPr>
            <w:tcW w:w="960"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5452" w:type="dxa"/>
            <w:vAlign w:val="center"/>
          </w:tcPr>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评审内容：</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明确各环节工作任务</w:t>
            </w:r>
            <w:r>
              <w:rPr>
                <w:rFonts w:hint="eastAsia" w:ascii="宋体" w:hAnsi="宋体" w:cs="宋体"/>
                <w:color w:val="auto"/>
                <w:sz w:val="21"/>
                <w:szCs w:val="21"/>
                <w:highlight w:val="none"/>
                <w:lang w:eastAsia="zh-CN"/>
              </w:rPr>
              <w:t>；</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对各环节重点难点问题制定针对性措施</w:t>
            </w:r>
            <w:r>
              <w:rPr>
                <w:rFonts w:hint="eastAsia" w:ascii="宋体" w:hAnsi="宋体" w:cs="宋体"/>
                <w:color w:val="auto"/>
                <w:sz w:val="21"/>
                <w:szCs w:val="21"/>
                <w:highlight w:val="none"/>
                <w:lang w:eastAsia="zh-CN"/>
              </w:rPr>
              <w:t>；</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对重点问题提供解决方案</w:t>
            </w:r>
            <w:r>
              <w:rPr>
                <w:rFonts w:hint="eastAsia" w:ascii="宋体" w:hAnsi="宋体" w:cs="宋体"/>
                <w:color w:val="auto"/>
                <w:sz w:val="21"/>
                <w:szCs w:val="21"/>
                <w:highlight w:val="none"/>
                <w:lang w:eastAsia="zh-CN"/>
              </w:rPr>
              <w:t>；</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对难点问题提出合理化建议</w:t>
            </w:r>
            <w:r>
              <w:rPr>
                <w:rFonts w:hint="eastAsia" w:ascii="宋体" w:hAnsi="宋体" w:cs="宋体"/>
                <w:color w:val="auto"/>
                <w:sz w:val="21"/>
                <w:szCs w:val="21"/>
                <w:highlight w:val="none"/>
                <w:lang w:eastAsia="zh-CN"/>
              </w:rPr>
              <w:t>；</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对现场</w:t>
            </w:r>
            <w:r>
              <w:rPr>
                <w:rFonts w:hint="eastAsia" w:ascii="宋体" w:hAnsi="宋体" w:eastAsia="宋体" w:cs="宋体"/>
                <w:color w:val="auto"/>
                <w:sz w:val="21"/>
                <w:szCs w:val="21"/>
                <w:highlight w:val="none"/>
                <w:lang w:eastAsia="zh-CN"/>
              </w:rPr>
              <w:t>可能</w:t>
            </w:r>
            <w:r>
              <w:rPr>
                <w:rFonts w:hint="eastAsia" w:ascii="宋体" w:hAnsi="宋体" w:eastAsia="宋体" w:cs="宋体"/>
                <w:color w:val="auto"/>
                <w:sz w:val="21"/>
                <w:szCs w:val="21"/>
                <w:highlight w:val="none"/>
              </w:rPr>
              <w:t>出现的各种特殊情况，提前制定应急预案。</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评分</w:t>
            </w:r>
            <w:r>
              <w:rPr>
                <w:rFonts w:hint="eastAsia" w:ascii="宋体" w:hAnsi="宋体" w:cs="宋体"/>
                <w:b/>
                <w:color w:val="auto"/>
                <w:sz w:val="21"/>
                <w:szCs w:val="21"/>
                <w:highlight w:val="none"/>
                <w:lang w:val="en-US" w:eastAsia="zh-CN"/>
              </w:rPr>
              <w:t>标准</w:t>
            </w:r>
            <w:r>
              <w:rPr>
                <w:rFonts w:hint="eastAsia" w:ascii="宋体" w:hAnsi="宋体" w:eastAsia="宋体" w:cs="宋体"/>
                <w:b/>
                <w:color w:val="auto"/>
                <w:sz w:val="21"/>
                <w:szCs w:val="21"/>
                <w:highlight w:val="none"/>
              </w:rPr>
              <w:t>：</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投标文件</w:t>
            </w:r>
            <w:r>
              <w:rPr>
                <w:rFonts w:hint="eastAsia" w:ascii="宋体" w:hAnsi="宋体" w:cs="宋体"/>
                <w:color w:val="auto"/>
                <w:sz w:val="21"/>
                <w:szCs w:val="21"/>
                <w:highlight w:val="none"/>
                <w:lang w:eastAsia="zh-CN"/>
              </w:rPr>
              <w:t>满足以上五点得</w:t>
            </w:r>
            <w:r>
              <w:rPr>
                <w:rFonts w:hint="eastAsia" w:ascii="宋体" w:hAnsi="宋体" w:cs="宋体"/>
                <w:color w:val="auto"/>
                <w:sz w:val="21"/>
                <w:szCs w:val="21"/>
                <w:highlight w:val="none"/>
                <w:lang w:val="en-US" w:eastAsia="zh-CN"/>
              </w:rPr>
              <w:t>60分，满足任意四点得50分，满足任意三点得40分，满足任意两点得30分，满足任意一点得10分，未满足不得分。在此基础上，专家根据各供应商的招标文件按照量化的评审因素指标进一步评审。</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优的标准：项目重点难点分析、应对措施及相关的合理化建议内容全面具体、科学合理、针对性强、可操作性强；</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良的标准：项目重点难点分析、应对措施及相关的合理化建议内容较全面具体、较科学合理、针对性较强、可操作性较强；</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中的标准：项目重点难点分析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应对措施及相关的合理化建议内容</w:t>
            </w:r>
            <w:r>
              <w:rPr>
                <w:rFonts w:hint="eastAsia" w:ascii="宋体" w:hAnsi="宋体" w:eastAsia="宋体" w:cs="宋体"/>
                <w:color w:val="auto"/>
                <w:sz w:val="21"/>
                <w:szCs w:val="21"/>
                <w:highlight w:val="none"/>
                <w:lang w:eastAsia="zh-CN"/>
              </w:rPr>
              <w:t>不够全面、具体，</w:t>
            </w:r>
            <w:r>
              <w:rPr>
                <w:rFonts w:hint="eastAsia" w:ascii="宋体" w:hAnsi="宋体" w:eastAsia="宋体" w:cs="宋体"/>
                <w:color w:val="auto"/>
                <w:sz w:val="21"/>
                <w:szCs w:val="21"/>
                <w:highlight w:val="none"/>
              </w:rPr>
              <w:t>合理性、针对性和可操作性均一般；</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差的标准：项目重点难点分析、应对措施及相关的合理化建议内容不全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没有合理性、针对性和可操作性</w:t>
            </w:r>
            <w:r>
              <w:rPr>
                <w:rFonts w:hint="eastAsia" w:ascii="宋体" w:hAnsi="宋体" w:eastAsia="宋体" w:cs="宋体"/>
                <w:color w:val="auto"/>
                <w:sz w:val="21"/>
                <w:szCs w:val="21"/>
                <w:highlight w:val="none"/>
                <w:lang w:eastAsia="zh-CN"/>
              </w:rPr>
              <w:t>。</w:t>
            </w:r>
          </w:p>
          <w:p>
            <w:pPr>
              <w:keepNext w:val="0"/>
              <w:keepLines w:val="0"/>
              <w:pageBreakBefore w:val="0"/>
              <w:kinsoku/>
              <w:wordWrap w:val="0"/>
              <w:overflowPunct/>
              <w:topLinePunct w:val="0"/>
              <w:bidi w:val="0"/>
              <w:adjustRightInd/>
              <w:snapToGrid/>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评价为优得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分；评价为良得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分；评价为中得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0" w:hRule="atLeast"/>
          <w:tblCellSpacing w:w="0" w:type="dxa"/>
          <w:jc w:val="center"/>
        </w:trPr>
        <w:tc>
          <w:tcPr>
            <w:tcW w:w="708" w:type="dxa"/>
            <w:vMerge w:val="continue"/>
            <w:vAlign w:val="center"/>
          </w:tcPr>
          <w:p>
            <w:pPr>
              <w:rPr>
                <w:rFonts w:hint="eastAsia" w:ascii="宋体" w:hAnsi="宋体" w:cs="宋体"/>
                <w:b/>
                <w:bCs/>
                <w:color w:val="auto"/>
                <w:sz w:val="24"/>
              </w:rPr>
            </w:pPr>
          </w:p>
        </w:tc>
        <w:tc>
          <w:tcPr>
            <w:tcW w:w="732"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cs="宋体"/>
                <w:color w:val="auto"/>
                <w:szCs w:val="21"/>
                <w:highlight w:val="none"/>
              </w:rPr>
            </w:pPr>
            <w:r>
              <w:rPr>
                <w:rFonts w:ascii="宋体" w:hAnsi="宋体"/>
                <w:color w:val="auto"/>
                <w:szCs w:val="21"/>
                <w:highlight w:val="none"/>
              </w:rPr>
              <w:t>3</w:t>
            </w:r>
          </w:p>
        </w:tc>
        <w:tc>
          <w:tcPr>
            <w:tcW w:w="1368"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质量（完成时间、</w:t>
            </w:r>
            <w:r>
              <w:rPr>
                <w:rFonts w:hint="eastAsia" w:ascii="宋体" w:hAnsi="宋体" w:eastAsia="宋体" w:cs="宋体"/>
                <w:color w:val="auto"/>
                <w:sz w:val="21"/>
                <w:szCs w:val="21"/>
                <w:highlight w:val="none"/>
                <w:lang w:eastAsia="zh-CN"/>
              </w:rPr>
              <w:t>后勤保障、</w:t>
            </w:r>
            <w:r>
              <w:rPr>
                <w:rFonts w:hint="eastAsia" w:ascii="宋体" w:hAnsi="宋体" w:eastAsia="宋体" w:cs="宋体"/>
                <w:color w:val="auto"/>
                <w:sz w:val="21"/>
                <w:szCs w:val="21"/>
                <w:highlight w:val="none"/>
              </w:rPr>
              <w:t>安全）保障措施及方案</w:t>
            </w:r>
          </w:p>
        </w:tc>
        <w:tc>
          <w:tcPr>
            <w:tcW w:w="960"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5452" w:type="dxa"/>
            <w:vAlign w:val="top"/>
          </w:tcPr>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评审内容：</w:t>
            </w:r>
          </w:p>
          <w:p>
            <w:pPr>
              <w:keepNext w:val="0"/>
              <w:keepLines w:val="0"/>
              <w:pageBreakBefore w:val="0"/>
              <w:kinsoku/>
              <w:wordWrap w:val="0"/>
              <w:overflowPunct/>
              <w:topLinePunct w:val="0"/>
              <w:bidi w:val="0"/>
              <w:adjustRightInd/>
              <w:snapToGrid/>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1.倒排工期，</w:t>
            </w:r>
            <w:r>
              <w:rPr>
                <w:rFonts w:hint="eastAsia" w:ascii="宋体" w:hAnsi="宋体" w:eastAsia="宋体" w:cs="宋体"/>
                <w:color w:val="auto"/>
                <w:sz w:val="21"/>
                <w:szCs w:val="21"/>
                <w:highlight w:val="none"/>
              </w:rPr>
              <w:t>按时完成各环节工作任务</w:t>
            </w:r>
            <w:r>
              <w:rPr>
                <w:rFonts w:hint="eastAsia" w:ascii="宋体" w:hAnsi="宋体" w:cs="宋体"/>
                <w:color w:val="auto"/>
                <w:sz w:val="21"/>
                <w:szCs w:val="21"/>
                <w:highlight w:val="none"/>
                <w:lang w:eastAsia="zh-CN"/>
              </w:rPr>
              <w:t>；</w:t>
            </w:r>
          </w:p>
          <w:p>
            <w:pPr>
              <w:keepNext w:val="0"/>
              <w:keepLines w:val="0"/>
              <w:pageBreakBefore w:val="0"/>
              <w:kinsoku/>
              <w:wordWrap w:val="0"/>
              <w:overflowPunct/>
              <w:topLinePunct w:val="0"/>
              <w:bidi w:val="0"/>
              <w:adjustRightInd/>
              <w:snapToGrid/>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2.制定</w:t>
            </w:r>
            <w:r>
              <w:rPr>
                <w:rFonts w:hint="eastAsia" w:ascii="宋体" w:hAnsi="宋体" w:eastAsia="宋体" w:cs="宋体"/>
                <w:color w:val="auto"/>
                <w:sz w:val="21"/>
                <w:szCs w:val="21"/>
                <w:highlight w:val="none"/>
              </w:rPr>
              <w:t>考务组织工作</w:t>
            </w:r>
            <w:r>
              <w:rPr>
                <w:rFonts w:hint="eastAsia" w:ascii="宋体" w:hAnsi="宋体" w:cs="宋体"/>
                <w:color w:val="auto"/>
                <w:sz w:val="21"/>
                <w:szCs w:val="21"/>
                <w:highlight w:val="none"/>
                <w:lang w:val="en-US" w:eastAsia="zh-CN"/>
              </w:rPr>
              <w:t>安排；</w:t>
            </w:r>
          </w:p>
          <w:p>
            <w:pPr>
              <w:keepNext w:val="0"/>
              <w:keepLines w:val="0"/>
              <w:pageBreakBefore w:val="0"/>
              <w:kinsoku/>
              <w:wordWrap w:val="0"/>
              <w:overflowPunct/>
              <w:topLinePunct w:val="0"/>
              <w:bidi w:val="0"/>
              <w:adjustRightInd/>
              <w:snapToGrid/>
              <w:textAlignment w:val="auto"/>
              <w:rPr>
                <w:color w:val="auto"/>
                <w:highlight w:val="none"/>
              </w:rPr>
            </w:pPr>
            <w:r>
              <w:rPr>
                <w:rFonts w:hint="eastAsia" w:ascii="宋体" w:hAnsi="宋体" w:cs="宋体"/>
                <w:color w:val="auto"/>
                <w:sz w:val="21"/>
                <w:szCs w:val="21"/>
                <w:highlight w:val="none"/>
                <w:lang w:val="en-US" w:eastAsia="zh-CN"/>
              </w:rPr>
              <w:t>3.制定</w:t>
            </w:r>
            <w:r>
              <w:rPr>
                <w:rFonts w:hint="eastAsia" w:ascii="宋体" w:hAnsi="宋体" w:eastAsia="宋体" w:cs="宋体"/>
                <w:color w:val="auto"/>
                <w:sz w:val="21"/>
                <w:szCs w:val="21"/>
                <w:highlight w:val="none"/>
              </w:rPr>
              <w:t>后勤保障</w:t>
            </w:r>
            <w:r>
              <w:rPr>
                <w:rFonts w:hint="eastAsia" w:ascii="宋体" w:hAnsi="宋体" w:cs="宋体"/>
                <w:color w:val="auto"/>
                <w:sz w:val="21"/>
                <w:szCs w:val="21"/>
                <w:highlight w:val="none"/>
                <w:lang w:eastAsia="zh-CN"/>
              </w:rPr>
              <w:t>措施</w:t>
            </w:r>
            <w:r>
              <w:rPr>
                <w:rFonts w:hint="eastAsia" w:ascii="宋体" w:hAnsi="宋体" w:eastAsia="宋体" w:cs="宋体"/>
                <w:color w:val="auto"/>
                <w:sz w:val="21"/>
                <w:szCs w:val="21"/>
                <w:highlight w:val="none"/>
              </w:rPr>
              <w:t>。</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评分</w:t>
            </w:r>
            <w:r>
              <w:rPr>
                <w:rFonts w:hint="eastAsia" w:ascii="宋体" w:hAnsi="宋体" w:cs="宋体"/>
                <w:b/>
                <w:color w:val="auto"/>
                <w:sz w:val="21"/>
                <w:szCs w:val="21"/>
                <w:highlight w:val="none"/>
                <w:lang w:val="en-US" w:eastAsia="zh-CN"/>
              </w:rPr>
              <w:t>标准</w:t>
            </w:r>
            <w:r>
              <w:rPr>
                <w:rFonts w:hint="eastAsia" w:ascii="宋体" w:hAnsi="宋体" w:eastAsia="宋体" w:cs="宋体"/>
                <w:b/>
                <w:color w:val="auto"/>
                <w:sz w:val="21"/>
                <w:szCs w:val="21"/>
                <w:highlight w:val="none"/>
              </w:rPr>
              <w:t>：</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投标文件</w:t>
            </w:r>
            <w:r>
              <w:rPr>
                <w:rFonts w:hint="eastAsia" w:ascii="宋体" w:hAnsi="宋体" w:cs="宋体"/>
                <w:color w:val="auto"/>
                <w:sz w:val="21"/>
                <w:szCs w:val="21"/>
                <w:highlight w:val="none"/>
                <w:lang w:eastAsia="zh-CN"/>
              </w:rPr>
              <w:t>满足以上三点得</w:t>
            </w:r>
            <w:r>
              <w:rPr>
                <w:rFonts w:hint="eastAsia" w:ascii="宋体" w:hAnsi="宋体" w:cs="宋体"/>
                <w:color w:val="auto"/>
                <w:sz w:val="21"/>
                <w:szCs w:val="21"/>
                <w:highlight w:val="none"/>
                <w:lang w:val="en-US" w:eastAsia="zh-CN"/>
              </w:rPr>
              <w:t>60分，满足任意二点得40分，满足任意一点得20分，未满足不得分。在此基础上，专家根据各供应商的招标文件按照量化的评审因素指标进一步评审。</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优的标准：质量</w:t>
            </w:r>
            <w:r>
              <w:rPr>
                <w:rFonts w:hint="eastAsia" w:ascii="宋体" w:hAnsi="宋体" w:eastAsia="宋体" w:cs="宋体"/>
                <w:color w:val="auto"/>
                <w:sz w:val="21"/>
                <w:szCs w:val="21"/>
                <w:highlight w:val="none"/>
                <w:lang w:eastAsia="zh-CN"/>
              </w:rPr>
              <w:t>（完成时间、后勤保障、安全）</w:t>
            </w:r>
            <w:r>
              <w:rPr>
                <w:rFonts w:hint="eastAsia" w:ascii="宋体" w:hAnsi="宋体" w:eastAsia="宋体" w:cs="宋体"/>
                <w:color w:val="auto"/>
                <w:sz w:val="21"/>
                <w:szCs w:val="21"/>
                <w:highlight w:val="none"/>
              </w:rPr>
              <w:t>保障措施及方案内容全面具体、科学合理、针对性强、可操作性强；</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良的标准：质量</w:t>
            </w:r>
            <w:r>
              <w:rPr>
                <w:rFonts w:hint="eastAsia" w:ascii="宋体" w:hAnsi="宋体" w:eastAsia="宋体" w:cs="宋体"/>
                <w:color w:val="auto"/>
                <w:sz w:val="21"/>
                <w:szCs w:val="21"/>
                <w:highlight w:val="none"/>
                <w:lang w:eastAsia="zh-CN"/>
              </w:rPr>
              <w:t>（完成时间、后勤保障、安全）</w:t>
            </w:r>
            <w:r>
              <w:rPr>
                <w:rFonts w:hint="eastAsia" w:ascii="宋体" w:hAnsi="宋体" w:eastAsia="宋体" w:cs="宋体"/>
                <w:color w:val="auto"/>
                <w:sz w:val="21"/>
                <w:szCs w:val="21"/>
                <w:highlight w:val="none"/>
              </w:rPr>
              <w:t>保障措施及方案内容较全面具体、较科学合理、针对性较强、可操作性较强；</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中的标准：质量</w:t>
            </w:r>
            <w:r>
              <w:rPr>
                <w:rFonts w:hint="eastAsia" w:ascii="宋体" w:hAnsi="宋体" w:eastAsia="宋体" w:cs="宋体"/>
                <w:color w:val="auto"/>
                <w:sz w:val="21"/>
                <w:szCs w:val="21"/>
                <w:highlight w:val="none"/>
                <w:lang w:eastAsia="zh-CN"/>
              </w:rPr>
              <w:t>（完成时间、后勤保障、安全）</w:t>
            </w:r>
            <w:r>
              <w:rPr>
                <w:rFonts w:hint="eastAsia" w:ascii="宋体" w:hAnsi="宋体" w:eastAsia="宋体" w:cs="宋体"/>
                <w:color w:val="auto"/>
                <w:sz w:val="21"/>
                <w:szCs w:val="21"/>
                <w:highlight w:val="none"/>
              </w:rPr>
              <w:t>保障措施及方案内容一般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合理性、针对性和可操作性均一般；</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差的标准：质量</w:t>
            </w:r>
            <w:r>
              <w:rPr>
                <w:rFonts w:hint="eastAsia" w:ascii="宋体" w:hAnsi="宋体" w:eastAsia="宋体" w:cs="宋体"/>
                <w:color w:val="auto"/>
                <w:sz w:val="21"/>
                <w:szCs w:val="21"/>
                <w:highlight w:val="none"/>
                <w:lang w:eastAsia="zh-CN"/>
              </w:rPr>
              <w:t>（完成时间、后勤保障、安全）</w:t>
            </w:r>
            <w:r>
              <w:rPr>
                <w:rFonts w:hint="eastAsia" w:ascii="宋体" w:hAnsi="宋体" w:eastAsia="宋体" w:cs="宋体"/>
                <w:color w:val="auto"/>
                <w:sz w:val="21"/>
                <w:szCs w:val="21"/>
                <w:highlight w:val="none"/>
              </w:rPr>
              <w:t>保障措施及方案内容不全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没有合理性、针对性和可操作性</w:t>
            </w:r>
            <w:r>
              <w:rPr>
                <w:rFonts w:hint="eastAsia" w:ascii="宋体" w:hAnsi="宋体" w:eastAsia="宋体" w:cs="宋体"/>
                <w:color w:val="auto"/>
                <w:sz w:val="21"/>
                <w:szCs w:val="21"/>
                <w:highlight w:val="none"/>
                <w:lang w:eastAsia="zh-CN"/>
              </w:rPr>
              <w:t>。</w:t>
            </w:r>
          </w:p>
          <w:p>
            <w:pPr>
              <w:keepNext w:val="0"/>
              <w:keepLines w:val="0"/>
              <w:pageBreakBefore w:val="0"/>
              <w:kinsoku/>
              <w:wordWrap w:val="0"/>
              <w:overflowPunct/>
              <w:topLinePunct w:val="0"/>
              <w:bidi w:val="0"/>
              <w:adjustRightInd/>
              <w:snapToGrid/>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评价为优得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分；评价为良得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分；评价为中得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0" w:hRule="atLeast"/>
          <w:tblCellSpacing w:w="0" w:type="dxa"/>
          <w:jc w:val="center"/>
        </w:trPr>
        <w:tc>
          <w:tcPr>
            <w:tcW w:w="708" w:type="dxa"/>
            <w:vMerge w:val="continue"/>
            <w:vAlign w:val="center"/>
          </w:tcPr>
          <w:p>
            <w:pPr>
              <w:rPr>
                <w:rFonts w:hint="eastAsia" w:ascii="宋体" w:hAnsi="宋体" w:cs="宋体"/>
                <w:b/>
                <w:bCs/>
                <w:color w:val="auto"/>
                <w:sz w:val="24"/>
              </w:rPr>
            </w:pPr>
          </w:p>
        </w:tc>
        <w:tc>
          <w:tcPr>
            <w:tcW w:w="732"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cs="宋体"/>
                <w:color w:val="auto"/>
                <w:szCs w:val="21"/>
                <w:highlight w:val="none"/>
              </w:rPr>
            </w:pPr>
            <w:r>
              <w:rPr>
                <w:rFonts w:hint="eastAsia" w:ascii="宋体" w:hAnsi="宋体"/>
                <w:color w:val="auto"/>
                <w:szCs w:val="21"/>
                <w:highlight w:val="none"/>
              </w:rPr>
              <w:t>4</w:t>
            </w:r>
          </w:p>
        </w:tc>
        <w:tc>
          <w:tcPr>
            <w:tcW w:w="1368"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项目完成（服务期满）后的服务承诺</w:t>
            </w:r>
          </w:p>
        </w:tc>
        <w:tc>
          <w:tcPr>
            <w:tcW w:w="960"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5452" w:type="dxa"/>
            <w:vAlign w:val="top"/>
          </w:tcPr>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评审内容：</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及时汇总数据、统计结果，对接项目收尾工作，对服务期间工作情况严格保密。</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建立总结回访机制，对工作中出现的问题，在下一次工作中提出工作建议，并及时改进调整</w:t>
            </w:r>
            <w:r>
              <w:rPr>
                <w:rFonts w:hint="eastAsia" w:ascii="宋体" w:hAnsi="宋体" w:cs="宋体"/>
                <w:color w:val="auto"/>
                <w:sz w:val="21"/>
                <w:szCs w:val="21"/>
                <w:highlight w:val="none"/>
                <w:lang w:eastAsia="zh-CN"/>
              </w:rPr>
              <w:t>。</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评分</w:t>
            </w:r>
            <w:r>
              <w:rPr>
                <w:rFonts w:hint="eastAsia" w:ascii="宋体" w:hAnsi="宋体" w:cs="宋体"/>
                <w:b/>
                <w:color w:val="auto"/>
                <w:sz w:val="21"/>
                <w:szCs w:val="21"/>
                <w:highlight w:val="none"/>
                <w:lang w:val="en-US" w:eastAsia="zh-CN"/>
              </w:rPr>
              <w:t>标准</w:t>
            </w:r>
            <w:r>
              <w:rPr>
                <w:rFonts w:hint="eastAsia" w:ascii="宋体" w:hAnsi="宋体" w:eastAsia="宋体" w:cs="宋体"/>
                <w:b/>
                <w:color w:val="auto"/>
                <w:sz w:val="21"/>
                <w:szCs w:val="21"/>
                <w:highlight w:val="none"/>
              </w:rPr>
              <w:t>：</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投标文件</w:t>
            </w:r>
            <w:r>
              <w:rPr>
                <w:rFonts w:hint="eastAsia" w:ascii="宋体" w:hAnsi="宋体" w:cs="宋体"/>
                <w:color w:val="auto"/>
                <w:sz w:val="21"/>
                <w:szCs w:val="21"/>
                <w:highlight w:val="none"/>
                <w:lang w:eastAsia="zh-CN"/>
              </w:rPr>
              <w:t>满足以上二点得</w:t>
            </w:r>
            <w:r>
              <w:rPr>
                <w:rFonts w:hint="eastAsia" w:ascii="宋体" w:hAnsi="宋体" w:cs="宋体"/>
                <w:color w:val="auto"/>
                <w:sz w:val="21"/>
                <w:szCs w:val="21"/>
                <w:highlight w:val="none"/>
                <w:lang w:val="en-US" w:eastAsia="zh-CN"/>
              </w:rPr>
              <w:t>60分，满足任意一点得30分，未满足不得分。在此基础上，专家根据各供应商的招标文件按照量化的评审因素指标进一步评审。</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优的标准：项目完成（服务期满）后的服务承诺内容全面具体、科学合理、针对性强、可操作性强；</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良的标准：项目完成（服务期满）后的服务承诺内容较全面具体、较科学合理、针对性较强、可操作性较强；</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中的标准：项目完成（服务期满）后的服务承诺内容</w:t>
            </w:r>
            <w:r>
              <w:rPr>
                <w:rFonts w:hint="eastAsia" w:ascii="宋体" w:hAnsi="宋体" w:eastAsia="宋体" w:cs="宋体"/>
                <w:color w:val="auto"/>
                <w:sz w:val="21"/>
                <w:szCs w:val="21"/>
                <w:highlight w:val="none"/>
                <w:lang w:eastAsia="zh-CN"/>
              </w:rPr>
              <w:t>不够具体全面，</w:t>
            </w:r>
            <w:r>
              <w:rPr>
                <w:rFonts w:hint="eastAsia" w:ascii="宋体" w:hAnsi="宋体" w:eastAsia="宋体" w:cs="宋体"/>
                <w:color w:val="auto"/>
                <w:sz w:val="21"/>
                <w:szCs w:val="21"/>
                <w:highlight w:val="none"/>
              </w:rPr>
              <w:t>合理性、针对性和可操作性均一般；</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差的标准：项目完成（服务期满）后的服务承诺内容不全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没有合理性、针对性和可操作性</w:t>
            </w:r>
            <w:r>
              <w:rPr>
                <w:rFonts w:hint="eastAsia" w:ascii="宋体" w:hAnsi="宋体" w:eastAsia="宋体" w:cs="宋体"/>
                <w:color w:val="auto"/>
                <w:sz w:val="21"/>
                <w:szCs w:val="21"/>
                <w:highlight w:val="none"/>
                <w:lang w:eastAsia="zh-CN"/>
              </w:rPr>
              <w:t>。</w:t>
            </w:r>
          </w:p>
          <w:p>
            <w:pPr>
              <w:keepNext w:val="0"/>
              <w:keepLines w:val="0"/>
              <w:pageBreakBefore w:val="0"/>
              <w:kinsoku/>
              <w:wordWrap w:val="0"/>
              <w:overflowPunct/>
              <w:topLinePunct w:val="0"/>
              <w:bidi w:val="0"/>
              <w:adjustRightInd/>
              <w:snapToGrid/>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评价为优得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分；评价为良得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分；评价为中得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0" w:hRule="atLeast"/>
          <w:tblCellSpacing w:w="0" w:type="dxa"/>
          <w:jc w:val="center"/>
        </w:trPr>
        <w:tc>
          <w:tcPr>
            <w:tcW w:w="708" w:type="dxa"/>
            <w:vMerge w:val="continue"/>
            <w:vAlign w:val="center"/>
          </w:tcPr>
          <w:p>
            <w:pPr>
              <w:rPr>
                <w:rFonts w:hint="eastAsia" w:ascii="宋体" w:hAnsi="宋体" w:cs="宋体"/>
                <w:b/>
                <w:bCs/>
                <w:color w:val="auto"/>
                <w:sz w:val="24"/>
              </w:rPr>
            </w:pPr>
          </w:p>
        </w:tc>
        <w:tc>
          <w:tcPr>
            <w:tcW w:w="732"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cs="宋体"/>
                <w:color w:val="auto"/>
                <w:szCs w:val="21"/>
                <w:highlight w:val="none"/>
              </w:rPr>
            </w:pPr>
            <w:r>
              <w:rPr>
                <w:rFonts w:hint="eastAsia" w:ascii="宋体" w:hAnsi="宋体"/>
                <w:color w:val="auto"/>
                <w:szCs w:val="21"/>
                <w:highlight w:val="none"/>
              </w:rPr>
              <w:t>5</w:t>
            </w:r>
          </w:p>
        </w:tc>
        <w:tc>
          <w:tcPr>
            <w:tcW w:w="1368" w:type="dxa"/>
            <w:shd w:val="clear" w:color="auto" w:fill="auto"/>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违约承诺</w:t>
            </w:r>
          </w:p>
        </w:tc>
        <w:tc>
          <w:tcPr>
            <w:tcW w:w="960" w:type="dxa"/>
            <w:shd w:val="clear" w:color="auto" w:fill="auto"/>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5452" w:type="dxa"/>
            <w:shd w:val="clear" w:color="auto" w:fill="auto"/>
            <w:vAlign w:val="top"/>
          </w:tcPr>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评审内容：</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违约承诺需包含以下内容：</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i w:val="0"/>
                <w:caps w:val="0"/>
                <w:color w:val="auto"/>
                <w:spacing w:val="0"/>
                <w:sz w:val="21"/>
                <w:szCs w:val="21"/>
                <w:highlight w:val="none"/>
                <w:shd w:val="clear"/>
              </w:rPr>
              <w:t>人员</w:t>
            </w:r>
            <w:r>
              <w:rPr>
                <w:rFonts w:hint="eastAsia" w:ascii="宋体" w:hAnsi="宋体" w:eastAsia="宋体" w:cs="宋体"/>
                <w:i w:val="0"/>
                <w:caps w:val="0"/>
                <w:color w:val="auto"/>
                <w:spacing w:val="0"/>
                <w:sz w:val="21"/>
                <w:szCs w:val="21"/>
                <w:highlight w:val="none"/>
                <w:shd w:val="clear"/>
                <w:lang w:eastAsia="zh-CN"/>
              </w:rPr>
              <w:t>、设备</w:t>
            </w:r>
            <w:r>
              <w:rPr>
                <w:rFonts w:hint="eastAsia" w:ascii="宋体" w:hAnsi="宋体" w:eastAsia="宋体" w:cs="宋体"/>
                <w:i w:val="0"/>
                <w:caps w:val="0"/>
                <w:color w:val="auto"/>
                <w:spacing w:val="0"/>
                <w:sz w:val="21"/>
                <w:szCs w:val="21"/>
                <w:highlight w:val="none"/>
                <w:shd w:val="clear"/>
              </w:rPr>
              <w:t>严格按照采购文件及投标承诺配置；</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i w:val="0"/>
                <w:caps w:val="0"/>
                <w:color w:val="auto"/>
                <w:spacing w:val="0"/>
                <w:sz w:val="21"/>
                <w:szCs w:val="21"/>
                <w:highlight w:val="none"/>
                <w:shd w:val="clear"/>
              </w:rPr>
              <w:t>服务质量达到采购文件要求</w:t>
            </w:r>
            <w:r>
              <w:rPr>
                <w:rFonts w:hint="eastAsia" w:ascii="宋体" w:hAnsi="宋体" w:cs="宋体"/>
                <w:color w:val="auto"/>
                <w:sz w:val="21"/>
                <w:szCs w:val="21"/>
                <w:highlight w:val="none"/>
                <w:lang w:eastAsia="zh-CN"/>
              </w:rPr>
              <w:t>；</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i w:val="0"/>
                <w:caps w:val="0"/>
                <w:color w:val="auto"/>
                <w:spacing w:val="0"/>
                <w:sz w:val="21"/>
                <w:szCs w:val="21"/>
                <w:highlight w:val="none"/>
                <w:shd w:val="clear"/>
              </w:rPr>
              <w:t>对未能达到的管理要求承担管理责任。</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b w:val="0"/>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评分</w:t>
            </w:r>
            <w:r>
              <w:rPr>
                <w:rFonts w:hint="eastAsia" w:ascii="宋体" w:hAnsi="宋体" w:cs="宋体"/>
                <w:b/>
                <w:bCs/>
                <w:color w:val="auto"/>
                <w:sz w:val="21"/>
                <w:szCs w:val="21"/>
                <w:highlight w:val="none"/>
                <w:lang w:val="en-US" w:eastAsia="zh-CN"/>
              </w:rPr>
              <w:t>依据</w:t>
            </w:r>
            <w:r>
              <w:rPr>
                <w:rFonts w:hint="eastAsia" w:ascii="宋体" w:hAnsi="宋体" w:eastAsia="宋体" w:cs="宋体"/>
                <w:b w:val="0"/>
                <w:color w:val="auto"/>
                <w:sz w:val="21"/>
                <w:szCs w:val="21"/>
                <w:highlight w:val="none"/>
              </w:rPr>
              <w:t>：</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aps w:val="0"/>
                <w:color w:val="auto"/>
                <w:spacing w:val="0"/>
                <w:sz w:val="21"/>
                <w:szCs w:val="21"/>
                <w:highlight w:val="none"/>
                <w:shd w:val="clear"/>
              </w:rPr>
              <w:t>投标人承诺</w:t>
            </w:r>
            <w:r>
              <w:rPr>
                <w:rFonts w:hint="eastAsia" w:ascii="宋体" w:hAnsi="宋体" w:eastAsia="宋体" w:cs="宋体"/>
                <w:i w:val="0"/>
                <w:caps w:val="0"/>
                <w:color w:val="auto"/>
                <w:spacing w:val="0"/>
                <w:sz w:val="21"/>
                <w:szCs w:val="21"/>
                <w:highlight w:val="none"/>
                <w:shd w:val="clear"/>
                <w:lang w:eastAsia="zh-CN"/>
              </w:rPr>
              <w:t>以上</w:t>
            </w:r>
            <w:r>
              <w:rPr>
                <w:rFonts w:hint="eastAsia" w:ascii="宋体" w:hAnsi="宋体" w:eastAsia="宋体" w:cs="宋体"/>
                <w:i w:val="0"/>
                <w:caps w:val="0"/>
                <w:color w:val="auto"/>
                <w:spacing w:val="0"/>
                <w:sz w:val="21"/>
                <w:szCs w:val="21"/>
                <w:highlight w:val="none"/>
                <w:shd w:val="clear"/>
              </w:rPr>
              <w:t>全部三项的得100分，提供承诺（格式自定）作为得分依据，未提供承诺或承诺内容不满足要求不得分。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0" w:hRule="atLeast"/>
          <w:tblCellSpacing w:w="0" w:type="dxa"/>
          <w:jc w:val="center"/>
        </w:trPr>
        <w:tc>
          <w:tcPr>
            <w:tcW w:w="708" w:type="dxa"/>
            <w:vMerge w:val="continue"/>
            <w:vAlign w:val="center"/>
          </w:tcPr>
          <w:p>
            <w:pPr>
              <w:rPr>
                <w:rFonts w:hint="eastAsia" w:ascii="宋体" w:hAnsi="宋体" w:cs="宋体"/>
                <w:b/>
                <w:bCs/>
                <w:color w:val="auto"/>
                <w:sz w:val="24"/>
              </w:rPr>
            </w:pPr>
          </w:p>
        </w:tc>
        <w:tc>
          <w:tcPr>
            <w:tcW w:w="732"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cs="宋体"/>
                <w:color w:val="auto"/>
                <w:szCs w:val="21"/>
                <w:highlight w:val="none"/>
              </w:rPr>
            </w:pPr>
            <w:r>
              <w:rPr>
                <w:rFonts w:ascii="宋体" w:hAnsi="宋体"/>
                <w:color w:val="auto"/>
                <w:szCs w:val="21"/>
                <w:highlight w:val="none"/>
              </w:rPr>
              <w:t>6</w:t>
            </w:r>
          </w:p>
        </w:tc>
        <w:tc>
          <w:tcPr>
            <w:tcW w:w="1368"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拟安排的项目负责人情况（仅限一人）</w:t>
            </w:r>
          </w:p>
        </w:tc>
        <w:tc>
          <w:tcPr>
            <w:tcW w:w="960"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5452" w:type="dxa"/>
            <w:vAlign w:val="top"/>
          </w:tcPr>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评审内容：</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要求拟安排的项目负责人</w:t>
            </w:r>
            <w:r>
              <w:rPr>
                <w:rFonts w:hint="eastAsia" w:ascii="宋体" w:hAnsi="宋体" w:cs="宋体"/>
                <w:color w:val="auto"/>
                <w:sz w:val="21"/>
                <w:szCs w:val="21"/>
                <w:highlight w:val="none"/>
                <w:lang w:eastAsia="zh-CN"/>
              </w:rPr>
              <w:t>需</w:t>
            </w:r>
            <w:r>
              <w:rPr>
                <w:rFonts w:hint="eastAsia" w:ascii="宋体" w:hAnsi="宋体" w:eastAsia="宋体" w:cs="宋体"/>
                <w:color w:val="auto"/>
                <w:sz w:val="21"/>
                <w:szCs w:val="21"/>
                <w:highlight w:val="none"/>
              </w:rPr>
              <w:t>为投标单位自有员工</w:t>
            </w:r>
            <w:r>
              <w:rPr>
                <w:rFonts w:hint="eastAsia" w:ascii="宋体" w:hAnsi="宋体" w:eastAsia="宋体" w:cs="宋体"/>
                <w:color w:val="auto"/>
                <w:sz w:val="21"/>
                <w:szCs w:val="21"/>
                <w:highlight w:val="none"/>
                <w:lang w:eastAsia="zh-CN"/>
              </w:rPr>
              <w:t>且只安排固定一人</w:t>
            </w:r>
            <w:r>
              <w:rPr>
                <w:rFonts w:hint="eastAsia" w:ascii="宋体" w:hAnsi="宋体" w:eastAsia="宋体" w:cs="宋体"/>
                <w:color w:val="auto"/>
                <w:sz w:val="21"/>
                <w:szCs w:val="21"/>
                <w:highlight w:val="none"/>
              </w:rPr>
              <w:t>，否则本项</w:t>
            </w:r>
            <w:r>
              <w:rPr>
                <w:rFonts w:hint="eastAsia" w:ascii="宋体" w:hAnsi="宋体" w:cs="宋体"/>
                <w:color w:val="auto"/>
                <w:sz w:val="21"/>
                <w:szCs w:val="21"/>
                <w:highlight w:val="none"/>
                <w:lang w:eastAsia="zh-CN"/>
              </w:rPr>
              <w:t>不得分</w:t>
            </w:r>
            <w:r>
              <w:rPr>
                <w:rFonts w:hint="eastAsia" w:ascii="宋体" w:hAnsi="宋体" w:eastAsia="宋体" w:cs="宋体"/>
                <w:color w:val="auto"/>
                <w:sz w:val="21"/>
                <w:szCs w:val="21"/>
                <w:highlight w:val="none"/>
              </w:rPr>
              <w:t>。在此基础上，以下三项累加计分：</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1.项目负责人具有本科或以上学历得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2.具有人力资源管理师证书的，得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3.具有政府行政机关或事业单位的招聘外包服务、考务服务或考试选拔</w:t>
            </w:r>
            <w:r>
              <w:rPr>
                <w:rFonts w:hint="eastAsia" w:ascii="宋体" w:hAnsi="宋体" w:eastAsia="宋体" w:cs="宋体"/>
                <w:color w:val="auto"/>
                <w:sz w:val="21"/>
                <w:szCs w:val="21"/>
                <w:highlight w:val="none"/>
                <w:lang w:eastAsia="zh-CN"/>
              </w:rPr>
              <w:t>服务</w:t>
            </w:r>
            <w:r>
              <w:rPr>
                <w:rFonts w:hint="default"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项目经验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仅考察以项目负责人身份参与的工作经验</w:t>
            </w:r>
            <w:r>
              <w:rPr>
                <w:rFonts w:hint="eastAsia" w:ascii="宋体" w:hAnsi="宋体" w:eastAsia="宋体" w:cs="宋体"/>
                <w:color w:val="auto"/>
                <w:sz w:val="21"/>
                <w:szCs w:val="21"/>
                <w:highlight w:val="none"/>
                <w:lang w:eastAsia="zh-CN"/>
              </w:rPr>
              <w:t>，且相关服务经验</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包含</w:t>
            </w:r>
            <w:r>
              <w:rPr>
                <w:rFonts w:hint="eastAsia" w:ascii="宋体" w:hAnsi="宋体" w:cs="宋体"/>
                <w:color w:val="auto"/>
                <w:sz w:val="21"/>
                <w:szCs w:val="21"/>
                <w:highlight w:val="none"/>
                <w:lang w:eastAsia="zh-CN"/>
              </w:rPr>
              <w:t>体能测评或</w:t>
            </w:r>
            <w:r>
              <w:rPr>
                <w:rFonts w:hint="eastAsia" w:ascii="宋体" w:hAnsi="宋体" w:eastAsia="宋体" w:cs="宋体"/>
                <w:color w:val="auto"/>
                <w:sz w:val="21"/>
                <w:szCs w:val="21"/>
                <w:highlight w:val="none"/>
              </w:rPr>
              <w:t>体育竞赛</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，每提供1个得1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分，最高得分</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评分</w:t>
            </w:r>
            <w:r>
              <w:rPr>
                <w:rFonts w:hint="eastAsia" w:ascii="宋体" w:hAnsi="宋体" w:cs="宋体"/>
                <w:b/>
                <w:color w:val="auto"/>
                <w:sz w:val="21"/>
                <w:szCs w:val="21"/>
                <w:highlight w:val="none"/>
                <w:lang w:val="en-US" w:eastAsia="zh-CN"/>
              </w:rPr>
              <w:t>依据</w:t>
            </w:r>
            <w:r>
              <w:rPr>
                <w:rFonts w:hint="eastAsia" w:ascii="宋体" w:hAnsi="宋体" w:eastAsia="宋体" w:cs="宋体"/>
                <w:b/>
                <w:color w:val="auto"/>
                <w:sz w:val="21"/>
                <w:szCs w:val="21"/>
                <w:highlight w:val="none"/>
              </w:rPr>
              <w:t>：</w:t>
            </w:r>
          </w:p>
          <w:p>
            <w:pPr>
              <w:keepNext w:val="0"/>
              <w:keepLines w:val="0"/>
              <w:pageBreakBefore w:val="0"/>
              <w:widowControl/>
              <w:kinsoku/>
              <w:wordWrap w:val="0"/>
              <w:overflowPunct/>
              <w:topLinePunct w:val="0"/>
              <w:bidi w:val="0"/>
              <w:adjustRightInd/>
              <w:snapToGrid/>
              <w:spacing w:after="0" w:line="350" w:lineRule="exact"/>
              <w:jc w:val="left"/>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通过投标人缴纳的近三个月（含开标当月）的任意一个月的社保证明作为本单位员工的证明依据，如供应商成立不足一个月或员工入职不足一个月的，提供情况说明函（格式自拟），无需提供相关人员社保，亦可得分。</w:t>
            </w:r>
          </w:p>
          <w:p>
            <w:pPr>
              <w:keepNext w:val="0"/>
              <w:keepLines w:val="0"/>
              <w:pageBreakBefore w:val="0"/>
              <w:widowControl/>
              <w:kinsoku/>
              <w:wordWrap w:val="0"/>
              <w:overflowPunct/>
              <w:topLinePunct w:val="0"/>
              <w:bidi w:val="0"/>
              <w:adjustRightInd/>
              <w:snapToGrid/>
              <w:spacing w:after="0" w:line="350" w:lineRule="exact"/>
              <w:jc w:val="left"/>
              <w:textAlignment w:val="auto"/>
              <w:rPr>
                <w:rFonts w:hint="eastAsia"/>
                <w:color w:val="auto"/>
                <w:highlight w:val="none"/>
              </w:rPr>
            </w:pPr>
            <w:r>
              <w:rPr>
                <w:rFonts w:hint="eastAsia"/>
                <w:color w:val="auto"/>
                <w:highlight w:val="none"/>
              </w:rPr>
              <w:t>2.</w:t>
            </w:r>
            <w:r>
              <w:rPr>
                <w:color w:val="auto"/>
                <w:highlight w:val="none"/>
              </w:rPr>
              <w:t xml:space="preserve"> </w:t>
            </w:r>
            <w:r>
              <w:rPr>
                <w:rFonts w:hint="eastAsia"/>
                <w:color w:val="auto"/>
                <w:highlight w:val="none"/>
              </w:rPr>
              <w:t>要求提供投标人相关</w:t>
            </w:r>
            <w:r>
              <w:rPr>
                <w:rFonts w:hint="eastAsia"/>
                <w:color w:val="auto"/>
                <w:highlight w:val="none"/>
                <w:lang w:val="en-US" w:eastAsia="zh-CN"/>
              </w:rPr>
              <w:t>人员证书等</w:t>
            </w:r>
            <w:r>
              <w:rPr>
                <w:rFonts w:hint="eastAsia"/>
                <w:color w:val="auto"/>
                <w:highlight w:val="none"/>
              </w:rPr>
              <w:t>证明资料作为得分依据。</w:t>
            </w:r>
            <w:r>
              <w:rPr>
                <w:rFonts w:hint="eastAsia"/>
                <w:color w:val="auto"/>
                <w:highlight w:val="none"/>
                <w:lang w:val="en-US" w:eastAsia="zh-CN"/>
              </w:rPr>
              <w:t>学历提供学历证书扫描件，同时提供</w:t>
            </w:r>
            <w:r>
              <w:rPr>
                <w:rFonts w:hint="eastAsia"/>
                <w:color w:val="auto"/>
                <w:highlight w:val="none"/>
              </w:rPr>
              <w:t>学信网查询记录，对于学信网无法查询的，还需提供毕业院校或人社部门或教育部门等颁发机构或监管机构出具的证明，否则无效；</w:t>
            </w:r>
          </w:p>
          <w:p>
            <w:pPr>
              <w:keepNext w:val="0"/>
              <w:keepLines w:val="0"/>
              <w:pageBreakBefore w:val="0"/>
              <w:widowControl/>
              <w:kinsoku/>
              <w:wordWrap w:val="0"/>
              <w:overflowPunct/>
              <w:topLinePunct w:val="0"/>
              <w:bidi w:val="0"/>
              <w:adjustRightInd/>
              <w:snapToGrid/>
              <w:spacing w:after="0" w:line="350" w:lineRule="exact"/>
              <w:jc w:val="left"/>
              <w:textAlignment w:val="auto"/>
              <w:rPr>
                <w:rFonts w:hint="eastAsia"/>
                <w:color w:val="auto"/>
                <w:highlight w:val="none"/>
              </w:rPr>
            </w:pPr>
            <w:r>
              <w:rPr>
                <w:rFonts w:hint="eastAsia"/>
                <w:color w:val="auto"/>
                <w:highlight w:val="none"/>
              </w:rPr>
              <w:t>3.</w:t>
            </w:r>
            <w:r>
              <w:rPr>
                <w:color w:val="auto"/>
                <w:highlight w:val="none"/>
              </w:rPr>
              <w:t xml:space="preserve"> </w:t>
            </w:r>
            <w:r>
              <w:rPr>
                <w:rFonts w:hint="eastAsia"/>
                <w:color w:val="auto"/>
                <w:highlight w:val="none"/>
              </w:rPr>
              <w:t>以上资料均要求提供扫描件。</w:t>
            </w:r>
            <w:r>
              <w:rPr>
                <w:color w:val="auto"/>
                <w:highlight w:val="none"/>
              </w:rPr>
              <w:t>评分中出现无证明资料或专家无法凭所提供资料判断是否得分的情况，一律作不得分处理。</w:t>
            </w:r>
          </w:p>
          <w:p>
            <w:pPr>
              <w:keepNext w:val="0"/>
              <w:keepLines w:val="0"/>
              <w:pageBreakBefore w:val="0"/>
              <w:widowControl/>
              <w:kinsoku/>
              <w:wordWrap w:val="0"/>
              <w:overflowPunct/>
              <w:topLinePunct w:val="0"/>
              <w:bidi w:val="0"/>
              <w:adjustRightInd/>
              <w:snapToGrid/>
              <w:spacing w:after="0" w:line="35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rPr>
              <w:t>4</w:t>
            </w:r>
            <w:r>
              <w:rPr>
                <w:color w:val="auto"/>
                <w:highlight w:val="none"/>
              </w:rPr>
              <w:t xml:space="preserve">. </w:t>
            </w:r>
            <w:r>
              <w:rPr>
                <w:rFonts w:hint="eastAsia"/>
                <w:color w:val="auto"/>
                <w:highlight w:val="none"/>
              </w:rPr>
              <w:t>如涉及考察人员工作经验，要求提供项目合同关键信息作为得分依据，通过合同关键信息无法判断是否得分的，还</w:t>
            </w:r>
            <w:r>
              <w:rPr>
                <w:rFonts w:hint="eastAsia"/>
                <w:color w:val="auto"/>
                <w:highlight w:val="none"/>
                <w:lang w:val="en-US" w:eastAsia="zh-CN"/>
              </w:rPr>
              <w:t>需提供投标人承诺</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0" w:hRule="atLeast"/>
          <w:tblCellSpacing w:w="0" w:type="dxa"/>
          <w:jc w:val="center"/>
        </w:trPr>
        <w:tc>
          <w:tcPr>
            <w:tcW w:w="708" w:type="dxa"/>
            <w:vMerge w:val="continue"/>
            <w:vAlign w:val="center"/>
          </w:tcPr>
          <w:p>
            <w:pPr>
              <w:rPr>
                <w:rFonts w:hint="eastAsia" w:ascii="宋体" w:hAnsi="宋体" w:cs="宋体"/>
                <w:b/>
                <w:bCs/>
                <w:color w:val="auto"/>
                <w:sz w:val="24"/>
              </w:rPr>
            </w:pPr>
          </w:p>
        </w:tc>
        <w:tc>
          <w:tcPr>
            <w:tcW w:w="732"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color w:val="auto"/>
                <w:szCs w:val="21"/>
                <w:highlight w:val="none"/>
              </w:rPr>
            </w:pPr>
            <w:r>
              <w:rPr>
                <w:rFonts w:hint="eastAsia" w:ascii="宋体" w:hAnsi="宋体"/>
                <w:color w:val="auto"/>
                <w:szCs w:val="21"/>
                <w:highlight w:val="none"/>
              </w:rPr>
              <w:t>7</w:t>
            </w:r>
          </w:p>
        </w:tc>
        <w:tc>
          <w:tcPr>
            <w:tcW w:w="1368"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拟安排的项目主要团队成员（主要技术人员）情况（项目负责人除外）</w:t>
            </w:r>
          </w:p>
        </w:tc>
        <w:tc>
          <w:tcPr>
            <w:tcW w:w="960"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5452" w:type="dxa"/>
            <w:vAlign w:val="top"/>
          </w:tcPr>
          <w:p>
            <w:pPr>
              <w:keepNext w:val="0"/>
              <w:keepLines w:val="0"/>
              <w:pageBreakBefore w:val="0"/>
              <w:widowControl/>
              <w:kinsoku/>
              <w:wordWrap w:val="0"/>
              <w:overflowPunct/>
              <w:topLinePunct w:val="0"/>
              <w:bidi w:val="0"/>
              <w:adjustRightInd/>
              <w:snapToGrid/>
              <w:spacing w:line="240" w:lineRule="auto"/>
              <w:jc w:val="left"/>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评审内容：</w:t>
            </w:r>
          </w:p>
          <w:p>
            <w:pPr>
              <w:keepNext w:val="0"/>
              <w:keepLines w:val="0"/>
              <w:pageBreakBefore w:val="0"/>
              <w:widowControl/>
              <w:kinsoku/>
              <w:wordWrap w:val="0"/>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要求项目主要团队成员</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为投标单位自有员工，否则本项</w:t>
            </w:r>
            <w:r>
              <w:rPr>
                <w:rFonts w:hint="eastAsia" w:ascii="宋体" w:hAnsi="宋体" w:cs="宋体"/>
                <w:color w:val="auto"/>
                <w:sz w:val="21"/>
                <w:szCs w:val="21"/>
                <w:highlight w:val="none"/>
                <w:lang w:eastAsia="zh-CN"/>
              </w:rPr>
              <w:t>不得分</w:t>
            </w:r>
            <w:r>
              <w:rPr>
                <w:rFonts w:hint="eastAsia" w:ascii="宋体" w:hAnsi="宋体" w:eastAsia="宋体" w:cs="宋体"/>
                <w:color w:val="auto"/>
                <w:sz w:val="21"/>
                <w:szCs w:val="21"/>
                <w:highlight w:val="none"/>
              </w:rPr>
              <w:t>。在此基础上，以下三项累加计分：</w:t>
            </w:r>
          </w:p>
          <w:p>
            <w:pPr>
              <w:keepNext w:val="0"/>
              <w:keepLines w:val="0"/>
              <w:pageBreakBefore w:val="0"/>
              <w:widowControl/>
              <w:kinsoku/>
              <w:wordWrap w:val="0"/>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1.主要团队成员中有一人</w:t>
            </w:r>
            <w:r>
              <w:rPr>
                <w:rFonts w:hint="eastAsia" w:ascii="宋体" w:hAnsi="宋体" w:eastAsia="宋体" w:cs="宋体"/>
                <w:color w:val="auto"/>
                <w:sz w:val="21"/>
                <w:szCs w:val="21"/>
                <w:highlight w:val="none"/>
              </w:rPr>
              <w:t>具有本科或以上学历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每</w:t>
            </w:r>
            <w:r>
              <w:rPr>
                <w:rFonts w:hint="eastAsia" w:ascii="宋体" w:hAnsi="宋体" w:cs="宋体"/>
                <w:color w:val="auto"/>
                <w:sz w:val="21"/>
                <w:szCs w:val="21"/>
                <w:highlight w:val="none"/>
                <w:lang w:eastAsia="zh-CN"/>
              </w:rPr>
              <w:t>满足</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得1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分，最高得分</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主要团队成员中有一人</w:t>
            </w:r>
            <w:r>
              <w:rPr>
                <w:rFonts w:hint="eastAsia" w:ascii="宋体" w:hAnsi="宋体" w:eastAsia="宋体" w:cs="宋体"/>
                <w:color w:val="auto"/>
                <w:sz w:val="21"/>
                <w:szCs w:val="21"/>
                <w:highlight w:val="none"/>
              </w:rPr>
              <w:t>具有人力资源管理师证书的，得分</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主要团队成员中</w:t>
            </w:r>
            <w:r>
              <w:rPr>
                <w:rFonts w:hint="eastAsia" w:ascii="宋体" w:hAnsi="宋体" w:eastAsia="宋体" w:cs="宋体"/>
                <w:color w:val="auto"/>
                <w:sz w:val="21"/>
                <w:szCs w:val="21"/>
                <w:highlight w:val="none"/>
              </w:rPr>
              <w:t>具有政府行政机关或事业单位的招聘外包服务、考务服务或考试选拔</w:t>
            </w:r>
            <w:r>
              <w:rPr>
                <w:rFonts w:hint="eastAsia" w:ascii="宋体" w:hAnsi="宋体" w:eastAsia="宋体" w:cs="宋体"/>
                <w:color w:val="auto"/>
                <w:sz w:val="21"/>
                <w:szCs w:val="21"/>
                <w:highlight w:val="none"/>
                <w:lang w:eastAsia="zh-CN"/>
              </w:rPr>
              <w:t>服务</w:t>
            </w:r>
            <w:r>
              <w:rPr>
                <w:rFonts w:hint="default"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项目经验</w:t>
            </w:r>
            <w:r>
              <w:rPr>
                <w:rFonts w:hint="eastAsia" w:ascii="宋体" w:hAnsi="宋体" w:eastAsia="宋体" w:cs="宋体"/>
                <w:color w:val="auto"/>
                <w:sz w:val="21"/>
                <w:szCs w:val="21"/>
                <w:highlight w:val="none"/>
                <w:lang w:eastAsia="zh-CN"/>
              </w:rPr>
              <w:t>，且相关服务经验</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包含</w:t>
            </w:r>
            <w:r>
              <w:rPr>
                <w:rFonts w:hint="eastAsia" w:ascii="宋体" w:hAnsi="宋体" w:cs="宋体"/>
                <w:color w:val="auto"/>
                <w:sz w:val="21"/>
                <w:szCs w:val="21"/>
                <w:highlight w:val="none"/>
                <w:lang w:eastAsia="zh-CN"/>
              </w:rPr>
              <w:t>体能测评或</w:t>
            </w:r>
            <w:r>
              <w:rPr>
                <w:rFonts w:hint="eastAsia" w:ascii="宋体" w:hAnsi="宋体" w:eastAsia="宋体" w:cs="宋体"/>
                <w:color w:val="auto"/>
                <w:sz w:val="21"/>
                <w:szCs w:val="21"/>
                <w:highlight w:val="none"/>
              </w:rPr>
              <w:t>体育竞赛</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，每提供1</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得1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分，最高得分</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pPr>
              <w:keepNext w:val="0"/>
              <w:keepLines w:val="0"/>
              <w:pageBreakBefore w:val="0"/>
              <w:widowControl/>
              <w:kinsoku/>
              <w:wordWrap w:val="0"/>
              <w:overflowPunct/>
              <w:topLinePunct w:val="0"/>
              <w:bidi w:val="0"/>
              <w:adjustRightInd/>
              <w:snapToGrid/>
              <w:spacing w:line="35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4.同一人满足多项要求的可重复计分。</w:t>
            </w:r>
          </w:p>
          <w:p>
            <w:pPr>
              <w:keepNext w:val="0"/>
              <w:keepLines w:val="0"/>
              <w:pageBreakBefore w:val="0"/>
              <w:kinsoku/>
              <w:wordWrap w:val="0"/>
              <w:overflowPunct/>
              <w:topLinePunct w:val="0"/>
              <w:bidi w:val="0"/>
              <w:adjustRightInd/>
              <w:snapToGrid/>
              <w:spacing w:line="240" w:lineRule="auto"/>
              <w:jc w:val="lef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评分</w:t>
            </w:r>
            <w:r>
              <w:rPr>
                <w:rFonts w:hint="eastAsia" w:ascii="宋体" w:hAnsi="宋体" w:cs="宋体"/>
                <w:b/>
                <w:color w:val="auto"/>
                <w:sz w:val="21"/>
                <w:szCs w:val="21"/>
                <w:highlight w:val="none"/>
                <w:lang w:val="en-US" w:eastAsia="zh-CN"/>
              </w:rPr>
              <w:t>依据</w:t>
            </w:r>
            <w:r>
              <w:rPr>
                <w:rFonts w:hint="eastAsia" w:ascii="宋体" w:hAnsi="宋体" w:eastAsia="宋体" w:cs="宋体"/>
                <w:b/>
                <w:color w:val="auto"/>
                <w:sz w:val="21"/>
                <w:szCs w:val="21"/>
                <w:highlight w:val="none"/>
              </w:rPr>
              <w:t>：</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通过投标人缴纳的近三个月（含开标当月）的任意一个月的社保证明作为本单位员工的证明依据，如供应商成立不足一个月或员工入职不足一个月的，提供情况说明函（格式自拟），无需提供相关人员社保，亦可得分。</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 要求提供投标人相关人员证书等证明资料作为得分依据。学历提供学历证书扫描件，同时提供学信网查询记录，对于学信网无法查询的，还需提供毕业院校或人社部门或教育部门等颁发机构或监管机构出具的证明，否则无效；</w:t>
            </w:r>
          </w:p>
          <w:p>
            <w:pPr>
              <w:keepNext w:val="0"/>
              <w:keepLines w:val="0"/>
              <w:pageBreakBefore w:val="0"/>
              <w:widowControl/>
              <w:kinsoku/>
              <w:wordWrap w:val="0"/>
              <w:overflowPunct/>
              <w:topLinePunct w:val="0"/>
              <w:bidi w:val="0"/>
              <w:adjustRightInd/>
              <w:snapToGrid/>
              <w:spacing w:line="350" w:lineRule="exact"/>
              <w:jc w:val="left"/>
              <w:textAlignment w:val="auto"/>
              <w:rPr>
                <w:rFonts w:hint="default" w:ascii="宋体" w:hAnsi="宋体" w:eastAsia="宋体"/>
                <w:color w:val="auto"/>
                <w:szCs w:val="21"/>
                <w:lang w:val="en-US" w:eastAsia="zh-CN"/>
              </w:rPr>
            </w:pPr>
            <w:r>
              <w:rPr>
                <w:rFonts w:hint="eastAsia" w:ascii="Times New Roman" w:hAnsi="Times New Roman" w:eastAsia="宋体" w:cs="Times New Roman"/>
                <w:color w:val="auto"/>
                <w:kern w:val="2"/>
                <w:sz w:val="21"/>
                <w:szCs w:val="24"/>
                <w:highlight w:val="none"/>
                <w:lang w:val="en-US" w:eastAsia="zh-CN" w:bidi="ar-SA"/>
              </w:rPr>
              <w:t xml:space="preserve">3. </w:t>
            </w:r>
            <w:r>
              <w:rPr>
                <w:rFonts w:hint="eastAsia" w:ascii="宋体" w:hAnsi="宋体"/>
                <w:color w:val="auto"/>
                <w:szCs w:val="21"/>
              </w:rPr>
              <w:t>如涉及考察人员工作经验，要求提供项目合同关键信息作为得分依据，通过合同关键信息无法判断是否得分的，</w:t>
            </w:r>
            <w:r>
              <w:rPr>
                <w:rFonts w:hint="eastAsia" w:ascii="宋体" w:hAnsi="宋体"/>
                <w:color w:val="auto"/>
                <w:szCs w:val="21"/>
                <w:lang w:val="en-US" w:eastAsia="zh-CN"/>
              </w:rPr>
              <w:t>还需提供投标人承诺。</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cs="Times New Roman"/>
                <w:color w:val="auto"/>
                <w:kern w:val="2"/>
                <w:sz w:val="21"/>
                <w:szCs w:val="24"/>
                <w:highlight w:val="none"/>
                <w:lang w:val="en-US" w:eastAsia="zh-CN" w:bidi="ar-SA"/>
              </w:rPr>
              <w:t xml:space="preserve">4. </w:t>
            </w:r>
            <w:r>
              <w:rPr>
                <w:rFonts w:hint="eastAsia" w:ascii="Times New Roman" w:hAnsi="Times New Roman" w:eastAsia="宋体" w:cs="Times New Roman"/>
                <w:color w:val="auto"/>
                <w:kern w:val="2"/>
                <w:sz w:val="21"/>
                <w:szCs w:val="24"/>
                <w:highlight w:val="none"/>
                <w:lang w:val="en-US" w:eastAsia="zh-CN" w:bidi="ar-SA"/>
              </w:rPr>
              <w:t>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0" w:hRule="atLeast"/>
          <w:tblCellSpacing w:w="0" w:type="dxa"/>
          <w:jc w:val="center"/>
        </w:trPr>
        <w:tc>
          <w:tcPr>
            <w:tcW w:w="708" w:type="dxa"/>
            <w:vMerge w:val="continue"/>
            <w:vAlign w:val="center"/>
          </w:tcPr>
          <w:p>
            <w:pPr>
              <w:rPr>
                <w:rFonts w:hint="eastAsia" w:ascii="宋体" w:hAnsi="宋体" w:cs="宋体"/>
                <w:b/>
                <w:bCs/>
                <w:color w:val="auto"/>
                <w:sz w:val="24"/>
              </w:rPr>
            </w:pPr>
          </w:p>
        </w:tc>
        <w:tc>
          <w:tcPr>
            <w:tcW w:w="732"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olor w:val="auto"/>
                <w:szCs w:val="21"/>
                <w:highlight w:val="none"/>
                <w:lang w:eastAsia="zh-CN"/>
              </w:rPr>
            </w:pPr>
            <w:r>
              <w:rPr>
                <w:rFonts w:hint="eastAsia" w:ascii="宋体" w:hAnsi="宋体" w:cs="宋体"/>
                <w:color w:val="auto"/>
                <w:szCs w:val="21"/>
                <w:highlight w:val="none"/>
                <w:lang w:val="en-US" w:eastAsia="zh-CN"/>
              </w:rPr>
              <w:t>8</w:t>
            </w:r>
          </w:p>
        </w:tc>
        <w:tc>
          <w:tcPr>
            <w:tcW w:w="1368"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现场</w:t>
            </w:r>
            <w:r>
              <w:rPr>
                <w:rFonts w:hint="eastAsia" w:ascii="宋体" w:hAnsi="宋体" w:eastAsia="宋体" w:cs="宋体"/>
                <w:color w:val="auto"/>
                <w:sz w:val="21"/>
                <w:szCs w:val="21"/>
                <w:highlight w:val="none"/>
              </w:rPr>
              <w:t>演示</w:t>
            </w:r>
          </w:p>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（讲标、答辩）</w:t>
            </w:r>
          </w:p>
        </w:tc>
        <w:tc>
          <w:tcPr>
            <w:tcW w:w="960"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5452" w:type="dxa"/>
            <w:vAlign w:val="top"/>
          </w:tcPr>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评审内容：</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在评审现场会上，投标人对本项目</w:t>
            </w:r>
            <w:r>
              <w:rPr>
                <w:rFonts w:hint="eastAsia" w:ascii="宋体" w:hAnsi="宋体" w:cs="宋体"/>
                <w:color w:val="auto"/>
                <w:sz w:val="21"/>
                <w:szCs w:val="21"/>
                <w:highlight w:val="none"/>
                <w:lang w:eastAsia="zh-CN"/>
              </w:rPr>
              <w:t>三个环节（资格审核、心理素质测评、体能测评）简要流程进行介绍</w:t>
            </w:r>
            <w:r>
              <w:rPr>
                <w:rFonts w:hint="eastAsia" w:ascii="宋体" w:hAnsi="宋体" w:eastAsia="宋体" w:cs="宋体"/>
                <w:color w:val="auto"/>
                <w:sz w:val="21"/>
                <w:szCs w:val="21"/>
                <w:highlight w:val="none"/>
              </w:rPr>
              <w:t>。</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对三个环节进行现场介绍</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对两个环节进行现场介绍</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eastAsia="zh-CN"/>
              </w:rPr>
              <w:t>对一个环节进行现场介绍</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20分</w:t>
            </w:r>
            <w:r>
              <w:rPr>
                <w:rFonts w:hint="eastAsia" w:ascii="宋体" w:hAnsi="宋体" w:cs="宋体"/>
                <w:color w:val="auto"/>
                <w:sz w:val="21"/>
                <w:szCs w:val="21"/>
                <w:highlight w:val="none"/>
                <w:lang w:eastAsia="zh-CN"/>
              </w:rPr>
              <w:t>，未介绍任何环节</w:t>
            </w:r>
            <w:r>
              <w:rPr>
                <w:rFonts w:hint="eastAsia" w:ascii="宋体" w:hAnsi="宋体" w:eastAsia="宋体" w:cs="宋体"/>
                <w:color w:val="auto"/>
                <w:sz w:val="21"/>
                <w:szCs w:val="21"/>
                <w:highlight w:val="none"/>
                <w:lang w:val="en-US" w:eastAsia="zh-CN"/>
              </w:rPr>
              <w:t>不得分。在此基础上，专家根据</w:t>
            </w:r>
            <w:r>
              <w:rPr>
                <w:rFonts w:hint="eastAsia" w:ascii="宋体" w:hAnsi="宋体" w:cs="宋体"/>
                <w:color w:val="auto"/>
                <w:sz w:val="21"/>
                <w:szCs w:val="21"/>
                <w:highlight w:val="none"/>
                <w:lang w:val="en-US" w:eastAsia="zh-CN"/>
              </w:rPr>
              <w:t>投标人现场演示</w:t>
            </w:r>
            <w:r>
              <w:rPr>
                <w:rFonts w:hint="eastAsia" w:ascii="宋体" w:hAnsi="宋体" w:eastAsia="宋体" w:cs="宋体"/>
                <w:color w:val="auto"/>
                <w:sz w:val="21"/>
                <w:szCs w:val="21"/>
                <w:highlight w:val="none"/>
                <w:lang w:val="en-US" w:eastAsia="zh-CN"/>
              </w:rPr>
              <w:t>进一步评审。</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评分</w:t>
            </w:r>
            <w:r>
              <w:rPr>
                <w:rFonts w:hint="eastAsia" w:ascii="宋体" w:hAnsi="宋体" w:cs="宋体"/>
                <w:b/>
                <w:color w:val="auto"/>
                <w:sz w:val="21"/>
                <w:szCs w:val="21"/>
                <w:highlight w:val="none"/>
                <w:lang w:val="en-US" w:eastAsia="zh-CN"/>
              </w:rPr>
              <w:t>标准</w:t>
            </w:r>
            <w:r>
              <w:rPr>
                <w:rFonts w:hint="eastAsia" w:ascii="宋体" w:hAnsi="宋体" w:eastAsia="宋体" w:cs="宋体"/>
                <w:b/>
                <w:color w:val="auto"/>
                <w:sz w:val="21"/>
                <w:szCs w:val="21"/>
                <w:highlight w:val="none"/>
              </w:rPr>
              <w:t>：</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优评分标准：现场</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演示（讲标、答辩）表达清晰有层次和逻辑性，突出主题，突出重点难点，分析透彻，有PPT展示；</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良评分标准：现场演示（讲标、答辩）表达能围绕主题，能对重点难点进行分析，但表达的层次和逻辑性一般，有PPT展示</w:t>
            </w:r>
            <w:r>
              <w:rPr>
                <w:rFonts w:hint="eastAsia" w:ascii="宋体" w:hAnsi="宋体" w:eastAsia="宋体" w:cs="宋体"/>
                <w:color w:val="auto"/>
                <w:sz w:val="21"/>
                <w:szCs w:val="21"/>
                <w:highlight w:val="none"/>
                <w:lang w:eastAsia="zh-CN"/>
              </w:rPr>
              <w:t>；</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中评分标准：现场演示（讲标、答辩）基本能围绕主题，对重点难点把握较准确，现场表达一般</w:t>
            </w:r>
            <w:r>
              <w:rPr>
                <w:rFonts w:hint="eastAsia" w:ascii="宋体" w:hAnsi="宋体" w:eastAsia="宋体" w:cs="宋体"/>
                <w:color w:val="auto"/>
                <w:sz w:val="21"/>
                <w:szCs w:val="21"/>
                <w:highlight w:val="none"/>
                <w:lang w:eastAsia="zh-CN"/>
              </w:rPr>
              <w:t>；</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差评分标准：现场演示（讲标、答辩）与本项目无关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未参加</w:t>
            </w:r>
            <w:r>
              <w:rPr>
                <w:rFonts w:hint="eastAsia" w:ascii="宋体" w:hAnsi="宋体" w:eastAsia="宋体" w:cs="宋体"/>
                <w:color w:val="auto"/>
                <w:sz w:val="21"/>
                <w:szCs w:val="21"/>
                <w:highlight w:val="none"/>
                <w:lang w:eastAsia="zh-CN"/>
              </w:rPr>
              <w:t>演示</w:t>
            </w:r>
            <w:r>
              <w:rPr>
                <w:rFonts w:hint="eastAsia" w:ascii="宋体" w:hAnsi="宋体" w:eastAsia="宋体" w:cs="宋体"/>
                <w:color w:val="auto"/>
                <w:sz w:val="21"/>
                <w:szCs w:val="21"/>
                <w:highlight w:val="none"/>
              </w:rPr>
              <w:t>或未回答专家提出的提问。</w:t>
            </w:r>
          </w:p>
          <w:p>
            <w:pPr>
              <w:keepNext w:val="0"/>
              <w:keepLines w:val="0"/>
              <w:pageBreakBefore w:val="0"/>
              <w:kinsoku/>
              <w:wordWrap w:val="0"/>
              <w:overflowPunct/>
              <w:topLinePunct w:val="0"/>
              <w:autoSpaceDE w:val="0"/>
              <w:autoSpaceDN w:val="0"/>
              <w:bidi w:val="0"/>
              <w:adjustRightInd/>
              <w:snapToGrid/>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评价为优得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分；评价为良得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分；评价为中得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0" w:hRule="atLeast"/>
          <w:tblCellSpacing w:w="0" w:type="dxa"/>
          <w:jc w:val="center"/>
        </w:trPr>
        <w:tc>
          <w:tcPr>
            <w:tcW w:w="708" w:type="dxa"/>
            <w:vMerge w:val="restart"/>
          </w:tcPr>
          <w:p>
            <w:pPr>
              <w:wordWrap w:val="0"/>
              <w:jc w:val="center"/>
              <w:rPr>
                <w:rFonts w:hint="eastAsia" w:ascii="宋体" w:hAnsi="宋体" w:cs="宋体"/>
                <w:b/>
                <w:bCs/>
                <w:color w:val="auto"/>
                <w:sz w:val="24"/>
              </w:rPr>
            </w:pPr>
            <w:r>
              <w:rPr>
                <w:b/>
                <w:bCs/>
                <w:color w:val="auto"/>
              </w:rPr>
              <w:t>3</w:t>
            </w:r>
          </w:p>
        </w:tc>
        <w:tc>
          <w:tcPr>
            <w:tcW w:w="3060" w:type="dxa"/>
            <w:gridSpan w:val="3"/>
          </w:tcPr>
          <w:p>
            <w:pPr>
              <w:keepNext w:val="0"/>
              <w:keepLines w:val="0"/>
              <w:pageBreakBefore w:val="0"/>
              <w:kinsoku/>
              <w:wordWrap w:val="0"/>
              <w:overflowPunct/>
              <w:topLinePunct w:val="0"/>
              <w:bidi w:val="0"/>
              <w:adjustRightInd/>
              <w:snapToGrid/>
              <w:jc w:val="center"/>
              <w:textAlignment w:val="auto"/>
              <w:rPr>
                <w:rFonts w:hint="eastAsia" w:ascii="宋体" w:hAnsi="宋体" w:cs="宋体"/>
                <w:b/>
                <w:bCs/>
                <w:color w:val="auto"/>
                <w:sz w:val="24"/>
              </w:rPr>
            </w:pPr>
            <w:r>
              <w:rPr>
                <w:rFonts w:hint="eastAsia"/>
                <w:b/>
                <w:bCs/>
                <w:color w:val="auto"/>
              </w:rPr>
              <w:t>综合实力部分</w:t>
            </w:r>
          </w:p>
        </w:tc>
        <w:tc>
          <w:tcPr>
            <w:tcW w:w="5452" w:type="dxa"/>
          </w:tcPr>
          <w:p>
            <w:pPr>
              <w:keepNext w:val="0"/>
              <w:keepLines w:val="0"/>
              <w:pageBreakBefore w:val="0"/>
              <w:kinsoku/>
              <w:wordWrap w:val="0"/>
              <w:overflowPunct/>
              <w:topLinePunct w:val="0"/>
              <w:bidi w:val="0"/>
              <w:adjustRightInd/>
              <w:snapToGrid/>
              <w:jc w:val="center"/>
              <w:textAlignment w:val="auto"/>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0" w:hRule="atLeast"/>
          <w:tblCellSpacing w:w="0" w:type="dxa"/>
          <w:jc w:val="center"/>
        </w:trPr>
        <w:tc>
          <w:tcPr>
            <w:tcW w:w="708" w:type="dxa"/>
            <w:vMerge w:val="continue"/>
            <w:vAlign w:val="center"/>
          </w:tcPr>
          <w:p>
            <w:pPr>
              <w:rPr>
                <w:rFonts w:hint="eastAsia" w:ascii="宋体" w:hAnsi="宋体" w:cs="宋体"/>
                <w:b/>
                <w:bCs/>
                <w:color w:val="auto"/>
                <w:sz w:val="24"/>
              </w:rPr>
            </w:pPr>
          </w:p>
        </w:tc>
        <w:tc>
          <w:tcPr>
            <w:tcW w:w="8512" w:type="dxa"/>
            <w:gridSpan w:val="4"/>
          </w:tcPr>
          <w:p>
            <w:pPr>
              <w:keepNext w:val="0"/>
              <w:keepLines w:val="0"/>
              <w:pageBreakBefore w:val="0"/>
              <w:kinsoku/>
              <w:wordWrap w:val="0"/>
              <w:overflowPunct/>
              <w:topLinePunct w:val="0"/>
              <w:bidi w:val="0"/>
              <w:adjustRightInd/>
              <w:snapToGrid/>
              <w:textAlignment w:val="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0" w:hRule="atLeast"/>
          <w:tblCellSpacing w:w="0" w:type="dxa"/>
          <w:jc w:val="center"/>
        </w:trPr>
        <w:tc>
          <w:tcPr>
            <w:tcW w:w="708" w:type="dxa"/>
            <w:vMerge w:val="continue"/>
            <w:shd w:val="clear" w:color="auto" w:fill="E6EFFA"/>
            <w:vAlign w:val="center"/>
          </w:tcPr>
          <w:p>
            <w:pPr>
              <w:rPr>
                <w:rFonts w:hint="eastAsia" w:ascii="宋体" w:hAnsi="宋体" w:cs="宋体"/>
                <w:b/>
                <w:bCs/>
                <w:color w:val="auto"/>
                <w:sz w:val="24"/>
              </w:rPr>
            </w:pPr>
          </w:p>
        </w:tc>
        <w:tc>
          <w:tcPr>
            <w:tcW w:w="732" w:type="dxa"/>
            <w:shd w:val="clear" w:color="auto" w:fill="E6EFF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cs="宋体"/>
                <w:b/>
                <w:bCs/>
                <w:color w:val="auto"/>
                <w:szCs w:val="21"/>
              </w:rPr>
            </w:pPr>
            <w:r>
              <w:rPr>
                <w:b/>
                <w:bCs/>
                <w:color w:val="auto"/>
                <w:szCs w:val="21"/>
              </w:rPr>
              <w:t>序号</w:t>
            </w:r>
          </w:p>
        </w:tc>
        <w:tc>
          <w:tcPr>
            <w:tcW w:w="1368" w:type="dxa"/>
            <w:shd w:val="clear" w:color="auto" w:fill="E6EFF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cs="宋体"/>
                <w:b/>
                <w:bCs/>
                <w:color w:val="auto"/>
                <w:szCs w:val="21"/>
              </w:rPr>
            </w:pPr>
            <w:r>
              <w:rPr>
                <w:rFonts w:hint="eastAsia"/>
                <w:b/>
                <w:bCs/>
                <w:color w:val="auto"/>
                <w:szCs w:val="21"/>
              </w:rPr>
              <w:t>评审因素</w:t>
            </w:r>
          </w:p>
        </w:tc>
        <w:tc>
          <w:tcPr>
            <w:tcW w:w="960" w:type="dxa"/>
            <w:shd w:val="clear" w:color="auto" w:fill="E6EFF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cs="宋体"/>
                <w:b/>
                <w:bCs/>
                <w:color w:val="auto"/>
                <w:szCs w:val="21"/>
              </w:rPr>
            </w:pPr>
            <w:r>
              <w:rPr>
                <w:b/>
                <w:bCs/>
                <w:color w:val="auto"/>
                <w:szCs w:val="21"/>
              </w:rPr>
              <w:t>权重(%)</w:t>
            </w:r>
          </w:p>
        </w:tc>
        <w:tc>
          <w:tcPr>
            <w:tcW w:w="5452" w:type="dxa"/>
            <w:shd w:val="clear" w:color="auto" w:fill="E6EFF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cs="宋体"/>
                <w:b/>
                <w:bCs/>
                <w:color w:val="auto"/>
                <w:szCs w:val="21"/>
              </w:rPr>
            </w:pPr>
            <w:r>
              <w:rPr>
                <w:b/>
                <w:bCs/>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0" w:hRule="atLeast"/>
          <w:tblCellSpacing w:w="0" w:type="dxa"/>
          <w:jc w:val="center"/>
        </w:trPr>
        <w:tc>
          <w:tcPr>
            <w:tcW w:w="708" w:type="dxa"/>
            <w:vMerge w:val="continue"/>
            <w:vAlign w:val="center"/>
          </w:tcPr>
          <w:p>
            <w:pPr>
              <w:rPr>
                <w:rFonts w:hint="eastAsia" w:ascii="宋体" w:hAnsi="宋体" w:cs="宋体"/>
                <w:b/>
                <w:bCs/>
                <w:color w:val="auto"/>
                <w:sz w:val="24"/>
              </w:rPr>
            </w:pPr>
          </w:p>
        </w:tc>
        <w:tc>
          <w:tcPr>
            <w:tcW w:w="732"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1</w:t>
            </w:r>
          </w:p>
        </w:tc>
        <w:tc>
          <w:tcPr>
            <w:tcW w:w="1368"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cs="宋体"/>
                <w:color w:val="auto"/>
                <w:sz w:val="21"/>
                <w:szCs w:val="21"/>
                <w:highlight w:val="none"/>
              </w:rPr>
            </w:pPr>
            <w:r>
              <w:rPr>
                <w:rFonts w:hint="eastAsia" w:ascii="宋体" w:hAnsi="宋体"/>
                <w:color w:val="auto"/>
                <w:sz w:val="21"/>
                <w:szCs w:val="21"/>
                <w:highlight w:val="none"/>
              </w:rPr>
              <w:t>供应商同类项目业绩情况</w:t>
            </w:r>
          </w:p>
        </w:tc>
        <w:tc>
          <w:tcPr>
            <w:tcW w:w="960"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cs="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0</w:t>
            </w:r>
          </w:p>
        </w:tc>
        <w:tc>
          <w:tcPr>
            <w:tcW w:w="5452" w:type="dxa"/>
            <w:vAlign w:val="top"/>
          </w:tcPr>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评审内容：</w:t>
            </w:r>
          </w:p>
          <w:p>
            <w:pPr>
              <w:keepNext w:val="0"/>
              <w:keepLines w:val="0"/>
              <w:pageBreakBefore w:val="0"/>
              <w:kinsoku/>
              <w:wordWrap w:val="0"/>
              <w:overflowPunct/>
              <w:topLinePunct w:val="0"/>
              <w:bidi w:val="0"/>
              <w:adjustRightInd/>
              <w:snapToGrid/>
              <w:spacing w:line="350" w:lineRule="exact"/>
              <w:jc w:val="left"/>
              <w:textAlignment w:val="auto"/>
              <w:rPr>
                <w:rFonts w:ascii="宋体" w:hAnsi="宋体"/>
                <w:color w:val="auto"/>
                <w:sz w:val="21"/>
                <w:szCs w:val="21"/>
                <w:highlight w:val="none"/>
              </w:rPr>
            </w:pPr>
            <w:r>
              <w:rPr>
                <w:rFonts w:ascii="宋体" w:hAnsi="宋体"/>
                <w:color w:val="auto"/>
                <w:sz w:val="21"/>
                <w:szCs w:val="21"/>
                <w:highlight w:val="none"/>
              </w:rPr>
              <w:t>考察投标人</w:t>
            </w:r>
            <w:r>
              <w:rPr>
                <w:rFonts w:hint="eastAsia" w:ascii="宋体" w:hAnsi="宋体"/>
                <w:color w:val="auto"/>
                <w:sz w:val="21"/>
                <w:szCs w:val="21"/>
                <w:highlight w:val="none"/>
                <w:lang w:val="en-US" w:eastAsia="zh-CN"/>
              </w:rPr>
              <w:t>自</w:t>
            </w:r>
            <w:r>
              <w:rPr>
                <w:rFonts w:hint="eastAsia" w:ascii="宋体" w:hAnsi="宋体"/>
                <w:color w:val="auto"/>
                <w:sz w:val="21"/>
                <w:szCs w:val="21"/>
                <w:highlight w:val="none"/>
              </w:rPr>
              <w:t>2022</w:t>
            </w:r>
            <w:r>
              <w:rPr>
                <w:rFonts w:ascii="宋体" w:hAnsi="宋体"/>
                <w:color w:val="auto"/>
                <w:sz w:val="21"/>
                <w:szCs w:val="21"/>
                <w:highlight w:val="none"/>
              </w:rPr>
              <w:t>年1月1日至本项目开标之日同类项目</w:t>
            </w:r>
            <w:r>
              <w:rPr>
                <w:rFonts w:hint="eastAsia" w:ascii="宋体" w:hAnsi="宋体"/>
                <w:color w:val="auto"/>
                <w:sz w:val="21"/>
                <w:szCs w:val="21"/>
                <w:highlight w:val="none"/>
              </w:rPr>
              <w:t>情况</w:t>
            </w:r>
            <w:r>
              <w:rPr>
                <w:rFonts w:hint="eastAsia" w:ascii="宋体" w:hAnsi="宋体"/>
                <w:color w:val="auto"/>
                <w:sz w:val="21"/>
                <w:szCs w:val="21"/>
                <w:highlight w:val="none"/>
                <w:lang w:eastAsia="zh-CN"/>
              </w:rPr>
              <w:t>（投标人提供的项目证明材料是否符合时间要求，</w:t>
            </w:r>
            <w:r>
              <w:rPr>
                <w:rFonts w:hint="eastAsia" w:ascii="宋体" w:hAnsi="宋体"/>
                <w:color w:val="auto"/>
                <w:sz w:val="21"/>
                <w:szCs w:val="21"/>
                <w:highlight w:val="none"/>
              </w:rPr>
              <w:t>以</w:t>
            </w:r>
            <w:r>
              <w:rPr>
                <w:rFonts w:hint="eastAsia" w:ascii="宋体" w:hAnsi="宋体"/>
                <w:color w:val="auto"/>
                <w:sz w:val="21"/>
                <w:szCs w:val="21"/>
                <w:highlight w:val="none"/>
                <w:lang w:eastAsia="zh-CN"/>
              </w:rPr>
              <w:t>相关</w:t>
            </w:r>
            <w:r>
              <w:rPr>
                <w:rFonts w:ascii="宋体" w:hAnsi="宋体"/>
                <w:color w:val="auto"/>
                <w:sz w:val="21"/>
                <w:szCs w:val="21"/>
                <w:highlight w:val="none"/>
              </w:rPr>
              <w:t>项目协议签订时间为准）</w:t>
            </w:r>
            <w:r>
              <w:rPr>
                <w:rFonts w:hint="eastAsia" w:ascii="宋体" w:hAnsi="宋体"/>
                <w:color w:val="auto"/>
                <w:sz w:val="21"/>
                <w:szCs w:val="21"/>
                <w:highlight w:val="none"/>
              </w:rPr>
              <w:t>，满足以下条件：</w:t>
            </w:r>
          </w:p>
          <w:p>
            <w:pPr>
              <w:keepNext w:val="0"/>
              <w:keepLines w:val="0"/>
              <w:pageBreakBefore w:val="0"/>
              <w:kinsoku/>
              <w:wordWrap w:val="0"/>
              <w:overflowPunct/>
              <w:topLinePunct w:val="0"/>
              <w:bidi w:val="0"/>
              <w:adjustRightInd/>
              <w:snapToGrid/>
              <w:spacing w:line="350" w:lineRule="exact"/>
              <w:jc w:val="left"/>
              <w:textAlignment w:val="auto"/>
              <w:rPr>
                <w:rFonts w:hint="eastAsia" w:ascii="宋体" w:hAnsi="宋体"/>
                <w:color w:val="auto"/>
                <w:sz w:val="21"/>
                <w:szCs w:val="21"/>
                <w:highlight w:val="none"/>
              </w:rPr>
            </w:pPr>
            <w:r>
              <w:rPr>
                <w:rFonts w:hint="eastAsia" w:ascii="宋体" w:hAnsi="宋体"/>
                <w:b w:val="0"/>
                <w:bCs w:val="0"/>
                <w:color w:val="auto"/>
                <w:sz w:val="21"/>
                <w:szCs w:val="21"/>
                <w:highlight w:val="none"/>
                <w:lang w:val="en-US" w:eastAsia="zh-CN"/>
              </w:rPr>
              <w:t>1.</w:t>
            </w:r>
            <w:r>
              <w:rPr>
                <w:rFonts w:hint="eastAsia" w:ascii="宋体" w:hAnsi="宋体"/>
                <w:b w:val="0"/>
                <w:bCs w:val="0"/>
                <w:color w:val="auto"/>
                <w:sz w:val="21"/>
                <w:szCs w:val="21"/>
                <w:highlight w:val="none"/>
              </w:rPr>
              <w:t>为政府行政机关或事业单位提供</w:t>
            </w:r>
            <w:r>
              <w:rPr>
                <w:rFonts w:hint="eastAsia" w:ascii="宋体" w:hAnsi="宋体"/>
                <w:b w:val="0"/>
                <w:bCs w:val="0"/>
                <w:snapToGrid w:val="0"/>
                <w:color w:val="auto"/>
                <w:kern w:val="0"/>
                <w:sz w:val="21"/>
                <w:szCs w:val="21"/>
                <w:highlight w:val="none"/>
              </w:rPr>
              <w:t>招聘</w:t>
            </w:r>
            <w:r>
              <w:rPr>
                <w:rFonts w:ascii="宋体" w:hAnsi="宋体"/>
                <w:b w:val="0"/>
                <w:bCs w:val="0"/>
                <w:snapToGrid w:val="0"/>
                <w:color w:val="auto"/>
                <w:kern w:val="0"/>
                <w:sz w:val="21"/>
                <w:szCs w:val="21"/>
                <w:highlight w:val="none"/>
              </w:rPr>
              <w:t>外包服务</w:t>
            </w:r>
            <w:r>
              <w:rPr>
                <w:rFonts w:hint="eastAsia" w:ascii="宋体" w:hAnsi="宋体"/>
                <w:b w:val="0"/>
                <w:bCs w:val="0"/>
                <w:snapToGrid w:val="0"/>
                <w:color w:val="auto"/>
                <w:kern w:val="0"/>
                <w:sz w:val="21"/>
                <w:szCs w:val="21"/>
                <w:highlight w:val="none"/>
              </w:rPr>
              <w:t>、考务服务或考试选拔</w:t>
            </w:r>
            <w:r>
              <w:rPr>
                <w:rFonts w:hint="eastAsia" w:ascii="宋体" w:hAnsi="宋体"/>
                <w:b w:val="0"/>
                <w:bCs w:val="0"/>
                <w:snapToGrid w:val="0"/>
                <w:color w:val="auto"/>
                <w:kern w:val="0"/>
                <w:sz w:val="21"/>
                <w:szCs w:val="21"/>
                <w:highlight w:val="none"/>
                <w:lang w:eastAsia="zh-CN"/>
              </w:rPr>
              <w:t>服务项目（相关服务需</w:t>
            </w:r>
            <w:r>
              <w:rPr>
                <w:rFonts w:hint="eastAsia" w:ascii="宋体" w:hAnsi="宋体"/>
                <w:b w:val="0"/>
                <w:bCs w:val="0"/>
                <w:snapToGrid w:val="0"/>
                <w:color w:val="auto"/>
                <w:kern w:val="0"/>
                <w:sz w:val="21"/>
                <w:szCs w:val="21"/>
                <w:highlight w:val="none"/>
              </w:rPr>
              <w:t>包含</w:t>
            </w:r>
            <w:r>
              <w:rPr>
                <w:rFonts w:hint="eastAsia" w:ascii="宋体" w:hAnsi="宋体" w:cs="宋体"/>
                <w:color w:val="auto"/>
                <w:sz w:val="21"/>
                <w:szCs w:val="21"/>
                <w:highlight w:val="none"/>
                <w:lang w:eastAsia="zh-CN"/>
              </w:rPr>
              <w:t>体能测评或</w:t>
            </w:r>
            <w:r>
              <w:rPr>
                <w:rFonts w:hint="eastAsia" w:ascii="宋体" w:hAnsi="宋体"/>
                <w:b w:val="0"/>
                <w:bCs w:val="0"/>
                <w:snapToGrid w:val="0"/>
                <w:color w:val="auto"/>
                <w:kern w:val="0"/>
                <w:sz w:val="21"/>
                <w:szCs w:val="21"/>
                <w:highlight w:val="none"/>
              </w:rPr>
              <w:t>体育竞赛</w:t>
            </w:r>
            <w:r>
              <w:rPr>
                <w:rFonts w:hint="eastAsia" w:ascii="宋体" w:hAnsi="宋体"/>
                <w:b w:val="0"/>
                <w:bCs w:val="0"/>
                <w:snapToGrid w:val="0"/>
                <w:color w:val="auto"/>
                <w:kern w:val="0"/>
                <w:sz w:val="21"/>
                <w:szCs w:val="21"/>
                <w:highlight w:val="none"/>
                <w:lang w:eastAsia="zh-CN"/>
              </w:rPr>
              <w:t>项目</w:t>
            </w:r>
            <w:r>
              <w:rPr>
                <w:rFonts w:hint="eastAsia" w:ascii="宋体" w:hAnsi="宋体"/>
                <w:b w:val="0"/>
                <w:bCs w:val="0"/>
                <w:snapToGrid w:val="0"/>
                <w:color w:val="auto"/>
                <w:kern w:val="0"/>
                <w:sz w:val="21"/>
                <w:szCs w:val="21"/>
                <w:highlight w:val="none"/>
              </w:rPr>
              <w:t>）</w:t>
            </w:r>
            <w:r>
              <w:rPr>
                <w:rFonts w:hint="eastAsia" w:ascii="宋体" w:hAnsi="宋体"/>
                <w:b w:val="0"/>
                <w:bCs w:val="0"/>
                <w:snapToGrid w:val="0"/>
                <w:color w:val="auto"/>
                <w:kern w:val="0"/>
                <w:sz w:val="21"/>
                <w:szCs w:val="21"/>
                <w:highlight w:val="none"/>
                <w:lang w:eastAsia="zh-CN"/>
              </w:rPr>
              <w:t>的</w:t>
            </w:r>
            <w:r>
              <w:rPr>
                <w:rFonts w:hint="eastAsia" w:ascii="宋体" w:hAnsi="宋体"/>
                <w:b w:val="0"/>
                <w:bCs w:val="0"/>
                <w:color w:val="auto"/>
                <w:sz w:val="21"/>
                <w:szCs w:val="21"/>
                <w:highlight w:val="none"/>
              </w:rPr>
              <w:t>，每</w:t>
            </w:r>
            <w:r>
              <w:rPr>
                <w:rFonts w:hint="eastAsia" w:ascii="宋体" w:hAnsi="宋体"/>
                <w:b w:val="0"/>
                <w:bCs w:val="0"/>
                <w:color w:val="auto"/>
                <w:sz w:val="21"/>
                <w:szCs w:val="21"/>
                <w:highlight w:val="none"/>
                <w:lang w:eastAsia="zh-CN"/>
              </w:rPr>
              <w:t>提供一</w:t>
            </w:r>
            <w:r>
              <w:rPr>
                <w:rFonts w:hint="eastAsia" w:ascii="宋体" w:hAnsi="宋体"/>
                <w:b w:val="0"/>
                <w:bCs w:val="0"/>
                <w:color w:val="auto"/>
                <w:sz w:val="21"/>
                <w:szCs w:val="21"/>
                <w:highlight w:val="none"/>
              </w:rPr>
              <w:t>项得</w:t>
            </w:r>
            <w:r>
              <w:rPr>
                <w:rFonts w:hint="eastAsia" w:ascii="宋体" w:hAnsi="宋体"/>
                <w:b w:val="0"/>
                <w:bCs w:val="0"/>
                <w:color w:val="auto"/>
                <w:sz w:val="21"/>
                <w:szCs w:val="21"/>
                <w:highlight w:val="none"/>
                <w:lang w:val="en-US" w:eastAsia="zh-CN"/>
              </w:rPr>
              <w:t>20</w:t>
            </w:r>
            <w:r>
              <w:rPr>
                <w:rFonts w:hint="eastAsia" w:ascii="宋体" w:hAnsi="宋体"/>
                <w:b w:val="0"/>
                <w:bCs w:val="0"/>
                <w:color w:val="auto"/>
                <w:sz w:val="21"/>
                <w:szCs w:val="21"/>
                <w:highlight w:val="none"/>
              </w:rPr>
              <w:t>分，最高得</w:t>
            </w:r>
            <w:r>
              <w:rPr>
                <w:rFonts w:hint="eastAsia" w:ascii="宋体" w:hAnsi="宋体"/>
                <w:b w:val="0"/>
                <w:bCs w:val="0"/>
                <w:color w:val="auto"/>
                <w:sz w:val="21"/>
                <w:szCs w:val="21"/>
                <w:highlight w:val="none"/>
                <w:lang w:val="en-US" w:eastAsia="zh-CN"/>
              </w:rPr>
              <w:t>60</w:t>
            </w:r>
            <w:r>
              <w:rPr>
                <w:rFonts w:hint="eastAsia" w:ascii="宋体" w:hAnsi="宋体"/>
                <w:b w:val="0"/>
                <w:bCs w:val="0"/>
                <w:color w:val="auto"/>
                <w:sz w:val="21"/>
                <w:szCs w:val="21"/>
                <w:highlight w:val="none"/>
              </w:rPr>
              <w:t>分</w:t>
            </w:r>
            <w:r>
              <w:rPr>
                <w:rFonts w:hint="eastAsia" w:ascii="宋体" w:hAnsi="宋体"/>
                <w:b w:val="0"/>
                <w:bCs w:val="0"/>
                <w:color w:val="auto"/>
                <w:sz w:val="21"/>
                <w:szCs w:val="21"/>
                <w:highlight w:val="none"/>
                <w:lang w:eastAsia="zh-CN"/>
              </w:rPr>
              <w:t>；</w:t>
            </w:r>
          </w:p>
          <w:p>
            <w:pPr>
              <w:keepNext w:val="0"/>
              <w:keepLines w:val="0"/>
              <w:pageBreakBefore w:val="0"/>
              <w:kinsoku/>
              <w:wordWrap w:val="0"/>
              <w:overflowPunct/>
              <w:topLinePunct w:val="0"/>
              <w:bidi w:val="0"/>
              <w:adjustRightInd/>
              <w:snapToGrid/>
              <w:spacing w:line="350" w:lineRule="exact"/>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bookmarkStart w:id="0" w:name="OLE_LINK2"/>
            <w:r>
              <w:rPr>
                <w:rFonts w:hint="eastAsia" w:ascii="宋体" w:hAnsi="宋体"/>
                <w:color w:val="auto"/>
                <w:sz w:val="21"/>
                <w:szCs w:val="21"/>
                <w:highlight w:val="none"/>
              </w:rPr>
              <w:t>提供</w:t>
            </w:r>
            <w:r>
              <w:rPr>
                <w:rFonts w:hint="eastAsia" w:ascii="宋体" w:hAnsi="宋体"/>
                <w:color w:val="auto"/>
                <w:sz w:val="21"/>
                <w:szCs w:val="21"/>
                <w:highlight w:val="none"/>
                <w:lang w:val="en-US" w:eastAsia="zh-CN"/>
              </w:rPr>
              <w:t>上述</w:t>
            </w:r>
            <w:r>
              <w:rPr>
                <w:rFonts w:hint="eastAsia"/>
                <w:color w:val="auto"/>
                <w:highlight w:val="none"/>
                <w:lang w:val="en-US" w:eastAsia="zh-CN"/>
              </w:rPr>
              <w:t>同类业绩对应</w:t>
            </w:r>
            <w:r>
              <w:rPr>
                <w:rFonts w:hint="eastAsia" w:ascii="宋体" w:hAnsi="宋体"/>
                <w:color w:val="auto"/>
                <w:sz w:val="21"/>
                <w:szCs w:val="21"/>
                <w:highlight w:val="none"/>
              </w:rPr>
              <w:t>履约服务评价</w:t>
            </w:r>
            <w:r>
              <w:rPr>
                <w:rFonts w:hint="eastAsia" w:hAnsi="宋体"/>
                <w:color w:val="auto"/>
                <w:sz w:val="21"/>
                <w:szCs w:val="21"/>
                <w:highlight w:val="none"/>
                <w:lang w:val="en-US" w:eastAsia="zh-CN"/>
              </w:rPr>
              <w:t>为合格的履约评价文件（服务评价为打分制的，需为60分以上才予以认可），</w:t>
            </w:r>
            <w:r>
              <w:rPr>
                <w:rFonts w:hint="eastAsia"/>
                <w:color w:val="auto"/>
                <w:highlight w:val="none"/>
                <w:lang w:val="en-US" w:eastAsia="zh-CN"/>
              </w:rPr>
              <w:t>提供三个项目的履约评价得40分；提供两个项目的履约评价得20分，提供一个项目的履约评价得10分，不提供不得分。</w:t>
            </w:r>
            <w:bookmarkEnd w:id="0"/>
          </w:p>
          <w:p>
            <w:pPr>
              <w:keepNext w:val="0"/>
              <w:keepLines w:val="0"/>
              <w:pageBreakBefore w:val="0"/>
              <w:kinsoku/>
              <w:wordWrap w:val="0"/>
              <w:overflowPunct/>
              <w:topLinePunct w:val="0"/>
              <w:bidi w:val="0"/>
              <w:adjustRightInd/>
              <w:snapToGrid/>
              <w:spacing w:line="350" w:lineRule="exact"/>
              <w:jc w:val="lef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评分</w:t>
            </w:r>
            <w:r>
              <w:rPr>
                <w:rFonts w:hint="eastAsia" w:ascii="宋体" w:hAnsi="宋体" w:cs="宋体"/>
                <w:b/>
                <w:color w:val="auto"/>
                <w:sz w:val="21"/>
                <w:szCs w:val="21"/>
                <w:highlight w:val="none"/>
                <w:lang w:val="en-US" w:eastAsia="zh-CN"/>
              </w:rPr>
              <w:t>依据</w:t>
            </w:r>
            <w:r>
              <w:rPr>
                <w:rFonts w:hint="eastAsia" w:ascii="宋体" w:hAnsi="宋体" w:eastAsia="宋体" w:cs="宋体"/>
                <w:b/>
                <w:color w:val="auto"/>
                <w:sz w:val="21"/>
                <w:szCs w:val="21"/>
                <w:highlight w:val="none"/>
              </w:rPr>
              <w:t>：</w:t>
            </w:r>
          </w:p>
          <w:p>
            <w:pPr>
              <w:keepNext w:val="0"/>
              <w:keepLines w:val="0"/>
              <w:pageBreakBefore w:val="0"/>
              <w:kinsoku/>
              <w:wordWrap w:val="0"/>
              <w:overflowPunct/>
              <w:topLinePunct w:val="0"/>
              <w:bidi w:val="0"/>
              <w:adjustRightInd/>
              <w:snapToGrid/>
              <w:spacing w:line="350" w:lineRule="exact"/>
              <w:jc w:val="left"/>
              <w:textAlignment w:val="auto"/>
              <w:rPr>
                <w:rFonts w:hint="eastAsia"/>
                <w:color w:val="auto"/>
                <w:sz w:val="21"/>
                <w:szCs w:val="21"/>
                <w:highlight w:val="none"/>
              </w:rPr>
            </w:pPr>
            <w:r>
              <w:rPr>
                <w:rFonts w:hint="eastAsia"/>
                <w:color w:val="auto"/>
                <w:sz w:val="21"/>
                <w:szCs w:val="21"/>
                <w:highlight w:val="none"/>
              </w:rPr>
              <w:t>1.要求提供合同关键信息，履约评价合格或者验收合格证明文件作为得分依据，履约评价合格或者验收合格证明文件需加盖合同甲方公章（或甲方业务章）。</w:t>
            </w:r>
          </w:p>
          <w:p>
            <w:pPr>
              <w:keepNext w:val="0"/>
              <w:keepLines w:val="0"/>
              <w:pageBreakBefore w:val="0"/>
              <w:kinsoku/>
              <w:wordWrap w:val="0"/>
              <w:overflowPunct/>
              <w:topLinePunct w:val="0"/>
              <w:bidi w:val="0"/>
              <w:adjustRightInd/>
              <w:snapToGrid/>
              <w:spacing w:line="350" w:lineRule="exact"/>
              <w:jc w:val="left"/>
              <w:textAlignment w:val="auto"/>
              <w:rPr>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以上资料均要求提供扫描件。</w:t>
            </w:r>
            <w:r>
              <w:rPr>
                <w:color w:val="auto"/>
                <w:sz w:val="21"/>
                <w:szCs w:val="21"/>
                <w:highlight w:val="none"/>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0" w:hRule="atLeast"/>
          <w:tblCellSpacing w:w="0" w:type="dxa"/>
          <w:jc w:val="center"/>
        </w:trPr>
        <w:tc>
          <w:tcPr>
            <w:tcW w:w="708" w:type="dxa"/>
            <w:vMerge w:val="continue"/>
            <w:vAlign w:val="center"/>
          </w:tcPr>
          <w:p>
            <w:pPr>
              <w:rPr>
                <w:rFonts w:hint="eastAsia" w:ascii="宋体" w:hAnsi="宋体" w:cs="宋体"/>
                <w:b/>
                <w:bCs/>
                <w:color w:val="auto"/>
                <w:sz w:val="24"/>
              </w:rPr>
            </w:pPr>
          </w:p>
        </w:tc>
        <w:tc>
          <w:tcPr>
            <w:tcW w:w="732"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2</w:t>
            </w:r>
          </w:p>
        </w:tc>
        <w:tc>
          <w:tcPr>
            <w:tcW w:w="1368"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cs="宋体"/>
                <w:color w:val="auto"/>
                <w:sz w:val="21"/>
                <w:szCs w:val="21"/>
                <w:highlight w:val="none"/>
              </w:rPr>
            </w:pPr>
            <w:r>
              <w:rPr>
                <w:rFonts w:hint="eastAsia" w:ascii="宋体" w:hAnsi="宋体"/>
                <w:color w:val="auto"/>
                <w:sz w:val="21"/>
                <w:szCs w:val="21"/>
                <w:highlight w:val="none"/>
                <w:lang w:eastAsia="zh-CN"/>
              </w:rPr>
              <w:t>具有考务服务系统情况</w:t>
            </w:r>
          </w:p>
        </w:tc>
        <w:tc>
          <w:tcPr>
            <w:tcW w:w="960" w:type="dxa"/>
            <w:vAlign w:val="center"/>
          </w:tcPr>
          <w:p>
            <w:pPr>
              <w:pStyle w:val="18"/>
              <w:keepNext w:val="0"/>
              <w:keepLines w:val="0"/>
              <w:pageBreakBefore w:val="0"/>
              <w:kinsoku/>
              <w:wordWrap w:val="0"/>
              <w:overflowPunct/>
              <w:topLinePunct w:val="0"/>
              <w:bidi w:val="0"/>
              <w:adjustRightInd/>
              <w:snapToGrid/>
              <w:jc w:val="center"/>
              <w:textAlignment w:val="auto"/>
              <w:rPr>
                <w:rFonts w:hint="default" w:ascii="宋体" w:hAnsi="宋体" w:cs="宋体"/>
                <w:color w:val="auto"/>
                <w:sz w:val="21"/>
                <w:szCs w:val="21"/>
                <w:highlight w:val="none"/>
                <w:lang w:val="en-US"/>
              </w:rPr>
            </w:pPr>
            <w:r>
              <w:rPr>
                <w:rFonts w:hint="eastAsia" w:ascii="宋体" w:hAnsi="宋体" w:cs="Times New Roman"/>
                <w:b w:val="0"/>
                <w:bCs w:val="0"/>
                <w:color w:val="auto"/>
                <w:kern w:val="2"/>
                <w:sz w:val="21"/>
                <w:szCs w:val="21"/>
                <w:highlight w:val="none"/>
                <w:lang w:val="en-US" w:eastAsia="zh-CN" w:bidi="ar-SA"/>
              </w:rPr>
              <w:t>10</w:t>
            </w:r>
          </w:p>
        </w:tc>
        <w:tc>
          <w:tcPr>
            <w:tcW w:w="5452" w:type="dxa"/>
            <w:vAlign w:val="top"/>
          </w:tcPr>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评审内容：</w:t>
            </w:r>
          </w:p>
          <w:p>
            <w:pPr>
              <w:keepNext w:val="0"/>
              <w:keepLines w:val="0"/>
              <w:pageBreakBefore w:val="0"/>
              <w:kinsoku/>
              <w:wordWrap w:val="0"/>
              <w:overflowPunct/>
              <w:topLinePunct w:val="0"/>
              <w:bidi w:val="0"/>
              <w:adjustRightInd/>
              <w:snapToGrid/>
              <w:jc w:val="left"/>
              <w:textAlignment w:val="auto"/>
              <w:rPr>
                <w:rFonts w:ascii="宋体" w:hAnsi="宋体"/>
                <w:color w:val="auto"/>
                <w:sz w:val="21"/>
                <w:szCs w:val="21"/>
                <w:highlight w:val="none"/>
              </w:rPr>
            </w:pPr>
            <w:r>
              <w:rPr>
                <w:rFonts w:hint="eastAsia" w:ascii="宋体" w:hAnsi="宋体"/>
                <w:color w:val="auto"/>
                <w:sz w:val="21"/>
                <w:szCs w:val="21"/>
                <w:highlight w:val="none"/>
                <w:lang w:eastAsia="zh-CN"/>
              </w:rPr>
              <w:t>投标人</w:t>
            </w:r>
            <w:r>
              <w:rPr>
                <w:rFonts w:hint="eastAsia" w:ascii="宋体" w:hAnsi="宋体"/>
                <w:color w:val="auto"/>
                <w:sz w:val="21"/>
                <w:szCs w:val="21"/>
                <w:highlight w:val="none"/>
                <w:lang w:val="en-US" w:eastAsia="zh-CN"/>
              </w:rPr>
              <w:t>可</w:t>
            </w:r>
            <w:r>
              <w:rPr>
                <w:rFonts w:hint="eastAsia" w:ascii="宋体" w:hAnsi="宋体"/>
                <w:color w:val="auto"/>
                <w:sz w:val="21"/>
                <w:szCs w:val="21"/>
                <w:highlight w:val="none"/>
                <w:lang w:eastAsia="zh-CN"/>
              </w:rPr>
              <w:t>提供人员招录（招聘）考务服务有关计算机系统的，</w:t>
            </w:r>
            <w:r>
              <w:rPr>
                <w:rFonts w:ascii="宋体" w:hAnsi="宋体"/>
                <w:color w:val="auto"/>
                <w:sz w:val="21"/>
                <w:szCs w:val="21"/>
                <w:highlight w:val="none"/>
              </w:rPr>
              <w:t xml:space="preserve">每提供1个得 </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分，满分</w:t>
            </w:r>
            <w:r>
              <w:rPr>
                <w:rFonts w:hint="eastAsia" w:ascii="宋体" w:hAnsi="宋体"/>
                <w:color w:val="auto"/>
                <w:sz w:val="21"/>
                <w:szCs w:val="21"/>
                <w:highlight w:val="none"/>
                <w:lang w:val="en-US" w:eastAsia="zh-CN"/>
              </w:rPr>
              <w:t>100</w:t>
            </w:r>
            <w:r>
              <w:rPr>
                <w:rFonts w:ascii="宋体" w:hAnsi="宋体"/>
                <w:color w:val="auto"/>
                <w:sz w:val="21"/>
                <w:szCs w:val="21"/>
                <w:highlight w:val="none"/>
              </w:rPr>
              <w:t>分。</w:t>
            </w:r>
          </w:p>
          <w:p>
            <w:pPr>
              <w:keepNext w:val="0"/>
              <w:keepLines w:val="0"/>
              <w:pageBreakBefore w:val="0"/>
              <w:kinsoku/>
              <w:wordWrap w:val="0"/>
              <w:overflowPunct/>
              <w:topLinePunct w:val="0"/>
              <w:bidi w:val="0"/>
              <w:adjustRightInd/>
              <w:snapToGrid/>
              <w:spacing w:line="350" w:lineRule="exac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评分</w:t>
            </w:r>
            <w:r>
              <w:rPr>
                <w:rFonts w:hint="eastAsia" w:ascii="宋体" w:hAnsi="宋体" w:cs="宋体"/>
                <w:b/>
                <w:color w:val="auto"/>
                <w:sz w:val="21"/>
                <w:szCs w:val="21"/>
                <w:highlight w:val="none"/>
                <w:lang w:val="en-US" w:eastAsia="zh-CN"/>
              </w:rPr>
              <w:t>依据</w:t>
            </w:r>
            <w:r>
              <w:rPr>
                <w:rFonts w:hint="eastAsia" w:ascii="宋体" w:hAnsi="宋体" w:eastAsia="宋体" w:cs="宋体"/>
                <w:b/>
                <w:color w:val="auto"/>
                <w:sz w:val="21"/>
                <w:szCs w:val="21"/>
                <w:highlight w:val="none"/>
              </w:rPr>
              <w:t>：</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1.投标人自有系统的，</w:t>
            </w:r>
            <w:r>
              <w:rPr>
                <w:rFonts w:hint="eastAsia" w:ascii="宋体" w:hAnsi="宋体"/>
                <w:color w:val="auto"/>
                <w:sz w:val="21"/>
                <w:szCs w:val="21"/>
                <w:highlight w:val="none"/>
              </w:rPr>
              <w:t>提供</w:t>
            </w:r>
            <w:r>
              <w:rPr>
                <w:rFonts w:hint="eastAsia" w:ascii="宋体" w:hAnsi="宋体"/>
                <w:color w:val="auto"/>
                <w:sz w:val="21"/>
                <w:szCs w:val="21"/>
                <w:highlight w:val="none"/>
                <w:lang w:eastAsia="zh-CN"/>
              </w:rPr>
              <w:t>相关计算机系统版权证明材料扫描</w:t>
            </w:r>
            <w:r>
              <w:rPr>
                <w:rFonts w:hint="eastAsia" w:ascii="宋体" w:hAnsi="宋体"/>
                <w:color w:val="auto"/>
                <w:sz w:val="21"/>
                <w:szCs w:val="21"/>
                <w:highlight w:val="none"/>
              </w:rPr>
              <w:t>件</w:t>
            </w:r>
          </w:p>
          <w:p>
            <w:pPr>
              <w:keepNext w:val="0"/>
              <w:keepLines w:val="0"/>
              <w:pageBreakBefore w:val="0"/>
              <w:widowControl/>
              <w:kinsoku/>
              <w:wordWrap w:val="0"/>
              <w:overflowPunct/>
              <w:topLinePunct w:val="0"/>
              <w:bidi w:val="0"/>
              <w:adjustRightInd/>
              <w:snapToGrid/>
              <w:spacing w:line="350" w:lineRule="exact"/>
              <w:jc w:val="left"/>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2.投标人</w:t>
            </w:r>
            <w:r>
              <w:rPr>
                <w:rFonts w:hint="eastAsia"/>
                <w:color w:val="auto"/>
                <w:highlight w:val="none"/>
                <w:lang w:val="en-US" w:eastAsia="zh-CN"/>
              </w:rPr>
              <w:t>租赁或购买的同时提供租赁或购买合同及出售方或出租方的版权证明材料扫描件</w:t>
            </w:r>
            <w:r>
              <w:rPr>
                <w:rFonts w:hint="eastAsia" w:ascii="宋体" w:hAnsi="宋体"/>
                <w:color w:val="auto"/>
                <w:sz w:val="21"/>
                <w:szCs w:val="21"/>
                <w:highlight w:val="none"/>
                <w:lang w:eastAsia="zh-CN"/>
              </w:rPr>
              <w:t>。</w:t>
            </w:r>
          </w:p>
          <w:p>
            <w:pPr>
              <w:pStyle w:val="7"/>
              <w:keepNext w:val="0"/>
              <w:keepLines w:val="0"/>
              <w:pageBreakBefore w:val="0"/>
              <w:kinsoku/>
              <w:wordWrap w:val="0"/>
              <w:overflowPunct/>
              <w:topLinePunct w:val="0"/>
              <w:bidi w:val="0"/>
              <w:adjustRightInd/>
              <w:snapToGrid/>
              <w:ind w:firstLine="0"/>
              <w:textAlignment w:val="auto"/>
              <w:rPr>
                <w:color w:val="auto"/>
                <w:highlight w:val="none"/>
              </w:rPr>
            </w:pPr>
            <w:r>
              <w:rPr>
                <w:rFonts w:hint="eastAsia"/>
                <w:color w:val="auto"/>
                <w:sz w:val="21"/>
                <w:szCs w:val="21"/>
                <w:highlight w:val="none"/>
                <w:lang w:val="en-US" w:eastAsia="zh-CN"/>
              </w:rPr>
              <w:t>3.</w:t>
            </w:r>
            <w:r>
              <w:rPr>
                <w:rFonts w:hint="eastAsia"/>
                <w:color w:val="auto"/>
                <w:sz w:val="21"/>
                <w:szCs w:val="21"/>
                <w:highlight w:val="none"/>
              </w:rPr>
              <w:t>以上资料均要求提供扫描件。</w:t>
            </w:r>
            <w:r>
              <w:rPr>
                <w:color w:val="auto"/>
                <w:sz w:val="21"/>
                <w:szCs w:val="21"/>
                <w:highlight w:val="none"/>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0" w:hRule="atLeast"/>
          <w:tblCellSpacing w:w="0" w:type="dxa"/>
          <w:jc w:val="center"/>
        </w:trPr>
        <w:tc>
          <w:tcPr>
            <w:tcW w:w="708" w:type="dxa"/>
            <w:vMerge w:val="continue"/>
            <w:vAlign w:val="center"/>
          </w:tcPr>
          <w:p>
            <w:pPr>
              <w:rPr>
                <w:rFonts w:hint="eastAsia" w:ascii="宋体" w:hAnsi="宋体" w:cs="宋体"/>
                <w:b/>
                <w:bCs/>
                <w:color w:val="auto"/>
                <w:sz w:val="24"/>
              </w:rPr>
            </w:pPr>
          </w:p>
        </w:tc>
        <w:tc>
          <w:tcPr>
            <w:tcW w:w="732"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3</w:t>
            </w:r>
          </w:p>
        </w:tc>
        <w:tc>
          <w:tcPr>
            <w:tcW w:w="1368" w:type="dxa"/>
            <w:vAlign w:val="center"/>
          </w:tcPr>
          <w:p>
            <w:pPr>
              <w:keepNext w:val="0"/>
              <w:keepLines w:val="0"/>
              <w:pageBreakBefore w:val="0"/>
              <w:kinsoku/>
              <w:wordWrap w:val="0"/>
              <w:overflowPunct/>
              <w:topLinePunct w:val="0"/>
              <w:bidi w:val="0"/>
              <w:adjustRightInd/>
              <w:snapToGrid/>
              <w:jc w:val="center"/>
              <w:textAlignment w:val="auto"/>
              <w:rPr>
                <w:rFonts w:hint="eastAsia" w:ascii="宋体" w:hAnsi="宋体" w:cs="宋体"/>
                <w:color w:val="auto"/>
                <w:sz w:val="21"/>
                <w:szCs w:val="21"/>
                <w:highlight w:val="none"/>
              </w:rPr>
            </w:pPr>
            <w:r>
              <w:rPr>
                <w:rFonts w:hint="eastAsia" w:ascii="宋体" w:hAnsi="宋体"/>
                <w:color w:val="auto"/>
                <w:sz w:val="21"/>
                <w:szCs w:val="21"/>
                <w:highlight w:val="none"/>
              </w:rPr>
              <w:t>服务网点</w:t>
            </w:r>
          </w:p>
        </w:tc>
        <w:tc>
          <w:tcPr>
            <w:tcW w:w="960" w:type="dxa"/>
            <w:vAlign w:val="center"/>
          </w:tcPr>
          <w:p>
            <w:pPr>
              <w:keepNext w:val="0"/>
              <w:keepLines w:val="0"/>
              <w:pageBreakBefore w:val="0"/>
              <w:kinsoku/>
              <w:wordWrap w:val="0"/>
              <w:overflowPunct/>
              <w:topLinePunct w:val="0"/>
              <w:bidi w:val="0"/>
              <w:adjustRightInd/>
              <w:snapToGrid/>
              <w:spacing w:line="350" w:lineRule="exact"/>
              <w:jc w:val="center"/>
              <w:textAlignment w:val="auto"/>
              <w:rPr>
                <w:rFonts w:hint="eastAsia" w:ascii="宋体" w:hAnsi="宋体" w:cs="宋体"/>
                <w:color w:val="auto"/>
                <w:sz w:val="21"/>
                <w:szCs w:val="21"/>
                <w:highlight w:val="none"/>
              </w:rPr>
            </w:pPr>
            <w:r>
              <w:rPr>
                <w:rFonts w:hint="eastAsia" w:ascii="宋体" w:hAnsi="宋体"/>
                <w:color w:val="auto"/>
                <w:sz w:val="21"/>
                <w:szCs w:val="21"/>
                <w:highlight w:val="none"/>
                <w:lang w:val="en-US" w:eastAsia="zh-CN"/>
              </w:rPr>
              <w:t>2</w:t>
            </w:r>
          </w:p>
        </w:tc>
        <w:tc>
          <w:tcPr>
            <w:tcW w:w="5452" w:type="dxa"/>
            <w:vAlign w:val="top"/>
          </w:tcPr>
          <w:p>
            <w:pPr>
              <w:keepNext w:val="0"/>
              <w:keepLines w:val="0"/>
              <w:pageBreakBefore w:val="0"/>
              <w:kinsoku/>
              <w:wordWrap w:val="0"/>
              <w:overflowPunct/>
              <w:topLinePunct w:val="0"/>
              <w:bidi w:val="0"/>
              <w:adjustRightInd/>
              <w:snapToGrid/>
              <w:spacing w:line="350" w:lineRule="exact"/>
              <w:jc w:val="left"/>
              <w:textAlignment w:val="auto"/>
              <w:rPr>
                <w:rFonts w:hint="eastAsia"/>
                <w:color w:val="auto"/>
                <w:sz w:val="21"/>
                <w:szCs w:val="21"/>
                <w:highlight w:val="none"/>
              </w:rPr>
            </w:pPr>
            <w:r>
              <w:rPr>
                <w:rFonts w:hint="eastAsia"/>
                <w:color w:val="auto"/>
                <w:sz w:val="21"/>
                <w:szCs w:val="21"/>
                <w:highlight w:val="none"/>
              </w:rPr>
              <w:t>（一）评分内容：</w:t>
            </w:r>
          </w:p>
          <w:p>
            <w:pPr>
              <w:keepNext w:val="0"/>
              <w:keepLines w:val="0"/>
              <w:pageBreakBefore w:val="0"/>
              <w:kinsoku/>
              <w:wordWrap w:val="0"/>
              <w:overflowPunct/>
              <w:topLinePunct w:val="0"/>
              <w:bidi w:val="0"/>
              <w:adjustRightInd/>
              <w:snapToGrid/>
              <w:spacing w:line="350" w:lineRule="exact"/>
              <w:jc w:val="left"/>
              <w:textAlignment w:val="auto"/>
              <w:rPr>
                <w:rFonts w:hint="eastAsia"/>
                <w:color w:val="auto"/>
                <w:sz w:val="21"/>
                <w:szCs w:val="21"/>
                <w:highlight w:val="none"/>
              </w:rPr>
            </w:pPr>
            <w:r>
              <w:rPr>
                <w:rFonts w:hint="eastAsia"/>
                <w:color w:val="auto"/>
                <w:sz w:val="21"/>
                <w:szCs w:val="21"/>
                <w:highlight w:val="none"/>
              </w:rPr>
              <w:t>供应商承诺中标后提供</w:t>
            </w:r>
            <w:r>
              <w:rPr>
                <w:rFonts w:hint="eastAsia"/>
                <w:color w:val="auto"/>
                <w:sz w:val="21"/>
                <w:szCs w:val="21"/>
                <w:highlight w:val="none"/>
                <w:lang w:val="en-US" w:eastAsia="zh-CN"/>
              </w:rPr>
              <w:t>项目</w:t>
            </w:r>
            <w:r>
              <w:rPr>
                <w:rFonts w:hint="eastAsia"/>
                <w:color w:val="auto"/>
                <w:sz w:val="21"/>
                <w:szCs w:val="21"/>
                <w:highlight w:val="none"/>
              </w:rPr>
              <w:t>本地经营（服务）网点的，得100分。</w:t>
            </w:r>
          </w:p>
          <w:p>
            <w:pPr>
              <w:keepNext w:val="0"/>
              <w:keepLines w:val="0"/>
              <w:pageBreakBefore w:val="0"/>
              <w:kinsoku/>
              <w:wordWrap w:val="0"/>
              <w:overflowPunct/>
              <w:topLinePunct w:val="0"/>
              <w:bidi w:val="0"/>
              <w:adjustRightInd/>
              <w:snapToGrid/>
              <w:spacing w:line="350" w:lineRule="exact"/>
              <w:jc w:val="left"/>
              <w:textAlignment w:val="auto"/>
              <w:rPr>
                <w:rFonts w:hint="eastAsia"/>
                <w:color w:val="auto"/>
                <w:sz w:val="21"/>
                <w:szCs w:val="21"/>
                <w:highlight w:val="none"/>
              </w:rPr>
            </w:pPr>
            <w:r>
              <w:rPr>
                <w:rFonts w:hint="eastAsia"/>
                <w:color w:val="auto"/>
                <w:sz w:val="21"/>
                <w:szCs w:val="21"/>
                <w:highlight w:val="none"/>
              </w:rPr>
              <w:t>（二）评分依据:</w:t>
            </w:r>
          </w:p>
          <w:p>
            <w:pPr>
              <w:keepNext w:val="0"/>
              <w:keepLines w:val="0"/>
              <w:pageBreakBefore w:val="0"/>
              <w:kinsoku/>
              <w:wordWrap w:val="0"/>
              <w:overflowPunct/>
              <w:topLinePunct w:val="0"/>
              <w:bidi w:val="0"/>
              <w:adjustRightInd/>
              <w:snapToGrid/>
              <w:spacing w:line="350" w:lineRule="exact"/>
              <w:jc w:val="left"/>
              <w:textAlignment w:val="auto"/>
              <w:rPr>
                <w:color w:val="auto"/>
                <w:sz w:val="21"/>
                <w:szCs w:val="21"/>
                <w:highlight w:val="none"/>
              </w:rPr>
            </w:pPr>
            <w:r>
              <w:rPr>
                <w:rFonts w:hint="eastAsia"/>
                <w:color w:val="auto"/>
                <w:sz w:val="21"/>
                <w:szCs w:val="21"/>
                <w:highlight w:val="none"/>
              </w:rPr>
              <w:t>要求提供承诺函（格式详见采购文件投标文件正文-服务网点-承诺函）作为得分依据，未按采购文件要求提供承诺函的不得分。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8" w:type="dxa"/>
          </w:tcPr>
          <w:p>
            <w:pPr>
              <w:wordWrap w:val="0"/>
              <w:jc w:val="center"/>
              <w:rPr>
                <w:rFonts w:hint="eastAsia" w:ascii="宋体" w:hAnsi="宋体" w:cs="宋体"/>
                <w:b/>
                <w:bCs/>
                <w:color w:val="auto"/>
                <w:sz w:val="24"/>
              </w:rPr>
            </w:pPr>
            <w:r>
              <w:rPr>
                <w:b/>
                <w:bCs/>
                <w:color w:val="auto"/>
              </w:rPr>
              <w:t>4</w:t>
            </w:r>
          </w:p>
        </w:tc>
        <w:tc>
          <w:tcPr>
            <w:tcW w:w="3060" w:type="dxa"/>
            <w:gridSpan w:val="3"/>
          </w:tcPr>
          <w:p>
            <w:pPr>
              <w:wordWrap w:val="0"/>
              <w:jc w:val="center"/>
              <w:rPr>
                <w:rFonts w:hint="eastAsia" w:ascii="宋体" w:hAnsi="宋体" w:cs="宋体"/>
                <w:b/>
                <w:bCs/>
                <w:color w:val="auto"/>
                <w:sz w:val="24"/>
              </w:rPr>
            </w:pPr>
            <w:r>
              <w:rPr>
                <w:b/>
                <w:bCs/>
                <w:color w:val="auto"/>
              </w:rPr>
              <w:t>诚信情况</w:t>
            </w:r>
          </w:p>
        </w:tc>
        <w:tc>
          <w:tcPr>
            <w:tcW w:w="5452" w:type="dxa"/>
          </w:tcPr>
          <w:p>
            <w:pPr>
              <w:wordWrap w:val="0"/>
              <w:jc w:val="center"/>
              <w:rPr>
                <w:rFonts w:hint="eastAsia" w:ascii="宋体" w:hAnsi="宋体" w:cs="宋体"/>
                <w:b/>
                <w:bCs/>
                <w:color w:val="auto"/>
                <w:sz w:val="24"/>
              </w:rPr>
            </w:pPr>
            <w:r>
              <w:rPr>
                <w:b/>
                <w:bCs/>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8" w:type="dxa"/>
            <w:vMerge w:val="restart"/>
            <w:shd w:val="clear" w:color="auto" w:fill="auto"/>
            <w:vAlign w:val="center"/>
          </w:tcPr>
          <w:p>
            <w:pPr>
              <w:rPr>
                <w:rFonts w:hint="eastAsia" w:ascii="宋体" w:hAnsi="宋体" w:cs="宋体"/>
                <w:b/>
                <w:bCs/>
                <w:color w:val="auto"/>
                <w:sz w:val="24"/>
              </w:rPr>
            </w:pPr>
          </w:p>
        </w:tc>
        <w:tc>
          <w:tcPr>
            <w:tcW w:w="732" w:type="dxa"/>
            <w:shd w:val="clear" w:color="auto" w:fill="E6EFFA"/>
            <w:vAlign w:val="center"/>
          </w:tcPr>
          <w:p>
            <w:pPr>
              <w:wordWrap w:val="0"/>
              <w:jc w:val="center"/>
              <w:rPr>
                <w:rFonts w:hint="eastAsia" w:ascii="宋体" w:hAnsi="宋体" w:cs="宋体"/>
                <w:b/>
                <w:bCs/>
                <w:color w:val="auto"/>
                <w:szCs w:val="21"/>
              </w:rPr>
            </w:pPr>
            <w:r>
              <w:rPr>
                <w:b/>
                <w:bCs/>
                <w:color w:val="auto"/>
                <w:szCs w:val="21"/>
              </w:rPr>
              <w:t>序号</w:t>
            </w:r>
          </w:p>
        </w:tc>
        <w:tc>
          <w:tcPr>
            <w:tcW w:w="1368" w:type="dxa"/>
            <w:shd w:val="clear" w:color="auto" w:fill="E6EFFA"/>
            <w:vAlign w:val="center"/>
          </w:tcPr>
          <w:p>
            <w:pPr>
              <w:wordWrap w:val="0"/>
              <w:jc w:val="center"/>
              <w:rPr>
                <w:rFonts w:hint="eastAsia" w:ascii="宋体" w:hAnsi="宋体" w:cs="宋体"/>
                <w:b/>
                <w:bCs/>
                <w:color w:val="auto"/>
                <w:szCs w:val="21"/>
              </w:rPr>
            </w:pPr>
            <w:r>
              <w:rPr>
                <w:rFonts w:hint="eastAsia"/>
                <w:b/>
                <w:bCs/>
                <w:color w:val="auto"/>
                <w:szCs w:val="21"/>
              </w:rPr>
              <w:t>评审因素</w:t>
            </w:r>
          </w:p>
        </w:tc>
        <w:tc>
          <w:tcPr>
            <w:tcW w:w="960" w:type="dxa"/>
            <w:shd w:val="clear" w:color="auto" w:fill="E6EFFA"/>
            <w:vAlign w:val="center"/>
          </w:tcPr>
          <w:p>
            <w:pPr>
              <w:wordWrap w:val="0"/>
              <w:jc w:val="center"/>
              <w:rPr>
                <w:rFonts w:hint="eastAsia" w:ascii="宋体" w:hAnsi="宋体" w:cs="宋体"/>
                <w:b/>
                <w:bCs/>
                <w:color w:val="auto"/>
                <w:szCs w:val="21"/>
              </w:rPr>
            </w:pPr>
            <w:r>
              <w:rPr>
                <w:b/>
                <w:bCs/>
                <w:color w:val="auto"/>
                <w:szCs w:val="21"/>
              </w:rPr>
              <w:t>权重(%)</w:t>
            </w:r>
          </w:p>
        </w:tc>
        <w:tc>
          <w:tcPr>
            <w:tcW w:w="5452" w:type="dxa"/>
            <w:shd w:val="clear" w:color="auto" w:fill="E6EFFA"/>
            <w:vAlign w:val="center"/>
          </w:tcPr>
          <w:p>
            <w:pPr>
              <w:wordWrap w:val="0"/>
              <w:jc w:val="center"/>
              <w:rPr>
                <w:rFonts w:hint="eastAsia" w:ascii="宋体" w:hAnsi="宋体" w:cs="宋体"/>
                <w:b/>
                <w:bCs/>
                <w:color w:val="auto"/>
                <w:szCs w:val="21"/>
              </w:rPr>
            </w:pPr>
            <w:r>
              <w:rPr>
                <w:b/>
                <w:bCs/>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8" w:type="dxa"/>
            <w:vMerge w:val="continue"/>
            <w:shd w:val="clear" w:color="auto" w:fill="auto"/>
            <w:vAlign w:val="center"/>
          </w:tcPr>
          <w:p>
            <w:pPr>
              <w:rPr>
                <w:rFonts w:hint="eastAsia" w:ascii="宋体" w:hAnsi="宋体" w:cs="宋体"/>
                <w:b/>
                <w:bCs/>
                <w:color w:val="auto"/>
                <w:sz w:val="24"/>
              </w:rPr>
            </w:pPr>
          </w:p>
        </w:tc>
        <w:tc>
          <w:tcPr>
            <w:tcW w:w="732" w:type="dxa"/>
            <w:vAlign w:val="center"/>
          </w:tcPr>
          <w:p>
            <w:pPr>
              <w:wordWrap w:val="0"/>
              <w:jc w:val="center"/>
              <w:rPr>
                <w:rFonts w:hint="eastAsia" w:ascii="宋体" w:hAnsi="宋体"/>
                <w:color w:val="auto"/>
                <w:szCs w:val="21"/>
              </w:rPr>
            </w:pPr>
            <w:r>
              <w:rPr>
                <w:rFonts w:ascii="宋体" w:hAnsi="宋体"/>
                <w:color w:val="auto"/>
                <w:szCs w:val="21"/>
              </w:rPr>
              <w:t>1</w:t>
            </w:r>
          </w:p>
        </w:tc>
        <w:tc>
          <w:tcPr>
            <w:tcW w:w="1368" w:type="dxa"/>
            <w:vAlign w:val="center"/>
          </w:tcPr>
          <w:p>
            <w:pPr>
              <w:wordWrap w:val="0"/>
              <w:jc w:val="center"/>
              <w:rPr>
                <w:rFonts w:hint="eastAsia" w:ascii="宋体" w:hAnsi="宋体"/>
                <w:color w:val="auto"/>
                <w:szCs w:val="21"/>
              </w:rPr>
            </w:pPr>
            <w:r>
              <w:rPr>
                <w:rFonts w:ascii="宋体" w:hAnsi="宋体"/>
                <w:color w:val="auto"/>
                <w:szCs w:val="21"/>
              </w:rPr>
              <w:t>诚信情况</w:t>
            </w:r>
          </w:p>
        </w:tc>
        <w:tc>
          <w:tcPr>
            <w:tcW w:w="960" w:type="dxa"/>
            <w:vAlign w:val="center"/>
          </w:tcPr>
          <w:p>
            <w:pPr>
              <w:wordWrap w:val="0"/>
              <w:jc w:val="center"/>
              <w:rPr>
                <w:rFonts w:hint="eastAsia" w:ascii="宋体" w:hAnsi="宋体" w:cs="宋体"/>
                <w:color w:val="auto"/>
                <w:szCs w:val="21"/>
              </w:rPr>
            </w:pPr>
            <w:r>
              <w:rPr>
                <w:color w:val="auto"/>
                <w:szCs w:val="21"/>
              </w:rPr>
              <w:t>5</w:t>
            </w:r>
          </w:p>
        </w:tc>
        <w:tc>
          <w:tcPr>
            <w:tcW w:w="5452" w:type="dxa"/>
          </w:tcPr>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（一）评分内容：</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（二）评分依据：</w:t>
            </w:r>
          </w:p>
          <w:p>
            <w:pPr>
              <w:ind w:firstLine="420" w:firstLineChars="200"/>
              <w:rPr>
                <w:rFonts w:hint="eastAsia" w:ascii="宋体" w:hAnsi="宋体" w:cs="宋体"/>
                <w:color w:val="auto"/>
                <w:szCs w:val="21"/>
              </w:rPr>
            </w:pPr>
            <w:r>
              <w:rPr>
                <w:rFonts w:hint="eastAsia" w:ascii="宋体" w:hAnsi="宋体" w:eastAsia="宋体" w:cs="宋体"/>
                <w:color w:val="auto"/>
                <w:sz w:val="21"/>
                <w:szCs w:val="21"/>
              </w:rPr>
              <w:t>查询渠道：通过“信用中国”（www.creditchina.gov.cn，</w:t>
            </w:r>
            <w:r>
              <w:rPr>
                <w:rFonts w:hint="eastAsia" w:ascii="宋体" w:hAnsi="宋体" w:eastAsia="宋体" w:cs="宋体"/>
                <w:b/>
                <w:bCs/>
                <w:color w:val="auto"/>
                <w:sz w:val="21"/>
                <w:szCs w:val="21"/>
              </w:rPr>
              <w:t>下载信用信息报告</w:t>
            </w:r>
            <w:r>
              <w:rPr>
                <w:rFonts w:hint="eastAsia" w:ascii="宋体" w:hAnsi="宋体" w:eastAsia="宋体" w:cs="宋体"/>
                <w:color w:val="auto"/>
                <w:sz w:val="21"/>
                <w:szCs w:val="21"/>
              </w:rPr>
              <w:t>）、“中国政府采购网”（www.ccgp.gov.cn）以及“深圳市政府采购监管网”（http://zfcg.sz.gov.cn）查询供应商信用信息，信用信息以开标当日的查询结果为准。</w:t>
            </w:r>
          </w:p>
        </w:tc>
      </w:tr>
    </w:tbl>
    <w:p>
      <w:pPr>
        <w:rPr>
          <w:color w:val="auto"/>
        </w:rPr>
      </w:pPr>
      <w:r>
        <w:rPr>
          <w:rFonts w:hint="eastAsia"/>
          <w:color w:val="auto"/>
        </w:rPr>
        <w:br w:type="page"/>
      </w:r>
    </w:p>
    <w:p>
      <w:pPr>
        <w:jc w:val="center"/>
        <w:rPr>
          <w:b/>
          <w:color w:val="auto"/>
          <w:sz w:val="120"/>
          <w:szCs w:val="120"/>
        </w:rPr>
      </w:pPr>
    </w:p>
    <w:p>
      <w:pPr>
        <w:jc w:val="center"/>
        <w:rPr>
          <w:b/>
          <w:color w:val="auto"/>
          <w:sz w:val="120"/>
          <w:szCs w:val="120"/>
        </w:rPr>
      </w:pPr>
    </w:p>
    <w:p>
      <w:pPr>
        <w:jc w:val="center"/>
        <w:rPr>
          <w:b/>
          <w:color w:val="auto"/>
          <w:sz w:val="120"/>
          <w:szCs w:val="120"/>
        </w:rPr>
      </w:pPr>
      <w:r>
        <w:rPr>
          <w:rFonts w:hint="eastAsia"/>
          <w:b/>
          <w:color w:val="auto"/>
          <w:sz w:val="120"/>
          <w:szCs w:val="120"/>
        </w:rPr>
        <w:t>自行采购</w:t>
      </w:r>
    </w:p>
    <w:p>
      <w:pPr>
        <w:jc w:val="center"/>
        <w:rPr>
          <w:b/>
          <w:color w:val="auto"/>
          <w:sz w:val="120"/>
          <w:szCs w:val="120"/>
        </w:rPr>
      </w:pPr>
      <w:r>
        <w:rPr>
          <w:rFonts w:hint="eastAsia"/>
          <w:b/>
          <w:color w:val="auto"/>
          <w:sz w:val="120"/>
          <w:szCs w:val="120"/>
          <w:lang w:eastAsia="zh-CN"/>
        </w:rPr>
        <w:t>采购</w:t>
      </w:r>
      <w:r>
        <w:rPr>
          <w:rFonts w:hint="eastAsia"/>
          <w:b/>
          <w:color w:val="auto"/>
          <w:sz w:val="120"/>
          <w:szCs w:val="120"/>
        </w:rPr>
        <w:t>文件</w:t>
      </w:r>
    </w:p>
    <w:p>
      <w:pPr>
        <w:jc w:val="center"/>
        <w:rPr>
          <w:b/>
          <w:color w:val="auto"/>
          <w:sz w:val="52"/>
          <w:szCs w:val="52"/>
        </w:rPr>
      </w:pPr>
      <w:r>
        <w:rPr>
          <w:rFonts w:hint="eastAsia"/>
          <w:b/>
          <w:color w:val="auto"/>
          <w:sz w:val="52"/>
          <w:szCs w:val="52"/>
        </w:rPr>
        <w:t>（服务类）</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bookmarkStart w:id="1" w:name="_Hlk71465316"/>
      <w:r>
        <w:rPr>
          <w:rFonts w:hint="eastAsia"/>
          <w:b/>
          <w:color w:val="auto"/>
          <w:sz w:val="44"/>
          <w:szCs w:val="44"/>
        </w:rPr>
        <w:t>深圳公共资源交易中心</w:t>
      </w:r>
    </w:p>
    <w:p>
      <w:pPr>
        <w:jc w:val="center"/>
        <w:rPr>
          <w:color w:val="auto"/>
          <w:sz w:val="28"/>
          <w:szCs w:val="28"/>
        </w:rPr>
      </w:pPr>
      <w:r>
        <w:rPr>
          <w:rFonts w:hint="eastAsia"/>
          <w:b/>
          <w:color w:val="auto"/>
          <w:sz w:val="28"/>
          <w:szCs w:val="28"/>
        </w:rPr>
        <w:t>（</w:t>
      </w:r>
      <w:r>
        <w:rPr>
          <w:b/>
          <w:color w:val="auto"/>
          <w:sz w:val="28"/>
          <w:szCs w:val="28"/>
        </w:rPr>
        <w:t>20</w:t>
      </w:r>
      <w:r>
        <w:rPr>
          <w:rFonts w:hint="eastAsia"/>
          <w:b/>
          <w:color w:val="auto"/>
          <w:sz w:val="28"/>
          <w:szCs w:val="28"/>
        </w:rPr>
        <w:t>25年）</w:t>
      </w:r>
      <w:bookmarkEnd w:id="1"/>
    </w:p>
    <w:p>
      <w:pPr>
        <w:jc w:val="center"/>
        <w:rPr>
          <w:rFonts w:hint="eastAsia" w:ascii="宋体" w:hAnsi="宋体"/>
          <w:color w:val="FF0000"/>
          <w:szCs w:val="21"/>
        </w:rPr>
      </w:pPr>
      <w:r>
        <w:rPr>
          <w:rFonts w:hint="eastAsia"/>
          <w:color w:val="auto"/>
        </w:rPr>
        <w:br w:type="page"/>
      </w:r>
      <w:bookmarkStart w:id="2" w:name="_Hlk137453387"/>
      <w:r>
        <w:rPr>
          <w:rFonts w:hint="eastAsia" w:ascii="宋体" w:hAnsi="宋体" w:eastAsia="黑体"/>
          <w:b/>
          <w:bCs/>
          <w:color w:val="FF0000"/>
          <w:kern w:val="44"/>
          <w:sz w:val="28"/>
          <w:szCs w:val="44"/>
        </w:rPr>
        <w:t>警示条款</w:t>
      </w:r>
    </w:p>
    <w:p>
      <w:pPr>
        <w:ind w:firstLine="400" w:firstLineChars="200"/>
        <w:rPr>
          <w:rFonts w:hint="eastAsia" w:ascii="宋体" w:hAnsi="宋体"/>
          <w:color w:val="FF0000"/>
          <w:sz w:val="20"/>
          <w:szCs w:val="20"/>
        </w:rPr>
      </w:pPr>
    </w:p>
    <w:p>
      <w:pPr>
        <w:ind w:firstLine="400" w:firstLineChars="200"/>
        <w:rPr>
          <w:rFonts w:hint="eastAsia"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w:t>
      </w:r>
      <w:r>
        <w:rPr>
          <w:rFonts w:hint="eastAsia" w:ascii="宋体" w:hAnsi="宋体"/>
          <w:color w:val="FF0000"/>
          <w:sz w:val="20"/>
          <w:szCs w:val="20"/>
          <w:lang w:eastAsia="zh-CN"/>
        </w:rPr>
        <w:t>公开征集</w:t>
      </w:r>
      <w:r>
        <w:rPr>
          <w:rFonts w:hint="eastAsia" w:ascii="宋体" w:hAnsi="宋体"/>
          <w:color w:val="FF0000"/>
          <w:sz w:val="20"/>
          <w:szCs w:val="20"/>
        </w:rPr>
        <w:t>方式确定中标供应商。</w:t>
      </w:r>
    </w:p>
    <w:p>
      <w:pPr>
        <w:ind w:firstLine="402" w:firstLineChars="200"/>
        <w:rPr>
          <w:rFonts w:hint="eastAsia" w:ascii="宋体" w:hAnsi="宋体"/>
          <w:color w:val="FF0000"/>
          <w:sz w:val="20"/>
          <w:szCs w:val="20"/>
        </w:rPr>
      </w:pPr>
      <w:r>
        <w:rPr>
          <w:rFonts w:hint="eastAsia" w:ascii="宋体" w:hAnsi="宋体"/>
          <w:b/>
          <w:bCs/>
          <w:color w:val="FF0000"/>
          <w:sz w:val="20"/>
          <w:szCs w:val="20"/>
        </w:rPr>
        <w:t>一、《深圳经济特区政府采购条例》第五十七条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hint="eastAsia"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hint="eastAsia"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rFonts w:hint="eastAsia" w:ascii="宋体" w:hAnsi="宋体"/>
          <w:color w:val="FF0000"/>
          <w:sz w:val="20"/>
          <w:szCs w:val="20"/>
          <w:highlight w:val="none"/>
        </w:rPr>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color w:val="FF0000"/>
        </w:rPr>
        <w:br w:type="textWrapping"/>
      </w:r>
      <w:r>
        <w:rPr>
          <w:rFonts w:hint="eastAsia"/>
          <w:color w:val="FF0000"/>
          <w:lang w:val="en-US" w:eastAsia="zh-CN"/>
        </w:rPr>
        <w:t xml:space="preserve">   </w:t>
      </w:r>
      <w:r>
        <w:rPr>
          <w:rFonts w:hint="eastAsia" w:ascii="宋体" w:hAnsi="宋体"/>
          <w:color w:val="FF0000"/>
          <w:sz w:val="20"/>
          <w:szCs w:val="20"/>
          <w:lang w:val="en-US" w:eastAsia="zh-CN"/>
        </w:rPr>
        <w:t>六、根据</w:t>
      </w:r>
      <w:r>
        <w:rPr>
          <w:rFonts w:hint="eastAsia" w:ascii="宋体" w:hAnsi="宋体"/>
          <w:color w:val="FF0000"/>
          <w:sz w:val="20"/>
          <w:szCs w:val="20"/>
        </w:rPr>
        <w:t>《中华人民共和国政府采购法实施条例》第十八条</w:t>
      </w:r>
      <w:r>
        <w:rPr>
          <w:rFonts w:hint="eastAsia" w:ascii="宋体" w:hAnsi="宋体"/>
          <w:color w:val="FF0000"/>
          <w:sz w:val="20"/>
          <w:szCs w:val="20"/>
          <w:lang w:val="en-US" w:eastAsia="zh-CN"/>
        </w:rPr>
        <w:t>规定，</w:t>
      </w:r>
      <w:r>
        <w:rPr>
          <w:rFonts w:hint="eastAsia" w:ascii="宋体" w:hAnsi="宋体"/>
          <w:color w:val="FF0000"/>
          <w:sz w:val="20"/>
          <w:szCs w:val="20"/>
        </w:rPr>
        <w:t>单位负责人为同一人或者存在直接控股、管理关系的不同供应商，不得参加同一合同项下的政府采购活动。除单一来源采购项目外，为采</w:t>
      </w:r>
      <w:r>
        <w:rPr>
          <w:rFonts w:hint="eastAsia" w:ascii="宋体" w:hAnsi="宋体"/>
          <w:color w:val="FF0000"/>
          <w:sz w:val="20"/>
          <w:szCs w:val="20"/>
          <w:highlight w:val="none"/>
        </w:rPr>
        <w:t>购项目提供整体设计、规范编制或者项目管理、监理、检测等服务的供应商，不得再参加该采购项目的其他采购活动。</w:t>
      </w:r>
    </w:p>
    <w:p>
      <w:pPr>
        <w:ind w:firstLine="400" w:firstLineChars="200"/>
        <w:rPr>
          <w:rFonts w:hint="eastAsia" w:ascii="宋体" w:hAnsi="宋体" w:eastAsia="宋体"/>
          <w:color w:val="FF0000"/>
          <w:sz w:val="20"/>
          <w:szCs w:val="20"/>
          <w:highlight w:val="none"/>
          <w:lang w:eastAsia="zh-CN"/>
        </w:rPr>
      </w:pPr>
      <w:r>
        <w:rPr>
          <w:rFonts w:hint="eastAsia" w:ascii="宋体" w:hAnsi="宋体"/>
          <w:color w:val="FF0000"/>
          <w:sz w:val="20"/>
          <w:szCs w:val="20"/>
          <w:highlight w:val="none"/>
        </w:rPr>
        <w:t>本项目设计供应商：</w:t>
      </w:r>
      <w:r>
        <w:rPr>
          <w:rFonts w:hint="eastAsia" w:ascii="宋体" w:hAnsi="宋体"/>
          <w:color w:val="FF0000"/>
          <w:sz w:val="20"/>
          <w:szCs w:val="20"/>
          <w:lang w:eastAsia="zh-CN"/>
        </w:rPr>
        <w:t>无</w:t>
      </w:r>
    </w:p>
    <w:p>
      <w:pPr>
        <w:ind w:firstLine="400" w:firstLineChars="200"/>
        <w:rPr>
          <w:rFonts w:hint="eastAsia" w:ascii="宋体" w:hAnsi="宋体" w:eastAsia="宋体"/>
          <w:color w:val="FF0000"/>
          <w:sz w:val="20"/>
          <w:szCs w:val="20"/>
          <w:highlight w:val="none"/>
          <w:lang w:eastAsia="zh-CN"/>
        </w:rPr>
      </w:pPr>
      <w:r>
        <w:rPr>
          <w:rFonts w:hint="eastAsia" w:ascii="宋体" w:hAnsi="宋体"/>
          <w:color w:val="FF0000"/>
          <w:sz w:val="20"/>
          <w:szCs w:val="20"/>
          <w:highlight w:val="none"/>
        </w:rPr>
        <w:t>本项目造价咨询供应商：</w:t>
      </w:r>
      <w:r>
        <w:rPr>
          <w:rFonts w:hint="eastAsia" w:ascii="宋体" w:hAnsi="宋体"/>
          <w:color w:val="FF0000"/>
          <w:sz w:val="20"/>
          <w:szCs w:val="20"/>
          <w:highlight w:val="none"/>
          <w:lang w:eastAsia="zh-CN"/>
        </w:rPr>
        <w:t>无</w:t>
      </w:r>
    </w:p>
    <w:p>
      <w:pPr>
        <w:ind w:firstLine="400" w:firstLineChars="200"/>
        <w:rPr>
          <w:rFonts w:hint="eastAsia" w:ascii="宋体" w:hAnsi="宋体" w:eastAsia="宋体"/>
          <w:color w:val="FF0000"/>
          <w:sz w:val="20"/>
          <w:szCs w:val="20"/>
          <w:highlight w:val="none"/>
          <w:lang w:eastAsia="zh-CN"/>
        </w:rPr>
      </w:pPr>
      <w:r>
        <w:rPr>
          <w:rFonts w:hint="eastAsia" w:ascii="宋体" w:hAnsi="宋体"/>
          <w:color w:val="FF0000"/>
          <w:sz w:val="20"/>
          <w:szCs w:val="20"/>
          <w:highlight w:val="none"/>
        </w:rPr>
        <w:t>本项目监理供应商：</w:t>
      </w:r>
      <w:r>
        <w:rPr>
          <w:rFonts w:hint="eastAsia" w:ascii="宋体" w:hAnsi="宋体"/>
          <w:color w:val="FF0000"/>
          <w:sz w:val="20"/>
          <w:szCs w:val="20"/>
          <w:highlight w:val="none"/>
          <w:lang w:eastAsia="zh-CN"/>
        </w:rPr>
        <w:t>无</w:t>
      </w:r>
    </w:p>
    <w:p>
      <w:pPr>
        <w:ind w:firstLine="400" w:firstLineChars="200"/>
        <w:rPr>
          <w:rFonts w:hint="eastAsia" w:eastAsia="宋体"/>
          <w:color w:val="FF0000"/>
          <w:highlight w:val="none"/>
          <w:lang w:eastAsia="zh-CN"/>
        </w:rPr>
      </w:pPr>
      <w:r>
        <w:rPr>
          <w:rFonts w:hint="eastAsia" w:ascii="宋体" w:hAnsi="宋体"/>
          <w:color w:val="FF0000"/>
          <w:sz w:val="20"/>
          <w:szCs w:val="20"/>
          <w:highlight w:val="none"/>
        </w:rPr>
        <w:t>本项目检测供应商：</w:t>
      </w:r>
      <w:r>
        <w:rPr>
          <w:rFonts w:hint="eastAsia" w:ascii="宋体" w:hAnsi="宋体"/>
          <w:color w:val="FF0000"/>
          <w:sz w:val="20"/>
          <w:szCs w:val="20"/>
          <w:highlight w:val="none"/>
          <w:lang w:eastAsia="zh-CN"/>
        </w:rPr>
        <w:t>无</w:t>
      </w:r>
    </w:p>
    <w:bookmarkEnd w:id="2"/>
    <w:p>
      <w:pPr>
        <w:widowControl/>
        <w:jc w:val="left"/>
        <w:rPr>
          <w:rFonts w:hint="eastAsia" w:ascii="宋体" w:hAnsi="宋体" w:eastAsia="黑体"/>
          <w:b/>
          <w:bCs/>
          <w:color w:val="auto"/>
          <w:kern w:val="44"/>
          <w:sz w:val="28"/>
          <w:szCs w:val="44"/>
        </w:rPr>
      </w:pPr>
      <w:r>
        <w:rPr>
          <w:color w:val="auto"/>
        </w:rPr>
        <w:br w:type="page"/>
      </w:r>
    </w:p>
    <w:p>
      <w:pPr>
        <w:pStyle w:val="2"/>
        <w:rPr>
          <w:rFonts w:hint="eastAsia"/>
          <w:color w:val="auto"/>
        </w:rPr>
      </w:pPr>
      <w:r>
        <w:rPr>
          <w:rFonts w:hint="eastAsia"/>
          <w:color w:val="auto"/>
        </w:rPr>
        <w:t>目   录</w:t>
      </w:r>
    </w:p>
    <w:p>
      <w:pPr>
        <w:outlineLvl w:val="0"/>
        <w:rPr>
          <w:b/>
          <w:color w:val="auto"/>
          <w:sz w:val="24"/>
        </w:rPr>
      </w:pPr>
      <w:r>
        <w:rPr>
          <w:rFonts w:hint="eastAsia"/>
          <w:b/>
          <w:color w:val="auto"/>
          <w:sz w:val="24"/>
        </w:rPr>
        <w:t>第一册  专用条款</w:t>
      </w:r>
    </w:p>
    <w:p>
      <w:pPr>
        <w:rPr>
          <w:color w:val="auto"/>
          <w:sz w:val="24"/>
        </w:rPr>
      </w:pPr>
      <w:r>
        <w:rPr>
          <w:rFonts w:hint="eastAsia"/>
          <w:color w:val="auto"/>
          <w:sz w:val="24"/>
        </w:rPr>
        <w:t xml:space="preserve">          关键信息</w:t>
      </w:r>
    </w:p>
    <w:p>
      <w:pPr>
        <w:ind w:left="630" w:leftChars="300" w:firstLine="630" w:firstLineChars="300"/>
        <w:rPr>
          <w:rFonts w:hint="eastAsia" w:ascii="宋体" w:hAnsi="宋体"/>
          <w:color w:val="auto"/>
          <w:szCs w:val="21"/>
        </w:rPr>
      </w:pPr>
      <w:r>
        <w:rPr>
          <w:rFonts w:hint="eastAsia" w:ascii="宋体" w:hAnsi="宋体"/>
          <w:color w:val="auto"/>
          <w:szCs w:val="21"/>
        </w:rPr>
        <w:t xml:space="preserve">第一章  </w:t>
      </w:r>
      <w:r>
        <w:rPr>
          <w:rFonts w:hint="eastAsia" w:ascii="宋体" w:hAnsi="宋体"/>
          <w:color w:val="auto"/>
          <w:szCs w:val="21"/>
          <w:lang w:eastAsia="zh-CN"/>
        </w:rPr>
        <w:t>采购</w:t>
      </w:r>
      <w:r>
        <w:rPr>
          <w:rFonts w:hint="eastAsia" w:ascii="宋体" w:hAnsi="宋体"/>
          <w:color w:val="auto"/>
          <w:szCs w:val="21"/>
        </w:rPr>
        <w:t>公告</w:t>
      </w:r>
    </w:p>
    <w:p>
      <w:pPr>
        <w:ind w:left="630" w:leftChars="300" w:firstLine="630" w:firstLineChars="300"/>
        <w:rPr>
          <w:rFonts w:hint="eastAsia" w:ascii="宋体" w:hAnsi="宋体"/>
          <w:color w:val="auto"/>
          <w:szCs w:val="21"/>
        </w:rPr>
      </w:pPr>
      <w:r>
        <w:rPr>
          <w:rFonts w:hint="eastAsia" w:ascii="宋体" w:hAnsi="宋体"/>
          <w:color w:val="auto"/>
          <w:szCs w:val="21"/>
        </w:rPr>
        <w:t xml:space="preserve">第二章  </w:t>
      </w:r>
      <w:bookmarkStart w:id="3" w:name="_Hlk71994379"/>
      <w:r>
        <w:rPr>
          <w:rFonts w:hint="eastAsia" w:ascii="宋体" w:hAnsi="宋体"/>
          <w:color w:val="auto"/>
          <w:szCs w:val="21"/>
        </w:rPr>
        <w:t>对通用条款的补充内容及其他关键信息</w:t>
      </w:r>
      <w:bookmarkEnd w:id="3"/>
    </w:p>
    <w:p>
      <w:pPr>
        <w:ind w:left="630" w:leftChars="300" w:firstLine="630" w:firstLineChars="300"/>
        <w:rPr>
          <w:rFonts w:hint="eastAsia" w:ascii="宋体" w:hAnsi="宋体"/>
          <w:color w:val="auto"/>
          <w:szCs w:val="21"/>
        </w:rPr>
      </w:pPr>
      <w:r>
        <w:rPr>
          <w:rFonts w:hint="eastAsia" w:ascii="宋体" w:hAnsi="宋体"/>
          <w:color w:val="auto"/>
          <w:szCs w:val="21"/>
        </w:rPr>
        <w:t xml:space="preserve">第三章 </w:t>
      </w:r>
      <w:r>
        <w:rPr>
          <w:rFonts w:ascii="宋体" w:hAnsi="宋体"/>
          <w:color w:val="auto"/>
          <w:szCs w:val="21"/>
        </w:rPr>
        <w:t xml:space="preserve"> </w:t>
      </w:r>
      <w:r>
        <w:rPr>
          <w:rFonts w:hint="eastAsia" w:ascii="宋体" w:hAnsi="宋体"/>
          <w:color w:val="auto"/>
          <w:szCs w:val="21"/>
        </w:rPr>
        <w:t>用户需求书</w:t>
      </w:r>
    </w:p>
    <w:p>
      <w:pPr>
        <w:ind w:left="630" w:leftChars="300" w:firstLine="630" w:firstLineChars="300"/>
        <w:rPr>
          <w:rFonts w:hint="eastAsia" w:ascii="宋体" w:hAnsi="宋体"/>
          <w:color w:val="auto"/>
          <w:szCs w:val="21"/>
        </w:rPr>
      </w:pPr>
      <w:r>
        <w:rPr>
          <w:rFonts w:hint="eastAsia" w:ascii="宋体" w:hAnsi="宋体"/>
          <w:color w:val="auto"/>
          <w:szCs w:val="21"/>
        </w:rPr>
        <w:t xml:space="preserve">第四章 </w:t>
      </w:r>
      <w:r>
        <w:rPr>
          <w:rFonts w:ascii="宋体" w:hAnsi="宋体"/>
          <w:color w:val="auto"/>
          <w:szCs w:val="21"/>
        </w:rPr>
        <w:t xml:space="preserve"> </w:t>
      </w:r>
      <w:r>
        <w:rPr>
          <w:rFonts w:hint="eastAsia" w:ascii="宋体" w:hAnsi="宋体"/>
          <w:color w:val="auto"/>
          <w:szCs w:val="21"/>
        </w:rPr>
        <w:t>投标文件组成要求及格式</w:t>
      </w:r>
    </w:p>
    <w:p>
      <w:pPr>
        <w:ind w:left="630" w:leftChars="300" w:firstLine="630" w:firstLineChars="300"/>
        <w:rPr>
          <w:rFonts w:hint="eastAsia" w:ascii="宋体" w:hAnsi="宋体"/>
          <w:color w:val="auto"/>
          <w:szCs w:val="21"/>
        </w:rPr>
      </w:pPr>
      <w:r>
        <w:rPr>
          <w:rFonts w:hint="eastAsia" w:ascii="宋体" w:hAnsi="宋体"/>
          <w:color w:val="auto"/>
          <w:szCs w:val="21"/>
        </w:rPr>
        <w:t>第五章  合同条款及格式</w:t>
      </w:r>
    </w:p>
    <w:p>
      <w:pPr>
        <w:rPr>
          <w:b/>
          <w:color w:val="auto"/>
          <w:sz w:val="24"/>
        </w:rPr>
      </w:pPr>
    </w:p>
    <w:p>
      <w:pPr>
        <w:outlineLvl w:val="0"/>
        <w:rPr>
          <w:b/>
          <w:color w:val="auto"/>
          <w:sz w:val="24"/>
        </w:rPr>
      </w:pPr>
      <w:r>
        <w:rPr>
          <w:rFonts w:hint="eastAsia"/>
          <w:b/>
          <w:color w:val="auto"/>
          <w:sz w:val="24"/>
        </w:rPr>
        <w:t>第二册  通用条款</w:t>
      </w:r>
    </w:p>
    <w:p>
      <w:pPr>
        <w:ind w:left="630" w:leftChars="300" w:firstLine="630" w:firstLineChars="300"/>
        <w:rPr>
          <w:rFonts w:hint="eastAsia" w:ascii="宋体" w:hAnsi="宋体"/>
          <w:color w:val="auto"/>
          <w:szCs w:val="21"/>
        </w:rPr>
      </w:pPr>
      <w:r>
        <w:rPr>
          <w:rFonts w:hint="eastAsia" w:ascii="宋体" w:hAnsi="宋体"/>
          <w:color w:val="auto"/>
          <w:szCs w:val="21"/>
        </w:rPr>
        <w:t>第一章  总则</w:t>
      </w:r>
    </w:p>
    <w:p>
      <w:pPr>
        <w:ind w:left="630" w:leftChars="300" w:firstLine="630" w:firstLineChars="300"/>
        <w:rPr>
          <w:rFonts w:hint="eastAsia" w:ascii="宋体" w:hAnsi="宋体"/>
          <w:color w:val="auto"/>
          <w:szCs w:val="21"/>
        </w:rPr>
      </w:pPr>
      <w:r>
        <w:rPr>
          <w:rFonts w:hint="eastAsia" w:ascii="宋体" w:hAnsi="宋体"/>
          <w:color w:val="auto"/>
          <w:szCs w:val="21"/>
        </w:rPr>
        <w:t xml:space="preserve">第二章  </w:t>
      </w:r>
      <w:r>
        <w:rPr>
          <w:rFonts w:hint="eastAsia" w:ascii="宋体" w:hAnsi="宋体"/>
          <w:color w:val="auto"/>
          <w:szCs w:val="21"/>
          <w:lang w:eastAsia="zh-CN"/>
        </w:rPr>
        <w:t>采购</w:t>
      </w:r>
      <w:r>
        <w:rPr>
          <w:rFonts w:hint="eastAsia" w:ascii="宋体" w:hAnsi="宋体"/>
          <w:color w:val="auto"/>
          <w:szCs w:val="21"/>
        </w:rPr>
        <w:t>文件</w:t>
      </w:r>
    </w:p>
    <w:p>
      <w:pPr>
        <w:ind w:left="630" w:leftChars="300" w:firstLine="630" w:firstLineChars="300"/>
        <w:rPr>
          <w:rFonts w:hint="eastAsia" w:ascii="宋体" w:hAnsi="宋体"/>
          <w:color w:val="auto"/>
          <w:szCs w:val="21"/>
        </w:rPr>
      </w:pPr>
      <w:r>
        <w:rPr>
          <w:rFonts w:hint="eastAsia" w:ascii="宋体" w:hAnsi="宋体"/>
          <w:color w:val="auto"/>
          <w:szCs w:val="21"/>
        </w:rPr>
        <w:t>第三章  投标文件的编制</w:t>
      </w:r>
    </w:p>
    <w:p>
      <w:pPr>
        <w:ind w:left="630" w:leftChars="300" w:firstLine="630" w:firstLineChars="300"/>
        <w:rPr>
          <w:rFonts w:hint="eastAsia" w:ascii="宋体" w:hAnsi="宋体"/>
          <w:color w:val="auto"/>
          <w:szCs w:val="21"/>
        </w:rPr>
      </w:pPr>
      <w:r>
        <w:rPr>
          <w:rFonts w:hint="eastAsia" w:ascii="宋体" w:hAnsi="宋体"/>
          <w:color w:val="auto"/>
          <w:szCs w:val="21"/>
        </w:rPr>
        <w:t>第四章  投标文件的递交</w:t>
      </w:r>
    </w:p>
    <w:p>
      <w:pPr>
        <w:ind w:left="630" w:leftChars="300" w:firstLine="630" w:firstLineChars="300"/>
        <w:rPr>
          <w:rFonts w:hint="eastAsia" w:ascii="宋体" w:hAnsi="宋体"/>
          <w:color w:val="auto"/>
          <w:szCs w:val="21"/>
        </w:rPr>
      </w:pPr>
      <w:r>
        <w:rPr>
          <w:rFonts w:hint="eastAsia" w:ascii="宋体" w:hAnsi="宋体"/>
          <w:color w:val="auto"/>
          <w:szCs w:val="21"/>
        </w:rPr>
        <w:t>第五章  开标</w:t>
      </w:r>
    </w:p>
    <w:p>
      <w:pPr>
        <w:ind w:left="630" w:leftChars="300" w:firstLine="630" w:firstLineChars="300"/>
        <w:rPr>
          <w:rFonts w:hint="eastAsia" w:ascii="宋体" w:hAnsi="宋体"/>
          <w:color w:val="auto"/>
          <w:szCs w:val="21"/>
        </w:rPr>
      </w:pPr>
      <w:r>
        <w:rPr>
          <w:rFonts w:hint="eastAsia" w:ascii="宋体" w:hAnsi="宋体"/>
          <w:color w:val="auto"/>
          <w:szCs w:val="21"/>
        </w:rPr>
        <w:t>第六章  评审要求</w:t>
      </w:r>
    </w:p>
    <w:p>
      <w:pPr>
        <w:ind w:left="630" w:leftChars="300" w:firstLine="630" w:firstLineChars="300"/>
        <w:rPr>
          <w:rFonts w:hint="eastAsia" w:ascii="宋体" w:hAnsi="宋体"/>
          <w:color w:val="auto"/>
          <w:szCs w:val="21"/>
        </w:rPr>
      </w:pPr>
      <w:r>
        <w:rPr>
          <w:rFonts w:hint="eastAsia" w:ascii="宋体" w:hAnsi="宋体"/>
          <w:color w:val="auto"/>
          <w:szCs w:val="21"/>
        </w:rPr>
        <w:t>第七章  评审程序及评审方法</w:t>
      </w:r>
    </w:p>
    <w:p>
      <w:pPr>
        <w:ind w:left="630" w:leftChars="300" w:firstLine="630" w:firstLineChars="300"/>
        <w:rPr>
          <w:rFonts w:hint="eastAsia" w:ascii="宋体" w:hAnsi="宋体"/>
          <w:color w:val="auto"/>
          <w:szCs w:val="21"/>
        </w:rPr>
      </w:pPr>
      <w:r>
        <w:rPr>
          <w:rFonts w:hint="eastAsia" w:ascii="宋体" w:hAnsi="宋体"/>
          <w:color w:val="auto"/>
          <w:szCs w:val="21"/>
        </w:rPr>
        <w:t>第八章  定标及公示</w:t>
      </w:r>
    </w:p>
    <w:p>
      <w:pPr>
        <w:ind w:left="630" w:leftChars="300" w:firstLine="630" w:firstLineChars="300"/>
        <w:rPr>
          <w:rFonts w:hint="eastAsia" w:ascii="宋体" w:hAnsi="宋体"/>
          <w:color w:val="auto"/>
          <w:szCs w:val="21"/>
        </w:rPr>
      </w:pPr>
      <w:r>
        <w:rPr>
          <w:rFonts w:hint="eastAsia" w:ascii="宋体" w:hAnsi="宋体"/>
          <w:color w:val="auto"/>
          <w:szCs w:val="21"/>
        </w:rPr>
        <w:t xml:space="preserve">第九章  </w:t>
      </w:r>
      <w:r>
        <w:rPr>
          <w:rFonts w:hint="eastAsia" w:ascii="宋体" w:hAnsi="宋体"/>
          <w:color w:val="auto"/>
          <w:szCs w:val="21"/>
          <w:lang w:eastAsia="zh-CN"/>
        </w:rPr>
        <w:t>公开征集</w:t>
      </w:r>
      <w:r>
        <w:rPr>
          <w:rFonts w:hint="eastAsia" w:ascii="宋体" w:hAnsi="宋体"/>
          <w:color w:val="auto"/>
          <w:szCs w:val="21"/>
        </w:rPr>
        <w:t>失败的后续处理</w:t>
      </w:r>
    </w:p>
    <w:p>
      <w:pPr>
        <w:ind w:left="630" w:leftChars="300" w:firstLine="630" w:firstLineChars="300"/>
        <w:rPr>
          <w:rFonts w:hint="eastAsia" w:ascii="宋体" w:hAnsi="宋体"/>
          <w:color w:val="auto"/>
          <w:szCs w:val="21"/>
        </w:rPr>
      </w:pPr>
      <w:r>
        <w:rPr>
          <w:rFonts w:hint="eastAsia" w:ascii="宋体" w:hAnsi="宋体"/>
          <w:color w:val="auto"/>
          <w:szCs w:val="21"/>
        </w:rPr>
        <w:t>第十章  合同的授予与备案</w:t>
      </w:r>
    </w:p>
    <w:p>
      <w:pPr>
        <w:ind w:left="630" w:leftChars="300" w:firstLine="630" w:firstLineChars="300"/>
        <w:rPr>
          <w:rFonts w:hint="eastAsia" w:ascii="宋体" w:hAnsi="宋体"/>
          <w:color w:val="auto"/>
          <w:szCs w:val="21"/>
        </w:rPr>
      </w:pPr>
      <w:r>
        <w:rPr>
          <w:rFonts w:hint="eastAsia" w:ascii="宋体" w:hAnsi="宋体"/>
          <w:color w:val="auto"/>
          <w:szCs w:val="21"/>
        </w:rPr>
        <w:t>第十一章  质疑处理</w:t>
      </w:r>
    </w:p>
    <w:p>
      <w:pPr>
        <w:spacing w:line="360" w:lineRule="auto"/>
        <w:ind w:firstLine="420" w:firstLineChars="200"/>
        <w:jc w:val="left"/>
        <w:rPr>
          <w:rFonts w:hint="eastAsia" w:ascii="宋体" w:hAnsi="宋体"/>
          <w:color w:val="auto"/>
          <w:szCs w:val="21"/>
        </w:rPr>
      </w:pPr>
    </w:p>
    <w:p>
      <w:pPr>
        <w:pStyle w:val="2"/>
        <w:rPr>
          <w:rFonts w:hint="eastAsia"/>
          <w:color w:val="auto"/>
          <w:sz w:val="24"/>
        </w:rPr>
      </w:pPr>
      <w:r>
        <w:rPr>
          <w:color w:val="auto"/>
        </w:rPr>
        <w:br w:type="page"/>
      </w:r>
      <w:bookmarkStart w:id="4" w:name="bt合同格式"/>
      <w:bookmarkEnd w:id="4"/>
      <w:bookmarkStart w:id="5" w:name="bt本工程承诺书"/>
      <w:bookmarkEnd w:id="5"/>
      <w:bookmarkStart w:id="6" w:name="bt技术标投标文件格式"/>
      <w:bookmarkEnd w:id="6"/>
      <w:bookmarkStart w:id="7" w:name="合同格式"/>
      <w:bookmarkEnd w:id="7"/>
      <w:bookmarkStart w:id="8" w:name="bt其他资料由投标人自定"/>
      <w:bookmarkEnd w:id="8"/>
      <w:bookmarkStart w:id="9" w:name="bt开标一览表"/>
      <w:bookmarkEnd w:id="9"/>
      <w:bookmarkStart w:id="10" w:name="bt商务标投标文件格式"/>
      <w:bookmarkEnd w:id="10"/>
      <w:bookmarkStart w:id="11" w:name="bt合同条款"/>
      <w:bookmarkEnd w:id="11"/>
      <w:bookmarkStart w:id="12" w:name="bt合同条款及格式"/>
      <w:bookmarkEnd w:id="12"/>
      <w:bookmarkStart w:id="13" w:name="bt投标人须知"/>
      <w:bookmarkEnd w:id="13"/>
      <w:bookmarkStart w:id="14" w:name="bt说明"/>
      <w:bookmarkEnd w:id="14"/>
      <w:bookmarkStart w:id="15" w:name="bt投标人情况介绍"/>
      <w:bookmarkEnd w:id="15"/>
      <w:bookmarkStart w:id="16" w:name="bt投标报价汇总表"/>
      <w:bookmarkEnd w:id="16"/>
      <w:bookmarkStart w:id="17" w:name="bt投标函"/>
      <w:bookmarkEnd w:id="17"/>
      <w:bookmarkStart w:id="18" w:name="bt其他资料2"/>
      <w:bookmarkEnd w:id="18"/>
      <w:bookmarkStart w:id="19" w:name="bt投标文件签署授权委托书"/>
      <w:bookmarkEnd w:id="19"/>
      <w:bookmarkStart w:id="20" w:name="bt项目管理班子配备情况"/>
      <w:bookmarkEnd w:id="20"/>
      <w:r>
        <w:rPr>
          <w:rFonts w:hint="eastAsia"/>
          <w:color w:val="auto"/>
        </w:rPr>
        <w:t>第一册专用条款</w:t>
      </w:r>
    </w:p>
    <w:p>
      <w:pPr>
        <w:pStyle w:val="5"/>
        <w:rPr>
          <w:rFonts w:hint="eastAsia"/>
          <w:color w:val="auto"/>
          <w:sz w:val="28"/>
          <w:szCs w:val="28"/>
        </w:rPr>
      </w:pPr>
      <w:r>
        <w:rPr>
          <w:rFonts w:hint="eastAsia"/>
          <w:color w:val="auto"/>
          <w:sz w:val="28"/>
          <w:szCs w:val="28"/>
        </w:rPr>
        <w:t xml:space="preserve">第一章  </w:t>
      </w:r>
      <w:r>
        <w:rPr>
          <w:rFonts w:hint="eastAsia"/>
          <w:color w:val="auto"/>
          <w:sz w:val="28"/>
          <w:szCs w:val="28"/>
          <w:lang w:eastAsia="zh-CN"/>
        </w:rPr>
        <w:t>采购</w:t>
      </w:r>
      <w:r>
        <w:rPr>
          <w:rFonts w:hint="eastAsia"/>
          <w:color w:val="auto"/>
          <w:sz w:val="28"/>
          <w:szCs w:val="28"/>
        </w:rPr>
        <w:t>公告</w:t>
      </w:r>
    </w:p>
    <w:p>
      <w:pPr>
        <w:rPr>
          <w:color w:val="auto"/>
        </w:rPr>
      </w:pPr>
    </w:p>
    <w:p>
      <w:pPr>
        <w:spacing w:line="360" w:lineRule="auto"/>
        <w:rPr>
          <w:rFonts w:hint="eastAsia" w:ascii="宋体" w:hAnsi="宋体" w:cs="宋体"/>
          <w:b/>
          <w:bCs/>
          <w:color w:val="auto"/>
          <w:kern w:val="0"/>
          <w:szCs w:val="21"/>
        </w:rPr>
      </w:pPr>
      <w:r>
        <w:rPr>
          <w:rFonts w:hint="eastAsia" w:ascii="宋体" w:hAnsi="宋体" w:cs="宋体"/>
          <w:b/>
          <w:bCs/>
          <w:color w:val="auto"/>
          <w:kern w:val="0"/>
          <w:szCs w:val="21"/>
        </w:rPr>
        <w:t>投标人的资格要求：</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bookmarkStart w:id="21" w:name="_Hlk72162904"/>
      <w:r>
        <w:rPr>
          <w:rFonts w:hint="eastAsia" w:ascii="宋体" w:hAnsi="宋体" w:cs="宋体"/>
          <w:color w:val="auto"/>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1"/>
    </w:p>
    <w:p>
      <w:pPr>
        <w:ind w:firstLine="630" w:firstLineChars="300"/>
        <w:rPr>
          <w:rFonts w:hint="eastAsia" w:ascii="宋体" w:hAnsi="宋体" w:cs="宋体"/>
          <w:color w:val="auto"/>
          <w:kern w:val="0"/>
          <w:szCs w:val="21"/>
        </w:rPr>
      </w:pPr>
      <w:r>
        <w:rPr>
          <w:rFonts w:hint="eastAsia" w:ascii="宋体" w:hAnsi="宋体" w:cs="宋体"/>
          <w:color w:val="auto"/>
          <w:kern w:val="0"/>
          <w:szCs w:val="21"/>
        </w:rPr>
        <w:t>2.本项目不接受联合体投标，不接受投标人选用进口产品参与投标（由供应商在《采购投标及履约承诺函》中作出声明）；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参与本项目采购活动时不存在被有关部门禁止参与政府采购活动且在有效期内的情况（由供应商在《采购投标及履约承诺函》中作出声明）；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6.不存在《深圳市财政局政府采购供应商信用信息管理办法》（深财规〔2023〕3号）列明的严重违法失信行为（由供应商在《采购投标及履约承诺函》中作出声明）；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8.本项目是（否）专门面向中小企业采购：</w:t>
      </w:r>
      <w:r>
        <w:rPr>
          <w:rFonts w:hint="eastAsia" w:ascii="宋体" w:hAnsi="宋体" w:cs="宋体"/>
          <w:color w:val="auto"/>
          <w:kern w:val="0"/>
          <w:szCs w:val="21"/>
        </w:rPr>
        <w:sym w:font="Wingdings" w:char="00FE"/>
      </w:r>
      <w:r>
        <w:rPr>
          <w:rFonts w:hint="eastAsia" w:ascii="宋体" w:hAnsi="宋体" w:cs="宋体"/>
          <w:color w:val="auto"/>
          <w:kern w:val="0"/>
          <w:szCs w:val="21"/>
        </w:rPr>
        <w:t>否；</w:t>
      </w:r>
    </w:p>
    <w:p>
      <w:pPr>
        <w:ind w:firstLine="630" w:firstLineChars="300"/>
        <w:rPr>
          <w:rFonts w:hint="eastAsia" w:ascii="宋体" w:hAnsi="宋体" w:cs="宋体"/>
          <w:color w:val="FF0000"/>
          <w:kern w:val="0"/>
          <w:szCs w:val="21"/>
        </w:rPr>
      </w:pPr>
      <w:r>
        <w:rPr>
          <w:rFonts w:hint="eastAsia" w:ascii="宋体" w:hAnsi="宋体" w:cs="宋体"/>
          <w:color w:val="FF0000"/>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同时提供供应商社保缴纳证明材料及股权（或管理）关系证明材料（格式</w:t>
      </w:r>
      <w:r>
        <w:rPr>
          <w:rFonts w:hint="eastAsia" w:ascii="宋体" w:hAnsi="宋体" w:cs="宋体"/>
          <w:color w:val="FF0000"/>
          <w:kern w:val="0"/>
          <w:szCs w:val="21"/>
          <w:lang w:val="en-US" w:eastAsia="zh-CN"/>
        </w:rPr>
        <w:t>详见第四章投标文件组成要求及格式/三、投标人情况及资格证明文件/（三）供应商基本情况</w:t>
      </w:r>
      <w:r>
        <w:rPr>
          <w:rFonts w:hint="eastAsia" w:ascii="宋体" w:hAnsi="宋体" w:cs="宋体"/>
          <w:color w:val="FF0000"/>
          <w:kern w:val="0"/>
          <w:szCs w:val="21"/>
        </w:rPr>
        <w:t>）。如供应商存在未提供《供应商基本情况表》、社保缴纳证明材料及股权（或管理）关系证明材料或所提供证明材料不符合采购文件要求的情形，按资格审查不通过处理）。</w:t>
      </w:r>
    </w:p>
    <w:p>
      <w:pPr>
        <w:wordWrap w:val="0"/>
        <w:ind w:firstLine="420" w:firstLineChars="200"/>
        <w:rPr>
          <w:rFonts w:hint="eastAsia" w:ascii="宋体" w:hAnsi="宋体" w:cs="宋体"/>
          <w:color w:val="auto"/>
          <w:kern w:val="0"/>
          <w:szCs w:val="21"/>
        </w:rPr>
      </w:pPr>
      <w:r>
        <w:rPr>
          <w:rFonts w:hint="eastAsia" w:ascii="宋体" w:hAnsi="宋体" w:cs="宋体"/>
          <w:color w:val="auto"/>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hint="eastAsia" w:ascii="宋体" w:hAnsi="宋体" w:cs="宋体"/>
          <w:color w:val="auto"/>
          <w:kern w:val="0"/>
          <w:szCs w:val="21"/>
        </w:rPr>
      </w:pPr>
      <w:r>
        <w:rPr>
          <w:rFonts w:hint="eastAsia" w:ascii="宋体" w:hAnsi="宋体"/>
          <w:color w:val="auto"/>
        </w:rPr>
        <w:t>（2）供应商投标（上传投标文件）必须先行办理注册手续，具体操作指引请按照深圳公共资源交易网/交易服务指南/资料下载/</w:t>
      </w:r>
      <w:r>
        <w:rPr>
          <w:rFonts w:hint="eastAsia" w:ascii="宋体" w:hAnsi="宋体"/>
          <w:color w:val="auto"/>
          <w:lang w:eastAsia="zh-CN"/>
        </w:rPr>
        <w:t>深圳政府采购自行采购系统用户操作指引（供应商）</w:t>
      </w:r>
      <w:r>
        <w:rPr>
          <w:rFonts w:hint="eastAsia" w:ascii="宋体" w:hAnsi="宋体"/>
          <w:color w:val="auto"/>
        </w:rPr>
        <w:t>相关内容指引办理。</w:t>
      </w:r>
    </w:p>
    <w:p>
      <w:pPr>
        <w:ind w:firstLine="420" w:firstLineChars="200"/>
        <w:rPr>
          <w:rFonts w:hint="eastAsia" w:ascii="宋体" w:hAnsi="宋体" w:cs="宋体"/>
          <w:color w:val="auto"/>
          <w:kern w:val="0"/>
          <w:szCs w:val="21"/>
        </w:rPr>
      </w:pPr>
    </w:p>
    <w:p>
      <w:pPr>
        <w:jc w:val="left"/>
        <w:rPr>
          <w:color w:val="auto"/>
          <w:sz w:val="22"/>
          <w:szCs w:val="18"/>
        </w:rPr>
      </w:pPr>
      <w:r>
        <w:rPr>
          <w:rFonts w:hint="eastAsia"/>
          <w:color w:val="auto"/>
          <w:sz w:val="22"/>
          <w:szCs w:val="18"/>
        </w:rPr>
        <w:t>完整公告内容详见：深圳交易集团（深圳公共资源交易中心）官网https://www.szexgrp.com/jyfw/zfcg-view.html?id=zfcg</w:t>
      </w:r>
    </w:p>
    <w:p>
      <w:pPr>
        <w:rPr>
          <w:color w:val="auto"/>
        </w:rPr>
      </w:pPr>
      <w:r>
        <w:rPr>
          <w:rFonts w:hint="eastAsia"/>
          <w:color w:val="auto"/>
        </w:rPr>
        <w:br w:type="page"/>
      </w:r>
    </w:p>
    <w:p>
      <w:pPr>
        <w:pStyle w:val="5"/>
        <w:rPr>
          <w:rFonts w:hint="eastAsia"/>
          <w:color w:val="auto"/>
          <w:sz w:val="28"/>
          <w:szCs w:val="28"/>
        </w:rPr>
      </w:pPr>
      <w:r>
        <w:rPr>
          <w:rFonts w:hint="eastAsia"/>
          <w:color w:val="auto"/>
          <w:sz w:val="28"/>
          <w:szCs w:val="28"/>
        </w:rPr>
        <w:t>第二章 对通用条款的补充内容及其他关键信息</w:t>
      </w:r>
    </w:p>
    <w:p>
      <w:pPr>
        <w:pStyle w:val="5"/>
        <w:spacing w:before="120" w:beforeLines="50" w:after="120" w:afterLines="50"/>
        <w:rPr>
          <w:rFonts w:hint="eastAsia"/>
          <w:color w:val="auto"/>
          <w:sz w:val="28"/>
          <w:szCs w:val="28"/>
        </w:rPr>
      </w:pPr>
      <w:bookmarkStart w:id="22" w:name="_Toc73521547"/>
      <w:bookmarkStart w:id="23" w:name="_Toc60560625"/>
      <w:bookmarkStart w:id="24" w:name="_Toc60631620"/>
      <w:bookmarkStart w:id="25" w:name="_Toc73517639"/>
      <w:bookmarkStart w:id="26" w:name="_Toc73521635"/>
      <w:bookmarkStart w:id="27" w:name="_Toc73518117"/>
      <w:bookmarkStart w:id="28" w:name="_Toc101074876"/>
      <w:bookmarkStart w:id="29" w:name="_Toc100052364"/>
      <w:r>
        <w:rPr>
          <w:rFonts w:hint="eastAsia"/>
          <w:color w:val="auto"/>
          <w:szCs w:val="24"/>
        </w:rPr>
        <w:t>一、对通用条款的补充内容</w:t>
      </w:r>
    </w:p>
    <w:bookmarkEnd w:id="22"/>
    <w:bookmarkEnd w:id="23"/>
    <w:bookmarkEnd w:id="24"/>
    <w:bookmarkEnd w:id="25"/>
    <w:bookmarkEnd w:id="26"/>
    <w:bookmarkEnd w:id="27"/>
    <w:bookmarkEnd w:id="28"/>
    <w:bookmarkEnd w:id="29"/>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b/>
                <w:bCs/>
                <w:color w:val="auto"/>
              </w:rPr>
            </w:pPr>
            <w:r>
              <w:rPr>
                <w:rFonts w:hint="eastAsia" w:ascii="宋体" w:hAnsi="宋体"/>
                <w:b/>
                <w:bCs/>
                <w:color w:val="auto"/>
              </w:rPr>
              <w:t>通用条款序号</w:t>
            </w:r>
          </w:p>
        </w:tc>
        <w:tc>
          <w:tcPr>
            <w:tcW w:w="2526" w:type="dxa"/>
            <w:vAlign w:val="center"/>
          </w:tcPr>
          <w:p>
            <w:pPr>
              <w:jc w:val="center"/>
              <w:rPr>
                <w:rFonts w:hint="eastAsia" w:ascii="宋体" w:hAnsi="宋体"/>
                <w:b/>
                <w:bCs/>
                <w:color w:val="auto"/>
              </w:rPr>
            </w:pPr>
            <w:r>
              <w:rPr>
                <w:rFonts w:hint="eastAsia" w:ascii="宋体" w:hAnsi="宋体"/>
                <w:b/>
                <w:bCs/>
                <w:color w:val="auto"/>
              </w:rPr>
              <w:t>涉及事项</w:t>
            </w:r>
          </w:p>
        </w:tc>
        <w:tc>
          <w:tcPr>
            <w:tcW w:w="4871" w:type="dxa"/>
            <w:vAlign w:val="center"/>
          </w:tcPr>
          <w:p>
            <w:pPr>
              <w:jc w:val="center"/>
              <w:rPr>
                <w:rFonts w:hint="eastAsia" w:ascii="宋体" w:hAnsi="宋体"/>
                <w:b/>
                <w:bCs/>
                <w:color w:val="auto"/>
              </w:rPr>
            </w:pPr>
            <w:r>
              <w:rPr>
                <w:rFonts w:hint="eastAsia" w:ascii="宋体" w:hAnsi="宋体"/>
                <w:b/>
                <w:bCs/>
                <w:color w:val="auto"/>
              </w:rPr>
              <w:t xml:space="preserve">具 </w:t>
            </w:r>
            <w:r>
              <w:rPr>
                <w:rFonts w:ascii="宋体" w:hAnsi="宋体"/>
                <w:b/>
                <w:bCs/>
                <w:color w:val="auto"/>
              </w:rPr>
              <w:t xml:space="preserve"> </w:t>
            </w:r>
            <w:r>
              <w:rPr>
                <w:rFonts w:hint="eastAsia" w:ascii="宋体" w:hAnsi="宋体"/>
                <w:b/>
                <w:bCs/>
                <w:color w:val="auto"/>
              </w:rPr>
              <w:t xml:space="preserve">体 </w:t>
            </w:r>
            <w:r>
              <w:rPr>
                <w:rFonts w:ascii="宋体" w:hAnsi="宋体"/>
                <w:b/>
                <w:bCs/>
                <w:color w:val="auto"/>
              </w:rPr>
              <w:t xml:space="preserve"> </w:t>
            </w:r>
            <w:r>
              <w:rPr>
                <w:rFonts w:hint="eastAsia" w:ascii="宋体" w:hAnsi="宋体"/>
                <w:b/>
                <w:bCs/>
                <w:color w:val="auto"/>
              </w:rPr>
              <w:t xml:space="preserve">补 </w:t>
            </w:r>
            <w:r>
              <w:rPr>
                <w:rFonts w:ascii="宋体" w:hAnsi="宋体"/>
                <w:b/>
                <w:bCs/>
                <w:color w:val="auto"/>
              </w:rPr>
              <w:t xml:space="preserve"> </w:t>
            </w:r>
            <w:r>
              <w:rPr>
                <w:rFonts w:hint="eastAsia" w:ascii="宋体" w:hAnsi="宋体"/>
                <w:b/>
                <w:bCs/>
                <w:color w:val="auto"/>
              </w:rPr>
              <w:t xml:space="preserve">充 </w:t>
            </w:r>
            <w:r>
              <w:rPr>
                <w:rFonts w:ascii="宋体" w:hAnsi="宋体"/>
                <w:b/>
                <w:bCs/>
                <w:color w:val="auto"/>
              </w:rPr>
              <w:t xml:space="preserve"> </w:t>
            </w:r>
            <w:r>
              <w:rPr>
                <w:rFonts w:hint="eastAsia" w:ascii="宋体" w:hAnsi="宋体"/>
                <w:b/>
                <w:bCs/>
                <w:color w:val="auto"/>
              </w:rPr>
              <w:t xml:space="preserve">内 </w:t>
            </w:r>
            <w:r>
              <w:rPr>
                <w:rFonts w:ascii="宋体" w:hAnsi="宋体"/>
                <w:b/>
                <w:bCs/>
                <w:color w:val="auto"/>
              </w:rPr>
              <w:t xml:space="preserve"> </w:t>
            </w:r>
            <w:r>
              <w:rPr>
                <w:rFonts w:hint="eastAsia" w:ascii="宋体" w:hAnsi="宋体"/>
                <w:b/>
                <w:bCs/>
                <w:color w:val="auto"/>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center"/>
              <w:rPr>
                <w:rFonts w:hint="eastAsia" w:ascii="宋体" w:hAnsi="宋体"/>
                <w:b/>
                <w:bCs/>
                <w:color w:val="auto"/>
              </w:rPr>
            </w:pPr>
            <w:r>
              <w:rPr>
                <w:rFonts w:hint="eastAsia"/>
                <w:color w:val="auto"/>
              </w:rPr>
              <w:t>本项目为自行采购项目，相关事宜按照</w:t>
            </w:r>
            <w:r>
              <w:rPr>
                <w:rFonts w:hint="eastAsia"/>
                <w:color w:val="auto"/>
                <w:lang w:eastAsia="zh-CN"/>
              </w:rPr>
              <w:t>采购</w:t>
            </w:r>
            <w:r>
              <w:rPr>
                <w:rFonts w:hint="eastAsia"/>
                <w:color w:val="auto"/>
              </w:rPr>
              <w:t>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3</w:t>
            </w:r>
            <w:r>
              <w:rPr>
                <w:rFonts w:ascii="宋体" w:hAnsi="宋体"/>
                <w:color w:val="auto"/>
              </w:rPr>
              <w:t>.1</w:t>
            </w:r>
          </w:p>
        </w:tc>
        <w:tc>
          <w:tcPr>
            <w:tcW w:w="2526" w:type="dxa"/>
            <w:vAlign w:val="center"/>
          </w:tcPr>
          <w:p>
            <w:pPr>
              <w:jc w:val="center"/>
              <w:rPr>
                <w:color w:val="auto"/>
              </w:rPr>
            </w:pPr>
            <w:r>
              <w:rPr>
                <w:rFonts w:hint="eastAsia"/>
                <w:color w:val="auto"/>
              </w:rPr>
              <w:t>采购人</w:t>
            </w:r>
          </w:p>
        </w:tc>
        <w:tc>
          <w:tcPr>
            <w:tcW w:w="4871" w:type="dxa"/>
            <w:vAlign w:val="center"/>
          </w:tcPr>
          <w:p>
            <w:pPr>
              <w:jc w:val="center"/>
              <w:rPr>
                <w:rFonts w:hint="default" w:ascii="宋体" w:hAnsi="宋体" w:eastAsia="宋体"/>
                <w:color w:val="auto"/>
                <w:lang w:val="en-US" w:eastAsia="zh-CN"/>
              </w:rPr>
            </w:pPr>
            <w:r>
              <w:rPr>
                <w:rFonts w:hint="eastAsia" w:ascii="宋体" w:hAnsi="宋体"/>
                <w:color w:val="auto"/>
                <w:lang w:val="en-US" w:eastAsia="zh-CN"/>
              </w:rPr>
              <w:t>深圳市公安局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3</w:t>
            </w:r>
            <w:r>
              <w:rPr>
                <w:rFonts w:ascii="宋体" w:hAnsi="宋体"/>
                <w:color w:val="auto"/>
              </w:rPr>
              <w:t>.2</w:t>
            </w:r>
          </w:p>
        </w:tc>
        <w:tc>
          <w:tcPr>
            <w:tcW w:w="2526" w:type="dxa"/>
            <w:vAlign w:val="center"/>
          </w:tcPr>
          <w:p>
            <w:pPr>
              <w:jc w:val="center"/>
              <w:rPr>
                <w:rFonts w:hint="eastAsia" w:ascii="宋体" w:hAnsi="宋体"/>
                <w:color w:val="auto"/>
              </w:rPr>
            </w:pPr>
            <w:r>
              <w:rPr>
                <w:rFonts w:hint="eastAsia" w:ascii="宋体" w:hAnsi="宋体"/>
                <w:color w:val="auto"/>
              </w:rPr>
              <w:t>政府集中采购机构</w:t>
            </w:r>
          </w:p>
        </w:tc>
        <w:tc>
          <w:tcPr>
            <w:tcW w:w="4871" w:type="dxa"/>
            <w:vAlign w:val="center"/>
          </w:tcPr>
          <w:p>
            <w:pPr>
              <w:jc w:val="center"/>
              <w:rPr>
                <w:rFonts w:hint="eastAsia" w:ascii="宋体" w:hAnsi="宋体"/>
                <w:color w:val="auto"/>
              </w:rPr>
            </w:pPr>
            <w:r>
              <w:rPr>
                <w:rFonts w:hint="eastAsia" w:ascii="宋体" w:hAnsi="宋体"/>
                <w:color w:val="auto"/>
              </w:rPr>
              <w:t>深圳公共资源交易中心</w:t>
            </w:r>
          </w:p>
          <w:p>
            <w:pPr>
              <w:jc w:val="center"/>
              <w:rPr>
                <w:rFonts w:hint="eastAsia" w:ascii="宋体" w:hAnsi="宋体"/>
                <w:color w:val="auto"/>
              </w:rPr>
            </w:pPr>
            <w:r>
              <w:rPr>
                <w:rFonts w:hint="eastAsia" w:ascii="宋体" w:hAnsi="宋体"/>
                <w:color w:val="auto"/>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9</w:t>
            </w:r>
          </w:p>
        </w:tc>
        <w:tc>
          <w:tcPr>
            <w:tcW w:w="2526" w:type="dxa"/>
            <w:vAlign w:val="center"/>
          </w:tcPr>
          <w:p>
            <w:pPr>
              <w:jc w:val="center"/>
              <w:rPr>
                <w:rFonts w:hint="eastAsia" w:ascii="宋体" w:hAnsi="宋体"/>
                <w:color w:val="auto"/>
              </w:rPr>
            </w:pPr>
            <w:r>
              <w:rPr>
                <w:rFonts w:hint="eastAsia" w:ascii="宋体" w:hAnsi="宋体"/>
                <w:color w:val="auto"/>
              </w:rPr>
              <w:t>踏勘现场</w:t>
            </w:r>
          </w:p>
        </w:tc>
        <w:tc>
          <w:tcPr>
            <w:tcW w:w="4871" w:type="dxa"/>
            <w:vAlign w:val="center"/>
          </w:tcPr>
          <w:p>
            <w:pPr>
              <w:jc w:val="center"/>
              <w:rPr>
                <w:rFonts w:hint="eastAsia" w:ascii="宋体" w:hAnsi="宋体"/>
                <w:color w:val="auto"/>
              </w:rPr>
            </w:pPr>
            <w:r>
              <w:rPr>
                <w:rFonts w:hint="eastAsia" w:ascii="宋体" w:hAnsi="宋体"/>
                <w:color w:val="auto"/>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1</w:t>
            </w:r>
            <w:r>
              <w:rPr>
                <w:rFonts w:ascii="宋体" w:hAnsi="宋体"/>
                <w:color w:val="auto"/>
              </w:rPr>
              <w:t>0</w:t>
            </w:r>
          </w:p>
        </w:tc>
        <w:tc>
          <w:tcPr>
            <w:tcW w:w="2526" w:type="dxa"/>
            <w:vAlign w:val="center"/>
          </w:tcPr>
          <w:p>
            <w:pPr>
              <w:jc w:val="center"/>
              <w:rPr>
                <w:rFonts w:hint="eastAsia" w:ascii="宋体" w:hAnsi="宋体"/>
                <w:color w:val="auto"/>
              </w:rPr>
            </w:pPr>
            <w:r>
              <w:rPr>
                <w:rFonts w:hint="eastAsia" w:ascii="宋体" w:hAnsi="宋体"/>
                <w:color w:val="auto"/>
              </w:rPr>
              <w:t>标前会议</w:t>
            </w:r>
          </w:p>
        </w:tc>
        <w:tc>
          <w:tcPr>
            <w:tcW w:w="4871" w:type="dxa"/>
            <w:vAlign w:val="center"/>
          </w:tcPr>
          <w:p>
            <w:pPr>
              <w:jc w:val="center"/>
              <w:rPr>
                <w:rFonts w:hint="eastAsia" w:ascii="宋体" w:hAnsi="宋体"/>
                <w:color w:val="auto"/>
              </w:rPr>
            </w:pPr>
            <w:r>
              <w:rPr>
                <w:rFonts w:hint="eastAsia" w:ascii="宋体" w:hAnsi="宋体"/>
                <w:color w:val="auto"/>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1</w:t>
            </w:r>
            <w:r>
              <w:rPr>
                <w:rFonts w:ascii="宋体" w:hAnsi="宋体"/>
                <w:color w:val="auto"/>
              </w:rPr>
              <w:t>2</w:t>
            </w:r>
            <w:r>
              <w:rPr>
                <w:rFonts w:hint="eastAsia" w:ascii="宋体" w:hAnsi="宋体"/>
                <w:color w:val="auto"/>
              </w:rPr>
              <w:t>/1</w:t>
            </w:r>
            <w:r>
              <w:rPr>
                <w:rFonts w:ascii="宋体" w:hAnsi="宋体"/>
                <w:color w:val="auto"/>
              </w:rPr>
              <w:t>3</w:t>
            </w:r>
          </w:p>
        </w:tc>
        <w:tc>
          <w:tcPr>
            <w:tcW w:w="2526" w:type="dxa"/>
            <w:vAlign w:val="center"/>
          </w:tcPr>
          <w:p>
            <w:pPr>
              <w:jc w:val="center"/>
              <w:rPr>
                <w:rFonts w:hint="eastAsia" w:ascii="宋体" w:hAnsi="宋体"/>
                <w:color w:val="auto"/>
              </w:rPr>
            </w:pPr>
            <w:r>
              <w:rPr>
                <w:rFonts w:hint="eastAsia" w:ascii="宋体" w:hAnsi="宋体"/>
                <w:color w:val="auto"/>
                <w:lang w:eastAsia="zh-CN"/>
              </w:rPr>
              <w:t>采购</w:t>
            </w:r>
            <w:r>
              <w:rPr>
                <w:rFonts w:hint="eastAsia" w:ascii="宋体" w:hAnsi="宋体"/>
                <w:color w:val="auto"/>
              </w:rPr>
              <w:t>文件的澄清和修改</w:t>
            </w:r>
          </w:p>
        </w:tc>
        <w:tc>
          <w:tcPr>
            <w:tcW w:w="4871" w:type="dxa"/>
            <w:vAlign w:val="center"/>
          </w:tcPr>
          <w:p>
            <w:pPr>
              <w:jc w:val="left"/>
              <w:rPr>
                <w:rFonts w:hint="eastAsia" w:ascii="宋体" w:hAnsi="宋体"/>
                <w:color w:val="auto"/>
              </w:rPr>
            </w:pPr>
            <w:r>
              <w:rPr>
                <w:rFonts w:hint="eastAsia" w:ascii="宋体" w:hAnsi="宋体"/>
                <w:color w:val="auto"/>
              </w:rPr>
              <w:t>投标截止日三日前，投标人有义务在</w:t>
            </w:r>
            <w:r>
              <w:rPr>
                <w:rFonts w:hint="eastAsia" w:ascii="宋体" w:hAnsi="宋体"/>
                <w:color w:val="auto"/>
                <w:lang w:eastAsia="zh-CN"/>
              </w:rPr>
              <w:t>采购</w:t>
            </w:r>
            <w:r>
              <w:rPr>
                <w:rFonts w:hint="eastAsia" w:ascii="宋体" w:hAnsi="宋体"/>
                <w:color w:val="auto"/>
              </w:rPr>
              <w:t>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2</w:t>
            </w:r>
            <w:r>
              <w:rPr>
                <w:rFonts w:ascii="宋体" w:hAnsi="宋体"/>
                <w:color w:val="auto"/>
              </w:rPr>
              <w:t>0</w:t>
            </w:r>
          </w:p>
        </w:tc>
        <w:tc>
          <w:tcPr>
            <w:tcW w:w="2526" w:type="dxa"/>
            <w:vAlign w:val="center"/>
          </w:tcPr>
          <w:p>
            <w:pPr>
              <w:jc w:val="center"/>
              <w:rPr>
                <w:rFonts w:hint="eastAsia" w:ascii="宋体" w:hAnsi="宋体"/>
                <w:color w:val="auto"/>
              </w:rPr>
            </w:pPr>
            <w:r>
              <w:rPr>
                <w:rFonts w:hint="eastAsia" w:ascii="宋体" w:hAnsi="宋体"/>
                <w:color w:val="auto"/>
              </w:rPr>
              <w:t>投标有效期</w:t>
            </w:r>
          </w:p>
        </w:tc>
        <w:tc>
          <w:tcPr>
            <w:tcW w:w="4871" w:type="dxa"/>
            <w:vAlign w:val="center"/>
          </w:tcPr>
          <w:p>
            <w:pPr>
              <w:jc w:val="center"/>
              <w:rPr>
                <w:rFonts w:hint="eastAsia" w:ascii="宋体" w:hAnsi="宋体"/>
                <w:color w:val="auto"/>
              </w:rPr>
            </w:pPr>
            <w:r>
              <w:rPr>
                <w:rFonts w:hint="eastAsia" w:ascii="宋体" w:hAnsi="宋体"/>
                <w:color w:val="auto"/>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2</w:t>
            </w:r>
            <w:r>
              <w:rPr>
                <w:rFonts w:ascii="宋体" w:hAnsi="宋体"/>
                <w:color w:val="auto"/>
              </w:rPr>
              <w:t>2</w:t>
            </w:r>
          </w:p>
        </w:tc>
        <w:tc>
          <w:tcPr>
            <w:tcW w:w="2526" w:type="dxa"/>
            <w:vAlign w:val="center"/>
          </w:tcPr>
          <w:p>
            <w:pPr>
              <w:jc w:val="center"/>
              <w:rPr>
                <w:rFonts w:hint="eastAsia" w:ascii="宋体" w:hAnsi="宋体"/>
                <w:color w:val="auto"/>
              </w:rPr>
            </w:pPr>
            <w:r>
              <w:rPr>
                <w:rFonts w:hint="eastAsia" w:ascii="宋体" w:hAnsi="宋体"/>
                <w:color w:val="auto"/>
              </w:rPr>
              <w:t>投标人的替代方案</w:t>
            </w:r>
          </w:p>
        </w:tc>
        <w:tc>
          <w:tcPr>
            <w:tcW w:w="4871" w:type="dxa"/>
            <w:vAlign w:val="center"/>
          </w:tcPr>
          <w:p>
            <w:pPr>
              <w:jc w:val="center"/>
              <w:rPr>
                <w:rFonts w:hint="eastAsia" w:ascii="宋体" w:hAnsi="宋体"/>
                <w:color w:val="auto"/>
              </w:rPr>
            </w:pPr>
            <w:r>
              <w:rPr>
                <w:rFonts w:hint="eastAsia" w:ascii="宋体" w:hAnsi="宋体"/>
                <w:color w:val="auto"/>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2</w:t>
            </w:r>
            <w:r>
              <w:rPr>
                <w:rFonts w:ascii="宋体" w:hAnsi="宋体"/>
                <w:color w:val="auto"/>
              </w:rPr>
              <w:t>5</w:t>
            </w:r>
          </w:p>
        </w:tc>
        <w:tc>
          <w:tcPr>
            <w:tcW w:w="2526" w:type="dxa"/>
            <w:vAlign w:val="center"/>
          </w:tcPr>
          <w:p>
            <w:pPr>
              <w:jc w:val="center"/>
              <w:rPr>
                <w:rFonts w:hint="eastAsia" w:ascii="宋体" w:hAnsi="宋体"/>
                <w:color w:val="auto"/>
              </w:rPr>
            </w:pPr>
            <w:r>
              <w:rPr>
                <w:rFonts w:hint="eastAsia" w:ascii="宋体" w:hAnsi="宋体"/>
                <w:color w:val="auto"/>
              </w:rPr>
              <w:t>投标文件的大小</w:t>
            </w:r>
          </w:p>
        </w:tc>
        <w:tc>
          <w:tcPr>
            <w:tcW w:w="4871" w:type="dxa"/>
            <w:vAlign w:val="center"/>
          </w:tcPr>
          <w:p>
            <w:pPr>
              <w:jc w:val="center"/>
              <w:rPr>
                <w:rFonts w:hint="eastAsia" w:ascii="宋体" w:hAnsi="宋体"/>
                <w:color w:val="auto"/>
              </w:rPr>
            </w:pPr>
            <w:r>
              <w:rPr>
                <w:rFonts w:hint="eastAsia" w:ascii="宋体" w:hAnsi="宋体"/>
                <w:color w:val="auto"/>
              </w:rPr>
              <w:t>投标文件大小不得超过</w:t>
            </w:r>
            <w:r>
              <w:rPr>
                <w:rFonts w:ascii="宋体" w:hAnsi="宋体"/>
                <w:color w:val="auto"/>
              </w:rPr>
              <w:t>1</w:t>
            </w:r>
            <w:r>
              <w:rPr>
                <w:rFonts w:hint="eastAsia" w:ascii="宋体" w:hAnsi="宋体"/>
                <w:color w:val="auto"/>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2</w:t>
            </w:r>
            <w:r>
              <w:rPr>
                <w:rFonts w:ascii="宋体" w:hAnsi="宋体"/>
                <w:color w:val="auto"/>
              </w:rPr>
              <w:t>6</w:t>
            </w:r>
          </w:p>
        </w:tc>
        <w:tc>
          <w:tcPr>
            <w:tcW w:w="2526" w:type="dxa"/>
            <w:vAlign w:val="center"/>
          </w:tcPr>
          <w:p>
            <w:pPr>
              <w:jc w:val="center"/>
              <w:rPr>
                <w:rFonts w:hint="eastAsia" w:ascii="宋体" w:hAnsi="宋体"/>
                <w:color w:val="auto"/>
              </w:rPr>
            </w:pPr>
            <w:bookmarkStart w:id="30" w:name="_Hlk71664860"/>
            <w:r>
              <w:rPr>
                <w:rFonts w:hint="eastAsia" w:ascii="宋体" w:hAnsi="宋体"/>
                <w:color w:val="auto"/>
              </w:rPr>
              <w:t>样品、演示、方案讲解</w:t>
            </w:r>
            <w:bookmarkEnd w:id="30"/>
          </w:p>
        </w:tc>
        <w:tc>
          <w:tcPr>
            <w:tcW w:w="4871" w:type="dxa"/>
            <w:vAlign w:val="center"/>
          </w:tcPr>
          <w:p>
            <w:pPr>
              <w:rPr>
                <w:rFonts w:hint="eastAsia" w:ascii="宋体" w:hAnsi="宋体"/>
                <w:color w:val="auto"/>
              </w:rPr>
            </w:pPr>
            <w:r>
              <w:rPr>
                <w:rFonts w:hint="eastAsia" w:ascii="宋体" w:hAnsi="宋体"/>
                <w:color w:val="auto"/>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3</w:t>
            </w:r>
            <w:r>
              <w:rPr>
                <w:rFonts w:ascii="宋体" w:hAnsi="宋体"/>
                <w:color w:val="auto"/>
              </w:rPr>
              <w:t>7</w:t>
            </w:r>
          </w:p>
        </w:tc>
        <w:tc>
          <w:tcPr>
            <w:tcW w:w="2526" w:type="dxa"/>
            <w:vAlign w:val="center"/>
          </w:tcPr>
          <w:p>
            <w:pPr>
              <w:jc w:val="center"/>
              <w:rPr>
                <w:rFonts w:hint="eastAsia" w:ascii="宋体" w:hAnsi="宋体"/>
                <w:color w:val="auto"/>
              </w:rPr>
            </w:pPr>
            <w:r>
              <w:rPr>
                <w:rFonts w:hint="eastAsia" w:ascii="宋体" w:hAnsi="宋体"/>
                <w:color w:val="auto"/>
              </w:rPr>
              <w:t>评审方法</w:t>
            </w:r>
          </w:p>
        </w:tc>
        <w:tc>
          <w:tcPr>
            <w:tcW w:w="4871" w:type="dxa"/>
            <w:vAlign w:val="center"/>
          </w:tcPr>
          <w:p>
            <w:pPr>
              <w:jc w:val="left"/>
              <w:rPr>
                <w:rFonts w:hint="eastAsia" w:ascii="宋体" w:hAnsi="宋体"/>
                <w:color w:val="auto"/>
              </w:rPr>
            </w:pPr>
            <w:r>
              <w:rPr>
                <w:rFonts w:hint="eastAsia" w:ascii="宋体" w:hAnsi="宋体"/>
                <w:b/>
                <w:color w:val="auto"/>
                <w:lang w:eastAsia="zh-CN"/>
              </w:rPr>
              <w:t>☑</w:t>
            </w:r>
            <w:r>
              <w:rPr>
                <w:rFonts w:hint="eastAsia" w:ascii="宋体" w:hAnsi="宋体"/>
                <w:b/>
                <w:color w:val="auto"/>
              </w:rPr>
              <w:t xml:space="preserve"> </w:t>
            </w:r>
            <w:r>
              <w:rPr>
                <w:rFonts w:hint="eastAsia" w:ascii="宋体" w:hAnsi="宋体"/>
                <w:color w:val="auto"/>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jc w:val="center"/>
              <w:rPr>
                <w:rFonts w:hint="eastAsia" w:ascii="宋体" w:hAnsi="宋体"/>
                <w:color w:val="auto"/>
              </w:rPr>
            </w:pPr>
            <w:r>
              <w:rPr>
                <w:rFonts w:hint="eastAsia" w:ascii="宋体" w:hAnsi="宋体"/>
                <w:color w:val="auto"/>
              </w:rPr>
              <w:t>3</w:t>
            </w:r>
            <w:r>
              <w:rPr>
                <w:rFonts w:ascii="宋体" w:hAnsi="宋体"/>
                <w:color w:val="auto"/>
              </w:rPr>
              <w:t>8</w:t>
            </w:r>
          </w:p>
        </w:tc>
        <w:tc>
          <w:tcPr>
            <w:tcW w:w="2526" w:type="dxa"/>
            <w:vAlign w:val="center"/>
          </w:tcPr>
          <w:p>
            <w:pPr>
              <w:jc w:val="center"/>
              <w:rPr>
                <w:rFonts w:hint="eastAsia" w:ascii="宋体" w:hAnsi="宋体"/>
                <w:color w:val="auto"/>
              </w:rPr>
            </w:pPr>
            <w:r>
              <w:rPr>
                <w:rFonts w:hint="eastAsia" w:ascii="宋体" w:hAnsi="宋体"/>
                <w:color w:val="auto"/>
              </w:rPr>
              <w:t>定标方法</w:t>
            </w:r>
          </w:p>
        </w:tc>
        <w:tc>
          <w:tcPr>
            <w:tcW w:w="4871" w:type="dxa"/>
            <w:vAlign w:val="center"/>
          </w:tcPr>
          <w:p>
            <w:pPr>
              <w:jc w:val="left"/>
              <w:rPr>
                <w:rFonts w:hint="eastAsia" w:ascii="宋体" w:hAnsi="宋体"/>
                <w:color w:val="auto"/>
              </w:rPr>
            </w:pPr>
            <w:r>
              <w:rPr>
                <w:rFonts w:hint="eastAsia" w:ascii="宋体" w:hAnsi="宋体"/>
                <w:b/>
                <w:color w:val="auto"/>
                <w:lang w:eastAsia="zh-CN"/>
              </w:rPr>
              <w:t>☑</w:t>
            </w:r>
            <w:r>
              <w:rPr>
                <w:rFonts w:hint="eastAsia" w:ascii="宋体" w:hAnsi="宋体"/>
                <w:b/>
                <w:color w:val="auto"/>
              </w:rPr>
              <w:t xml:space="preserve"> </w:t>
            </w:r>
            <w:r>
              <w:rPr>
                <w:rFonts w:hint="eastAsia" w:ascii="宋体" w:hAnsi="宋体"/>
                <w:color w:val="auto"/>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42</w:t>
            </w:r>
          </w:p>
        </w:tc>
        <w:tc>
          <w:tcPr>
            <w:tcW w:w="2526" w:type="dxa"/>
            <w:vAlign w:val="center"/>
          </w:tcPr>
          <w:p>
            <w:pPr>
              <w:rPr>
                <w:rFonts w:hint="eastAsia" w:ascii="宋体" w:hAnsi="宋体"/>
                <w:color w:val="auto"/>
              </w:rPr>
            </w:pPr>
            <w:r>
              <w:rPr>
                <w:rFonts w:hint="eastAsia"/>
                <w:color w:val="auto"/>
                <w:lang w:eastAsia="zh-CN"/>
              </w:rPr>
              <w:t>公开征集</w:t>
            </w:r>
            <w:r>
              <w:rPr>
                <w:rFonts w:hint="eastAsia"/>
                <w:color w:val="auto"/>
              </w:rPr>
              <w:t>失败的处理</w:t>
            </w:r>
          </w:p>
        </w:tc>
        <w:tc>
          <w:tcPr>
            <w:tcW w:w="4871" w:type="dxa"/>
            <w:vAlign w:val="center"/>
          </w:tcPr>
          <w:p>
            <w:pPr>
              <w:jc w:val="left"/>
              <w:rPr>
                <w:rFonts w:hint="eastAsia" w:ascii="宋体" w:hAnsi="宋体"/>
                <w:b/>
                <w:color w:val="auto"/>
              </w:rPr>
            </w:pPr>
            <w:r>
              <w:rPr>
                <w:rFonts w:hint="eastAsia"/>
                <w:color w:val="auto"/>
                <w:lang w:eastAsia="zh-CN"/>
              </w:rPr>
              <w:t>公开征集</w:t>
            </w:r>
            <w:r>
              <w:rPr>
                <w:rFonts w:hint="eastAsia"/>
                <w:color w:val="auto"/>
              </w:rPr>
              <w:t>有效供应商不足三家的，项</w:t>
            </w:r>
            <w:r>
              <w:rPr>
                <w:rFonts w:hint="eastAsia"/>
                <w:color w:val="auto"/>
                <w:lang w:val="en-US" w:eastAsia="zh-CN"/>
              </w:rPr>
              <w:t>目</w:t>
            </w:r>
            <w:r>
              <w:rPr>
                <w:rFonts w:hint="eastAsia"/>
                <w:color w:val="auto"/>
                <w:lang w:eastAsia="zh-CN"/>
              </w:rPr>
              <w:t>公开征集</w:t>
            </w:r>
            <w:r>
              <w:rPr>
                <w:rFonts w:hint="eastAsia"/>
                <w:color w:val="auto"/>
              </w:rPr>
              <w:t>失败，重新采购。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4</w:t>
            </w:r>
            <w:r>
              <w:rPr>
                <w:rFonts w:ascii="宋体" w:hAnsi="宋体"/>
                <w:color w:val="auto"/>
              </w:rPr>
              <w:t>6</w:t>
            </w:r>
          </w:p>
        </w:tc>
        <w:tc>
          <w:tcPr>
            <w:tcW w:w="2526" w:type="dxa"/>
            <w:vAlign w:val="center"/>
          </w:tcPr>
          <w:p>
            <w:pPr>
              <w:jc w:val="center"/>
              <w:rPr>
                <w:rFonts w:hint="eastAsia" w:ascii="宋体" w:hAnsi="宋体"/>
                <w:color w:val="auto"/>
              </w:rPr>
            </w:pPr>
            <w:r>
              <w:rPr>
                <w:rFonts w:hint="eastAsia" w:ascii="宋体" w:hAnsi="宋体"/>
                <w:color w:val="auto"/>
              </w:rPr>
              <w:t>履约担保</w:t>
            </w:r>
          </w:p>
        </w:tc>
        <w:tc>
          <w:tcPr>
            <w:tcW w:w="4871" w:type="dxa"/>
            <w:vAlign w:val="center"/>
          </w:tcPr>
          <w:p>
            <w:pPr>
              <w:jc w:val="left"/>
              <w:rPr>
                <w:rFonts w:hint="eastAsia" w:ascii="宋体" w:hAnsi="宋体"/>
                <w:color w:val="auto"/>
              </w:rPr>
            </w:pPr>
            <w:r>
              <w:rPr>
                <w:rFonts w:hint="eastAsia" w:ascii="宋体" w:hAnsi="宋体"/>
                <w:b/>
                <w:color w:val="auto"/>
                <w:lang w:eastAsia="zh-CN"/>
              </w:rPr>
              <w:t>☑</w:t>
            </w:r>
            <w:r>
              <w:rPr>
                <w:rFonts w:hint="eastAsia" w:ascii="宋体" w:hAnsi="宋体"/>
                <w:b/>
                <w:color w:val="auto"/>
              </w:rPr>
              <w:t xml:space="preserve"> </w:t>
            </w:r>
            <w:r>
              <w:rPr>
                <w:rFonts w:hint="eastAsia" w:ascii="宋体" w:hAnsi="宋体"/>
                <w:color w:val="auto"/>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52.8</w:t>
            </w:r>
          </w:p>
        </w:tc>
        <w:tc>
          <w:tcPr>
            <w:tcW w:w="2526" w:type="dxa"/>
            <w:vAlign w:val="center"/>
          </w:tcPr>
          <w:p>
            <w:pPr>
              <w:jc w:val="center"/>
              <w:rPr>
                <w:rFonts w:hint="eastAsia" w:ascii="宋体" w:hAnsi="宋体"/>
                <w:color w:val="auto"/>
              </w:rPr>
            </w:pPr>
            <w:r>
              <w:rPr>
                <w:rFonts w:hint="eastAsia" w:ascii="宋体" w:hAnsi="宋体"/>
                <w:color w:val="auto"/>
              </w:rPr>
              <w:t>争议（投诉）</w:t>
            </w:r>
          </w:p>
        </w:tc>
        <w:tc>
          <w:tcPr>
            <w:tcW w:w="4871" w:type="dxa"/>
            <w:vAlign w:val="center"/>
          </w:tcPr>
          <w:p>
            <w:pPr>
              <w:jc w:val="left"/>
              <w:rPr>
                <w:rFonts w:hint="eastAsia" w:ascii="宋体" w:hAnsi="宋体"/>
                <w:b/>
                <w:color w:val="auto"/>
              </w:rPr>
            </w:pPr>
            <w:r>
              <w:rPr>
                <w:rFonts w:hint="eastAsia" w:ascii="宋体" w:hAnsi="宋体"/>
                <w:color w:val="auto"/>
              </w:rPr>
              <w:t>对被质疑人的答复不满意或者被质疑人未在规定时间内答复的，提出质疑的供应商可以在答复期满后十五个工作日内向本项目预算主管单位投诉。供应商投诉的事项应当是经过质疑的事项。</w:t>
            </w:r>
          </w:p>
        </w:tc>
      </w:tr>
    </w:tbl>
    <w:p>
      <w:pPr>
        <w:rPr>
          <w:b/>
          <w:color w:val="auto"/>
        </w:rPr>
      </w:pPr>
      <w:r>
        <w:rPr>
          <w:rFonts w:hint="eastAsia"/>
          <w:color w:val="auto"/>
          <w:szCs w:val="21"/>
        </w:rPr>
        <w:t>备注：本表是通用条款相关条款的补充和明确，如与通用条款内容相冲突的，以本表为准。</w:t>
      </w:r>
    </w:p>
    <w:p>
      <w:pPr>
        <w:rPr>
          <w:b/>
          <w:color w:val="auto"/>
        </w:rPr>
      </w:pPr>
    </w:p>
    <w:p>
      <w:pPr>
        <w:pStyle w:val="5"/>
        <w:spacing w:before="120" w:beforeLines="50" w:after="120" w:afterLines="50"/>
        <w:rPr>
          <w:rFonts w:hint="eastAsia"/>
          <w:color w:val="auto"/>
          <w:szCs w:val="24"/>
        </w:rPr>
      </w:pPr>
      <w:r>
        <w:rPr>
          <w:rFonts w:hint="eastAsia"/>
          <w:color w:val="auto"/>
          <w:szCs w:val="24"/>
        </w:rPr>
        <w:t>二、其他关键信息</w:t>
      </w:r>
    </w:p>
    <w:p>
      <w:pPr>
        <w:ind w:firstLine="422" w:firstLineChars="200"/>
        <w:rPr>
          <w:b/>
          <w:bCs/>
          <w:color w:val="auto"/>
        </w:rPr>
      </w:pPr>
      <w:r>
        <w:rPr>
          <w:rFonts w:hint="eastAsia"/>
          <w:b/>
          <w:bCs/>
          <w:color w:val="auto"/>
        </w:rPr>
        <w:t>（一）与“对通用条款的补充内容”章节相关的事项</w:t>
      </w:r>
    </w:p>
    <w:p>
      <w:pPr>
        <w:spacing w:line="276" w:lineRule="auto"/>
        <w:ind w:firstLine="422" w:firstLineChars="200"/>
        <w:jc w:val="left"/>
        <w:rPr>
          <w:rFonts w:hint="eastAsia" w:asciiTheme="minorEastAsia" w:hAnsiTheme="minorEastAsia" w:eastAsiaTheme="minorEastAsia"/>
          <w:b/>
          <w:color w:val="auto"/>
          <w:kern w:val="0"/>
          <w:szCs w:val="20"/>
        </w:rPr>
      </w:pPr>
      <w:bookmarkStart w:id="31" w:name="_Hlk72579465"/>
      <w:r>
        <w:rPr>
          <w:rFonts w:hint="eastAsia" w:asciiTheme="minorEastAsia" w:hAnsiTheme="minorEastAsia" w:eastAsiaTheme="minorEastAsia"/>
          <w:b/>
          <w:color w:val="auto"/>
          <w:kern w:val="0"/>
          <w:szCs w:val="20"/>
        </w:rPr>
        <w:t>1、评标定标信息</w:t>
      </w:r>
    </w:p>
    <w:p>
      <w:pPr>
        <w:jc w:val="center"/>
        <w:rPr>
          <w:color w:val="auto"/>
        </w:rPr>
      </w:pPr>
      <w:r>
        <w:rPr>
          <w:rFonts w:hint="eastAsia"/>
          <w:b/>
          <w:color w:val="auto"/>
        </w:rPr>
        <w:t>非评定分离项目</w:t>
      </w:r>
    </w:p>
    <w:tbl>
      <w:tblPr>
        <w:tblStyle w:val="43"/>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2" w:type="dxa"/>
          </w:tcPr>
          <w:p>
            <w:pPr>
              <w:jc w:val="center"/>
              <w:rPr>
                <w:color w:val="auto"/>
              </w:rPr>
            </w:pPr>
            <w:r>
              <w:rPr>
                <w:rFonts w:hint="eastAsia"/>
                <w:color w:val="auto"/>
              </w:rPr>
              <w:t>评标方法</w:t>
            </w:r>
          </w:p>
        </w:tc>
        <w:tc>
          <w:tcPr>
            <w:tcW w:w="4785" w:type="dxa"/>
          </w:tcPr>
          <w:p>
            <w:pPr>
              <w:jc w:val="center"/>
              <w:rPr>
                <w:color w:val="auto"/>
              </w:rPr>
            </w:pPr>
            <w:r>
              <w:rPr>
                <w:rFonts w:hint="eastAsia"/>
                <w:color w:val="auto"/>
              </w:rPr>
              <w:sym w:font="Wingdings" w:char="00FE"/>
            </w:r>
            <w:r>
              <w:rPr>
                <w:rFonts w:hint="eastAsia"/>
                <w:color w:val="auto"/>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jc w:val="center"/>
              <w:rPr>
                <w:color w:val="auto"/>
              </w:rPr>
            </w:pPr>
            <w:r>
              <w:rPr>
                <w:rFonts w:hint="eastAsia"/>
                <w:color w:val="auto"/>
              </w:rPr>
              <w:t>候选中标供应商家数</w:t>
            </w:r>
          </w:p>
        </w:tc>
        <w:tc>
          <w:tcPr>
            <w:tcW w:w="4785" w:type="dxa"/>
          </w:tcPr>
          <w:p>
            <w:pPr>
              <w:jc w:val="center"/>
              <w:rPr>
                <w:color w:val="auto"/>
              </w:rPr>
            </w:pPr>
            <w:r>
              <w:rPr>
                <w:rFonts w:hint="eastAsia"/>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jc w:val="center"/>
              <w:rPr>
                <w:color w:val="auto"/>
              </w:rPr>
            </w:pPr>
            <w:r>
              <w:rPr>
                <w:rFonts w:hint="eastAsia"/>
                <w:color w:val="auto"/>
              </w:rPr>
              <w:t>中标供应商家数</w:t>
            </w:r>
          </w:p>
        </w:tc>
        <w:tc>
          <w:tcPr>
            <w:tcW w:w="4785" w:type="dxa"/>
          </w:tcPr>
          <w:p>
            <w:pPr>
              <w:jc w:val="center"/>
              <w:rPr>
                <w:color w:val="auto"/>
              </w:rPr>
            </w:pPr>
            <w:r>
              <w:rPr>
                <w:rFonts w:hint="eastAsia"/>
                <w:color w:val="auto"/>
              </w:rPr>
              <w:t>1</w:t>
            </w:r>
          </w:p>
        </w:tc>
      </w:tr>
    </w:tbl>
    <w:p>
      <w:pPr>
        <w:ind w:firstLine="422" w:firstLineChars="200"/>
        <w:rPr>
          <w:rFonts w:hint="eastAsia" w:ascii="宋体" w:hAnsi="宋体"/>
          <w:b/>
          <w:color w:val="auto"/>
        </w:rPr>
      </w:pPr>
    </w:p>
    <w:bookmarkEnd w:id="31"/>
    <w:p>
      <w:pPr>
        <w:ind w:firstLine="422" w:firstLineChars="200"/>
        <w:rPr>
          <w:b/>
          <w:color w:val="auto"/>
        </w:rPr>
      </w:pPr>
      <w:r>
        <w:rPr>
          <w:rFonts w:hint="eastAsia"/>
          <w:b/>
          <w:color w:val="auto"/>
        </w:rPr>
        <w:t>（二）其他事项</w:t>
      </w:r>
    </w:p>
    <w:p>
      <w:pPr>
        <w:ind w:firstLine="420" w:firstLineChars="200"/>
        <w:rPr>
          <w:color w:val="auto"/>
        </w:rPr>
      </w:pPr>
      <w:r>
        <w:rPr>
          <w:color w:val="auto"/>
        </w:rPr>
        <w:t>1</w:t>
      </w:r>
      <w:r>
        <w:rPr>
          <w:rFonts w:hint="eastAsia"/>
          <w:color w:val="auto"/>
        </w:rPr>
        <w:t>、关于享受优惠政策的主体及价格扣除比例</w:t>
      </w:r>
    </w:p>
    <w:p>
      <w:pPr>
        <w:ind w:firstLine="420" w:firstLineChars="200"/>
        <w:rPr>
          <w:color w:val="auto"/>
        </w:rPr>
      </w:pPr>
      <w:r>
        <w:rPr>
          <w:rFonts w:hint="eastAsia"/>
          <w:color w:val="auto"/>
        </w:rPr>
        <w:t>（1）专门面向中小企业采购的项目，不再执行价格扣除比例。</w:t>
      </w:r>
    </w:p>
    <w:p>
      <w:pPr>
        <w:ind w:firstLine="420" w:firstLineChars="200"/>
        <w:rPr>
          <w:color w:val="auto"/>
        </w:rPr>
      </w:pPr>
      <w:r>
        <w:rPr>
          <w:rFonts w:hint="eastAsia"/>
          <w:color w:val="auto"/>
        </w:rPr>
        <w:t>（2）非专门面向中小企业采购的项目，应执行价格扣除比例：供应商提供的服务全部由优惠主体承接，则对其投标总价给予</w:t>
      </w:r>
      <w:r>
        <w:rPr>
          <w:b/>
          <w:bCs/>
          <w:color w:val="FF0000"/>
          <w:u w:val="single"/>
        </w:rPr>
        <w:t xml:space="preserve"> </w:t>
      </w:r>
      <w:r>
        <w:rPr>
          <w:rFonts w:hint="eastAsia"/>
          <w:b/>
          <w:bCs/>
          <w:color w:val="FF0000"/>
          <w:u w:val="single"/>
          <w:lang w:val="en-US" w:eastAsia="zh-CN"/>
        </w:rPr>
        <w:t>10</w:t>
      </w:r>
      <w:r>
        <w:rPr>
          <w:b/>
          <w:bCs/>
          <w:color w:val="FF0000"/>
          <w:u w:val="single"/>
        </w:rPr>
        <w:t xml:space="preserve"> %</w:t>
      </w:r>
      <w:r>
        <w:rPr>
          <w:rFonts w:hint="eastAsia"/>
          <w:color w:val="auto"/>
        </w:rPr>
        <w:t>（10%~20%）的扣除，用扣除后的价格参与评审。满足多项优惠政策的企业，不重复享受多项价格扣除政策。</w:t>
      </w:r>
    </w:p>
    <w:p>
      <w:pPr>
        <w:ind w:firstLine="420" w:firstLineChars="200"/>
        <w:rPr>
          <w:color w:val="auto"/>
        </w:rPr>
      </w:pPr>
      <w:r>
        <w:rPr>
          <w:rFonts w:hint="eastAsia"/>
          <w:color w:val="auto"/>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color w:val="auto"/>
        </w:rPr>
        <w:t>b)</w:t>
      </w:r>
      <w:r>
        <w:rPr>
          <w:rFonts w:hint="eastAsia"/>
          <w:color w:val="auto"/>
        </w:rPr>
        <w:t>优惠主体承接是指提供服务的人员为中小企业依照《中华人民共和国劳动合同法》订立劳动合同的从业人员。</w:t>
      </w:r>
    </w:p>
    <w:p>
      <w:pPr>
        <w:numPr>
          <w:ilvl w:val="0"/>
          <w:numId w:val="7"/>
        </w:numPr>
        <w:ind w:firstLine="420" w:firstLineChars="200"/>
        <w:rPr>
          <w:color w:val="auto"/>
          <w:szCs w:val="21"/>
        </w:rPr>
      </w:pPr>
      <w:r>
        <w:rPr>
          <w:rFonts w:ascii="宋体" w:hAnsi="宋体" w:cs="宋体"/>
          <w:color w:val="auto"/>
          <w:szCs w:val="21"/>
        </w:rPr>
        <w:t>中小企业参加</w:t>
      </w:r>
      <w:r>
        <w:rPr>
          <w:rFonts w:hint="eastAsia" w:ascii="宋体" w:hAnsi="宋体" w:cs="宋体"/>
          <w:color w:val="auto"/>
          <w:szCs w:val="21"/>
        </w:rPr>
        <w:t>政府采购、自行采购</w:t>
      </w:r>
      <w:r>
        <w:rPr>
          <w:rFonts w:ascii="宋体" w:hAnsi="宋体" w:cs="宋体"/>
          <w:color w:val="auto"/>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b/>
          <w:bCs/>
          <w:color w:val="auto"/>
          <w:u w:val="none"/>
        </w:rPr>
        <w:t>《中小企业声明函》中相关企业所属行业应当与采购标的所属行业相一致。</w:t>
      </w:r>
      <w:r>
        <w:rPr>
          <w:rFonts w:hint="eastAsia"/>
          <w:color w:val="auto"/>
          <w:szCs w:val="21"/>
        </w:rPr>
        <w:t>本项目采购标的（服务需求）对应的中小企业划分标准所属行业为</w:t>
      </w:r>
      <w:r>
        <w:rPr>
          <w:rFonts w:hint="default"/>
          <w:b/>
          <w:bCs/>
          <w:color w:val="FF0000"/>
          <w:u w:val="single"/>
        </w:rPr>
        <w:t>其他未列明行业</w:t>
      </w:r>
      <w:r>
        <w:rPr>
          <w:rFonts w:hint="eastAsia"/>
          <w:b/>
          <w:bCs/>
          <w:color w:val="FF0000"/>
          <w:u w:val="single"/>
        </w:rPr>
        <w:t>。</w:t>
      </w:r>
    </w:p>
    <w:p>
      <w:pPr>
        <w:numPr>
          <w:ilvl w:val="0"/>
          <w:numId w:val="7"/>
        </w:numPr>
        <w:ind w:firstLine="420" w:firstLineChars="200"/>
        <w:rPr>
          <w:color w:val="auto"/>
        </w:rPr>
      </w:pPr>
      <w:r>
        <w:rPr>
          <w:rFonts w:hint="eastAsia"/>
          <w:color w:val="auto"/>
          <w:szCs w:val="21"/>
        </w:rPr>
        <w:t>小型企业、微</w:t>
      </w:r>
      <w:r>
        <w:rPr>
          <w:rFonts w:hint="eastAsia"/>
          <w:color w:val="auto"/>
        </w:rPr>
        <w:t>型企业、残疾人福利性单位作为优惠主体的认定资料为《中小企业声明函》、《残疾人福利性单位声明函》；监狱企业作为优惠主体的认定资料为省级以上监狱管理局、戒毒管理局出具的监狱企业证明文件。声明函样式见本</w:t>
      </w:r>
      <w:r>
        <w:rPr>
          <w:rFonts w:hint="eastAsia"/>
          <w:color w:val="auto"/>
          <w:lang w:eastAsia="zh-CN"/>
        </w:rPr>
        <w:t>采购</w:t>
      </w:r>
      <w:r>
        <w:rPr>
          <w:rFonts w:hint="eastAsia"/>
          <w:color w:val="auto"/>
        </w:rPr>
        <w:t>文件第一册专用条款第四章“投标文件组成要求及格式”中“三、投标人情况介绍及资格证明文件”章节提供的格式）。</w:t>
      </w:r>
    </w:p>
    <w:p>
      <w:pPr>
        <w:ind w:firstLine="420" w:firstLineChars="200"/>
        <w:rPr>
          <w:color w:val="auto"/>
        </w:rPr>
      </w:pPr>
      <w:r>
        <w:rPr>
          <w:rFonts w:hint="eastAsia"/>
          <w:color w:val="auto"/>
        </w:rPr>
        <w:t>（5）享受价格扣除获得采购合同的，小微企业不得将合同分包给大中型企业。</w:t>
      </w:r>
    </w:p>
    <w:p>
      <w:pPr>
        <w:spacing w:line="360" w:lineRule="auto"/>
        <w:ind w:firstLine="422" w:firstLineChars="200"/>
        <w:rPr>
          <w:rFonts w:hint="eastAsia" w:ascii="宋体" w:hAnsi="宋体" w:cs="宋体"/>
          <w:b/>
          <w:bCs/>
          <w:color w:val="auto"/>
        </w:rPr>
      </w:pPr>
    </w:p>
    <w:p>
      <w:pPr>
        <w:ind w:firstLine="422" w:firstLineChars="200"/>
        <w:rPr>
          <w:rFonts w:hint="eastAsia"/>
          <w:b/>
          <w:bCs/>
          <w:color w:val="auto"/>
          <w:u w:val="none"/>
        </w:rPr>
      </w:pPr>
      <w:r>
        <w:rPr>
          <w:rFonts w:hint="eastAsia"/>
          <w:b/>
          <w:bCs/>
          <w:color w:val="auto"/>
          <w:u w:val="none"/>
        </w:rPr>
        <w:t>2、关于采购订单融资政策</w:t>
      </w:r>
    </w:p>
    <w:p>
      <w:pPr>
        <w:wordWrap w:val="0"/>
        <w:ind w:firstLine="420" w:firstLineChars="200"/>
        <w:rPr>
          <w:rFonts w:hint="eastAsia" w:ascii="宋体" w:hAnsi="宋体"/>
          <w:b/>
          <w:color w:val="auto"/>
        </w:rPr>
      </w:pPr>
      <w:r>
        <w:rPr>
          <w:rFonts w:hint="eastAsia"/>
          <w:color w:val="auto"/>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640" w:firstLineChars="200"/>
        <w:rPr>
          <w:color w:val="auto"/>
          <w:sz w:val="32"/>
          <w:szCs w:val="40"/>
        </w:rPr>
      </w:pPr>
    </w:p>
    <w:p>
      <w:pPr>
        <w:ind w:firstLine="422" w:firstLineChars="200"/>
        <w:rPr>
          <w:b/>
          <w:color w:val="auto"/>
        </w:rPr>
      </w:pPr>
      <w:r>
        <w:rPr>
          <w:rFonts w:hint="eastAsia"/>
          <w:b/>
          <w:color w:val="auto"/>
        </w:rPr>
        <w:t>3、</w:t>
      </w:r>
      <w:bookmarkStart w:id="32" w:name="_Hlk76855768"/>
      <w:bookmarkStart w:id="33" w:name="_Hlk72594729"/>
      <w:r>
        <w:rPr>
          <w:rFonts w:hint="eastAsia"/>
          <w:b/>
          <w:color w:val="auto"/>
        </w:rPr>
        <w:t>本项目为代理服务项目，将向中标（成交）供应商收取代理服务费。</w:t>
      </w:r>
    </w:p>
    <w:bookmarkEnd w:id="32"/>
    <w:bookmarkEnd w:id="33"/>
    <w:p>
      <w:pPr>
        <w:ind w:firstLine="420" w:firstLineChars="200"/>
        <w:rPr>
          <w:color w:val="auto"/>
        </w:rPr>
      </w:pPr>
      <w:r>
        <w:rPr>
          <w:rFonts w:hint="eastAsia"/>
          <w:color w:val="auto"/>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auto"/>
        </w:rPr>
        <w:t>本项目类型为服务采购：</w:t>
      </w:r>
    </w:p>
    <w:p>
      <w:pPr>
        <w:ind w:firstLine="420" w:firstLineChars="200"/>
        <w:rPr>
          <w:color w:val="auto"/>
        </w:rPr>
      </w:pPr>
      <w:r>
        <w:rPr>
          <w:rFonts w:hint="eastAsia"/>
          <w:color w:val="auto"/>
        </w:rPr>
        <w:t>（1）代理服务费以《中标（成交）通知书》确定的中标（成交）金额作为计算基数，按差额定率累进法计算。</w:t>
      </w:r>
    </w:p>
    <w:p>
      <w:pPr>
        <w:ind w:firstLine="420" w:firstLineChars="200"/>
        <w:rPr>
          <w:color w:val="auto"/>
        </w:rPr>
      </w:pPr>
      <w:r>
        <w:rPr>
          <w:rFonts w:hint="eastAsia"/>
          <w:color w:val="auto"/>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rPr>
                <w:color w:val="auto"/>
              </w:rPr>
            </w:pPr>
            <w:r>
              <w:rPr>
                <w:rFonts w:hint="eastAsia"/>
                <w:color w:val="auto"/>
              </w:rPr>
              <w:t>中标（成交）金额</w:t>
            </w:r>
          </w:p>
        </w:tc>
        <w:tc>
          <w:tcPr>
            <w:tcW w:w="1799" w:type="dxa"/>
            <w:vAlign w:val="center"/>
          </w:tcPr>
          <w:p>
            <w:pPr>
              <w:widowControl/>
              <w:spacing w:line="360" w:lineRule="auto"/>
              <w:jc w:val="center"/>
              <w:rPr>
                <w:color w:val="auto"/>
              </w:rPr>
            </w:pPr>
            <w:r>
              <w:rPr>
                <w:rFonts w:hint="eastAsia"/>
                <w:color w:val="auto"/>
              </w:rPr>
              <w:t>货物采购</w:t>
            </w:r>
          </w:p>
        </w:tc>
        <w:tc>
          <w:tcPr>
            <w:tcW w:w="1799" w:type="dxa"/>
            <w:vAlign w:val="center"/>
          </w:tcPr>
          <w:p>
            <w:pPr>
              <w:widowControl/>
              <w:spacing w:line="360" w:lineRule="auto"/>
              <w:jc w:val="center"/>
              <w:rPr>
                <w:color w:val="auto"/>
              </w:rPr>
            </w:pPr>
            <w:r>
              <w:rPr>
                <w:rFonts w:hint="eastAsia"/>
                <w:color w:val="auto"/>
              </w:rPr>
              <w:t>服务采购</w:t>
            </w:r>
          </w:p>
        </w:tc>
        <w:tc>
          <w:tcPr>
            <w:tcW w:w="1799" w:type="dxa"/>
            <w:vAlign w:val="center"/>
          </w:tcPr>
          <w:p>
            <w:pPr>
              <w:widowControl/>
              <w:spacing w:line="360" w:lineRule="auto"/>
              <w:jc w:val="center"/>
              <w:rPr>
                <w:color w:val="auto"/>
              </w:rPr>
            </w:pPr>
            <w:r>
              <w:rPr>
                <w:rFonts w:hint="eastAsia"/>
                <w:color w:val="auto"/>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color w:val="auto"/>
              </w:rPr>
            </w:pPr>
            <w:r>
              <w:rPr>
                <w:rFonts w:hint="eastAsia"/>
                <w:color w:val="auto"/>
              </w:rPr>
              <w:t>100万元以下</w:t>
            </w:r>
          </w:p>
        </w:tc>
        <w:tc>
          <w:tcPr>
            <w:tcW w:w="1799" w:type="dxa"/>
            <w:vAlign w:val="center"/>
          </w:tcPr>
          <w:p>
            <w:pPr>
              <w:widowControl/>
              <w:spacing w:line="360" w:lineRule="auto"/>
              <w:jc w:val="center"/>
              <w:rPr>
                <w:color w:val="auto"/>
              </w:rPr>
            </w:pPr>
            <w:r>
              <w:rPr>
                <w:rFonts w:hint="eastAsia"/>
                <w:color w:val="auto"/>
              </w:rPr>
              <w:t>1.5%</w:t>
            </w:r>
          </w:p>
        </w:tc>
        <w:tc>
          <w:tcPr>
            <w:tcW w:w="1799" w:type="dxa"/>
            <w:vAlign w:val="center"/>
          </w:tcPr>
          <w:p>
            <w:pPr>
              <w:widowControl/>
              <w:spacing w:line="360" w:lineRule="auto"/>
              <w:jc w:val="center"/>
              <w:rPr>
                <w:color w:val="auto"/>
              </w:rPr>
            </w:pPr>
            <w:r>
              <w:rPr>
                <w:rFonts w:hint="eastAsia"/>
                <w:color w:val="auto"/>
              </w:rPr>
              <w:t>1.5%</w:t>
            </w:r>
          </w:p>
        </w:tc>
        <w:tc>
          <w:tcPr>
            <w:tcW w:w="1799" w:type="dxa"/>
            <w:vAlign w:val="center"/>
          </w:tcPr>
          <w:p>
            <w:pPr>
              <w:widowControl/>
              <w:spacing w:line="360" w:lineRule="auto"/>
              <w:jc w:val="center"/>
              <w:rPr>
                <w:color w:val="auto"/>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color w:val="auto"/>
              </w:rPr>
            </w:pPr>
            <w:r>
              <w:rPr>
                <w:rFonts w:hint="eastAsia"/>
                <w:color w:val="auto"/>
              </w:rPr>
              <w:t>100万元（含）-500万元</w:t>
            </w:r>
          </w:p>
        </w:tc>
        <w:tc>
          <w:tcPr>
            <w:tcW w:w="1799" w:type="dxa"/>
            <w:vAlign w:val="center"/>
          </w:tcPr>
          <w:p>
            <w:pPr>
              <w:widowControl/>
              <w:spacing w:line="360" w:lineRule="auto"/>
              <w:jc w:val="center"/>
              <w:rPr>
                <w:color w:val="auto"/>
              </w:rPr>
            </w:pPr>
            <w:r>
              <w:rPr>
                <w:rFonts w:hint="eastAsia"/>
                <w:color w:val="auto"/>
              </w:rPr>
              <w:t>1.1%</w:t>
            </w:r>
          </w:p>
        </w:tc>
        <w:tc>
          <w:tcPr>
            <w:tcW w:w="1799" w:type="dxa"/>
            <w:vAlign w:val="center"/>
          </w:tcPr>
          <w:p>
            <w:pPr>
              <w:widowControl/>
              <w:spacing w:line="360" w:lineRule="auto"/>
              <w:jc w:val="center"/>
              <w:rPr>
                <w:color w:val="auto"/>
              </w:rPr>
            </w:pPr>
            <w:r>
              <w:rPr>
                <w:rFonts w:hint="eastAsia"/>
                <w:color w:val="auto"/>
              </w:rPr>
              <w:t>0.8%</w:t>
            </w:r>
          </w:p>
        </w:tc>
        <w:tc>
          <w:tcPr>
            <w:tcW w:w="1799" w:type="dxa"/>
            <w:vAlign w:val="center"/>
          </w:tcPr>
          <w:p>
            <w:pPr>
              <w:widowControl/>
              <w:spacing w:line="360" w:lineRule="auto"/>
              <w:jc w:val="center"/>
              <w:rPr>
                <w:color w:val="auto"/>
              </w:rPr>
            </w:pPr>
            <w:r>
              <w:rPr>
                <w:rFonts w:hint="eastAsia"/>
                <w:color w:val="auto"/>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color w:val="auto"/>
              </w:rPr>
            </w:pPr>
            <w:r>
              <w:rPr>
                <w:rFonts w:hint="eastAsia"/>
                <w:color w:val="auto"/>
              </w:rPr>
              <w:t>500万元（含）-1000万元</w:t>
            </w:r>
          </w:p>
        </w:tc>
        <w:tc>
          <w:tcPr>
            <w:tcW w:w="1799" w:type="dxa"/>
            <w:vAlign w:val="center"/>
          </w:tcPr>
          <w:p>
            <w:pPr>
              <w:widowControl/>
              <w:spacing w:line="360" w:lineRule="auto"/>
              <w:jc w:val="center"/>
              <w:rPr>
                <w:color w:val="auto"/>
              </w:rPr>
            </w:pPr>
            <w:r>
              <w:rPr>
                <w:rFonts w:hint="eastAsia"/>
                <w:color w:val="auto"/>
              </w:rPr>
              <w:t>0.8%</w:t>
            </w:r>
          </w:p>
        </w:tc>
        <w:tc>
          <w:tcPr>
            <w:tcW w:w="1799" w:type="dxa"/>
            <w:vAlign w:val="center"/>
          </w:tcPr>
          <w:p>
            <w:pPr>
              <w:widowControl/>
              <w:spacing w:line="360" w:lineRule="auto"/>
              <w:jc w:val="center"/>
              <w:rPr>
                <w:color w:val="auto"/>
              </w:rPr>
            </w:pPr>
            <w:r>
              <w:rPr>
                <w:rFonts w:hint="eastAsia"/>
                <w:color w:val="auto"/>
              </w:rPr>
              <w:t>0.45%</w:t>
            </w:r>
          </w:p>
        </w:tc>
        <w:tc>
          <w:tcPr>
            <w:tcW w:w="1799" w:type="dxa"/>
            <w:vAlign w:val="center"/>
          </w:tcPr>
          <w:p>
            <w:pPr>
              <w:widowControl/>
              <w:spacing w:line="360" w:lineRule="auto"/>
              <w:jc w:val="center"/>
              <w:rPr>
                <w:color w:val="auto"/>
              </w:rPr>
            </w:pPr>
            <w:r>
              <w:rPr>
                <w:rFonts w:hint="eastAsia"/>
                <w:color w:val="auto"/>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color w:val="auto"/>
              </w:rPr>
            </w:pPr>
            <w:r>
              <w:rPr>
                <w:rFonts w:hint="eastAsia"/>
                <w:color w:val="auto"/>
              </w:rPr>
              <w:t>1000万元（含）-5000万元</w:t>
            </w:r>
          </w:p>
        </w:tc>
        <w:tc>
          <w:tcPr>
            <w:tcW w:w="1799" w:type="dxa"/>
            <w:vAlign w:val="center"/>
          </w:tcPr>
          <w:p>
            <w:pPr>
              <w:widowControl/>
              <w:spacing w:line="360" w:lineRule="auto"/>
              <w:jc w:val="center"/>
              <w:rPr>
                <w:color w:val="auto"/>
              </w:rPr>
            </w:pPr>
            <w:r>
              <w:rPr>
                <w:rFonts w:hint="eastAsia"/>
                <w:color w:val="auto"/>
              </w:rPr>
              <w:t>0.5%</w:t>
            </w:r>
          </w:p>
        </w:tc>
        <w:tc>
          <w:tcPr>
            <w:tcW w:w="1799" w:type="dxa"/>
            <w:vAlign w:val="center"/>
          </w:tcPr>
          <w:p>
            <w:pPr>
              <w:widowControl/>
              <w:spacing w:line="360" w:lineRule="auto"/>
              <w:jc w:val="center"/>
              <w:rPr>
                <w:color w:val="auto"/>
              </w:rPr>
            </w:pPr>
            <w:r>
              <w:rPr>
                <w:rFonts w:hint="eastAsia"/>
                <w:color w:val="auto"/>
              </w:rPr>
              <w:t>0.25%</w:t>
            </w:r>
          </w:p>
        </w:tc>
        <w:tc>
          <w:tcPr>
            <w:tcW w:w="1799" w:type="dxa"/>
            <w:vAlign w:val="center"/>
          </w:tcPr>
          <w:p>
            <w:pPr>
              <w:widowControl/>
              <w:spacing w:line="360" w:lineRule="auto"/>
              <w:jc w:val="center"/>
              <w:rPr>
                <w:color w:val="auto"/>
              </w:rPr>
            </w:pPr>
            <w:r>
              <w:rPr>
                <w:rFonts w:hint="eastAsia"/>
                <w:color w:val="auto"/>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color w:val="auto"/>
              </w:rPr>
            </w:pPr>
            <w:r>
              <w:rPr>
                <w:rFonts w:hint="eastAsia"/>
                <w:color w:val="auto"/>
              </w:rPr>
              <w:t>5000万元（含）-1亿元</w:t>
            </w:r>
          </w:p>
        </w:tc>
        <w:tc>
          <w:tcPr>
            <w:tcW w:w="1799" w:type="dxa"/>
            <w:vAlign w:val="center"/>
          </w:tcPr>
          <w:p>
            <w:pPr>
              <w:widowControl/>
              <w:spacing w:line="360" w:lineRule="auto"/>
              <w:jc w:val="center"/>
              <w:rPr>
                <w:color w:val="auto"/>
              </w:rPr>
            </w:pPr>
            <w:r>
              <w:rPr>
                <w:rFonts w:hint="eastAsia"/>
                <w:color w:val="auto"/>
              </w:rPr>
              <w:t>0.25%</w:t>
            </w:r>
          </w:p>
        </w:tc>
        <w:tc>
          <w:tcPr>
            <w:tcW w:w="1799" w:type="dxa"/>
            <w:vAlign w:val="center"/>
          </w:tcPr>
          <w:p>
            <w:pPr>
              <w:widowControl/>
              <w:spacing w:line="360" w:lineRule="auto"/>
              <w:jc w:val="center"/>
              <w:rPr>
                <w:color w:val="auto"/>
              </w:rPr>
            </w:pPr>
            <w:r>
              <w:rPr>
                <w:rFonts w:hint="eastAsia"/>
                <w:color w:val="auto"/>
              </w:rPr>
              <w:t>0.1%</w:t>
            </w:r>
          </w:p>
        </w:tc>
        <w:tc>
          <w:tcPr>
            <w:tcW w:w="1799" w:type="dxa"/>
            <w:vAlign w:val="center"/>
          </w:tcPr>
          <w:p>
            <w:pPr>
              <w:widowControl/>
              <w:spacing w:line="360" w:lineRule="auto"/>
              <w:jc w:val="center"/>
              <w:rPr>
                <w:color w:val="auto"/>
              </w:rPr>
            </w:pPr>
            <w:r>
              <w:rPr>
                <w:rFonts w:hint="eastAsia"/>
                <w:color w:va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color w:val="auto"/>
              </w:rPr>
            </w:pPr>
            <w:r>
              <w:rPr>
                <w:rFonts w:hint="eastAsia"/>
                <w:color w:val="auto"/>
              </w:rPr>
              <w:t>1亿元（含）-5亿元</w:t>
            </w:r>
          </w:p>
        </w:tc>
        <w:tc>
          <w:tcPr>
            <w:tcW w:w="1799" w:type="dxa"/>
            <w:vAlign w:val="center"/>
          </w:tcPr>
          <w:p>
            <w:pPr>
              <w:widowControl/>
              <w:spacing w:line="360" w:lineRule="auto"/>
              <w:jc w:val="center"/>
              <w:rPr>
                <w:color w:val="auto"/>
              </w:rPr>
            </w:pPr>
            <w:r>
              <w:rPr>
                <w:rFonts w:hint="eastAsia"/>
                <w:color w:val="auto"/>
              </w:rPr>
              <w:t>0.05%</w:t>
            </w:r>
          </w:p>
        </w:tc>
        <w:tc>
          <w:tcPr>
            <w:tcW w:w="1799" w:type="dxa"/>
            <w:vAlign w:val="center"/>
          </w:tcPr>
          <w:p>
            <w:pPr>
              <w:widowControl/>
              <w:spacing w:line="360" w:lineRule="auto"/>
              <w:jc w:val="center"/>
              <w:rPr>
                <w:color w:val="auto"/>
              </w:rPr>
            </w:pPr>
            <w:r>
              <w:rPr>
                <w:rFonts w:hint="eastAsia"/>
                <w:color w:val="auto"/>
              </w:rPr>
              <w:t>0.05%</w:t>
            </w:r>
          </w:p>
        </w:tc>
        <w:tc>
          <w:tcPr>
            <w:tcW w:w="1799" w:type="dxa"/>
            <w:vAlign w:val="center"/>
          </w:tcPr>
          <w:p>
            <w:pPr>
              <w:widowControl/>
              <w:spacing w:line="360" w:lineRule="auto"/>
              <w:jc w:val="center"/>
              <w:rPr>
                <w:color w:val="auto"/>
              </w:rPr>
            </w:pPr>
            <w:r>
              <w:rPr>
                <w:rFonts w:hint="eastAsia"/>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color w:val="auto"/>
              </w:rPr>
            </w:pPr>
            <w:r>
              <w:rPr>
                <w:rFonts w:hint="eastAsia"/>
                <w:color w:val="auto"/>
              </w:rPr>
              <w:t>5亿元（含）-10亿元</w:t>
            </w:r>
          </w:p>
        </w:tc>
        <w:tc>
          <w:tcPr>
            <w:tcW w:w="1799" w:type="dxa"/>
            <w:vAlign w:val="center"/>
          </w:tcPr>
          <w:p>
            <w:pPr>
              <w:widowControl/>
              <w:spacing w:line="360" w:lineRule="auto"/>
              <w:jc w:val="center"/>
              <w:rPr>
                <w:color w:val="auto"/>
              </w:rPr>
            </w:pPr>
            <w:r>
              <w:rPr>
                <w:rFonts w:hint="eastAsia"/>
                <w:color w:val="auto"/>
              </w:rPr>
              <w:t>0.035%</w:t>
            </w:r>
          </w:p>
        </w:tc>
        <w:tc>
          <w:tcPr>
            <w:tcW w:w="1799" w:type="dxa"/>
            <w:vAlign w:val="center"/>
          </w:tcPr>
          <w:p>
            <w:pPr>
              <w:widowControl/>
              <w:spacing w:line="360" w:lineRule="auto"/>
              <w:jc w:val="center"/>
              <w:rPr>
                <w:color w:val="auto"/>
              </w:rPr>
            </w:pPr>
            <w:r>
              <w:rPr>
                <w:rFonts w:hint="eastAsia"/>
                <w:color w:val="auto"/>
              </w:rPr>
              <w:t>0.035%</w:t>
            </w:r>
          </w:p>
        </w:tc>
        <w:tc>
          <w:tcPr>
            <w:tcW w:w="1799" w:type="dxa"/>
            <w:vAlign w:val="center"/>
          </w:tcPr>
          <w:p>
            <w:pPr>
              <w:widowControl/>
              <w:spacing w:line="360" w:lineRule="auto"/>
              <w:jc w:val="center"/>
              <w:rPr>
                <w:color w:val="auto"/>
              </w:rPr>
            </w:pPr>
            <w:r>
              <w:rPr>
                <w:rFonts w:hint="eastAsia"/>
                <w:color w:val="auto"/>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rPr>
                <w:color w:val="auto"/>
              </w:rPr>
            </w:pPr>
            <w:r>
              <w:rPr>
                <w:rFonts w:hint="eastAsia"/>
                <w:color w:val="auto"/>
              </w:rPr>
              <w:t>10亿元（含）-50亿元</w:t>
            </w:r>
          </w:p>
        </w:tc>
        <w:tc>
          <w:tcPr>
            <w:tcW w:w="1799" w:type="dxa"/>
            <w:vAlign w:val="center"/>
          </w:tcPr>
          <w:p>
            <w:pPr>
              <w:widowControl/>
              <w:spacing w:line="360" w:lineRule="auto"/>
              <w:jc w:val="center"/>
              <w:rPr>
                <w:color w:val="auto"/>
              </w:rPr>
            </w:pPr>
            <w:r>
              <w:rPr>
                <w:rFonts w:hint="eastAsia"/>
                <w:color w:val="auto"/>
              </w:rPr>
              <w:t>0.008%</w:t>
            </w:r>
          </w:p>
        </w:tc>
        <w:tc>
          <w:tcPr>
            <w:tcW w:w="1799" w:type="dxa"/>
            <w:vAlign w:val="center"/>
          </w:tcPr>
          <w:p>
            <w:pPr>
              <w:widowControl/>
              <w:spacing w:line="360" w:lineRule="auto"/>
              <w:jc w:val="center"/>
              <w:rPr>
                <w:color w:val="auto"/>
              </w:rPr>
            </w:pPr>
            <w:r>
              <w:rPr>
                <w:rFonts w:hint="eastAsia"/>
                <w:color w:val="auto"/>
              </w:rPr>
              <w:t>0.008%</w:t>
            </w:r>
          </w:p>
        </w:tc>
        <w:tc>
          <w:tcPr>
            <w:tcW w:w="1799" w:type="dxa"/>
            <w:vAlign w:val="center"/>
          </w:tcPr>
          <w:p>
            <w:pPr>
              <w:widowControl/>
              <w:spacing w:line="360" w:lineRule="auto"/>
              <w:jc w:val="center"/>
              <w:rPr>
                <w:color w:val="auto"/>
              </w:rPr>
            </w:pPr>
            <w:r>
              <w:rPr>
                <w:rFonts w:hint="eastAsia"/>
                <w:color w:val="auto"/>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color w:val="auto"/>
              </w:rPr>
            </w:pPr>
            <w:r>
              <w:rPr>
                <w:rFonts w:hint="eastAsia"/>
                <w:color w:val="auto"/>
              </w:rPr>
              <w:t>50亿元（含）-100亿元</w:t>
            </w:r>
          </w:p>
        </w:tc>
        <w:tc>
          <w:tcPr>
            <w:tcW w:w="1799" w:type="dxa"/>
            <w:vAlign w:val="center"/>
          </w:tcPr>
          <w:p>
            <w:pPr>
              <w:widowControl/>
              <w:spacing w:line="360" w:lineRule="auto"/>
              <w:jc w:val="center"/>
              <w:rPr>
                <w:color w:val="auto"/>
              </w:rPr>
            </w:pPr>
            <w:r>
              <w:rPr>
                <w:rFonts w:hint="eastAsia"/>
                <w:color w:val="auto"/>
              </w:rPr>
              <w:t>0.006%</w:t>
            </w:r>
          </w:p>
        </w:tc>
        <w:tc>
          <w:tcPr>
            <w:tcW w:w="1799" w:type="dxa"/>
            <w:vAlign w:val="center"/>
          </w:tcPr>
          <w:p>
            <w:pPr>
              <w:widowControl/>
              <w:spacing w:line="360" w:lineRule="auto"/>
              <w:jc w:val="center"/>
              <w:rPr>
                <w:color w:val="auto"/>
              </w:rPr>
            </w:pPr>
            <w:r>
              <w:rPr>
                <w:rFonts w:hint="eastAsia"/>
                <w:color w:val="auto"/>
              </w:rPr>
              <w:t>0.006%</w:t>
            </w:r>
          </w:p>
        </w:tc>
        <w:tc>
          <w:tcPr>
            <w:tcW w:w="1799" w:type="dxa"/>
            <w:vAlign w:val="center"/>
          </w:tcPr>
          <w:p>
            <w:pPr>
              <w:widowControl/>
              <w:spacing w:line="360" w:lineRule="auto"/>
              <w:jc w:val="center"/>
              <w:rPr>
                <w:color w:val="auto"/>
              </w:rPr>
            </w:pPr>
            <w:r>
              <w:rPr>
                <w:rFonts w:hint="eastAsia"/>
                <w:color w:val="auto"/>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color w:val="auto"/>
              </w:rPr>
            </w:pPr>
            <w:r>
              <w:rPr>
                <w:rFonts w:hint="eastAsia"/>
                <w:color w:val="auto"/>
              </w:rPr>
              <w:t>100亿元（含）以上</w:t>
            </w:r>
          </w:p>
        </w:tc>
        <w:tc>
          <w:tcPr>
            <w:tcW w:w="1799" w:type="dxa"/>
            <w:vAlign w:val="center"/>
          </w:tcPr>
          <w:p>
            <w:pPr>
              <w:widowControl/>
              <w:spacing w:line="360" w:lineRule="auto"/>
              <w:jc w:val="center"/>
              <w:rPr>
                <w:color w:val="auto"/>
              </w:rPr>
            </w:pPr>
            <w:r>
              <w:rPr>
                <w:rFonts w:hint="eastAsia"/>
                <w:color w:val="auto"/>
              </w:rPr>
              <w:t>0.004%</w:t>
            </w:r>
          </w:p>
        </w:tc>
        <w:tc>
          <w:tcPr>
            <w:tcW w:w="1799" w:type="dxa"/>
            <w:vAlign w:val="center"/>
          </w:tcPr>
          <w:p>
            <w:pPr>
              <w:widowControl/>
              <w:spacing w:line="360" w:lineRule="auto"/>
              <w:jc w:val="center"/>
              <w:rPr>
                <w:color w:val="auto"/>
              </w:rPr>
            </w:pPr>
            <w:r>
              <w:rPr>
                <w:rFonts w:hint="eastAsia"/>
                <w:color w:val="auto"/>
              </w:rPr>
              <w:t>0.004%</w:t>
            </w:r>
          </w:p>
        </w:tc>
        <w:tc>
          <w:tcPr>
            <w:tcW w:w="1799" w:type="dxa"/>
            <w:vAlign w:val="center"/>
          </w:tcPr>
          <w:p>
            <w:pPr>
              <w:widowControl/>
              <w:spacing w:line="360" w:lineRule="auto"/>
              <w:jc w:val="center"/>
              <w:rPr>
                <w:color w:val="auto"/>
              </w:rPr>
            </w:pPr>
            <w:r>
              <w:rPr>
                <w:rFonts w:hint="eastAsia"/>
                <w:color w:val="auto"/>
              </w:rPr>
              <w:t>0.004%</w:t>
            </w:r>
          </w:p>
        </w:tc>
      </w:tr>
    </w:tbl>
    <w:p>
      <w:pPr>
        <w:ind w:firstLine="420" w:firstLineChars="200"/>
        <w:rPr>
          <w:color w:val="auto"/>
        </w:rPr>
      </w:pPr>
      <w:r>
        <w:rPr>
          <w:rFonts w:hint="eastAsia"/>
          <w:color w:val="auto"/>
        </w:rPr>
        <w:t>备注：1.每宗交易代理服务费不低于 5000 元；</w:t>
      </w:r>
    </w:p>
    <w:p>
      <w:pPr>
        <w:ind w:firstLine="420" w:firstLineChars="200"/>
        <w:rPr>
          <w:color w:val="auto"/>
        </w:rPr>
      </w:pPr>
      <w:r>
        <w:rPr>
          <w:rFonts w:hint="eastAsia"/>
          <w:color w:val="auto"/>
        </w:rPr>
        <w:t>2.对于报总价的采购类项目，中标（成交）价为中标（成交）金额；对于报单价、折扣或费率的采购类项目，中标（成交）价为预算上限金额或经委托方与代理方确定的支付上限金额；</w:t>
      </w:r>
    </w:p>
    <w:p>
      <w:pPr>
        <w:ind w:firstLine="420" w:firstLineChars="200"/>
        <w:rPr>
          <w:color w:val="auto"/>
        </w:rPr>
      </w:pPr>
      <w:r>
        <w:rPr>
          <w:rFonts w:hint="eastAsia"/>
          <w:color w:val="auto"/>
        </w:rPr>
        <w:t>如某货物采购项目，中标（成交）金额为600万元，总共交纳的代理服务费的具体计算过程如下：</w:t>
      </w:r>
    </w:p>
    <w:p>
      <w:pPr>
        <w:ind w:firstLine="420" w:firstLineChars="200"/>
        <w:rPr>
          <w:color w:val="auto"/>
        </w:rPr>
      </w:pPr>
      <w:r>
        <w:rPr>
          <w:rFonts w:hint="eastAsia"/>
          <w:color w:val="auto"/>
        </w:rPr>
        <w:t>标准代理服务费＝（100万以下部分的代理服务费）+（100万～500万部分的代理服务费）+（500万～600万部分的代理服务费）＝100万元×1.5%+（500-100）万元×1.1%+（600-500）万元×0.8%=1.5万元+4.4万元+0.8万元＝6.7万元</w:t>
      </w:r>
    </w:p>
    <w:p>
      <w:pPr>
        <w:ind w:firstLine="420" w:firstLineChars="200"/>
        <w:rPr>
          <w:rFonts w:hint="eastAsia" w:ascii="宋体" w:hAnsi="宋体" w:cs="宋体"/>
          <w:bCs/>
          <w:color w:val="auto"/>
          <w:szCs w:val="21"/>
        </w:rPr>
      </w:pPr>
      <w:r>
        <w:rPr>
          <w:rFonts w:hint="eastAsia"/>
          <w:color w:val="auto"/>
        </w:rPr>
        <w:t>（3）中标（成交）供应商中标（成交）后，必须按规定采用银行对公转账方式向深圳交易集团有限公司直接交纳代理服务费，具体交纳信息以</w:t>
      </w:r>
      <w:bookmarkStart w:id="34" w:name="OLE_LINK1"/>
      <w:r>
        <w:rPr>
          <w:rFonts w:hint="eastAsia"/>
          <w:color w:val="auto"/>
        </w:rPr>
        <w:t>《付款</w:t>
      </w:r>
      <w:r>
        <w:rPr>
          <w:rFonts w:hint="eastAsia"/>
          <w:color w:val="auto"/>
          <w:lang w:eastAsia="zh-CN"/>
        </w:rPr>
        <w:t>（</w:t>
      </w:r>
      <w:r>
        <w:rPr>
          <w:rFonts w:hint="eastAsia"/>
          <w:color w:val="auto"/>
          <w:lang w:val="en-US" w:eastAsia="zh-CN"/>
        </w:rPr>
        <w:t>缴款</w:t>
      </w:r>
      <w:r>
        <w:rPr>
          <w:rFonts w:hint="eastAsia"/>
          <w:color w:val="auto"/>
          <w:lang w:eastAsia="zh-CN"/>
        </w:rPr>
        <w:t>）</w:t>
      </w:r>
      <w:r>
        <w:rPr>
          <w:rFonts w:hint="eastAsia"/>
          <w:color w:val="auto"/>
        </w:rPr>
        <w:t>通知书》</w:t>
      </w:r>
      <w:bookmarkEnd w:id="34"/>
      <w:r>
        <w:rPr>
          <w:rFonts w:hint="eastAsia"/>
          <w:color w:val="auto"/>
          <w:lang w:val="en-US" w:eastAsia="zh-CN"/>
        </w:rPr>
        <w:t>内容</w:t>
      </w:r>
      <w:r>
        <w:rPr>
          <w:rFonts w:hint="eastAsia"/>
          <w:color w:val="auto"/>
        </w:rPr>
        <w:t>为准</w:t>
      </w:r>
      <w:r>
        <w:rPr>
          <w:rFonts w:hint="eastAsia"/>
          <w:color w:val="auto"/>
          <w:lang w:val="en-US" w:eastAsia="zh-CN"/>
        </w:rPr>
        <w:t>。</w:t>
      </w:r>
    </w:p>
    <w:p>
      <w:pPr>
        <w:pStyle w:val="18"/>
        <w:rPr>
          <w:color w:val="auto"/>
        </w:rPr>
      </w:pPr>
      <w:r>
        <w:rPr>
          <w:rFonts w:hint="eastAsia"/>
          <w:color w:val="auto"/>
        </w:rPr>
        <w:br w:type="page"/>
      </w:r>
    </w:p>
    <w:p>
      <w:pPr>
        <w:pStyle w:val="5"/>
        <w:rPr>
          <w:rFonts w:hint="eastAsia"/>
          <w:color w:val="auto"/>
          <w:sz w:val="28"/>
          <w:szCs w:val="28"/>
        </w:rPr>
      </w:pPr>
      <w:bookmarkStart w:id="35" w:name="_Toc128884461"/>
      <w:r>
        <w:rPr>
          <w:rFonts w:hint="eastAsia"/>
          <w:color w:val="auto"/>
          <w:sz w:val="28"/>
          <w:szCs w:val="28"/>
        </w:rPr>
        <w:t>第三章 用户需求书</w:t>
      </w:r>
    </w:p>
    <w:p>
      <w:pPr>
        <w:pStyle w:val="5"/>
        <w:spacing w:before="120" w:beforeLines="50" w:after="120" w:afterLines="50"/>
        <w:rPr>
          <w:rFonts w:hint="eastAsia"/>
          <w:color w:val="auto"/>
          <w:szCs w:val="24"/>
        </w:rPr>
      </w:pPr>
      <w:r>
        <w:rPr>
          <w:rFonts w:hint="eastAsia"/>
          <w:color w:val="auto"/>
          <w:szCs w:val="24"/>
        </w:rPr>
        <w:t>一、项目基本信息</w:t>
      </w:r>
    </w:p>
    <w:tbl>
      <w:tblPr>
        <w:tblStyle w:val="4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4862"/>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90" w:type="dxa"/>
            <w:vAlign w:val="center"/>
          </w:tcPr>
          <w:p>
            <w:pPr>
              <w:jc w:val="center"/>
              <w:rPr>
                <w:bCs/>
                <w:color w:val="auto"/>
                <w:szCs w:val="21"/>
              </w:rPr>
            </w:pPr>
            <w:r>
              <w:rPr>
                <w:rFonts w:hint="eastAsia"/>
                <w:bCs/>
                <w:color w:val="auto"/>
                <w:szCs w:val="21"/>
              </w:rPr>
              <w:t>序号</w:t>
            </w:r>
          </w:p>
        </w:tc>
        <w:tc>
          <w:tcPr>
            <w:tcW w:w="4862" w:type="dxa"/>
            <w:vAlign w:val="center"/>
          </w:tcPr>
          <w:p>
            <w:pPr>
              <w:jc w:val="center"/>
              <w:rPr>
                <w:bCs/>
                <w:color w:val="auto"/>
                <w:szCs w:val="21"/>
              </w:rPr>
            </w:pPr>
            <w:r>
              <w:rPr>
                <w:rFonts w:hint="eastAsia"/>
                <w:bCs/>
                <w:color w:val="auto"/>
                <w:szCs w:val="21"/>
              </w:rPr>
              <w:t>采购项目名称</w:t>
            </w:r>
          </w:p>
        </w:tc>
        <w:tc>
          <w:tcPr>
            <w:tcW w:w="2843" w:type="dxa"/>
            <w:vAlign w:val="center"/>
          </w:tcPr>
          <w:p>
            <w:pPr>
              <w:jc w:val="center"/>
              <w:rPr>
                <w:b/>
                <w:bCs/>
                <w:color w:val="auto"/>
                <w:szCs w:val="21"/>
              </w:rPr>
            </w:pPr>
            <w:r>
              <w:rPr>
                <w:rFonts w:hint="eastAsia"/>
                <w:b/>
                <w:bCs/>
                <w:color w:val="auto"/>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90" w:type="dxa"/>
            <w:vAlign w:val="center"/>
          </w:tcPr>
          <w:p>
            <w:pPr>
              <w:jc w:val="center"/>
              <w:rPr>
                <w:bCs/>
                <w:color w:val="auto"/>
                <w:szCs w:val="21"/>
              </w:rPr>
            </w:pPr>
            <w:r>
              <w:rPr>
                <w:rFonts w:hint="eastAsia"/>
                <w:bCs/>
                <w:color w:val="auto"/>
                <w:szCs w:val="21"/>
              </w:rPr>
              <w:t>1</w:t>
            </w:r>
          </w:p>
        </w:tc>
        <w:tc>
          <w:tcPr>
            <w:tcW w:w="4862" w:type="dxa"/>
            <w:vAlign w:val="center"/>
          </w:tcPr>
          <w:p>
            <w:pPr>
              <w:jc w:val="center"/>
              <w:rPr>
                <w:b/>
                <w:bCs/>
                <w:color w:val="auto"/>
                <w:szCs w:val="21"/>
              </w:rPr>
            </w:pPr>
            <w:r>
              <w:rPr>
                <w:rFonts w:hint="eastAsia"/>
                <w:b/>
                <w:bCs/>
                <w:color w:val="auto"/>
                <w:szCs w:val="21"/>
              </w:rPr>
              <w:t>深圳市公安局2025年辅警招聘考务工作购买服务</w:t>
            </w:r>
          </w:p>
        </w:tc>
        <w:tc>
          <w:tcPr>
            <w:tcW w:w="2843" w:type="dxa"/>
            <w:vAlign w:val="center"/>
          </w:tcPr>
          <w:p>
            <w:pPr>
              <w:jc w:val="center"/>
              <w:rPr>
                <w:rFonts w:hint="default" w:eastAsia="宋体"/>
                <w:bCs/>
                <w:color w:val="auto"/>
                <w:szCs w:val="21"/>
                <w:lang w:val="en-US" w:eastAsia="zh-CN"/>
              </w:rPr>
            </w:pPr>
            <w:r>
              <w:rPr>
                <w:rFonts w:hint="eastAsia"/>
                <w:bCs/>
                <w:color w:val="auto"/>
                <w:szCs w:val="21"/>
                <w:lang w:val="en-US" w:eastAsia="zh-CN"/>
              </w:rPr>
              <w:t>3000000.00</w:t>
            </w:r>
          </w:p>
        </w:tc>
      </w:tr>
    </w:tbl>
    <w:p>
      <w:pPr>
        <w:pStyle w:val="5"/>
        <w:spacing w:before="120" w:beforeLines="50" w:after="120" w:afterLines="50"/>
        <w:rPr>
          <w:rFonts w:hint="eastAsia"/>
          <w:color w:val="auto"/>
          <w:szCs w:val="24"/>
        </w:rPr>
      </w:pPr>
      <w:r>
        <w:rPr>
          <w:rFonts w:hint="eastAsia"/>
          <w:color w:val="auto"/>
          <w:szCs w:val="24"/>
        </w:rPr>
        <w:t>二、项目概况</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本项目为2025年辅警招聘资格审核、心理素质测评和体能测评环节考务服务工作。2025年度计划分批招聘辅警5000人（具体招聘人数以实际为准），涉及资格审核、心理素质测评和体能测评三个环节均按照不超过每批次拟招聘人数1:4的比例范围确定拟入围人选。每批次招聘工作结束后，按实际参加上述三个环节的考生人数结算支付费用。</w:t>
      </w:r>
    </w:p>
    <w:p>
      <w:pPr>
        <w:rPr>
          <w:rFonts w:hint="eastAsia" w:ascii="宋体" w:hAnsi="宋体"/>
          <w:b/>
          <w:color w:val="auto"/>
          <w:szCs w:val="21"/>
        </w:rPr>
      </w:pPr>
    </w:p>
    <w:p>
      <w:pPr>
        <w:pStyle w:val="5"/>
        <w:spacing w:before="120" w:beforeLines="50" w:after="120" w:afterLines="50"/>
        <w:rPr>
          <w:rFonts w:hint="eastAsia"/>
          <w:color w:val="auto"/>
          <w:szCs w:val="24"/>
        </w:rPr>
      </w:pPr>
      <w:r>
        <w:rPr>
          <w:rFonts w:hint="eastAsia"/>
          <w:color w:val="auto"/>
          <w:szCs w:val="24"/>
        </w:rPr>
        <w:t>三、</w:t>
      </w:r>
      <w:bookmarkStart w:id="36" w:name="_Hlk72073432"/>
      <w:r>
        <w:rPr>
          <w:rFonts w:hint="eastAsia"/>
          <w:color w:val="auto"/>
          <w:szCs w:val="24"/>
        </w:rPr>
        <w:t>服务需求明细</w:t>
      </w:r>
      <w:bookmarkEnd w:id="36"/>
    </w:p>
    <w:tbl>
      <w:tblPr>
        <w:tblStyle w:val="42"/>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pPr>
              <w:jc w:val="center"/>
              <w:rPr>
                <w:bCs/>
                <w:color w:val="auto"/>
                <w:szCs w:val="21"/>
              </w:rPr>
            </w:pPr>
            <w:r>
              <w:rPr>
                <w:rFonts w:hint="eastAsia"/>
                <w:bCs/>
                <w:color w:val="auto"/>
                <w:szCs w:val="21"/>
              </w:rPr>
              <w:t>序号</w:t>
            </w:r>
          </w:p>
        </w:tc>
        <w:tc>
          <w:tcPr>
            <w:tcW w:w="6170" w:type="dxa"/>
            <w:vAlign w:val="center"/>
          </w:tcPr>
          <w:p>
            <w:pPr>
              <w:jc w:val="center"/>
              <w:rPr>
                <w:bCs/>
                <w:color w:val="auto"/>
                <w:szCs w:val="21"/>
              </w:rPr>
            </w:pPr>
            <w:r>
              <w:rPr>
                <w:rFonts w:hint="eastAsia"/>
                <w:bCs/>
                <w:color w:val="auto"/>
                <w:szCs w:val="21"/>
              </w:rPr>
              <w:t>服务需求名称（标的名称）</w:t>
            </w:r>
          </w:p>
        </w:tc>
        <w:tc>
          <w:tcPr>
            <w:tcW w:w="851" w:type="dxa"/>
            <w:vAlign w:val="center"/>
          </w:tcPr>
          <w:p>
            <w:pPr>
              <w:jc w:val="center"/>
              <w:rPr>
                <w:bCs/>
                <w:color w:val="auto"/>
                <w:szCs w:val="21"/>
              </w:rPr>
            </w:pPr>
            <w:r>
              <w:rPr>
                <w:rFonts w:hint="eastAsia"/>
                <w:bCs/>
                <w:color w:val="auto"/>
                <w:szCs w:val="21"/>
              </w:rPr>
              <w:t>数量</w:t>
            </w:r>
          </w:p>
        </w:tc>
        <w:tc>
          <w:tcPr>
            <w:tcW w:w="850" w:type="dxa"/>
            <w:vAlign w:val="center"/>
          </w:tcPr>
          <w:p>
            <w:pPr>
              <w:jc w:val="center"/>
              <w:rPr>
                <w:bCs/>
                <w:color w:val="auto"/>
                <w:szCs w:val="21"/>
              </w:rPr>
            </w:pPr>
            <w:r>
              <w:rPr>
                <w:rFonts w:hint="eastAsia"/>
                <w:bCs/>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color w:val="auto"/>
                <w:szCs w:val="21"/>
              </w:rPr>
            </w:pPr>
            <w:r>
              <w:rPr>
                <w:rFonts w:hint="eastAsia"/>
                <w:bCs/>
                <w:color w:val="auto"/>
                <w:szCs w:val="21"/>
              </w:rPr>
              <w:t>1</w:t>
            </w:r>
          </w:p>
        </w:tc>
        <w:tc>
          <w:tcPr>
            <w:tcW w:w="6170" w:type="dxa"/>
            <w:vAlign w:val="center"/>
          </w:tcPr>
          <w:p>
            <w:pPr>
              <w:jc w:val="center"/>
              <w:rPr>
                <w:bCs/>
                <w:color w:val="auto"/>
                <w:szCs w:val="21"/>
              </w:rPr>
            </w:pPr>
            <w:r>
              <w:rPr>
                <w:rFonts w:hint="eastAsia"/>
                <w:bCs/>
                <w:color w:val="auto"/>
                <w:szCs w:val="21"/>
              </w:rPr>
              <w:t>深圳市公安局2025年辅警招聘考务工作购买服务</w:t>
            </w:r>
          </w:p>
        </w:tc>
        <w:tc>
          <w:tcPr>
            <w:tcW w:w="851" w:type="dxa"/>
            <w:vAlign w:val="center"/>
          </w:tcPr>
          <w:p>
            <w:pPr>
              <w:jc w:val="center"/>
              <w:rPr>
                <w:rFonts w:hint="eastAsia" w:eastAsia="宋体"/>
                <w:bCs/>
                <w:color w:val="auto"/>
                <w:szCs w:val="21"/>
                <w:lang w:val="en-US" w:eastAsia="zh-CN"/>
              </w:rPr>
            </w:pPr>
            <w:r>
              <w:rPr>
                <w:rFonts w:hint="eastAsia"/>
                <w:bCs/>
                <w:color w:val="auto"/>
                <w:szCs w:val="21"/>
                <w:lang w:val="en-US" w:eastAsia="zh-CN"/>
              </w:rPr>
              <w:t>1</w:t>
            </w:r>
          </w:p>
        </w:tc>
        <w:tc>
          <w:tcPr>
            <w:tcW w:w="850" w:type="dxa"/>
            <w:vAlign w:val="center"/>
          </w:tcPr>
          <w:p>
            <w:pPr>
              <w:jc w:val="center"/>
              <w:rPr>
                <w:rFonts w:hint="eastAsia" w:eastAsia="宋体"/>
                <w:bCs/>
                <w:color w:val="auto"/>
                <w:szCs w:val="21"/>
                <w:lang w:val="en-US" w:eastAsia="zh-CN"/>
              </w:rPr>
            </w:pPr>
            <w:r>
              <w:rPr>
                <w:rFonts w:hint="eastAsia"/>
                <w:bCs/>
                <w:color w:val="auto"/>
                <w:szCs w:val="21"/>
                <w:lang w:val="en-US" w:eastAsia="zh-CN"/>
              </w:rPr>
              <w:t>项</w:t>
            </w:r>
          </w:p>
        </w:tc>
      </w:tr>
    </w:tbl>
    <w:p>
      <w:pPr>
        <w:rPr>
          <w:rFonts w:hint="eastAsia" w:ascii="宋体" w:hAnsi="宋体"/>
          <w:b/>
          <w:color w:val="auto"/>
          <w:szCs w:val="21"/>
        </w:rPr>
      </w:pPr>
    </w:p>
    <w:p>
      <w:pPr>
        <w:pStyle w:val="5"/>
        <w:spacing w:before="120" w:beforeLines="50" w:after="120" w:afterLines="50"/>
        <w:rPr>
          <w:rFonts w:hint="eastAsia"/>
          <w:color w:val="auto"/>
          <w:szCs w:val="24"/>
        </w:rPr>
      </w:pPr>
      <w:r>
        <w:rPr>
          <w:rFonts w:hint="eastAsia"/>
          <w:color w:val="auto"/>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序号</w:t>
            </w:r>
          </w:p>
        </w:tc>
        <w:tc>
          <w:tcPr>
            <w:tcW w:w="7951" w:type="dxa"/>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1</w:t>
            </w:r>
          </w:p>
        </w:tc>
        <w:tc>
          <w:tcPr>
            <w:tcW w:w="7951" w:type="dxa"/>
          </w:tcPr>
          <w:p>
            <w:pPr>
              <w:ind w:firstLine="420" w:firstLineChars="200"/>
              <w:rPr>
                <w:rFonts w:hint="eastAsia"/>
                <w:color w:val="auto"/>
              </w:rPr>
            </w:pPr>
            <w:r>
              <w:rPr>
                <w:rFonts w:hint="eastAsia"/>
                <w:color w:val="auto"/>
              </w:rPr>
              <w:t>满足本项目标★的条款要求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2</w:t>
            </w:r>
          </w:p>
        </w:tc>
        <w:tc>
          <w:tcPr>
            <w:tcW w:w="795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asciiTheme="minorEastAsia" w:hAnsiTheme="minorEastAsia" w:eastAsiaTheme="minorEastAsia" w:cstheme="minorEastAsia"/>
                <w:b/>
                <w:bCs w:val="0"/>
                <w:color w:val="FF0000"/>
                <w:sz w:val="21"/>
                <w:szCs w:val="21"/>
                <w:highlight w:val="none"/>
                <w:lang w:val="en-US" w:eastAsia="zh-CN"/>
              </w:rPr>
              <w:t>14.</w:t>
            </w:r>
            <w:r>
              <w:rPr>
                <w:rFonts w:hint="eastAsia" w:ascii="宋体" w:hAnsi="宋体" w:cs="宋体"/>
                <w:b/>
                <w:bCs/>
                <w:color w:val="FF0000"/>
                <w:sz w:val="21"/>
                <w:szCs w:val="21"/>
                <w:highlight w:val="none"/>
                <w:lang w:val="en-US" w:eastAsia="zh-CN"/>
              </w:rPr>
              <w:t>人员要求：</w:t>
            </w:r>
            <w:r>
              <w:rPr>
                <w:rFonts w:hint="eastAsia" w:ascii="宋体" w:hAnsi="宋体" w:eastAsia="宋体" w:cs="宋体"/>
                <w:b/>
                <w:bCs/>
                <w:color w:val="FF0000"/>
                <w:sz w:val="21"/>
                <w:szCs w:val="21"/>
                <w:highlight w:val="none"/>
              </w:rPr>
              <w:t>要求</w:t>
            </w:r>
            <w:r>
              <w:rPr>
                <w:rFonts w:hint="eastAsia" w:ascii="宋体" w:hAnsi="宋体" w:cs="宋体"/>
                <w:b/>
                <w:bCs/>
                <w:color w:val="FF0000"/>
                <w:sz w:val="21"/>
                <w:szCs w:val="21"/>
                <w:highlight w:val="none"/>
                <w:lang w:val="en-US" w:eastAsia="zh-CN"/>
              </w:rPr>
              <w:t>配备项目负责人一名，</w:t>
            </w:r>
            <w:r>
              <w:rPr>
                <w:rFonts w:hint="eastAsia" w:ascii="宋体" w:hAnsi="宋体" w:eastAsia="宋体" w:cs="宋体"/>
                <w:b/>
                <w:bCs/>
                <w:color w:val="FF0000"/>
                <w:sz w:val="21"/>
                <w:szCs w:val="21"/>
                <w:highlight w:val="none"/>
              </w:rPr>
              <w:t>项目主要团队成员（</w:t>
            </w:r>
            <w:r>
              <w:rPr>
                <w:rFonts w:hint="eastAsia" w:ascii="宋体" w:hAnsi="宋体" w:eastAsia="宋体" w:cs="宋体"/>
                <w:b/>
                <w:bCs/>
                <w:color w:val="FF0000"/>
                <w:sz w:val="21"/>
                <w:szCs w:val="21"/>
                <w:highlight w:val="none"/>
                <w:lang w:eastAsia="zh-CN"/>
              </w:rPr>
              <w:t>不包括</w:t>
            </w:r>
            <w:r>
              <w:rPr>
                <w:rFonts w:hint="eastAsia" w:ascii="宋体" w:hAnsi="宋体" w:eastAsia="宋体" w:cs="宋体"/>
                <w:b/>
                <w:bCs/>
                <w:color w:val="FF0000"/>
                <w:sz w:val="21"/>
                <w:szCs w:val="21"/>
                <w:highlight w:val="none"/>
              </w:rPr>
              <w:t>项目负责人）不少于</w:t>
            </w:r>
            <w:r>
              <w:rPr>
                <w:rFonts w:hint="eastAsia" w:ascii="宋体" w:hAnsi="宋体" w:eastAsia="宋体" w:cs="宋体"/>
                <w:b/>
                <w:bCs/>
                <w:color w:val="FF0000"/>
                <w:sz w:val="21"/>
                <w:szCs w:val="21"/>
                <w:highlight w:val="none"/>
                <w:lang w:val="en-US" w:eastAsia="zh-CN"/>
              </w:rPr>
              <w:t>5</w:t>
            </w:r>
            <w:r>
              <w:rPr>
                <w:rFonts w:hint="eastAsia" w:ascii="宋体" w:hAnsi="宋体" w:eastAsia="宋体" w:cs="宋体"/>
                <w:b/>
                <w:bCs/>
                <w:color w:val="FF0000"/>
                <w:sz w:val="21"/>
                <w:szCs w:val="21"/>
                <w:highlight w:val="none"/>
              </w:rPr>
              <w:t>人</w:t>
            </w:r>
            <w:r>
              <w:rPr>
                <w:rFonts w:hint="eastAsia" w:ascii="宋体" w:hAnsi="宋体" w:cs="宋体"/>
                <w:b/>
                <w:bCs/>
                <w:color w:val="FF0000"/>
                <w:sz w:val="21"/>
                <w:szCs w:val="21"/>
                <w:highlight w:val="none"/>
                <w:lang w:eastAsia="zh-CN"/>
              </w:rPr>
              <w:t>。</w:t>
            </w:r>
            <w:r>
              <w:rPr>
                <w:rFonts w:hint="eastAsia" w:ascii="宋体" w:hAnsi="宋体" w:cs="宋体"/>
                <w:b/>
                <w:bCs/>
                <w:color w:val="FF0000"/>
                <w:sz w:val="21"/>
                <w:szCs w:val="21"/>
                <w:highlight w:val="none"/>
                <w:lang w:val="en-US" w:eastAsia="zh-CN"/>
              </w:rPr>
              <w:t>以上人员</w:t>
            </w:r>
            <w:r>
              <w:rPr>
                <w:rFonts w:hint="eastAsia" w:ascii="宋体" w:hAnsi="宋体" w:eastAsia="宋体" w:cs="宋体"/>
                <w:b/>
                <w:bCs/>
                <w:color w:val="FF0000"/>
                <w:sz w:val="21"/>
                <w:szCs w:val="21"/>
                <w:highlight w:val="none"/>
              </w:rPr>
              <w:t>必须为投标单位自有员工</w:t>
            </w:r>
            <w:r>
              <w:rPr>
                <w:rFonts w:hint="eastAsia" w:ascii="宋体" w:hAnsi="宋体" w:cs="宋体"/>
                <w:b/>
                <w:bCs/>
                <w:color w:val="FF0000"/>
                <w:sz w:val="21"/>
                <w:szCs w:val="21"/>
                <w:highlight w:val="none"/>
                <w:lang w:eastAsia="zh-CN"/>
              </w:rPr>
              <w:t>，</w:t>
            </w:r>
            <w:r>
              <w:rPr>
                <w:rFonts w:hint="eastAsia" w:ascii="宋体" w:hAnsi="宋体" w:eastAsia="宋体" w:cs="宋体"/>
                <w:b/>
                <w:bCs/>
                <w:color w:val="FF0000"/>
                <w:sz w:val="21"/>
                <w:szCs w:val="21"/>
                <w:highlight w:val="none"/>
              </w:rPr>
              <w:t>并承诺中标后未经采购人同意不得更改</w:t>
            </w:r>
            <w:r>
              <w:rPr>
                <w:rFonts w:hint="eastAsia" w:ascii="宋体" w:hAnsi="宋体" w:eastAsia="宋体" w:cs="宋体"/>
                <w:b/>
                <w:bCs/>
                <w:color w:val="FF0000"/>
                <w:sz w:val="21"/>
                <w:szCs w:val="21"/>
                <w:highlight w:val="none"/>
                <w:lang w:eastAsia="zh-CN"/>
              </w:rPr>
              <w:t>相关</w:t>
            </w:r>
            <w:r>
              <w:rPr>
                <w:rFonts w:hint="eastAsia" w:ascii="宋体" w:hAnsi="宋体" w:eastAsia="宋体" w:cs="宋体"/>
                <w:b/>
                <w:bCs/>
                <w:color w:val="FF0000"/>
                <w:sz w:val="21"/>
                <w:szCs w:val="21"/>
                <w:highlight w:val="none"/>
              </w:rPr>
              <w:t>服务团队成员</w:t>
            </w:r>
            <w:r>
              <w:rPr>
                <w:rFonts w:hint="eastAsia" w:ascii="宋体" w:hAnsi="宋体" w:cs="宋体"/>
                <w:b/>
                <w:bCs/>
                <w:color w:val="FF0000"/>
                <w:sz w:val="21"/>
                <w:szCs w:val="21"/>
                <w:highlight w:val="none"/>
                <w:lang w:eastAsia="zh-CN"/>
              </w:rPr>
              <w:t>。</w:t>
            </w:r>
            <w:r>
              <w:rPr>
                <w:rFonts w:hint="eastAsia" w:ascii="宋体" w:hAnsi="宋体" w:eastAsia="宋体" w:cs="宋体"/>
                <w:b/>
                <w:bCs/>
                <w:color w:val="FF0000"/>
                <w:sz w:val="21"/>
                <w:szCs w:val="21"/>
                <w:highlight w:val="none"/>
              </w:rPr>
              <w:t>要求提供</w:t>
            </w:r>
            <w:r>
              <w:rPr>
                <w:rFonts w:hint="eastAsia" w:ascii="宋体" w:hAnsi="宋体" w:cs="宋体"/>
                <w:b/>
                <w:bCs/>
                <w:color w:val="FF0000"/>
                <w:sz w:val="21"/>
                <w:szCs w:val="21"/>
                <w:highlight w:val="none"/>
                <w:lang w:val="en-US" w:eastAsia="zh-CN"/>
              </w:rPr>
              <w:t>承诺以上内容的</w:t>
            </w:r>
            <w:r>
              <w:rPr>
                <w:rFonts w:hint="eastAsia" w:ascii="宋体" w:hAnsi="宋体" w:eastAsia="宋体" w:cs="宋体"/>
                <w:b/>
                <w:bCs/>
                <w:color w:val="FF0000"/>
                <w:sz w:val="21"/>
                <w:szCs w:val="21"/>
                <w:highlight w:val="none"/>
              </w:rPr>
              <w:t>承诺函（格式自拟）</w:t>
            </w:r>
            <w:r>
              <w:rPr>
                <w:rFonts w:hint="eastAsia" w:ascii="宋体" w:hAnsi="宋体" w:cs="宋体"/>
                <w:b/>
                <w:bCs/>
                <w:color w:val="FF0000"/>
                <w:sz w:val="21"/>
                <w:szCs w:val="21"/>
                <w:highlight w:val="none"/>
                <w:lang w:eastAsia="zh-CN"/>
              </w:rPr>
              <w:t>，</w:t>
            </w:r>
            <w:r>
              <w:rPr>
                <w:rFonts w:hint="eastAsia" w:ascii="宋体" w:hAnsi="宋体" w:cs="宋体"/>
                <w:b/>
                <w:bCs/>
                <w:color w:val="FF0000"/>
                <w:sz w:val="21"/>
                <w:szCs w:val="21"/>
                <w:highlight w:val="none"/>
                <w:lang w:val="en-US" w:eastAsia="zh-CN"/>
              </w:rPr>
              <w:t>未提供视为投标无效。</w:t>
            </w:r>
          </w:p>
        </w:tc>
      </w:tr>
      <w:bookmarkEnd w:id="35"/>
    </w:tbl>
    <w:p>
      <w:pPr>
        <w:rPr>
          <w:rFonts w:ascii="宋体"/>
          <w:b/>
          <w:color w:val="auto"/>
          <w:kern w:val="0"/>
          <w:sz w:val="24"/>
          <w:szCs w:val="20"/>
        </w:rPr>
      </w:pPr>
      <w:r>
        <w:rPr>
          <w:rFonts w:ascii="宋体"/>
          <w:b/>
          <w:color w:val="auto"/>
          <w:kern w:val="0"/>
          <w:sz w:val="24"/>
          <w:szCs w:val="20"/>
        </w:rPr>
        <w:t>注：上表所列内容为不可负偏离条款，负偏离将视为未实质性满足</w:t>
      </w:r>
      <w:r>
        <w:rPr>
          <w:rFonts w:hint="eastAsia" w:ascii="宋体"/>
          <w:b/>
          <w:color w:val="auto"/>
          <w:kern w:val="0"/>
          <w:sz w:val="24"/>
          <w:szCs w:val="20"/>
          <w:lang w:eastAsia="zh-CN"/>
        </w:rPr>
        <w:t>采购</w:t>
      </w:r>
      <w:r>
        <w:rPr>
          <w:rFonts w:ascii="宋体"/>
          <w:b/>
          <w:color w:val="auto"/>
          <w:kern w:val="0"/>
          <w:sz w:val="24"/>
          <w:szCs w:val="20"/>
        </w:rPr>
        <w:t>文件要求和条件作投标无效处理。</w:t>
      </w:r>
    </w:p>
    <w:p>
      <w:pPr>
        <w:pStyle w:val="18"/>
        <w:rPr>
          <w:color w:val="auto"/>
        </w:rPr>
      </w:pPr>
    </w:p>
    <w:p>
      <w:pPr>
        <w:pStyle w:val="5"/>
        <w:spacing w:before="120" w:beforeLines="50" w:after="120" w:afterLines="50"/>
        <w:rPr>
          <w:rFonts w:hint="eastAsia"/>
          <w:color w:val="auto"/>
          <w:szCs w:val="24"/>
        </w:rPr>
      </w:pPr>
      <w:r>
        <w:rPr>
          <w:rFonts w:hint="eastAsia"/>
          <w:color w:val="auto"/>
          <w:szCs w:val="24"/>
        </w:rPr>
        <w:t>五、技术要求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color w:val="auto"/>
        </w:rPr>
        <w:t>★</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一</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技术要求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中标供应商负责督促项目服务工作人员做到热爱本职工作、热情服务、坚守岗位，提供文明、优质服务，切实遵守保密工作要求，如出现泄露内部工作信息、工作涉密内容及违反其他采购内容的情形，采购单位有权拒付服务费用及终止合同，并按照合同相应条款追究经济和法律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2.中标供应商负责考务工作人员的招聘、培训、管理及劳务费用的发放，提供服装、食宿等保障，并为采购单位的考务工作人员及参加测评的考生购买</w:t>
      </w:r>
      <w:r>
        <w:rPr>
          <w:rFonts w:hint="eastAsia" w:asciiTheme="minorEastAsia" w:hAnsiTheme="minorEastAsia" w:eastAsiaTheme="minorEastAsia" w:cstheme="minorEastAsia"/>
          <w:b w:val="0"/>
          <w:bCs/>
          <w:color w:val="auto"/>
          <w:sz w:val="21"/>
          <w:szCs w:val="21"/>
          <w:highlight w:val="none"/>
          <w:lang w:eastAsia="zh-CN"/>
        </w:rPr>
        <w:t>人身</w:t>
      </w:r>
      <w:r>
        <w:rPr>
          <w:rFonts w:hint="eastAsia" w:asciiTheme="minorEastAsia" w:hAnsiTheme="minorEastAsia" w:eastAsiaTheme="minorEastAsia" w:cstheme="minorEastAsia"/>
          <w:b w:val="0"/>
          <w:bCs/>
          <w:color w:val="auto"/>
          <w:sz w:val="21"/>
          <w:szCs w:val="21"/>
          <w:highlight w:val="none"/>
        </w:rPr>
        <w:t>意外保险</w:t>
      </w:r>
      <w:r>
        <w:rPr>
          <w:rFonts w:hint="eastAsia" w:asciiTheme="minorEastAsia" w:hAnsiTheme="minorEastAsia" w:eastAsiaTheme="minorEastAsia" w:cstheme="minorEastAsia"/>
          <w:b w:val="0"/>
          <w:bCs/>
          <w:color w:val="auto"/>
          <w:sz w:val="21"/>
          <w:szCs w:val="21"/>
          <w:highlight w:val="none"/>
          <w:lang w:eastAsia="zh-CN"/>
        </w:rPr>
        <w:t>（意外保险必须包含但不限于</w:t>
      </w:r>
      <w:r>
        <w:rPr>
          <w:rFonts w:hint="eastAsia" w:asciiTheme="minorEastAsia" w:hAnsiTheme="minorEastAsia" w:eastAsiaTheme="minorEastAsia" w:cstheme="minorEastAsia"/>
          <w:b w:val="0"/>
          <w:bCs/>
          <w:color w:val="auto"/>
          <w:sz w:val="21"/>
          <w:szCs w:val="21"/>
          <w:highlight w:val="none"/>
          <w:lang w:val="en-US" w:eastAsia="zh-CN"/>
        </w:rPr>
        <w:t>意外伤害导致身故或残疾、意外伤害就医治疗、意外伤害住院津贴等项目）</w:t>
      </w:r>
      <w:r>
        <w:rPr>
          <w:rFonts w:hint="eastAsia" w:asciiTheme="minorEastAsia" w:hAnsiTheme="minorEastAsia" w:eastAsiaTheme="minorEastAsia" w:cstheme="minorEastAsia"/>
          <w:b w:val="0"/>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中标供应商负责做好资格审核、心理素质测评和体能测评期间后勤保障工作，做好相关场地布置工作以及宣传标语、指示提示牌等制作、张贴、摆放工作，并按照项目方要求保障充足的考务工作人员（含驻点医疗服务人员</w:t>
      </w:r>
      <w:r>
        <w:rPr>
          <w:rFonts w:hint="eastAsia" w:asciiTheme="minorEastAsia" w:hAnsiTheme="minorEastAsia" w:eastAsiaTheme="minorEastAsia" w:cstheme="minorEastAsia"/>
          <w:b w:val="0"/>
          <w:bCs/>
          <w:color w:val="auto"/>
          <w:sz w:val="21"/>
          <w:szCs w:val="21"/>
          <w:highlight w:val="none"/>
          <w:lang w:eastAsia="zh-CN"/>
        </w:rPr>
        <w:t>，须不少于</w:t>
      </w:r>
      <w:r>
        <w:rPr>
          <w:rFonts w:hint="eastAsia" w:asciiTheme="minorEastAsia" w:hAnsiTheme="minorEastAsia" w:eastAsiaTheme="minorEastAsia" w:cstheme="minorEastAsia"/>
          <w:b w:val="0"/>
          <w:bCs/>
          <w:color w:val="auto"/>
          <w:sz w:val="21"/>
          <w:szCs w:val="21"/>
          <w:highlight w:val="none"/>
          <w:lang w:val="en-US" w:eastAsia="zh-CN"/>
        </w:rPr>
        <w:t>8名医护工作人员、2辆救护车</w:t>
      </w:r>
      <w:r>
        <w:rPr>
          <w:rFonts w:hint="eastAsia" w:asciiTheme="minorEastAsia" w:hAnsiTheme="minorEastAsia" w:eastAsiaTheme="minorEastAsia" w:cstheme="minorEastAsia"/>
          <w:b w:val="0"/>
          <w:bCs/>
          <w:color w:val="auto"/>
          <w:sz w:val="21"/>
          <w:szCs w:val="21"/>
          <w:highlight w:val="none"/>
        </w:rPr>
        <w:t>）、办公文具（含纸笔等）、饮用水、食物、工作证等物资。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4.中标供应商须服从采购单位工作安排，在项目实施过程中及时提供完成资格审核、心理素质测评及体能测评工作所需</w:t>
      </w:r>
      <w:r>
        <w:rPr>
          <w:rFonts w:hint="eastAsia" w:asciiTheme="minorEastAsia" w:hAnsiTheme="minorEastAsia" w:eastAsiaTheme="minorEastAsia" w:cstheme="minorEastAsia"/>
          <w:b w:val="0"/>
          <w:bCs/>
          <w:color w:val="auto"/>
          <w:sz w:val="21"/>
          <w:szCs w:val="21"/>
          <w:highlight w:val="none"/>
          <w:lang w:eastAsia="zh-CN"/>
        </w:rPr>
        <w:t>数量充足且性能良好</w:t>
      </w:r>
      <w:r>
        <w:rPr>
          <w:rFonts w:hint="eastAsia" w:asciiTheme="minorEastAsia" w:hAnsiTheme="minorEastAsia" w:eastAsiaTheme="minorEastAsia" w:cstheme="minorEastAsia"/>
          <w:b w:val="0"/>
          <w:bCs/>
          <w:color w:val="auto"/>
          <w:sz w:val="21"/>
          <w:szCs w:val="21"/>
          <w:highlight w:val="none"/>
        </w:rPr>
        <w:t>的设备及耗材，包括但不限于电脑、网络设备、</w:t>
      </w:r>
      <w:r>
        <w:rPr>
          <w:rFonts w:hint="eastAsia" w:asciiTheme="minorEastAsia" w:hAnsiTheme="minorEastAsia" w:eastAsiaTheme="minorEastAsia" w:cstheme="minorEastAsia"/>
          <w:b w:val="0"/>
          <w:bCs/>
          <w:color w:val="auto"/>
          <w:sz w:val="21"/>
          <w:szCs w:val="21"/>
          <w:highlight w:val="none"/>
          <w:lang w:eastAsia="zh-CN"/>
        </w:rPr>
        <w:t>人脸识别设备、打印机、复印机、</w:t>
      </w:r>
      <w:r>
        <w:rPr>
          <w:rFonts w:hint="eastAsia" w:asciiTheme="minorEastAsia" w:hAnsiTheme="minorEastAsia" w:eastAsiaTheme="minorEastAsia" w:cstheme="minorEastAsia"/>
          <w:b w:val="0"/>
          <w:bCs/>
          <w:color w:val="auto"/>
          <w:sz w:val="21"/>
          <w:szCs w:val="21"/>
          <w:highlight w:val="none"/>
        </w:rPr>
        <w:t>发令枪、电子秒表计时器、录音录像器材、高速摄影机（长跑环节需增配电子脚环）、摸高器、木块、4*10往返跑地胶跑道、扩音喇叭、金属探测仪（手持安检仪）、照明设备、</w:t>
      </w:r>
      <w:r>
        <w:rPr>
          <w:rFonts w:hint="eastAsia" w:asciiTheme="minorEastAsia" w:hAnsiTheme="minorEastAsia" w:eastAsiaTheme="minorEastAsia" w:cstheme="minorEastAsia"/>
          <w:b w:val="0"/>
          <w:bCs/>
          <w:color w:val="auto"/>
          <w:sz w:val="21"/>
          <w:szCs w:val="21"/>
          <w:highlight w:val="none"/>
          <w:lang w:eastAsia="zh-CN"/>
        </w:rPr>
        <w:t>保暖及降温设备、</w:t>
      </w:r>
      <w:r>
        <w:rPr>
          <w:rFonts w:hint="eastAsia" w:asciiTheme="minorEastAsia" w:hAnsiTheme="minorEastAsia" w:eastAsiaTheme="minorEastAsia" w:cstheme="minorEastAsia"/>
          <w:b w:val="0"/>
          <w:bCs/>
          <w:color w:val="auto"/>
          <w:sz w:val="21"/>
          <w:szCs w:val="21"/>
          <w:highlight w:val="none"/>
        </w:rPr>
        <w:t>遮阳（遮雨）棚、一次性雨衣、应急药品、防滑吸水垫、长跑跑道吸水车（扫水器）、桌椅等，并根据项目方要求做好设备搭建。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如采购单位未提供资格审核、心理素质测评和体能测评相关场地，中标供应商须保证能够提供符合项目方要求的场地。其中，资格审核应提供每半天可容纳不少于600人的室内场地，心理素质测评应提供不少于130台电脑（含桌椅、网络等）的室内场地，体能测评应提供400米标准塑胶跑道运动场及其他测评项目用室内外场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6.中标供应商在心理素质测评、体能测试环节须进行全程录音录像，确保考生考试评定过程</w:t>
      </w:r>
      <w:r>
        <w:rPr>
          <w:rFonts w:hint="eastAsia" w:asciiTheme="minorEastAsia" w:hAnsiTheme="minorEastAsia" w:eastAsiaTheme="minorEastAsia" w:cstheme="minorEastAsia"/>
          <w:b w:val="0"/>
          <w:bCs/>
          <w:color w:val="auto"/>
          <w:sz w:val="21"/>
          <w:szCs w:val="21"/>
          <w:highlight w:val="none"/>
          <w:lang w:eastAsia="zh-CN"/>
        </w:rPr>
        <w:t>及</w:t>
      </w:r>
      <w:r>
        <w:rPr>
          <w:rFonts w:hint="eastAsia" w:asciiTheme="minorEastAsia" w:hAnsiTheme="minorEastAsia" w:eastAsiaTheme="minorEastAsia" w:cstheme="minorEastAsia"/>
          <w:b w:val="0"/>
          <w:bCs/>
          <w:color w:val="auto"/>
          <w:sz w:val="21"/>
          <w:szCs w:val="21"/>
          <w:highlight w:val="none"/>
        </w:rPr>
        <w:t>结果可查。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7.中标供应商须在项目实施过程中确保考点考生和考务工作人员的安全。对考试期间发生的人身、财产损害问题，由中标供应商自行处理，采购单位及采购人均不承担责任。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8.中标供应商负责处理应对考务现场突发状况和信访投诉事件，及时稳妥高效解决工作中遇到的各类问题。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9.中标供应商负责检索资格审核、心理素质测评和体能测评工作期间有关网上舆论、评议，配合采购单位及时高效应对处置网上敏感话题。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10.中标供应商应保证能够灵活运用高科技、信息化手段高效、安全完成采购单位工作任务，对工作期间存储的纸质、电子信息，应按照采购单位要求及时移交、删除，不得擅自留存、挪作他用或对外泄露。</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11.中标供应商应根据采购单位工作要求以及当地卫健、疾控等部门实时发布的工作意见，提供足量用于保障考生和考务工作人员身体健康的药品或医用物资。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12.中标供应商所提供的项目技术要求及实施方案，须经采购单位同意后组织实施。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13.采购单位可根据工作需要，要求中标供应商提供资格审核、心理素质测评和体能测评工作所需的其他关联服务或物资保障，中标供应商应积极予以配合。</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heme="minorEastAsia" w:hAnsiTheme="minorEastAsia" w:eastAsiaTheme="minorEastAsia" w:cstheme="minorEastAsia"/>
          <w:b w:val="0"/>
          <w:bCs/>
          <w:color w:val="FF0000"/>
          <w:sz w:val="21"/>
          <w:szCs w:val="21"/>
          <w:highlight w:val="none"/>
          <w:lang w:val="en-US" w:eastAsia="zh-CN"/>
        </w:rPr>
      </w:pPr>
      <w:r>
        <w:rPr>
          <w:rFonts w:hint="eastAsia" w:asciiTheme="minorEastAsia" w:hAnsiTheme="minorEastAsia" w:eastAsiaTheme="minorEastAsia" w:cstheme="minorEastAsia"/>
          <w:b/>
          <w:bCs w:val="0"/>
          <w:color w:val="FF0000"/>
          <w:sz w:val="21"/>
          <w:szCs w:val="21"/>
          <w:highlight w:val="none"/>
          <w:lang w:val="en-US" w:eastAsia="zh-CN"/>
        </w:rPr>
        <w:t>14.</w:t>
      </w:r>
      <w:r>
        <w:rPr>
          <w:rFonts w:hint="eastAsia" w:ascii="宋体" w:hAnsi="宋体" w:cs="宋体"/>
          <w:b/>
          <w:bCs/>
          <w:color w:val="FF0000"/>
          <w:sz w:val="21"/>
          <w:szCs w:val="21"/>
          <w:highlight w:val="none"/>
          <w:lang w:val="en-US" w:eastAsia="zh-CN"/>
        </w:rPr>
        <w:t>人员要求：</w:t>
      </w:r>
      <w:r>
        <w:rPr>
          <w:rFonts w:hint="eastAsia" w:ascii="宋体" w:hAnsi="宋体" w:eastAsia="宋体" w:cs="宋体"/>
          <w:b/>
          <w:bCs/>
          <w:color w:val="FF0000"/>
          <w:sz w:val="21"/>
          <w:szCs w:val="21"/>
          <w:highlight w:val="none"/>
        </w:rPr>
        <w:t>要求</w:t>
      </w:r>
      <w:r>
        <w:rPr>
          <w:rFonts w:hint="eastAsia" w:ascii="宋体" w:hAnsi="宋体" w:cs="宋体"/>
          <w:b/>
          <w:bCs/>
          <w:color w:val="FF0000"/>
          <w:sz w:val="21"/>
          <w:szCs w:val="21"/>
          <w:highlight w:val="none"/>
          <w:lang w:val="en-US" w:eastAsia="zh-CN"/>
        </w:rPr>
        <w:t>配备项目负责人一名，</w:t>
      </w:r>
      <w:r>
        <w:rPr>
          <w:rFonts w:hint="eastAsia" w:ascii="宋体" w:hAnsi="宋体" w:eastAsia="宋体" w:cs="宋体"/>
          <w:b/>
          <w:bCs/>
          <w:color w:val="FF0000"/>
          <w:sz w:val="21"/>
          <w:szCs w:val="21"/>
          <w:highlight w:val="none"/>
        </w:rPr>
        <w:t>项目主要团队成员（</w:t>
      </w:r>
      <w:r>
        <w:rPr>
          <w:rFonts w:hint="eastAsia" w:ascii="宋体" w:hAnsi="宋体" w:eastAsia="宋体" w:cs="宋体"/>
          <w:b/>
          <w:bCs/>
          <w:color w:val="FF0000"/>
          <w:sz w:val="21"/>
          <w:szCs w:val="21"/>
          <w:highlight w:val="none"/>
          <w:lang w:eastAsia="zh-CN"/>
        </w:rPr>
        <w:t>不包括</w:t>
      </w:r>
      <w:r>
        <w:rPr>
          <w:rFonts w:hint="eastAsia" w:ascii="宋体" w:hAnsi="宋体" w:eastAsia="宋体" w:cs="宋体"/>
          <w:b/>
          <w:bCs/>
          <w:color w:val="FF0000"/>
          <w:sz w:val="21"/>
          <w:szCs w:val="21"/>
          <w:highlight w:val="none"/>
        </w:rPr>
        <w:t>项目负责人）不少于</w:t>
      </w:r>
      <w:r>
        <w:rPr>
          <w:rFonts w:hint="eastAsia" w:ascii="宋体" w:hAnsi="宋体" w:eastAsia="宋体" w:cs="宋体"/>
          <w:b/>
          <w:bCs/>
          <w:color w:val="FF0000"/>
          <w:sz w:val="21"/>
          <w:szCs w:val="21"/>
          <w:highlight w:val="none"/>
          <w:lang w:val="en-US" w:eastAsia="zh-CN"/>
        </w:rPr>
        <w:t>5</w:t>
      </w:r>
      <w:r>
        <w:rPr>
          <w:rFonts w:hint="eastAsia" w:ascii="宋体" w:hAnsi="宋体" w:eastAsia="宋体" w:cs="宋体"/>
          <w:b/>
          <w:bCs/>
          <w:color w:val="FF0000"/>
          <w:sz w:val="21"/>
          <w:szCs w:val="21"/>
          <w:highlight w:val="none"/>
        </w:rPr>
        <w:t>人</w:t>
      </w:r>
      <w:r>
        <w:rPr>
          <w:rFonts w:hint="eastAsia" w:ascii="宋体" w:hAnsi="宋体" w:cs="宋体"/>
          <w:b/>
          <w:bCs/>
          <w:color w:val="FF0000"/>
          <w:sz w:val="21"/>
          <w:szCs w:val="21"/>
          <w:highlight w:val="none"/>
          <w:lang w:eastAsia="zh-CN"/>
        </w:rPr>
        <w:t>。</w:t>
      </w:r>
      <w:r>
        <w:rPr>
          <w:rFonts w:hint="eastAsia" w:ascii="宋体" w:hAnsi="宋体" w:cs="宋体"/>
          <w:b/>
          <w:bCs/>
          <w:color w:val="FF0000"/>
          <w:sz w:val="21"/>
          <w:szCs w:val="21"/>
          <w:highlight w:val="none"/>
          <w:lang w:val="en-US" w:eastAsia="zh-CN"/>
        </w:rPr>
        <w:t>以上人员</w:t>
      </w:r>
      <w:r>
        <w:rPr>
          <w:rFonts w:hint="eastAsia" w:ascii="宋体" w:hAnsi="宋体" w:eastAsia="宋体" w:cs="宋体"/>
          <w:b/>
          <w:bCs/>
          <w:color w:val="FF0000"/>
          <w:sz w:val="21"/>
          <w:szCs w:val="21"/>
          <w:highlight w:val="none"/>
        </w:rPr>
        <w:t>必须为投标单位自有员工</w:t>
      </w:r>
      <w:r>
        <w:rPr>
          <w:rFonts w:hint="eastAsia" w:ascii="宋体" w:hAnsi="宋体" w:cs="宋体"/>
          <w:b/>
          <w:bCs/>
          <w:color w:val="FF0000"/>
          <w:sz w:val="21"/>
          <w:szCs w:val="21"/>
          <w:highlight w:val="none"/>
          <w:lang w:eastAsia="zh-CN"/>
        </w:rPr>
        <w:t>，</w:t>
      </w:r>
      <w:r>
        <w:rPr>
          <w:rFonts w:hint="eastAsia" w:ascii="宋体" w:hAnsi="宋体" w:eastAsia="宋体" w:cs="宋体"/>
          <w:b/>
          <w:bCs/>
          <w:color w:val="FF0000"/>
          <w:sz w:val="21"/>
          <w:szCs w:val="21"/>
          <w:highlight w:val="none"/>
        </w:rPr>
        <w:t>并承诺中标后未经采购人同意不得更改</w:t>
      </w:r>
      <w:r>
        <w:rPr>
          <w:rFonts w:hint="eastAsia" w:ascii="宋体" w:hAnsi="宋体" w:eastAsia="宋体" w:cs="宋体"/>
          <w:b/>
          <w:bCs/>
          <w:color w:val="FF0000"/>
          <w:sz w:val="21"/>
          <w:szCs w:val="21"/>
          <w:highlight w:val="none"/>
          <w:lang w:eastAsia="zh-CN"/>
        </w:rPr>
        <w:t>相关</w:t>
      </w:r>
      <w:r>
        <w:rPr>
          <w:rFonts w:hint="eastAsia" w:ascii="宋体" w:hAnsi="宋体" w:eastAsia="宋体" w:cs="宋体"/>
          <w:b/>
          <w:bCs/>
          <w:color w:val="FF0000"/>
          <w:sz w:val="21"/>
          <w:szCs w:val="21"/>
          <w:highlight w:val="none"/>
        </w:rPr>
        <w:t>服务团队成员</w:t>
      </w:r>
      <w:r>
        <w:rPr>
          <w:rFonts w:hint="eastAsia" w:ascii="宋体" w:hAnsi="宋体" w:cs="宋体"/>
          <w:b/>
          <w:bCs/>
          <w:color w:val="FF0000"/>
          <w:sz w:val="21"/>
          <w:szCs w:val="21"/>
          <w:highlight w:val="none"/>
          <w:lang w:eastAsia="zh-CN"/>
        </w:rPr>
        <w:t>。</w:t>
      </w:r>
      <w:r>
        <w:rPr>
          <w:rFonts w:hint="eastAsia" w:ascii="宋体" w:hAnsi="宋体" w:eastAsia="宋体" w:cs="宋体"/>
          <w:b/>
          <w:bCs/>
          <w:color w:val="FF0000"/>
          <w:sz w:val="21"/>
          <w:szCs w:val="21"/>
          <w:highlight w:val="none"/>
        </w:rPr>
        <w:t>要求提供</w:t>
      </w:r>
      <w:r>
        <w:rPr>
          <w:rFonts w:hint="eastAsia" w:ascii="宋体" w:hAnsi="宋体" w:cs="宋体"/>
          <w:b/>
          <w:bCs/>
          <w:color w:val="FF0000"/>
          <w:sz w:val="21"/>
          <w:szCs w:val="21"/>
          <w:highlight w:val="none"/>
          <w:lang w:val="en-US" w:eastAsia="zh-CN"/>
        </w:rPr>
        <w:t>承诺以上内容的</w:t>
      </w:r>
      <w:r>
        <w:rPr>
          <w:rFonts w:hint="eastAsia" w:ascii="宋体" w:hAnsi="宋体" w:eastAsia="宋体" w:cs="宋体"/>
          <w:b/>
          <w:bCs/>
          <w:color w:val="FF0000"/>
          <w:sz w:val="21"/>
          <w:szCs w:val="21"/>
          <w:highlight w:val="none"/>
        </w:rPr>
        <w:t>承诺函（格式自拟）</w:t>
      </w:r>
      <w:r>
        <w:rPr>
          <w:rFonts w:hint="eastAsia" w:ascii="宋体" w:hAnsi="宋体" w:cs="宋体"/>
          <w:b/>
          <w:bCs/>
          <w:color w:val="FF0000"/>
          <w:sz w:val="21"/>
          <w:szCs w:val="21"/>
          <w:highlight w:val="none"/>
          <w:lang w:eastAsia="zh-CN"/>
        </w:rPr>
        <w:t>，</w:t>
      </w:r>
      <w:r>
        <w:rPr>
          <w:rFonts w:hint="eastAsia" w:ascii="宋体" w:hAnsi="宋体" w:cs="宋体"/>
          <w:b/>
          <w:bCs/>
          <w:color w:val="FF0000"/>
          <w:sz w:val="21"/>
          <w:szCs w:val="21"/>
          <w:highlight w:val="none"/>
          <w:lang w:val="en-US" w:eastAsia="zh-CN"/>
        </w:rPr>
        <w:t>未提供视为投标无效。</w:t>
      </w:r>
    </w:p>
    <w:p>
      <w:pPr>
        <w:ind w:firstLine="482" w:firstLineChars="200"/>
        <w:rPr>
          <w:rFonts w:hint="eastAsia"/>
          <w:b/>
          <w:color w:val="auto"/>
          <w:sz w:val="24"/>
          <w:highlight w:val="none"/>
          <w:lang w:val="en-US" w:eastAsia="zh-CN"/>
        </w:rPr>
      </w:pPr>
      <w:r>
        <w:rPr>
          <w:rFonts w:hint="eastAsia"/>
          <w:b/>
          <w:color w:val="auto"/>
          <w:sz w:val="24"/>
          <w:highlight w:val="none"/>
          <w:lang w:eastAsia="zh-CN"/>
        </w:rPr>
        <w:t>（</w:t>
      </w:r>
      <w:r>
        <w:rPr>
          <w:rFonts w:hint="eastAsia"/>
          <w:b/>
          <w:color w:val="auto"/>
          <w:sz w:val="24"/>
          <w:highlight w:val="none"/>
          <w:lang w:val="en-US" w:eastAsia="zh-CN"/>
        </w:rPr>
        <w:t>二</w:t>
      </w:r>
      <w:r>
        <w:rPr>
          <w:rFonts w:hint="eastAsia"/>
          <w:b/>
          <w:color w:val="auto"/>
          <w:sz w:val="24"/>
          <w:highlight w:val="none"/>
          <w:lang w:eastAsia="zh-CN"/>
        </w:rPr>
        <w:t>）</w:t>
      </w:r>
      <w:r>
        <w:rPr>
          <w:rFonts w:hint="eastAsia"/>
          <w:b/>
          <w:color w:val="auto"/>
          <w:sz w:val="24"/>
          <w:highlight w:val="none"/>
          <w:lang w:val="en-US" w:eastAsia="zh-CN"/>
        </w:rPr>
        <w:t>服务要求</w:t>
      </w:r>
    </w:p>
    <w:p>
      <w:pPr>
        <w:ind w:firstLine="420" w:firstLineChars="200"/>
        <w:rPr>
          <w:rFonts w:hint="default"/>
          <w:b/>
          <w:color w:val="auto"/>
          <w:sz w:val="24"/>
          <w:highlight w:val="none"/>
          <w:lang w:val="en-US" w:eastAsia="zh-CN"/>
        </w:rPr>
      </w:pPr>
      <w:r>
        <w:rPr>
          <w:rFonts w:hint="eastAsia" w:asciiTheme="minorEastAsia" w:hAnsiTheme="minorEastAsia" w:eastAsiaTheme="minorEastAsia" w:cstheme="minorEastAsia"/>
          <w:b w:val="0"/>
          <w:bCs/>
          <w:color w:val="auto"/>
          <w:sz w:val="21"/>
          <w:szCs w:val="21"/>
          <w:highlight w:val="none"/>
        </w:rPr>
        <w:t>中标供应商</w:t>
      </w:r>
      <w:r>
        <w:rPr>
          <w:rFonts w:hint="eastAsia" w:asciiTheme="minorEastAsia" w:hAnsiTheme="minorEastAsia" w:eastAsiaTheme="minorEastAsia" w:cstheme="minorEastAsia"/>
          <w:b w:val="0"/>
          <w:bCs/>
          <w:color w:val="auto"/>
          <w:sz w:val="21"/>
          <w:szCs w:val="21"/>
          <w:highlight w:val="none"/>
          <w:lang w:eastAsia="zh-CN"/>
        </w:rPr>
        <w:t>需</w:t>
      </w:r>
      <w:r>
        <w:rPr>
          <w:rFonts w:hint="eastAsia" w:asciiTheme="minorEastAsia" w:hAnsiTheme="minorEastAsia" w:eastAsiaTheme="minorEastAsia" w:cstheme="minorEastAsia"/>
          <w:bCs/>
          <w:color w:val="auto"/>
          <w:sz w:val="21"/>
          <w:szCs w:val="21"/>
          <w:highlight w:val="none"/>
          <w:lang w:eastAsia="zh-CN"/>
        </w:rPr>
        <w:t>具有提供及使用考务服务系统的能力，且具有为政府行政机关或事业单位提供人员招录（招聘）考务服务有关计算机系统的经验。</w:t>
      </w:r>
    </w:p>
    <w:p>
      <w:pPr>
        <w:pStyle w:val="5"/>
        <w:spacing w:before="120" w:beforeLines="50" w:after="120" w:afterLines="50"/>
        <w:rPr>
          <w:rFonts w:hint="eastAsia"/>
          <w:color w:val="auto"/>
          <w:szCs w:val="24"/>
          <w:highlight w:val="none"/>
        </w:rPr>
      </w:pPr>
      <w:r>
        <w:rPr>
          <w:rFonts w:hint="eastAsia"/>
          <w:color w:val="auto"/>
          <w:szCs w:val="24"/>
          <w:highlight w:val="none"/>
        </w:rPr>
        <w:t>六、商务要求</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（一）服务期限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列入2025年度辅警招聘计划时间内的服务期限，具体以合同约定为准。本项目为长期服务采购合同履行期限最长不得超过三十六个月。如</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对履约情况不满意，</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不再续约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若采购单位发现项目有异常情况和其他认为需要终止的情况，以采购单位意见为准。</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（二）付款方式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1.每批次招聘服务项目结束后，按实际参加资格审核、心理素质测评和体能测评三个环节的考生人数结算支付费用</w:t>
      </w:r>
      <w:r>
        <w:rPr>
          <w:rFonts w:hint="eastAsia" w:ascii="宋体" w:hAnsi="宋体" w:eastAsia="宋体" w:cs="宋体"/>
          <w:color w:val="auto"/>
          <w:kern w:val="2"/>
          <w:sz w:val="21"/>
          <w:szCs w:val="21"/>
          <w:highlight w:val="none"/>
          <w:lang w:eastAsia="zh-CN"/>
        </w:rPr>
        <w:t>，</w:t>
      </w:r>
      <w:r>
        <w:rPr>
          <w:rFonts w:hint="eastAsia"/>
          <w:color w:val="auto"/>
          <w:highlight w:val="none"/>
          <w:lang w:val="en-US" w:eastAsia="zh-CN"/>
        </w:rPr>
        <w:t>本项目最高支付上限为3000000元，额外的</w:t>
      </w:r>
      <w:r>
        <w:rPr>
          <w:rFonts w:hint="eastAsia" w:ascii="宋体" w:hAnsi="宋体" w:cs="宋体"/>
          <w:color w:val="auto"/>
          <w:szCs w:val="21"/>
          <w:highlight w:val="none"/>
        </w:rPr>
        <w:t>场地费用由采购人另行支付</w:t>
      </w:r>
      <w:r>
        <w:rPr>
          <w:rFonts w:hint="eastAsia" w:ascii="宋体" w:hAnsi="宋体" w:cs="宋体"/>
          <w:color w:val="auto"/>
          <w:szCs w:val="21"/>
          <w:highlight w:val="none"/>
          <w:lang w:eastAsia="zh-CN"/>
        </w:rPr>
        <w:t>，</w:t>
      </w:r>
      <w:r>
        <w:rPr>
          <w:rFonts w:hint="eastAsia" w:ascii="宋体" w:hAnsi="宋体" w:cs="宋体"/>
          <w:color w:val="auto"/>
          <w:szCs w:val="21"/>
          <w:highlight w:val="none"/>
        </w:rPr>
        <w:t>该费用不含在本项目预算金额内。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cs="宋体"/>
          <w:color w:val="auto"/>
          <w:kern w:val="2"/>
          <w:sz w:val="21"/>
          <w:szCs w:val="21"/>
          <w:highlight w:val="none"/>
          <w:lang w:eastAsia="zh-CN"/>
        </w:rPr>
        <w:t>本项目深圳市公安局政治部人事处统一公开招标，</w:t>
      </w:r>
      <w:r>
        <w:rPr>
          <w:rFonts w:hint="eastAsia" w:ascii="宋体" w:hAnsi="宋体" w:eastAsia="宋体" w:cs="宋体"/>
          <w:color w:val="auto"/>
          <w:kern w:val="2"/>
          <w:sz w:val="21"/>
          <w:szCs w:val="21"/>
          <w:highlight w:val="none"/>
        </w:rPr>
        <w:t>各辅警招聘用人单位按照市、区两级财政分别支付费用。</w:t>
      </w:r>
      <w:r>
        <w:rPr>
          <w:rFonts w:hint="eastAsia"/>
          <w:color w:val="auto"/>
          <w:lang w:val="en-US" w:eastAsia="zh-CN"/>
        </w:rPr>
        <w:t>以上为预计付款方式，合同订立时，采购人可根据实际情况最终确定支付方式，并在合同中予以明确。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color w:val="auto"/>
          <w:kern w:val="2"/>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kern w:val="2"/>
          <w:sz w:val="21"/>
          <w:szCs w:val="21"/>
          <w:highlight w:val="none"/>
          <w:lang w:val="en-US" w:eastAsia="zh-CN"/>
        </w:rPr>
        <w:t>（三）报价要求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资格审核、心理素质测评和体能测评三个环节需分别报价，三环节合计单价支付上限为150元/人。</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）质量考核验收标准及违约金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质量考核验收标准：按照采购方验收要求完成终期验收。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1.资格审核：按照采购方的要求准备好资格审核场地及物资保障，在采购方规定的时间将考生提交的材料全部审核完毕，将审核数据加密后交给采购方</w:t>
      </w:r>
      <w:r>
        <w:rPr>
          <w:rFonts w:hint="eastAsia" w:ascii="宋体" w:hAnsi="宋体" w:cs="宋体"/>
          <w:color w:val="auto"/>
          <w:sz w:val="21"/>
          <w:szCs w:val="21"/>
          <w:highlight w:val="none"/>
          <w:lang w:eastAsia="zh-CN"/>
        </w:rPr>
        <w:t>，采购方结合完成质量进行验收</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2.心理素质测评：按照采购方的要求准备好心理测评场地及物资保障，在采购方规定的时间完成考生心理素质测评工作，将测评数据加密后交给采购方</w:t>
      </w:r>
      <w:r>
        <w:rPr>
          <w:rFonts w:hint="eastAsia" w:ascii="宋体" w:hAnsi="宋体" w:cs="宋体"/>
          <w:color w:val="auto"/>
          <w:sz w:val="21"/>
          <w:szCs w:val="21"/>
          <w:highlight w:val="none"/>
          <w:lang w:eastAsia="zh-CN"/>
        </w:rPr>
        <w:t>，采购方结合完成质量进行验收</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3.体能测评工作：按照采购方的要求准备好体能测评场地及物资保障，在采购方规定的时间完成考生体能测评工作，将测评数据加密后交给采购方</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lang w:eastAsia="zh-CN"/>
        </w:rPr>
        <w:t>）违约责任</w:t>
      </w:r>
    </w:p>
    <w:p>
      <w:pPr>
        <w:pStyle w:val="20"/>
        <w:spacing w:line="240" w:lineRule="auto"/>
        <w:rPr>
          <w:rFonts w:hint="eastAsia" w:ascii="宋体" w:hAnsi="宋体"/>
          <w:color w:val="auto"/>
          <w:szCs w:val="21"/>
        </w:rPr>
      </w:pPr>
      <w:r>
        <w:rPr>
          <w:rFonts w:hint="eastAsia" w:ascii="宋体" w:hAnsi="宋体"/>
          <w:color w:val="auto"/>
          <w:szCs w:val="21"/>
        </w:rPr>
        <w:t>１</w:t>
      </w:r>
      <w:r>
        <w:rPr>
          <w:rFonts w:hint="eastAsia" w:ascii="宋体" w:hAnsi="宋体"/>
          <w:color w:val="auto"/>
          <w:szCs w:val="21"/>
          <w:lang w:eastAsia="zh-CN"/>
        </w:rPr>
        <w:t>.</w:t>
      </w:r>
      <w:r>
        <w:rPr>
          <w:rFonts w:hint="eastAsia" w:ascii="宋体" w:hAnsi="宋体"/>
          <w:color w:val="auto"/>
          <w:szCs w:val="21"/>
        </w:rPr>
        <w:t>因</w:t>
      </w:r>
      <w:r>
        <w:rPr>
          <w:rFonts w:hint="eastAsia" w:ascii="宋体" w:hAnsi="宋体"/>
          <w:color w:val="auto"/>
          <w:szCs w:val="21"/>
          <w:lang w:eastAsia="zh-CN"/>
        </w:rPr>
        <w:t>中标人</w:t>
      </w:r>
      <w:r>
        <w:rPr>
          <w:rFonts w:hint="eastAsia" w:ascii="宋体" w:hAnsi="宋体"/>
          <w:color w:val="auto"/>
          <w:szCs w:val="21"/>
        </w:rPr>
        <w:t>原因，未能按规定时间完成有关工作的，每延误一天，</w:t>
      </w:r>
      <w:r>
        <w:rPr>
          <w:rFonts w:hint="eastAsia" w:ascii="宋体" w:hAnsi="宋体"/>
          <w:color w:val="auto"/>
          <w:szCs w:val="21"/>
          <w:lang w:eastAsia="zh-CN"/>
        </w:rPr>
        <w:t>采购人</w:t>
      </w:r>
      <w:r>
        <w:rPr>
          <w:rFonts w:hint="eastAsia" w:ascii="宋体" w:hAnsi="宋体"/>
          <w:color w:val="auto"/>
          <w:szCs w:val="21"/>
        </w:rPr>
        <w:t>可在支付合同余款中扣除合同价款千分之一。</w:t>
      </w:r>
    </w:p>
    <w:p>
      <w:pPr>
        <w:ind w:firstLine="42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w:t>
      </w:r>
      <w:r>
        <w:rPr>
          <w:rFonts w:hint="eastAsia" w:ascii="宋体" w:hAnsi="宋体"/>
          <w:color w:val="auto"/>
          <w:szCs w:val="21"/>
        </w:rPr>
        <w:t>由于</w:t>
      </w:r>
      <w:r>
        <w:rPr>
          <w:rFonts w:hint="eastAsia" w:ascii="宋体" w:hAnsi="宋体"/>
          <w:color w:val="auto"/>
          <w:szCs w:val="21"/>
          <w:lang w:eastAsia="zh-CN"/>
        </w:rPr>
        <w:t>中标人</w:t>
      </w:r>
      <w:r>
        <w:rPr>
          <w:rFonts w:hint="eastAsia" w:ascii="宋体" w:hAnsi="宋体"/>
          <w:color w:val="auto"/>
          <w:szCs w:val="21"/>
        </w:rPr>
        <w:t>原因造成成果质量低劣，不能满足要求时，应继续完善工作，其费用由</w:t>
      </w:r>
      <w:r>
        <w:rPr>
          <w:rFonts w:hint="eastAsia" w:ascii="宋体" w:hAnsi="宋体"/>
          <w:color w:val="auto"/>
          <w:szCs w:val="21"/>
          <w:lang w:eastAsia="zh-CN"/>
        </w:rPr>
        <w:t>中标人</w:t>
      </w:r>
      <w:r>
        <w:rPr>
          <w:rFonts w:hint="eastAsia" w:ascii="宋体" w:hAnsi="宋体"/>
          <w:color w:val="auto"/>
          <w:szCs w:val="21"/>
        </w:rPr>
        <w:t>承担。</w:t>
      </w:r>
    </w:p>
    <w:p>
      <w:pPr>
        <w:ind w:firstLine="420" w:firstLineChars="200"/>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eastAsia="zh-CN"/>
        </w:rPr>
        <w:t>.</w:t>
      </w:r>
      <w:r>
        <w:rPr>
          <w:rFonts w:hint="eastAsia"/>
          <w:color w:val="auto"/>
          <w:spacing w:val="10"/>
          <w:lang w:eastAsia="zh-CN"/>
        </w:rPr>
        <w:t>中标人</w:t>
      </w:r>
      <w:r>
        <w:rPr>
          <w:color w:val="auto"/>
          <w:spacing w:val="10"/>
        </w:rPr>
        <w:t>提供的服务质量未达到本合同约定的服务要求的，</w:t>
      </w:r>
      <w:r>
        <w:rPr>
          <w:rFonts w:hint="eastAsia"/>
          <w:color w:val="auto"/>
          <w:spacing w:val="10"/>
          <w:lang w:eastAsia="zh-CN"/>
        </w:rPr>
        <w:t>采购人</w:t>
      </w:r>
      <w:r>
        <w:rPr>
          <w:color w:val="auto"/>
          <w:spacing w:val="9"/>
        </w:rPr>
        <w:t>书面要求</w:t>
      </w:r>
      <w:r>
        <w:rPr>
          <w:rFonts w:hint="eastAsia"/>
          <w:color w:val="auto"/>
          <w:spacing w:val="9"/>
          <w:lang w:eastAsia="zh-CN"/>
        </w:rPr>
        <w:t>中标人</w:t>
      </w:r>
      <w:r>
        <w:rPr>
          <w:color w:val="auto"/>
          <w:spacing w:val="9"/>
        </w:rPr>
        <w:t>整</w:t>
      </w:r>
      <w:r>
        <w:rPr>
          <w:color w:val="auto"/>
          <w:spacing w:val="8"/>
        </w:rPr>
        <w:t>改，累计提出整改要求达两次，</w:t>
      </w:r>
      <w:r>
        <w:rPr>
          <w:rFonts w:hint="eastAsia"/>
          <w:color w:val="auto"/>
          <w:spacing w:val="8"/>
          <w:lang w:eastAsia="zh-CN"/>
        </w:rPr>
        <w:t>中标人</w:t>
      </w:r>
      <w:r>
        <w:rPr>
          <w:color w:val="auto"/>
          <w:spacing w:val="8"/>
        </w:rPr>
        <w:t>未能及时整改并达到本合同约定的服务要求</w:t>
      </w:r>
      <w:r>
        <w:rPr>
          <w:color w:val="auto"/>
          <w:spacing w:val="7"/>
        </w:rPr>
        <w:t>的，</w:t>
      </w:r>
      <w:r>
        <w:rPr>
          <w:rFonts w:hint="eastAsia"/>
          <w:color w:val="auto"/>
          <w:spacing w:val="8"/>
          <w:lang w:eastAsia="zh-CN"/>
        </w:rPr>
        <w:t>采购人</w:t>
      </w:r>
      <w:r>
        <w:rPr>
          <w:color w:val="auto"/>
          <w:spacing w:val="8"/>
        </w:rPr>
        <w:t>有权解除合同，由此造成</w:t>
      </w:r>
      <w:r>
        <w:rPr>
          <w:rFonts w:hint="eastAsia"/>
          <w:color w:val="auto"/>
          <w:spacing w:val="8"/>
          <w:lang w:eastAsia="zh-CN"/>
        </w:rPr>
        <w:t>采购人</w:t>
      </w:r>
      <w:r>
        <w:rPr>
          <w:color w:val="auto"/>
          <w:spacing w:val="8"/>
        </w:rPr>
        <w:t>经济损失的，</w:t>
      </w:r>
      <w:r>
        <w:rPr>
          <w:rFonts w:hint="eastAsia"/>
          <w:color w:val="auto"/>
          <w:spacing w:val="8"/>
          <w:lang w:eastAsia="zh-CN"/>
        </w:rPr>
        <w:t>中标人</w:t>
      </w:r>
      <w:r>
        <w:rPr>
          <w:color w:val="auto"/>
          <w:spacing w:val="8"/>
        </w:rPr>
        <w:t>应予以赔偿。</w:t>
      </w:r>
    </w:p>
    <w:p>
      <w:pPr>
        <w:ind w:firstLine="420" w:firstLineChars="200"/>
        <w:rPr>
          <w:rFonts w:hint="eastAsia" w:ascii="宋体" w:hAnsi="宋体"/>
          <w:color w:val="auto"/>
          <w:szCs w:val="21"/>
        </w:rPr>
      </w:pPr>
      <w:r>
        <w:rPr>
          <w:rFonts w:hint="eastAsia" w:ascii="宋体" w:hAnsi="宋体"/>
          <w:color w:val="auto"/>
          <w:szCs w:val="21"/>
        </w:rPr>
        <w:t>4</w:t>
      </w:r>
      <w:r>
        <w:rPr>
          <w:rFonts w:hint="eastAsia" w:ascii="宋体" w:hAnsi="宋体"/>
          <w:color w:val="auto"/>
          <w:szCs w:val="21"/>
          <w:lang w:eastAsia="zh-CN"/>
        </w:rPr>
        <w:t>.</w:t>
      </w:r>
      <w:r>
        <w:rPr>
          <w:rFonts w:hint="eastAsia" w:ascii="宋体" w:hAnsi="宋体"/>
          <w:color w:val="auto"/>
          <w:szCs w:val="21"/>
        </w:rPr>
        <w:t>若</w:t>
      </w:r>
      <w:r>
        <w:rPr>
          <w:rFonts w:hint="eastAsia" w:ascii="宋体" w:hAnsi="宋体"/>
          <w:color w:val="auto"/>
          <w:szCs w:val="21"/>
          <w:lang w:eastAsia="zh-CN"/>
        </w:rPr>
        <w:t>采购人</w:t>
      </w:r>
      <w:r>
        <w:rPr>
          <w:rFonts w:hint="eastAsia" w:ascii="宋体" w:hAnsi="宋体"/>
          <w:color w:val="auto"/>
          <w:szCs w:val="21"/>
        </w:rPr>
        <w:t>发现</w:t>
      </w:r>
      <w:r>
        <w:rPr>
          <w:rFonts w:hint="eastAsia" w:ascii="宋体" w:hAnsi="宋体"/>
          <w:color w:val="auto"/>
          <w:szCs w:val="21"/>
          <w:lang w:eastAsia="zh-CN"/>
        </w:rPr>
        <w:t>中标人</w:t>
      </w:r>
      <w:r>
        <w:rPr>
          <w:rFonts w:hint="eastAsia" w:ascii="宋体" w:hAnsi="宋体"/>
          <w:color w:val="auto"/>
          <w:szCs w:val="21"/>
        </w:rPr>
        <w:t>派出的服务人员或提供的设备不符合合同要求，</w:t>
      </w:r>
      <w:r>
        <w:rPr>
          <w:rFonts w:hint="eastAsia" w:ascii="宋体" w:hAnsi="宋体"/>
          <w:color w:val="auto"/>
          <w:szCs w:val="21"/>
          <w:lang w:eastAsia="zh-CN"/>
        </w:rPr>
        <w:t>中标人</w:t>
      </w:r>
      <w:r>
        <w:rPr>
          <w:rFonts w:hint="eastAsia" w:ascii="宋体" w:hAnsi="宋体"/>
          <w:color w:val="auto"/>
          <w:szCs w:val="21"/>
        </w:rPr>
        <w:t>应在3天之内按要求派出人员或提供满足投标文件承诺的设备，否则</w:t>
      </w:r>
      <w:r>
        <w:rPr>
          <w:rFonts w:hint="eastAsia" w:ascii="宋体" w:hAnsi="宋体"/>
          <w:color w:val="auto"/>
          <w:szCs w:val="21"/>
          <w:lang w:eastAsia="zh-CN"/>
        </w:rPr>
        <w:t>采购人</w:t>
      </w:r>
      <w:r>
        <w:rPr>
          <w:rFonts w:hint="eastAsia" w:ascii="宋体" w:hAnsi="宋体"/>
          <w:color w:val="auto"/>
          <w:szCs w:val="21"/>
        </w:rPr>
        <w:t>有权终止合同，并保留追究</w:t>
      </w:r>
      <w:r>
        <w:rPr>
          <w:rFonts w:hint="eastAsia" w:ascii="宋体" w:hAnsi="宋体"/>
          <w:color w:val="auto"/>
          <w:szCs w:val="21"/>
          <w:lang w:eastAsia="zh-CN"/>
        </w:rPr>
        <w:t>中标人</w:t>
      </w:r>
      <w:r>
        <w:rPr>
          <w:rFonts w:hint="eastAsia" w:ascii="宋体" w:hAnsi="宋体"/>
          <w:color w:val="auto"/>
          <w:szCs w:val="21"/>
        </w:rPr>
        <w:t>责任及要求赔偿损失的权利。</w:t>
      </w:r>
    </w:p>
    <w:p>
      <w:pPr>
        <w:ind w:firstLine="420" w:firstLineChars="200"/>
        <w:rPr>
          <w:rFonts w:hint="eastAsia" w:ascii="宋体" w:hAnsi="宋体"/>
          <w:color w:val="auto"/>
          <w:szCs w:val="21"/>
        </w:rPr>
      </w:pPr>
      <w:r>
        <w:rPr>
          <w:rFonts w:hint="eastAsia" w:ascii="宋体" w:hAnsi="宋体"/>
          <w:color w:val="auto"/>
          <w:szCs w:val="21"/>
        </w:rPr>
        <w:t>5</w:t>
      </w:r>
      <w:r>
        <w:rPr>
          <w:rFonts w:hint="eastAsia" w:ascii="宋体" w:hAnsi="宋体"/>
          <w:color w:val="auto"/>
          <w:szCs w:val="21"/>
          <w:lang w:eastAsia="zh-CN"/>
        </w:rPr>
        <w:t>.中标人</w:t>
      </w:r>
      <w:r>
        <w:rPr>
          <w:rFonts w:hint="eastAsia" w:ascii="宋体" w:hAnsi="宋体"/>
          <w:color w:val="auto"/>
          <w:szCs w:val="21"/>
        </w:rPr>
        <w:t>或其工作人员违反本合同约定的保密义务，</w:t>
      </w:r>
      <w:r>
        <w:rPr>
          <w:rFonts w:hint="eastAsia" w:ascii="宋体" w:hAnsi="宋体"/>
          <w:color w:val="auto"/>
          <w:szCs w:val="21"/>
          <w:lang w:eastAsia="zh-CN"/>
        </w:rPr>
        <w:t>采购人</w:t>
      </w:r>
      <w:r>
        <w:rPr>
          <w:rFonts w:hint="eastAsia" w:ascii="宋体" w:hAnsi="宋体"/>
          <w:color w:val="auto"/>
          <w:szCs w:val="21"/>
        </w:rPr>
        <w:t>有权要求</w:t>
      </w:r>
      <w:r>
        <w:rPr>
          <w:rFonts w:hint="eastAsia" w:ascii="宋体" w:hAnsi="宋体"/>
          <w:color w:val="auto"/>
          <w:szCs w:val="21"/>
          <w:lang w:eastAsia="zh-CN"/>
        </w:rPr>
        <w:t>中标人</w:t>
      </w:r>
      <w:r>
        <w:rPr>
          <w:rFonts w:hint="eastAsia" w:ascii="宋体" w:hAnsi="宋体"/>
          <w:color w:val="auto"/>
          <w:szCs w:val="21"/>
        </w:rPr>
        <w:t>按合同总额</w:t>
      </w:r>
      <w:r>
        <w:rPr>
          <w:rFonts w:hint="eastAsia" w:ascii="宋体" w:hAnsi="宋体"/>
          <w:color w:val="auto"/>
          <w:szCs w:val="21"/>
          <w:lang w:val="en-US" w:eastAsia="zh-CN"/>
        </w:rPr>
        <w:t>5</w:t>
      </w:r>
      <w:r>
        <w:rPr>
          <w:rFonts w:hint="eastAsia" w:ascii="宋体" w:hAnsi="宋体"/>
          <w:color w:val="auto"/>
          <w:szCs w:val="21"/>
        </w:rPr>
        <w:t>%支付违约金；造成不良影响或对</w:t>
      </w:r>
      <w:r>
        <w:rPr>
          <w:rFonts w:hint="eastAsia" w:ascii="宋体" w:hAnsi="宋体"/>
          <w:color w:val="auto"/>
          <w:szCs w:val="21"/>
          <w:lang w:eastAsia="zh-CN"/>
        </w:rPr>
        <w:t>采购人</w:t>
      </w:r>
      <w:r>
        <w:rPr>
          <w:rFonts w:hint="eastAsia" w:ascii="宋体" w:hAnsi="宋体"/>
          <w:color w:val="auto"/>
          <w:szCs w:val="21"/>
        </w:rPr>
        <w:t>造成损失的，</w:t>
      </w:r>
      <w:r>
        <w:rPr>
          <w:rFonts w:hint="eastAsia" w:ascii="宋体" w:hAnsi="宋体"/>
          <w:color w:val="auto"/>
          <w:szCs w:val="21"/>
          <w:lang w:eastAsia="zh-CN"/>
        </w:rPr>
        <w:t>采购人</w:t>
      </w:r>
      <w:r>
        <w:rPr>
          <w:rFonts w:hint="eastAsia" w:ascii="宋体" w:hAnsi="宋体"/>
          <w:color w:val="auto"/>
          <w:szCs w:val="21"/>
        </w:rPr>
        <w:t>有权要求</w:t>
      </w:r>
      <w:r>
        <w:rPr>
          <w:rFonts w:hint="eastAsia" w:ascii="宋体" w:hAnsi="宋体"/>
          <w:color w:val="auto"/>
          <w:szCs w:val="21"/>
          <w:lang w:eastAsia="zh-CN"/>
        </w:rPr>
        <w:t>中标人</w:t>
      </w:r>
      <w:r>
        <w:rPr>
          <w:rFonts w:hint="eastAsia" w:ascii="宋体" w:hAnsi="宋体"/>
          <w:color w:val="auto"/>
          <w:szCs w:val="21"/>
        </w:rPr>
        <w:t>消除影响，承担赔偿责任，并有权解除合同。</w:t>
      </w:r>
    </w:p>
    <w:p>
      <w:pPr>
        <w:ind w:firstLine="420" w:firstLineChars="200"/>
        <w:rPr>
          <w:rFonts w:hint="eastAsia"/>
          <w:color w:val="auto"/>
          <w:lang w:eastAsia="zh-CN"/>
        </w:rPr>
      </w:pPr>
      <w:r>
        <w:rPr>
          <w:rFonts w:hint="eastAsia" w:ascii="宋体" w:hAnsi="宋体"/>
          <w:color w:val="auto"/>
          <w:szCs w:val="21"/>
        </w:rPr>
        <w:t>6</w:t>
      </w:r>
      <w:r>
        <w:rPr>
          <w:rFonts w:hint="eastAsia" w:ascii="宋体" w:hAnsi="宋体"/>
          <w:color w:val="auto"/>
          <w:szCs w:val="21"/>
          <w:lang w:eastAsia="zh-CN"/>
        </w:rPr>
        <w:t>.</w:t>
      </w:r>
      <w:r>
        <w:rPr>
          <w:rFonts w:hint="eastAsia" w:ascii="宋体" w:hAnsi="宋体"/>
          <w:color w:val="auto"/>
          <w:szCs w:val="21"/>
        </w:rPr>
        <w:t>因</w:t>
      </w:r>
      <w:r>
        <w:rPr>
          <w:rFonts w:hint="eastAsia" w:ascii="宋体" w:hAnsi="宋体"/>
          <w:color w:val="auto"/>
          <w:szCs w:val="21"/>
          <w:lang w:eastAsia="zh-CN"/>
        </w:rPr>
        <w:t>中标人</w:t>
      </w:r>
      <w:r>
        <w:rPr>
          <w:rFonts w:hint="eastAsia" w:ascii="宋体" w:hAnsi="宋体"/>
          <w:color w:val="auto"/>
          <w:szCs w:val="21"/>
        </w:rPr>
        <w:t>提供的服务成果受到侵权指控或者引发法律纠纷，影响</w:t>
      </w:r>
      <w:r>
        <w:rPr>
          <w:rFonts w:hint="eastAsia" w:ascii="宋体" w:hAnsi="宋体"/>
          <w:color w:val="auto"/>
          <w:szCs w:val="21"/>
          <w:lang w:eastAsia="zh-CN"/>
        </w:rPr>
        <w:t>采购人</w:t>
      </w:r>
      <w:r>
        <w:rPr>
          <w:rFonts w:hint="eastAsia" w:ascii="宋体" w:hAnsi="宋体"/>
          <w:color w:val="auto"/>
          <w:szCs w:val="21"/>
        </w:rPr>
        <w:t>使用服务成果或者导致合同目的不能实现的，</w:t>
      </w:r>
      <w:r>
        <w:rPr>
          <w:rFonts w:hint="eastAsia" w:ascii="宋体" w:hAnsi="宋体"/>
          <w:color w:val="auto"/>
          <w:szCs w:val="21"/>
          <w:lang w:eastAsia="zh-CN"/>
        </w:rPr>
        <w:t>采购人</w:t>
      </w:r>
      <w:r>
        <w:rPr>
          <w:rFonts w:hint="eastAsia" w:ascii="宋体" w:hAnsi="宋体"/>
          <w:color w:val="auto"/>
          <w:szCs w:val="21"/>
        </w:rPr>
        <w:t>有权要求</w:t>
      </w:r>
      <w:r>
        <w:rPr>
          <w:rFonts w:hint="eastAsia" w:ascii="宋体" w:hAnsi="宋体"/>
          <w:color w:val="auto"/>
          <w:szCs w:val="21"/>
          <w:lang w:eastAsia="zh-CN"/>
        </w:rPr>
        <w:t>中标人</w:t>
      </w:r>
      <w:r>
        <w:rPr>
          <w:rFonts w:hint="eastAsia" w:ascii="宋体" w:hAnsi="宋体"/>
          <w:color w:val="auto"/>
          <w:szCs w:val="21"/>
        </w:rPr>
        <w:t>按合同总额</w:t>
      </w:r>
      <w:r>
        <w:rPr>
          <w:rFonts w:hint="eastAsia" w:ascii="宋体" w:hAnsi="宋体"/>
          <w:color w:val="auto"/>
          <w:szCs w:val="21"/>
          <w:lang w:val="en-US" w:eastAsia="zh-CN"/>
        </w:rPr>
        <w:t>20</w:t>
      </w:r>
      <w:r>
        <w:rPr>
          <w:rFonts w:hint="eastAsia" w:ascii="宋体" w:hAnsi="宋体"/>
          <w:color w:val="auto"/>
          <w:szCs w:val="21"/>
        </w:rPr>
        <w:t>%支付违约金，并有权解除合同。</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lang w:eastAsia="zh-CN"/>
        </w:rPr>
        <w:t>）争议解决方法</w:t>
      </w:r>
    </w:p>
    <w:p>
      <w:pPr>
        <w:ind w:firstLine="420" w:firstLineChars="200"/>
        <w:rPr>
          <w:rFonts w:hint="eastAsia" w:ascii="宋体" w:hAnsi="宋体" w:eastAsia="宋体" w:cs="宋体"/>
          <w:color w:val="auto"/>
          <w:szCs w:val="21"/>
        </w:rPr>
      </w:pPr>
      <w:r>
        <w:rPr>
          <w:rFonts w:hint="eastAsia" w:ascii="宋体" w:hAnsi="宋体"/>
          <w:color w:val="auto"/>
          <w:szCs w:val="21"/>
        </w:rPr>
        <w:t>执行本合同发生的争议，由双方协商解决，如协商不成的，应提交</w:t>
      </w:r>
      <w:r>
        <w:rPr>
          <w:rFonts w:hint="eastAsia" w:ascii="宋体" w:hAnsi="宋体"/>
          <w:color w:val="auto"/>
          <w:szCs w:val="21"/>
          <w:lang w:eastAsia="zh-CN"/>
        </w:rPr>
        <w:t>采购人</w:t>
      </w:r>
      <w:r>
        <w:rPr>
          <w:rFonts w:hint="eastAsia" w:ascii="宋体" w:hAnsi="宋体"/>
          <w:color w:val="auto"/>
          <w:szCs w:val="21"/>
        </w:rPr>
        <w:t>所在地人民法院诉讼解决。</w:t>
      </w:r>
    </w:p>
    <w:p>
      <w:pPr>
        <w:ind w:firstLine="482" w:firstLineChars="200"/>
        <w:rPr>
          <w:rFonts w:hint="eastAsia" w:ascii="宋体" w:hAnsi="宋体"/>
          <w:b/>
          <w:bCs/>
          <w:color w:val="auto"/>
          <w:kern w:val="0"/>
          <w:sz w:val="24"/>
        </w:rPr>
      </w:pPr>
    </w:p>
    <w:p>
      <w:pPr>
        <w:pStyle w:val="5"/>
        <w:spacing w:before="0" w:after="0"/>
        <w:rPr>
          <w:rFonts w:hint="eastAsia"/>
          <w:color w:val="auto"/>
          <w:szCs w:val="24"/>
        </w:rPr>
      </w:pPr>
      <w:bookmarkStart w:id="37" w:name="_Hlk72167863"/>
      <w:r>
        <w:rPr>
          <w:rFonts w:hint="eastAsia"/>
          <w:color w:val="auto"/>
          <w:szCs w:val="24"/>
        </w:rPr>
        <w:t>七、演示要求</w:t>
      </w:r>
    </w:p>
    <w:p>
      <w:pPr>
        <w:ind w:firstLine="420" w:firstLineChars="200"/>
        <w:rPr>
          <w:rFonts w:hint="eastAsia" w:cs="楷体_GB2312" w:asciiTheme="minorEastAsia" w:hAnsiTheme="minorEastAsia" w:eastAsiaTheme="minorEastAsia"/>
          <w:color w:val="auto"/>
          <w:szCs w:val="21"/>
        </w:rPr>
      </w:pPr>
      <w:r>
        <w:rPr>
          <w:rFonts w:hint="eastAsia" w:cs="楷体_GB2312" w:asciiTheme="minorEastAsia" w:hAnsiTheme="minorEastAsia" w:eastAsiaTheme="minorEastAsia"/>
          <w:color w:val="auto"/>
          <w:szCs w:val="21"/>
        </w:rPr>
        <w:t>（一）总体要求：</w:t>
      </w:r>
    </w:p>
    <w:p>
      <w:pPr>
        <w:ind w:firstLine="480" w:firstLineChars="200"/>
        <w:rPr>
          <w:rFonts w:hint="eastAsia" w:cs="仿宋_GB2312" w:asciiTheme="minorEastAsia" w:hAnsiTheme="minorEastAsia" w:eastAsiaTheme="minorEastAsia"/>
          <w:color w:val="auto"/>
          <w:szCs w:val="21"/>
        </w:rPr>
      </w:pPr>
      <w:r>
        <w:rPr>
          <w:rFonts w:ascii="宋体" w:hAnsi="宋体" w:cs="宋体"/>
          <w:color w:val="auto"/>
          <w:sz w:val="24"/>
        </w:rPr>
        <w:t>供应商授权委托人应在</w:t>
      </w:r>
      <w:r>
        <w:rPr>
          <w:rFonts w:ascii="宋体" w:hAnsi="宋体" w:cs="宋体"/>
          <w:b/>
          <w:bCs/>
          <w:color w:val="FF0000"/>
          <w:sz w:val="24"/>
        </w:rPr>
        <w:t>本项目开标当日</w:t>
      </w:r>
      <w:r>
        <w:rPr>
          <w:rFonts w:hint="eastAsia" w:ascii="宋体" w:hAnsi="宋体" w:cs="宋体"/>
          <w:b/>
          <w:bCs/>
          <w:color w:val="FF0000"/>
          <w:sz w:val="24"/>
        </w:rPr>
        <w:t>9:15-9:30（投标截止时间为上午时适用）,14:15-14:30</w:t>
      </w:r>
      <w:r>
        <w:rPr>
          <w:rFonts w:ascii="宋体" w:hAnsi="宋体" w:cs="宋体"/>
          <w:b/>
          <w:bCs/>
          <w:color w:val="FF0000"/>
          <w:sz w:val="24"/>
        </w:rPr>
        <w:t>（投标截止时间为下午时适用）到签到地点（</w:t>
      </w:r>
      <w:r>
        <w:rPr>
          <w:rFonts w:hint="eastAsia" w:ascii="宋体" w:hAnsi="宋体" w:cs="宋体"/>
          <w:b/>
          <w:bCs/>
          <w:color w:val="FF0000"/>
          <w:sz w:val="24"/>
        </w:rPr>
        <w:t>深圳市南山区西丽街道沙河西路3185号深圳交易集团总部大楼3楼</w:t>
      </w:r>
      <w:r>
        <w:rPr>
          <w:rFonts w:ascii="宋体" w:hAnsi="宋体" w:cs="宋体"/>
          <w:b/>
          <w:bCs/>
          <w:color w:val="FF0000"/>
          <w:sz w:val="24"/>
        </w:rPr>
        <w:t>）</w:t>
      </w:r>
      <w:r>
        <w:rPr>
          <w:rFonts w:hint="eastAsia" w:ascii="宋体" w:hAnsi="宋体" w:cs="宋体"/>
          <w:color w:val="auto"/>
          <w:sz w:val="24"/>
        </w:rPr>
        <w:t>，</w:t>
      </w:r>
      <w:r>
        <w:rPr>
          <w:rFonts w:hint="eastAsia" w:cs="仿宋_GB2312" w:asciiTheme="minorEastAsia" w:hAnsiTheme="minorEastAsia" w:eastAsiaTheme="minorEastAsia"/>
          <w:bCs/>
          <w:color w:val="auto"/>
          <w:szCs w:val="21"/>
        </w:rPr>
        <w:t>按现场工作人员指引</w:t>
      </w:r>
      <w:r>
        <w:rPr>
          <w:rFonts w:hint="eastAsia" w:cs="仿宋_GB2312" w:asciiTheme="minorEastAsia" w:hAnsiTheme="minorEastAsia" w:eastAsiaTheme="minorEastAsia"/>
          <w:color w:val="auto"/>
          <w:szCs w:val="21"/>
        </w:rPr>
        <w:t>填写《演示签到表》。</w:t>
      </w:r>
    </w:p>
    <w:p>
      <w:pPr>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现场演示地点提供</w:t>
      </w:r>
      <w:r>
        <w:rPr>
          <w:rFonts w:hint="eastAsia" w:cs="仿宋_GB2312" w:asciiTheme="minorEastAsia" w:hAnsiTheme="minorEastAsia" w:eastAsiaTheme="minorEastAsia"/>
          <w:bCs/>
          <w:color w:val="auto"/>
          <w:szCs w:val="21"/>
        </w:rPr>
        <w:t>电源、带VGA接口的液晶显示器及宽带上网环境（无WIFI环境）</w:t>
      </w:r>
      <w:r>
        <w:rPr>
          <w:rFonts w:hint="eastAsia" w:cs="仿宋_GB2312" w:asciiTheme="minorEastAsia" w:hAnsiTheme="minorEastAsia" w:eastAsiaTheme="minorEastAsia"/>
          <w:color w:val="auto"/>
          <w:szCs w:val="21"/>
        </w:rPr>
        <w:t>，由投标（谈判）供应商授权委托人自带</w:t>
      </w:r>
      <w:r>
        <w:rPr>
          <w:rFonts w:hint="eastAsia" w:cs="仿宋_GB2312" w:asciiTheme="minorEastAsia" w:hAnsiTheme="minorEastAsia" w:eastAsiaTheme="minorEastAsia"/>
          <w:bCs/>
          <w:color w:val="auto"/>
          <w:szCs w:val="21"/>
        </w:rPr>
        <w:t>手提电脑、U盘等能完成方案讲解的便携设备（具体以自身实际需要为准）</w:t>
      </w:r>
      <w:r>
        <w:rPr>
          <w:rFonts w:hint="eastAsia" w:cs="仿宋_GB2312" w:asciiTheme="minorEastAsia" w:hAnsiTheme="minorEastAsia" w:eastAsiaTheme="minorEastAsia"/>
          <w:color w:val="auto"/>
          <w:szCs w:val="21"/>
        </w:rPr>
        <w:t>进行现场演示。由于场地有限，建议不携带过大设备。</w:t>
      </w:r>
    </w:p>
    <w:p>
      <w:pPr>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每个投标（谈判）供应商演示时间不超过</w:t>
      </w:r>
      <w:r>
        <w:rPr>
          <w:rFonts w:hint="eastAsia" w:cs="仿宋_GB2312" w:asciiTheme="minorEastAsia" w:hAnsiTheme="minorEastAsia" w:eastAsiaTheme="minorEastAsia"/>
          <w:bCs/>
          <w:color w:val="auto"/>
          <w:szCs w:val="21"/>
        </w:rPr>
        <w:t>10</w:t>
      </w:r>
      <w:r>
        <w:rPr>
          <w:rFonts w:hint="eastAsia" w:cs="仿宋_GB2312" w:asciiTheme="minorEastAsia" w:hAnsiTheme="minorEastAsia" w:eastAsiaTheme="minorEastAsia"/>
          <w:color w:val="auto"/>
          <w:szCs w:val="21"/>
        </w:rPr>
        <w:t>分钟（期间评委可能会进行提问，并有权酌情延长时间）。演示人员不得超过</w:t>
      </w:r>
      <w:r>
        <w:rPr>
          <w:rFonts w:hint="eastAsia" w:cs="仿宋_GB2312" w:asciiTheme="minorEastAsia" w:hAnsiTheme="minorEastAsia" w:eastAsiaTheme="minorEastAsia"/>
          <w:bCs/>
          <w:color w:val="auto"/>
          <w:szCs w:val="21"/>
        </w:rPr>
        <w:t>2</w:t>
      </w:r>
      <w:r>
        <w:rPr>
          <w:rFonts w:hint="eastAsia" w:cs="仿宋_GB2312" w:asciiTheme="minorEastAsia" w:hAnsiTheme="minorEastAsia" w:eastAsiaTheme="minorEastAsia"/>
          <w:color w:val="auto"/>
          <w:szCs w:val="21"/>
        </w:rPr>
        <w:t>人。</w:t>
      </w:r>
    </w:p>
    <w:p>
      <w:pPr>
        <w:ind w:firstLine="420" w:firstLineChars="200"/>
        <w:rPr>
          <w:rFonts w:hint="eastAsia" w:cs="楷体_GB2312" w:asciiTheme="minorEastAsia" w:hAnsiTheme="minorEastAsia" w:eastAsiaTheme="minorEastAsia"/>
          <w:color w:val="auto"/>
          <w:szCs w:val="21"/>
        </w:rPr>
      </w:pPr>
      <w:r>
        <w:rPr>
          <w:rFonts w:hint="eastAsia" w:cs="楷体_GB2312" w:asciiTheme="minorEastAsia" w:hAnsiTheme="minorEastAsia" w:eastAsiaTheme="minorEastAsia"/>
          <w:color w:val="auto"/>
          <w:szCs w:val="21"/>
        </w:rPr>
        <w:t>（二）具体程序：</w:t>
      </w:r>
    </w:p>
    <w:p>
      <w:pPr>
        <w:ind w:firstLine="420" w:firstLineChars="200"/>
        <w:rPr>
          <w:rFonts w:hint="eastAsia" w:cs="仿宋_GB2312" w:asciiTheme="minorEastAsia" w:hAnsiTheme="minorEastAsia" w:eastAsiaTheme="minorEastAsia"/>
          <w:bCs/>
          <w:color w:val="auto"/>
          <w:szCs w:val="21"/>
        </w:rPr>
      </w:pPr>
      <w:r>
        <w:rPr>
          <w:rFonts w:hint="eastAsia" w:cs="仿宋_GB2312" w:asciiTheme="minorEastAsia" w:hAnsiTheme="minorEastAsia" w:eastAsiaTheme="minorEastAsia"/>
          <w:color w:val="auto"/>
          <w:szCs w:val="21"/>
        </w:rPr>
        <w:t>1、供应商授权委托人</w:t>
      </w:r>
      <w:r>
        <w:rPr>
          <w:rFonts w:hint="eastAsia" w:cs="仿宋_GB2312" w:asciiTheme="minorEastAsia" w:hAnsiTheme="minorEastAsia" w:eastAsiaTheme="minorEastAsia"/>
          <w:bCs/>
          <w:color w:val="auto"/>
          <w:szCs w:val="21"/>
        </w:rPr>
        <w:t>需在演示签到截止时间前，提供法定代表人（负责人）演示授权委托书（加盖公章）、身份证明材料原件和复印件（中国国籍人员，请提供代理人身份证，港澳台居民可提供来往通行证；非中国国籍人员，可提供公安部门认可的身份证明材料），到</w:t>
      </w:r>
      <w:r>
        <w:rPr>
          <w:rFonts w:hint="eastAsia" w:cs="仿宋_GB2312" w:asciiTheme="minorEastAsia" w:hAnsiTheme="minorEastAsia" w:eastAsiaTheme="minorEastAsia"/>
          <w:color w:val="auto"/>
          <w:szCs w:val="21"/>
        </w:rPr>
        <w:t>政府集中采购机构指定签到地点</w:t>
      </w:r>
      <w:r>
        <w:rPr>
          <w:rFonts w:hint="eastAsia" w:cs="仿宋_GB2312" w:asciiTheme="minorEastAsia" w:hAnsiTheme="minorEastAsia" w:eastAsiaTheme="minorEastAsia"/>
          <w:bCs/>
          <w:color w:val="auto"/>
          <w:szCs w:val="21"/>
        </w:rPr>
        <w:t>按现场工作人员指引填写《演示签到表》。（演示授权委托书模板详见附件）</w:t>
      </w:r>
    </w:p>
    <w:p>
      <w:pPr>
        <w:ind w:firstLine="420" w:firstLineChars="200"/>
        <w:rPr>
          <w:rFonts w:hint="eastAsia" w:cs="仿宋_GB2312" w:asciiTheme="minorEastAsia" w:hAnsiTheme="minorEastAsia" w:eastAsiaTheme="minorEastAsia"/>
          <w:bCs/>
          <w:color w:val="auto"/>
          <w:szCs w:val="21"/>
        </w:rPr>
      </w:pPr>
      <w:r>
        <w:rPr>
          <w:rFonts w:hint="eastAsia" w:cs="仿宋_GB2312" w:asciiTheme="minorEastAsia" w:hAnsiTheme="minorEastAsia" w:eastAsiaTheme="minorEastAsia"/>
          <w:bCs/>
          <w:color w:val="auto"/>
          <w:szCs w:val="21"/>
        </w:rPr>
        <w:t>特别注意事项：（1）资料不符合要求，不予签到；（2）规定的截止时间后，不再受理签到；（3）未进行签到的人员，不能参与现场演示</w:t>
      </w:r>
    </w:p>
    <w:p>
      <w:pPr>
        <w:ind w:firstLine="420" w:firstLineChars="200"/>
        <w:rPr>
          <w:rFonts w:hint="eastAsia"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szCs w:val="21"/>
        </w:rPr>
        <w:t>2、</w:t>
      </w:r>
      <w:r>
        <w:rPr>
          <w:color w:val="auto"/>
        </w:rPr>
        <w:t>初审合格的供应商应按评委要求进行</w:t>
      </w:r>
      <w:r>
        <w:rPr>
          <w:rFonts w:hint="eastAsia"/>
          <w:color w:val="auto"/>
        </w:rPr>
        <w:t>演示</w:t>
      </w:r>
      <w:r>
        <w:rPr>
          <w:rFonts w:hint="eastAsia" w:cs="仿宋_GB2312" w:asciiTheme="minorEastAsia" w:hAnsiTheme="minorEastAsia" w:eastAsiaTheme="minorEastAsia"/>
          <w:color w:val="auto"/>
          <w:kern w:val="0"/>
          <w:szCs w:val="21"/>
        </w:rPr>
        <w:t>。</w:t>
      </w:r>
      <w:r>
        <w:rPr>
          <w:rFonts w:hint="eastAsia" w:cs="仿宋_GB2312" w:asciiTheme="minorEastAsia" w:hAnsiTheme="minorEastAsia" w:eastAsiaTheme="minorEastAsia"/>
          <w:bCs/>
          <w:color w:val="auto"/>
          <w:szCs w:val="21"/>
        </w:rPr>
        <w:t>演示</w:t>
      </w:r>
      <w:r>
        <w:rPr>
          <w:rFonts w:hint="eastAsia" w:cs="仿宋_GB2312" w:asciiTheme="minorEastAsia" w:hAnsiTheme="minorEastAsia" w:eastAsiaTheme="minorEastAsia"/>
          <w:color w:val="auto"/>
          <w:kern w:val="0"/>
          <w:szCs w:val="21"/>
        </w:rPr>
        <w:t>正式开始前将进行身份核对；核对内容为</w:t>
      </w:r>
      <w:r>
        <w:rPr>
          <w:rFonts w:hint="eastAsia" w:cs="仿宋_GB2312" w:asciiTheme="minorEastAsia" w:hAnsiTheme="minorEastAsia" w:eastAsiaTheme="minorEastAsia"/>
          <w:bCs/>
          <w:color w:val="auto"/>
          <w:szCs w:val="21"/>
        </w:rPr>
        <w:t>演示</w:t>
      </w:r>
      <w:r>
        <w:rPr>
          <w:rFonts w:hint="eastAsia" w:cs="仿宋_GB2312" w:asciiTheme="minorEastAsia" w:hAnsiTheme="minorEastAsia" w:eastAsiaTheme="minorEastAsia"/>
          <w:color w:val="auto"/>
          <w:kern w:val="0"/>
          <w:szCs w:val="21"/>
        </w:rPr>
        <w:t>人员提供的“</w:t>
      </w:r>
      <w:r>
        <w:rPr>
          <w:rFonts w:hint="eastAsia" w:cs="仿宋_GB2312" w:asciiTheme="minorEastAsia" w:hAnsiTheme="minorEastAsia" w:eastAsiaTheme="minorEastAsia"/>
          <w:bCs/>
          <w:color w:val="auto"/>
          <w:szCs w:val="21"/>
        </w:rPr>
        <w:t>法定代表人（负责人）授权委托书（加盖公章）、授权委托人身份证原件</w:t>
      </w:r>
      <w:r>
        <w:rPr>
          <w:rFonts w:hint="eastAsia" w:ascii="仿宋_GB2312" w:hAnsi="仿宋_GB2312" w:eastAsia="仿宋_GB2312" w:cs="仿宋_GB2312"/>
          <w:color w:val="auto"/>
          <w:szCs w:val="21"/>
        </w:rPr>
        <w:t>和复印件</w:t>
      </w:r>
      <w:r>
        <w:rPr>
          <w:rFonts w:hint="eastAsia" w:cs="仿宋_GB2312" w:asciiTheme="minorEastAsia" w:hAnsiTheme="minorEastAsia" w:eastAsiaTheme="minorEastAsia"/>
          <w:color w:val="auto"/>
          <w:kern w:val="0"/>
          <w:szCs w:val="21"/>
        </w:rPr>
        <w:t>”。资料不齐全的，不得参与</w:t>
      </w:r>
      <w:r>
        <w:rPr>
          <w:rFonts w:hint="eastAsia" w:cs="仿宋_GB2312" w:asciiTheme="minorEastAsia" w:hAnsiTheme="minorEastAsia" w:eastAsiaTheme="minorEastAsia"/>
          <w:bCs/>
          <w:color w:val="auto"/>
          <w:szCs w:val="21"/>
        </w:rPr>
        <w:t>演示</w:t>
      </w:r>
      <w:r>
        <w:rPr>
          <w:rFonts w:hint="eastAsia" w:cs="仿宋_GB2312" w:asciiTheme="minorEastAsia" w:hAnsiTheme="minorEastAsia" w:eastAsiaTheme="minorEastAsia"/>
          <w:color w:val="auto"/>
          <w:kern w:val="0"/>
          <w:szCs w:val="21"/>
        </w:rPr>
        <w:t>。</w:t>
      </w:r>
    </w:p>
    <w:p>
      <w:pPr>
        <w:ind w:firstLine="420" w:firstLineChars="200"/>
        <w:rPr>
          <w:rFonts w:hint="eastAsia" w:cs="楷体_GB2312" w:asciiTheme="minorEastAsia" w:hAnsiTheme="minorEastAsia" w:eastAsiaTheme="minorEastAsia"/>
          <w:color w:val="auto"/>
          <w:szCs w:val="21"/>
        </w:rPr>
      </w:pPr>
      <w:r>
        <w:rPr>
          <w:rFonts w:hint="eastAsia" w:cs="楷体_GB2312" w:asciiTheme="minorEastAsia" w:hAnsiTheme="minorEastAsia" w:eastAsiaTheme="minorEastAsia"/>
          <w:color w:val="auto"/>
          <w:szCs w:val="21"/>
        </w:rPr>
        <w:t>（三）其他演示规则：</w:t>
      </w:r>
    </w:p>
    <w:p>
      <w:pPr>
        <w:pStyle w:val="7"/>
        <w:ind w:firstLine="392" w:firstLineChars="187"/>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A</w:t>
      </w:r>
      <w:r>
        <w:rPr>
          <w:rFonts w:cs="仿宋_GB2312" w:asciiTheme="minorEastAsia" w:hAnsiTheme="minorEastAsia" w:eastAsiaTheme="minorEastAsia"/>
          <w:color w:val="auto"/>
          <w:szCs w:val="21"/>
        </w:rPr>
        <w:t>.</w:t>
      </w:r>
      <w:r>
        <w:rPr>
          <w:rFonts w:hint="eastAsia" w:cs="仿宋_GB2312" w:asciiTheme="minorEastAsia" w:hAnsiTheme="minorEastAsia" w:eastAsiaTheme="minorEastAsia"/>
          <w:color w:val="auto"/>
          <w:szCs w:val="21"/>
        </w:rPr>
        <w:t>参加本次</w:t>
      </w:r>
      <w:r>
        <w:rPr>
          <w:rFonts w:hint="eastAsia" w:cs="仿宋_GB2312" w:asciiTheme="minorEastAsia" w:hAnsiTheme="minorEastAsia" w:eastAsiaTheme="minorEastAsia"/>
          <w:bCs/>
          <w:color w:val="auto"/>
          <w:szCs w:val="21"/>
        </w:rPr>
        <w:t>演示</w:t>
      </w:r>
      <w:r>
        <w:rPr>
          <w:rFonts w:hint="eastAsia" w:cs="仿宋_GB2312" w:asciiTheme="minorEastAsia" w:hAnsiTheme="minorEastAsia" w:eastAsiaTheme="minorEastAsia"/>
          <w:color w:val="auto"/>
          <w:szCs w:val="21"/>
        </w:rPr>
        <w:t>的各投标（谈判）供应商，均认为本次</w:t>
      </w:r>
      <w:r>
        <w:rPr>
          <w:rFonts w:hint="eastAsia" w:cs="仿宋_GB2312" w:asciiTheme="minorEastAsia" w:hAnsiTheme="minorEastAsia" w:eastAsiaTheme="minorEastAsia"/>
          <w:bCs/>
          <w:color w:val="auto"/>
          <w:szCs w:val="21"/>
        </w:rPr>
        <w:t>演示</w:t>
      </w:r>
      <w:r>
        <w:rPr>
          <w:rFonts w:hint="eastAsia" w:cs="仿宋_GB2312" w:asciiTheme="minorEastAsia" w:hAnsiTheme="minorEastAsia" w:eastAsiaTheme="minorEastAsia"/>
          <w:color w:val="auto"/>
          <w:szCs w:val="21"/>
        </w:rPr>
        <w:t>的程序和环境能够满足</w:t>
      </w:r>
      <w:r>
        <w:rPr>
          <w:rFonts w:hint="eastAsia" w:cs="仿宋_GB2312" w:asciiTheme="minorEastAsia" w:hAnsiTheme="minorEastAsia" w:eastAsiaTheme="minorEastAsia"/>
          <w:bCs/>
          <w:color w:val="auto"/>
          <w:szCs w:val="21"/>
        </w:rPr>
        <w:t>演示</w:t>
      </w:r>
      <w:r>
        <w:rPr>
          <w:rFonts w:hint="eastAsia" w:cs="仿宋_GB2312" w:asciiTheme="minorEastAsia" w:hAnsiTheme="minorEastAsia" w:eastAsiaTheme="minorEastAsia"/>
          <w:color w:val="auto"/>
          <w:szCs w:val="21"/>
        </w:rPr>
        <w:t>基本条件，并对本</w:t>
      </w:r>
      <w:r>
        <w:rPr>
          <w:rFonts w:hint="eastAsia" w:cs="仿宋_GB2312" w:asciiTheme="minorEastAsia" w:hAnsiTheme="minorEastAsia" w:eastAsiaTheme="minorEastAsia"/>
          <w:bCs/>
          <w:color w:val="auto"/>
          <w:szCs w:val="21"/>
        </w:rPr>
        <w:t>演示</w:t>
      </w:r>
      <w:r>
        <w:rPr>
          <w:rFonts w:hint="eastAsia" w:cs="仿宋_GB2312" w:asciiTheme="minorEastAsia" w:hAnsiTheme="minorEastAsia" w:eastAsiaTheme="minorEastAsia"/>
          <w:color w:val="auto"/>
          <w:szCs w:val="21"/>
        </w:rPr>
        <w:t>方案要求内的各项规定不做事后异议，且能够严格遵守相关规定。</w:t>
      </w:r>
    </w:p>
    <w:p>
      <w:pPr>
        <w:pStyle w:val="7"/>
        <w:ind w:firstLine="392" w:firstLineChars="187"/>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B</w:t>
      </w:r>
      <w:r>
        <w:rPr>
          <w:rFonts w:cs="仿宋_GB2312" w:asciiTheme="minorEastAsia" w:hAnsiTheme="minorEastAsia" w:eastAsiaTheme="minorEastAsia"/>
          <w:color w:val="auto"/>
          <w:szCs w:val="21"/>
        </w:rPr>
        <w:t>.</w:t>
      </w:r>
      <w:r>
        <w:rPr>
          <w:rFonts w:hint="eastAsia" w:cs="仿宋_GB2312" w:asciiTheme="minorEastAsia" w:hAnsiTheme="minorEastAsia" w:eastAsiaTheme="minorEastAsia"/>
          <w:color w:val="auto"/>
          <w:szCs w:val="21"/>
        </w:rPr>
        <w:t>演示在评审环节进行。演示原则上</w:t>
      </w:r>
      <w:r>
        <w:rPr>
          <w:rFonts w:hint="eastAsia" w:cs="仿宋_GB2312" w:asciiTheme="minorEastAsia" w:hAnsiTheme="minorEastAsia" w:eastAsiaTheme="minorEastAsia"/>
          <w:bCs/>
          <w:color w:val="auto"/>
          <w:szCs w:val="21"/>
        </w:rPr>
        <w:t>按签到顺序</w:t>
      </w:r>
      <w:r>
        <w:rPr>
          <w:rFonts w:hint="eastAsia" w:cs="仿宋_GB2312" w:asciiTheme="minorEastAsia" w:hAnsiTheme="minorEastAsia" w:eastAsiaTheme="minorEastAsia"/>
          <w:color w:val="auto"/>
          <w:szCs w:val="21"/>
        </w:rPr>
        <w:t>依次进行（经评委同意，可以酌情进行调整）。一个供应商一次性</w:t>
      </w:r>
      <w:r>
        <w:rPr>
          <w:rFonts w:hint="eastAsia" w:cs="仿宋_GB2312" w:asciiTheme="minorEastAsia" w:hAnsiTheme="minorEastAsia" w:eastAsiaTheme="minorEastAsia"/>
          <w:bCs/>
          <w:color w:val="auto"/>
          <w:szCs w:val="21"/>
        </w:rPr>
        <w:t>演示</w:t>
      </w:r>
      <w:r>
        <w:rPr>
          <w:rFonts w:hint="eastAsia" w:cs="仿宋_GB2312" w:asciiTheme="minorEastAsia" w:hAnsiTheme="minorEastAsia" w:eastAsiaTheme="minorEastAsia"/>
          <w:color w:val="auto"/>
          <w:szCs w:val="21"/>
        </w:rPr>
        <w:t>完毕。一个供应商在进行</w:t>
      </w:r>
      <w:r>
        <w:rPr>
          <w:rFonts w:hint="eastAsia" w:cs="仿宋_GB2312" w:asciiTheme="minorEastAsia" w:hAnsiTheme="minorEastAsia" w:eastAsiaTheme="minorEastAsia"/>
          <w:bCs/>
          <w:color w:val="auto"/>
          <w:szCs w:val="21"/>
        </w:rPr>
        <w:t>演示</w:t>
      </w:r>
      <w:r>
        <w:rPr>
          <w:rFonts w:hint="eastAsia" w:cs="仿宋_GB2312" w:asciiTheme="minorEastAsia" w:hAnsiTheme="minorEastAsia" w:eastAsiaTheme="minorEastAsia"/>
          <w:color w:val="auto"/>
          <w:szCs w:val="21"/>
        </w:rPr>
        <w:t>时，其他供应商不得进入现场。</w:t>
      </w:r>
      <w:r>
        <w:rPr>
          <w:rFonts w:hint="eastAsia" w:cs="仿宋_GB2312" w:asciiTheme="minorEastAsia" w:hAnsiTheme="minorEastAsia" w:eastAsiaTheme="minorEastAsia"/>
          <w:bCs/>
          <w:color w:val="auto"/>
          <w:szCs w:val="21"/>
        </w:rPr>
        <w:t>演示</w:t>
      </w:r>
      <w:r>
        <w:rPr>
          <w:rFonts w:hint="eastAsia" w:cs="仿宋_GB2312" w:asciiTheme="minorEastAsia" w:hAnsiTheme="minorEastAsia" w:eastAsiaTheme="minorEastAsia"/>
          <w:color w:val="auto"/>
          <w:szCs w:val="21"/>
        </w:rPr>
        <w:t>期间，评委可视情况对讲解人员进行提问。</w:t>
      </w:r>
    </w:p>
    <w:p>
      <w:pPr>
        <w:pStyle w:val="7"/>
        <w:ind w:firstLine="392" w:firstLineChars="187"/>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C</w:t>
      </w:r>
      <w:r>
        <w:rPr>
          <w:rFonts w:cs="仿宋_GB2312" w:asciiTheme="minorEastAsia" w:hAnsiTheme="minorEastAsia" w:eastAsiaTheme="minorEastAsia"/>
          <w:color w:val="auto"/>
          <w:szCs w:val="21"/>
        </w:rPr>
        <w:t>.</w:t>
      </w:r>
      <w:r>
        <w:rPr>
          <w:rFonts w:hint="eastAsia" w:cs="仿宋_GB2312" w:asciiTheme="minorEastAsia" w:hAnsiTheme="minorEastAsia" w:eastAsiaTheme="minorEastAsia"/>
          <w:color w:val="auto"/>
          <w:szCs w:val="21"/>
        </w:rPr>
        <w:t>投标人对本次</w:t>
      </w:r>
      <w:r>
        <w:rPr>
          <w:rFonts w:hint="eastAsia" w:cs="仿宋_GB2312" w:asciiTheme="minorEastAsia" w:hAnsiTheme="minorEastAsia" w:eastAsiaTheme="minorEastAsia"/>
          <w:bCs/>
          <w:color w:val="auto"/>
          <w:szCs w:val="21"/>
        </w:rPr>
        <w:t>演示</w:t>
      </w:r>
      <w:r>
        <w:rPr>
          <w:rFonts w:hint="eastAsia" w:cs="仿宋_GB2312" w:asciiTheme="minorEastAsia" w:hAnsiTheme="minorEastAsia" w:eastAsiaTheme="minorEastAsia"/>
          <w:color w:val="auto"/>
          <w:szCs w:val="21"/>
        </w:rPr>
        <w:t>条件的不确定性疑虑应在开始前做书面表达，若所有疑虑不能完全消除，并认为</w:t>
      </w:r>
      <w:r>
        <w:rPr>
          <w:rFonts w:hint="eastAsia" w:cs="仿宋_GB2312" w:asciiTheme="minorEastAsia" w:hAnsiTheme="minorEastAsia" w:eastAsiaTheme="minorEastAsia"/>
          <w:bCs/>
          <w:color w:val="auto"/>
          <w:szCs w:val="21"/>
        </w:rPr>
        <w:t>演示</w:t>
      </w:r>
      <w:r>
        <w:rPr>
          <w:rFonts w:hint="eastAsia" w:cs="仿宋_GB2312" w:asciiTheme="minorEastAsia" w:hAnsiTheme="minorEastAsia" w:eastAsiaTheme="minorEastAsia"/>
          <w:color w:val="auto"/>
          <w:szCs w:val="21"/>
        </w:rPr>
        <w:t>结果仍会产生误判，则可以退出</w:t>
      </w:r>
      <w:r>
        <w:rPr>
          <w:rFonts w:hint="eastAsia" w:cs="仿宋_GB2312" w:asciiTheme="minorEastAsia" w:hAnsiTheme="minorEastAsia" w:eastAsiaTheme="minorEastAsia"/>
          <w:bCs/>
          <w:color w:val="auto"/>
          <w:szCs w:val="21"/>
        </w:rPr>
        <w:t>演示</w:t>
      </w:r>
      <w:r>
        <w:rPr>
          <w:rFonts w:hint="eastAsia" w:cs="仿宋_GB2312" w:asciiTheme="minorEastAsia" w:hAnsiTheme="minorEastAsia" w:eastAsiaTheme="minorEastAsia"/>
          <w:color w:val="auto"/>
          <w:szCs w:val="21"/>
        </w:rPr>
        <w:t>。</w:t>
      </w:r>
    </w:p>
    <w:p>
      <w:pPr>
        <w:pStyle w:val="7"/>
        <w:ind w:firstLine="392" w:firstLineChars="187"/>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D</w:t>
      </w:r>
      <w:r>
        <w:rPr>
          <w:rFonts w:cs="仿宋_GB2312" w:asciiTheme="minorEastAsia" w:hAnsiTheme="minorEastAsia" w:eastAsiaTheme="minorEastAsia"/>
          <w:color w:val="auto"/>
          <w:szCs w:val="21"/>
        </w:rPr>
        <w:t>.</w:t>
      </w:r>
      <w:r>
        <w:rPr>
          <w:rFonts w:hint="eastAsia" w:cs="仿宋_GB2312" w:asciiTheme="minorEastAsia" w:hAnsiTheme="minorEastAsia" w:eastAsiaTheme="minorEastAsia"/>
          <w:color w:val="auto"/>
          <w:szCs w:val="21"/>
        </w:rPr>
        <w:t>由于</w:t>
      </w:r>
      <w:r>
        <w:rPr>
          <w:rFonts w:hint="eastAsia" w:cs="仿宋_GB2312" w:asciiTheme="minorEastAsia" w:hAnsiTheme="minorEastAsia" w:eastAsiaTheme="minorEastAsia"/>
          <w:bCs/>
          <w:color w:val="auto"/>
          <w:szCs w:val="21"/>
        </w:rPr>
        <w:t>演示</w:t>
      </w:r>
      <w:r>
        <w:rPr>
          <w:rFonts w:hint="eastAsia" w:cs="仿宋_GB2312" w:asciiTheme="minorEastAsia" w:hAnsiTheme="minorEastAsia" w:eastAsiaTheme="minorEastAsia"/>
          <w:color w:val="auto"/>
          <w:szCs w:val="21"/>
        </w:rPr>
        <w:t>时间有限，投标人同意承担其演示结果不确定性的风险，即同意专家以方案讲解情况的判定结论。</w:t>
      </w:r>
    </w:p>
    <w:p>
      <w:pPr>
        <w:pStyle w:val="7"/>
        <w:ind w:firstLine="392" w:firstLineChars="187"/>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E</w:t>
      </w:r>
      <w:r>
        <w:rPr>
          <w:rFonts w:cs="仿宋_GB2312" w:asciiTheme="minorEastAsia" w:hAnsiTheme="minorEastAsia" w:eastAsiaTheme="minorEastAsia"/>
          <w:color w:val="auto"/>
          <w:szCs w:val="21"/>
        </w:rPr>
        <w:t>.</w:t>
      </w:r>
      <w:r>
        <w:rPr>
          <w:rFonts w:hint="eastAsia" w:cs="仿宋_GB2312" w:asciiTheme="minorEastAsia" w:hAnsiTheme="minorEastAsia" w:eastAsiaTheme="minorEastAsia"/>
          <w:color w:val="auto"/>
          <w:szCs w:val="21"/>
        </w:rPr>
        <w:t>本次</w:t>
      </w:r>
      <w:r>
        <w:rPr>
          <w:rFonts w:hint="eastAsia" w:cs="仿宋_GB2312" w:asciiTheme="minorEastAsia" w:hAnsiTheme="minorEastAsia" w:eastAsiaTheme="minorEastAsia"/>
          <w:bCs/>
          <w:color w:val="auto"/>
          <w:szCs w:val="21"/>
        </w:rPr>
        <w:t>演示</w:t>
      </w:r>
      <w:r>
        <w:rPr>
          <w:rFonts w:hint="eastAsia" w:cs="仿宋_GB2312" w:asciiTheme="minorEastAsia" w:hAnsiTheme="minorEastAsia" w:eastAsiaTheme="minorEastAsia"/>
          <w:color w:val="auto"/>
          <w:szCs w:val="21"/>
        </w:rPr>
        <w:t>的结果，仅对本项目评审委员会（谈判小组）负责，无义务向其余各方出具方案讲解结果。</w:t>
      </w:r>
    </w:p>
    <w:p>
      <w:pPr>
        <w:pStyle w:val="7"/>
        <w:ind w:firstLine="392" w:firstLineChars="187"/>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F</w:t>
      </w:r>
      <w:r>
        <w:rPr>
          <w:rFonts w:cs="仿宋_GB2312" w:asciiTheme="minorEastAsia" w:hAnsiTheme="minorEastAsia" w:eastAsiaTheme="minorEastAsia"/>
          <w:color w:val="auto"/>
          <w:szCs w:val="21"/>
        </w:rPr>
        <w:t>.</w:t>
      </w:r>
      <w:r>
        <w:rPr>
          <w:rFonts w:hint="eastAsia" w:cs="仿宋_GB2312" w:asciiTheme="minorEastAsia" w:hAnsiTheme="minorEastAsia" w:eastAsiaTheme="minorEastAsia"/>
          <w:color w:val="auto"/>
          <w:szCs w:val="21"/>
        </w:rPr>
        <w:t>风险及费用说明：各项费用由供应商自理、风险自负。</w:t>
      </w:r>
    </w:p>
    <w:p>
      <w:pPr>
        <w:ind w:firstLine="420" w:firstLineChars="200"/>
        <w:rPr>
          <w:rFonts w:hint="eastAsia" w:cs="楷体_GB2312" w:asciiTheme="minorEastAsia" w:hAnsiTheme="minorEastAsia" w:eastAsiaTheme="minorEastAsia"/>
          <w:color w:val="auto"/>
          <w:szCs w:val="21"/>
        </w:rPr>
      </w:pPr>
      <w:r>
        <w:rPr>
          <w:rFonts w:hint="eastAsia" w:cs="楷体_GB2312" w:asciiTheme="minorEastAsia" w:hAnsiTheme="minorEastAsia" w:eastAsiaTheme="minorEastAsia"/>
          <w:color w:val="auto"/>
          <w:szCs w:val="21"/>
        </w:rPr>
        <w:t>（四）演示内容及要求表：</w:t>
      </w:r>
    </w:p>
    <w:tbl>
      <w:tblPr>
        <w:tblStyle w:val="4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590"/>
        <w:gridCol w:w="2310"/>
        <w:gridCol w:w="4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83" w:type="dxa"/>
          </w:tcPr>
          <w:p>
            <w:pPr>
              <w:jc w:val="center"/>
              <w:rPr>
                <w:rFonts w:hint="eastAsia" w:cs="仿宋_GB2312" w:asciiTheme="minorEastAsia" w:hAnsiTheme="minorEastAsia" w:eastAsiaTheme="minorEastAsia"/>
                <w:b/>
                <w:color w:val="auto"/>
                <w:szCs w:val="21"/>
              </w:rPr>
            </w:pPr>
            <w:r>
              <w:rPr>
                <w:rFonts w:hint="eastAsia" w:cs="仿宋_GB2312" w:asciiTheme="minorEastAsia" w:hAnsiTheme="minorEastAsia" w:eastAsiaTheme="minorEastAsia"/>
                <w:b/>
                <w:color w:val="auto"/>
                <w:szCs w:val="21"/>
              </w:rPr>
              <w:t>序号</w:t>
            </w:r>
          </w:p>
        </w:tc>
        <w:tc>
          <w:tcPr>
            <w:tcW w:w="1590" w:type="dxa"/>
          </w:tcPr>
          <w:p>
            <w:pPr>
              <w:rPr>
                <w:rFonts w:hint="eastAsia" w:cs="仿宋_GB2312" w:asciiTheme="minorEastAsia" w:hAnsiTheme="minorEastAsia" w:eastAsiaTheme="minorEastAsia"/>
                <w:b/>
                <w:color w:val="auto"/>
                <w:szCs w:val="21"/>
              </w:rPr>
            </w:pPr>
            <w:r>
              <w:rPr>
                <w:rFonts w:hint="eastAsia" w:cs="仿宋_GB2312" w:asciiTheme="minorEastAsia" w:hAnsiTheme="minorEastAsia" w:eastAsiaTheme="minorEastAsia"/>
                <w:b/>
                <w:color w:val="auto"/>
                <w:szCs w:val="21"/>
              </w:rPr>
              <w:t>演示项目</w:t>
            </w:r>
          </w:p>
        </w:tc>
        <w:tc>
          <w:tcPr>
            <w:tcW w:w="2310" w:type="dxa"/>
          </w:tcPr>
          <w:p>
            <w:pPr>
              <w:rPr>
                <w:rFonts w:hint="eastAsia" w:cs="仿宋_GB2312" w:asciiTheme="minorEastAsia" w:hAnsiTheme="minorEastAsia" w:eastAsiaTheme="minorEastAsia"/>
                <w:b/>
                <w:color w:val="auto"/>
                <w:szCs w:val="21"/>
              </w:rPr>
            </w:pPr>
            <w:r>
              <w:rPr>
                <w:rFonts w:hint="eastAsia" w:cs="仿宋_GB2312" w:asciiTheme="minorEastAsia" w:hAnsiTheme="minorEastAsia" w:eastAsiaTheme="minorEastAsia"/>
                <w:b/>
                <w:color w:val="auto"/>
                <w:szCs w:val="21"/>
              </w:rPr>
              <w:t>演示形式要求</w:t>
            </w:r>
          </w:p>
        </w:tc>
        <w:tc>
          <w:tcPr>
            <w:tcW w:w="4201" w:type="dxa"/>
          </w:tcPr>
          <w:p>
            <w:pPr>
              <w:jc w:val="center"/>
              <w:rPr>
                <w:rFonts w:hint="eastAsia" w:cs="仿宋_GB2312" w:asciiTheme="minorEastAsia" w:hAnsiTheme="minorEastAsia" w:eastAsiaTheme="minorEastAsia"/>
                <w:b/>
                <w:color w:val="auto"/>
                <w:szCs w:val="21"/>
              </w:rPr>
            </w:pPr>
            <w:r>
              <w:rPr>
                <w:rFonts w:hint="eastAsia" w:cs="仿宋_GB2312" w:asciiTheme="minorEastAsia" w:hAnsiTheme="minorEastAsia" w:eastAsiaTheme="minorEastAsia"/>
                <w:b/>
                <w:color w:val="auto"/>
                <w:szCs w:val="21"/>
              </w:rPr>
              <w:t>演示具体内容要求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83" w:type="dxa"/>
            <w:vAlign w:val="center"/>
          </w:tcPr>
          <w:p>
            <w:pPr>
              <w:jc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1</w:t>
            </w:r>
          </w:p>
        </w:tc>
        <w:tc>
          <w:tcPr>
            <w:tcW w:w="1590" w:type="dxa"/>
            <w:vAlign w:val="center"/>
          </w:tcPr>
          <w:p>
            <w:pPr>
              <w:pStyle w:val="7"/>
              <w:spacing w:line="360" w:lineRule="auto"/>
              <w:ind w:firstLine="0" w:firstLineChars="0"/>
              <w:jc w:val="both"/>
              <w:rPr>
                <w:rFonts w:hint="eastAsia"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eastAsiaTheme="minorEastAsia"/>
                <w:color w:val="auto"/>
                <w:szCs w:val="21"/>
                <w:highlight w:val="none"/>
                <w:lang w:val="en-US" w:eastAsia="zh-CN"/>
              </w:rPr>
              <w:t>组织流程介绍</w:t>
            </w:r>
          </w:p>
        </w:tc>
        <w:tc>
          <w:tcPr>
            <w:tcW w:w="2310" w:type="dxa"/>
            <w:vAlign w:val="center"/>
          </w:tcPr>
          <w:p>
            <w:pPr>
              <w:pStyle w:val="7"/>
              <w:spacing w:line="360" w:lineRule="auto"/>
              <w:ind w:firstLine="0" w:firstLineChars="0"/>
              <w:jc w:val="both"/>
              <w:rPr>
                <w:rFonts w:hint="eastAsia" w:cs="仿宋_GB2312" w:asciiTheme="minorEastAsia" w:hAnsiTheme="minorEastAsia" w:eastAsiaTheme="minorEastAsia"/>
                <w:i/>
                <w:color w:val="auto"/>
                <w:szCs w:val="21"/>
                <w:highlight w:val="none"/>
              </w:rPr>
            </w:pPr>
            <w:r>
              <w:rPr>
                <w:rFonts w:hint="eastAsia" w:cs="仿宋_GB2312" w:asciiTheme="minorEastAsia" w:hAnsiTheme="minorEastAsia" w:eastAsiaTheme="minorEastAsia"/>
                <w:color w:val="auto"/>
                <w:szCs w:val="21"/>
                <w:highlight w:val="none"/>
              </w:rPr>
              <w:t>以PPT进行讲解演示</w:t>
            </w:r>
          </w:p>
        </w:tc>
        <w:tc>
          <w:tcPr>
            <w:tcW w:w="4201" w:type="dxa"/>
            <w:vAlign w:val="center"/>
          </w:tcPr>
          <w:p>
            <w:pPr>
              <w:spacing w:line="360" w:lineRule="auto"/>
              <w:ind w:firstLine="0" w:firstLineChars="0"/>
              <w:jc w:val="left"/>
              <w:rPr>
                <w:rFonts w:hint="eastAsia" w:cs="仿宋_GB2312" w:asciiTheme="minorEastAsia" w:hAnsiTheme="minorEastAsia" w:eastAsiaTheme="minorEastAsia"/>
                <w:color w:val="auto"/>
                <w:szCs w:val="21"/>
                <w:highlight w:val="none"/>
              </w:rPr>
            </w:pPr>
            <w:r>
              <w:rPr>
                <w:rFonts w:hint="eastAsia" w:ascii="宋体" w:hAnsi="宋体" w:eastAsia="宋体" w:cs="宋体"/>
                <w:color w:val="auto"/>
                <w:sz w:val="21"/>
                <w:szCs w:val="21"/>
                <w:highlight w:val="none"/>
              </w:rPr>
              <w:t>在评审现场会上，投标人对本项目</w:t>
            </w:r>
            <w:r>
              <w:rPr>
                <w:rFonts w:hint="eastAsia" w:ascii="宋体" w:hAnsi="宋体" w:cs="宋体"/>
                <w:color w:val="auto"/>
                <w:sz w:val="21"/>
                <w:szCs w:val="21"/>
                <w:highlight w:val="none"/>
                <w:lang w:eastAsia="zh-CN"/>
              </w:rPr>
              <w:t>三个环节（资格审核、心理素质测评、体能测评）简要流程进行简要介绍。</w:t>
            </w:r>
          </w:p>
        </w:tc>
      </w:tr>
    </w:tbl>
    <w:p>
      <w:pPr>
        <w:ind w:firstLine="420" w:firstLineChars="200"/>
        <w:rPr>
          <w:rFonts w:hint="eastAsia" w:ascii="微软雅黑" w:hAnsi="微软雅黑" w:eastAsia="微软雅黑" w:cs="微软雅黑"/>
          <w:b/>
          <w:bCs/>
          <w:color w:val="auto"/>
        </w:rPr>
      </w:pPr>
      <w:r>
        <w:rPr>
          <w:rFonts w:hint="eastAsia" w:cs="仿宋_GB2312" w:asciiTheme="minorEastAsia" w:hAnsiTheme="minorEastAsia" w:eastAsiaTheme="minorEastAsia"/>
          <w:color w:val="auto"/>
          <w:szCs w:val="21"/>
        </w:rPr>
        <w:t>（五）附件：演示授权书</w:t>
      </w:r>
    </w:p>
    <w:p>
      <w:pPr>
        <w:jc w:val="center"/>
        <w:rPr>
          <w:rFonts w:hint="eastAsia" w:cs="微软雅黑" w:asciiTheme="minorEastAsia" w:hAnsiTheme="minorEastAsia"/>
          <w:color w:val="auto"/>
          <w:sz w:val="32"/>
          <w:szCs w:val="40"/>
        </w:rPr>
      </w:pPr>
      <w:r>
        <w:rPr>
          <w:rFonts w:hint="eastAsia" w:cs="微软雅黑" w:asciiTheme="minorEastAsia" w:hAnsiTheme="minorEastAsia"/>
          <w:color w:val="auto"/>
          <w:sz w:val="32"/>
          <w:szCs w:val="40"/>
        </w:rPr>
        <w:t>演示授权委托书</w:t>
      </w:r>
    </w:p>
    <w:p>
      <w:pPr>
        <w:spacing w:line="360" w:lineRule="auto"/>
        <w:ind w:firstLine="440" w:firstLineChars="200"/>
        <w:rPr>
          <w:color w:val="auto"/>
          <w:sz w:val="22"/>
          <w:szCs w:val="22"/>
        </w:rPr>
      </w:pPr>
      <w:r>
        <w:rPr>
          <w:rFonts w:hint="eastAsia"/>
          <w:color w:val="auto"/>
          <w:sz w:val="22"/>
          <w:szCs w:val="22"/>
        </w:rPr>
        <w:t>本授权委托书声明：我</w:t>
      </w:r>
      <w:r>
        <w:rPr>
          <w:rFonts w:hint="eastAsia"/>
          <w:color w:val="auto"/>
          <w:sz w:val="22"/>
          <w:szCs w:val="22"/>
          <w:u w:val="single"/>
        </w:rPr>
        <w:t xml:space="preserve">           </w:t>
      </w:r>
      <w:r>
        <w:rPr>
          <w:rFonts w:hint="eastAsia"/>
          <w:color w:val="auto"/>
          <w:sz w:val="22"/>
          <w:szCs w:val="22"/>
        </w:rPr>
        <w:t>（姓名）系</w:t>
      </w:r>
      <w:r>
        <w:rPr>
          <w:rFonts w:hint="eastAsia"/>
          <w:color w:val="auto"/>
          <w:sz w:val="22"/>
          <w:szCs w:val="22"/>
          <w:u w:val="single"/>
        </w:rPr>
        <w:t xml:space="preserve">             </w:t>
      </w:r>
      <w:r>
        <w:rPr>
          <w:rFonts w:hint="eastAsia"/>
          <w:color w:val="auto"/>
          <w:sz w:val="22"/>
          <w:szCs w:val="22"/>
        </w:rPr>
        <w:t>（投标人名称）的法定代表人（负责人），现授权委托</w:t>
      </w:r>
      <w:r>
        <w:rPr>
          <w:rFonts w:hint="eastAsia"/>
          <w:color w:val="auto"/>
          <w:sz w:val="22"/>
          <w:szCs w:val="22"/>
          <w:u w:val="single"/>
        </w:rPr>
        <w:t xml:space="preserve">            </w:t>
      </w:r>
      <w:r>
        <w:rPr>
          <w:rFonts w:hint="eastAsia"/>
          <w:color w:val="auto"/>
          <w:sz w:val="22"/>
          <w:szCs w:val="22"/>
        </w:rPr>
        <w:t>（姓名）为我单位参与</w:t>
      </w:r>
      <w:r>
        <w:rPr>
          <w:rFonts w:hint="eastAsia"/>
          <w:color w:val="auto"/>
          <w:sz w:val="22"/>
          <w:szCs w:val="22"/>
          <w:u w:val="single"/>
        </w:rPr>
        <w:t>（此处填写项目名称）</w:t>
      </w:r>
      <w:r>
        <w:rPr>
          <w:rFonts w:hint="eastAsia"/>
          <w:color w:val="auto"/>
          <w:sz w:val="22"/>
          <w:szCs w:val="22"/>
        </w:rPr>
        <w:t>项目，项目编号：</w:t>
      </w:r>
      <w:r>
        <w:rPr>
          <w:color w:val="auto"/>
          <w:sz w:val="22"/>
          <w:szCs w:val="22"/>
          <w:u w:val="single"/>
        </w:rPr>
        <w:t xml:space="preserve">   </w:t>
      </w:r>
      <w:r>
        <w:rPr>
          <w:rFonts w:hint="eastAsia"/>
          <w:color w:val="auto"/>
          <w:sz w:val="22"/>
          <w:szCs w:val="22"/>
          <w:u w:val="single"/>
        </w:rPr>
        <w:t xml:space="preserve">      （此处填写项目编号）</w:t>
      </w:r>
      <w:r>
        <w:rPr>
          <w:rFonts w:hint="eastAsia"/>
          <w:color w:val="auto"/>
          <w:sz w:val="22"/>
          <w:szCs w:val="22"/>
        </w:rPr>
        <w:t>演示工作的授权委托代理人，代理人全权代表我参与项目演示，演示的内容我均承认。</w:t>
      </w:r>
    </w:p>
    <w:p>
      <w:pPr>
        <w:spacing w:line="360" w:lineRule="auto"/>
        <w:ind w:firstLine="420"/>
        <w:rPr>
          <w:color w:val="auto"/>
          <w:sz w:val="22"/>
          <w:szCs w:val="22"/>
        </w:rPr>
      </w:pPr>
      <w:r>
        <w:rPr>
          <w:rFonts w:hint="eastAsia"/>
          <w:color w:val="auto"/>
          <w:sz w:val="22"/>
          <w:szCs w:val="22"/>
        </w:rPr>
        <w:t>代理人无转委托权，特此委托。</w:t>
      </w:r>
    </w:p>
    <w:p>
      <w:pPr>
        <w:spacing w:line="360" w:lineRule="auto"/>
        <w:ind w:firstLine="420"/>
        <w:rPr>
          <w:color w:val="auto"/>
          <w:sz w:val="22"/>
          <w:szCs w:val="22"/>
        </w:rPr>
      </w:pPr>
    </w:p>
    <w:p>
      <w:pPr>
        <w:spacing w:line="360" w:lineRule="auto"/>
        <w:ind w:left="540" w:leftChars="257"/>
        <w:rPr>
          <w:color w:val="auto"/>
          <w:sz w:val="22"/>
          <w:szCs w:val="22"/>
          <w:u w:val="single"/>
        </w:rPr>
      </w:pPr>
      <w:r>
        <w:rPr>
          <w:rFonts w:hint="eastAsia"/>
          <w:color w:val="auto"/>
          <w:sz w:val="22"/>
          <w:szCs w:val="22"/>
        </w:rPr>
        <w:t>代理人：</w:t>
      </w:r>
      <w:r>
        <w:rPr>
          <w:rFonts w:hint="eastAsia"/>
          <w:color w:val="auto"/>
          <w:sz w:val="22"/>
          <w:szCs w:val="22"/>
          <w:u w:val="single"/>
        </w:rPr>
        <w:t xml:space="preserve">             </w:t>
      </w:r>
    </w:p>
    <w:p>
      <w:pPr>
        <w:spacing w:line="360" w:lineRule="auto"/>
        <w:ind w:left="540" w:leftChars="257"/>
        <w:rPr>
          <w:color w:val="auto"/>
          <w:sz w:val="22"/>
          <w:szCs w:val="22"/>
        </w:rPr>
      </w:pPr>
      <w:r>
        <w:rPr>
          <w:rFonts w:hint="eastAsia"/>
          <w:color w:val="auto"/>
          <w:sz w:val="22"/>
          <w:szCs w:val="22"/>
        </w:rPr>
        <w:t>联系电话：</w:t>
      </w:r>
      <w:r>
        <w:rPr>
          <w:rFonts w:hint="eastAsia"/>
          <w:color w:val="auto"/>
          <w:sz w:val="22"/>
          <w:szCs w:val="22"/>
          <w:u w:val="single"/>
        </w:rPr>
        <w:t xml:space="preserve">            </w:t>
      </w:r>
      <w:r>
        <w:rPr>
          <w:rFonts w:hint="eastAsia"/>
          <w:color w:val="auto"/>
          <w:sz w:val="22"/>
          <w:szCs w:val="22"/>
        </w:rPr>
        <w:t xml:space="preserve">  手机：</w:t>
      </w:r>
      <w:r>
        <w:rPr>
          <w:rFonts w:hint="eastAsia"/>
          <w:color w:val="auto"/>
          <w:sz w:val="22"/>
          <w:szCs w:val="22"/>
          <w:u w:val="single"/>
        </w:rPr>
        <w:t xml:space="preserve">                   </w:t>
      </w:r>
    </w:p>
    <w:p>
      <w:pPr>
        <w:spacing w:line="360" w:lineRule="auto"/>
        <w:ind w:left="540" w:leftChars="257"/>
        <w:rPr>
          <w:color w:val="auto"/>
          <w:sz w:val="22"/>
          <w:szCs w:val="22"/>
          <w:u w:val="single"/>
        </w:rPr>
      </w:pPr>
      <w:r>
        <w:rPr>
          <w:rFonts w:hint="eastAsia"/>
          <w:color w:val="auto"/>
          <w:sz w:val="22"/>
          <w:szCs w:val="22"/>
        </w:rPr>
        <w:t>身份证号码：</w:t>
      </w:r>
      <w:r>
        <w:rPr>
          <w:rFonts w:hint="eastAsia"/>
          <w:color w:val="auto"/>
          <w:sz w:val="22"/>
          <w:szCs w:val="22"/>
          <w:u w:val="single"/>
        </w:rPr>
        <w:t xml:space="preserve">                        </w:t>
      </w:r>
      <w:r>
        <w:rPr>
          <w:rFonts w:hint="eastAsia"/>
          <w:color w:val="auto"/>
          <w:sz w:val="22"/>
          <w:szCs w:val="22"/>
        </w:rPr>
        <w:t>职务：</w:t>
      </w:r>
      <w:r>
        <w:rPr>
          <w:rFonts w:hint="eastAsia"/>
          <w:color w:val="auto"/>
          <w:sz w:val="22"/>
          <w:szCs w:val="22"/>
          <w:u w:val="single"/>
        </w:rPr>
        <w:t xml:space="preserve">       </w:t>
      </w:r>
    </w:p>
    <w:p>
      <w:pPr>
        <w:spacing w:line="360" w:lineRule="auto"/>
        <w:ind w:left="540" w:leftChars="257"/>
        <w:rPr>
          <w:color w:val="auto"/>
          <w:sz w:val="22"/>
          <w:szCs w:val="22"/>
        </w:rPr>
      </w:pPr>
      <w:r>
        <w:rPr>
          <w:rFonts w:hint="eastAsia"/>
          <w:color w:val="auto"/>
          <w:sz w:val="22"/>
          <w:szCs w:val="22"/>
        </w:rPr>
        <w:t>授权委托日期：</w:t>
      </w:r>
      <w:r>
        <w:rPr>
          <w:rFonts w:hint="eastAsia"/>
          <w:color w:val="auto"/>
          <w:sz w:val="22"/>
          <w:szCs w:val="22"/>
          <w:u w:val="single"/>
        </w:rPr>
        <w:t xml:space="preserve">         </w:t>
      </w:r>
      <w:r>
        <w:rPr>
          <w:rFonts w:hint="eastAsia"/>
          <w:color w:val="auto"/>
          <w:sz w:val="22"/>
          <w:szCs w:val="22"/>
        </w:rPr>
        <w:t>年</w:t>
      </w:r>
      <w:r>
        <w:rPr>
          <w:rFonts w:hint="eastAsia"/>
          <w:color w:val="auto"/>
          <w:sz w:val="22"/>
          <w:szCs w:val="22"/>
          <w:u w:val="single"/>
        </w:rPr>
        <w:t xml:space="preserve">     </w:t>
      </w:r>
      <w:r>
        <w:rPr>
          <w:rFonts w:hint="eastAsia"/>
          <w:color w:val="auto"/>
          <w:sz w:val="22"/>
          <w:szCs w:val="22"/>
        </w:rPr>
        <w:t xml:space="preserve">月 </w:t>
      </w:r>
      <w:r>
        <w:rPr>
          <w:rFonts w:hint="eastAsia"/>
          <w:color w:val="auto"/>
          <w:sz w:val="22"/>
          <w:szCs w:val="22"/>
          <w:u w:val="single"/>
        </w:rPr>
        <w:t xml:space="preserve">      </w:t>
      </w:r>
      <w:r>
        <w:rPr>
          <w:rFonts w:hint="eastAsia"/>
          <w:color w:val="auto"/>
          <w:sz w:val="22"/>
          <w:szCs w:val="22"/>
        </w:rPr>
        <w:t>日</w:t>
      </w:r>
    </w:p>
    <w:p>
      <w:pPr>
        <w:spacing w:line="360" w:lineRule="auto"/>
        <w:ind w:firstLine="442" w:firstLineChars="200"/>
        <w:rPr>
          <w:b/>
          <w:color w:val="auto"/>
          <w:sz w:val="22"/>
          <w:szCs w:val="22"/>
        </w:rPr>
      </w:pPr>
      <w:r>
        <w:rPr>
          <w:rFonts w:hint="eastAsia"/>
          <w:b/>
          <w:color w:val="auto"/>
          <w:sz w:val="22"/>
          <w:szCs w:val="22"/>
        </w:rPr>
        <w:t>附： 中国国籍人员，请提供代理人身份证扫描件（正反两面），港澳台居民可提供来往通行证扫描件；非中国国籍人员，可提供公安部门认可的身份证明材料扫描件。要求投标供应商同时提供上述身份证明材料扫描件作为附件方为有效。</w:t>
      </w:r>
    </w:p>
    <w:p>
      <w:pPr>
        <w:spacing w:line="360" w:lineRule="auto"/>
        <w:ind w:firstLine="440" w:firstLineChars="200"/>
        <w:jc w:val="right"/>
        <w:rPr>
          <w:color w:val="auto"/>
          <w:sz w:val="22"/>
          <w:szCs w:val="22"/>
        </w:rPr>
      </w:pPr>
      <w:r>
        <w:rPr>
          <w:rFonts w:hint="eastAsia"/>
          <w:color w:val="auto"/>
          <w:sz w:val="22"/>
          <w:szCs w:val="22"/>
        </w:rPr>
        <w:t>（此处填写投标人名称）公司（加盖投标人公章）</w:t>
      </w:r>
    </w:p>
    <w:p>
      <w:pPr>
        <w:spacing w:line="360" w:lineRule="auto"/>
        <w:ind w:firstLine="440" w:firstLineChars="200"/>
        <w:jc w:val="right"/>
        <w:rPr>
          <w:color w:val="auto"/>
          <w:sz w:val="22"/>
          <w:szCs w:val="22"/>
        </w:rPr>
      </w:pPr>
      <w:r>
        <w:rPr>
          <w:rFonts w:hint="eastAsia"/>
          <w:color w:val="auto"/>
          <w:sz w:val="22"/>
          <w:szCs w:val="22"/>
        </w:rPr>
        <w:t>XX年XX月XX日</w:t>
      </w:r>
    </w:p>
    <w:bookmarkEnd w:id="37"/>
    <w:p>
      <w:pPr>
        <w:rPr>
          <w:color w:val="auto"/>
        </w:rPr>
      </w:pPr>
    </w:p>
    <w:p>
      <w:pPr>
        <w:pStyle w:val="5"/>
        <w:spacing w:before="120" w:beforeLines="50" w:after="120" w:afterLines="50"/>
        <w:rPr>
          <w:rFonts w:hint="eastAsia"/>
          <w:color w:val="auto"/>
          <w:szCs w:val="24"/>
        </w:rPr>
      </w:pPr>
      <w:r>
        <w:rPr>
          <w:rFonts w:hint="eastAsia"/>
          <w:color w:val="auto"/>
          <w:szCs w:val="24"/>
        </w:rPr>
        <w:t>八、其他重要条款</w:t>
      </w:r>
    </w:p>
    <w:p>
      <w:pPr>
        <w:ind w:firstLine="420" w:firstLineChars="200"/>
        <w:rPr>
          <w:bCs/>
          <w:color w:val="auto"/>
          <w:szCs w:val="21"/>
        </w:rPr>
      </w:pPr>
      <w:bookmarkStart w:id="38" w:name="_Hlk72257111"/>
      <w:r>
        <w:rPr>
          <w:rFonts w:hint="eastAsia"/>
          <w:bCs/>
          <w:color w:val="auto"/>
          <w:szCs w:val="21"/>
        </w:rPr>
        <w:t>1、本项目投标报价采用包干制，应包括成本、法定税费和相应的利润，应涵盖本项目</w:t>
      </w:r>
      <w:r>
        <w:rPr>
          <w:rFonts w:hint="eastAsia"/>
          <w:bCs/>
          <w:color w:val="auto"/>
          <w:szCs w:val="21"/>
          <w:lang w:eastAsia="zh-CN"/>
        </w:rPr>
        <w:t>采购</w:t>
      </w:r>
      <w:r>
        <w:rPr>
          <w:rFonts w:hint="eastAsia"/>
          <w:bCs/>
          <w:color w:val="auto"/>
          <w:szCs w:val="21"/>
        </w:rPr>
        <w:t>范围和</w:t>
      </w:r>
      <w:r>
        <w:rPr>
          <w:rFonts w:hint="eastAsia"/>
          <w:bCs/>
          <w:color w:val="auto"/>
          <w:szCs w:val="21"/>
          <w:lang w:eastAsia="zh-CN"/>
        </w:rPr>
        <w:t>采购</w:t>
      </w:r>
      <w:r>
        <w:rPr>
          <w:rFonts w:hint="eastAsia"/>
          <w:bCs/>
          <w:color w:val="auto"/>
          <w:szCs w:val="21"/>
        </w:rPr>
        <w:t>文件所列的各项内容中所述的全部。由投标人根据</w:t>
      </w:r>
      <w:r>
        <w:rPr>
          <w:rFonts w:hint="eastAsia"/>
          <w:bCs/>
          <w:color w:val="auto"/>
          <w:szCs w:val="21"/>
          <w:lang w:eastAsia="zh-CN"/>
        </w:rPr>
        <w:t>采购</w:t>
      </w:r>
      <w:r>
        <w:rPr>
          <w:rFonts w:hint="eastAsia"/>
          <w:bCs/>
          <w:color w:val="auto"/>
          <w:szCs w:val="21"/>
        </w:rPr>
        <w:t>需求自行测算投标报价；一经中标，投标报价即作为中标单位与采购人签订的合同金额。</w:t>
      </w:r>
    </w:p>
    <w:p>
      <w:pPr>
        <w:pStyle w:val="7"/>
        <w:spacing w:before="60" w:beforeLines="25" w:after="60" w:afterLines="25"/>
        <w:ind w:firstLine="392" w:firstLineChars="187"/>
        <w:rPr>
          <w:rFonts w:hint="eastAsia" w:ascii="宋体" w:hAnsi="宋体"/>
          <w:color w:val="auto"/>
          <w:szCs w:val="21"/>
        </w:rPr>
      </w:pPr>
      <w:r>
        <w:rPr>
          <w:bCs/>
          <w:color w:val="auto"/>
          <w:szCs w:val="21"/>
        </w:rPr>
        <w:t>2</w:t>
      </w:r>
      <w:r>
        <w:rPr>
          <w:rFonts w:hint="eastAsia"/>
          <w:bCs/>
          <w:color w:val="auto"/>
          <w:szCs w:val="21"/>
        </w:rPr>
        <w:t>、投标人应充分了解项目的位置、情况、道路及任何其他足以影响投标报价的情况，任何因忽视或误解项目情况而导致的索赔或服务期限延长申请将不获批准。</w:t>
      </w:r>
    </w:p>
    <w:p>
      <w:pPr>
        <w:ind w:firstLine="420" w:firstLineChars="200"/>
        <w:rPr>
          <w:bCs/>
          <w:color w:val="auto"/>
          <w:szCs w:val="21"/>
        </w:rPr>
      </w:pPr>
      <w:r>
        <w:rPr>
          <w:bCs/>
          <w:color w:val="auto"/>
          <w:szCs w:val="21"/>
        </w:rPr>
        <w:t>3</w:t>
      </w:r>
      <w:r>
        <w:rPr>
          <w:rFonts w:hint="eastAsia"/>
          <w:bCs/>
          <w:color w:val="auto"/>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color w:val="auto"/>
          <w:szCs w:val="21"/>
        </w:rPr>
      </w:pPr>
      <w:r>
        <w:rPr>
          <w:bCs/>
          <w:color w:val="auto"/>
          <w:szCs w:val="21"/>
        </w:rPr>
        <w:t>4</w:t>
      </w:r>
      <w:r>
        <w:rPr>
          <w:rFonts w:hint="eastAsia"/>
          <w:bCs/>
          <w:color w:val="auto"/>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hint="eastAsia" w:ascii="宋体" w:hAnsi="宋体"/>
          <w:b/>
          <w:bCs/>
          <w:color w:val="auto"/>
          <w:sz w:val="24"/>
          <w:szCs w:val="20"/>
        </w:rPr>
      </w:pPr>
      <w:r>
        <w:rPr>
          <w:bCs/>
          <w:color w:val="auto"/>
          <w:szCs w:val="21"/>
        </w:rPr>
        <w:t>5</w:t>
      </w:r>
      <w:r>
        <w:rPr>
          <w:rFonts w:hint="eastAsia"/>
          <w:bCs/>
          <w:color w:val="auto"/>
          <w:szCs w:val="21"/>
        </w:rPr>
        <w:t>、除采购合同继续履行将损害国家利益和社会公共利益外，双方当事人不得擅自变更、中止或者终止合同。</w:t>
      </w:r>
      <w:bookmarkEnd w:id="38"/>
      <w:r>
        <w:rPr>
          <w:color w:val="auto"/>
        </w:rPr>
        <w:br w:type="page"/>
      </w:r>
    </w:p>
    <w:p>
      <w:pPr>
        <w:pStyle w:val="5"/>
        <w:rPr>
          <w:rFonts w:hint="eastAsia"/>
          <w:color w:val="auto"/>
          <w:sz w:val="28"/>
          <w:szCs w:val="28"/>
        </w:rPr>
      </w:pPr>
      <w:r>
        <w:rPr>
          <w:rFonts w:hint="eastAsia"/>
          <w:color w:val="auto"/>
          <w:sz w:val="28"/>
          <w:szCs w:val="28"/>
        </w:rPr>
        <w:t>第四章 投标文件组成要求及格式</w:t>
      </w:r>
    </w:p>
    <w:p>
      <w:pPr>
        <w:widowControl/>
        <w:jc w:val="left"/>
        <w:rPr>
          <w:rFonts w:hint="eastAsia" w:ascii="宋体" w:hAnsi="宋体"/>
          <w:color w:val="auto"/>
          <w:sz w:val="24"/>
        </w:rPr>
      </w:pPr>
    </w:p>
    <w:p>
      <w:pPr>
        <w:rPr>
          <w:rFonts w:hint="eastAsia" w:ascii="宋体" w:hAnsi="宋体"/>
          <w:b/>
          <w:bCs/>
          <w:color w:val="auto"/>
          <w:sz w:val="24"/>
        </w:rPr>
      </w:pPr>
      <w:r>
        <w:rPr>
          <w:rFonts w:hint="eastAsia" w:ascii="宋体" w:hAnsi="宋体"/>
          <w:b/>
          <w:bCs/>
          <w:color w:val="auto"/>
          <w:sz w:val="24"/>
        </w:rPr>
        <w:t>投标文件组成主要包括以下内容：</w:t>
      </w:r>
    </w:p>
    <w:p>
      <w:pPr>
        <w:ind w:firstLine="420" w:firstLineChars="200"/>
        <w:rPr>
          <w:color w:val="auto"/>
          <w:szCs w:val="21"/>
        </w:rPr>
      </w:pPr>
    </w:p>
    <w:p>
      <w:pPr>
        <w:ind w:firstLine="420" w:firstLineChars="200"/>
        <w:rPr>
          <w:color w:val="auto"/>
          <w:szCs w:val="21"/>
        </w:rPr>
      </w:pPr>
      <w:r>
        <w:rPr>
          <w:rFonts w:hint="eastAsia"/>
          <w:color w:val="auto"/>
          <w:szCs w:val="21"/>
        </w:rPr>
        <w:t>（1）</w:t>
      </w:r>
      <w:bookmarkStart w:id="39" w:name="_Hlk72070784"/>
      <w:r>
        <w:rPr>
          <w:rFonts w:hint="eastAsia"/>
          <w:color w:val="auto"/>
          <w:szCs w:val="21"/>
        </w:rPr>
        <w:t>投标函</w:t>
      </w:r>
      <w:bookmarkEnd w:id="39"/>
    </w:p>
    <w:p>
      <w:pPr>
        <w:ind w:firstLine="420" w:firstLineChars="200"/>
        <w:rPr>
          <w:color w:val="auto"/>
          <w:szCs w:val="21"/>
        </w:rPr>
      </w:pPr>
      <w:r>
        <w:rPr>
          <w:rFonts w:hint="eastAsia"/>
          <w:color w:val="auto"/>
          <w:szCs w:val="21"/>
        </w:rPr>
        <w:t>（2）采购投标及履约承诺函</w:t>
      </w:r>
    </w:p>
    <w:p>
      <w:pPr>
        <w:ind w:firstLine="420" w:firstLineChars="200"/>
        <w:rPr>
          <w:color w:val="auto"/>
          <w:szCs w:val="21"/>
        </w:rPr>
      </w:pPr>
      <w:r>
        <w:rPr>
          <w:rFonts w:hint="eastAsia"/>
          <w:color w:val="auto"/>
          <w:szCs w:val="21"/>
        </w:rPr>
        <w:t>（</w:t>
      </w:r>
      <w:r>
        <w:rPr>
          <w:color w:val="auto"/>
          <w:szCs w:val="21"/>
        </w:rPr>
        <w:t>3</w:t>
      </w:r>
      <w:r>
        <w:rPr>
          <w:rFonts w:hint="eastAsia"/>
          <w:color w:val="auto"/>
          <w:szCs w:val="21"/>
        </w:rPr>
        <w:t>）投标人情况及资格证明文件</w:t>
      </w:r>
    </w:p>
    <w:p>
      <w:pPr>
        <w:ind w:firstLine="420" w:firstLineChars="200"/>
        <w:rPr>
          <w:color w:val="auto"/>
          <w:szCs w:val="21"/>
        </w:rPr>
      </w:pPr>
      <w:bookmarkStart w:id="40" w:name="_Hlk72257201"/>
      <w:r>
        <w:rPr>
          <w:rFonts w:hint="eastAsia"/>
          <w:color w:val="auto"/>
          <w:szCs w:val="21"/>
        </w:rPr>
        <w:t>（</w:t>
      </w:r>
      <w:r>
        <w:rPr>
          <w:color w:val="auto"/>
          <w:szCs w:val="21"/>
        </w:rPr>
        <w:t>4</w:t>
      </w:r>
      <w:r>
        <w:rPr>
          <w:rFonts w:hint="eastAsia"/>
          <w:color w:val="auto"/>
          <w:szCs w:val="21"/>
        </w:rPr>
        <w:t>）项目详细报价</w:t>
      </w:r>
      <w:bookmarkEnd w:id="40"/>
    </w:p>
    <w:p>
      <w:pPr>
        <w:ind w:firstLine="420" w:firstLineChars="200"/>
        <w:rPr>
          <w:color w:val="auto"/>
          <w:szCs w:val="21"/>
        </w:rPr>
      </w:pPr>
      <w:r>
        <w:rPr>
          <w:rFonts w:hint="eastAsia"/>
          <w:color w:val="auto"/>
          <w:szCs w:val="21"/>
        </w:rPr>
        <w:t>（5）法定代表人（负责人）证明书</w:t>
      </w:r>
    </w:p>
    <w:p>
      <w:pPr>
        <w:ind w:firstLine="420" w:firstLineChars="200"/>
        <w:rPr>
          <w:color w:val="auto"/>
          <w:szCs w:val="21"/>
        </w:rPr>
      </w:pPr>
      <w:r>
        <w:rPr>
          <w:rFonts w:hint="eastAsia"/>
          <w:color w:val="auto"/>
          <w:szCs w:val="21"/>
        </w:rPr>
        <w:t>（6）投标文件签署授权委托书</w:t>
      </w:r>
    </w:p>
    <w:p>
      <w:pPr>
        <w:ind w:firstLine="420" w:firstLineChars="200"/>
        <w:rPr>
          <w:color w:val="auto"/>
          <w:szCs w:val="21"/>
          <w:highlight w:val="none"/>
        </w:rPr>
      </w:pPr>
      <w:r>
        <w:rPr>
          <w:rFonts w:hint="eastAsia"/>
          <w:color w:val="auto"/>
          <w:szCs w:val="21"/>
        </w:rPr>
        <w:t>（7）</w:t>
      </w:r>
      <w:r>
        <w:rPr>
          <w:rFonts w:hint="eastAsia"/>
          <w:color w:val="auto"/>
          <w:szCs w:val="21"/>
          <w:highlight w:val="none"/>
        </w:rPr>
        <w:t>实质性条款响应情况表</w:t>
      </w:r>
    </w:p>
    <w:p>
      <w:pPr>
        <w:ind w:firstLine="420" w:firstLineChars="200"/>
        <w:rPr>
          <w:rFonts w:hint="eastAsia"/>
          <w:color w:val="auto"/>
          <w:szCs w:val="21"/>
          <w:highlight w:val="none"/>
        </w:rPr>
      </w:pPr>
      <w:r>
        <w:rPr>
          <w:rFonts w:hint="eastAsia"/>
          <w:color w:val="auto"/>
          <w:szCs w:val="21"/>
          <w:highlight w:val="none"/>
        </w:rPr>
        <w:t>（8）实施方案（格式自定）</w:t>
      </w:r>
    </w:p>
    <w:p>
      <w:pPr>
        <w:ind w:firstLine="420" w:firstLineChars="200"/>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9</w:t>
      </w:r>
      <w:r>
        <w:rPr>
          <w:rFonts w:hint="eastAsia"/>
          <w:color w:val="auto"/>
          <w:szCs w:val="21"/>
          <w:highlight w:val="none"/>
          <w:lang w:eastAsia="zh-CN"/>
        </w:rPr>
        <w:t>）</w:t>
      </w:r>
      <w:r>
        <w:rPr>
          <w:rFonts w:hint="eastAsia"/>
          <w:color w:val="auto"/>
          <w:szCs w:val="21"/>
          <w:highlight w:val="none"/>
        </w:rPr>
        <w:t>项目重点难点分析、应对措施及相关的合理化建议（格式自定）</w:t>
      </w:r>
    </w:p>
    <w:p>
      <w:pPr>
        <w:ind w:firstLine="420" w:firstLineChars="200"/>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10</w:t>
      </w:r>
      <w:r>
        <w:rPr>
          <w:rFonts w:hint="eastAsia"/>
          <w:color w:val="auto"/>
          <w:szCs w:val="21"/>
          <w:highlight w:val="none"/>
          <w:lang w:eastAsia="zh-CN"/>
        </w:rPr>
        <w:t>）</w:t>
      </w:r>
      <w:r>
        <w:rPr>
          <w:rFonts w:hint="eastAsia"/>
          <w:color w:val="auto"/>
          <w:szCs w:val="21"/>
          <w:highlight w:val="none"/>
        </w:rPr>
        <w:t>质量（完成时间、后勤保障、安全）保障措施及方案（格式自定）</w:t>
      </w:r>
    </w:p>
    <w:p>
      <w:pPr>
        <w:ind w:firstLine="420" w:firstLineChars="200"/>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11</w:t>
      </w:r>
      <w:r>
        <w:rPr>
          <w:rFonts w:hint="eastAsia"/>
          <w:color w:val="auto"/>
          <w:szCs w:val="21"/>
          <w:highlight w:val="none"/>
          <w:lang w:eastAsia="zh-CN"/>
        </w:rPr>
        <w:t>）</w:t>
      </w:r>
      <w:r>
        <w:rPr>
          <w:rFonts w:hint="eastAsia"/>
          <w:color w:val="auto"/>
          <w:szCs w:val="21"/>
          <w:highlight w:val="none"/>
        </w:rPr>
        <w:t>项目完成（服务期满）后的服务承诺（格式自定）</w:t>
      </w:r>
    </w:p>
    <w:p>
      <w:pPr>
        <w:ind w:firstLine="420" w:firstLineChars="200"/>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12</w:t>
      </w:r>
      <w:r>
        <w:rPr>
          <w:rFonts w:hint="eastAsia"/>
          <w:color w:val="auto"/>
          <w:szCs w:val="21"/>
          <w:highlight w:val="none"/>
          <w:lang w:eastAsia="zh-CN"/>
        </w:rPr>
        <w:t>）</w:t>
      </w:r>
      <w:r>
        <w:rPr>
          <w:rFonts w:hint="eastAsia"/>
          <w:color w:val="auto"/>
          <w:szCs w:val="21"/>
          <w:highlight w:val="none"/>
        </w:rPr>
        <w:t>违约承诺（格式自定）</w:t>
      </w:r>
    </w:p>
    <w:p>
      <w:pPr>
        <w:ind w:firstLine="420" w:firstLineChars="200"/>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13</w:t>
      </w:r>
      <w:r>
        <w:rPr>
          <w:rFonts w:hint="eastAsia"/>
          <w:color w:val="auto"/>
          <w:szCs w:val="21"/>
          <w:highlight w:val="none"/>
          <w:lang w:eastAsia="zh-CN"/>
        </w:rPr>
        <w:t>）</w:t>
      </w:r>
      <w:r>
        <w:rPr>
          <w:rFonts w:hint="eastAsia"/>
          <w:color w:val="auto"/>
          <w:szCs w:val="21"/>
          <w:highlight w:val="none"/>
        </w:rPr>
        <w:t>拟安排的项目负责人情况（仅限一人）（格式自定）</w:t>
      </w:r>
    </w:p>
    <w:p>
      <w:pPr>
        <w:ind w:firstLine="420" w:firstLineChars="200"/>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14</w:t>
      </w:r>
      <w:r>
        <w:rPr>
          <w:rFonts w:hint="eastAsia"/>
          <w:color w:val="auto"/>
          <w:szCs w:val="21"/>
          <w:highlight w:val="none"/>
          <w:lang w:eastAsia="zh-CN"/>
        </w:rPr>
        <w:t>）</w:t>
      </w:r>
      <w:r>
        <w:rPr>
          <w:rFonts w:hint="eastAsia"/>
          <w:color w:val="auto"/>
          <w:szCs w:val="21"/>
          <w:highlight w:val="none"/>
        </w:rPr>
        <w:t>拟安排的项目主要团队成员（主要技术人员）情况（项目负责人除外）（格式自定）</w:t>
      </w:r>
    </w:p>
    <w:p>
      <w:pPr>
        <w:ind w:firstLine="420" w:firstLineChars="200"/>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15</w:t>
      </w:r>
      <w:r>
        <w:rPr>
          <w:rFonts w:hint="eastAsia"/>
          <w:color w:val="auto"/>
          <w:szCs w:val="21"/>
          <w:highlight w:val="none"/>
          <w:lang w:eastAsia="zh-CN"/>
        </w:rPr>
        <w:t>）</w:t>
      </w:r>
      <w:r>
        <w:rPr>
          <w:rFonts w:hint="eastAsia"/>
          <w:color w:val="auto"/>
          <w:szCs w:val="21"/>
          <w:highlight w:val="none"/>
        </w:rPr>
        <w:t>供应商同类项目业绩情况（格式自定）</w:t>
      </w:r>
    </w:p>
    <w:p>
      <w:pPr>
        <w:ind w:firstLine="420" w:firstLineChars="200"/>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16</w:t>
      </w:r>
      <w:r>
        <w:rPr>
          <w:rFonts w:hint="eastAsia"/>
          <w:color w:val="auto"/>
          <w:szCs w:val="21"/>
          <w:highlight w:val="none"/>
          <w:lang w:eastAsia="zh-CN"/>
        </w:rPr>
        <w:t>）</w:t>
      </w:r>
      <w:r>
        <w:rPr>
          <w:rFonts w:hint="eastAsia"/>
          <w:color w:val="auto"/>
          <w:szCs w:val="21"/>
          <w:highlight w:val="none"/>
        </w:rPr>
        <w:t>具有考务服务系统情况（格式自定）</w:t>
      </w:r>
    </w:p>
    <w:p>
      <w:pPr>
        <w:ind w:firstLine="420" w:firstLineChars="20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17</w:t>
      </w:r>
      <w:r>
        <w:rPr>
          <w:rFonts w:hint="eastAsia"/>
          <w:color w:val="auto"/>
          <w:szCs w:val="21"/>
          <w:highlight w:val="none"/>
          <w:lang w:eastAsia="zh-CN"/>
        </w:rPr>
        <w:t>）</w:t>
      </w:r>
      <w:r>
        <w:rPr>
          <w:rFonts w:hint="eastAsia"/>
          <w:color w:val="auto"/>
          <w:szCs w:val="21"/>
          <w:highlight w:val="none"/>
        </w:rPr>
        <w:t>服务网点</w:t>
      </w:r>
    </w:p>
    <w:p>
      <w:pPr>
        <w:ind w:firstLine="420" w:firstLineChars="200"/>
        <w:rPr>
          <w:color w:val="auto"/>
          <w:szCs w:val="21"/>
        </w:rPr>
      </w:pPr>
      <w:r>
        <w:rPr>
          <w:rFonts w:hint="eastAsia"/>
          <w:color w:val="auto"/>
          <w:szCs w:val="21"/>
          <w:highlight w:val="none"/>
        </w:rPr>
        <w:t>（</w:t>
      </w:r>
      <w:r>
        <w:rPr>
          <w:rFonts w:hint="eastAsia"/>
          <w:color w:val="auto"/>
          <w:szCs w:val="21"/>
          <w:highlight w:val="none"/>
          <w:lang w:val="en-US" w:eastAsia="zh-CN"/>
        </w:rPr>
        <w:t>18</w:t>
      </w:r>
      <w:r>
        <w:rPr>
          <w:rFonts w:hint="eastAsia"/>
          <w:color w:val="auto"/>
          <w:szCs w:val="21"/>
          <w:highlight w:val="none"/>
        </w:rPr>
        <w:t>）投标人认为需要加以说</w:t>
      </w:r>
      <w:r>
        <w:rPr>
          <w:rFonts w:hint="eastAsia"/>
          <w:color w:val="auto"/>
          <w:szCs w:val="21"/>
        </w:rPr>
        <w:t>明的其他内容（格式自定）</w:t>
      </w:r>
    </w:p>
    <w:p>
      <w:pPr>
        <w:rPr>
          <w:rFonts w:ascii="仿宋_GB2312" w:eastAsia="仿宋_GB2312"/>
          <w:color w:val="auto"/>
          <w:sz w:val="24"/>
        </w:rPr>
      </w:pPr>
    </w:p>
    <w:p>
      <w:pPr>
        <w:ind w:firstLine="426" w:firstLineChars="202"/>
        <w:rPr>
          <w:rFonts w:hint="eastAsia" w:ascii="宋体" w:hAnsi="宋体"/>
          <w:b/>
          <w:color w:val="auto"/>
          <w:szCs w:val="21"/>
        </w:rPr>
      </w:pPr>
      <w:r>
        <w:rPr>
          <w:rFonts w:hint="eastAsia" w:ascii="宋体" w:hAnsi="宋体"/>
          <w:b/>
          <w:color w:val="auto"/>
          <w:szCs w:val="21"/>
        </w:rPr>
        <w:t>备注：</w:t>
      </w:r>
    </w:p>
    <w:p>
      <w:pPr>
        <w:ind w:firstLine="426" w:firstLineChars="202"/>
        <w:rPr>
          <w:rFonts w:hint="eastAsia" w:ascii="宋体" w:hAnsi="宋体"/>
          <w:b/>
          <w:color w:val="auto"/>
          <w:szCs w:val="21"/>
        </w:rPr>
      </w:pPr>
      <w:r>
        <w:rPr>
          <w:rFonts w:hint="eastAsia" w:ascii="宋体" w:hAnsi="宋体"/>
          <w:b/>
          <w:color w:val="auto"/>
          <w:szCs w:val="21"/>
        </w:rPr>
        <w:t>1.本项目为网上电子投标项目，投标文件不需法人或授权委托人另行签字，无需加盖单位公章，</w:t>
      </w:r>
      <w:r>
        <w:rPr>
          <w:rFonts w:hint="eastAsia" w:ascii="宋体" w:hAnsi="宋体"/>
          <w:b/>
          <w:color w:val="auto"/>
          <w:szCs w:val="21"/>
          <w:lang w:eastAsia="zh-CN"/>
        </w:rPr>
        <w:t>采购</w:t>
      </w:r>
      <w:r>
        <w:rPr>
          <w:rFonts w:hint="eastAsia" w:ascii="宋体" w:hAnsi="宋体"/>
          <w:b/>
          <w:color w:val="auto"/>
          <w:szCs w:val="21"/>
        </w:rPr>
        <w:t>文件专用条款另有规定的除外。</w:t>
      </w:r>
    </w:p>
    <w:p>
      <w:pPr>
        <w:ind w:firstLine="426" w:firstLineChars="202"/>
        <w:rPr>
          <w:rFonts w:hint="eastAsia" w:ascii="宋体" w:hAnsi="宋体"/>
          <w:b/>
          <w:color w:val="auto"/>
          <w:szCs w:val="21"/>
        </w:rPr>
      </w:pPr>
      <w:r>
        <w:rPr>
          <w:rFonts w:hint="eastAsia" w:ascii="宋体" w:hAnsi="宋体"/>
          <w:b/>
          <w:color w:val="auto"/>
          <w:szCs w:val="21"/>
        </w:rPr>
        <w:t>2.关于填写“开标一览表”的说明：“开标一览表”中除“投标报价”外，其他信息不作评审依据。</w:t>
      </w:r>
    </w:p>
    <w:p>
      <w:pPr>
        <w:pStyle w:val="18"/>
        <w:rPr>
          <w:color w:val="auto"/>
        </w:rPr>
      </w:pPr>
      <w:r>
        <w:rPr>
          <w:rFonts w:hint="eastAsia"/>
          <w:color w:val="auto"/>
        </w:rPr>
        <w:br w:type="page"/>
      </w:r>
    </w:p>
    <w:p>
      <w:pPr>
        <w:pStyle w:val="3"/>
        <w:jc w:val="center"/>
        <w:rPr>
          <w:rFonts w:hint="eastAsia" w:ascii="黑体" w:eastAsia="黑体"/>
          <w:b w:val="0"/>
          <w:color w:val="auto"/>
          <w:kern w:val="0"/>
          <w:sz w:val="24"/>
        </w:rPr>
      </w:pPr>
      <w:r>
        <w:rPr>
          <w:rFonts w:hint="eastAsia" w:ascii="黑体" w:eastAsia="黑体"/>
          <w:b w:val="0"/>
          <w:color w:val="auto"/>
          <w:kern w:val="0"/>
          <w:sz w:val="24"/>
        </w:rPr>
        <w:t>一、投标函</w:t>
      </w:r>
    </w:p>
    <w:p>
      <w:pPr>
        <w:spacing w:line="360" w:lineRule="auto"/>
        <w:rPr>
          <w:rFonts w:hint="eastAsia"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深圳公共资源交易中心  </w:t>
      </w:r>
    </w:p>
    <w:p>
      <w:pPr>
        <w:ind w:firstLine="420" w:firstLineChars="200"/>
        <w:rPr>
          <w:rFonts w:hint="eastAsia" w:ascii="宋体" w:hAnsi="宋体"/>
          <w:color w:val="auto"/>
          <w:szCs w:val="21"/>
        </w:rPr>
      </w:pPr>
      <w:bookmarkStart w:id="41" w:name="_Hlk73818812"/>
      <w:r>
        <w:rPr>
          <w:rFonts w:hint="eastAsia"/>
          <w:color w:val="auto"/>
          <w:szCs w:val="21"/>
        </w:rPr>
        <w:t>1、根据已收到贵单位的项目编号为</w:t>
      </w:r>
      <w:r>
        <w:rPr>
          <w:color w:val="auto"/>
          <w:szCs w:val="21"/>
          <w:u w:val="single"/>
        </w:rPr>
        <w:t xml:space="preserve">   </w:t>
      </w:r>
      <w:r>
        <w:rPr>
          <w:rFonts w:hint="eastAsia"/>
          <w:color w:val="auto"/>
          <w:szCs w:val="21"/>
          <w:u w:val="single"/>
        </w:rPr>
        <w:t xml:space="preserve">     </w:t>
      </w:r>
      <w:r>
        <w:rPr>
          <w:rFonts w:hint="eastAsia"/>
          <w:color w:val="auto"/>
          <w:szCs w:val="21"/>
        </w:rPr>
        <w:t>的</w:t>
      </w:r>
      <w:r>
        <w:rPr>
          <w:rFonts w:hint="eastAsia"/>
          <w:color w:val="auto"/>
          <w:szCs w:val="21"/>
          <w:u w:val="single"/>
        </w:rPr>
        <w:t xml:space="preserve">               </w:t>
      </w:r>
      <w:r>
        <w:rPr>
          <w:rFonts w:hint="eastAsia"/>
          <w:color w:val="auto"/>
          <w:szCs w:val="21"/>
        </w:rPr>
        <w:t>项目的</w:t>
      </w:r>
      <w:r>
        <w:rPr>
          <w:rFonts w:hint="eastAsia"/>
          <w:color w:val="auto"/>
          <w:szCs w:val="21"/>
          <w:lang w:eastAsia="zh-CN"/>
        </w:rPr>
        <w:t>采购</w:t>
      </w:r>
      <w:r>
        <w:rPr>
          <w:rFonts w:hint="eastAsia"/>
          <w:color w:val="auto"/>
          <w:szCs w:val="21"/>
        </w:rPr>
        <w:t>文件，遵照《深圳经济特区政府采购条例》和《深圳网上政府采购管理暂行办法》等有关规定，我单位经研究上述</w:t>
      </w:r>
      <w:r>
        <w:rPr>
          <w:rFonts w:hint="eastAsia"/>
          <w:color w:val="auto"/>
          <w:szCs w:val="21"/>
          <w:lang w:eastAsia="zh-CN"/>
        </w:rPr>
        <w:t>采购</w:t>
      </w:r>
      <w:r>
        <w:rPr>
          <w:rFonts w:hint="eastAsia"/>
          <w:color w:val="auto"/>
          <w:szCs w:val="21"/>
        </w:rPr>
        <w:t>文件的专用条款及通用条款后，</w:t>
      </w:r>
      <w:bookmarkStart w:id="42" w:name="_Hlk72263588"/>
      <w:r>
        <w:rPr>
          <w:rFonts w:hint="eastAsia"/>
          <w:color w:val="auto"/>
          <w:szCs w:val="21"/>
        </w:rPr>
        <w:t>愿意按照</w:t>
      </w:r>
      <w:r>
        <w:rPr>
          <w:rFonts w:hint="eastAsia"/>
          <w:color w:val="auto"/>
          <w:szCs w:val="21"/>
          <w:lang w:eastAsia="zh-CN"/>
        </w:rPr>
        <w:t>采购</w:t>
      </w:r>
      <w:r>
        <w:rPr>
          <w:rFonts w:hint="eastAsia"/>
          <w:color w:val="auto"/>
          <w:szCs w:val="21"/>
        </w:rPr>
        <w:t>文件要求承包上述项目并修补其任何缺陷。</w:t>
      </w:r>
      <w:bookmarkEnd w:id="42"/>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、投标价格见</w:t>
      </w:r>
      <w:r>
        <w:rPr>
          <w:rFonts w:hint="eastAsia"/>
          <w:color w:val="auto"/>
          <w:szCs w:val="21"/>
        </w:rPr>
        <w:t>投标书编制软件中《开标一览表》中填写的投标报价。</w:t>
      </w:r>
    </w:p>
    <w:p>
      <w:pPr>
        <w:ind w:firstLine="420" w:firstLineChars="200"/>
        <w:rPr>
          <w:rFonts w:hint="eastAsia" w:ascii="宋体" w:hAnsi="宋体"/>
          <w:color w:val="auto"/>
          <w:szCs w:val="21"/>
        </w:rPr>
      </w:pPr>
      <w:r>
        <w:rPr>
          <w:rFonts w:hint="eastAsia" w:ascii="宋体" w:hAnsi="宋体"/>
          <w:color w:val="auto"/>
          <w:szCs w:val="21"/>
        </w:rPr>
        <w:t>3、如果我单位中标，我单位将按照</w:t>
      </w:r>
      <w:r>
        <w:rPr>
          <w:rFonts w:hint="eastAsia" w:ascii="宋体" w:hAnsi="宋体"/>
          <w:color w:val="auto"/>
          <w:szCs w:val="21"/>
          <w:lang w:eastAsia="zh-CN"/>
        </w:rPr>
        <w:t>采购</w:t>
      </w:r>
      <w:r>
        <w:rPr>
          <w:rFonts w:hint="eastAsia" w:ascii="宋体" w:hAnsi="宋体"/>
          <w:color w:val="auto"/>
          <w:szCs w:val="21"/>
        </w:rPr>
        <w:t>文件的要求提交履约担保。</w:t>
      </w:r>
    </w:p>
    <w:p>
      <w:pPr>
        <w:ind w:firstLine="420" w:firstLineChars="200"/>
        <w:rPr>
          <w:rFonts w:hint="eastAsia" w:ascii="宋体" w:hAnsi="宋体"/>
          <w:color w:val="auto"/>
          <w:szCs w:val="21"/>
        </w:rPr>
      </w:pPr>
      <w:r>
        <w:rPr>
          <w:rFonts w:hint="eastAsia" w:ascii="宋体" w:hAnsi="宋体"/>
          <w:color w:val="auto"/>
          <w:szCs w:val="21"/>
        </w:rPr>
        <w:t>4、我单位同意所递交的投标文件在“对通用条款的补充内容”中明确的投标有效期内有效，在此期间内我单位的投标有可能中标，我方将受此约束。</w:t>
      </w:r>
    </w:p>
    <w:p>
      <w:pPr>
        <w:ind w:firstLine="420" w:firstLineChars="200"/>
        <w:rPr>
          <w:rFonts w:hint="eastAsia" w:ascii="宋体" w:hAnsi="宋体"/>
          <w:color w:val="auto"/>
          <w:szCs w:val="21"/>
        </w:rPr>
      </w:pPr>
      <w:r>
        <w:rPr>
          <w:rFonts w:hint="eastAsia" w:ascii="宋体" w:hAnsi="宋体"/>
          <w:color w:val="auto"/>
          <w:szCs w:val="21"/>
        </w:rPr>
        <w:t>5、除非另外达成协议并生效，贵单位的中标通知书和本投标文件将构成合同的重要内容。</w:t>
      </w:r>
    </w:p>
    <w:p>
      <w:pPr>
        <w:ind w:left="525" w:leftChars="200" w:hanging="105" w:hangingChars="50"/>
        <w:rPr>
          <w:rFonts w:hint="eastAsia" w:ascii="宋体" w:hAnsi="宋体"/>
          <w:color w:val="auto"/>
          <w:szCs w:val="21"/>
        </w:rPr>
      </w:pPr>
      <w:r>
        <w:rPr>
          <w:rFonts w:hint="eastAsia" w:ascii="宋体" w:hAnsi="宋体"/>
          <w:color w:val="auto"/>
          <w:szCs w:val="21"/>
        </w:rPr>
        <w:t>6、我单位理解贵单位将不受必须接受所收到的最低报价或其他任何投标文件的约束。</w:t>
      </w:r>
      <w:bookmarkEnd w:id="41"/>
    </w:p>
    <w:p>
      <w:pPr>
        <w:ind w:firstLine="420" w:firstLineChars="200"/>
        <w:rPr>
          <w:rFonts w:hint="eastAsia" w:ascii="宋体" w:hAnsi="宋体"/>
          <w:color w:val="auto"/>
          <w:szCs w:val="21"/>
        </w:rPr>
      </w:pPr>
      <w:r>
        <w:rPr>
          <w:rFonts w:hint="eastAsia" w:ascii="宋体" w:hAnsi="宋体"/>
          <w:color w:val="auto"/>
          <w:szCs w:val="21"/>
        </w:rPr>
        <w:t>7、如我单位按项目要求提供样品，且未在规定时间内取回样品的，视同放弃取回，同意深圳公共资源交易中心对样品进行清理。</w:t>
      </w:r>
    </w:p>
    <w:p>
      <w:pPr>
        <w:ind w:left="540" w:leftChars="257"/>
        <w:rPr>
          <w:color w:val="auto"/>
          <w:szCs w:val="21"/>
          <w:u w:val="single"/>
        </w:rPr>
      </w:pPr>
      <w:r>
        <w:rPr>
          <w:rFonts w:hint="eastAsia"/>
          <w:color w:val="auto"/>
          <w:szCs w:val="21"/>
        </w:rPr>
        <w:t>投标人：</w:t>
      </w:r>
      <w:r>
        <w:rPr>
          <w:rFonts w:hint="eastAsia"/>
          <w:color w:val="auto"/>
          <w:szCs w:val="21"/>
          <w:u w:val="single"/>
        </w:rPr>
        <w:t xml:space="preserve">                   </w:t>
      </w:r>
      <w:r>
        <w:rPr>
          <w:rFonts w:hint="eastAsia"/>
          <w:color w:val="auto"/>
          <w:szCs w:val="21"/>
        </w:rPr>
        <w:t xml:space="preserve">    单位地址：</w:t>
      </w:r>
      <w:r>
        <w:rPr>
          <w:rFonts w:hint="eastAsia"/>
          <w:color w:val="auto"/>
          <w:szCs w:val="21"/>
          <w:u w:val="single"/>
        </w:rPr>
        <w:t xml:space="preserve">               </w:t>
      </w:r>
    </w:p>
    <w:p>
      <w:pPr>
        <w:ind w:left="540" w:leftChars="257"/>
        <w:rPr>
          <w:color w:val="auto"/>
          <w:szCs w:val="21"/>
          <w:u w:val="single"/>
        </w:rPr>
      </w:pPr>
      <w:r>
        <w:rPr>
          <w:rFonts w:hint="eastAsia"/>
          <w:color w:val="auto"/>
          <w:szCs w:val="21"/>
        </w:rPr>
        <w:t>法定代表人（负责人）或其委托代理人：</w:t>
      </w:r>
      <w:r>
        <w:rPr>
          <w:rFonts w:hint="eastAsia"/>
          <w:color w:val="auto"/>
          <w:szCs w:val="21"/>
          <w:u w:val="single"/>
        </w:rPr>
        <w:t xml:space="preserve">                   </w:t>
      </w:r>
    </w:p>
    <w:p>
      <w:pPr>
        <w:ind w:left="540" w:leftChars="257"/>
        <w:rPr>
          <w:color w:val="auto"/>
          <w:szCs w:val="21"/>
          <w:u w:val="single"/>
        </w:rPr>
      </w:pPr>
      <w:r>
        <w:rPr>
          <w:rFonts w:hint="eastAsia"/>
          <w:color w:val="auto"/>
          <w:szCs w:val="21"/>
        </w:rPr>
        <w:t>邮政编码：</w:t>
      </w:r>
      <w:r>
        <w:rPr>
          <w:rFonts w:hint="eastAsia"/>
          <w:color w:val="auto"/>
          <w:szCs w:val="21"/>
          <w:u w:val="single"/>
        </w:rPr>
        <w:t xml:space="preserve">          </w:t>
      </w:r>
      <w:r>
        <w:rPr>
          <w:rFonts w:hint="eastAsia"/>
          <w:color w:val="auto"/>
          <w:szCs w:val="21"/>
        </w:rPr>
        <w:t xml:space="preserve">  电话：</w:t>
      </w:r>
      <w:r>
        <w:rPr>
          <w:rFonts w:hint="eastAsia"/>
          <w:color w:val="auto"/>
          <w:szCs w:val="21"/>
          <w:u w:val="single"/>
        </w:rPr>
        <w:t xml:space="preserve">          </w:t>
      </w:r>
      <w:r>
        <w:rPr>
          <w:rFonts w:hint="eastAsia"/>
          <w:color w:val="auto"/>
          <w:szCs w:val="21"/>
        </w:rPr>
        <w:t xml:space="preserve">  邮箱：</w:t>
      </w:r>
      <w:r>
        <w:rPr>
          <w:rFonts w:hint="eastAsia"/>
          <w:color w:val="auto"/>
          <w:szCs w:val="21"/>
          <w:u w:val="single"/>
        </w:rPr>
        <w:t xml:space="preserve">            </w:t>
      </w:r>
    </w:p>
    <w:p>
      <w:pPr>
        <w:ind w:left="540" w:leftChars="257"/>
        <w:rPr>
          <w:color w:val="auto"/>
          <w:szCs w:val="21"/>
        </w:rPr>
      </w:pPr>
      <w:r>
        <w:rPr>
          <w:rFonts w:hint="eastAsia"/>
          <w:color w:val="auto"/>
          <w:szCs w:val="21"/>
        </w:rPr>
        <w:t>开户银行名称：</w:t>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rPr>
        <w:tab/>
      </w:r>
      <w:r>
        <w:rPr>
          <w:rFonts w:hint="eastAsia"/>
          <w:color w:val="auto"/>
          <w:szCs w:val="21"/>
        </w:rPr>
        <w:t>开户银行账号：</w:t>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u w:val="single"/>
        </w:rPr>
        <w:tab/>
      </w:r>
    </w:p>
    <w:p>
      <w:pPr>
        <w:ind w:left="540" w:leftChars="257"/>
        <w:rPr>
          <w:color w:val="auto"/>
          <w:szCs w:val="21"/>
        </w:rPr>
      </w:pPr>
      <w:r>
        <w:rPr>
          <w:rFonts w:hint="eastAsia"/>
          <w:color w:val="auto"/>
          <w:szCs w:val="21"/>
        </w:rPr>
        <w:t>开户银行地址：</w:t>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rPr>
        <w:tab/>
      </w:r>
      <w:r>
        <w:rPr>
          <w:rFonts w:hint="eastAsia"/>
          <w:color w:val="auto"/>
          <w:szCs w:val="21"/>
        </w:rPr>
        <w:t>开户银行电话：</w:t>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u w:val="single"/>
        </w:rPr>
        <w:tab/>
      </w:r>
    </w:p>
    <w:p>
      <w:pPr>
        <w:ind w:firstLine="539" w:firstLineChars="257"/>
        <w:rPr>
          <w:color w:val="auto"/>
          <w:sz w:val="24"/>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color w:val="auto"/>
          <w:sz w:val="24"/>
        </w:rPr>
        <w:t xml:space="preserve">                                </w:t>
      </w:r>
    </w:p>
    <w:p>
      <w:pPr>
        <w:rPr>
          <w:rFonts w:hint="eastAsia" w:ascii="黑体" w:hAnsi="宋体" w:eastAsia="黑体"/>
          <w:color w:val="auto"/>
        </w:rPr>
      </w:pPr>
    </w:p>
    <w:p>
      <w:pPr>
        <w:rPr>
          <w:rFonts w:hint="eastAsia" w:ascii="黑体" w:hAnsi="宋体" w:eastAsia="黑体"/>
          <w:color w:val="auto"/>
        </w:rPr>
      </w:pPr>
    </w:p>
    <w:p>
      <w:pPr>
        <w:pStyle w:val="3"/>
        <w:jc w:val="center"/>
        <w:rPr>
          <w:rFonts w:hint="eastAsia" w:ascii="黑体" w:eastAsia="黑体"/>
          <w:b w:val="0"/>
          <w:color w:val="auto"/>
          <w:kern w:val="0"/>
          <w:sz w:val="24"/>
        </w:rPr>
      </w:pPr>
      <w:r>
        <w:rPr>
          <w:rFonts w:hint="eastAsia" w:ascii="黑体" w:eastAsia="黑体"/>
          <w:b w:val="0"/>
          <w:color w:val="auto"/>
          <w:kern w:val="0"/>
          <w:sz w:val="24"/>
        </w:rPr>
        <w:t>二、采购投标及履约承诺函</w:t>
      </w:r>
    </w:p>
    <w:p>
      <w:pPr>
        <w:rPr>
          <w:rFonts w:hint="eastAsia" w:ascii="宋体" w:hAnsi="宋体"/>
          <w:color w:val="auto"/>
          <w:sz w:val="24"/>
        </w:rPr>
      </w:pPr>
    </w:p>
    <w:p>
      <w:pPr>
        <w:rPr>
          <w:rFonts w:hint="eastAsia" w:ascii="宋体" w:hAnsi="宋体"/>
          <w:color w:val="auto"/>
          <w:szCs w:val="21"/>
        </w:rPr>
      </w:pPr>
      <w:r>
        <w:rPr>
          <w:rFonts w:hint="eastAsia" w:ascii="宋体" w:hAnsi="宋体"/>
          <w:color w:val="auto"/>
          <w:szCs w:val="21"/>
        </w:rPr>
        <w:t>致：</w:t>
      </w:r>
      <w:r>
        <w:rPr>
          <w:rFonts w:hint="eastAsia" w:ascii="宋体" w:hAnsi="宋体"/>
          <w:color w:val="auto"/>
          <w:szCs w:val="21"/>
          <w:u w:val="single"/>
        </w:rPr>
        <w:t>深圳公共资源交易中心</w:t>
      </w:r>
    </w:p>
    <w:p>
      <w:pPr>
        <w:ind w:right="-815" w:firstLine="420" w:firstLineChars="200"/>
        <w:rPr>
          <w:rFonts w:hint="eastAsia" w:ascii="宋体" w:hAnsi="宋体"/>
          <w:color w:val="auto"/>
          <w:szCs w:val="21"/>
        </w:rPr>
      </w:pPr>
      <w:r>
        <w:rPr>
          <w:rFonts w:hint="eastAsia" w:ascii="宋体" w:hAnsi="宋体"/>
          <w:color w:val="auto"/>
          <w:szCs w:val="21"/>
        </w:rPr>
        <w:t>我单位承诺：</w:t>
      </w:r>
    </w:p>
    <w:p>
      <w:pPr>
        <w:ind w:firstLine="420" w:firstLineChars="200"/>
        <w:rPr>
          <w:rFonts w:hint="eastAsia" w:ascii="宋体" w:hAnsi="宋体"/>
          <w:color w:val="auto"/>
          <w:szCs w:val="21"/>
        </w:rPr>
      </w:pPr>
      <w:r>
        <w:rPr>
          <w:rFonts w:hint="eastAsia" w:ascii="宋体" w:hAnsi="宋体"/>
          <w:color w:val="auto"/>
          <w:szCs w:val="21"/>
        </w:rPr>
        <w:t>1.我单位参与本项目</w:t>
      </w:r>
      <w:r>
        <w:rPr>
          <w:rFonts w:hint="eastAsia" w:ascii="宋体" w:hAnsi="宋体"/>
          <w:color w:val="auto"/>
        </w:rPr>
        <w:t>所投标（响应）的货物、工程或服务，不存在侵犯知识产权的情况。</w:t>
      </w:r>
    </w:p>
    <w:p>
      <w:pPr>
        <w:ind w:firstLine="420" w:firstLineChars="200"/>
        <w:rPr>
          <w:rFonts w:hint="eastAsia" w:ascii="宋体" w:hAnsi="宋体"/>
          <w:color w:val="auto"/>
          <w:szCs w:val="21"/>
        </w:rPr>
      </w:pPr>
      <w:r>
        <w:rPr>
          <w:rFonts w:hint="eastAsia" w:ascii="宋体" w:hAnsi="宋体"/>
          <w:color w:val="auto"/>
          <w:szCs w:val="21"/>
        </w:rPr>
        <w:t>2.我单位参与本项目</w:t>
      </w:r>
      <w:r>
        <w:rPr>
          <w:rFonts w:hint="eastAsia"/>
          <w:color w:val="auto"/>
        </w:rPr>
        <w:t>采购活动时不存在被有关部门禁止参与政府采购活动且在有效期内的情况。符合</w:t>
      </w:r>
      <w:r>
        <w:rPr>
          <w:rFonts w:hint="eastAsia"/>
          <w:color w:val="auto"/>
          <w:lang w:eastAsia="zh-CN"/>
        </w:rPr>
        <w:t>采购</w:t>
      </w:r>
      <w:r>
        <w:rPr>
          <w:rFonts w:hint="eastAsia"/>
          <w:color w:val="auto"/>
        </w:rPr>
        <w:t>文件关于联合体及进口产品的相关资格要求。</w:t>
      </w:r>
    </w:p>
    <w:p>
      <w:pPr>
        <w:ind w:firstLine="420" w:firstLineChars="200"/>
        <w:rPr>
          <w:rFonts w:hint="eastAsia" w:ascii="宋体" w:hAnsi="宋体"/>
          <w:color w:val="auto"/>
          <w:szCs w:val="21"/>
        </w:rPr>
      </w:pPr>
      <w:r>
        <w:rPr>
          <w:rFonts w:hint="eastAsia" w:ascii="宋体" w:hAnsi="宋体"/>
          <w:color w:val="auto"/>
          <w:szCs w:val="21"/>
        </w:rPr>
        <w:t>3.我单位具备《中华人民共和国政府采购法》第二十二条第一款的条件。</w:t>
      </w:r>
    </w:p>
    <w:p>
      <w:pPr>
        <w:ind w:firstLine="420" w:firstLineChars="200"/>
        <w:rPr>
          <w:color w:val="auto"/>
        </w:rPr>
      </w:pPr>
      <w:r>
        <w:rPr>
          <w:rFonts w:hint="eastAsia" w:ascii="宋体" w:hAnsi="宋体"/>
          <w:color w:val="auto"/>
          <w:szCs w:val="21"/>
        </w:rPr>
        <w:t>4.我单位</w:t>
      </w:r>
      <w:r>
        <w:rPr>
          <w:rFonts w:hint="eastAsia"/>
          <w:color w:val="auto"/>
        </w:rPr>
        <w:t>未被列入失信被执行人、重大税收违法案件当事人名单、政府采购严重违法失信行为记录名单。</w:t>
      </w:r>
    </w:p>
    <w:p>
      <w:pPr>
        <w:ind w:firstLine="420" w:firstLineChars="200"/>
        <w:rPr>
          <w:color w:val="auto"/>
        </w:rPr>
      </w:pPr>
      <w:r>
        <w:rPr>
          <w:rFonts w:hint="eastAsia"/>
          <w:color w:val="auto"/>
        </w:rPr>
        <w:t>5.我单位不存在《深圳市财政局政府采购供应商信用信息管理办法》（深财规〔2023〕3号）列明的严重违法失信行为。</w:t>
      </w:r>
    </w:p>
    <w:p>
      <w:pPr>
        <w:ind w:firstLine="420" w:firstLineChars="200"/>
        <w:rPr>
          <w:rFonts w:hint="eastAsia" w:ascii="宋体" w:hAnsi="宋体"/>
          <w:color w:val="auto"/>
          <w:szCs w:val="21"/>
        </w:rPr>
      </w:pPr>
      <w:r>
        <w:rPr>
          <w:rFonts w:hint="eastAsia" w:ascii="宋体" w:hAnsi="宋体"/>
          <w:color w:val="auto"/>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hint="eastAsia" w:ascii="宋体" w:hAnsi="宋体"/>
          <w:color w:val="auto"/>
          <w:szCs w:val="21"/>
        </w:rPr>
      </w:pPr>
      <w:r>
        <w:rPr>
          <w:rFonts w:hint="eastAsia" w:ascii="宋体" w:hAnsi="宋体"/>
          <w:color w:val="auto"/>
          <w:szCs w:val="21"/>
        </w:rPr>
        <w:t>7.我单位如果中标，做到守信，不偷工减料，依照本项目</w:t>
      </w:r>
      <w:r>
        <w:rPr>
          <w:rFonts w:hint="eastAsia" w:ascii="宋体" w:hAnsi="宋体"/>
          <w:color w:val="auto"/>
          <w:szCs w:val="21"/>
          <w:lang w:eastAsia="zh-CN"/>
        </w:rPr>
        <w:t>采购</w:t>
      </w:r>
      <w:r>
        <w:rPr>
          <w:rFonts w:hint="eastAsia" w:ascii="宋体" w:hAnsi="宋体"/>
          <w:color w:val="auto"/>
          <w:szCs w:val="21"/>
        </w:rPr>
        <w:t>文件需求内容、签署的采购合同及本单位在投标中所作的一切承诺履约。我单位对本项目的报价负责，中标后将严格按照本项目</w:t>
      </w:r>
      <w:r>
        <w:rPr>
          <w:rFonts w:hint="eastAsia" w:ascii="宋体" w:hAnsi="宋体"/>
          <w:color w:val="auto"/>
          <w:szCs w:val="21"/>
          <w:lang w:eastAsia="zh-CN"/>
        </w:rPr>
        <w:t>采购</w:t>
      </w:r>
      <w:r>
        <w:rPr>
          <w:rFonts w:hint="eastAsia" w:ascii="宋体" w:hAnsi="宋体"/>
          <w:color w:val="auto"/>
          <w:szCs w:val="21"/>
        </w:rPr>
        <w:t>文件需求、签署的采购合同及我单位在投标中所作的全部承诺履行。</w:t>
      </w:r>
    </w:p>
    <w:p>
      <w:pPr>
        <w:ind w:firstLine="420" w:firstLineChars="200"/>
        <w:rPr>
          <w:rFonts w:hint="eastAsia" w:ascii="宋体" w:hAnsi="宋体"/>
          <w:color w:val="auto"/>
          <w:szCs w:val="21"/>
        </w:rPr>
      </w:pPr>
      <w:r>
        <w:rPr>
          <w:rFonts w:hint="eastAsia" w:ascii="宋体" w:hAnsi="宋体"/>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hint="eastAsia" w:ascii="宋体" w:hAnsi="宋体"/>
          <w:color w:val="auto"/>
          <w:szCs w:val="21"/>
        </w:rPr>
      </w:pPr>
      <w:r>
        <w:rPr>
          <w:rFonts w:hint="eastAsia" w:ascii="宋体" w:hAnsi="宋体"/>
          <w:color w:val="auto"/>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hint="eastAsia" w:ascii="宋体" w:hAnsi="宋体"/>
          <w:color w:val="auto"/>
          <w:szCs w:val="21"/>
        </w:rPr>
      </w:pPr>
      <w:r>
        <w:rPr>
          <w:rFonts w:hint="eastAsia" w:ascii="宋体" w:hAnsi="宋体"/>
          <w:color w:val="auto"/>
          <w:szCs w:val="21"/>
        </w:rPr>
        <w:t>9.我单位承诺中标后项目不转包，未经采购人同意不进行分包。</w:t>
      </w:r>
    </w:p>
    <w:p>
      <w:pPr>
        <w:ind w:firstLine="420" w:firstLineChars="200"/>
        <w:rPr>
          <w:rFonts w:hint="eastAsia" w:ascii="宋体" w:hAnsi="宋体"/>
          <w:color w:val="auto"/>
        </w:rPr>
      </w:pPr>
      <w:r>
        <w:rPr>
          <w:rFonts w:hint="eastAsia" w:ascii="宋体" w:hAnsi="宋体"/>
          <w:color w:val="auto"/>
          <w:szCs w:val="21"/>
        </w:rPr>
        <w:t>10</w:t>
      </w:r>
      <w:r>
        <w:rPr>
          <w:rFonts w:ascii="宋体" w:hAnsi="宋体"/>
          <w:color w:val="auto"/>
          <w:szCs w:val="21"/>
        </w:rPr>
        <w:t>.</w:t>
      </w:r>
      <w:r>
        <w:rPr>
          <w:rFonts w:hint="eastAsia" w:ascii="宋体" w:hAnsi="宋体"/>
          <w:color w:val="auto"/>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cs="宋体"/>
          <w:b/>
          <w:color w:val="auto"/>
          <w:kern w:val="0"/>
          <w:szCs w:val="21"/>
        </w:rPr>
      </w:pPr>
      <w:r>
        <w:rPr>
          <w:rFonts w:hint="eastAsia" w:ascii="宋体" w:hAnsi="宋体"/>
          <w:color w:val="auto"/>
        </w:rPr>
        <w:t>11</w:t>
      </w:r>
      <w:r>
        <w:rPr>
          <w:rFonts w:ascii="宋体" w:hAnsi="宋体"/>
          <w:color w:val="auto"/>
        </w:rPr>
        <w:t>.</w:t>
      </w:r>
      <w:r>
        <w:rPr>
          <w:rFonts w:hint="eastAsia" w:ascii="宋体" w:hAnsi="宋体"/>
          <w:color w:val="auto"/>
        </w:rPr>
        <w:t>我单位保证，若所投货物涉及</w:t>
      </w:r>
      <w:r>
        <w:rPr>
          <w:rFonts w:ascii="宋体" w:hAnsi="宋体"/>
          <w:color w:val="auto"/>
        </w:rPr>
        <w:t>《</w:t>
      </w:r>
      <w:r>
        <w:rPr>
          <w:rFonts w:hint="eastAsia" w:ascii="宋体" w:hAnsi="宋体"/>
          <w:color w:val="auto"/>
        </w:rPr>
        <w:t>财政部生态环境部关于印发节能产品政府采购品目清单的通知》（财库〔20</w:t>
      </w:r>
      <w:r>
        <w:rPr>
          <w:rFonts w:ascii="宋体" w:hAnsi="宋体"/>
          <w:color w:val="auto"/>
        </w:rPr>
        <w:t>19</w:t>
      </w:r>
      <w:r>
        <w:rPr>
          <w:rFonts w:hint="eastAsia" w:ascii="宋体" w:hAnsi="宋体"/>
          <w:color w:val="auto"/>
        </w:rPr>
        <w:t>〕</w:t>
      </w:r>
      <w:r>
        <w:rPr>
          <w:rFonts w:ascii="宋体" w:hAnsi="宋体"/>
          <w:color w:val="auto"/>
        </w:rPr>
        <w:t>19</w:t>
      </w:r>
      <w:r>
        <w:rPr>
          <w:rFonts w:hint="eastAsia" w:ascii="宋体" w:hAnsi="宋体"/>
          <w:color w:val="auto"/>
        </w:rPr>
        <w:t>号）列明的政府采购强制产品，则所投该产品符合节能产品的认证要求。若所投产品包括数据中心相关设备的，应满足</w:t>
      </w:r>
      <w:r>
        <w:rPr>
          <w:rFonts w:hint="eastAsia"/>
          <w:color w:val="auto"/>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hint="eastAsia" w:ascii="宋体" w:hAnsi="宋体"/>
          <w:bCs/>
          <w:color w:val="auto"/>
        </w:rPr>
      </w:pPr>
      <w:r>
        <w:rPr>
          <w:rFonts w:hint="eastAsia" w:ascii="宋体" w:hAnsi="宋体" w:cs="宋体"/>
          <w:bCs/>
          <w:color w:val="auto"/>
          <w:kern w:val="0"/>
          <w:szCs w:val="21"/>
        </w:rPr>
        <w:t>12.</w:t>
      </w:r>
      <w:r>
        <w:rPr>
          <w:rFonts w:hint="eastAsia" w:ascii="宋体" w:hAnsi="宋体"/>
          <w:bCs/>
          <w:color w:val="auto"/>
        </w:rPr>
        <w:t>我单位已知悉并同意中标（成交）结果信息公示的内容。</w:t>
      </w:r>
    </w:p>
    <w:p>
      <w:pPr>
        <w:ind w:firstLine="420" w:firstLineChars="200"/>
        <w:rPr>
          <w:rFonts w:hint="eastAsia" w:ascii="宋体" w:hAnsi="宋体"/>
          <w:bCs/>
          <w:color w:val="auto"/>
        </w:rPr>
      </w:pPr>
      <w:r>
        <w:rPr>
          <w:rFonts w:hint="eastAsia" w:ascii="宋体" w:hAnsi="宋体"/>
          <w:bCs/>
          <w:color w:val="auto"/>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ind w:firstLine="422" w:firstLineChars="200"/>
        <w:rPr>
          <w:rFonts w:hint="eastAsia" w:ascii="宋体" w:hAnsi="宋体"/>
          <w:b/>
          <w:color w:val="auto"/>
        </w:rPr>
      </w:pPr>
      <w:r>
        <w:rPr>
          <w:rFonts w:hint="eastAsia" w:ascii="宋体" w:hAnsi="宋体"/>
          <w:b/>
          <w:color w:val="auto"/>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hint="eastAsia" w:ascii="宋体" w:hAnsi="宋体"/>
          <w:bCs/>
          <w:color w:val="auto"/>
        </w:rPr>
      </w:pPr>
      <w:r>
        <w:rPr>
          <w:rFonts w:hint="eastAsia" w:ascii="宋体" w:hAnsi="宋体"/>
          <w:bCs/>
          <w:color w:val="auto"/>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hint="eastAsia" w:ascii="宋体" w:hAnsi="宋体"/>
          <w:color w:val="auto"/>
          <w:szCs w:val="21"/>
        </w:rPr>
      </w:pPr>
      <w:r>
        <w:rPr>
          <w:rFonts w:hint="eastAsia" w:ascii="宋体" w:hAnsi="宋体"/>
          <w:color w:val="auto"/>
          <w:szCs w:val="21"/>
        </w:rPr>
        <w:t>以上承诺，如有违反，愿依照国家相关法律法规处理，并承担由此给采购人带来的损失。</w:t>
      </w:r>
    </w:p>
    <w:p>
      <w:pPr>
        <w:ind w:firstLine="420" w:firstLineChars="200"/>
        <w:rPr>
          <w:rFonts w:hint="eastAsia" w:ascii="宋体" w:hAnsi="宋体"/>
          <w:color w:val="auto"/>
          <w:szCs w:val="21"/>
        </w:rPr>
      </w:pPr>
    </w:p>
    <w:p>
      <w:pPr>
        <w:spacing w:before="60" w:beforeLines="25" w:after="60" w:afterLines="25"/>
        <w:ind w:firstLine="5460" w:firstLineChars="2600"/>
        <w:rPr>
          <w:rFonts w:hint="eastAsia" w:ascii="宋体" w:hAnsi="宋体"/>
          <w:color w:val="auto"/>
          <w:szCs w:val="21"/>
        </w:rPr>
      </w:pPr>
      <w:r>
        <w:rPr>
          <w:rFonts w:hint="eastAsia" w:ascii="宋体" w:hAnsi="宋体"/>
          <w:color w:val="auto"/>
          <w:szCs w:val="21"/>
        </w:rPr>
        <w:t xml:space="preserve">                                    </w:t>
      </w:r>
    </w:p>
    <w:p>
      <w:pPr>
        <w:spacing w:before="60" w:beforeLines="25" w:after="60" w:afterLines="25"/>
        <w:ind w:firstLine="5460" w:firstLineChars="2600"/>
        <w:rPr>
          <w:color w:val="auto"/>
        </w:rPr>
      </w:pPr>
      <w:r>
        <w:rPr>
          <w:rFonts w:hint="eastAsia"/>
          <w:color w:val="auto"/>
          <w:szCs w:val="21"/>
        </w:rPr>
        <w:t>投标人：</w:t>
      </w:r>
      <w:r>
        <w:rPr>
          <w:rFonts w:hint="eastAsia"/>
          <w:color w:val="auto"/>
          <w:szCs w:val="21"/>
          <w:u w:val="single"/>
        </w:rPr>
        <w:t xml:space="preserve">              </w:t>
      </w:r>
    </w:p>
    <w:p>
      <w:pPr>
        <w:ind w:firstLine="645"/>
        <w:rPr>
          <w:rFonts w:hint="eastAsia"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rPr>
          <w:color w:val="auto"/>
        </w:rPr>
      </w:pPr>
    </w:p>
    <w:p>
      <w:pPr>
        <w:rPr>
          <w:color w:val="auto"/>
        </w:rPr>
      </w:pPr>
    </w:p>
    <w:p>
      <w:pPr>
        <w:pStyle w:val="3"/>
        <w:spacing w:before="120" w:after="120"/>
        <w:jc w:val="center"/>
        <w:rPr>
          <w:rFonts w:hint="eastAsia" w:ascii="黑体" w:eastAsia="黑体"/>
          <w:b w:val="0"/>
          <w:color w:val="auto"/>
          <w:kern w:val="0"/>
          <w:sz w:val="24"/>
        </w:rPr>
      </w:pPr>
      <w:r>
        <w:rPr>
          <w:rFonts w:hint="eastAsia" w:ascii="黑体" w:eastAsia="黑体"/>
          <w:b w:val="0"/>
          <w:color w:val="auto"/>
          <w:kern w:val="0"/>
          <w:sz w:val="24"/>
        </w:rPr>
        <w:t>三、投标人情况及资格证明文件</w:t>
      </w:r>
    </w:p>
    <w:p>
      <w:pPr>
        <w:outlineLvl w:val="3"/>
        <w:rPr>
          <w:rFonts w:hint="eastAsia" w:ascii="黑体" w:hAnsi="宋体" w:eastAsia="黑体"/>
          <w:bCs/>
          <w:color w:val="auto"/>
          <w:kern w:val="0"/>
          <w:sz w:val="24"/>
          <w:szCs w:val="32"/>
        </w:rPr>
      </w:pPr>
      <w:r>
        <w:rPr>
          <w:rFonts w:hint="eastAsia" w:ascii="黑体" w:hAnsi="宋体" w:eastAsia="黑体"/>
          <w:bCs/>
          <w:color w:val="auto"/>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w:t>
      </w:r>
      <w:r>
        <w:rPr>
          <w:rFonts w:hint="eastAsia"/>
          <w:b/>
          <w:bCs/>
          <w:color w:val="FF0000"/>
          <w:lang w:eastAsia="zh-CN"/>
        </w:rPr>
        <w:t>采购</w:t>
      </w:r>
      <w:r>
        <w:rPr>
          <w:rFonts w:hint="eastAsia"/>
          <w:b/>
          <w:bCs/>
          <w:color w:val="FF0000"/>
        </w:rPr>
        <w:t>文件第一册第一章</w:t>
      </w:r>
      <w:r>
        <w:rPr>
          <w:rFonts w:hint="eastAsia"/>
          <w:b/>
          <w:bCs/>
          <w:color w:val="FF0000"/>
          <w:lang w:eastAsia="zh-CN"/>
        </w:rPr>
        <w:t>采购</w:t>
      </w:r>
      <w:r>
        <w:rPr>
          <w:rFonts w:hint="eastAsia"/>
          <w:b/>
          <w:bCs/>
          <w:color w:val="FF0000"/>
        </w:rPr>
        <w:t>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Pr>
        <w:rPr>
          <w:color w:val="auto"/>
        </w:rPr>
      </w:pPr>
    </w:p>
    <w:p>
      <w:pPr>
        <w:outlineLvl w:val="3"/>
        <w:rPr>
          <w:rFonts w:hint="eastAsia" w:ascii="黑体" w:hAnsi="宋体" w:eastAsia="黑体"/>
          <w:bCs/>
          <w:color w:val="auto"/>
          <w:kern w:val="0"/>
          <w:sz w:val="24"/>
          <w:szCs w:val="32"/>
        </w:rPr>
      </w:pPr>
      <w:r>
        <w:rPr>
          <w:rFonts w:hint="eastAsia" w:ascii="黑体" w:hAnsi="宋体" w:eastAsia="黑体"/>
          <w:bCs/>
          <w:color w:val="auto"/>
          <w:kern w:val="0"/>
          <w:sz w:val="24"/>
          <w:szCs w:val="32"/>
        </w:rPr>
        <w:t>（二）中小企业声明函、残疾人福利性单位声明函及监狱企业声明函</w:t>
      </w:r>
    </w:p>
    <w:p>
      <w:pPr>
        <w:ind w:firstLine="420" w:firstLineChars="200"/>
        <w:rPr>
          <w:rFonts w:hint="eastAsia" w:ascii="黑体" w:hAnsi="黑体" w:eastAsia="黑体" w:cs="黑体"/>
          <w:color w:val="FF0000"/>
        </w:rPr>
      </w:pPr>
      <w:r>
        <w:rPr>
          <w:rFonts w:hint="eastAsia" w:ascii="黑体" w:hAnsi="黑体" w:eastAsia="黑体" w:cs="黑体"/>
          <w:color w:val="FF0000"/>
        </w:rPr>
        <w:t>填写指引：</w:t>
      </w:r>
    </w:p>
    <w:p>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3"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3"/>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pPr>
        <w:ind w:firstLine="420" w:firstLineChars="200"/>
        <w:rPr>
          <w:color w:val="FF0000"/>
        </w:rPr>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rFonts w:hint="eastAsia" w:ascii="黑体" w:hAnsi="黑体" w:eastAsia="黑体" w:cs="黑体"/>
          <w:color w:val="auto"/>
        </w:rPr>
      </w:pPr>
    </w:p>
    <w:p>
      <w:pPr>
        <w:ind w:firstLine="420" w:firstLineChars="200"/>
        <w:rPr>
          <w:rFonts w:hint="eastAsia" w:ascii="黑体" w:hAnsi="黑体" w:eastAsia="黑体" w:cs="黑体"/>
          <w:color w:val="auto"/>
        </w:rPr>
      </w:pPr>
    </w:p>
    <w:p>
      <w:pPr>
        <w:ind w:firstLine="420" w:firstLineChars="200"/>
        <w:rPr>
          <w:color w:val="auto"/>
        </w:rPr>
      </w:pPr>
    </w:p>
    <w:p>
      <w:pPr>
        <w:jc w:val="center"/>
        <w:outlineLvl w:val="3"/>
        <w:rPr>
          <w:b/>
          <w:color w:val="auto"/>
          <w:sz w:val="24"/>
        </w:rPr>
      </w:pPr>
      <w:r>
        <w:rPr>
          <w:rFonts w:hint="eastAsia"/>
          <w:b/>
          <w:color w:val="auto"/>
          <w:sz w:val="24"/>
        </w:rPr>
        <w:t>1、</w:t>
      </w:r>
      <w:r>
        <w:rPr>
          <w:b/>
          <w:color w:val="auto"/>
          <w:sz w:val="24"/>
        </w:rPr>
        <w:t>中小企业声明函（</w:t>
      </w:r>
      <w:r>
        <w:rPr>
          <w:rFonts w:hint="eastAsia"/>
          <w:b/>
          <w:color w:val="auto"/>
          <w:sz w:val="24"/>
        </w:rPr>
        <w:t>服务</w:t>
      </w:r>
      <w:r>
        <w:rPr>
          <w:b/>
          <w:color w:val="auto"/>
          <w:sz w:val="24"/>
        </w:rPr>
        <w:t>）</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color w:val="auto"/>
          <w:szCs w:val="21"/>
          <w:u w:val="single"/>
        </w:rPr>
        <w:t xml:space="preserve">    （单位名称）    </w:t>
      </w:r>
      <w:r>
        <w:rPr>
          <w:rFonts w:hint="eastAsia" w:asciiTheme="minorEastAsia" w:hAnsiTheme="minorEastAsia" w:eastAsiaTheme="minorEastAsia" w:cstheme="minorEastAsia"/>
          <w:color w:val="auto"/>
          <w:szCs w:val="21"/>
        </w:rPr>
        <w:t>的</w:t>
      </w:r>
      <w:r>
        <w:rPr>
          <w:rFonts w:hint="eastAsia" w:asciiTheme="minorEastAsia" w:hAnsiTheme="minorEastAsia" w:eastAsiaTheme="minorEastAsia" w:cstheme="minorEastAsia"/>
          <w:b/>
          <w:bCs/>
          <w:i/>
          <w:iCs/>
          <w:color w:val="auto"/>
          <w:szCs w:val="21"/>
          <w:u w:val="single"/>
        </w:rPr>
        <w:t xml:space="preserve">    （项目名称）    </w:t>
      </w:r>
      <w:r>
        <w:rPr>
          <w:rFonts w:hint="eastAsia" w:asciiTheme="minorEastAsia" w:hAnsiTheme="minorEastAsia" w:eastAsiaTheme="minorEastAsia" w:cstheme="minorEastAsia"/>
          <w:color w:val="auto"/>
          <w:szCs w:val="21"/>
        </w:rPr>
        <w:t>采购活动，服务全部由符合政策要求的中小企业承接。相关企业（含联合体中的中小企业、签订分包意向协议的中小企业）的具体情况如下：</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b/>
          <w:bCs/>
          <w:i/>
          <w:iCs/>
          <w:color w:val="auto"/>
          <w:szCs w:val="21"/>
          <w:u w:val="single"/>
        </w:rPr>
        <w:t xml:space="preserve">    （标的名称）     </w:t>
      </w:r>
      <w:r>
        <w:rPr>
          <w:rFonts w:hint="eastAsia" w:asciiTheme="minorEastAsia" w:hAnsiTheme="minorEastAsia" w:eastAsiaTheme="minorEastAsia" w:cstheme="minorEastAsia"/>
          <w:color w:val="auto"/>
          <w:szCs w:val="21"/>
        </w:rPr>
        <w:t>，属于</w:t>
      </w:r>
      <w:r>
        <w:rPr>
          <w:rFonts w:hint="eastAsia" w:asciiTheme="minorEastAsia" w:hAnsiTheme="minorEastAsia" w:eastAsiaTheme="minorEastAsia" w:cstheme="minorEastAsia"/>
          <w:b/>
          <w:bCs/>
          <w:i/>
          <w:iCs/>
          <w:color w:val="auto"/>
          <w:szCs w:val="21"/>
          <w:u w:val="single"/>
        </w:rPr>
        <w:t xml:space="preserve">    （采购文件中明确的所属行业）    </w:t>
      </w:r>
      <w:r>
        <w:rPr>
          <w:rFonts w:hint="eastAsia" w:asciiTheme="minorEastAsia" w:hAnsiTheme="minorEastAsia" w:eastAsiaTheme="minorEastAsia" w:cstheme="minorEastAsia"/>
          <w:color w:val="auto"/>
          <w:szCs w:val="21"/>
        </w:rPr>
        <w:t>行业；承接企业为</w:t>
      </w:r>
      <w:r>
        <w:rPr>
          <w:rFonts w:hint="eastAsia" w:asciiTheme="minorEastAsia" w:hAnsiTheme="minorEastAsia" w:eastAsiaTheme="minorEastAsia" w:cstheme="minorEastAsia"/>
          <w:b/>
          <w:bCs/>
          <w:i/>
          <w:iCs/>
          <w:color w:val="auto"/>
          <w:szCs w:val="21"/>
          <w:u w:val="single"/>
        </w:rPr>
        <w:t xml:space="preserve">    （企业名称，要求承接企业本身所属行业应当与</w:t>
      </w:r>
      <w:r>
        <w:rPr>
          <w:rFonts w:hint="eastAsia" w:asciiTheme="minorEastAsia" w:hAnsiTheme="minorEastAsia" w:eastAsiaTheme="minorEastAsia" w:cstheme="minorEastAsia"/>
          <w:b/>
          <w:bCs/>
          <w:i/>
          <w:iCs/>
          <w:color w:val="auto"/>
          <w:szCs w:val="21"/>
          <w:u w:val="single"/>
          <w:lang w:eastAsia="zh-CN"/>
        </w:rPr>
        <w:t>采购</w:t>
      </w:r>
      <w:r>
        <w:rPr>
          <w:rFonts w:hint="eastAsia" w:asciiTheme="minorEastAsia" w:hAnsiTheme="minorEastAsia" w:eastAsiaTheme="minorEastAsia" w:cstheme="minorEastAsia"/>
          <w:b/>
          <w:bCs/>
          <w:i/>
          <w:iCs/>
          <w:color w:val="auto"/>
          <w:szCs w:val="21"/>
          <w:u w:val="single"/>
        </w:rPr>
        <w:t xml:space="preserve">文件要求的行业相一致）    </w:t>
      </w:r>
      <w:r>
        <w:rPr>
          <w:rFonts w:hint="eastAsia" w:asciiTheme="minorEastAsia" w:hAnsiTheme="minorEastAsia" w:eastAsiaTheme="minorEastAsia" w:cstheme="minorEastAsia"/>
          <w:color w:val="auto"/>
          <w:szCs w:val="21"/>
        </w:rPr>
        <w:t>，从业人员</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人，营业收入为</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万元，资产总额为</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万元，属于</w:t>
      </w:r>
      <w:r>
        <w:rPr>
          <w:rFonts w:hint="eastAsia" w:asciiTheme="minorEastAsia" w:hAnsiTheme="minorEastAsia" w:eastAsiaTheme="minorEastAsia" w:cstheme="minorEastAsia"/>
          <w:b/>
          <w:bCs/>
          <w:i/>
          <w:iCs/>
          <w:color w:val="auto"/>
          <w:szCs w:val="21"/>
          <w:u w:val="single"/>
        </w:rPr>
        <w:t xml:space="preserve">    （中型企业、小型企业、微型企业）    </w:t>
      </w:r>
      <w:r>
        <w:rPr>
          <w:rFonts w:hint="eastAsia" w:asciiTheme="minorEastAsia" w:hAnsiTheme="minorEastAsia" w:eastAsiaTheme="minorEastAsia" w:cstheme="minorEastAsia"/>
          <w:color w:val="auto"/>
          <w:szCs w:val="21"/>
        </w:rPr>
        <w:t>；</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b/>
          <w:bCs/>
          <w:i/>
          <w:iCs/>
          <w:color w:val="auto"/>
          <w:szCs w:val="21"/>
          <w:u w:val="single"/>
        </w:rPr>
        <w:t xml:space="preserve">    （标的名称）     </w:t>
      </w:r>
      <w:r>
        <w:rPr>
          <w:rFonts w:hint="eastAsia" w:asciiTheme="minorEastAsia" w:hAnsiTheme="minorEastAsia" w:eastAsiaTheme="minorEastAsia" w:cstheme="minorEastAsia"/>
          <w:color w:val="auto"/>
          <w:szCs w:val="21"/>
        </w:rPr>
        <w:t>，属于</w:t>
      </w:r>
      <w:r>
        <w:rPr>
          <w:rFonts w:hint="eastAsia" w:asciiTheme="minorEastAsia" w:hAnsiTheme="minorEastAsia" w:eastAsiaTheme="minorEastAsia" w:cstheme="minorEastAsia"/>
          <w:b/>
          <w:bCs/>
          <w:i/>
          <w:iCs/>
          <w:color w:val="auto"/>
          <w:szCs w:val="21"/>
          <w:u w:val="single"/>
        </w:rPr>
        <w:t xml:space="preserve">    （采购文件中明确的所属行业）    </w:t>
      </w:r>
      <w:r>
        <w:rPr>
          <w:rFonts w:hint="eastAsia" w:asciiTheme="minorEastAsia" w:hAnsiTheme="minorEastAsia" w:eastAsiaTheme="minorEastAsia" w:cstheme="minorEastAsia"/>
          <w:color w:val="auto"/>
          <w:szCs w:val="21"/>
        </w:rPr>
        <w:t>行业；承接企业为</w:t>
      </w:r>
      <w:r>
        <w:rPr>
          <w:rFonts w:hint="eastAsia" w:asciiTheme="minorEastAsia" w:hAnsiTheme="minorEastAsia" w:eastAsiaTheme="minorEastAsia" w:cstheme="minorEastAsia"/>
          <w:b/>
          <w:bCs/>
          <w:i/>
          <w:iCs/>
          <w:color w:val="auto"/>
          <w:szCs w:val="21"/>
          <w:u w:val="single"/>
        </w:rPr>
        <w:t xml:space="preserve">    （企业名称，要求承接企业本身所属行业应当与</w:t>
      </w:r>
      <w:r>
        <w:rPr>
          <w:rFonts w:hint="eastAsia" w:asciiTheme="minorEastAsia" w:hAnsiTheme="minorEastAsia" w:eastAsiaTheme="minorEastAsia" w:cstheme="minorEastAsia"/>
          <w:b/>
          <w:bCs/>
          <w:i/>
          <w:iCs/>
          <w:color w:val="auto"/>
          <w:szCs w:val="21"/>
          <w:u w:val="single"/>
          <w:lang w:eastAsia="zh-CN"/>
        </w:rPr>
        <w:t>采购</w:t>
      </w:r>
      <w:r>
        <w:rPr>
          <w:rFonts w:hint="eastAsia" w:asciiTheme="minorEastAsia" w:hAnsiTheme="minorEastAsia" w:eastAsiaTheme="minorEastAsia" w:cstheme="minorEastAsia"/>
          <w:b/>
          <w:bCs/>
          <w:i/>
          <w:iCs/>
          <w:color w:val="auto"/>
          <w:szCs w:val="21"/>
          <w:u w:val="single"/>
        </w:rPr>
        <w:t xml:space="preserve">文件要求的行业相一致）    </w:t>
      </w:r>
      <w:r>
        <w:rPr>
          <w:rFonts w:hint="eastAsia" w:asciiTheme="minorEastAsia" w:hAnsiTheme="minorEastAsia" w:eastAsiaTheme="minorEastAsia" w:cstheme="minorEastAsia"/>
          <w:color w:val="auto"/>
          <w:szCs w:val="21"/>
        </w:rPr>
        <w:t>，从业人员</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人，营业收入为</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万元，资产总额为</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万元，属于</w:t>
      </w:r>
      <w:r>
        <w:rPr>
          <w:rFonts w:hint="eastAsia" w:asciiTheme="minorEastAsia" w:hAnsiTheme="minorEastAsia" w:eastAsiaTheme="minorEastAsia" w:cstheme="minorEastAsia"/>
          <w:b/>
          <w:bCs/>
          <w:i/>
          <w:iCs/>
          <w:color w:val="auto"/>
          <w:szCs w:val="21"/>
          <w:u w:val="single"/>
        </w:rPr>
        <w:t xml:space="preserve">    （中型企业、小型企业、微型企业）    </w:t>
      </w:r>
      <w:r>
        <w:rPr>
          <w:rFonts w:hint="eastAsia" w:asciiTheme="minorEastAsia" w:hAnsiTheme="minorEastAsia" w:eastAsiaTheme="minorEastAsia" w:cstheme="minorEastAsia"/>
          <w:color w:val="auto"/>
          <w:szCs w:val="21"/>
        </w:rPr>
        <w:t>；</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以上企业，不属于大企业的分支机构，不存在控股股东为大企业的情形，也不存在与大企业的负责人为同一人的情形。</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本企业对上述声明内容的真实性负责。如有虚假，将依法承担相应责任。</w:t>
      </w:r>
    </w:p>
    <w:p>
      <w:pPr>
        <w:ind w:firstLine="420" w:firstLineChars="200"/>
        <w:rPr>
          <w:rFonts w:hint="eastAsia" w:asciiTheme="minorEastAsia" w:hAnsiTheme="minorEastAsia" w:eastAsiaTheme="minorEastAsia" w:cstheme="minorEastAsia"/>
          <w:color w:val="auto"/>
          <w:szCs w:val="21"/>
        </w:rPr>
      </w:pPr>
      <w:bookmarkStart w:id="44" w:name="_Hlk73562275"/>
      <w:r>
        <w:rPr>
          <w:rFonts w:hint="eastAsia" w:asciiTheme="minorEastAsia" w:hAnsiTheme="minorEastAsia" w:eastAsiaTheme="minorEastAsia" w:cstheme="minorEastAsia"/>
          <w:color w:val="auto"/>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4"/>
    </w:p>
    <w:p>
      <w:pPr>
        <w:ind w:firstLine="420" w:firstLineChars="200"/>
        <w:rPr>
          <w:color w:val="auto"/>
        </w:rPr>
      </w:pPr>
    </w:p>
    <w:p>
      <w:pPr>
        <w:jc w:val="center"/>
        <w:outlineLvl w:val="3"/>
        <w:rPr>
          <w:b/>
          <w:color w:val="auto"/>
          <w:sz w:val="24"/>
        </w:rPr>
      </w:pPr>
      <w:r>
        <w:rPr>
          <w:rFonts w:hint="eastAsia"/>
          <w:b/>
          <w:color w:val="auto"/>
          <w:sz w:val="24"/>
        </w:rPr>
        <w:t>2、残疾人福利性单位声明函（服务类）</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color w:val="auto"/>
          <w:szCs w:val="21"/>
          <w:u w:val="single"/>
        </w:rPr>
        <w:t xml:space="preserve">    （单位名称）    </w:t>
      </w:r>
      <w:r>
        <w:rPr>
          <w:rFonts w:hint="eastAsia" w:asciiTheme="minorEastAsia" w:hAnsiTheme="minorEastAsia" w:eastAsiaTheme="minorEastAsia" w:cstheme="minorEastAsia"/>
          <w:color w:val="auto"/>
          <w:szCs w:val="21"/>
        </w:rPr>
        <w:t>单位的</w:t>
      </w:r>
      <w:r>
        <w:rPr>
          <w:rFonts w:hint="eastAsia" w:asciiTheme="minorEastAsia" w:hAnsiTheme="minorEastAsia" w:eastAsiaTheme="minorEastAsia" w:cstheme="minorEastAsia"/>
          <w:b/>
          <w:bCs/>
          <w:i/>
          <w:iCs/>
          <w:color w:val="auto"/>
          <w:szCs w:val="21"/>
          <w:u w:val="single"/>
        </w:rPr>
        <w:t xml:space="preserve">    （项目名称）    </w:t>
      </w:r>
      <w:r>
        <w:rPr>
          <w:rFonts w:hint="eastAsia" w:asciiTheme="minorEastAsia" w:hAnsiTheme="minorEastAsia" w:eastAsiaTheme="minorEastAsia" w:cstheme="minorEastAsia"/>
          <w:color w:val="auto"/>
          <w:szCs w:val="21"/>
        </w:rPr>
        <w:t>项目采购活动由本单位提供服务。</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本单位对上述声明的真实性负责。如有虚假，将依法承担相应责任。</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jc w:val="center"/>
        <w:outlineLvl w:val="3"/>
        <w:rPr>
          <w:b/>
          <w:color w:val="auto"/>
          <w:sz w:val="24"/>
        </w:rPr>
      </w:pPr>
      <w:r>
        <w:rPr>
          <w:rFonts w:hint="eastAsia"/>
          <w:b/>
          <w:color w:val="auto"/>
          <w:sz w:val="24"/>
        </w:rPr>
        <w:t>3、监狱企业声明函【服务类，监狱企业如需享受优惠政策，还须另行提供省级以上监狱管理局、戒毒管理局（含新疆生产建设兵团）出具的监狱企业证明文件】</w:t>
      </w:r>
    </w:p>
    <w:p>
      <w:pPr>
        <w:ind w:firstLine="420" w:firstLineChars="200"/>
        <w:rPr>
          <w:rFonts w:hint="eastAsia" w:ascii="宋体" w:hAnsi="宋体"/>
          <w:color w:val="auto"/>
          <w:szCs w:val="21"/>
        </w:rPr>
      </w:pPr>
      <w:r>
        <w:rPr>
          <w:rFonts w:hint="eastAsia" w:ascii="宋体" w:hAnsi="宋体"/>
          <w:color w:val="auto"/>
          <w:szCs w:val="21"/>
        </w:rPr>
        <w:t>本投标人郑重声明，根据《财政部司法部关于政府采购支持监狱企业发展有关问题的通知》（财库〔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号）的规定，本投标人</w:t>
      </w:r>
      <w:r>
        <w:rPr>
          <w:rFonts w:ascii="宋体" w:hAnsi="宋体" w:cstheme="minorBidi"/>
          <w:color w:val="auto"/>
          <w:szCs w:val="21"/>
        </w:rPr>
        <w:t>参加</w:t>
      </w:r>
      <w:r>
        <w:rPr>
          <w:rFonts w:ascii="宋体" w:hAnsi="宋体"/>
          <w:b/>
          <w:bCs/>
          <w:color w:val="auto"/>
          <w:szCs w:val="21"/>
          <w:u w:val="single"/>
        </w:rPr>
        <w:t>（</w:t>
      </w:r>
      <w:r>
        <w:rPr>
          <w:rFonts w:hint="eastAsia" w:ascii="宋体" w:hAnsi="宋体"/>
          <w:b/>
          <w:bCs/>
          <w:color w:val="auto"/>
          <w:szCs w:val="21"/>
          <w:u w:val="single"/>
        </w:rPr>
        <w:t>采购人</w:t>
      </w:r>
      <w:r>
        <w:rPr>
          <w:rFonts w:ascii="宋体" w:hAnsi="宋体"/>
          <w:b/>
          <w:bCs/>
          <w:color w:val="auto"/>
          <w:szCs w:val="21"/>
          <w:u w:val="single"/>
        </w:rPr>
        <w:t>名称）</w:t>
      </w:r>
      <w:r>
        <w:rPr>
          <w:rFonts w:ascii="宋体" w:hAnsi="宋体"/>
          <w:color w:val="auto"/>
          <w:szCs w:val="21"/>
        </w:rPr>
        <w:t>的</w:t>
      </w:r>
      <w:r>
        <w:rPr>
          <w:rFonts w:ascii="宋体" w:hAnsi="宋体"/>
          <w:b/>
          <w:bCs/>
          <w:color w:val="auto"/>
          <w:szCs w:val="21"/>
          <w:u w:val="single"/>
        </w:rPr>
        <w:t>（项目名称）</w:t>
      </w:r>
      <w:r>
        <w:rPr>
          <w:rFonts w:ascii="宋体" w:hAnsi="宋体"/>
          <w:color w:val="auto"/>
          <w:szCs w:val="21"/>
        </w:rPr>
        <w:t>采购活动，</w:t>
      </w:r>
      <w:r>
        <w:rPr>
          <w:rFonts w:hint="eastAsia" w:ascii="宋体" w:hAnsi="宋体"/>
          <w:color w:val="auto"/>
          <w:szCs w:val="21"/>
        </w:rPr>
        <w:t>服务</w:t>
      </w:r>
      <w:r>
        <w:rPr>
          <w:rFonts w:ascii="宋体" w:hAnsi="宋体"/>
          <w:color w:val="auto"/>
          <w:szCs w:val="21"/>
        </w:rPr>
        <w:t>全部由符合政策要求的</w:t>
      </w:r>
      <w:r>
        <w:rPr>
          <w:rFonts w:hint="eastAsia" w:ascii="宋体" w:hAnsi="宋体"/>
          <w:color w:val="auto"/>
          <w:szCs w:val="21"/>
        </w:rPr>
        <w:t>监狱企业承接</w:t>
      </w:r>
      <w:r>
        <w:rPr>
          <w:rFonts w:ascii="宋体" w:hAnsi="宋体"/>
          <w:color w:val="auto"/>
          <w:szCs w:val="21"/>
        </w:rPr>
        <w:t>。相关</w:t>
      </w:r>
      <w:r>
        <w:rPr>
          <w:rFonts w:hint="eastAsia" w:ascii="宋体" w:hAnsi="宋体"/>
          <w:color w:val="auto"/>
          <w:szCs w:val="21"/>
        </w:rPr>
        <w:t>监狱企业</w:t>
      </w:r>
      <w:r>
        <w:rPr>
          <w:rFonts w:ascii="宋体" w:hAnsi="宋体"/>
          <w:color w:val="auto"/>
          <w:szCs w:val="21"/>
        </w:rPr>
        <w:t>的具体情况如下：</w:t>
      </w:r>
    </w:p>
    <w:p>
      <w:pPr>
        <w:ind w:firstLine="420" w:firstLineChars="200"/>
        <w:rPr>
          <w:rFonts w:hint="eastAsia" w:ascii="宋体" w:hAnsi="宋体"/>
          <w:color w:val="auto"/>
          <w:szCs w:val="21"/>
        </w:rPr>
      </w:pPr>
      <w:r>
        <w:rPr>
          <w:rFonts w:ascii="宋体" w:hAnsi="宋体"/>
          <w:color w:val="auto"/>
          <w:szCs w:val="21"/>
        </w:rPr>
        <w:t>1.</w:t>
      </w:r>
      <w:r>
        <w:rPr>
          <w:rFonts w:ascii="宋体" w:hAnsi="宋体"/>
          <w:b/>
          <w:bCs/>
          <w:color w:val="auto"/>
          <w:szCs w:val="21"/>
          <w:u w:val="single"/>
        </w:rPr>
        <w:t xml:space="preserve"> </w:t>
      </w:r>
      <w:r>
        <w:rPr>
          <w:rFonts w:ascii="宋体" w:hAnsi="宋体"/>
          <w:b/>
          <w:bCs/>
          <w:i/>
          <w:iCs/>
          <w:color w:val="auto"/>
          <w:szCs w:val="21"/>
          <w:u w:val="single"/>
        </w:rPr>
        <w:t>（标的名称</w:t>
      </w:r>
      <w:r>
        <w:rPr>
          <w:rFonts w:ascii="宋体" w:hAnsi="宋体"/>
          <w:b/>
          <w:bCs/>
          <w:color w:val="auto"/>
          <w:szCs w:val="21"/>
          <w:u w:val="single"/>
        </w:rPr>
        <w:t>）</w:t>
      </w:r>
      <w:r>
        <w:rPr>
          <w:rFonts w:ascii="宋体" w:hAnsi="宋体"/>
          <w:color w:val="auto"/>
          <w:szCs w:val="21"/>
        </w:rPr>
        <w:t xml:space="preserve"> </w:t>
      </w:r>
      <w:r>
        <w:rPr>
          <w:rFonts w:hint="eastAsia" w:ascii="宋体" w:hAnsi="宋体"/>
          <w:color w:val="auto"/>
          <w:szCs w:val="21"/>
        </w:rPr>
        <w:t>，承接单位</w:t>
      </w:r>
      <w:r>
        <w:rPr>
          <w:rFonts w:ascii="宋体" w:hAnsi="宋体"/>
          <w:color w:val="auto"/>
          <w:szCs w:val="21"/>
        </w:rPr>
        <w:t>为</w:t>
      </w:r>
      <w:r>
        <w:rPr>
          <w:rFonts w:ascii="宋体" w:hAnsi="宋体"/>
          <w:b/>
          <w:bCs/>
          <w:i/>
          <w:iCs/>
          <w:color w:val="auto"/>
          <w:szCs w:val="21"/>
          <w:u w:val="single"/>
        </w:rPr>
        <w:t>（</w:t>
      </w:r>
      <w:r>
        <w:rPr>
          <w:rFonts w:hint="eastAsia" w:ascii="宋体" w:hAnsi="宋体"/>
          <w:b/>
          <w:bCs/>
          <w:i/>
          <w:iCs/>
          <w:color w:val="auto"/>
          <w:szCs w:val="21"/>
          <w:u w:val="single"/>
        </w:rPr>
        <w:t>企业</w:t>
      </w:r>
      <w:r>
        <w:rPr>
          <w:rFonts w:ascii="宋体" w:hAnsi="宋体"/>
          <w:b/>
          <w:bCs/>
          <w:i/>
          <w:iCs/>
          <w:color w:val="auto"/>
          <w:szCs w:val="21"/>
          <w:u w:val="single"/>
        </w:rPr>
        <w:t>名称）</w:t>
      </w:r>
      <w:r>
        <w:rPr>
          <w:rFonts w:ascii="宋体" w:hAnsi="宋体"/>
          <w:color w:val="auto"/>
          <w:szCs w:val="21"/>
        </w:rPr>
        <w:t>，属于</w:t>
      </w:r>
      <w:r>
        <w:rPr>
          <w:rFonts w:hint="eastAsia" w:ascii="宋体" w:hAnsi="宋体"/>
          <w:b/>
          <w:bCs/>
          <w:i/>
          <w:iCs/>
          <w:color w:val="auto"/>
          <w:szCs w:val="21"/>
          <w:u w:val="single"/>
        </w:rPr>
        <w:t>监狱企业</w:t>
      </w:r>
      <w:r>
        <w:rPr>
          <w:rFonts w:ascii="宋体" w:hAnsi="宋体"/>
          <w:color w:val="auto"/>
          <w:szCs w:val="21"/>
        </w:rPr>
        <w:t>；</w:t>
      </w:r>
    </w:p>
    <w:p>
      <w:pPr>
        <w:ind w:firstLine="420" w:firstLineChars="200"/>
        <w:rPr>
          <w:rFonts w:hint="eastAsia" w:ascii="宋体" w:hAnsi="宋体"/>
          <w:color w:val="auto"/>
          <w:szCs w:val="21"/>
        </w:rPr>
      </w:pPr>
      <w:r>
        <w:rPr>
          <w:rFonts w:ascii="宋体" w:hAnsi="宋体"/>
          <w:color w:val="auto"/>
          <w:szCs w:val="21"/>
        </w:rPr>
        <w:t>2.</w:t>
      </w:r>
      <w:r>
        <w:rPr>
          <w:rFonts w:ascii="宋体" w:hAnsi="宋体"/>
          <w:b/>
          <w:bCs/>
          <w:color w:val="auto"/>
          <w:szCs w:val="21"/>
          <w:u w:val="single"/>
        </w:rPr>
        <w:t xml:space="preserve"> </w:t>
      </w:r>
      <w:r>
        <w:rPr>
          <w:rFonts w:ascii="宋体" w:hAnsi="宋体"/>
          <w:b/>
          <w:bCs/>
          <w:i/>
          <w:iCs/>
          <w:color w:val="auto"/>
          <w:szCs w:val="21"/>
          <w:u w:val="single"/>
        </w:rPr>
        <w:t>（标的名称）</w:t>
      </w:r>
      <w:r>
        <w:rPr>
          <w:rFonts w:ascii="宋体" w:hAnsi="宋体"/>
          <w:i/>
          <w:iCs/>
          <w:color w:val="auto"/>
          <w:szCs w:val="21"/>
        </w:rPr>
        <w:t xml:space="preserve"> </w:t>
      </w:r>
      <w:r>
        <w:rPr>
          <w:rFonts w:hint="eastAsia" w:ascii="宋体" w:hAnsi="宋体"/>
          <w:color w:val="auto"/>
          <w:szCs w:val="21"/>
        </w:rPr>
        <w:t>，承接单位</w:t>
      </w:r>
      <w:r>
        <w:rPr>
          <w:rFonts w:ascii="宋体" w:hAnsi="宋体"/>
          <w:color w:val="auto"/>
          <w:szCs w:val="21"/>
        </w:rPr>
        <w:t>为</w:t>
      </w:r>
      <w:r>
        <w:rPr>
          <w:rFonts w:ascii="宋体" w:hAnsi="宋体"/>
          <w:b/>
          <w:bCs/>
          <w:i/>
          <w:iCs/>
          <w:color w:val="auto"/>
          <w:szCs w:val="21"/>
          <w:u w:val="single"/>
        </w:rPr>
        <w:t>（</w:t>
      </w:r>
      <w:r>
        <w:rPr>
          <w:rFonts w:hint="eastAsia" w:ascii="宋体" w:hAnsi="宋体"/>
          <w:b/>
          <w:bCs/>
          <w:i/>
          <w:iCs/>
          <w:color w:val="auto"/>
          <w:szCs w:val="21"/>
          <w:u w:val="single"/>
        </w:rPr>
        <w:t>企业</w:t>
      </w:r>
      <w:r>
        <w:rPr>
          <w:rFonts w:ascii="宋体" w:hAnsi="宋体"/>
          <w:b/>
          <w:bCs/>
          <w:i/>
          <w:iCs/>
          <w:color w:val="auto"/>
          <w:szCs w:val="21"/>
          <w:u w:val="single"/>
        </w:rPr>
        <w:t>名称）</w:t>
      </w:r>
      <w:r>
        <w:rPr>
          <w:rFonts w:ascii="宋体" w:hAnsi="宋体"/>
          <w:color w:val="auto"/>
          <w:szCs w:val="21"/>
        </w:rPr>
        <w:t>，属于</w:t>
      </w:r>
      <w:r>
        <w:rPr>
          <w:rFonts w:hint="eastAsia" w:ascii="宋体" w:hAnsi="宋体"/>
          <w:b/>
          <w:bCs/>
          <w:i/>
          <w:iCs/>
          <w:color w:val="auto"/>
          <w:szCs w:val="21"/>
          <w:u w:val="single"/>
        </w:rPr>
        <w:t>监狱企业</w:t>
      </w:r>
      <w:r>
        <w:rPr>
          <w:rFonts w:hint="eastAsia" w:ascii="宋体" w:hAnsi="宋体"/>
          <w:color w:val="auto"/>
          <w:szCs w:val="21"/>
        </w:rPr>
        <w:t>。</w:t>
      </w:r>
    </w:p>
    <w:p>
      <w:pPr>
        <w:ind w:firstLine="420" w:firstLineChars="200"/>
        <w:rPr>
          <w:rFonts w:hint="eastAsia" w:ascii="宋体" w:hAnsi="宋体"/>
          <w:color w:val="auto"/>
          <w:szCs w:val="21"/>
        </w:rPr>
      </w:pPr>
      <w:r>
        <w:rPr>
          <w:rFonts w:ascii="宋体" w:hAnsi="宋体"/>
          <w:color w:val="auto"/>
          <w:szCs w:val="21"/>
        </w:rPr>
        <w:t xml:space="preserve">…… </w:t>
      </w:r>
    </w:p>
    <w:p>
      <w:pPr>
        <w:ind w:firstLine="420" w:firstLineChars="200"/>
        <w:rPr>
          <w:rFonts w:hint="eastAsia" w:ascii="宋体" w:hAnsi="宋体"/>
          <w:color w:val="auto"/>
          <w:szCs w:val="21"/>
        </w:rPr>
      </w:pPr>
      <w:r>
        <w:rPr>
          <w:rFonts w:ascii="宋体" w:hAnsi="宋体" w:cstheme="minorBidi"/>
          <w:color w:val="auto"/>
          <w:szCs w:val="21"/>
        </w:rPr>
        <w:t>本</w:t>
      </w:r>
      <w:r>
        <w:rPr>
          <w:rFonts w:hint="eastAsia" w:ascii="宋体" w:hAnsi="宋体" w:cstheme="minorBidi"/>
          <w:color w:val="auto"/>
          <w:szCs w:val="21"/>
        </w:rPr>
        <w:t>投标人</w:t>
      </w:r>
      <w:r>
        <w:rPr>
          <w:rFonts w:ascii="宋体" w:hAnsi="宋体"/>
          <w:color w:val="auto"/>
          <w:szCs w:val="21"/>
        </w:rPr>
        <w:t>对上述声明内容的真实性负责。如有虚假，将依法承担相应责任。</w:t>
      </w:r>
    </w:p>
    <w:p>
      <w:pPr>
        <w:ind w:firstLine="420" w:firstLineChars="200"/>
        <w:rPr>
          <w:rFonts w:hint="eastAsia" w:ascii="宋体" w:hAnsi="宋体"/>
          <w:color w:val="auto"/>
          <w:szCs w:val="21"/>
        </w:rPr>
      </w:pPr>
      <w:r>
        <w:rPr>
          <w:rFonts w:hint="eastAsia" w:ascii="宋体" w:hAnsi="宋体"/>
          <w:color w:val="auto"/>
          <w:szCs w:val="21"/>
        </w:rPr>
        <w:t>附：省级以上监狱管理局、戒毒管理局（含新疆生产建设兵团）出具的监狱企业证明文件。</w:t>
      </w:r>
    </w:p>
    <w:p>
      <w:pPr>
        <w:outlineLvl w:val="3"/>
        <w:rPr>
          <w:rFonts w:hint="eastAsia" w:ascii="黑体" w:hAnsi="宋体" w:eastAsia="黑体"/>
          <w:bCs/>
          <w:color w:val="auto"/>
          <w:kern w:val="0"/>
          <w:sz w:val="24"/>
          <w:szCs w:val="32"/>
        </w:rPr>
      </w:pPr>
      <w:r>
        <w:rPr>
          <w:rFonts w:hint="eastAsia" w:ascii="黑体" w:hAnsi="宋体" w:eastAsia="黑体"/>
          <w:bCs/>
          <w:color w:val="auto"/>
          <w:kern w:val="0"/>
          <w:sz w:val="24"/>
          <w:szCs w:val="32"/>
        </w:rPr>
        <w:t>（三）供应商基本情况表</w:t>
      </w:r>
    </w:p>
    <w:p>
      <w:pPr>
        <w:jc w:val="left"/>
        <w:rPr>
          <w:color w:val="auto"/>
          <w:szCs w:val="21"/>
        </w:rPr>
      </w:pPr>
    </w:p>
    <w:p>
      <w:pPr>
        <w:autoSpaceDE/>
        <w:autoSpaceDN/>
        <w:adjustRightInd w:val="0"/>
        <w:spacing w:after="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1.《供应商基本情况表》</w:t>
      </w:r>
    </w:p>
    <w:p>
      <w:pPr>
        <w:adjustRightInd w:val="0"/>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填表单位</w:t>
      </w:r>
      <w:bookmarkStart w:id="45" w:name="_Hlk189743140"/>
      <w:r>
        <w:rPr>
          <w:rFonts w:hint="eastAsia" w:ascii="宋体" w:hAnsi="宋体" w:eastAsia="宋体" w:cs="宋体"/>
          <w:color w:val="FF0000"/>
          <w:sz w:val="21"/>
          <w:szCs w:val="21"/>
        </w:rPr>
        <w:t>（</w:t>
      </w:r>
      <w:r>
        <w:rPr>
          <w:rFonts w:hint="eastAsia" w:ascii="宋体" w:hAnsi="宋体" w:eastAsia="宋体" w:cs="宋体"/>
          <w:b/>
          <w:bCs/>
          <w:color w:val="FF0000"/>
          <w:sz w:val="21"/>
          <w:szCs w:val="21"/>
        </w:rPr>
        <w:t>加盖单位公章，必填项</w:t>
      </w:r>
      <w:r>
        <w:rPr>
          <w:rFonts w:hint="eastAsia" w:ascii="宋体" w:hAnsi="宋体" w:eastAsia="宋体" w:cs="宋体"/>
          <w:color w:val="FF0000"/>
          <w:sz w:val="21"/>
          <w:szCs w:val="21"/>
        </w:rPr>
        <w:t>）</w:t>
      </w:r>
      <w:bookmarkEnd w:id="45"/>
      <w:r>
        <w:rPr>
          <w:rFonts w:hint="eastAsia" w:ascii="宋体" w:hAnsi="宋体" w:eastAsia="宋体" w:cs="宋体"/>
          <w:color w:val="auto"/>
          <w:sz w:val="21"/>
          <w:szCs w:val="21"/>
        </w:rPr>
        <w:t>：</w:t>
      </w:r>
    </w:p>
    <w:p>
      <w:pPr>
        <w:adjustRightInd w:val="0"/>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填表日期（</w:t>
      </w:r>
      <w:r>
        <w:rPr>
          <w:rFonts w:hint="eastAsia" w:ascii="宋体" w:hAnsi="宋体" w:eastAsia="宋体" w:cs="宋体"/>
          <w:b/>
          <w:bCs/>
          <w:color w:val="auto"/>
          <w:sz w:val="21"/>
          <w:szCs w:val="21"/>
        </w:rPr>
        <w:t>必填项</w:t>
      </w:r>
      <w:r>
        <w:rPr>
          <w:rFonts w:hint="eastAsia" w:ascii="宋体" w:hAnsi="宋体" w:eastAsia="宋体" w:cs="宋体"/>
          <w:color w:val="auto"/>
          <w:sz w:val="21"/>
          <w:szCs w:val="21"/>
        </w:rPr>
        <w:t>）：        年     月      日</w:t>
      </w:r>
    </w:p>
    <w:tbl>
      <w:tblPr>
        <w:tblStyle w:val="42"/>
        <w:tblW w:w="502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4"/>
        <w:gridCol w:w="1182"/>
        <w:gridCol w:w="940"/>
        <w:gridCol w:w="881"/>
        <w:gridCol w:w="574"/>
        <w:gridCol w:w="1391"/>
        <w:gridCol w:w="1359"/>
        <w:gridCol w:w="1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16" w:type="pct"/>
            <w:gridSpan w:val="2"/>
            <w:noWrap w:val="0"/>
            <w:vAlign w:val="center"/>
          </w:tcPr>
          <w:p>
            <w:pPr>
              <w:adjustRightInd w:val="0"/>
              <w:snapToGrid w:val="0"/>
              <w:spacing w:line="240" w:lineRule="auto"/>
              <w:jc w:val="center"/>
              <w:rPr>
                <w:rFonts w:hint="eastAsia" w:ascii="宋体" w:hAnsi="宋体" w:eastAsia="宋体" w:cs="宋体"/>
                <w:b/>
                <w:bCs/>
                <w:color w:val="auto"/>
                <w:spacing w:val="-4"/>
                <w:sz w:val="21"/>
                <w:szCs w:val="21"/>
                <w:lang w:eastAsia="en-US"/>
              </w:rPr>
            </w:pPr>
            <w:r>
              <w:rPr>
                <w:rFonts w:hint="eastAsia" w:ascii="宋体" w:hAnsi="宋体" w:eastAsia="宋体" w:cs="宋体"/>
                <w:b/>
                <w:bCs/>
                <w:color w:val="auto"/>
                <w:spacing w:val="-4"/>
                <w:sz w:val="21"/>
                <w:szCs w:val="21"/>
                <w:lang w:eastAsia="en-US"/>
              </w:rPr>
              <w:t>采购人</w:t>
            </w:r>
          </w:p>
          <w:p>
            <w:pPr>
              <w:adjustRightInd w:val="0"/>
              <w:snapToGrid w:val="0"/>
              <w:spacing w:line="240" w:lineRule="auto"/>
              <w:jc w:val="center"/>
              <w:rPr>
                <w:rFonts w:hint="eastAsia" w:ascii="宋体" w:hAnsi="宋体" w:eastAsia="宋体" w:cs="宋体"/>
                <w:color w:val="auto"/>
                <w:sz w:val="21"/>
                <w:szCs w:val="21"/>
                <w:lang w:eastAsia="en-US"/>
              </w:rPr>
            </w:pPr>
            <w:r>
              <w:rPr>
                <w:rFonts w:hint="eastAsia" w:ascii="宋体" w:hAnsi="宋体" w:eastAsia="宋体" w:cs="宋体"/>
                <w:b/>
                <w:bCs/>
                <w:color w:val="auto"/>
                <w:spacing w:val="-4"/>
                <w:sz w:val="21"/>
                <w:szCs w:val="21"/>
                <w:lang w:eastAsia="en-US"/>
              </w:rPr>
              <w:t>（必填项）</w:t>
            </w:r>
          </w:p>
        </w:tc>
        <w:tc>
          <w:tcPr>
            <w:tcW w:w="1089" w:type="pct"/>
            <w:gridSpan w:val="2"/>
            <w:noWrap w:val="0"/>
            <w:vAlign w:val="center"/>
          </w:tcPr>
          <w:p>
            <w:pPr>
              <w:adjustRightInd w:val="0"/>
              <w:snapToGrid w:val="0"/>
              <w:spacing w:line="240" w:lineRule="auto"/>
              <w:rPr>
                <w:rFonts w:hint="eastAsia" w:ascii="宋体" w:hAnsi="宋体" w:eastAsia="宋体" w:cs="宋体"/>
                <w:color w:val="auto"/>
                <w:sz w:val="21"/>
                <w:szCs w:val="21"/>
              </w:rPr>
            </w:pPr>
          </w:p>
        </w:tc>
        <w:tc>
          <w:tcPr>
            <w:tcW w:w="1175" w:type="pct"/>
            <w:gridSpan w:val="2"/>
            <w:noWrap w:val="0"/>
            <w:vAlign w:val="center"/>
          </w:tcPr>
          <w:p>
            <w:pPr>
              <w:adjustRightInd w:val="0"/>
              <w:snapToGrid w:val="0"/>
              <w:spacing w:line="240" w:lineRule="auto"/>
              <w:jc w:val="center"/>
              <w:rPr>
                <w:rFonts w:hint="eastAsia" w:ascii="宋体" w:hAnsi="宋体" w:eastAsia="宋体" w:cs="宋体"/>
                <w:b/>
                <w:bCs/>
                <w:color w:val="auto"/>
                <w:spacing w:val="-4"/>
                <w:sz w:val="21"/>
                <w:szCs w:val="21"/>
                <w:lang w:eastAsia="en-US"/>
              </w:rPr>
            </w:pPr>
            <w:r>
              <w:rPr>
                <w:rFonts w:hint="eastAsia" w:ascii="宋体" w:hAnsi="宋体" w:eastAsia="宋体" w:cs="宋体"/>
                <w:b/>
                <w:bCs/>
                <w:color w:val="auto"/>
                <w:spacing w:val="-4"/>
                <w:sz w:val="21"/>
                <w:szCs w:val="21"/>
                <w:lang w:eastAsia="en-US"/>
              </w:rPr>
              <w:t>项目名称</w:t>
            </w:r>
          </w:p>
          <w:p>
            <w:pPr>
              <w:adjustRightInd w:val="0"/>
              <w:snapToGrid w:val="0"/>
              <w:spacing w:line="240" w:lineRule="auto"/>
              <w:jc w:val="center"/>
              <w:rPr>
                <w:rFonts w:hint="eastAsia" w:ascii="宋体" w:hAnsi="宋体" w:eastAsia="宋体" w:cs="宋体"/>
                <w:color w:val="auto"/>
                <w:spacing w:val="-3"/>
                <w:sz w:val="21"/>
                <w:szCs w:val="21"/>
              </w:rPr>
            </w:pPr>
            <w:r>
              <w:rPr>
                <w:rFonts w:hint="eastAsia" w:ascii="宋体" w:hAnsi="宋体" w:eastAsia="宋体" w:cs="宋体"/>
                <w:b/>
                <w:bCs/>
                <w:color w:val="auto"/>
                <w:spacing w:val="-4"/>
                <w:sz w:val="21"/>
                <w:szCs w:val="21"/>
                <w:lang w:eastAsia="en-US"/>
              </w:rPr>
              <w:t>（必填项）</w:t>
            </w:r>
          </w:p>
        </w:tc>
        <w:tc>
          <w:tcPr>
            <w:tcW w:w="1619" w:type="pct"/>
            <w:gridSpan w:val="2"/>
            <w:noWrap w:val="0"/>
            <w:vAlign w:val="center"/>
          </w:tcPr>
          <w:p>
            <w:pPr>
              <w:adjustRightInd w:val="0"/>
              <w:snapToGrid w:val="0"/>
              <w:spacing w:line="240" w:lineRule="auto"/>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116" w:type="pct"/>
            <w:gridSpan w:val="2"/>
            <w:noWrap w:val="0"/>
            <w:vAlign w:val="center"/>
          </w:tcPr>
          <w:p>
            <w:pPr>
              <w:adjustRightInd w:val="0"/>
              <w:snapToGrid w:val="0"/>
              <w:spacing w:line="240" w:lineRule="auto"/>
              <w:jc w:val="center"/>
              <w:rPr>
                <w:rFonts w:hint="eastAsia" w:ascii="宋体" w:hAnsi="宋体" w:eastAsia="宋体" w:cs="宋体"/>
                <w:b/>
                <w:bCs/>
                <w:color w:val="auto"/>
                <w:spacing w:val="-4"/>
                <w:sz w:val="21"/>
                <w:szCs w:val="21"/>
              </w:rPr>
            </w:pPr>
            <w:r>
              <w:rPr>
                <w:rFonts w:hint="eastAsia" w:ascii="宋体" w:hAnsi="宋体" w:eastAsia="宋体" w:cs="宋体"/>
                <w:b/>
                <w:bCs/>
                <w:color w:val="auto"/>
                <w:spacing w:val="-4"/>
                <w:sz w:val="21"/>
                <w:szCs w:val="21"/>
              </w:rPr>
              <w:t>投标（响应）供应商</w:t>
            </w:r>
          </w:p>
          <w:p>
            <w:pPr>
              <w:adjustRightInd w:val="0"/>
              <w:snapToGrid w:val="0"/>
              <w:spacing w:line="240" w:lineRule="auto"/>
              <w:jc w:val="center"/>
              <w:rPr>
                <w:rFonts w:hint="eastAsia" w:ascii="宋体" w:hAnsi="宋体" w:eastAsia="宋体" w:cs="宋体"/>
                <w:color w:val="auto"/>
                <w:spacing w:val="-5"/>
                <w:sz w:val="21"/>
                <w:szCs w:val="21"/>
              </w:rPr>
            </w:pPr>
            <w:r>
              <w:rPr>
                <w:rFonts w:hint="eastAsia" w:ascii="宋体" w:hAnsi="宋体" w:eastAsia="宋体" w:cs="宋体"/>
                <w:b/>
                <w:bCs/>
                <w:color w:val="auto"/>
                <w:spacing w:val="-4"/>
                <w:sz w:val="21"/>
                <w:szCs w:val="21"/>
              </w:rPr>
              <w:t>（必填项）</w:t>
            </w:r>
          </w:p>
        </w:tc>
        <w:tc>
          <w:tcPr>
            <w:tcW w:w="1089" w:type="pct"/>
            <w:gridSpan w:val="2"/>
            <w:noWrap w:val="0"/>
            <w:vAlign w:val="center"/>
          </w:tcPr>
          <w:p>
            <w:pPr>
              <w:adjustRightInd w:val="0"/>
              <w:snapToGrid w:val="0"/>
              <w:spacing w:line="240" w:lineRule="auto"/>
              <w:rPr>
                <w:rFonts w:hint="eastAsia" w:ascii="宋体" w:hAnsi="宋体" w:eastAsia="宋体" w:cs="宋体"/>
                <w:color w:val="auto"/>
                <w:sz w:val="21"/>
                <w:szCs w:val="21"/>
              </w:rPr>
            </w:pPr>
          </w:p>
        </w:tc>
        <w:tc>
          <w:tcPr>
            <w:tcW w:w="1175" w:type="pct"/>
            <w:gridSpan w:val="2"/>
            <w:noWrap w:val="0"/>
            <w:vAlign w:val="center"/>
          </w:tcPr>
          <w:p>
            <w:pPr>
              <w:adjustRightInd w:val="0"/>
              <w:snapToGrid w:val="0"/>
              <w:spacing w:line="240" w:lineRule="auto"/>
              <w:jc w:val="center"/>
              <w:rPr>
                <w:rFonts w:hint="eastAsia" w:ascii="宋体" w:hAnsi="宋体" w:eastAsia="宋体" w:cs="宋体"/>
                <w:color w:val="auto"/>
                <w:spacing w:val="-3"/>
                <w:sz w:val="21"/>
                <w:szCs w:val="21"/>
              </w:rPr>
            </w:pPr>
            <w:r>
              <w:rPr>
                <w:rFonts w:hint="eastAsia" w:ascii="宋体" w:hAnsi="宋体" w:eastAsia="宋体" w:cs="宋体"/>
                <w:b/>
                <w:bCs/>
                <w:color w:val="auto"/>
                <w:spacing w:val="-4"/>
                <w:sz w:val="21"/>
                <w:szCs w:val="21"/>
              </w:rPr>
              <w:t>供应商统一社会信用代码</w:t>
            </w:r>
            <w:r>
              <w:rPr>
                <w:rFonts w:hint="eastAsia" w:ascii="宋体" w:hAnsi="宋体" w:eastAsia="宋体" w:cs="宋体"/>
                <w:b/>
                <w:bCs/>
                <w:color w:val="auto"/>
                <w:spacing w:val="-4"/>
                <w:sz w:val="21"/>
                <w:szCs w:val="21"/>
                <w:lang w:eastAsia="en-US"/>
              </w:rPr>
              <w:t>（必填项）</w:t>
            </w:r>
          </w:p>
        </w:tc>
        <w:tc>
          <w:tcPr>
            <w:tcW w:w="1619" w:type="pct"/>
            <w:gridSpan w:val="2"/>
            <w:noWrap w:val="0"/>
            <w:vAlign w:val="center"/>
          </w:tcPr>
          <w:p>
            <w:pPr>
              <w:adjustRightInd w:val="0"/>
              <w:snapToGrid w:val="0"/>
              <w:spacing w:line="240" w:lineRule="auto"/>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center"/>
          </w:tcPr>
          <w:p>
            <w:pPr>
              <w:adjustRightInd w:val="0"/>
              <w:snapToGrid w:val="0"/>
              <w:spacing w:line="240"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09" w:type="pct"/>
            <w:noWrap w:val="0"/>
            <w:vAlign w:val="center"/>
          </w:tcPr>
          <w:p>
            <w:pPr>
              <w:adjustRightInd w:val="0"/>
              <w:snapToGrid w:val="0"/>
              <w:spacing w:line="240" w:lineRule="auto"/>
              <w:ind w:left="145"/>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序号</w:t>
            </w:r>
          </w:p>
        </w:tc>
        <w:tc>
          <w:tcPr>
            <w:tcW w:w="1269" w:type="pct"/>
            <w:gridSpan w:val="2"/>
            <w:noWrap w:val="0"/>
            <w:vAlign w:val="center"/>
          </w:tcPr>
          <w:p>
            <w:pPr>
              <w:adjustRightInd w:val="0"/>
              <w:snapToGrid w:val="0"/>
              <w:spacing w:line="240" w:lineRule="auto"/>
              <w:ind w:left="916"/>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职务</w:t>
            </w:r>
          </w:p>
        </w:tc>
        <w:tc>
          <w:tcPr>
            <w:tcW w:w="527" w:type="pct"/>
            <w:noWrap w:val="0"/>
            <w:vAlign w:val="center"/>
          </w:tcPr>
          <w:p>
            <w:pPr>
              <w:adjustRightInd w:val="0"/>
              <w:snapToGrid w:val="0"/>
              <w:spacing w:line="240" w:lineRule="auto"/>
              <w:ind w:left="245"/>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姓名</w:t>
            </w:r>
          </w:p>
        </w:tc>
        <w:tc>
          <w:tcPr>
            <w:tcW w:w="1175" w:type="pct"/>
            <w:gridSpan w:val="2"/>
            <w:noWrap w:val="0"/>
            <w:vAlign w:val="center"/>
          </w:tcPr>
          <w:p>
            <w:pPr>
              <w:adjustRightInd w:val="0"/>
              <w:snapToGrid w:val="0"/>
              <w:spacing w:line="240" w:lineRule="auto"/>
              <w:ind w:left="410"/>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身份证号码</w:t>
            </w:r>
          </w:p>
        </w:tc>
        <w:tc>
          <w:tcPr>
            <w:tcW w:w="813" w:type="pct"/>
            <w:noWrap w:val="0"/>
            <w:vAlign w:val="center"/>
          </w:tcPr>
          <w:p>
            <w:pPr>
              <w:adjustRightInd w:val="0"/>
              <w:snapToGrid w:val="0"/>
              <w:spacing w:line="240" w:lineRule="auto"/>
              <w:ind w:left="288" w:right="266" w:firstLine="5"/>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劳动合同关系单位</w:t>
            </w:r>
          </w:p>
        </w:tc>
        <w:tc>
          <w:tcPr>
            <w:tcW w:w="806" w:type="pct"/>
            <w:noWrap w:val="0"/>
            <w:vAlign w:val="center"/>
          </w:tcPr>
          <w:p>
            <w:pPr>
              <w:adjustRightInd w:val="0"/>
              <w:snapToGrid w:val="0"/>
              <w:spacing w:line="240" w:lineRule="auto"/>
              <w:ind w:left="271" w:right="262" w:firstLine="8"/>
              <w:rPr>
                <w:rFonts w:hint="eastAsia" w:ascii="宋体" w:hAnsi="宋体" w:eastAsia="宋体" w:cs="宋体"/>
                <w:color w:val="auto"/>
                <w:spacing w:val="-5"/>
                <w:sz w:val="21"/>
                <w:szCs w:val="21"/>
              </w:rPr>
            </w:pPr>
            <w:r>
              <w:rPr>
                <w:rFonts w:hint="eastAsia" w:ascii="宋体" w:hAnsi="宋体" w:eastAsia="宋体" w:cs="宋体"/>
                <w:color w:val="auto"/>
                <w:spacing w:val="-7"/>
                <w:sz w:val="21"/>
                <w:szCs w:val="21"/>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09" w:type="pct"/>
            <w:noWrap w:val="0"/>
            <w:vAlign w:val="center"/>
          </w:tcPr>
          <w:p>
            <w:pPr>
              <w:adjustRightInd w:val="0"/>
              <w:snapToGrid w:val="0"/>
              <w:spacing w:line="240" w:lineRule="auto"/>
              <w:ind w:left="321"/>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w:t>
            </w:r>
          </w:p>
        </w:tc>
        <w:tc>
          <w:tcPr>
            <w:tcW w:w="1269" w:type="pct"/>
            <w:gridSpan w:val="2"/>
            <w:noWrap w:val="0"/>
            <w:vAlign w:val="center"/>
          </w:tcPr>
          <w:p>
            <w:pPr>
              <w:adjustRightInd w:val="0"/>
              <w:snapToGrid w:val="0"/>
              <w:spacing w:line="240" w:lineRule="auto"/>
              <w:jc w:val="center"/>
              <w:rPr>
                <w:rFonts w:hint="eastAsia" w:ascii="宋体" w:hAnsi="宋体" w:eastAsia="宋体" w:cs="宋体"/>
                <w:b/>
                <w:bCs/>
                <w:color w:val="auto"/>
                <w:spacing w:val="-4"/>
                <w:sz w:val="21"/>
                <w:szCs w:val="21"/>
              </w:rPr>
            </w:pPr>
            <w:r>
              <w:rPr>
                <w:rFonts w:hint="eastAsia" w:ascii="宋体" w:hAnsi="宋体" w:eastAsia="宋体" w:cs="宋体"/>
                <w:b/>
                <w:bCs/>
                <w:color w:val="auto"/>
                <w:spacing w:val="-4"/>
                <w:sz w:val="21"/>
                <w:szCs w:val="21"/>
              </w:rPr>
              <w:t>法定代表人/单位负责人/主要经营负责人（必填项）</w:t>
            </w:r>
          </w:p>
        </w:tc>
        <w:tc>
          <w:tcPr>
            <w:tcW w:w="527" w:type="pct"/>
            <w:noWrap w:val="0"/>
            <w:vAlign w:val="center"/>
          </w:tcPr>
          <w:p>
            <w:pPr>
              <w:adjustRightInd w:val="0"/>
              <w:snapToGrid w:val="0"/>
              <w:spacing w:line="240" w:lineRule="auto"/>
              <w:rPr>
                <w:rFonts w:hint="eastAsia" w:ascii="宋体" w:hAnsi="宋体" w:eastAsia="宋体" w:cs="宋体"/>
                <w:color w:val="auto"/>
                <w:sz w:val="21"/>
                <w:szCs w:val="21"/>
              </w:rPr>
            </w:pPr>
          </w:p>
        </w:tc>
        <w:tc>
          <w:tcPr>
            <w:tcW w:w="1175" w:type="pct"/>
            <w:gridSpan w:val="2"/>
            <w:noWrap w:val="0"/>
            <w:vAlign w:val="center"/>
          </w:tcPr>
          <w:p>
            <w:pPr>
              <w:adjustRightInd w:val="0"/>
              <w:snapToGrid w:val="0"/>
              <w:spacing w:line="240" w:lineRule="auto"/>
              <w:rPr>
                <w:rFonts w:hint="eastAsia" w:ascii="宋体" w:hAnsi="宋体" w:eastAsia="宋体" w:cs="宋体"/>
                <w:color w:val="auto"/>
                <w:sz w:val="21"/>
                <w:szCs w:val="21"/>
              </w:rPr>
            </w:pPr>
          </w:p>
        </w:tc>
        <w:tc>
          <w:tcPr>
            <w:tcW w:w="813" w:type="pct"/>
            <w:noWrap w:val="0"/>
            <w:vAlign w:val="center"/>
          </w:tcPr>
          <w:p>
            <w:pPr>
              <w:adjustRightInd w:val="0"/>
              <w:snapToGrid w:val="0"/>
              <w:spacing w:line="240" w:lineRule="auto"/>
              <w:rPr>
                <w:rFonts w:hint="eastAsia" w:ascii="宋体" w:hAnsi="宋体" w:eastAsia="宋体" w:cs="宋体"/>
                <w:color w:val="auto"/>
                <w:sz w:val="21"/>
                <w:szCs w:val="21"/>
              </w:rPr>
            </w:pPr>
          </w:p>
        </w:tc>
        <w:tc>
          <w:tcPr>
            <w:tcW w:w="806" w:type="pct"/>
            <w:noWrap w:val="0"/>
            <w:vAlign w:val="center"/>
          </w:tcPr>
          <w:p>
            <w:pPr>
              <w:adjustRightInd w:val="0"/>
              <w:snapToGrid w:val="0"/>
              <w:spacing w:line="240" w:lineRule="auto"/>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noWrap w:val="0"/>
            <w:vAlign w:val="center"/>
          </w:tcPr>
          <w:p>
            <w:pPr>
              <w:adjustRightInd w:val="0"/>
              <w:snapToGrid w:val="0"/>
              <w:spacing w:line="240" w:lineRule="auto"/>
              <w:ind w:left="322"/>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2</w:t>
            </w:r>
          </w:p>
        </w:tc>
        <w:tc>
          <w:tcPr>
            <w:tcW w:w="1269" w:type="pct"/>
            <w:gridSpan w:val="2"/>
            <w:noWrap w:val="0"/>
            <w:vAlign w:val="center"/>
          </w:tcPr>
          <w:p>
            <w:pPr>
              <w:adjustRightInd w:val="0"/>
              <w:snapToGrid w:val="0"/>
              <w:spacing w:line="240" w:lineRule="auto"/>
              <w:jc w:val="center"/>
              <w:rPr>
                <w:rFonts w:hint="eastAsia" w:ascii="宋体" w:hAnsi="宋体" w:eastAsia="宋体" w:cs="宋体"/>
                <w:b/>
                <w:bCs/>
                <w:color w:val="auto"/>
                <w:spacing w:val="-4"/>
                <w:sz w:val="21"/>
                <w:szCs w:val="21"/>
              </w:rPr>
            </w:pPr>
            <w:r>
              <w:rPr>
                <w:rFonts w:hint="eastAsia" w:ascii="宋体" w:hAnsi="宋体" w:eastAsia="宋体" w:cs="宋体"/>
                <w:b/>
                <w:bCs/>
                <w:color w:val="auto"/>
                <w:spacing w:val="-4"/>
                <w:sz w:val="21"/>
                <w:szCs w:val="21"/>
              </w:rPr>
              <w:t>项目投标授权代表人（必填项）</w:t>
            </w:r>
          </w:p>
        </w:tc>
        <w:tc>
          <w:tcPr>
            <w:tcW w:w="527" w:type="pct"/>
            <w:noWrap w:val="0"/>
            <w:vAlign w:val="center"/>
          </w:tcPr>
          <w:p>
            <w:pPr>
              <w:adjustRightInd w:val="0"/>
              <w:snapToGrid w:val="0"/>
              <w:spacing w:line="240" w:lineRule="auto"/>
              <w:rPr>
                <w:rFonts w:hint="eastAsia" w:ascii="宋体" w:hAnsi="宋体" w:eastAsia="宋体" w:cs="宋体"/>
                <w:color w:val="auto"/>
                <w:sz w:val="21"/>
                <w:szCs w:val="21"/>
              </w:rPr>
            </w:pPr>
          </w:p>
        </w:tc>
        <w:tc>
          <w:tcPr>
            <w:tcW w:w="1175" w:type="pct"/>
            <w:gridSpan w:val="2"/>
            <w:noWrap w:val="0"/>
            <w:vAlign w:val="center"/>
          </w:tcPr>
          <w:p>
            <w:pPr>
              <w:adjustRightInd w:val="0"/>
              <w:snapToGrid w:val="0"/>
              <w:spacing w:line="240" w:lineRule="auto"/>
              <w:rPr>
                <w:rFonts w:hint="eastAsia" w:ascii="宋体" w:hAnsi="宋体" w:eastAsia="宋体" w:cs="宋体"/>
                <w:color w:val="auto"/>
                <w:sz w:val="21"/>
                <w:szCs w:val="21"/>
              </w:rPr>
            </w:pPr>
          </w:p>
        </w:tc>
        <w:tc>
          <w:tcPr>
            <w:tcW w:w="813" w:type="pct"/>
            <w:noWrap w:val="0"/>
            <w:vAlign w:val="center"/>
          </w:tcPr>
          <w:p>
            <w:pPr>
              <w:adjustRightInd w:val="0"/>
              <w:snapToGrid w:val="0"/>
              <w:spacing w:line="240" w:lineRule="auto"/>
              <w:rPr>
                <w:rFonts w:hint="eastAsia" w:ascii="宋体" w:hAnsi="宋体" w:eastAsia="宋体" w:cs="宋体"/>
                <w:color w:val="auto"/>
                <w:sz w:val="21"/>
                <w:szCs w:val="21"/>
              </w:rPr>
            </w:pPr>
          </w:p>
        </w:tc>
        <w:tc>
          <w:tcPr>
            <w:tcW w:w="806" w:type="pct"/>
            <w:noWrap w:val="0"/>
            <w:vAlign w:val="center"/>
          </w:tcPr>
          <w:p>
            <w:pPr>
              <w:adjustRightInd w:val="0"/>
              <w:snapToGrid w:val="0"/>
              <w:spacing w:line="240" w:lineRule="auto"/>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noWrap w:val="0"/>
            <w:vAlign w:val="center"/>
          </w:tcPr>
          <w:p>
            <w:pPr>
              <w:adjustRightInd w:val="0"/>
              <w:snapToGrid w:val="0"/>
              <w:spacing w:line="240" w:lineRule="auto"/>
              <w:ind w:left="321"/>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3</w:t>
            </w:r>
          </w:p>
        </w:tc>
        <w:tc>
          <w:tcPr>
            <w:tcW w:w="1269" w:type="pct"/>
            <w:gridSpan w:val="2"/>
            <w:noWrap w:val="0"/>
            <w:vAlign w:val="center"/>
          </w:tcPr>
          <w:p>
            <w:pPr>
              <w:adjustRightInd w:val="0"/>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项目负责人（如本项目未安排，可不填写）</w:t>
            </w:r>
          </w:p>
        </w:tc>
        <w:tc>
          <w:tcPr>
            <w:tcW w:w="527" w:type="pct"/>
            <w:noWrap w:val="0"/>
            <w:vAlign w:val="center"/>
          </w:tcPr>
          <w:p>
            <w:pPr>
              <w:adjustRightInd w:val="0"/>
              <w:snapToGrid w:val="0"/>
              <w:spacing w:line="240" w:lineRule="auto"/>
              <w:rPr>
                <w:rFonts w:hint="eastAsia" w:ascii="宋体" w:hAnsi="宋体" w:eastAsia="宋体" w:cs="宋体"/>
                <w:color w:val="auto"/>
                <w:sz w:val="21"/>
                <w:szCs w:val="21"/>
              </w:rPr>
            </w:pPr>
          </w:p>
        </w:tc>
        <w:tc>
          <w:tcPr>
            <w:tcW w:w="1175" w:type="pct"/>
            <w:gridSpan w:val="2"/>
            <w:noWrap w:val="0"/>
            <w:vAlign w:val="center"/>
          </w:tcPr>
          <w:p>
            <w:pPr>
              <w:adjustRightInd w:val="0"/>
              <w:snapToGrid w:val="0"/>
              <w:spacing w:line="240" w:lineRule="auto"/>
              <w:rPr>
                <w:rFonts w:hint="eastAsia" w:ascii="宋体" w:hAnsi="宋体" w:eastAsia="宋体" w:cs="宋体"/>
                <w:color w:val="auto"/>
                <w:sz w:val="21"/>
                <w:szCs w:val="21"/>
              </w:rPr>
            </w:pPr>
          </w:p>
        </w:tc>
        <w:tc>
          <w:tcPr>
            <w:tcW w:w="813" w:type="pct"/>
            <w:noWrap w:val="0"/>
            <w:vAlign w:val="center"/>
          </w:tcPr>
          <w:p>
            <w:pPr>
              <w:adjustRightInd w:val="0"/>
              <w:snapToGrid w:val="0"/>
              <w:spacing w:line="240" w:lineRule="auto"/>
              <w:rPr>
                <w:rFonts w:hint="eastAsia" w:ascii="宋体" w:hAnsi="宋体" w:eastAsia="宋体" w:cs="宋体"/>
                <w:color w:val="auto"/>
                <w:sz w:val="21"/>
                <w:szCs w:val="21"/>
              </w:rPr>
            </w:pPr>
          </w:p>
        </w:tc>
        <w:tc>
          <w:tcPr>
            <w:tcW w:w="806" w:type="pct"/>
            <w:noWrap w:val="0"/>
            <w:vAlign w:val="center"/>
          </w:tcPr>
          <w:p>
            <w:pPr>
              <w:adjustRightInd w:val="0"/>
              <w:snapToGrid w:val="0"/>
              <w:spacing w:line="240" w:lineRule="auto"/>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noWrap w:val="0"/>
            <w:vAlign w:val="center"/>
          </w:tcPr>
          <w:p>
            <w:pPr>
              <w:adjustRightInd w:val="0"/>
              <w:snapToGrid w:val="0"/>
              <w:spacing w:line="240" w:lineRule="auto"/>
              <w:ind w:left="314"/>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4</w:t>
            </w:r>
          </w:p>
        </w:tc>
        <w:tc>
          <w:tcPr>
            <w:tcW w:w="1269" w:type="pct"/>
            <w:gridSpan w:val="2"/>
            <w:noWrap w:val="0"/>
            <w:vAlign w:val="center"/>
          </w:tcPr>
          <w:p>
            <w:pPr>
              <w:adjustRightInd w:val="0"/>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主要技术人员（如本项目未安排，可不填写）</w:t>
            </w:r>
          </w:p>
        </w:tc>
        <w:tc>
          <w:tcPr>
            <w:tcW w:w="527" w:type="pct"/>
            <w:noWrap w:val="0"/>
            <w:vAlign w:val="center"/>
          </w:tcPr>
          <w:p>
            <w:pPr>
              <w:adjustRightInd w:val="0"/>
              <w:snapToGrid w:val="0"/>
              <w:spacing w:line="240" w:lineRule="auto"/>
              <w:rPr>
                <w:rFonts w:hint="eastAsia" w:ascii="宋体" w:hAnsi="宋体" w:eastAsia="宋体" w:cs="宋体"/>
                <w:color w:val="auto"/>
                <w:sz w:val="21"/>
                <w:szCs w:val="21"/>
              </w:rPr>
            </w:pPr>
          </w:p>
        </w:tc>
        <w:tc>
          <w:tcPr>
            <w:tcW w:w="1175" w:type="pct"/>
            <w:gridSpan w:val="2"/>
            <w:noWrap w:val="0"/>
            <w:vAlign w:val="center"/>
          </w:tcPr>
          <w:p>
            <w:pPr>
              <w:adjustRightInd w:val="0"/>
              <w:snapToGrid w:val="0"/>
              <w:spacing w:line="240" w:lineRule="auto"/>
              <w:rPr>
                <w:rFonts w:hint="eastAsia" w:ascii="宋体" w:hAnsi="宋体" w:eastAsia="宋体" w:cs="宋体"/>
                <w:color w:val="auto"/>
                <w:sz w:val="21"/>
                <w:szCs w:val="21"/>
              </w:rPr>
            </w:pPr>
          </w:p>
        </w:tc>
        <w:tc>
          <w:tcPr>
            <w:tcW w:w="813" w:type="pct"/>
            <w:noWrap w:val="0"/>
            <w:vAlign w:val="center"/>
          </w:tcPr>
          <w:p>
            <w:pPr>
              <w:adjustRightInd w:val="0"/>
              <w:snapToGrid w:val="0"/>
              <w:spacing w:line="240" w:lineRule="auto"/>
              <w:rPr>
                <w:rFonts w:hint="eastAsia" w:ascii="宋体" w:hAnsi="宋体" w:eastAsia="宋体" w:cs="宋体"/>
                <w:color w:val="auto"/>
                <w:sz w:val="21"/>
                <w:szCs w:val="21"/>
              </w:rPr>
            </w:pPr>
          </w:p>
        </w:tc>
        <w:tc>
          <w:tcPr>
            <w:tcW w:w="806" w:type="pct"/>
            <w:noWrap w:val="0"/>
            <w:vAlign w:val="center"/>
          </w:tcPr>
          <w:p>
            <w:pPr>
              <w:adjustRightInd w:val="0"/>
              <w:snapToGrid w:val="0"/>
              <w:spacing w:line="240" w:lineRule="auto"/>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noWrap w:val="0"/>
            <w:vAlign w:val="center"/>
          </w:tcPr>
          <w:p>
            <w:pPr>
              <w:adjustRightInd w:val="0"/>
              <w:snapToGrid w:val="0"/>
              <w:spacing w:line="240" w:lineRule="auto"/>
              <w:ind w:left="325"/>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5</w:t>
            </w:r>
          </w:p>
        </w:tc>
        <w:tc>
          <w:tcPr>
            <w:tcW w:w="1269" w:type="pct"/>
            <w:gridSpan w:val="2"/>
            <w:noWrap w:val="0"/>
            <w:vAlign w:val="center"/>
          </w:tcPr>
          <w:p>
            <w:pPr>
              <w:adjustRightInd w:val="0"/>
              <w:snapToGrid w:val="0"/>
              <w:spacing w:line="240" w:lineRule="auto"/>
              <w:jc w:val="center"/>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投标文件编制人员（必填项）</w:t>
            </w:r>
          </w:p>
        </w:tc>
        <w:tc>
          <w:tcPr>
            <w:tcW w:w="527" w:type="pct"/>
            <w:noWrap w:val="0"/>
            <w:vAlign w:val="center"/>
          </w:tcPr>
          <w:p>
            <w:pPr>
              <w:adjustRightInd w:val="0"/>
              <w:snapToGrid w:val="0"/>
              <w:spacing w:line="240" w:lineRule="auto"/>
              <w:rPr>
                <w:rFonts w:hint="eastAsia" w:ascii="宋体" w:hAnsi="宋体" w:eastAsia="宋体" w:cs="宋体"/>
                <w:color w:val="auto"/>
                <w:sz w:val="21"/>
                <w:szCs w:val="21"/>
              </w:rPr>
            </w:pPr>
          </w:p>
        </w:tc>
        <w:tc>
          <w:tcPr>
            <w:tcW w:w="1175" w:type="pct"/>
            <w:gridSpan w:val="2"/>
            <w:noWrap w:val="0"/>
            <w:vAlign w:val="center"/>
          </w:tcPr>
          <w:p>
            <w:pPr>
              <w:adjustRightInd w:val="0"/>
              <w:snapToGrid w:val="0"/>
              <w:spacing w:line="240" w:lineRule="auto"/>
              <w:rPr>
                <w:rFonts w:hint="eastAsia" w:ascii="宋体" w:hAnsi="宋体" w:eastAsia="宋体" w:cs="宋体"/>
                <w:color w:val="auto"/>
                <w:sz w:val="21"/>
                <w:szCs w:val="21"/>
              </w:rPr>
            </w:pPr>
          </w:p>
        </w:tc>
        <w:tc>
          <w:tcPr>
            <w:tcW w:w="813" w:type="pct"/>
            <w:noWrap w:val="0"/>
            <w:vAlign w:val="center"/>
          </w:tcPr>
          <w:p>
            <w:pPr>
              <w:adjustRightInd w:val="0"/>
              <w:snapToGrid w:val="0"/>
              <w:spacing w:line="240" w:lineRule="auto"/>
              <w:rPr>
                <w:rFonts w:hint="eastAsia" w:ascii="宋体" w:hAnsi="宋体" w:eastAsia="宋体" w:cs="宋体"/>
                <w:color w:val="auto"/>
                <w:sz w:val="21"/>
                <w:szCs w:val="21"/>
              </w:rPr>
            </w:pPr>
          </w:p>
        </w:tc>
        <w:tc>
          <w:tcPr>
            <w:tcW w:w="806" w:type="pct"/>
            <w:noWrap w:val="0"/>
            <w:vAlign w:val="center"/>
          </w:tcPr>
          <w:p>
            <w:pPr>
              <w:adjustRightInd w:val="0"/>
              <w:snapToGrid w:val="0"/>
              <w:spacing w:line="240" w:lineRule="auto"/>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center"/>
          </w:tcPr>
          <w:p>
            <w:pPr>
              <w:adjustRightInd w:val="0"/>
              <w:snapToGrid w:val="0"/>
              <w:spacing w:line="240" w:lineRule="auto"/>
              <w:ind w:left="120"/>
              <w:rPr>
                <w:rFonts w:hint="eastAsia" w:ascii="宋体" w:hAnsi="宋体" w:eastAsia="宋体" w:cs="宋体"/>
                <w:b/>
                <w:bCs/>
                <w:color w:val="auto"/>
                <w:spacing w:val="-1"/>
                <w:sz w:val="21"/>
                <w:szCs w:val="21"/>
              </w:rPr>
            </w:pPr>
            <w:r>
              <w:rPr>
                <w:rFonts w:hint="eastAsia" w:ascii="宋体" w:hAnsi="宋体" w:eastAsia="宋体" w:cs="宋体"/>
                <w:b/>
                <w:bCs/>
                <w:color w:val="auto"/>
                <w:spacing w:val="-1"/>
                <w:sz w:val="21"/>
                <w:szCs w:val="21"/>
              </w:rPr>
              <w:t>说明：</w:t>
            </w:r>
          </w:p>
          <w:p>
            <w:pPr>
              <w:adjustRightInd w:val="0"/>
              <w:snapToGrid w:val="0"/>
              <w:spacing w:line="240" w:lineRule="auto"/>
              <w:ind w:left="120"/>
              <w:rPr>
                <w:rFonts w:hint="eastAsia" w:ascii="宋体" w:hAnsi="宋体" w:eastAsia="宋体" w:cs="宋体"/>
                <w:b/>
                <w:bCs/>
                <w:color w:val="auto"/>
                <w:spacing w:val="-1"/>
                <w:sz w:val="21"/>
                <w:szCs w:val="21"/>
              </w:rPr>
            </w:pPr>
            <w:r>
              <w:rPr>
                <w:rFonts w:hint="eastAsia" w:ascii="宋体" w:hAnsi="宋体" w:eastAsia="宋体" w:cs="宋体"/>
                <w:b/>
                <w:bCs/>
                <w:color w:val="auto"/>
                <w:spacing w:val="-1"/>
                <w:sz w:val="21"/>
                <w:szCs w:val="21"/>
              </w:rPr>
              <w:t>1.同一职务有多人担任（如主要技术人员</w:t>
            </w:r>
            <w:r>
              <w:rPr>
                <w:rFonts w:hint="eastAsia" w:ascii="宋体" w:hAnsi="宋体" w:eastAsia="宋体" w:cs="宋体"/>
                <w:b/>
                <w:bCs/>
                <w:color w:val="auto"/>
                <w:spacing w:val="-42"/>
                <w:w w:val="95"/>
                <w:sz w:val="21"/>
                <w:szCs w:val="21"/>
              </w:rPr>
              <w:t>），</w:t>
            </w:r>
            <w:r>
              <w:rPr>
                <w:rFonts w:hint="eastAsia" w:ascii="宋体" w:hAnsi="宋体" w:eastAsia="宋体" w:cs="宋体"/>
                <w:b/>
                <w:bCs/>
                <w:color w:val="auto"/>
                <w:spacing w:val="-1"/>
                <w:sz w:val="21"/>
                <w:szCs w:val="21"/>
              </w:rPr>
              <w:t>应分行填写。</w:t>
            </w:r>
          </w:p>
          <w:p>
            <w:pPr>
              <w:adjustRightInd w:val="0"/>
              <w:snapToGrid w:val="0"/>
              <w:spacing w:line="240" w:lineRule="auto"/>
              <w:ind w:left="120"/>
              <w:rPr>
                <w:rFonts w:hint="eastAsia" w:ascii="宋体" w:hAnsi="宋体" w:eastAsia="宋体" w:cs="宋体"/>
                <w:color w:val="auto"/>
                <w:sz w:val="21"/>
                <w:szCs w:val="21"/>
              </w:rPr>
            </w:pPr>
            <w:r>
              <w:rPr>
                <w:rFonts w:hint="eastAsia" w:ascii="宋体" w:hAnsi="宋体" w:eastAsia="宋体" w:cs="宋体"/>
                <w:b/>
                <w:bCs/>
                <w:color w:val="auto"/>
                <w:spacing w:val="-1"/>
                <w:sz w:val="21"/>
                <w:szCs w:val="21"/>
              </w:rPr>
              <w:t>2.上述项目负责人、主要技术人员必须为供应商本单位人员。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center"/>
          </w:tcPr>
          <w:p>
            <w:pPr>
              <w:adjustRightInd w:val="0"/>
              <w:snapToGrid w:val="0"/>
              <w:spacing w:line="240"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noWrap w:val="0"/>
            <w:vAlign w:val="center"/>
          </w:tcPr>
          <w:p>
            <w:pPr>
              <w:adjustRightInd w:val="0"/>
              <w:snapToGrid w:val="0"/>
              <w:spacing w:line="240" w:lineRule="auto"/>
              <w:ind w:left="145"/>
              <w:rPr>
                <w:rFonts w:hint="eastAsia" w:ascii="宋体" w:hAnsi="宋体" w:eastAsia="宋体" w:cs="宋体"/>
                <w:color w:val="auto"/>
                <w:sz w:val="21"/>
                <w:szCs w:val="21"/>
                <w:lang w:eastAsia="en-US"/>
              </w:rPr>
            </w:pPr>
            <w:r>
              <w:rPr>
                <w:rFonts w:hint="eastAsia" w:ascii="宋体" w:hAnsi="宋体" w:eastAsia="宋体" w:cs="宋体"/>
                <w:color w:val="auto"/>
                <w:spacing w:val="-5"/>
                <w:sz w:val="21"/>
                <w:szCs w:val="21"/>
                <w:lang w:eastAsia="en-US"/>
              </w:rPr>
              <w:t>序号</w:t>
            </w:r>
          </w:p>
        </w:tc>
        <w:tc>
          <w:tcPr>
            <w:tcW w:w="1269" w:type="pct"/>
            <w:gridSpan w:val="2"/>
            <w:noWrap w:val="0"/>
            <w:vAlign w:val="center"/>
          </w:tcPr>
          <w:p>
            <w:pPr>
              <w:adjustRightInd w:val="0"/>
              <w:snapToGrid w:val="0"/>
              <w:spacing w:line="240" w:lineRule="auto"/>
              <w:ind w:left="436"/>
              <w:rPr>
                <w:rFonts w:hint="eastAsia" w:ascii="宋体" w:hAnsi="宋体" w:eastAsia="宋体" w:cs="宋体"/>
                <w:color w:val="auto"/>
                <w:sz w:val="21"/>
                <w:szCs w:val="21"/>
                <w:lang w:eastAsia="en-US"/>
              </w:rPr>
            </w:pPr>
            <w:r>
              <w:rPr>
                <w:rFonts w:hint="eastAsia" w:ascii="宋体" w:hAnsi="宋体" w:eastAsia="宋体" w:cs="宋体"/>
                <w:color w:val="auto"/>
                <w:spacing w:val="-3"/>
                <w:sz w:val="21"/>
                <w:szCs w:val="21"/>
                <w:lang w:eastAsia="en-US"/>
              </w:rPr>
              <w:t>关联关系类型</w:t>
            </w:r>
          </w:p>
        </w:tc>
        <w:tc>
          <w:tcPr>
            <w:tcW w:w="870" w:type="pct"/>
            <w:gridSpan w:val="2"/>
            <w:noWrap w:val="0"/>
            <w:vAlign w:val="center"/>
          </w:tcPr>
          <w:p>
            <w:pPr>
              <w:adjustRightInd w:val="0"/>
              <w:snapToGrid w:val="0"/>
              <w:spacing w:line="240" w:lineRule="auto"/>
              <w:ind w:left="166"/>
              <w:rPr>
                <w:rFonts w:hint="eastAsia" w:ascii="宋体" w:hAnsi="宋体" w:eastAsia="宋体" w:cs="宋体"/>
                <w:color w:val="auto"/>
                <w:sz w:val="21"/>
                <w:szCs w:val="21"/>
                <w:lang w:eastAsia="en-US"/>
              </w:rPr>
            </w:pPr>
            <w:r>
              <w:rPr>
                <w:rFonts w:hint="eastAsia" w:ascii="宋体" w:hAnsi="宋体" w:eastAsia="宋体" w:cs="宋体"/>
                <w:color w:val="auto"/>
                <w:spacing w:val="-3"/>
                <w:sz w:val="21"/>
                <w:szCs w:val="21"/>
                <w:lang w:eastAsia="en-US"/>
              </w:rPr>
              <w:t>关联主体名称</w:t>
            </w:r>
          </w:p>
        </w:tc>
        <w:tc>
          <w:tcPr>
            <w:tcW w:w="2451" w:type="pct"/>
            <w:gridSpan w:val="3"/>
            <w:noWrap w:val="0"/>
            <w:vAlign w:val="center"/>
          </w:tcPr>
          <w:p>
            <w:pPr>
              <w:adjustRightInd w:val="0"/>
              <w:snapToGrid w:val="0"/>
              <w:spacing w:line="240" w:lineRule="auto"/>
              <w:ind w:left="1862"/>
              <w:rPr>
                <w:rFonts w:hint="eastAsia" w:ascii="宋体" w:hAnsi="宋体" w:eastAsia="宋体" w:cs="宋体"/>
                <w:color w:val="auto"/>
                <w:sz w:val="21"/>
                <w:szCs w:val="21"/>
                <w:lang w:eastAsia="en-US"/>
              </w:rPr>
            </w:pPr>
            <w:r>
              <w:rPr>
                <w:rFonts w:hint="eastAsia" w:ascii="宋体" w:hAnsi="宋体" w:eastAsia="宋体" w:cs="宋体"/>
                <w:color w:val="auto"/>
                <w:spacing w:val="-4"/>
                <w:sz w:val="21"/>
                <w:szCs w:val="21"/>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09" w:type="pct"/>
            <w:noWrap w:val="0"/>
            <w:vAlign w:val="center"/>
          </w:tcPr>
          <w:p>
            <w:pPr>
              <w:adjustRightInd w:val="0"/>
              <w:snapToGrid w:val="0"/>
              <w:spacing w:line="240" w:lineRule="auto"/>
              <w:ind w:left="321"/>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w:t>
            </w:r>
          </w:p>
        </w:tc>
        <w:tc>
          <w:tcPr>
            <w:tcW w:w="1269" w:type="pct"/>
            <w:gridSpan w:val="2"/>
            <w:noWrap w:val="0"/>
            <w:vAlign w:val="center"/>
          </w:tcPr>
          <w:p>
            <w:pPr>
              <w:adjustRightInd w:val="0"/>
              <w:snapToGrid w:val="0"/>
              <w:spacing w:line="240" w:lineRule="auto"/>
              <w:jc w:val="center"/>
              <w:rPr>
                <w:rFonts w:hint="eastAsia" w:ascii="宋体" w:hAnsi="宋体" w:eastAsia="宋体" w:cs="宋体"/>
                <w:color w:val="auto"/>
                <w:sz w:val="21"/>
                <w:szCs w:val="21"/>
                <w:lang w:eastAsia="en-US"/>
              </w:rPr>
            </w:pPr>
            <w:r>
              <w:rPr>
                <w:rFonts w:hint="eastAsia" w:ascii="宋体" w:hAnsi="宋体" w:eastAsia="宋体" w:cs="宋体"/>
                <w:b/>
                <w:bCs/>
                <w:color w:val="auto"/>
                <w:spacing w:val="-4"/>
                <w:sz w:val="21"/>
                <w:szCs w:val="21"/>
                <w:lang w:eastAsia="en-US"/>
              </w:rPr>
              <w:t>控股股东（必填项）</w:t>
            </w:r>
          </w:p>
        </w:tc>
        <w:tc>
          <w:tcPr>
            <w:tcW w:w="870" w:type="pct"/>
            <w:gridSpan w:val="2"/>
            <w:noWrap w:val="0"/>
            <w:vAlign w:val="center"/>
          </w:tcPr>
          <w:p>
            <w:pPr>
              <w:adjustRightInd w:val="0"/>
              <w:snapToGrid w:val="0"/>
              <w:spacing w:line="240" w:lineRule="auto"/>
              <w:rPr>
                <w:rFonts w:hint="eastAsia" w:ascii="宋体" w:hAnsi="宋体" w:eastAsia="宋体" w:cs="宋体"/>
                <w:color w:val="auto"/>
                <w:sz w:val="21"/>
                <w:szCs w:val="21"/>
              </w:rPr>
            </w:pPr>
          </w:p>
        </w:tc>
        <w:tc>
          <w:tcPr>
            <w:tcW w:w="2451" w:type="pct"/>
            <w:gridSpan w:val="3"/>
            <w:noWrap w:val="0"/>
            <w:vAlign w:val="center"/>
          </w:tcPr>
          <w:p>
            <w:pPr>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pacing w:val="-1"/>
                <w:sz w:val="21"/>
                <w:szCs w:val="21"/>
              </w:rPr>
              <w:t>指出资额（或持有股份）占投标（响应）供应商资</w:t>
            </w:r>
            <w:r>
              <w:rPr>
                <w:rFonts w:hint="eastAsia" w:ascii="宋体" w:hAnsi="宋体" w:eastAsia="宋体" w:cs="宋体"/>
                <w:color w:val="auto"/>
                <w:spacing w:val="-8"/>
                <w:sz w:val="21"/>
                <w:szCs w:val="21"/>
              </w:rPr>
              <w:t>本总额（或股本总额）50%以上的股东，以及出资额</w:t>
            </w:r>
            <w:r>
              <w:rPr>
                <w:rFonts w:hint="eastAsia" w:ascii="宋体" w:hAnsi="宋体" w:eastAsia="宋体" w:cs="宋体"/>
                <w:color w:val="auto"/>
                <w:spacing w:val="-5"/>
                <w:sz w:val="21"/>
                <w:szCs w:val="21"/>
              </w:rPr>
              <w:t>（或持有股份）的比例虽然不足50%，但依</w:t>
            </w:r>
            <w:r>
              <w:rPr>
                <w:rFonts w:hint="eastAsia" w:ascii="宋体" w:hAnsi="宋体" w:eastAsia="宋体" w:cs="宋体"/>
                <w:color w:val="auto"/>
                <w:spacing w:val="-6"/>
                <w:sz w:val="21"/>
                <w:szCs w:val="21"/>
              </w:rPr>
              <w:t>其出资</w:t>
            </w:r>
            <w:r>
              <w:rPr>
                <w:rFonts w:hint="eastAsia" w:ascii="宋体" w:hAnsi="宋体" w:eastAsia="宋体" w:cs="宋体"/>
                <w:color w:val="auto"/>
                <w:spacing w:val="-9"/>
                <w:sz w:val="21"/>
                <w:szCs w:val="21"/>
              </w:rPr>
              <w:t>额（或持有股份）所享有的表决权已足以对投标（响</w:t>
            </w:r>
            <w:r>
              <w:rPr>
                <w:rFonts w:hint="eastAsia" w:ascii="宋体" w:hAnsi="宋体" w:eastAsia="宋体" w:cs="宋体"/>
                <w:color w:val="auto"/>
                <w:sz w:val="21"/>
                <w:szCs w:val="21"/>
              </w:rPr>
              <w:t>应）供应商股东会（或股东大会）的决议产生重要</w:t>
            </w:r>
            <w:r>
              <w:rPr>
                <w:rFonts w:hint="eastAsia" w:ascii="宋体" w:hAnsi="宋体" w:eastAsia="宋体" w:cs="宋体"/>
                <w:color w:val="auto"/>
                <w:spacing w:val="-2"/>
                <w:sz w:val="21"/>
                <w:szCs w:val="21"/>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09" w:type="pct"/>
            <w:noWrap w:val="0"/>
            <w:vAlign w:val="center"/>
          </w:tcPr>
          <w:p>
            <w:pPr>
              <w:adjustRightInd w:val="0"/>
              <w:snapToGrid w:val="0"/>
              <w:spacing w:line="240" w:lineRule="auto"/>
              <w:ind w:left="322"/>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2</w:t>
            </w:r>
          </w:p>
        </w:tc>
        <w:tc>
          <w:tcPr>
            <w:tcW w:w="1269" w:type="pct"/>
            <w:gridSpan w:val="2"/>
            <w:noWrap w:val="0"/>
            <w:vAlign w:val="center"/>
          </w:tcPr>
          <w:p>
            <w:pPr>
              <w:adjustRightInd w:val="0"/>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pacing w:val="-5"/>
                <w:sz w:val="21"/>
                <w:szCs w:val="21"/>
              </w:rPr>
              <w:t>管理关系（如无，可不填写）</w:t>
            </w:r>
          </w:p>
        </w:tc>
        <w:tc>
          <w:tcPr>
            <w:tcW w:w="870" w:type="pct"/>
            <w:gridSpan w:val="2"/>
            <w:noWrap w:val="0"/>
            <w:vAlign w:val="center"/>
          </w:tcPr>
          <w:p>
            <w:pPr>
              <w:adjustRightInd w:val="0"/>
              <w:snapToGrid w:val="0"/>
              <w:spacing w:line="240" w:lineRule="auto"/>
              <w:rPr>
                <w:rFonts w:hint="eastAsia" w:ascii="宋体" w:hAnsi="宋体" w:eastAsia="宋体" w:cs="宋体"/>
                <w:color w:val="auto"/>
                <w:sz w:val="21"/>
                <w:szCs w:val="21"/>
              </w:rPr>
            </w:pPr>
          </w:p>
        </w:tc>
        <w:tc>
          <w:tcPr>
            <w:tcW w:w="2451" w:type="pct"/>
            <w:gridSpan w:val="3"/>
            <w:noWrap w:val="0"/>
            <w:vAlign w:val="center"/>
          </w:tcPr>
          <w:p>
            <w:pPr>
              <w:adjustRightInd w:val="0"/>
              <w:snapToGrid w:val="0"/>
              <w:spacing w:line="240" w:lineRule="auto"/>
              <w:ind w:right="24"/>
              <w:rPr>
                <w:rFonts w:hint="eastAsia" w:ascii="宋体" w:hAnsi="宋体" w:eastAsia="宋体" w:cs="宋体"/>
                <w:color w:val="auto"/>
                <w:sz w:val="21"/>
                <w:szCs w:val="21"/>
              </w:rPr>
            </w:pPr>
            <w:r>
              <w:rPr>
                <w:rFonts w:hint="eastAsia" w:ascii="宋体" w:hAnsi="宋体" w:eastAsia="宋体" w:cs="宋体"/>
                <w:color w:val="auto"/>
                <w:spacing w:val="-8"/>
                <w:sz w:val="21"/>
                <w:szCs w:val="21"/>
              </w:rPr>
              <w:t>指对投标（响应）供应商不具有出资持</w:t>
            </w:r>
            <w:r>
              <w:rPr>
                <w:rFonts w:hint="eastAsia" w:ascii="宋体" w:hAnsi="宋体" w:eastAsia="宋体" w:cs="宋体"/>
                <w:color w:val="auto"/>
                <w:spacing w:val="-3"/>
                <w:sz w:val="21"/>
                <w:szCs w:val="21"/>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000" w:type="pct"/>
            <w:gridSpan w:val="8"/>
            <w:noWrap w:val="0"/>
            <w:vAlign w:val="center"/>
          </w:tcPr>
          <w:p>
            <w:pPr>
              <w:spacing w:line="240" w:lineRule="auto"/>
              <w:ind w:left="120"/>
              <w:rPr>
                <w:rFonts w:hint="eastAsia" w:ascii="宋体" w:hAnsi="宋体" w:eastAsia="宋体" w:cs="宋体"/>
                <w:color w:val="auto"/>
                <w:sz w:val="21"/>
                <w:szCs w:val="21"/>
              </w:rPr>
            </w:pPr>
            <w:r>
              <w:rPr>
                <w:rFonts w:hint="eastAsia" w:ascii="宋体" w:hAnsi="宋体" w:eastAsia="宋体" w:cs="宋体"/>
                <w:b/>
                <w:bCs/>
                <w:color w:val="auto"/>
                <w:spacing w:val="-1"/>
                <w:sz w:val="21"/>
                <w:szCs w:val="21"/>
              </w:rPr>
              <w:t>说明：同一关联关系类型有多个主体的，应分行填写。</w:t>
            </w:r>
          </w:p>
        </w:tc>
      </w:tr>
    </w:tbl>
    <w:p>
      <w:pPr>
        <w:spacing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备注：注明“必填项”的必须填写；未注明“必填项”的，如供应商未填写则视为未安排（或无）。</w:t>
      </w:r>
    </w:p>
    <w:p>
      <w:pPr>
        <w:spacing w:line="5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 社保缴纳证明材料</w:t>
      </w:r>
    </w:p>
    <w:p>
      <w:pPr>
        <w:spacing w:after="160" w:line="560" w:lineRule="exact"/>
        <w:ind w:firstLine="410" w:firstLineChars="200"/>
        <w:jc w:val="left"/>
        <w:rPr>
          <w:rFonts w:hint="eastAsia" w:ascii="宋体" w:hAnsi="宋体" w:eastAsia="宋体" w:cs="宋体"/>
          <w:b/>
          <w:bCs/>
          <w:color w:val="auto"/>
          <w:spacing w:val="-3"/>
          <w:sz w:val="21"/>
          <w:szCs w:val="21"/>
        </w:rPr>
      </w:pPr>
      <w:r>
        <w:rPr>
          <w:rFonts w:hint="eastAsia" w:ascii="宋体" w:hAnsi="宋体" w:eastAsia="宋体" w:cs="宋体"/>
          <w:b/>
          <w:bCs/>
          <w:color w:val="auto"/>
          <w:spacing w:val="-3"/>
          <w:sz w:val="21"/>
          <w:szCs w:val="21"/>
        </w:rPr>
        <w:t>2.1法定代表人/单位负责人/主要经营负责人开标前近一个月社保缴纳证明：</w:t>
      </w:r>
    </w:p>
    <w:p>
      <w:pPr>
        <w:spacing w:after="160" w:line="560" w:lineRule="exact"/>
        <w:ind w:firstLine="410" w:firstLineChars="200"/>
        <w:jc w:val="left"/>
        <w:rPr>
          <w:rFonts w:hint="eastAsia" w:ascii="宋体" w:hAnsi="宋体" w:eastAsia="宋体" w:cs="宋体"/>
          <w:b/>
          <w:bCs/>
          <w:color w:val="auto"/>
          <w:spacing w:val="-3"/>
          <w:sz w:val="21"/>
          <w:szCs w:val="21"/>
        </w:rPr>
      </w:pPr>
      <w:r>
        <w:rPr>
          <w:rFonts w:hint="eastAsia" w:ascii="宋体" w:hAnsi="宋体" w:eastAsia="宋体" w:cs="宋体"/>
          <w:b/>
          <w:bCs/>
          <w:color w:val="auto"/>
          <w:spacing w:val="-3"/>
          <w:sz w:val="21"/>
          <w:szCs w:val="21"/>
        </w:rPr>
        <w:t>2.2投标授权代表人开标前近一个月的社保缴纳证明：</w:t>
      </w:r>
    </w:p>
    <w:p>
      <w:pPr>
        <w:spacing w:after="160" w:line="560" w:lineRule="exact"/>
        <w:ind w:firstLine="410" w:firstLineChars="200"/>
        <w:jc w:val="left"/>
        <w:rPr>
          <w:rFonts w:hint="eastAsia" w:ascii="宋体" w:hAnsi="宋体" w:eastAsia="宋体" w:cs="宋体"/>
          <w:b/>
          <w:bCs/>
          <w:color w:val="auto"/>
          <w:spacing w:val="-3"/>
          <w:sz w:val="21"/>
          <w:szCs w:val="21"/>
        </w:rPr>
      </w:pPr>
      <w:r>
        <w:rPr>
          <w:rFonts w:hint="eastAsia" w:ascii="宋体" w:hAnsi="宋体" w:eastAsia="宋体" w:cs="宋体"/>
          <w:b/>
          <w:bCs/>
          <w:color w:val="auto"/>
          <w:spacing w:val="-3"/>
          <w:sz w:val="21"/>
          <w:szCs w:val="21"/>
        </w:rPr>
        <w:t>2.3项目负责人（如本项目未安排，可不提供）开标前近一个月的社保缴纳证明：</w:t>
      </w:r>
    </w:p>
    <w:p>
      <w:pPr>
        <w:spacing w:after="160" w:line="560" w:lineRule="exact"/>
        <w:ind w:firstLine="410" w:firstLineChars="200"/>
        <w:jc w:val="left"/>
        <w:rPr>
          <w:rFonts w:hint="eastAsia" w:ascii="宋体" w:hAnsi="宋体" w:eastAsia="宋体" w:cs="宋体"/>
          <w:b/>
          <w:bCs/>
          <w:color w:val="auto"/>
          <w:spacing w:val="-3"/>
          <w:sz w:val="21"/>
          <w:szCs w:val="21"/>
        </w:rPr>
      </w:pPr>
      <w:r>
        <w:rPr>
          <w:rFonts w:hint="eastAsia" w:ascii="宋体" w:hAnsi="宋体" w:cs="宋体"/>
          <w:b/>
          <w:bCs/>
          <w:color w:val="auto"/>
          <w:spacing w:val="-3"/>
          <w:sz w:val="21"/>
          <w:szCs w:val="21"/>
          <w:lang w:val="en-US" w:eastAsia="zh-CN"/>
        </w:rPr>
        <w:t>2</w:t>
      </w:r>
      <w:r>
        <w:rPr>
          <w:rFonts w:hint="eastAsia" w:ascii="宋体" w:hAnsi="宋体" w:eastAsia="宋体" w:cs="宋体"/>
          <w:b/>
          <w:bCs/>
          <w:color w:val="auto"/>
          <w:spacing w:val="-3"/>
          <w:sz w:val="21"/>
          <w:szCs w:val="21"/>
        </w:rPr>
        <w:t>.4主要技术人员（如本项目未安排，可不提供）开标前近一个月的社保缴纳证明：</w:t>
      </w:r>
    </w:p>
    <w:p>
      <w:pPr>
        <w:spacing w:after="160" w:line="560" w:lineRule="exact"/>
        <w:ind w:firstLine="410" w:firstLineChars="200"/>
        <w:jc w:val="left"/>
        <w:rPr>
          <w:rFonts w:hint="eastAsia" w:ascii="宋体" w:hAnsi="宋体" w:eastAsia="宋体" w:cs="宋体"/>
          <w:b/>
          <w:bCs/>
          <w:color w:val="auto"/>
          <w:spacing w:val="-3"/>
          <w:sz w:val="21"/>
          <w:szCs w:val="21"/>
        </w:rPr>
      </w:pPr>
      <w:r>
        <w:rPr>
          <w:rFonts w:hint="eastAsia" w:ascii="宋体" w:hAnsi="宋体" w:eastAsia="宋体" w:cs="宋体"/>
          <w:b/>
          <w:bCs/>
          <w:color w:val="auto"/>
          <w:spacing w:val="-3"/>
          <w:sz w:val="21"/>
          <w:szCs w:val="21"/>
        </w:rPr>
        <w:t>2.5投标文件编制人员开标前近一个月的社保缴纳证明：</w:t>
      </w:r>
    </w:p>
    <w:p>
      <w:pPr>
        <w:spacing w:line="560" w:lineRule="exact"/>
        <w:ind w:firstLine="408" w:firstLineChars="200"/>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注：</w:t>
      </w:r>
    </w:p>
    <w:p>
      <w:pPr>
        <w:spacing w:line="560" w:lineRule="exact"/>
        <w:ind w:firstLine="408" w:firstLineChars="200"/>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1.</w:t>
      </w:r>
      <w:r>
        <w:rPr>
          <w:rFonts w:hint="eastAsia" w:ascii="宋体" w:hAnsi="宋体" w:eastAsia="宋体" w:cs="宋体"/>
          <w:b/>
          <w:bCs/>
          <w:color w:val="auto"/>
          <w:sz w:val="21"/>
          <w:szCs w:val="21"/>
        </w:rPr>
        <w:t>上述社保证明材料对应的人员须与《供应商基本情况表》保持一致</w:t>
      </w:r>
      <w:r>
        <w:rPr>
          <w:rFonts w:hint="eastAsia" w:ascii="宋体" w:hAnsi="宋体" w:eastAsia="宋体" w:cs="宋体"/>
          <w:color w:val="auto"/>
          <w:spacing w:val="-3"/>
          <w:sz w:val="21"/>
          <w:szCs w:val="21"/>
        </w:rPr>
        <w:t>，请供应商认真填报，并保证所填信息的真实、准确和完整。</w:t>
      </w:r>
    </w:p>
    <w:p>
      <w:pPr>
        <w:spacing w:line="560" w:lineRule="exact"/>
        <w:ind w:firstLine="408" w:firstLineChars="200"/>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2.如开标前近一个月的社保材料因社保部门原因暂时无法取得，则可以往前顺延一个月。</w:t>
      </w:r>
    </w:p>
    <w:p>
      <w:pPr>
        <w:spacing w:line="560" w:lineRule="exact"/>
        <w:ind w:firstLine="408" w:firstLineChars="200"/>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3.如无法按上述要求提供人员社会保险证明材料的，提交以下材料亦视为符合：</w:t>
      </w:r>
    </w:p>
    <w:p>
      <w:pPr>
        <w:widowControl/>
        <w:spacing w:line="560" w:lineRule="exact"/>
        <w:ind w:firstLine="408" w:firstLineChars="200"/>
        <w:jc w:val="left"/>
        <w:rPr>
          <w:rFonts w:hint="eastAsia" w:ascii="宋体" w:hAnsi="宋体" w:eastAsia="宋体" w:cs="宋体"/>
          <w:b/>
          <w:bCs/>
          <w:color w:val="auto"/>
          <w:sz w:val="21"/>
          <w:szCs w:val="21"/>
        </w:rPr>
      </w:pPr>
      <w:r>
        <w:rPr>
          <w:rFonts w:hint="eastAsia" w:ascii="宋体" w:hAnsi="宋体" w:eastAsia="宋体" w:cs="宋体"/>
          <w:color w:val="auto"/>
          <w:spacing w:val="-3"/>
          <w:sz w:val="21"/>
          <w:szCs w:val="21"/>
        </w:rPr>
        <w:t>若供应商为新成立企业且成立时间不足一个月，</w:t>
      </w:r>
      <w:r>
        <w:rPr>
          <w:rFonts w:hint="eastAsia" w:ascii="宋体" w:hAnsi="宋体" w:eastAsia="宋体" w:cs="宋体"/>
          <w:b/>
          <w:bCs/>
          <w:color w:val="auto"/>
          <w:spacing w:val="-3"/>
          <w:sz w:val="21"/>
          <w:szCs w:val="21"/>
        </w:rPr>
        <w:t>提供加盖投标人公章的情况</w:t>
      </w:r>
      <w:r>
        <w:rPr>
          <w:rFonts w:hint="eastAsia" w:ascii="宋体" w:hAnsi="宋体" w:eastAsia="宋体" w:cs="宋体"/>
          <w:color w:val="auto"/>
          <w:spacing w:val="-3"/>
          <w:sz w:val="21"/>
          <w:szCs w:val="21"/>
        </w:rPr>
        <w:t>说明或者证明材料。若为退休人员，提供退休证明。如依法不需要缴纳社会保险的，应提供相应文件证明。若因为社保部门原因无法提供的，需提供劳动合同及社保部门官方通知证明(或官网公告截图)。</w:t>
      </w:r>
    </w:p>
    <w:p>
      <w:pPr>
        <w:spacing w:line="5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r>
        <w:rPr>
          <w:rFonts w:hint="eastAsia" w:ascii="宋体" w:hAnsi="宋体" w:eastAsia="宋体" w:cs="宋体"/>
          <w:color w:val="auto"/>
          <w:szCs w:val="21"/>
        </w:rPr>
        <w:t xml:space="preserve"> </w:t>
      </w:r>
      <w:r>
        <w:rPr>
          <w:rFonts w:hint="eastAsia" w:ascii="宋体" w:hAnsi="宋体" w:eastAsia="宋体" w:cs="宋体"/>
          <w:b/>
          <w:bCs/>
          <w:color w:val="auto"/>
          <w:sz w:val="21"/>
          <w:szCs w:val="21"/>
        </w:rPr>
        <w:t>股权或管理关系证明材料</w:t>
      </w:r>
    </w:p>
    <w:p>
      <w:pPr>
        <w:adjustRightInd w:val="0"/>
        <w:snapToGrid w:val="0"/>
        <w:spacing w:after="160" w:line="56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3.1股权或管理关系证明截图</w:t>
      </w:r>
    </w:p>
    <w:p>
      <w:pPr>
        <w:adjustRightInd w:val="0"/>
        <w:snapToGrid w:val="0"/>
        <w:spacing w:after="160" w:line="560" w:lineRule="exact"/>
        <w:ind w:firstLine="408" w:firstLineChars="200"/>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（通过国家企业信用信息公示系统(https://www.gsxt.gov.cn/index.html）、或机关赋码和事业单位登记管理网（http://gjsy.gov.cn/sydwfrxxcx/)、或全国社会组织信用信息公示平台（https://xxgs.chinanpo.mca.gov.cn/gsxt/newList 等网站查询的股权或管理关系截图）</w:t>
      </w:r>
    </w:p>
    <w:p>
      <w:pPr>
        <w:adjustRightInd w:val="0"/>
        <w:snapToGrid w:val="0"/>
        <w:spacing w:after="160" w:line="560" w:lineRule="exact"/>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注：上述股权或管理关系证明截图对应的信息须与《供应商基本情况表》保持一致。</w:t>
      </w:r>
    </w:p>
    <w:p>
      <w:pPr>
        <w:adjustRightInd w:val="0"/>
        <w:snapToGrid w:val="0"/>
        <w:spacing w:after="160" w:line="56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3.2承诺函</w:t>
      </w:r>
    </w:p>
    <w:p>
      <w:pPr>
        <w:adjustRightInd w:val="0"/>
        <w:snapToGrid w:val="0"/>
        <w:spacing w:after="160" w:line="560" w:lineRule="exact"/>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致：采购人</w:t>
      </w:r>
    </w:p>
    <w:p>
      <w:pPr>
        <w:adjustRightInd w:val="0"/>
        <w:snapToGrid w:val="0"/>
        <w:spacing w:after="160" w:line="560" w:lineRule="exact"/>
        <w:ind w:firstLine="408" w:firstLineChars="20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我公司申请参加</w:t>
      </w:r>
      <w:r>
        <w:rPr>
          <w:rFonts w:hint="eastAsia" w:ascii="宋体" w:hAnsi="宋体" w:eastAsia="宋体" w:cs="宋体"/>
          <w:color w:val="auto"/>
          <w:spacing w:val="-3"/>
          <w:sz w:val="21"/>
          <w:szCs w:val="21"/>
          <w:u w:val="single"/>
        </w:rPr>
        <w:tab/>
      </w:r>
      <w:r>
        <w:rPr>
          <w:rFonts w:hint="eastAsia" w:ascii="宋体" w:hAnsi="宋体" w:eastAsia="宋体" w:cs="宋体"/>
          <w:color w:val="auto"/>
          <w:spacing w:val="-3"/>
          <w:sz w:val="21"/>
          <w:szCs w:val="21"/>
          <w:u w:val="single"/>
        </w:rPr>
        <w:tab/>
      </w:r>
      <w:r>
        <w:rPr>
          <w:rFonts w:hint="eastAsia" w:ascii="宋体" w:hAnsi="宋体" w:eastAsia="宋体" w:cs="宋体"/>
          <w:color w:val="auto"/>
          <w:spacing w:val="-3"/>
          <w:sz w:val="21"/>
          <w:szCs w:val="21"/>
          <w:u w:val="single"/>
        </w:rPr>
        <w:tab/>
      </w:r>
      <w:r>
        <w:rPr>
          <w:rFonts w:hint="eastAsia" w:ascii="宋体" w:hAnsi="宋体" w:eastAsia="宋体" w:cs="宋体"/>
          <w:color w:val="auto"/>
          <w:spacing w:val="-3"/>
          <w:sz w:val="21"/>
          <w:szCs w:val="21"/>
        </w:rPr>
        <w:t>项目（此处填写项目名称） ，项目编号为</w:t>
      </w:r>
      <w:r>
        <w:rPr>
          <w:rFonts w:hint="eastAsia" w:ascii="宋体" w:hAnsi="宋体" w:eastAsia="宋体" w:cs="宋体"/>
          <w:color w:val="auto"/>
          <w:spacing w:val="-3"/>
          <w:sz w:val="21"/>
          <w:szCs w:val="21"/>
        </w:rPr>
        <w:tab/>
      </w:r>
      <w:r>
        <w:rPr>
          <w:rFonts w:hint="eastAsia" w:ascii="宋体" w:hAnsi="宋体" w:eastAsia="宋体" w:cs="宋体"/>
          <w:color w:val="auto"/>
          <w:spacing w:val="-3"/>
          <w:sz w:val="21"/>
          <w:szCs w:val="21"/>
          <w:u w:val="single"/>
        </w:rPr>
        <w:tab/>
      </w:r>
      <w:r>
        <w:rPr>
          <w:rFonts w:hint="eastAsia" w:ascii="宋体" w:hAnsi="宋体" w:eastAsia="宋体" w:cs="宋体"/>
          <w:color w:val="auto"/>
          <w:spacing w:val="-3"/>
          <w:sz w:val="21"/>
          <w:szCs w:val="21"/>
          <w:u w:val="single"/>
        </w:rPr>
        <w:tab/>
      </w:r>
      <w:r>
        <w:rPr>
          <w:rFonts w:hint="eastAsia" w:ascii="宋体" w:hAnsi="宋体" w:eastAsia="宋体" w:cs="宋体"/>
          <w:color w:val="auto"/>
          <w:spacing w:val="-3"/>
          <w:sz w:val="21"/>
          <w:szCs w:val="21"/>
        </w:rPr>
        <w:t>（此处填写项目编号）的项目投标，并作出如下承诺：</w:t>
      </w:r>
    </w:p>
    <w:p>
      <w:pPr>
        <w:adjustRightInd w:val="0"/>
        <w:snapToGrid w:val="0"/>
        <w:spacing w:after="160" w:line="560" w:lineRule="exact"/>
        <w:ind w:firstLine="408" w:firstLineChars="20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我公司承诺所填的股权关系情况真实、准确、完整。</w:t>
      </w:r>
    </w:p>
    <w:p>
      <w:pPr>
        <w:adjustRightInd w:val="0"/>
        <w:snapToGrid w:val="0"/>
        <w:spacing w:after="160" w:line="560" w:lineRule="exact"/>
        <w:ind w:firstLine="408" w:firstLineChars="20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我公司承诺自股权或管理关系证明材料查询之日起至本项目投标截止日止，股权或管理关系不会发生变更。如发生变更，将在投标文件中另行申明并附证明材料，保证不出现违背《中华人民共和国政府采购法实施条例》第十八条规定的情形。否则，自愿承担因此产生的不利后果而无异议。</w:t>
      </w:r>
    </w:p>
    <w:p>
      <w:pPr>
        <w:adjustRightInd w:val="0"/>
        <w:snapToGrid w:val="0"/>
        <w:spacing w:after="160" w:line="560" w:lineRule="exact"/>
        <w:ind w:firstLine="408" w:firstLineChars="20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特此承诺！</w:t>
      </w:r>
    </w:p>
    <w:p>
      <w:pPr>
        <w:adjustRightInd w:val="0"/>
        <w:snapToGrid w:val="0"/>
        <w:spacing w:after="160" w:line="560" w:lineRule="exact"/>
        <w:jc w:val="left"/>
        <w:rPr>
          <w:rFonts w:hint="eastAsia" w:ascii="宋体" w:hAnsi="宋体" w:eastAsia="宋体" w:cs="宋体"/>
          <w:color w:val="auto"/>
          <w:spacing w:val="-3"/>
          <w:sz w:val="21"/>
          <w:szCs w:val="21"/>
        </w:rPr>
      </w:pPr>
    </w:p>
    <w:p>
      <w:pPr>
        <w:adjustRightInd w:val="0"/>
        <w:snapToGrid w:val="0"/>
        <w:spacing w:after="160" w:line="560" w:lineRule="exact"/>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 xml:space="preserve">                                                供应商名称： </w:t>
      </w:r>
    </w:p>
    <w:p>
      <w:pPr>
        <w:adjustRightInd w:val="0"/>
        <w:snapToGrid w:val="0"/>
        <w:spacing w:after="160" w:line="560" w:lineRule="exact"/>
        <w:jc w:val="right"/>
        <w:rPr>
          <w:color w:val="auto"/>
        </w:rPr>
      </w:pPr>
      <w:r>
        <w:rPr>
          <w:rFonts w:hint="eastAsia" w:ascii="宋体" w:hAnsi="宋体" w:eastAsia="宋体" w:cs="宋体"/>
          <w:color w:val="auto"/>
          <w:spacing w:val="-3"/>
          <w:sz w:val="21"/>
          <w:szCs w:val="21"/>
        </w:rPr>
        <w:t>日  期：       年    月   日</w:t>
      </w:r>
    </w:p>
    <w:p>
      <w:pPr>
        <w:pStyle w:val="3"/>
        <w:jc w:val="center"/>
        <w:rPr>
          <w:rFonts w:hint="eastAsia" w:ascii="黑体" w:eastAsia="黑体"/>
          <w:b w:val="0"/>
          <w:color w:val="auto"/>
          <w:sz w:val="24"/>
          <w:szCs w:val="24"/>
        </w:rPr>
      </w:pPr>
      <w:r>
        <w:rPr>
          <w:rFonts w:hint="eastAsia" w:ascii="黑体" w:eastAsia="黑体"/>
          <w:b w:val="0"/>
          <w:color w:val="auto"/>
          <w:sz w:val="24"/>
          <w:szCs w:val="24"/>
        </w:rPr>
        <w:t>四、项目详细报价</w:t>
      </w:r>
    </w:p>
    <w:p>
      <w:pPr>
        <w:pStyle w:val="19"/>
        <w:rPr>
          <w:color w:val="auto"/>
        </w:rPr>
      </w:pPr>
    </w:p>
    <w:p>
      <w:pPr>
        <w:pStyle w:val="19"/>
        <w:jc w:val="center"/>
        <w:rPr>
          <w:color w:val="auto"/>
        </w:rPr>
      </w:pPr>
      <w:r>
        <w:rPr>
          <w:rFonts w:hint="eastAsia"/>
          <w:b/>
          <w:bCs/>
          <w:color w:val="auto"/>
        </w:rPr>
        <w:t>（一）</w:t>
      </w:r>
      <w:r>
        <w:rPr>
          <w:rFonts w:hint="eastAsia"/>
          <w:b/>
          <w:color w:val="auto"/>
        </w:rPr>
        <w:t>分项报价表</w:t>
      </w:r>
    </w:p>
    <w:tbl>
      <w:tblPr>
        <w:tblStyle w:val="42"/>
        <w:tblW w:w="87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915"/>
        <w:gridCol w:w="2771"/>
        <w:gridCol w:w="258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505"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color w:val="auto"/>
                <w:kern w:val="0"/>
                <w:sz w:val="24"/>
                <w:szCs w:val="21"/>
              </w:rPr>
            </w:pPr>
            <w:r>
              <w:rPr>
                <w:rFonts w:hint="eastAsia" w:ascii="宋体" w:hAnsi="宋体"/>
                <w:snapToGrid w:val="0"/>
                <w:color w:val="auto"/>
                <w:kern w:val="0"/>
                <w:sz w:val="24"/>
                <w:szCs w:val="21"/>
              </w:rPr>
              <w:t>项目名称</w:t>
            </w:r>
          </w:p>
        </w:tc>
        <w:tc>
          <w:tcPr>
            <w:tcW w:w="1915"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color w:val="auto"/>
                <w:kern w:val="0"/>
                <w:sz w:val="24"/>
                <w:szCs w:val="21"/>
              </w:rPr>
            </w:pPr>
            <w:r>
              <w:rPr>
                <w:rFonts w:ascii="宋体" w:hAnsi="宋体"/>
                <w:snapToGrid w:val="0"/>
                <w:color w:val="auto"/>
                <w:kern w:val="0"/>
                <w:sz w:val="24"/>
                <w:szCs w:val="21"/>
              </w:rPr>
              <w:t>报价内容</w:t>
            </w:r>
          </w:p>
        </w:tc>
        <w:tc>
          <w:tcPr>
            <w:tcW w:w="2771"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eastAsia="宋体"/>
                <w:snapToGrid w:val="0"/>
                <w:color w:val="auto"/>
                <w:kern w:val="0"/>
                <w:sz w:val="24"/>
                <w:szCs w:val="21"/>
                <w:lang w:eastAsia="zh-CN"/>
              </w:rPr>
            </w:pPr>
            <w:r>
              <w:rPr>
                <w:rFonts w:hint="eastAsia" w:ascii="宋体" w:hAnsi="宋体"/>
                <w:snapToGrid w:val="0"/>
                <w:color w:val="auto"/>
                <w:kern w:val="0"/>
                <w:sz w:val="24"/>
                <w:szCs w:val="21"/>
                <w:lang w:val="en-US" w:eastAsia="zh-CN"/>
              </w:rPr>
              <w:t>单价报价（元/人）</w:t>
            </w:r>
          </w:p>
        </w:tc>
        <w:tc>
          <w:tcPr>
            <w:tcW w:w="2587"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color w:val="auto"/>
                <w:kern w:val="0"/>
                <w:sz w:val="24"/>
                <w:szCs w:val="21"/>
              </w:rPr>
            </w:pPr>
            <w:r>
              <w:rPr>
                <w:rFonts w:hint="eastAsia" w:ascii="宋体" w:hAnsi="宋体"/>
                <w:snapToGrid w:val="0"/>
                <w:color w:val="auto"/>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505" w:type="dxa"/>
            <w:vMerge w:val="restart"/>
            <w:tcBorders>
              <w:top w:val="single" w:color="auto" w:sz="4" w:space="0"/>
            </w:tcBorders>
            <w:vAlign w:val="center"/>
          </w:tcPr>
          <w:p>
            <w:pPr>
              <w:widowControl/>
              <w:adjustRightInd w:val="0"/>
              <w:snapToGrid w:val="0"/>
              <w:spacing w:line="300" w:lineRule="auto"/>
              <w:jc w:val="center"/>
              <w:rPr>
                <w:rFonts w:hint="default" w:ascii="宋体" w:hAnsi="宋体" w:eastAsia="宋体"/>
                <w:snapToGrid w:val="0"/>
                <w:color w:val="auto"/>
                <w:kern w:val="0"/>
                <w:sz w:val="24"/>
                <w:szCs w:val="21"/>
                <w:lang w:val="en-US" w:eastAsia="zh-CN"/>
              </w:rPr>
            </w:pPr>
            <w:r>
              <w:rPr>
                <w:rFonts w:hint="eastAsia" w:ascii="宋体" w:hAnsi="宋体" w:eastAsia="宋体"/>
                <w:snapToGrid w:val="0"/>
                <w:color w:val="auto"/>
                <w:kern w:val="0"/>
                <w:sz w:val="24"/>
                <w:szCs w:val="21"/>
                <w:lang w:val="en-US" w:eastAsia="zh-CN"/>
              </w:rPr>
              <w:t>深圳市公安局2025年辅警招聘考务工作购买服务</w:t>
            </w:r>
          </w:p>
        </w:tc>
        <w:tc>
          <w:tcPr>
            <w:tcW w:w="1915" w:type="dxa"/>
            <w:tcBorders>
              <w:top w:val="single" w:color="auto" w:sz="4" w:space="0"/>
              <w:bottom w:val="single" w:color="auto" w:sz="4" w:space="0"/>
            </w:tcBorders>
            <w:vAlign w:val="center"/>
          </w:tcPr>
          <w:p>
            <w:pPr>
              <w:widowControl/>
              <w:adjustRightInd w:val="0"/>
              <w:snapToGrid w:val="0"/>
              <w:spacing w:line="300" w:lineRule="auto"/>
              <w:jc w:val="center"/>
              <w:rPr>
                <w:rFonts w:hint="default" w:ascii="宋体" w:hAnsi="宋体" w:eastAsia="宋体"/>
                <w:snapToGrid w:val="0"/>
                <w:color w:val="auto"/>
                <w:kern w:val="0"/>
                <w:sz w:val="24"/>
                <w:szCs w:val="21"/>
                <w:lang w:val="en-US" w:eastAsia="zh-CN"/>
              </w:rPr>
            </w:pPr>
            <w:r>
              <w:rPr>
                <w:rFonts w:hint="eastAsia" w:ascii="宋体" w:hAnsi="宋体" w:eastAsia="宋体"/>
                <w:snapToGrid w:val="0"/>
                <w:color w:val="auto"/>
                <w:kern w:val="0"/>
                <w:sz w:val="24"/>
                <w:szCs w:val="21"/>
                <w:lang w:val="en-US" w:eastAsia="zh-CN"/>
              </w:rPr>
              <w:t>资格审核</w:t>
            </w:r>
          </w:p>
        </w:tc>
        <w:tc>
          <w:tcPr>
            <w:tcW w:w="2771" w:type="dxa"/>
            <w:tcBorders>
              <w:top w:val="single" w:color="auto" w:sz="4" w:space="0"/>
              <w:bottom w:val="single" w:color="auto" w:sz="4" w:space="0"/>
            </w:tcBorders>
            <w:vAlign w:val="center"/>
          </w:tcPr>
          <w:p>
            <w:pPr>
              <w:widowControl/>
              <w:adjustRightInd w:val="0"/>
              <w:snapToGrid w:val="0"/>
              <w:spacing w:line="300" w:lineRule="auto"/>
              <w:jc w:val="center"/>
              <w:rPr>
                <w:rFonts w:hint="default" w:ascii="宋体" w:hAnsi="宋体" w:eastAsia="宋体"/>
                <w:snapToGrid w:val="0"/>
                <w:color w:val="auto"/>
                <w:kern w:val="0"/>
                <w:sz w:val="24"/>
                <w:szCs w:val="21"/>
                <w:lang w:val="en-US" w:eastAsia="zh-CN"/>
              </w:rPr>
            </w:pPr>
          </w:p>
        </w:tc>
        <w:tc>
          <w:tcPr>
            <w:tcW w:w="2587" w:type="dxa"/>
            <w:tcBorders>
              <w:top w:val="single" w:color="auto" w:sz="4" w:space="0"/>
              <w:bottom w:val="single" w:color="auto" w:sz="4" w:space="0"/>
            </w:tcBorders>
            <w:vAlign w:val="center"/>
          </w:tcPr>
          <w:p>
            <w:pPr>
              <w:widowControl/>
              <w:adjustRightInd w:val="0"/>
              <w:snapToGrid w:val="0"/>
              <w:spacing w:line="300" w:lineRule="auto"/>
              <w:jc w:val="center"/>
              <w:rPr>
                <w:rFonts w:ascii="宋体" w:hAnsi="宋体"/>
                <w:snapToGrid w:val="0"/>
                <w:color w:val="auto"/>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505" w:type="dxa"/>
            <w:vMerge w:val="continue"/>
            <w:vAlign w:val="center"/>
          </w:tcPr>
          <w:p>
            <w:pPr>
              <w:widowControl/>
              <w:adjustRightInd w:val="0"/>
              <w:snapToGrid w:val="0"/>
              <w:spacing w:line="300" w:lineRule="auto"/>
              <w:jc w:val="center"/>
              <w:rPr>
                <w:rFonts w:hint="default" w:ascii="宋体" w:hAnsi="宋体" w:eastAsia="宋体"/>
                <w:snapToGrid w:val="0"/>
                <w:color w:val="auto"/>
                <w:kern w:val="0"/>
                <w:sz w:val="24"/>
                <w:szCs w:val="21"/>
                <w:lang w:val="en-US" w:eastAsia="zh-CN"/>
              </w:rPr>
            </w:pPr>
          </w:p>
        </w:tc>
        <w:tc>
          <w:tcPr>
            <w:tcW w:w="1915" w:type="dxa"/>
            <w:tcBorders>
              <w:top w:val="single" w:color="auto" w:sz="4" w:space="0"/>
              <w:bottom w:val="single" w:color="auto" w:sz="4" w:space="0"/>
            </w:tcBorders>
            <w:vAlign w:val="center"/>
          </w:tcPr>
          <w:p>
            <w:pPr>
              <w:widowControl/>
              <w:adjustRightInd w:val="0"/>
              <w:snapToGrid w:val="0"/>
              <w:spacing w:line="300" w:lineRule="auto"/>
              <w:jc w:val="center"/>
              <w:rPr>
                <w:rFonts w:hint="default" w:ascii="宋体" w:hAnsi="宋体" w:eastAsia="宋体"/>
                <w:snapToGrid w:val="0"/>
                <w:color w:val="auto"/>
                <w:kern w:val="0"/>
                <w:sz w:val="24"/>
                <w:szCs w:val="21"/>
                <w:lang w:val="en-US" w:eastAsia="zh-CN"/>
              </w:rPr>
            </w:pPr>
            <w:r>
              <w:rPr>
                <w:rFonts w:hint="eastAsia" w:ascii="宋体" w:hAnsi="宋体" w:eastAsia="宋体"/>
                <w:snapToGrid w:val="0"/>
                <w:color w:val="auto"/>
                <w:kern w:val="0"/>
                <w:sz w:val="24"/>
                <w:szCs w:val="21"/>
                <w:lang w:val="en-US" w:eastAsia="zh-CN"/>
              </w:rPr>
              <w:t>心理素质测评</w:t>
            </w:r>
          </w:p>
        </w:tc>
        <w:tc>
          <w:tcPr>
            <w:tcW w:w="2771" w:type="dxa"/>
            <w:tcBorders>
              <w:top w:val="single" w:color="auto" w:sz="4" w:space="0"/>
              <w:bottom w:val="single" w:color="auto" w:sz="4" w:space="0"/>
            </w:tcBorders>
            <w:vAlign w:val="center"/>
          </w:tcPr>
          <w:p>
            <w:pPr>
              <w:widowControl/>
              <w:adjustRightInd w:val="0"/>
              <w:snapToGrid w:val="0"/>
              <w:spacing w:line="300" w:lineRule="auto"/>
              <w:jc w:val="center"/>
              <w:rPr>
                <w:rFonts w:hint="default" w:ascii="宋体" w:hAnsi="宋体" w:eastAsia="宋体"/>
                <w:snapToGrid w:val="0"/>
                <w:color w:val="auto"/>
                <w:kern w:val="0"/>
                <w:sz w:val="24"/>
                <w:szCs w:val="21"/>
                <w:lang w:val="en-US" w:eastAsia="zh-CN"/>
              </w:rPr>
            </w:pPr>
          </w:p>
        </w:tc>
        <w:tc>
          <w:tcPr>
            <w:tcW w:w="2587" w:type="dxa"/>
            <w:tcBorders>
              <w:top w:val="single" w:color="auto" w:sz="4" w:space="0"/>
              <w:bottom w:val="single" w:color="auto" w:sz="4" w:space="0"/>
            </w:tcBorders>
            <w:vAlign w:val="center"/>
          </w:tcPr>
          <w:p>
            <w:pPr>
              <w:widowControl/>
              <w:adjustRightInd w:val="0"/>
              <w:snapToGrid w:val="0"/>
              <w:spacing w:line="300" w:lineRule="auto"/>
              <w:jc w:val="center"/>
              <w:rPr>
                <w:rFonts w:ascii="宋体" w:hAnsi="宋体"/>
                <w:snapToGrid w:val="0"/>
                <w:color w:val="auto"/>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505" w:type="dxa"/>
            <w:vMerge w:val="continue"/>
            <w:vAlign w:val="center"/>
          </w:tcPr>
          <w:p>
            <w:pPr>
              <w:widowControl/>
              <w:adjustRightInd w:val="0"/>
              <w:snapToGrid w:val="0"/>
              <w:spacing w:line="300" w:lineRule="auto"/>
              <w:jc w:val="center"/>
              <w:rPr>
                <w:rFonts w:hint="default" w:ascii="宋体" w:hAnsi="宋体" w:eastAsia="宋体"/>
                <w:snapToGrid w:val="0"/>
                <w:color w:val="auto"/>
                <w:kern w:val="0"/>
                <w:sz w:val="24"/>
                <w:szCs w:val="21"/>
                <w:lang w:val="en-US" w:eastAsia="zh-CN"/>
              </w:rPr>
            </w:pPr>
          </w:p>
        </w:tc>
        <w:tc>
          <w:tcPr>
            <w:tcW w:w="1915" w:type="dxa"/>
            <w:tcBorders>
              <w:top w:val="single" w:color="auto" w:sz="4" w:space="0"/>
              <w:bottom w:val="single" w:color="auto" w:sz="4" w:space="0"/>
            </w:tcBorders>
            <w:vAlign w:val="center"/>
          </w:tcPr>
          <w:p>
            <w:pPr>
              <w:widowControl/>
              <w:adjustRightInd w:val="0"/>
              <w:snapToGrid w:val="0"/>
              <w:spacing w:line="300" w:lineRule="auto"/>
              <w:jc w:val="center"/>
              <w:rPr>
                <w:rFonts w:hint="default" w:ascii="宋体" w:hAnsi="宋体" w:eastAsia="宋体"/>
                <w:snapToGrid w:val="0"/>
                <w:color w:val="auto"/>
                <w:kern w:val="0"/>
                <w:sz w:val="24"/>
                <w:szCs w:val="21"/>
                <w:lang w:val="en-US" w:eastAsia="zh-CN"/>
              </w:rPr>
            </w:pPr>
            <w:r>
              <w:rPr>
                <w:rFonts w:hint="eastAsia" w:ascii="宋体" w:hAnsi="宋体" w:eastAsia="宋体"/>
                <w:snapToGrid w:val="0"/>
                <w:color w:val="auto"/>
                <w:kern w:val="0"/>
                <w:sz w:val="24"/>
                <w:szCs w:val="21"/>
                <w:lang w:val="en-US" w:eastAsia="zh-CN"/>
              </w:rPr>
              <w:t>体能测评</w:t>
            </w:r>
          </w:p>
        </w:tc>
        <w:tc>
          <w:tcPr>
            <w:tcW w:w="2771" w:type="dxa"/>
            <w:tcBorders>
              <w:top w:val="single" w:color="auto" w:sz="4" w:space="0"/>
              <w:bottom w:val="single" w:color="auto" w:sz="4" w:space="0"/>
            </w:tcBorders>
            <w:vAlign w:val="center"/>
          </w:tcPr>
          <w:p>
            <w:pPr>
              <w:widowControl/>
              <w:adjustRightInd w:val="0"/>
              <w:snapToGrid w:val="0"/>
              <w:spacing w:line="300" w:lineRule="auto"/>
              <w:jc w:val="center"/>
              <w:rPr>
                <w:rFonts w:hint="default" w:ascii="宋体" w:hAnsi="宋体" w:eastAsia="宋体"/>
                <w:snapToGrid w:val="0"/>
                <w:color w:val="auto"/>
                <w:kern w:val="0"/>
                <w:sz w:val="24"/>
                <w:szCs w:val="21"/>
                <w:lang w:val="en-US" w:eastAsia="zh-CN"/>
              </w:rPr>
            </w:pPr>
          </w:p>
        </w:tc>
        <w:tc>
          <w:tcPr>
            <w:tcW w:w="2587" w:type="dxa"/>
            <w:tcBorders>
              <w:top w:val="single" w:color="auto" w:sz="4" w:space="0"/>
              <w:bottom w:val="single" w:color="auto" w:sz="4" w:space="0"/>
            </w:tcBorders>
            <w:vAlign w:val="center"/>
          </w:tcPr>
          <w:p>
            <w:pPr>
              <w:widowControl/>
              <w:adjustRightInd w:val="0"/>
              <w:snapToGrid w:val="0"/>
              <w:spacing w:line="300" w:lineRule="auto"/>
              <w:jc w:val="center"/>
              <w:rPr>
                <w:rFonts w:ascii="宋体" w:hAnsi="宋体"/>
                <w:snapToGrid w:val="0"/>
                <w:color w:val="auto"/>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505" w:type="dxa"/>
            <w:vMerge w:val="continue"/>
            <w:vAlign w:val="center"/>
          </w:tcPr>
          <w:p>
            <w:pPr>
              <w:widowControl/>
              <w:adjustRightInd w:val="0"/>
              <w:snapToGrid w:val="0"/>
              <w:spacing w:line="300" w:lineRule="auto"/>
              <w:jc w:val="center"/>
              <w:rPr>
                <w:rFonts w:hint="default" w:ascii="宋体" w:hAnsi="宋体" w:eastAsia="宋体"/>
                <w:snapToGrid w:val="0"/>
                <w:color w:val="auto"/>
                <w:kern w:val="0"/>
                <w:sz w:val="24"/>
                <w:szCs w:val="21"/>
                <w:lang w:val="en-US" w:eastAsia="zh-CN"/>
              </w:rPr>
            </w:pPr>
          </w:p>
        </w:tc>
        <w:tc>
          <w:tcPr>
            <w:tcW w:w="1915" w:type="dxa"/>
            <w:tcBorders>
              <w:top w:val="single" w:color="auto" w:sz="4" w:space="0"/>
              <w:bottom w:val="single" w:color="auto" w:sz="4" w:space="0"/>
            </w:tcBorders>
            <w:vAlign w:val="center"/>
          </w:tcPr>
          <w:p>
            <w:pPr>
              <w:widowControl/>
              <w:adjustRightInd w:val="0"/>
              <w:snapToGrid w:val="0"/>
              <w:spacing w:line="300" w:lineRule="auto"/>
              <w:jc w:val="center"/>
              <w:rPr>
                <w:rFonts w:hint="eastAsia" w:ascii="宋体" w:hAnsi="宋体" w:eastAsia="宋体"/>
                <w:snapToGrid w:val="0"/>
                <w:color w:val="auto"/>
                <w:kern w:val="0"/>
                <w:sz w:val="24"/>
                <w:szCs w:val="21"/>
                <w:lang w:val="en-US" w:eastAsia="zh-CN"/>
              </w:rPr>
            </w:pPr>
            <w:r>
              <w:rPr>
                <w:rFonts w:hint="eastAsia" w:ascii="宋体" w:hAnsi="宋体" w:eastAsia="宋体"/>
                <w:snapToGrid w:val="0"/>
                <w:color w:val="auto"/>
                <w:kern w:val="0"/>
                <w:sz w:val="24"/>
                <w:szCs w:val="21"/>
                <w:lang w:val="en-US" w:eastAsia="zh-CN"/>
              </w:rPr>
              <w:t>单价合计</w:t>
            </w:r>
          </w:p>
        </w:tc>
        <w:tc>
          <w:tcPr>
            <w:tcW w:w="2771" w:type="dxa"/>
            <w:tcBorders>
              <w:top w:val="single" w:color="auto" w:sz="4" w:space="0"/>
              <w:bottom w:val="single" w:color="auto" w:sz="4" w:space="0"/>
            </w:tcBorders>
            <w:vAlign w:val="center"/>
          </w:tcPr>
          <w:p>
            <w:pPr>
              <w:widowControl/>
              <w:adjustRightInd w:val="0"/>
              <w:snapToGrid w:val="0"/>
              <w:spacing w:line="300" w:lineRule="auto"/>
              <w:jc w:val="center"/>
              <w:rPr>
                <w:rFonts w:hint="default" w:ascii="宋体" w:hAnsi="宋体" w:eastAsia="宋体"/>
                <w:snapToGrid w:val="0"/>
                <w:color w:val="auto"/>
                <w:kern w:val="0"/>
                <w:sz w:val="24"/>
                <w:szCs w:val="21"/>
                <w:lang w:val="en-US" w:eastAsia="zh-CN"/>
              </w:rPr>
            </w:pPr>
          </w:p>
        </w:tc>
        <w:tc>
          <w:tcPr>
            <w:tcW w:w="2587" w:type="dxa"/>
            <w:tcBorders>
              <w:top w:val="single" w:color="auto" w:sz="4" w:space="0"/>
              <w:bottom w:val="single" w:color="auto" w:sz="4" w:space="0"/>
            </w:tcBorders>
            <w:vAlign w:val="center"/>
          </w:tcPr>
          <w:p>
            <w:pPr>
              <w:widowControl/>
              <w:adjustRightInd w:val="0"/>
              <w:snapToGrid w:val="0"/>
              <w:spacing w:line="300" w:lineRule="auto"/>
              <w:jc w:val="center"/>
              <w:rPr>
                <w:rFonts w:hint="default" w:ascii="宋体" w:hAnsi="宋体" w:eastAsia="宋体"/>
                <w:snapToGrid w:val="0"/>
                <w:color w:val="auto"/>
                <w:kern w:val="0"/>
                <w:sz w:val="24"/>
                <w:szCs w:val="21"/>
                <w:highlight w:val="none"/>
                <w:lang w:val="en-US" w:eastAsia="zh-CN"/>
              </w:rPr>
            </w:pPr>
            <w:r>
              <w:rPr>
                <w:rFonts w:hint="eastAsia" w:ascii="宋体" w:hAnsi="宋体"/>
                <w:snapToGrid w:val="0"/>
                <w:color w:val="auto"/>
                <w:kern w:val="0"/>
                <w:sz w:val="24"/>
                <w:szCs w:val="21"/>
                <w:highlight w:val="none"/>
                <w:lang w:val="en-US" w:eastAsia="zh-CN"/>
              </w:rPr>
              <w:t>单价合计限价为150元/人，超过此限价投标无效。项目按实际参与人员数量结合单价据实结算，项目支付上限为3000000.00元。</w:t>
            </w:r>
          </w:p>
        </w:tc>
      </w:tr>
    </w:tbl>
    <w:p>
      <w:pPr>
        <w:widowControl/>
        <w:snapToGrid w:val="0"/>
        <w:ind w:firstLine="422" w:firstLineChars="200"/>
        <w:jc w:val="left"/>
        <w:rPr>
          <w:rFonts w:hint="default" w:ascii="宋体" w:hAnsi="宋体" w:eastAsia="宋体"/>
          <w:color w:val="auto"/>
          <w:kern w:val="0"/>
          <w:szCs w:val="21"/>
          <w:lang w:val="en-US" w:eastAsia="zh-CN"/>
        </w:rPr>
      </w:pPr>
      <w:r>
        <w:rPr>
          <w:rFonts w:hint="eastAsia"/>
          <w:b/>
          <w:color w:val="auto"/>
          <w:szCs w:val="21"/>
        </w:rPr>
        <w:t>注：</w:t>
      </w:r>
      <w:r>
        <w:rPr>
          <w:rFonts w:hint="eastAsia" w:ascii="宋体" w:hAnsi="宋体"/>
          <w:color w:val="auto"/>
          <w:kern w:val="0"/>
          <w:szCs w:val="21"/>
        </w:rPr>
        <w:t>投标人的</w:t>
      </w:r>
      <w:r>
        <w:rPr>
          <w:rFonts w:hint="eastAsia" w:ascii="宋体" w:hAnsi="宋体"/>
          <w:color w:val="auto"/>
          <w:kern w:val="0"/>
          <w:szCs w:val="21"/>
          <w:lang w:eastAsia="zh-CN"/>
        </w:rPr>
        <w:t>“</w:t>
      </w:r>
      <w:r>
        <w:rPr>
          <w:rFonts w:hint="eastAsia" w:ascii="宋体" w:hAnsi="宋体"/>
          <w:color w:val="auto"/>
          <w:kern w:val="0"/>
          <w:szCs w:val="21"/>
          <w:lang w:val="en-US" w:eastAsia="zh-CN"/>
        </w:rPr>
        <w:t>单价合计</w:t>
      </w:r>
      <w:r>
        <w:rPr>
          <w:rFonts w:hint="eastAsia" w:ascii="宋体" w:hAnsi="宋体"/>
          <w:color w:val="auto"/>
          <w:kern w:val="0"/>
          <w:szCs w:val="21"/>
          <w:lang w:eastAsia="zh-CN"/>
        </w:rPr>
        <w:t>”</w:t>
      </w:r>
      <w:r>
        <w:rPr>
          <w:rFonts w:hint="eastAsia" w:ascii="宋体" w:hAnsi="宋体"/>
          <w:color w:val="auto"/>
          <w:kern w:val="0"/>
          <w:szCs w:val="21"/>
        </w:rPr>
        <w:t>投标报价不得超过</w:t>
      </w:r>
      <w:r>
        <w:rPr>
          <w:rFonts w:hint="eastAsia" w:ascii="宋体" w:hAnsi="宋体"/>
          <w:color w:val="auto"/>
          <w:kern w:val="0"/>
          <w:szCs w:val="21"/>
          <w:lang w:val="en-US" w:eastAsia="zh-CN"/>
        </w:rPr>
        <w:t>限价</w:t>
      </w:r>
      <w:r>
        <w:rPr>
          <w:rFonts w:hint="eastAsia" w:ascii="宋体" w:hAnsi="宋体"/>
          <w:color w:val="auto"/>
          <w:kern w:val="0"/>
          <w:szCs w:val="21"/>
        </w:rPr>
        <w:t>金额，否则将导致投标无效。</w:t>
      </w:r>
      <w:r>
        <w:rPr>
          <w:rFonts w:hint="eastAsia" w:ascii="宋体" w:hAnsi="宋体"/>
          <w:color w:val="auto"/>
          <w:kern w:val="0"/>
          <w:szCs w:val="21"/>
          <w:lang w:val="en-US" w:eastAsia="zh-CN"/>
        </w:rPr>
        <w:t>单价合计作为价格评审依据，</w:t>
      </w:r>
      <w:r>
        <w:rPr>
          <w:rFonts w:hint="eastAsia"/>
        </w:rPr>
        <w:t>投标人在系统投标报价环节需与本项报价保持一致，如不一致的作投标无效处理。</w:t>
      </w:r>
    </w:p>
    <w:p>
      <w:pPr>
        <w:tabs>
          <w:tab w:val="left" w:pos="720"/>
        </w:tabs>
        <w:jc w:val="center"/>
        <w:rPr>
          <w:b/>
          <w:color w:val="auto"/>
          <w:sz w:val="24"/>
        </w:rPr>
      </w:pPr>
    </w:p>
    <w:p>
      <w:pPr>
        <w:tabs>
          <w:tab w:val="left" w:pos="720"/>
        </w:tabs>
        <w:jc w:val="center"/>
        <w:rPr>
          <w:b/>
          <w:color w:val="auto"/>
          <w:sz w:val="24"/>
        </w:rPr>
      </w:pPr>
    </w:p>
    <w:p>
      <w:pPr>
        <w:tabs>
          <w:tab w:val="left" w:pos="720"/>
        </w:tabs>
        <w:jc w:val="center"/>
        <w:rPr>
          <w:b/>
          <w:color w:val="auto"/>
          <w:sz w:val="24"/>
        </w:rPr>
      </w:pPr>
      <w:r>
        <w:rPr>
          <w:rFonts w:hint="eastAsia"/>
          <w:b/>
          <w:color w:val="auto"/>
          <w:sz w:val="24"/>
        </w:rPr>
        <w:t>（二）</w:t>
      </w:r>
      <w:bookmarkStart w:id="46" w:name="_Hlk72073235"/>
      <w:r>
        <w:rPr>
          <w:rFonts w:hint="eastAsia"/>
          <w:b/>
          <w:color w:val="auto"/>
          <w:sz w:val="24"/>
        </w:rPr>
        <w:t>投标人认为需要涉及的其他内容报价清单</w:t>
      </w:r>
      <w:bookmarkEnd w:id="46"/>
    </w:p>
    <w:p>
      <w:pPr>
        <w:rPr>
          <w:b/>
          <w:bCs/>
          <w:color w:val="auto"/>
        </w:rPr>
      </w:pPr>
    </w:p>
    <w:p>
      <w:pPr>
        <w:pStyle w:val="3"/>
        <w:jc w:val="center"/>
        <w:rPr>
          <w:rFonts w:hint="eastAsia" w:ascii="黑体" w:eastAsia="黑体"/>
          <w:b w:val="0"/>
          <w:color w:val="auto"/>
          <w:sz w:val="24"/>
        </w:rPr>
      </w:pPr>
      <w:r>
        <w:rPr>
          <w:rFonts w:hint="eastAsia" w:ascii="黑体" w:eastAsia="黑体"/>
          <w:b w:val="0"/>
          <w:color w:val="auto"/>
          <w:sz w:val="24"/>
        </w:rPr>
        <w:t>五、</w:t>
      </w:r>
      <w:bookmarkStart w:id="47" w:name="_Hlk72092499"/>
      <w:r>
        <w:rPr>
          <w:rFonts w:hint="eastAsia" w:ascii="黑体" w:eastAsia="黑体"/>
          <w:b w:val="0"/>
          <w:color w:val="auto"/>
          <w:sz w:val="24"/>
        </w:rPr>
        <w:t>法定代表人（负责人）证明书</w:t>
      </w:r>
      <w:bookmarkEnd w:id="47"/>
    </w:p>
    <w:p>
      <w:pPr>
        <w:rPr>
          <w:color w:val="auto"/>
          <w:sz w:val="24"/>
        </w:rPr>
      </w:pPr>
    </w:p>
    <w:p>
      <w:pPr>
        <w:ind w:firstLine="420" w:firstLineChars="200"/>
        <w:rPr>
          <w:color w:val="auto"/>
          <w:szCs w:val="21"/>
        </w:rPr>
      </w:pPr>
      <w:r>
        <w:rPr>
          <w:rFonts w:hint="eastAsia"/>
          <w:color w:val="auto"/>
          <w:szCs w:val="21"/>
        </w:rPr>
        <w:t xml:space="preserve">  </w:t>
      </w:r>
      <w:r>
        <w:rPr>
          <w:rFonts w:hint="eastAsia"/>
          <w:color w:val="auto"/>
          <w:szCs w:val="21"/>
          <w:u w:val="single"/>
        </w:rPr>
        <w:t xml:space="preserve">                 </w:t>
      </w:r>
      <w:r>
        <w:rPr>
          <w:rFonts w:hint="eastAsia"/>
          <w:color w:val="auto"/>
          <w:szCs w:val="21"/>
        </w:rPr>
        <w:t>（姓名），现任我单位</w:t>
      </w:r>
      <w:r>
        <w:rPr>
          <w:rFonts w:hint="eastAsia"/>
          <w:color w:val="auto"/>
          <w:szCs w:val="21"/>
          <w:u w:val="single"/>
        </w:rPr>
        <w:t xml:space="preserve">             </w:t>
      </w:r>
      <w:r>
        <w:rPr>
          <w:rFonts w:hint="eastAsia"/>
          <w:color w:val="auto"/>
          <w:szCs w:val="21"/>
        </w:rPr>
        <w:t>职务，为法定代表人（负责人），身份证件号为：</w:t>
      </w:r>
      <w:r>
        <w:rPr>
          <w:rFonts w:hint="eastAsia"/>
          <w:color w:val="auto"/>
          <w:szCs w:val="21"/>
          <w:u w:val="single"/>
        </w:rPr>
        <w:t xml:space="preserve">                                     </w:t>
      </w:r>
      <w:r>
        <w:rPr>
          <w:rFonts w:hint="eastAsia"/>
          <w:color w:val="auto"/>
          <w:szCs w:val="21"/>
        </w:rPr>
        <w:t>，联系电话：</w:t>
      </w:r>
      <w:r>
        <w:rPr>
          <w:rFonts w:hint="eastAsia"/>
          <w:color w:val="auto"/>
          <w:szCs w:val="21"/>
          <w:u w:val="single"/>
        </w:rPr>
        <w:t xml:space="preserve">                </w:t>
      </w:r>
      <w:r>
        <w:rPr>
          <w:rFonts w:hint="eastAsia"/>
          <w:color w:val="auto"/>
          <w:szCs w:val="21"/>
        </w:rPr>
        <w:t>。</w:t>
      </w:r>
    </w:p>
    <w:p>
      <w:pPr>
        <w:ind w:firstLine="420" w:firstLineChars="200"/>
        <w:rPr>
          <w:color w:val="auto"/>
          <w:szCs w:val="21"/>
        </w:rPr>
      </w:pPr>
      <w:r>
        <w:rPr>
          <w:rFonts w:hint="eastAsia"/>
          <w:color w:val="auto"/>
          <w:szCs w:val="21"/>
        </w:rPr>
        <w:t>特此证明。</w:t>
      </w:r>
    </w:p>
    <w:p>
      <w:pPr>
        <w:ind w:firstLine="420" w:firstLineChars="200"/>
        <w:rPr>
          <w:color w:val="auto"/>
          <w:szCs w:val="21"/>
        </w:rPr>
      </w:pPr>
      <w:r>
        <w:rPr>
          <w:rFonts w:hint="eastAsia"/>
          <w:color w:val="auto"/>
          <w:szCs w:val="21"/>
        </w:rPr>
        <w:t>说明：1、法定代表人为投标人（企业事业单位、国家机关、社会团体）的主要行政负责人。</w:t>
      </w:r>
    </w:p>
    <w:p>
      <w:pPr>
        <w:numPr>
          <w:ilvl w:val="0"/>
          <w:numId w:val="8"/>
        </w:numPr>
        <w:ind w:left="420" w:firstLine="420" w:firstLineChars="200"/>
        <w:rPr>
          <w:color w:val="auto"/>
          <w:szCs w:val="21"/>
        </w:rPr>
      </w:pPr>
      <w:r>
        <w:rPr>
          <w:rFonts w:hint="eastAsia"/>
          <w:color w:val="auto"/>
          <w:szCs w:val="21"/>
          <w:lang w:eastAsia="zh-Hans"/>
        </w:rPr>
        <w:t>本证明书要供法定代表人（负责人）</w:t>
      </w:r>
      <w:r>
        <w:rPr>
          <w:rFonts w:hint="eastAsia"/>
          <w:color w:val="auto"/>
          <w:szCs w:val="21"/>
        </w:rPr>
        <w:t>相关身份证明文件：身份证扫描件（正反两面）；港澳台居民可提供来往通行证扫描件；非中国国籍管辖范围人员，可提供公安部门认可的身份证明材料扫描件。</w:t>
      </w:r>
    </w:p>
    <w:p>
      <w:pPr>
        <w:numPr>
          <w:ilvl w:val="0"/>
          <w:numId w:val="8"/>
        </w:numPr>
        <w:ind w:left="420" w:firstLine="420" w:firstLineChars="200"/>
        <w:rPr>
          <w:color w:val="auto"/>
          <w:szCs w:val="21"/>
        </w:rPr>
      </w:pPr>
      <w:r>
        <w:rPr>
          <w:rFonts w:hint="eastAsia"/>
          <w:color w:val="auto"/>
          <w:szCs w:val="21"/>
          <w:lang w:eastAsia="zh-Hans"/>
        </w:rPr>
        <w:t>本项目投标授权代表为法定代表人（负责人）的，无需提供</w:t>
      </w:r>
      <w:r>
        <w:rPr>
          <w:rFonts w:hint="eastAsia"/>
          <w:color w:val="auto"/>
          <w:szCs w:val="21"/>
        </w:rPr>
        <w:t>《投标文件签署授权委托书》</w:t>
      </w:r>
      <w:r>
        <w:rPr>
          <w:rFonts w:hint="eastAsia"/>
          <w:color w:val="auto"/>
          <w:szCs w:val="21"/>
          <w:lang w:eastAsia="zh-Hans"/>
        </w:rPr>
        <w:t>。</w:t>
      </w:r>
    </w:p>
    <w:p>
      <w:pPr>
        <w:numPr>
          <w:ilvl w:val="0"/>
          <w:numId w:val="8"/>
        </w:numPr>
        <w:ind w:left="420" w:firstLine="420" w:firstLineChars="200"/>
        <w:rPr>
          <w:color w:val="auto"/>
          <w:szCs w:val="21"/>
        </w:rPr>
      </w:pPr>
      <w:r>
        <w:rPr>
          <w:rFonts w:hint="eastAsia"/>
          <w:color w:val="auto"/>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color w:val="auto"/>
              </w:rPr>
            </w:pPr>
            <w:r>
              <w:rPr>
                <w:rFonts w:hint="eastAsia"/>
                <w:color w:val="auto"/>
              </w:rPr>
              <w:t>证件扫描件正面</w:t>
            </w:r>
          </w:p>
          <w:p>
            <w:pPr>
              <w:pStyle w:val="18"/>
              <w:spacing w:line="240" w:lineRule="auto"/>
              <w:jc w:val="center"/>
              <w:rPr>
                <w:color w:val="auto"/>
              </w:rPr>
            </w:pPr>
          </w:p>
          <w:p>
            <w:pPr>
              <w:pStyle w:val="19"/>
              <w:spacing w:line="240" w:lineRule="auto"/>
              <w:jc w:val="center"/>
              <w:rPr>
                <w:color w:val="auto"/>
              </w:rPr>
            </w:pPr>
          </w:p>
        </w:tc>
        <w:tc>
          <w:tcPr>
            <w:tcW w:w="4265" w:type="dxa"/>
          </w:tcPr>
          <w:p>
            <w:pPr>
              <w:jc w:val="center"/>
              <w:rPr>
                <w:color w:val="auto"/>
              </w:rPr>
            </w:pPr>
            <w:r>
              <w:rPr>
                <w:rFonts w:hint="eastAsia"/>
                <w:color w:val="auto"/>
              </w:rPr>
              <w:t>证件扫描件反面</w:t>
            </w:r>
          </w:p>
          <w:p>
            <w:pPr>
              <w:pStyle w:val="18"/>
              <w:spacing w:line="240" w:lineRule="auto"/>
              <w:jc w:val="center"/>
              <w:rPr>
                <w:color w:val="auto"/>
              </w:rPr>
            </w:pPr>
          </w:p>
          <w:p>
            <w:pPr>
              <w:pStyle w:val="19"/>
              <w:spacing w:line="240" w:lineRule="auto"/>
              <w:jc w:val="center"/>
              <w:rPr>
                <w:color w:val="auto"/>
              </w:rPr>
            </w:pPr>
          </w:p>
        </w:tc>
      </w:tr>
    </w:tbl>
    <w:p>
      <w:pPr>
        <w:ind w:firstLine="480" w:firstLineChars="200"/>
        <w:rPr>
          <w:color w:val="auto"/>
          <w:sz w:val="24"/>
        </w:rPr>
      </w:pPr>
    </w:p>
    <w:p>
      <w:pPr>
        <w:rPr>
          <w:b/>
          <w:bCs/>
          <w:color w:val="auto"/>
          <w:sz w:val="24"/>
        </w:rPr>
      </w:pPr>
    </w:p>
    <w:p>
      <w:pPr>
        <w:pStyle w:val="3"/>
        <w:spacing w:before="120" w:after="120"/>
        <w:jc w:val="center"/>
        <w:rPr>
          <w:rFonts w:hint="eastAsia" w:ascii="黑体" w:eastAsia="黑体"/>
          <w:b w:val="0"/>
          <w:color w:val="auto"/>
          <w:sz w:val="24"/>
        </w:rPr>
      </w:pPr>
      <w:r>
        <w:rPr>
          <w:rFonts w:hint="eastAsia" w:ascii="黑体" w:eastAsia="黑体"/>
          <w:b w:val="0"/>
          <w:color w:val="auto"/>
          <w:sz w:val="24"/>
        </w:rPr>
        <w:t>六、投标文件签署授权委托书</w:t>
      </w:r>
    </w:p>
    <w:p>
      <w:pPr>
        <w:ind w:firstLine="420" w:firstLineChars="200"/>
        <w:rPr>
          <w:color w:val="auto"/>
          <w:szCs w:val="21"/>
        </w:rPr>
      </w:pPr>
      <w:r>
        <w:rPr>
          <w:rFonts w:hint="eastAsia"/>
          <w:color w:val="auto"/>
          <w:szCs w:val="21"/>
        </w:rPr>
        <w:t>本授权委托书声明：我</w:t>
      </w:r>
      <w:r>
        <w:rPr>
          <w:rFonts w:hint="eastAsia"/>
          <w:color w:val="auto"/>
          <w:szCs w:val="21"/>
          <w:u w:val="single"/>
        </w:rPr>
        <w:t xml:space="preserve">           </w:t>
      </w:r>
      <w:r>
        <w:rPr>
          <w:rFonts w:hint="eastAsia"/>
          <w:color w:val="auto"/>
          <w:szCs w:val="21"/>
        </w:rPr>
        <w:t>（姓名）系</w:t>
      </w:r>
      <w:r>
        <w:rPr>
          <w:rFonts w:hint="eastAsia"/>
          <w:color w:val="auto"/>
          <w:szCs w:val="21"/>
          <w:u w:val="single"/>
        </w:rPr>
        <w:t xml:space="preserve">             </w:t>
      </w:r>
      <w:r>
        <w:rPr>
          <w:rFonts w:hint="eastAsia"/>
          <w:color w:val="auto"/>
          <w:szCs w:val="21"/>
        </w:rPr>
        <w:t>（投标人名称）的法定代表人（负责人），现授权委托</w:t>
      </w:r>
      <w:r>
        <w:rPr>
          <w:rFonts w:hint="eastAsia"/>
          <w:color w:val="auto"/>
          <w:szCs w:val="21"/>
          <w:u w:val="single"/>
        </w:rPr>
        <w:t xml:space="preserve">            </w:t>
      </w:r>
      <w:r>
        <w:rPr>
          <w:rFonts w:hint="eastAsia"/>
          <w:color w:val="auto"/>
          <w:szCs w:val="21"/>
        </w:rPr>
        <w:t>（姓名）为我单位签署本项目已递交的投标文件的法定代表人（负责人）的授权委托代理人，代理人全权代表我所签署的本项目已递交的投标文件内容我均承认。</w:t>
      </w:r>
    </w:p>
    <w:p>
      <w:pPr>
        <w:ind w:firstLine="420" w:firstLineChars="200"/>
        <w:rPr>
          <w:color w:val="auto"/>
          <w:szCs w:val="21"/>
        </w:rPr>
      </w:pPr>
      <w:r>
        <w:rPr>
          <w:rFonts w:hint="eastAsia"/>
          <w:color w:val="auto"/>
          <w:szCs w:val="21"/>
        </w:rPr>
        <w:t>代理人无转委托权，特此委托。</w:t>
      </w:r>
    </w:p>
    <w:p>
      <w:pPr>
        <w:ind w:firstLine="420" w:firstLineChars="200"/>
        <w:rPr>
          <w:color w:val="auto"/>
          <w:szCs w:val="21"/>
        </w:rPr>
      </w:pPr>
    </w:p>
    <w:p>
      <w:pPr>
        <w:ind w:firstLine="420" w:firstLineChars="200"/>
        <w:rPr>
          <w:color w:val="auto"/>
          <w:szCs w:val="21"/>
        </w:rPr>
      </w:pPr>
      <w:r>
        <w:rPr>
          <w:rFonts w:hint="eastAsia"/>
          <w:color w:val="auto"/>
          <w:szCs w:val="21"/>
        </w:rPr>
        <w:t>代理人：</w:t>
      </w:r>
      <w:r>
        <w:rPr>
          <w:rFonts w:hint="eastAsia"/>
          <w:color w:val="auto"/>
          <w:szCs w:val="21"/>
          <w:u w:val="single"/>
        </w:rPr>
        <w:t xml:space="preserve">              </w:t>
      </w:r>
      <w:r>
        <w:rPr>
          <w:rFonts w:hint="eastAsia"/>
          <w:color w:val="auto"/>
          <w:szCs w:val="21"/>
        </w:rPr>
        <w:t>；</w:t>
      </w:r>
    </w:p>
    <w:p>
      <w:pPr>
        <w:ind w:firstLine="420" w:firstLineChars="200"/>
        <w:rPr>
          <w:color w:val="auto"/>
          <w:szCs w:val="21"/>
        </w:rPr>
      </w:pPr>
      <w:r>
        <w:rPr>
          <w:rFonts w:hint="eastAsia"/>
          <w:color w:val="auto"/>
          <w:szCs w:val="21"/>
        </w:rPr>
        <w:t>身份证件号：</w:t>
      </w:r>
      <w:r>
        <w:rPr>
          <w:rFonts w:hint="eastAsia"/>
          <w:color w:val="auto"/>
          <w:szCs w:val="21"/>
          <w:u w:val="single"/>
        </w:rPr>
        <w:t xml:space="preserve">                        </w:t>
      </w:r>
      <w:r>
        <w:rPr>
          <w:rFonts w:hint="eastAsia"/>
          <w:color w:val="auto"/>
          <w:szCs w:val="21"/>
        </w:rPr>
        <w:t>，职务：</w:t>
      </w:r>
      <w:r>
        <w:rPr>
          <w:rFonts w:hint="eastAsia"/>
          <w:color w:val="auto"/>
          <w:szCs w:val="21"/>
          <w:u w:val="single"/>
        </w:rPr>
        <w:t xml:space="preserve">                </w:t>
      </w:r>
      <w:r>
        <w:rPr>
          <w:rFonts w:hint="eastAsia"/>
          <w:color w:val="auto"/>
          <w:szCs w:val="21"/>
        </w:rPr>
        <w:t>；</w:t>
      </w:r>
    </w:p>
    <w:p>
      <w:pPr>
        <w:ind w:firstLine="420" w:firstLineChars="200"/>
        <w:rPr>
          <w:color w:val="auto"/>
          <w:szCs w:val="21"/>
        </w:rPr>
      </w:pPr>
      <w:r>
        <w:rPr>
          <w:rFonts w:hint="eastAsia"/>
          <w:color w:val="auto"/>
          <w:szCs w:val="21"/>
        </w:rPr>
        <w:t>联系电话：</w:t>
      </w:r>
      <w:r>
        <w:rPr>
          <w:rFonts w:hint="eastAsia"/>
          <w:color w:val="auto"/>
          <w:szCs w:val="21"/>
          <w:u w:val="single"/>
        </w:rPr>
        <w:t xml:space="preserve">         </w:t>
      </w:r>
      <w:r>
        <w:rPr>
          <w:rFonts w:hint="eastAsia"/>
          <w:color w:val="auto"/>
          <w:szCs w:val="21"/>
        </w:rPr>
        <w:t>，手机：</w:t>
      </w:r>
      <w:r>
        <w:rPr>
          <w:rFonts w:hint="eastAsia"/>
          <w:color w:val="auto"/>
          <w:szCs w:val="21"/>
          <w:u w:val="single"/>
        </w:rPr>
        <w:t xml:space="preserve">                </w:t>
      </w:r>
      <w:r>
        <w:rPr>
          <w:rFonts w:hint="eastAsia"/>
          <w:color w:val="auto"/>
          <w:szCs w:val="21"/>
        </w:rPr>
        <w:t>，电子邮箱：</w:t>
      </w:r>
      <w:r>
        <w:rPr>
          <w:rFonts w:hint="eastAsia"/>
          <w:color w:val="auto"/>
          <w:szCs w:val="21"/>
          <w:u w:val="single"/>
        </w:rPr>
        <w:t xml:space="preserve">                     </w:t>
      </w:r>
      <w:r>
        <w:rPr>
          <w:rFonts w:hint="eastAsia"/>
          <w:color w:val="auto"/>
          <w:szCs w:val="21"/>
        </w:rPr>
        <w:t>；</w:t>
      </w:r>
    </w:p>
    <w:p>
      <w:pPr>
        <w:ind w:firstLine="420" w:firstLineChars="200"/>
        <w:rPr>
          <w:color w:val="auto"/>
          <w:szCs w:val="21"/>
        </w:rPr>
      </w:pPr>
      <w:r>
        <w:rPr>
          <w:rFonts w:hint="eastAsia"/>
          <w:color w:val="auto"/>
          <w:szCs w:val="21"/>
        </w:rPr>
        <w:t>授权委托日期：</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 xml:space="preserve">月 </w:t>
      </w:r>
      <w:r>
        <w:rPr>
          <w:rFonts w:hint="eastAsia"/>
          <w:color w:val="auto"/>
          <w:szCs w:val="21"/>
          <w:u w:val="single"/>
        </w:rPr>
        <w:t xml:space="preserve">      </w:t>
      </w:r>
      <w:r>
        <w:rPr>
          <w:rFonts w:hint="eastAsia"/>
          <w:color w:val="auto"/>
          <w:szCs w:val="21"/>
        </w:rPr>
        <w:t>日。</w:t>
      </w:r>
    </w:p>
    <w:p>
      <w:pPr>
        <w:ind w:firstLine="422" w:firstLineChars="200"/>
        <w:rPr>
          <w:b/>
          <w:color w:val="auto"/>
          <w:szCs w:val="21"/>
        </w:rPr>
      </w:pPr>
      <w:r>
        <w:rPr>
          <w:rFonts w:hint="eastAsia"/>
          <w:b/>
          <w:color w:val="auto"/>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color w:val="auto"/>
              </w:rPr>
            </w:pPr>
            <w:r>
              <w:rPr>
                <w:rFonts w:hint="eastAsia"/>
                <w:color w:val="auto"/>
              </w:rPr>
              <w:t>证件扫描件正面</w:t>
            </w:r>
          </w:p>
          <w:p>
            <w:pPr>
              <w:pStyle w:val="18"/>
              <w:spacing w:line="240" w:lineRule="auto"/>
              <w:jc w:val="center"/>
              <w:rPr>
                <w:color w:val="auto"/>
              </w:rPr>
            </w:pPr>
          </w:p>
          <w:p>
            <w:pPr>
              <w:pStyle w:val="19"/>
              <w:spacing w:line="240" w:lineRule="auto"/>
              <w:jc w:val="center"/>
              <w:rPr>
                <w:color w:val="auto"/>
              </w:rPr>
            </w:pPr>
          </w:p>
        </w:tc>
        <w:tc>
          <w:tcPr>
            <w:tcW w:w="4265" w:type="dxa"/>
          </w:tcPr>
          <w:p>
            <w:pPr>
              <w:jc w:val="center"/>
              <w:rPr>
                <w:color w:val="auto"/>
              </w:rPr>
            </w:pPr>
            <w:r>
              <w:rPr>
                <w:rFonts w:hint="eastAsia"/>
                <w:color w:val="auto"/>
              </w:rPr>
              <w:t>证件扫描件反面</w:t>
            </w:r>
          </w:p>
          <w:p>
            <w:pPr>
              <w:pStyle w:val="18"/>
              <w:spacing w:line="240" w:lineRule="auto"/>
              <w:jc w:val="center"/>
              <w:rPr>
                <w:color w:val="auto"/>
              </w:rPr>
            </w:pPr>
          </w:p>
          <w:p>
            <w:pPr>
              <w:pStyle w:val="19"/>
              <w:spacing w:line="240" w:lineRule="auto"/>
              <w:jc w:val="center"/>
              <w:rPr>
                <w:color w:val="auto"/>
              </w:rPr>
            </w:pPr>
          </w:p>
        </w:tc>
      </w:tr>
    </w:tbl>
    <w:p>
      <w:pPr>
        <w:pStyle w:val="3"/>
        <w:jc w:val="center"/>
        <w:rPr>
          <w:rFonts w:hint="eastAsia" w:ascii="黑体" w:eastAsia="黑体"/>
          <w:b w:val="0"/>
          <w:color w:val="auto"/>
          <w:kern w:val="0"/>
          <w:sz w:val="24"/>
          <w:szCs w:val="24"/>
        </w:rPr>
      </w:pPr>
      <w:r>
        <w:rPr>
          <w:rFonts w:hint="eastAsia" w:ascii="黑体" w:eastAsia="黑体"/>
          <w:b w:val="0"/>
          <w:color w:val="auto"/>
          <w:kern w:val="0"/>
          <w:sz w:val="24"/>
          <w:szCs w:val="24"/>
        </w:rPr>
        <w:t>七、</w:t>
      </w:r>
      <w:bookmarkStart w:id="48" w:name="_Hlk72092634"/>
      <w:r>
        <w:rPr>
          <w:rFonts w:hint="eastAsia" w:ascii="黑体" w:eastAsia="黑体"/>
          <w:b w:val="0"/>
          <w:color w:val="auto"/>
          <w:kern w:val="0"/>
          <w:sz w:val="24"/>
          <w:szCs w:val="24"/>
        </w:rPr>
        <w:t>实质性条款响应情况表</w:t>
      </w:r>
      <w:bookmarkEnd w:id="48"/>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hint="eastAsia" w:ascii="宋体" w:hAnsi="宋体"/>
                <w:color w:val="auto"/>
                <w:kern w:val="0"/>
                <w:szCs w:val="21"/>
              </w:rPr>
            </w:pPr>
            <w:bookmarkStart w:id="49" w:name="_Hlk72092651"/>
            <w:r>
              <w:rPr>
                <w:rFonts w:hint="eastAsia" w:ascii="宋体" w:hAnsi="宋体"/>
                <w:color w:val="auto"/>
                <w:kern w:val="0"/>
                <w:szCs w:val="21"/>
              </w:rPr>
              <w:t>序号</w:t>
            </w:r>
          </w:p>
        </w:tc>
        <w:tc>
          <w:tcPr>
            <w:tcW w:w="3514" w:type="dxa"/>
            <w:vAlign w:val="center"/>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实质性条款具体内容</w:t>
            </w:r>
          </w:p>
        </w:tc>
        <w:tc>
          <w:tcPr>
            <w:tcW w:w="1559" w:type="dxa"/>
            <w:vAlign w:val="center"/>
          </w:tcPr>
          <w:p>
            <w:pPr>
              <w:adjustRightInd w:val="0"/>
              <w:snapToGrid w:val="0"/>
              <w:spacing w:line="360" w:lineRule="auto"/>
              <w:jc w:val="center"/>
              <w:rPr>
                <w:rFonts w:hint="eastAsia" w:ascii="宋体" w:hAnsi="宋体"/>
                <w:color w:val="auto"/>
                <w:kern w:val="0"/>
                <w:szCs w:val="21"/>
              </w:rPr>
            </w:pPr>
            <w:r>
              <w:rPr>
                <w:rFonts w:hint="eastAsia"/>
                <w:color w:val="auto"/>
              </w:rPr>
              <w:t>投标响应</w:t>
            </w:r>
          </w:p>
        </w:tc>
        <w:tc>
          <w:tcPr>
            <w:tcW w:w="1276" w:type="dxa"/>
            <w:vAlign w:val="center"/>
          </w:tcPr>
          <w:p>
            <w:pPr>
              <w:adjustRightInd w:val="0"/>
              <w:snapToGrid w:val="0"/>
              <w:spacing w:line="360" w:lineRule="auto"/>
              <w:jc w:val="center"/>
              <w:rPr>
                <w:rFonts w:hint="eastAsia" w:ascii="宋体" w:hAnsi="宋体"/>
                <w:color w:val="auto"/>
                <w:kern w:val="0"/>
                <w:szCs w:val="21"/>
              </w:rPr>
            </w:pPr>
            <w:r>
              <w:rPr>
                <w:rFonts w:hint="eastAsia"/>
                <w:color w:val="auto"/>
              </w:rPr>
              <w:t>偏离情况</w:t>
            </w:r>
          </w:p>
        </w:tc>
        <w:tc>
          <w:tcPr>
            <w:tcW w:w="1163" w:type="dxa"/>
            <w:vAlign w:val="center"/>
          </w:tcPr>
          <w:p>
            <w:pPr>
              <w:adjustRightInd w:val="0"/>
              <w:snapToGrid w:val="0"/>
              <w:spacing w:line="360" w:lineRule="auto"/>
              <w:jc w:val="center"/>
              <w:rPr>
                <w:rFonts w:hint="eastAsia" w:ascii="宋体" w:hAnsi="宋体"/>
                <w:color w:val="auto"/>
                <w:kern w:val="0"/>
                <w:szCs w:val="21"/>
              </w:rPr>
            </w:pPr>
            <w:r>
              <w:rPr>
                <w:rFonts w:hint="eastAsia"/>
                <w:color w:val="auto"/>
              </w:rPr>
              <w:t>说明</w:t>
            </w:r>
          </w:p>
        </w:tc>
      </w:tr>
      <w:bookmark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1</w:t>
            </w:r>
          </w:p>
        </w:tc>
        <w:tc>
          <w:tcPr>
            <w:tcW w:w="3514" w:type="dxa"/>
            <w:vAlign w:val="top"/>
          </w:tcPr>
          <w:p>
            <w:pPr>
              <w:ind w:firstLine="420" w:firstLineChars="200"/>
              <w:rPr>
                <w:rFonts w:hint="eastAsia" w:hAnsi="宋体"/>
                <w:color w:val="auto"/>
                <w:kern w:val="0"/>
                <w:szCs w:val="21"/>
              </w:rPr>
            </w:pPr>
            <w:r>
              <w:rPr>
                <w:rFonts w:hint="eastAsia"/>
                <w:color w:val="auto"/>
              </w:rPr>
              <w:t>满足本项目标★的条款要求</w:t>
            </w:r>
          </w:p>
        </w:tc>
        <w:tc>
          <w:tcPr>
            <w:tcW w:w="1559" w:type="dxa"/>
          </w:tcPr>
          <w:p>
            <w:pPr>
              <w:adjustRightInd w:val="0"/>
              <w:snapToGrid w:val="0"/>
              <w:spacing w:line="360" w:lineRule="auto"/>
              <w:rPr>
                <w:rFonts w:hint="eastAsia" w:ascii="宋体" w:hAnsi="宋体"/>
                <w:color w:val="auto"/>
                <w:kern w:val="0"/>
                <w:szCs w:val="21"/>
              </w:rPr>
            </w:pPr>
          </w:p>
        </w:tc>
        <w:tc>
          <w:tcPr>
            <w:tcW w:w="1276" w:type="dxa"/>
          </w:tcPr>
          <w:p>
            <w:pPr>
              <w:adjustRightInd w:val="0"/>
              <w:snapToGrid w:val="0"/>
              <w:spacing w:line="360" w:lineRule="auto"/>
              <w:rPr>
                <w:rFonts w:hint="eastAsia" w:ascii="宋体" w:hAnsi="宋体"/>
                <w:color w:val="auto"/>
                <w:kern w:val="0"/>
                <w:szCs w:val="21"/>
              </w:rPr>
            </w:pPr>
          </w:p>
        </w:tc>
        <w:tc>
          <w:tcPr>
            <w:tcW w:w="1163" w:type="dxa"/>
          </w:tcPr>
          <w:p>
            <w:pPr>
              <w:adjustRightInd w:val="0"/>
              <w:snapToGrid w:val="0"/>
              <w:spacing w:line="360" w:lineRule="auto"/>
              <w:rPr>
                <w:rFonts w:hint="eastAsia"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lang w:val="en-US" w:eastAsia="zh-CN"/>
              </w:rPr>
              <w:t>2</w:t>
            </w:r>
          </w:p>
        </w:tc>
        <w:tc>
          <w:tcPr>
            <w:tcW w:w="351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asciiTheme="minorEastAsia" w:hAnsiTheme="minorEastAsia" w:eastAsiaTheme="minorEastAsia" w:cstheme="minorEastAsia"/>
                <w:b/>
                <w:bCs w:val="0"/>
                <w:color w:val="FF0000"/>
                <w:sz w:val="21"/>
                <w:szCs w:val="21"/>
                <w:highlight w:val="none"/>
                <w:lang w:val="en-US" w:eastAsia="zh-CN"/>
              </w:rPr>
              <w:t>14.</w:t>
            </w:r>
            <w:r>
              <w:rPr>
                <w:rFonts w:hint="eastAsia" w:ascii="宋体" w:hAnsi="宋体" w:cs="宋体"/>
                <w:b/>
                <w:bCs/>
                <w:color w:val="FF0000"/>
                <w:sz w:val="21"/>
                <w:szCs w:val="21"/>
                <w:highlight w:val="none"/>
                <w:lang w:val="en-US" w:eastAsia="zh-CN"/>
              </w:rPr>
              <w:t>人员要求：</w:t>
            </w:r>
            <w:r>
              <w:rPr>
                <w:rFonts w:hint="eastAsia" w:ascii="宋体" w:hAnsi="宋体" w:eastAsia="宋体" w:cs="宋体"/>
                <w:b/>
                <w:bCs/>
                <w:color w:val="FF0000"/>
                <w:sz w:val="21"/>
                <w:szCs w:val="21"/>
                <w:highlight w:val="none"/>
              </w:rPr>
              <w:t>要求</w:t>
            </w:r>
            <w:r>
              <w:rPr>
                <w:rFonts w:hint="eastAsia" w:ascii="宋体" w:hAnsi="宋体" w:cs="宋体"/>
                <w:b/>
                <w:bCs/>
                <w:color w:val="FF0000"/>
                <w:sz w:val="21"/>
                <w:szCs w:val="21"/>
                <w:highlight w:val="none"/>
                <w:lang w:val="en-US" w:eastAsia="zh-CN"/>
              </w:rPr>
              <w:t>配备项目负责人一名，</w:t>
            </w:r>
            <w:r>
              <w:rPr>
                <w:rFonts w:hint="eastAsia" w:ascii="宋体" w:hAnsi="宋体" w:eastAsia="宋体" w:cs="宋体"/>
                <w:b/>
                <w:bCs/>
                <w:color w:val="FF0000"/>
                <w:sz w:val="21"/>
                <w:szCs w:val="21"/>
                <w:highlight w:val="none"/>
              </w:rPr>
              <w:t>项目主要团队成员（</w:t>
            </w:r>
            <w:r>
              <w:rPr>
                <w:rFonts w:hint="eastAsia" w:ascii="宋体" w:hAnsi="宋体" w:eastAsia="宋体" w:cs="宋体"/>
                <w:b/>
                <w:bCs/>
                <w:color w:val="FF0000"/>
                <w:sz w:val="21"/>
                <w:szCs w:val="21"/>
                <w:highlight w:val="none"/>
                <w:lang w:eastAsia="zh-CN"/>
              </w:rPr>
              <w:t>不包括</w:t>
            </w:r>
            <w:r>
              <w:rPr>
                <w:rFonts w:hint="eastAsia" w:ascii="宋体" w:hAnsi="宋体" w:eastAsia="宋体" w:cs="宋体"/>
                <w:b/>
                <w:bCs/>
                <w:color w:val="FF0000"/>
                <w:sz w:val="21"/>
                <w:szCs w:val="21"/>
                <w:highlight w:val="none"/>
              </w:rPr>
              <w:t>项目负责人）不少于</w:t>
            </w:r>
            <w:r>
              <w:rPr>
                <w:rFonts w:hint="eastAsia" w:ascii="宋体" w:hAnsi="宋体" w:eastAsia="宋体" w:cs="宋体"/>
                <w:b/>
                <w:bCs/>
                <w:color w:val="FF0000"/>
                <w:sz w:val="21"/>
                <w:szCs w:val="21"/>
                <w:highlight w:val="none"/>
                <w:lang w:val="en-US" w:eastAsia="zh-CN"/>
              </w:rPr>
              <w:t>5</w:t>
            </w:r>
            <w:r>
              <w:rPr>
                <w:rFonts w:hint="eastAsia" w:ascii="宋体" w:hAnsi="宋体" w:eastAsia="宋体" w:cs="宋体"/>
                <w:b/>
                <w:bCs/>
                <w:color w:val="FF0000"/>
                <w:sz w:val="21"/>
                <w:szCs w:val="21"/>
                <w:highlight w:val="none"/>
              </w:rPr>
              <w:t>人</w:t>
            </w:r>
            <w:r>
              <w:rPr>
                <w:rFonts w:hint="eastAsia" w:ascii="宋体" w:hAnsi="宋体" w:cs="宋体"/>
                <w:b/>
                <w:bCs/>
                <w:color w:val="FF0000"/>
                <w:sz w:val="21"/>
                <w:szCs w:val="21"/>
                <w:highlight w:val="none"/>
                <w:lang w:eastAsia="zh-CN"/>
              </w:rPr>
              <w:t>。</w:t>
            </w:r>
            <w:r>
              <w:rPr>
                <w:rFonts w:hint="eastAsia" w:ascii="宋体" w:hAnsi="宋体" w:cs="宋体"/>
                <w:b/>
                <w:bCs/>
                <w:color w:val="FF0000"/>
                <w:sz w:val="21"/>
                <w:szCs w:val="21"/>
                <w:highlight w:val="none"/>
                <w:lang w:val="en-US" w:eastAsia="zh-CN"/>
              </w:rPr>
              <w:t>以上人员</w:t>
            </w:r>
            <w:r>
              <w:rPr>
                <w:rFonts w:hint="eastAsia" w:ascii="宋体" w:hAnsi="宋体" w:eastAsia="宋体" w:cs="宋体"/>
                <w:b/>
                <w:bCs/>
                <w:color w:val="FF0000"/>
                <w:sz w:val="21"/>
                <w:szCs w:val="21"/>
                <w:highlight w:val="none"/>
              </w:rPr>
              <w:t>必须为投标单位自有员工</w:t>
            </w:r>
            <w:r>
              <w:rPr>
                <w:rFonts w:hint="eastAsia" w:ascii="宋体" w:hAnsi="宋体" w:cs="宋体"/>
                <w:b/>
                <w:bCs/>
                <w:color w:val="FF0000"/>
                <w:sz w:val="21"/>
                <w:szCs w:val="21"/>
                <w:highlight w:val="none"/>
                <w:lang w:eastAsia="zh-CN"/>
              </w:rPr>
              <w:t>，</w:t>
            </w:r>
            <w:r>
              <w:rPr>
                <w:rFonts w:hint="eastAsia" w:ascii="宋体" w:hAnsi="宋体" w:eastAsia="宋体" w:cs="宋体"/>
                <w:b/>
                <w:bCs/>
                <w:color w:val="FF0000"/>
                <w:sz w:val="21"/>
                <w:szCs w:val="21"/>
                <w:highlight w:val="none"/>
              </w:rPr>
              <w:t>并承诺中标后未经采购人同意不得更改</w:t>
            </w:r>
            <w:r>
              <w:rPr>
                <w:rFonts w:hint="eastAsia" w:ascii="宋体" w:hAnsi="宋体" w:eastAsia="宋体" w:cs="宋体"/>
                <w:b/>
                <w:bCs/>
                <w:color w:val="FF0000"/>
                <w:sz w:val="21"/>
                <w:szCs w:val="21"/>
                <w:highlight w:val="none"/>
                <w:lang w:eastAsia="zh-CN"/>
              </w:rPr>
              <w:t>相关</w:t>
            </w:r>
            <w:r>
              <w:rPr>
                <w:rFonts w:hint="eastAsia" w:ascii="宋体" w:hAnsi="宋体" w:eastAsia="宋体" w:cs="宋体"/>
                <w:b/>
                <w:bCs/>
                <w:color w:val="FF0000"/>
                <w:sz w:val="21"/>
                <w:szCs w:val="21"/>
                <w:highlight w:val="none"/>
              </w:rPr>
              <w:t>服务团队成员</w:t>
            </w:r>
            <w:r>
              <w:rPr>
                <w:rFonts w:hint="eastAsia" w:ascii="宋体" w:hAnsi="宋体" w:cs="宋体"/>
                <w:b/>
                <w:bCs/>
                <w:color w:val="FF0000"/>
                <w:sz w:val="21"/>
                <w:szCs w:val="21"/>
                <w:highlight w:val="none"/>
                <w:lang w:eastAsia="zh-CN"/>
              </w:rPr>
              <w:t>。</w:t>
            </w:r>
            <w:r>
              <w:rPr>
                <w:rFonts w:hint="eastAsia" w:ascii="宋体" w:hAnsi="宋体" w:eastAsia="宋体" w:cs="宋体"/>
                <w:b/>
                <w:bCs/>
                <w:color w:val="FF0000"/>
                <w:sz w:val="21"/>
                <w:szCs w:val="21"/>
                <w:highlight w:val="none"/>
              </w:rPr>
              <w:t>要求提供</w:t>
            </w:r>
            <w:r>
              <w:rPr>
                <w:rFonts w:hint="eastAsia" w:ascii="宋体" w:hAnsi="宋体" w:cs="宋体"/>
                <w:b/>
                <w:bCs/>
                <w:color w:val="FF0000"/>
                <w:sz w:val="21"/>
                <w:szCs w:val="21"/>
                <w:highlight w:val="none"/>
                <w:lang w:val="en-US" w:eastAsia="zh-CN"/>
              </w:rPr>
              <w:t>承诺以上内容的</w:t>
            </w:r>
            <w:r>
              <w:rPr>
                <w:rFonts w:hint="eastAsia" w:ascii="宋体" w:hAnsi="宋体" w:eastAsia="宋体" w:cs="宋体"/>
                <w:b/>
                <w:bCs/>
                <w:color w:val="FF0000"/>
                <w:sz w:val="21"/>
                <w:szCs w:val="21"/>
                <w:highlight w:val="none"/>
              </w:rPr>
              <w:t>承诺函（格式自拟）</w:t>
            </w:r>
            <w:r>
              <w:rPr>
                <w:rFonts w:hint="eastAsia" w:ascii="宋体" w:hAnsi="宋体" w:cs="宋体"/>
                <w:b/>
                <w:bCs/>
                <w:color w:val="FF0000"/>
                <w:sz w:val="21"/>
                <w:szCs w:val="21"/>
                <w:highlight w:val="none"/>
                <w:lang w:eastAsia="zh-CN"/>
              </w:rPr>
              <w:t>，</w:t>
            </w:r>
            <w:r>
              <w:rPr>
                <w:rFonts w:hint="eastAsia" w:ascii="宋体" w:hAnsi="宋体" w:cs="宋体"/>
                <w:b/>
                <w:bCs/>
                <w:color w:val="FF0000"/>
                <w:sz w:val="21"/>
                <w:szCs w:val="21"/>
                <w:highlight w:val="none"/>
                <w:lang w:val="en-US" w:eastAsia="zh-CN"/>
              </w:rPr>
              <w:t>未提供视为投标无效。</w:t>
            </w:r>
          </w:p>
        </w:tc>
        <w:tc>
          <w:tcPr>
            <w:tcW w:w="1559" w:type="dxa"/>
          </w:tcPr>
          <w:p>
            <w:pPr>
              <w:adjustRightInd w:val="0"/>
              <w:snapToGrid w:val="0"/>
              <w:spacing w:line="360" w:lineRule="auto"/>
              <w:rPr>
                <w:rFonts w:hint="eastAsia" w:ascii="宋体" w:hAnsi="宋体"/>
                <w:color w:val="auto"/>
                <w:kern w:val="0"/>
                <w:szCs w:val="21"/>
              </w:rPr>
            </w:pPr>
          </w:p>
        </w:tc>
        <w:tc>
          <w:tcPr>
            <w:tcW w:w="1276" w:type="dxa"/>
          </w:tcPr>
          <w:p>
            <w:pPr>
              <w:adjustRightInd w:val="0"/>
              <w:snapToGrid w:val="0"/>
              <w:spacing w:line="360" w:lineRule="auto"/>
              <w:rPr>
                <w:rFonts w:hint="eastAsia" w:ascii="宋体" w:hAnsi="宋体"/>
                <w:color w:val="auto"/>
                <w:kern w:val="0"/>
                <w:szCs w:val="21"/>
              </w:rPr>
            </w:pPr>
          </w:p>
        </w:tc>
        <w:tc>
          <w:tcPr>
            <w:tcW w:w="1163" w:type="dxa"/>
          </w:tcPr>
          <w:p>
            <w:pPr>
              <w:adjustRightInd w:val="0"/>
              <w:snapToGrid w:val="0"/>
              <w:spacing w:line="360" w:lineRule="auto"/>
              <w:rPr>
                <w:rFonts w:hint="eastAsia" w:ascii="宋体" w:hAnsi="宋体"/>
                <w:color w:val="auto"/>
                <w:kern w:val="0"/>
                <w:szCs w:val="21"/>
              </w:rPr>
            </w:pPr>
          </w:p>
        </w:tc>
      </w:tr>
    </w:tbl>
    <w:p>
      <w:pPr>
        <w:ind w:firstLine="482" w:firstLineChars="200"/>
        <w:rPr>
          <w:b/>
          <w:color w:val="auto"/>
          <w:sz w:val="24"/>
          <w:szCs w:val="22"/>
        </w:rPr>
      </w:pPr>
      <w:r>
        <w:rPr>
          <w:rFonts w:hint="eastAsia"/>
          <w:b/>
          <w:color w:val="auto"/>
          <w:sz w:val="24"/>
          <w:szCs w:val="22"/>
        </w:rPr>
        <w:t>注：1.上表所列各项均为不可负偏离条款。</w:t>
      </w:r>
    </w:p>
    <w:p>
      <w:pPr>
        <w:ind w:firstLine="482" w:firstLineChars="200"/>
        <w:rPr>
          <w:b/>
          <w:color w:val="auto"/>
          <w:sz w:val="24"/>
          <w:szCs w:val="22"/>
        </w:rPr>
      </w:pPr>
      <w:r>
        <w:rPr>
          <w:rFonts w:hint="eastAsia"/>
          <w:b/>
          <w:color w:val="auto"/>
          <w:sz w:val="24"/>
          <w:szCs w:val="22"/>
        </w:rPr>
        <w:t>2.“投标响应”一栏应当详细填写投标人自身响应情况，而不能不合理照搬照抄招实质性条款具体内容。</w:t>
      </w:r>
    </w:p>
    <w:p>
      <w:pPr>
        <w:ind w:firstLine="482" w:firstLineChars="200"/>
        <w:rPr>
          <w:b/>
          <w:color w:val="auto"/>
          <w:sz w:val="24"/>
          <w:szCs w:val="22"/>
        </w:rPr>
      </w:pPr>
      <w:r>
        <w:rPr>
          <w:rFonts w:hint="eastAsia"/>
          <w:b/>
          <w:color w:val="auto"/>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2" w:firstLineChars="200"/>
        <w:rPr>
          <w:b/>
          <w:color w:val="auto"/>
          <w:sz w:val="24"/>
          <w:szCs w:val="22"/>
        </w:rPr>
      </w:pPr>
      <w:r>
        <w:rPr>
          <w:rFonts w:hint="eastAsia"/>
          <w:b/>
          <w:color w:val="auto"/>
          <w:sz w:val="24"/>
          <w:szCs w:val="22"/>
        </w:rPr>
        <w:t>4.评审委员会有权对投标响应情况作出判断（作出评审结论）。</w:t>
      </w:r>
    </w:p>
    <w:p>
      <w:pPr>
        <w:ind w:firstLine="482" w:firstLineChars="200"/>
        <w:rPr>
          <w:b/>
          <w:color w:val="auto"/>
          <w:sz w:val="24"/>
          <w:szCs w:val="22"/>
          <w:highlight w:val="none"/>
        </w:rPr>
      </w:pPr>
      <w:r>
        <w:rPr>
          <w:rFonts w:hint="eastAsia"/>
          <w:b/>
          <w:color w:val="auto"/>
          <w:sz w:val="24"/>
          <w:szCs w:val="22"/>
        </w:rPr>
        <w:t>5.实质性响应条款“投标响应情况”与投标文件其他内容冲突的，以实质性响应条款“投标响应情况”为准</w:t>
      </w:r>
      <w:r>
        <w:rPr>
          <w:rFonts w:hint="eastAsia"/>
          <w:b/>
          <w:color w:val="auto"/>
          <w:sz w:val="24"/>
          <w:szCs w:val="22"/>
          <w:highlight w:val="none"/>
        </w:rPr>
        <w:t>。</w:t>
      </w:r>
    </w:p>
    <w:p>
      <w:pPr>
        <w:ind w:firstLine="482" w:firstLineChars="200"/>
        <w:rPr>
          <w:b/>
          <w:color w:val="auto"/>
          <w:sz w:val="24"/>
          <w:highlight w:val="none"/>
        </w:rPr>
      </w:pPr>
      <w:r>
        <w:rPr>
          <w:rFonts w:hint="eastAsia"/>
          <w:b/>
          <w:color w:val="auto"/>
          <w:sz w:val="24"/>
          <w:szCs w:val="22"/>
          <w:highlight w:val="none"/>
        </w:rPr>
        <w:t>6.要求提供证明资料，在“说明”一栏中列明证明资料的位置,以便评审；未要求提供证明材料的，投标人可以不提供</w:t>
      </w:r>
      <w:r>
        <w:rPr>
          <w:rFonts w:hint="eastAsia"/>
          <w:b/>
          <w:color w:val="auto"/>
          <w:sz w:val="24"/>
          <w:highlight w:val="none"/>
        </w:rPr>
        <w:t>。</w:t>
      </w:r>
    </w:p>
    <w:p>
      <w:pPr>
        <w:rPr>
          <w:b/>
          <w:bCs/>
          <w:color w:val="auto"/>
          <w:sz w:val="24"/>
          <w:highlight w:val="none"/>
        </w:rPr>
      </w:pPr>
    </w:p>
    <w:p>
      <w:pPr>
        <w:pStyle w:val="3"/>
        <w:jc w:val="center"/>
        <w:rPr>
          <w:rFonts w:hint="eastAsia" w:ascii="黑体" w:eastAsia="黑体"/>
          <w:b w:val="0"/>
          <w:color w:val="auto"/>
          <w:kern w:val="0"/>
          <w:sz w:val="24"/>
          <w:szCs w:val="24"/>
          <w:highlight w:val="none"/>
        </w:rPr>
      </w:pPr>
      <w:r>
        <w:rPr>
          <w:rFonts w:hint="eastAsia" w:ascii="黑体" w:eastAsia="黑体"/>
          <w:b w:val="0"/>
          <w:color w:val="auto"/>
          <w:kern w:val="0"/>
          <w:sz w:val="24"/>
          <w:szCs w:val="24"/>
          <w:highlight w:val="none"/>
        </w:rPr>
        <w:t>八、实施方案（格式自定）</w:t>
      </w:r>
    </w:p>
    <w:p>
      <w:pPr>
        <w:pStyle w:val="7"/>
        <w:ind w:firstLine="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（特别提示：投标人须按本</w:t>
      </w:r>
      <w:r>
        <w:rPr>
          <w:rFonts w:hint="eastAsia" w:asciiTheme="minorEastAsia" w:hAnsiTheme="minorEastAsia" w:eastAsiaTheme="minorEastAsia" w:cstheme="minorEastAsia"/>
          <w:color w:val="auto"/>
          <w:sz w:val="24"/>
          <w:highlight w:val="none"/>
          <w:lang w:eastAsia="zh-CN"/>
        </w:rPr>
        <w:t>采购</w:t>
      </w:r>
      <w:r>
        <w:rPr>
          <w:rFonts w:hint="eastAsia" w:asciiTheme="minorEastAsia" w:hAnsiTheme="minorEastAsia" w:eastAsiaTheme="minorEastAsia" w:cstheme="minorEastAsia"/>
          <w:color w:val="auto"/>
          <w:sz w:val="24"/>
          <w:highlight w:val="none"/>
        </w:rPr>
        <w:t>文件评标信息中这一评审因素要求，提供证明资料）</w:t>
      </w:r>
    </w:p>
    <w:p>
      <w:pPr>
        <w:pStyle w:val="7"/>
        <w:ind w:firstLine="0"/>
        <w:rPr>
          <w:rFonts w:hint="eastAsia" w:asciiTheme="minorEastAsia" w:hAnsiTheme="minorEastAsia" w:eastAsiaTheme="minorEastAsia" w:cstheme="minorEastAsia"/>
          <w:color w:val="auto"/>
          <w:sz w:val="24"/>
          <w:highlight w:val="none"/>
        </w:rPr>
      </w:pPr>
    </w:p>
    <w:p>
      <w:pPr>
        <w:pStyle w:val="3"/>
        <w:jc w:val="center"/>
        <w:rPr>
          <w:rFonts w:hint="eastAsia" w:ascii="黑体" w:eastAsia="黑体"/>
          <w:b w:val="0"/>
          <w:color w:val="auto"/>
          <w:kern w:val="0"/>
          <w:sz w:val="24"/>
          <w:szCs w:val="24"/>
          <w:highlight w:val="none"/>
        </w:rPr>
      </w:pPr>
      <w:r>
        <w:rPr>
          <w:rFonts w:hint="eastAsia" w:ascii="黑体" w:eastAsia="黑体"/>
          <w:b w:val="0"/>
          <w:color w:val="auto"/>
          <w:kern w:val="0"/>
          <w:sz w:val="24"/>
          <w:szCs w:val="24"/>
          <w:highlight w:val="none"/>
        </w:rPr>
        <w:t>九、项目重点难点分析、应对措施及相关的合理化建议（格式自定）</w:t>
      </w:r>
    </w:p>
    <w:p>
      <w:pPr>
        <w:pStyle w:val="7"/>
        <w:ind w:firstLine="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（特别提示：投标人须按本</w:t>
      </w:r>
      <w:r>
        <w:rPr>
          <w:rFonts w:hint="eastAsia" w:asciiTheme="minorEastAsia" w:hAnsiTheme="minorEastAsia" w:eastAsiaTheme="minorEastAsia" w:cstheme="minorEastAsia"/>
          <w:color w:val="auto"/>
          <w:sz w:val="24"/>
          <w:highlight w:val="none"/>
          <w:lang w:eastAsia="zh-CN"/>
        </w:rPr>
        <w:t>采购</w:t>
      </w:r>
      <w:r>
        <w:rPr>
          <w:rFonts w:hint="eastAsia" w:asciiTheme="minorEastAsia" w:hAnsiTheme="minorEastAsia" w:eastAsiaTheme="minorEastAsia" w:cstheme="minorEastAsia"/>
          <w:color w:val="auto"/>
          <w:sz w:val="24"/>
          <w:highlight w:val="none"/>
        </w:rPr>
        <w:t>文件评标信息中这一评审因素要求，提供证明资料）</w:t>
      </w:r>
    </w:p>
    <w:p>
      <w:pPr>
        <w:pStyle w:val="7"/>
        <w:ind w:firstLine="0"/>
        <w:rPr>
          <w:rFonts w:hint="eastAsia" w:asciiTheme="minorEastAsia" w:hAnsiTheme="minorEastAsia" w:eastAsiaTheme="minorEastAsia" w:cstheme="minorEastAsia"/>
          <w:color w:val="auto"/>
          <w:sz w:val="24"/>
          <w:highlight w:val="none"/>
        </w:rPr>
      </w:pPr>
    </w:p>
    <w:p>
      <w:pPr>
        <w:pStyle w:val="3"/>
        <w:jc w:val="center"/>
        <w:rPr>
          <w:rFonts w:hint="eastAsia" w:ascii="黑体" w:eastAsia="黑体"/>
          <w:color w:val="auto"/>
          <w:sz w:val="24"/>
          <w:highlight w:val="none"/>
        </w:rPr>
      </w:pPr>
      <w:r>
        <w:rPr>
          <w:rFonts w:hint="eastAsia" w:ascii="黑体" w:eastAsia="黑体"/>
          <w:b w:val="0"/>
          <w:color w:val="auto"/>
          <w:kern w:val="0"/>
          <w:sz w:val="24"/>
          <w:szCs w:val="24"/>
          <w:highlight w:val="none"/>
        </w:rPr>
        <w:t>十、质量（完成时间、安全、环保）保障措施及方案（格式自定）</w:t>
      </w:r>
    </w:p>
    <w:p>
      <w:pPr>
        <w:pStyle w:val="7"/>
        <w:ind w:firstLine="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（特别提示：投标人须按本</w:t>
      </w:r>
      <w:r>
        <w:rPr>
          <w:rFonts w:hint="eastAsia" w:asciiTheme="minorEastAsia" w:hAnsiTheme="minorEastAsia" w:eastAsiaTheme="minorEastAsia" w:cstheme="minorEastAsia"/>
          <w:color w:val="auto"/>
          <w:sz w:val="24"/>
          <w:highlight w:val="none"/>
          <w:lang w:eastAsia="zh-CN"/>
        </w:rPr>
        <w:t>采购</w:t>
      </w:r>
      <w:r>
        <w:rPr>
          <w:rFonts w:hint="eastAsia" w:asciiTheme="minorEastAsia" w:hAnsiTheme="minorEastAsia" w:eastAsiaTheme="minorEastAsia" w:cstheme="minorEastAsia"/>
          <w:color w:val="auto"/>
          <w:sz w:val="24"/>
          <w:highlight w:val="none"/>
        </w:rPr>
        <w:t>文件评标信息中这一评审因素要求，提供证明资料）</w:t>
      </w:r>
    </w:p>
    <w:p>
      <w:pPr>
        <w:pStyle w:val="7"/>
        <w:ind w:firstLine="0"/>
        <w:rPr>
          <w:rFonts w:hint="eastAsia" w:asciiTheme="minorEastAsia" w:hAnsiTheme="minorEastAsia" w:eastAsiaTheme="minorEastAsia" w:cstheme="minorEastAsia"/>
          <w:color w:val="auto"/>
          <w:sz w:val="24"/>
          <w:highlight w:val="none"/>
        </w:rPr>
      </w:pPr>
    </w:p>
    <w:p>
      <w:pPr>
        <w:pStyle w:val="3"/>
        <w:jc w:val="center"/>
        <w:rPr>
          <w:rFonts w:hint="eastAsia" w:ascii="黑体" w:eastAsia="黑体"/>
          <w:b w:val="0"/>
          <w:color w:val="auto"/>
          <w:kern w:val="0"/>
          <w:sz w:val="24"/>
          <w:szCs w:val="24"/>
          <w:highlight w:val="none"/>
        </w:rPr>
      </w:pPr>
      <w:r>
        <w:rPr>
          <w:rFonts w:hint="eastAsia" w:ascii="黑体" w:eastAsia="黑体"/>
          <w:b w:val="0"/>
          <w:color w:val="auto"/>
          <w:kern w:val="0"/>
          <w:sz w:val="24"/>
          <w:szCs w:val="24"/>
          <w:highlight w:val="none"/>
        </w:rPr>
        <w:t>十一、项目完成（服务期满）后的服务承诺（格式自定）</w:t>
      </w:r>
    </w:p>
    <w:p>
      <w:pPr>
        <w:pStyle w:val="7"/>
        <w:ind w:firstLine="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（特别提示：投标人须按本</w:t>
      </w:r>
      <w:r>
        <w:rPr>
          <w:rFonts w:hint="eastAsia" w:asciiTheme="minorEastAsia" w:hAnsiTheme="minorEastAsia" w:eastAsiaTheme="minorEastAsia" w:cstheme="minorEastAsia"/>
          <w:color w:val="auto"/>
          <w:sz w:val="24"/>
          <w:highlight w:val="none"/>
          <w:lang w:eastAsia="zh-CN"/>
        </w:rPr>
        <w:t>采购</w:t>
      </w:r>
      <w:r>
        <w:rPr>
          <w:rFonts w:hint="eastAsia" w:asciiTheme="minorEastAsia" w:hAnsiTheme="minorEastAsia" w:eastAsiaTheme="minorEastAsia" w:cstheme="minorEastAsia"/>
          <w:color w:val="auto"/>
          <w:sz w:val="24"/>
          <w:highlight w:val="none"/>
        </w:rPr>
        <w:t>文件评标信息中这一评审因素要求，提供证明资料）</w:t>
      </w:r>
    </w:p>
    <w:p>
      <w:pPr>
        <w:pStyle w:val="7"/>
        <w:ind w:firstLine="0"/>
        <w:rPr>
          <w:rFonts w:hint="eastAsia" w:asciiTheme="minorEastAsia" w:hAnsiTheme="minorEastAsia" w:eastAsiaTheme="minorEastAsia" w:cstheme="minorEastAsia"/>
          <w:color w:val="auto"/>
          <w:sz w:val="24"/>
          <w:highlight w:val="none"/>
        </w:rPr>
      </w:pPr>
    </w:p>
    <w:p>
      <w:pPr>
        <w:pStyle w:val="3"/>
        <w:jc w:val="center"/>
        <w:rPr>
          <w:rFonts w:hint="eastAsia" w:ascii="黑体" w:eastAsia="黑体"/>
          <w:b w:val="0"/>
          <w:color w:val="auto"/>
          <w:kern w:val="0"/>
          <w:sz w:val="24"/>
          <w:szCs w:val="24"/>
          <w:highlight w:val="none"/>
        </w:rPr>
      </w:pPr>
      <w:r>
        <w:rPr>
          <w:rFonts w:hint="eastAsia" w:ascii="黑体" w:eastAsia="黑体"/>
          <w:b w:val="0"/>
          <w:color w:val="auto"/>
          <w:kern w:val="0"/>
          <w:sz w:val="24"/>
          <w:szCs w:val="24"/>
          <w:highlight w:val="none"/>
        </w:rPr>
        <w:t>十二、违约承诺（格式自定）</w:t>
      </w:r>
    </w:p>
    <w:p>
      <w:pPr>
        <w:pStyle w:val="7"/>
        <w:spacing w:before="60" w:beforeLines="25" w:after="60" w:afterLines="25"/>
        <w:ind w:firstLine="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（特别提示：投标人须按本</w:t>
      </w:r>
      <w:r>
        <w:rPr>
          <w:rFonts w:hint="eastAsia" w:asciiTheme="minorEastAsia" w:hAnsiTheme="minorEastAsia" w:eastAsiaTheme="minorEastAsia" w:cstheme="minorEastAsia"/>
          <w:color w:val="auto"/>
          <w:sz w:val="24"/>
          <w:highlight w:val="none"/>
          <w:lang w:eastAsia="zh-CN"/>
        </w:rPr>
        <w:t>采购</w:t>
      </w:r>
      <w:r>
        <w:rPr>
          <w:rFonts w:hint="eastAsia" w:asciiTheme="minorEastAsia" w:hAnsiTheme="minorEastAsia" w:eastAsiaTheme="minorEastAsia" w:cstheme="minorEastAsia"/>
          <w:color w:val="auto"/>
          <w:sz w:val="24"/>
          <w:highlight w:val="none"/>
        </w:rPr>
        <w:t>文件评标信息中这一评审因素要求，提供证明资料）</w:t>
      </w:r>
    </w:p>
    <w:p>
      <w:pPr>
        <w:pStyle w:val="7"/>
        <w:spacing w:before="60" w:beforeLines="25" w:after="60" w:afterLines="25"/>
        <w:ind w:firstLine="0"/>
        <w:rPr>
          <w:rFonts w:hint="eastAsia" w:asciiTheme="minorEastAsia" w:hAnsiTheme="minorEastAsia" w:eastAsiaTheme="minorEastAsia" w:cstheme="minorEastAsia"/>
          <w:color w:val="auto"/>
          <w:sz w:val="24"/>
          <w:highlight w:val="none"/>
        </w:rPr>
      </w:pPr>
    </w:p>
    <w:p>
      <w:pPr>
        <w:pStyle w:val="3"/>
        <w:jc w:val="center"/>
        <w:rPr>
          <w:rFonts w:hint="eastAsia" w:ascii="黑体" w:eastAsia="黑体"/>
          <w:b w:val="0"/>
          <w:color w:val="auto"/>
          <w:kern w:val="0"/>
          <w:sz w:val="24"/>
          <w:szCs w:val="24"/>
          <w:highlight w:val="none"/>
        </w:rPr>
      </w:pPr>
      <w:r>
        <w:rPr>
          <w:rFonts w:hint="eastAsia" w:ascii="黑体" w:eastAsia="黑体"/>
          <w:b w:val="0"/>
          <w:color w:val="auto"/>
          <w:kern w:val="0"/>
          <w:sz w:val="24"/>
          <w:szCs w:val="24"/>
          <w:highlight w:val="none"/>
        </w:rPr>
        <w:t>十三、拟安排的项目负责人情况（仅限一人）（格式自定）</w:t>
      </w:r>
    </w:p>
    <w:p>
      <w:pPr>
        <w:pStyle w:val="7"/>
        <w:spacing w:before="60" w:beforeLines="25" w:after="60" w:afterLines="25"/>
        <w:ind w:firstLine="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（特别提示：投标人须按本</w:t>
      </w:r>
      <w:r>
        <w:rPr>
          <w:rFonts w:hint="eastAsia" w:asciiTheme="minorEastAsia" w:hAnsiTheme="minorEastAsia" w:eastAsiaTheme="minorEastAsia" w:cstheme="minorEastAsia"/>
          <w:color w:val="auto"/>
          <w:sz w:val="24"/>
          <w:highlight w:val="none"/>
          <w:lang w:eastAsia="zh-CN"/>
        </w:rPr>
        <w:t>采购</w:t>
      </w:r>
      <w:r>
        <w:rPr>
          <w:rFonts w:hint="eastAsia" w:asciiTheme="minorEastAsia" w:hAnsiTheme="minorEastAsia" w:eastAsiaTheme="minorEastAsia" w:cstheme="minorEastAsia"/>
          <w:color w:val="auto"/>
          <w:sz w:val="24"/>
          <w:highlight w:val="none"/>
        </w:rPr>
        <w:t>文件评标信息中这一评审因素要求，提供证明资料）</w:t>
      </w:r>
    </w:p>
    <w:p>
      <w:pPr>
        <w:pStyle w:val="7"/>
        <w:spacing w:before="60" w:beforeLines="25" w:after="60" w:afterLines="25"/>
        <w:ind w:firstLine="0"/>
        <w:rPr>
          <w:rFonts w:hint="eastAsia" w:asciiTheme="minorEastAsia" w:hAnsiTheme="minorEastAsia" w:eastAsiaTheme="minorEastAsia" w:cstheme="minorEastAsia"/>
          <w:color w:val="auto"/>
          <w:sz w:val="24"/>
          <w:highlight w:val="none"/>
        </w:rPr>
      </w:pPr>
    </w:p>
    <w:p>
      <w:pPr>
        <w:pStyle w:val="3"/>
        <w:jc w:val="center"/>
        <w:rPr>
          <w:rFonts w:hint="eastAsia" w:ascii="黑体" w:eastAsia="黑体"/>
          <w:b w:val="0"/>
          <w:color w:val="auto"/>
          <w:kern w:val="0"/>
          <w:sz w:val="24"/>
          <w:szCs w:val="24"/>
          <w:highlight w:val="none"/>
        </w:rPr>
      </w:pPr>
      <w:r>
        <w:rPr>
          <w:rFonts w:hint="eastAsia" w:ascii="黑体" w:eastAsia="黑体"/>
          <w:b w:val="0"/>
          <w:color w:val="auto"/>
          <w:kern w:val="0"/>
          <w:sz w:val="24"/>
          <w:szCs w:val="24"/>
          <w:highlight w:val="none"/>
        </w:rPr>
        <w:t>十四、拟安排的项目主要团队成员（主要技术人员）情况（项目负责人除外）（格式自定）</w:t>
      </w:r>
    </w:p>
    <w:p>
      <w:pPr>
        <w:pStyle w:val="7"/>
        <w:spacing w:before="60" w:beforeLines="25" w:after="60" w:afterLines="25"/>
        <w:ind w:firstLine="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（特别提示：投标人须按本</w:t>
      </w:r>
      <w:r>
        <w:rPr>
          <w:rFonts w:hint="eastAsia" w:asciiTheme="minorEastAsia" w:hAnsiTheme="minorEastAsia" w:eastAsiaTheme="minorEastAsia" w:cstheme="minorEastAsia"/>
          <w:color w:val="auto"/>
          <w:sz w:val="24"/>
          <w:highlight w:val="none"/>
          <w:lang w:eastAsia="zh-CN"/>
        </w:rPr>
        <w:t>采购</w:t>
      </w:r>
      <w:r>
        <w:rPr>
          <w:rFonts w:hint="eastAsia" w:asciiTheme="minorEastAsia" w:hAnsiTheme="minorEastAsia" w:eastAsiaTheme="minorEastAsia" w:cstheme="minorEastAsia"/>
          <w:color w:val="auto"/>
          <w:sz w:val="24"/>
          <w:highlight w:val="none"/>
        </w:rPr>
        <w:t>文件评标信息中这一评审因素要求，提供证明资料）</w:t>
      </w:r>
    </w:p>
    <w:p>
      <w:pPr>
        <w:pStyle w:val="7"/>
        <w:spacing w:before="60" w:beforeLines="25" w:after="60" w:afterLines="25"/>
        <w:ind w:firstLine="0"/>
        <w:rPr>
          <w:rFonts w:hint="eastAsia" w:asciiTheme="minorEastAsia" w:hAnsiTheme="minorEastAsia" w:eastAsiaTheme="minorEastAsia" w:cstheme="minorEastAsia"/>
          <w:color w:val="auto"/>
          <w:sz w:val="24"/>
          <w:highlight w:val="none"/>
        </w:rPr>
      </w:pPr>
    </w:p>
    <w:p>
      <w:pPr>
        <w:pStyle w:val="3"/>
        <w:jc w:val="center"/>
        <w:rPr>
          <w:rFonts w:hint="eastAsia" w:ascii="黑体" w:eastAsia="黑体"/>
          <w:b w:val="0"/>
          <w:color w:val="auto"/>
          <w:kern w:val="0"/>
          <w:sz w:val="24"/>
          <w:szCs w:val="24"/>
          <w:highlight w:val="none"/>
        </w:rPr>
      </w:pPr>
      <w:r>
        <w:rPr>
          <w:rFonts w:hint="eastAsia" w:ascii="黑体" w:eastAsia="黑体"/>
          <w:b w:val="0"/>
          <w:color w:val="auto"/>
          <w:kern w:val="0"/>
          <w:sz w:val="24"/>
          <w:szCs w:val="24"/>
          <w:highlight w:val="none"/>
        </w:rPr>
        <w:t>十五、供应商同类项目业绩情况（格式自定）</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（特别提示：投标人须按本</w:t>
      </w:r>
      <w:r>
        <w:rPr>
          <w:rFonts w:hint="eastAsia" w:asciiTheme="minorEastAsia" w:hAnsiTheme="minorEastAsia" w:eastAsiaTheme="minorEastAsia" w:cstheme="minorEastAsia"/>
          <w:color w:val="auto"/>
          <w:sz w:val="24"/>
          <w:highlight w:val="none"/>
          <w:lang w:eastAsia="zh-CN"/>
        </w:rPr>
        <w:t>采购</w:t>
      </w:r>
      <w:r>
        <w:rPr>
          <w:rFonts w:hint="eastAsia" w:asciiTheme="minorEastAsia" w:hAnsiTheme="minorEastAsia" w:eastAsiaTheme="minorEastAsia" w:cstheme="minorEastAsia"/>
          <w:color w:val="auto"/>
          <w:sz w:val="24"/>
          <w:highlight w:val="none"/>
        </w:rPr>
        <w:t>文件评标信息中这一评审因素要求，提供证明资料）</w:t>
      </w:r>
    </w:p>
    <w:p>
      <w:pPr>
        <w:pStyle w:val="18"/>
        <w:rPr>
          <w:color w:val="auto"/>
          <w:highlight w:val="none"/>
        </w:rPr>
      </w:pPr>
    </w:p>
    <w:p>
      <w:pPr>
        <w:pStyle w:val="3"/>
        <w:jc w:val="center"/>
        <w:rPr>
          <w:rFonts w:hint="eastAsia" w:ascii="黑体" w:eastAsia="黑体"/>
          <w:b w:val="0"/>
          <w:color w:val="auto"/>
          <w:kern w:val="0"/>
          <w:sz w:val="24"/>
          <w:szCs w:val="24"/>
          <w:highlight w:val="none"/>
        </w:rPr>
      </w:pPr>
      <w:r>
        <w:rPr>
          <w:rFonts w:hint="eastAsia" w:ascii="黑体" w:eastAsia="黑体"/>
          <w:b w:val="0"/>
          <w:color w:val="auto"/>
          <w:kern w:val="0"/>
          <w:sz w:val="24"/>
          <w:szCs w:val="24"/>
          <w:highlight w:val="none"/>
        </w:rPr>
        <w:t>十六、具有考务服务系统情况（格式自定）</w:t>
      </w:r>
    </w:p>
    <w:p>
      <w:pPr>
        <w:rPr>
          <w:color w:val="auto"/>
          <w:highlight w:val="none"/>
        </w:rPr>
      </w:pPr>
      <w:r>
        <w:rPr>
          <w:rFonts w:hint="eastAsia" w:asciiTheme="minorEastAsia" w:hAnsiTheme="minorEastAsia" w:eastAsiaTheme="minorEastAsia" w:cstheme="minorEastAsia"/>
          <w:color w:val="auto"/>
          <w:sz w:val="24"/>
          <w:highlight w:val="none"/>
        </w:rPr>
        <w:t>（特别提示：投标人须按本</w:t>
      </w:r>
      <w:r>
        <w:rPr>
          <w:rFonts w:hint="eastAsia" w:asciiTheme="minorEastAsia" w:hAnsiTheme="minorEastAsia" w:eastAsiaTheme="minorEastAsia" w:cstheme="minorEastAsia"/>
          <w:color w:val="auto"/>
          <w:sz w:val="24"/>
          <w:highlight w:val="none"/>
          <w:lang w:eastAsia="zh-CN"/>
        </w:rPr>
        <w:t>采购</w:t>
      </w:r>
      <w:r>
        <w:rPr>
          <w:rFonts w:hint="eastAsia" w:asciiTheme="minorEastAsia" w:hAnsiTheme="minorEastAsia" w:eastAsiaTheme="minorEastAsia" w:cstheme="minorEastAsia"/>
          <w:color w:val="auto"/>
          <w:sz w:val="24"/>
          <w:highlight w:val="none"/>
        </w:rPr>
        <w:t>文件评标信息中这一评审因素要求，提供证明资料）</w:t>
      </w:r>
    </w:p>
    <w:p>
      <w:pPr>
        <w:pStyle w:val="18"/>
        <w:rPr>
          <w:color w:val="auto"/>
          <w:highlight w:val="none"/>
        </w:rPr>
      </w:pPr>
    </w:p>
    <w:p>
      <w:pPr>
        <w:pStyle w:val="3"/>
        <w:jc w:val="center"/>
        <w:rPr>
          <w:rFonts w:hint="eastAsia" w:ascii="黑体" w:eastAsia="黑体"/>
          <w:b w:val="0"/>
          <w:color w:val="auto"/>
          <w:kern w:val="0"/>
          <w:sz w:val="24"/>
          <w:szCs w:val="24"/>
          <w:highlight w:val="none"/>
        </w:rPr>
      </w:pPr>
      <w:r>
        <w:rPr>
          <w:rFonts w:hint="eastAsia" w:ascii="黑体" w:eastAsia="黑体"/>
          <w:b w:val="0"/>
          <w:color w:val="auto"/>
          <w:kern w:val="0"/>
          <w:sz w:val="24"/>
          <w:szCs w:val="24"/>
          <w:highlight w:val="none"/>
        </w:rPr>
        <w:t>十七、服务网点</w:t>
      </w:r>
    </w:p>
    <w:p>
      <w:pPr>
        <w:spacing w:line="360" w:lineRule="auto"/>
        <w:jc w:val="center"/>
        <w:rPr>
          <w:color w:val="auto"/>
          <w:sz w:val="24"/>
          <w:highlight w:val="none"/>
        </w:rPr>
      </w:pPr>
      <w:r>
        <w:rPr>
          <w:rFonts w:hint="eastAsia"/>
          <w:color w:val="auto"/>
          <w:sz w:val="24"/>
          <w:highlight w:val="none"/>
        </w:rPr>
        <w:t>承诺函</w:t>
      </w:r>
    </w:p>
    <w:p>
      <w:pPr>
        <w:spacing w:line="360" w:lineRule="auto"/>
        <w:rPr>
          <w:color w:val="auto"/>
          <w:sz w:val="24"/>
        </w:rPr>
      </w:pPr>
      <w:r>
        <w:rPr>
          <w:rFonts w:hint="eastAsia"/>
          <w:color w:val="auto"/>
          <w:sz w:val="24"/>
        </w:rPr>
        <w:t>致：深圳公共资源交易中心、采购人</w:t>
      </w:r>
    </w:p>
    <w:p>
      <w:pPr>
        <w:spacing w:line="360" w:lineRule="auto"/>
        <w:ind w:firstLine="480" w:firstLineChars="200"/>
        <w:rPr>
          <w:color w:val="auto"/>
          <w:sz w:val="24"/>
        </w:rPr>
      </w:pPr>
      <w:r>
        <w:rPr>
          <w:rFonts w:hint="eastAsia"/>
          <w:color w:val="auto"/>
          <w:sz w:val="24"/>
        </w:rPr>
        <w:t>我单位承诺，中标后为本项目提供本地经营（服务）网点，如不遵守相应承诺，愿按违约处理，并承担由此给采购人带来的损失。</w:t>
      </w:r>
    </w:p>
    <w:p>
      <w:pPr>
        <w:spacing w:line="360" w:lineRule="auto"/>
        <w:ind w:right="960" w:firstLine="5520" w:firstLineChars="2300"/>
        <w:rPr>
          <w:color w:val="auto"/>
          <w:sz w:val="24"/>
        </w:rPr>
      </w:pPr>
      <w:r>
        <w:rPr>
          <w:rFonts w:hint="eastAsia"/>
          <w:color w:val="auto"/>
          <w:sz w:val="24"/>
        </w:rPr>
        <w:t xml:space="preserve">投标人：              </w:t>
      </w:r>
    </w:p>
    <w:p>
      <w:pPr>
        <w:spacing w:line="360" w:lineRule="auto"/>
        <w:rPr>
          <w:color w:val="auto"/>
          <w:sz w:val="24"/>
        </w:rPr>
      </w:pPr>
      <w:r>
        <w:rPr>
          <w:rFonts w:hint="eastAsia"/>
          <w:color w:val="auto"/>
          <w:sz w:val="24"/>
        </w:rPr>
        <w:t xml:space="preserve">                                              日期：    年   月   日</w:t>
      </w:r>
    </w:p>
    <w:p>
      <w:pPr>
        <w:spacing w:line="360" w:lineRule="auto"/>
        <w:rPr>
          <w:color w:val="auto"/>
          <w:sz w:val="24"/>
        </w:rPr>
      </w:pPr>
      <w:r>
        <w:rPr>
          <w:b/>
          <w:bCs/>
          <w:color w:val="auto"/>
          <w:sz w:val="24"/>
        </w:rPr>
        <w:t>特别提示：投标人需按以上模板要求提供承诺函，否则将按不得分处理</w:t>
      </w:r>
      <w:r>
        <w:rPr>
          <w:rFonts w:hint="eastAsia"/>
          <w:b/>
          <w:bCs/>
          <w:color w:val="auto"/>
          <w:sz w:val="24"/>
        </w:rPr>
        <w:t>。</w:t>
      </w:r>
    </w:p>
    <w:p>
      <w:pPr>
        <w:spacing w:line="360" w:lineRule="auto"/>
        <w:rPr>
          <w:color w:val="auto"/>
          <w:sz w:val="24"/>
        </w:rPr>
      </w:pPr>
      <w:r>
        <w:rPr>
          <w:rFonts w:hint="eastAsia"/>
          <w:color w:val="auto"/>
          <w:sz w:val="24"/>
        </w:rPr>
        <w:t>（特别提示：投标人须按本</w:t>
      </w:r>
      <w:r>
        <w:rPr>
          <w:rFonts w:hint="eastAsia"/>
          <w:color w:val="auto"/>
          <w:sz w:val="24"/>
          <w:lang w:eastAsia="zh-CN"/>
        </w:rPr>
        <w:t>采购</w:t>
      </w:r>
      <w:r>
        <w:rPr>
          <w:rFonts w:hint="eastAsia"/>
          <w:color w:val="auto"/>
          <w:sz w:val="24"/>
        </w:rPr>
        <w:t>文件评标信息中这一评审因素要求，提供证明资料）</w:t>
      </w:r>
    </w:p>
    <w:p>
      <w:pPr>
        <w:pStyle w:val="18"/>
        <w:rPr>
          <w:color w:val="auto"/>
        </w:rPr>
      </w:pPr>
    </w:p>
    <w:p>
      <w:pPr>
        <w:pStyle w:val="3"/>
        <w:jc w:val="center"/>
        <w:rPr>
          <w:rFonts w:hint="eastAsia" w:ascii="黑体" w:eastAsia="黑体"/>
          <w:b w:val="0"/>
          <w:color w:val="auto"/>
          <w:kern w:val="0"/>
          <w:sz w:val="24"/>
          <w:szCs w:val="24"/>
        </w:rPr>
      </w:pPr>
      <w:r>
        <w:rPr>
          <w:rFonts w:hint="eastAsia" w:ascii="黑体" w:eastAsia="黑体"/>
          <w:b w:val="0"/>
          <w:color w:val="auto"/>
          <w:kern w:val="0"/>
          <w:sz w:val="24"/>
          <w:szCs w:val="24"/>
          <w:lang w:val="en-US" w:eastAsia="zh-CN"/>
        </w:rPr>
        <w:t>十八</w:t>
      </w:r>
      <w:r>
        <w:rPr>
          <w:rFonts w:hint="eastAsia" w:ascii="黑体" w:eastAsia="黑体"/>
          <w:b w:val="0"/>
          <w:color w:val="auto"/>
          <w:kern w:val="0"/>
          <w:sz w:val="24"/>
          <w:szCs w:val="24"/>
        </w:rPr>
        <w:t>、投标人认为需要加以说明的其他内容（格式自定）</w:t>
      </w:r>
    </w:p>
    <w:p>
      <w:pPr>
        <w:pStyle w:val="18"/>
        <w:rPr>
          <w:color w:val="auto"/>
        </w:rPr>
      </w:pPr>
    </w:p>
    <w:p>
      <w:pPr>
        <w:widowControl/>
        <w:jc w:val="center"/>
        <w:rPr>
          <w:rFonts w:hint="eastAsia" w:ascii="黑体" w:hAnsi="宋体" w:eastAsia="黑体"/>
          <w:color w:val="auto"/>
          <w:kern w:val="0"/>
          <w:sz w:val="24"/>
          <w:szCs w:val="20"/>
        </w:rPr>
      </w:pPr>
      <w:r>
        <w:rPr>
          <w:rFonts w:hint="eastAsia" w:ascii="黑体" w:hAnsi="宋体" w:eastAsia="黑体"/>
          <w:color w:val="auto"/>
          <w:kern w:val="0"/>
          <w:sz w:val="24"/>
          <w:szCs w:val="20"/>
        </w:rPr>
        <w:t>（一）采购违法行为风险知悉确认书</w:t>
      </w:r>
    </w:p>
    <w:p>
      <w:pPr>
        <w:widowControl/>
        <w:jc w:val="center"/>
        <w:rPr>
          <w:rFonts w:hint="eastAsia" w:ascii="黑体" w:hAnsi="宋体" w:eastAsia="黑体"/>
          <w:color w:val="auto"/>
          <w:kern w:val="0"/>
          <w:sz w:val="24"/>
          <w:szCs w:val="20"/>
        </w:rPr>
      </w:pPr>
    </w:p>
    <w:p>
      <w:pPr>
        <w:ind w:firstLine="420" w:firstLineChars="200"/>
        <w:rPr>
          <w:color w:val="auto"/>
        </w:rPr>
      </w:pPr>
      <w:r>
        <w:rPr>
          <w:rFonts w:hint="eastAsia"/>
          <w:color w:val="auto"/>
        </w:rPr>
        <w:t>本公司在投标前已充分知悉以下情形为参与自行采购活动时的重大风险事项，并承诺已对下述风险提示事项重点排查，做到严谨、诚信、依法依规参与自行采购活动。</w:t>
      </w:r>
    </w:p>
    <w:p>
      <w:pPr>
        <w:ind w:firstLine="422" w:firstLineChars="200"/>
        <w:rPr>
          <w:b/>
          <w:color w:val="auto"/>
        </w:rPr>
      </w:pPr>
      <w:r>
        <w:rPr>
          <w:rFonts w:hint="eastAsia"/>
          <w:b/>
          <w:color w:val="auto"/>
        </w:rPr>
        <w:t>一、本公司已充分知悉“隐瞒真实情况，提供虚假资料”的法定情形，相关情形包括但不限于：</w:t>
      </w:r>
    </w:p>
    <w:p>
      <w:pPr>
        <w:ind w:firstLine="420" w:firstLineChars="200"/>
        <w:rPr>
          <w:color w:val="auto"/>
        </w:rPr>
      </w:pPr>
      <w:r>
        <w:rPr>
          <w:rFonts w:hint="eastAsia"/>
          <w:color w:val="auto"/>
        </w:rPr>
        <w:t>（一）通过转让或者租借等方式从其他单位获取资格或者资质证书投标的。</w:t>
      </w:r>
    </w:p>
    <w:p>
      <w:pPr>
        <w:ind w:firstLine="420" w:firstLineChars="200"/>
        <w:rPr>
          <w:color w:val="auto"/>
        </w:rPr>
      </w:pPr>
      <w:r>
        <w:rPr>
          <w:rFonts w:hint="eastAsia"/>
          <w:color w:val="auto"/>
        </w:rPr>
        <w:t>（二）由其他单位或者其他单位负责人在投标供应商编制的投标文件上加盖印章或者签字的。</w:t>
      </w:r>
    </w:p>
    <w:p>
      <w:pPr>
        <w:ind w:firstLine="420" w:firstLineChars="200"/>
        <w:rPr>
          <w:color w:val="auto"/>
        </w:rPr>
      </w:pPr>
      <w:r>
        <w:rPr>
          <w:rFonts w:hint="eastAsia"/>
          <w:color w:val="auto"/>
        </w:rPr>
        <w:t>（三）项目负责人或者主要技术人员不是本单位人员的。</w:t>
      </w:r>
    </w:p>
    <w:p>
      <w:pPr>
        <w:ind w:firstLine="420" w:firstLineChars="200"/>
        <w:rPr>
          <w:color w:val="auto"/>
        </w:rPr>
      </w:pPr>
      <w:r>
        <w:rPr>
          <w:rFonts w:hint="eastAsia"/>
          <w:color w:val="auto"/>
        </w:rPr>
        <w:t>（四）投标保证金不是从投标供应商基本账户转出的。</w:t>
      </w:r>
    </w:p>
    <w:p>
      <w:pPr>
        <w:ind w:firstLine="420" w:firstLineChars="200"/>
        <w:rPr>
          <w:color w:val="auto"/>
        </w:rPr>
      </w:pPr>
      <w:r>
        <w:rPr>
          <w:rFonts w:hint="eastAsia"/>
          <w:color w:val="auto"/>
        </w:rPr>
        <w:t>（五）其他隐瞒真实情况、提供虚假资料的行为。</w:t>
      </w:r>
    </w:p>
    <w:p>
      <w:pPr>
        <w:ind w:firstLine="422" w:firstLineChars="200"/>
        <w:rPr>
          <w:b/>
          <w:color w:val="auto"/>
        </w:rPr>
      </w:pPr>
      <w:r>
        <w:rPr>
          <w:rFonts w:hint="eastAsia"/>
          <w:b/>
          <w:color w:val="auto"/>
        </w:rPr>
        <w:t>二、本公司已充分知悉“与其他采购参加人串通投标”的法定情形，相关情形包括但不限于：</w:t>
      </w:r>
    </w:p>
    <w:p>
      <w:pPr>
        <w:ind w:firstLine="420" w:firstLineChars="200"/>
        <w:rPr>
          <w:color w:val="auto"/>
        </w:rPr>
      </w:pPr>
      <w:r>
        <w:rPr>
          <w:rFonts w:hint="eastAsia"/>
          <w:color w:val="auto"/>
        </w:rPr>
        <w:t>（一）投标供应商之间相互约定给予未中标的供应商利益补偿。</w:t>
      </w:r>
    </w:p>
    <w:p>
      <w:pPr>
        <w:ind w:firstLine="420" w:firstLineChars="200"/>
        <w:rPr>
          <w:color w:val="auto"/>
        </w:rPr>
      </w:pPr>
      <w:r>
        <w:rPr>
          <w:rFonts w:hint="eastAsia"/>
          <w:color w:val="auto"/>
        </w:rPr>
        <w:t>（二）不同投标供应商的法定代表人、主要经营负责人、项目投标授权代表人、项目负责人、主要技术人员为同一人、属同一单位或者在同一单位缴纳社会保险。</w:t>
      </w:r>
    </w:p>
    <w:p>
      <w:pPr>
        <w:ind w:firstLine="420" w:firstLineChars="200"/>
        <w:rPr>
          <w:color w:val="auto"/>
        </w:rPr>
      </w:pPr>
      <w:r>
        <w:rPr>
          <w:rFonts w:hint="eastAsia"/>
          <w:color w:val="auto"/>
        </w:rPr>
        <w:t>（三）不同投标供应商的投标文件由同一单位或者同一人编制，或者由同一人分阶段参与编制的。</w:t>
      </w:r>
    </w:p>
    <w:p>
      <w:pPr>
        <w:ind w:firstLine="420" w:firstLineChars="200"/>
        <w:rPr>
          <w:color w:val="auto"/>
        </w:rPr>
      </w:pPr>
      <w:r>
        <w:rPr>
          <w:rFonts w:hint="eastAsia"/>
          <w:color w:val="auto"/>
        </w:rPr>
        <w:t>（四）不同投标供应商的投标文件或部分投标文件相互混装。</w:t>
      </w:r>
    </w:p>
    <w:p>
      <w:pPr>
        <w:ind w:firstLine="420" w:firstLineChars="200"/>
        <w:rPr>
          <w:color w:val="auto"/>
        </w:rPr>
      </w:pPr>
      <w:r>
        <w:rPr>
          <w:rFonts w:hint="eastAsia"/>
          <w:color w:val="auto"/>
        </w:rPr>
        <w:t>（五）不同投标供应商的投标文件内容存在非正常一致。</w:t>
      </w:r>
    </w:p>
    <w:p>
      <w:pPr>
        <w:ind w:firstLine="420" w:firstLineChars="200"/>
        <w:rPr>
          <w:color w:val="auto"/>
        </w:rPr>
      </w:pPr>
      <w:r>
        <w:rPr>
          <w:rFonts w:hint="eastAsia"/>
          <w:color w:val="auto"/>
        </w:rPr>
        <w:t>（六）由同一单位工作人员为两家以上（含两家）供应商进行同一项投标活动的。</w:t>
      </w:r>
    </w:p>
    <w:p>
      <w:pPr>
        <w:ind w:firstLine="420" w:firstLineChars="200"/>
        <w:rPr>
          <w:color w:val="auto"/>
        </w:rPr>
      </w:pPr>
      <w:r>
        <w:rPr>
          <w:rFonts w:hint="eastAsia"/>
          <w:color w:val="auto"/>
        </w:rPr>
        <w:t>（七）不同投标人的投标报价呈规律性差异。</w:t>
      </w:r>
    </w:p>
    <w:p>
      <w:pPr>
        <w:ind w:firstLine="420" w:firstLineChars="200"/>
        <w:rPr>
          <w:color w:val="auto"/>
        </w:rPr>
      </w:pPr>
      <w:r>
        <w:rPr>
          <w:rFonts w:hint="eastAsia"/>
          <w:color w:val="auto"/>
        </w:rPr>
        <w:t>（八）不同投标人的投标保证金从同一单位或者个人的账户转出。</w:t>
      </w:r>
    </w:p>
    <w:p>
      <w:pPr>
        <w:ind w:firstLine="420" w:firstLineChars="200"/>
        <w:rPr>
          <w:color w:val="auto"/>
        </w:rPr>
      </w:pPr>
      <w:r>
        <w:rPr>
          <w:rFonts w:hint="eastAsia"/>
          <w:color w:val="auto"/>
        </w:rPr>
        <w:t>（九）主管部门依照法律、法规认定的其他情形。</w:t>
      </w:r>
    </w:p>
    <w:p>
      <w:pPr>
        <w:ind w:firstLine="422" w:firstLineChars="200"/>
        <w:rPr>
          <w:b/>
          <w:color w:val="auto"/>
        </w:rPr>
      </w:pPr>
      <w:r>
        <w:rPr>
          <w:rFonts w:hint="eastAsia"/>
          <w:b/>
          <w:color w:val="auto"/>
        </w:rPr>
        <w:t>三、本公司已充分知悉下列情形所对应的法律风险，并在投标前已对相关风险事项进行排查。</w:t>
      </w:r>
    </w:p>
    <w:p>
      <w:pPr>
        <w:ind w:firstLine="420" w:firstLineChars="200"/>
        <w:rPr>
          <w:b/>
          <w:color w:val="auto"/>
        </w:rPr>
      </w:pPr>
      <w:r>
        <w:rPr>
          <w:rFonts w:hint="eastAsia"/>
          <w:color w:val="auto"/>
        </w:rPr>
        <w:t>（一）对于从其他主体获取的投标资料，供应商应审慎核查，确保投标资料的真实性。</w:t>
      </w:r>
      <w:r>
        <w:rPr>
          <w:rFonts w:hint="eastAsia"/>
          <w:b/>
          <w:color w:val="auto"/>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rPr>
          <w:color w:val="auto"/>
        </w:rPr>
      </w:pPr>
      <w:r>
        <w:rPr>
          <w:rFonts w:hint="eastAsia"/>
          <w:color w:val="auto"/>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color w:val="auto"/>
        </w:rPr>
      </w:pPr>
      <w:r>
        <w:rPr>
          <w:rFonts w:hint="eastAsia"/>
          <w:color w:val="auto"/>
        </w:rPr>
        <w:t>（三）对于涉及安全生产、特种作业、抢险救灾、防疫等采购项目，供应商实施提供虚假资料、串通投标等违法行为的，主管部门将依法从严处理。</w:t>
      </w:r>
    </w:p>
    <w:p>
      <w:pPr>
        <w:ind w:firstLine="420" w:firstLineChars="200"/>
        <w:rPr>
          <w:color w:val="auto"/>
        </w:rPr>
      </w:pPr>
      <w:r>
        <w:rPr>
          <w:rFonts w:hint="eastAsia"/>
          <w:color w:val="auto"/>
        </w:rPr>
        <w:t>（四）供应商应严格规范项目授权代表、员工参与招标投标的行为，加强对投标文件的审核。项目授权代表、员工编制、上传投标文件等行为违反政府采购法律法规或</w:t>
      </w:r>
      <w:r>
        <w:rPr>
          <w:rFonts w:hint="eastAsia"/>
          <w:color w:val="auto"/>
          <w:lang w:eastAsia="zh-CN"/>
        </w:rPr>
        <w:t>采购</w:t>
      </w:r>
      <w:r>
        <w:rPr>
          <w:rFonts w:hint="eastAsia"/>
          <w:color w:val="auto"/>
        </w:rPr>
        <w:t>文件要求的，投标供应商应当依法承担相应法律责任。</w:t>
      </w:r>
    </w:p>
    <w:p>
      <w:pPr>
        <w:ind w:firstLine="420" w:firstLineChars="200"/>
        <w:rPr>
          <w:color w:val="auto"/>
        </w:rPr>
      </w:pPr>
      <w:r>
        <w:rPr>
          <w:rFonts w:hint="eastAsia"/>
          <w:color w:val="auto"/>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ind w:firstLine="420" w:firstLineChars="200"/>
        <w:rPr>
          <w:color w:val="auto"/>
        </w:rPr>
      </w:pPr>
      <w:r>
        <w:rPr>
          <w:rFonts w:hint="eastAsia"/>
          <w:color w:val="auto"/>
        </w:rPr>
        <w:t>（六）单位负责人为同一人或者存在直接控股、管理关系的不同供应商，不得参加同一合同项下的采购活动。相关情形如查实，依法作投标无效处理；涉嫌串通投标等违法行为的，主管部门将依法调查处理。</w:t>
      </w:r>
    </w:p>
    <w:p>
      <w:pPr>
        <w:ind w:firstLine="422" w:firstLineChars="200"/>
        <w:rPr>
          <w:b/>
          <w:color w:val="auto"/>
        </w:rPr>
      </w:pPr>
      <w:r>
        <w:rPr>
          <w:rFonts w:hint="eastAsia"/>
          <w:b/>
          <w:color w:val="auto"/>
        </w:rPr>
        <w:t>四、本公司已充分知悉政府采购违法、违规行为的法律后果。</w:t>
      </w:r>
    </w:p>
    <w:p>
      <w:pPr>
        <w:ind w:firstLine="420" w:firstLineChars="200"/>
        <w:rPr>
          <w:color w:val="auto"/>
        </w:rPr>
      </w:pPr>
      <w:r>
        <w:rPr>
          <w:rFonts w:hint="eastAsia"/>
          <w:color w:val="auto"/>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color w:val="auto"/>
        </w:rPr>
      </w:pPr>
      <w:r>
        <w:rPr>
          <w:rFonts w:hint="eastAsia"/>
          <w:color w:val="auto"/>
        </w:rPr>
        <w:t>以下文字请投标供应商抄写并确认：“本公司已仔细阅读《采购违法行为风险知悉确认书》，充分知悉违法行为的法律后果，并承诺将严谨、诚信、依法依规参与采购活动”。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hint="eastAsia" w:ascii="宋体" w:hAnsi="宋体" w:eastAsiaTheme="minorEastAsia"/>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hint="eastAsia" w:ascii="宋体" w:hAnsi="宋体" w:eastAsiaTheme="minorEastAsia"/>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hint="eastAsia" w:ascii="宋体" w:hAnsi="宋体" w:eastAsiaTheme="minorEastAsia"/>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hint="eastAsia" w:ascii="宋体" w:hAnsi="宋体" w:eastAsiaTheme="minorEastAsia"/>
                <w:color w:val="auto"/>
                <w:spacing w:val="-4"/>
                <w:kern w:val="0"/>
                <w:szCs w:val="21"/>
              </w:rPr>
            </w:pPr>
          </w:p>
        </w:tc>
      </w:tr>
    </w:tbl>
    <w:p>
      <w:pPr>
        <w:widowControl/>
        <w:wordWrap w:val="0"/>
        <w:autoSpaceDE w:val="0"/>
        <w:autoSpaceDN w:val="0"/>
        <w:spacing w:line="400" w:lineRule="exact"/>
        <w:ind w:right="808" w:firstLine="404" w:firstLineChars="200"/>
        <w:jc w:val="right"/>
        <w:rPr>
          <w:rFonts w:hint="eastAsia" w:ascii="宋体" w:hAnsi="宋体" w:eastAsiaTheme="minorEastAsia"/>
          <w:color w:val="auto"/>
          <w:spacing w:val="-4"/>
          <w:kern w:val="0"/>
          <w:szCs w:val="21"/>
          <w:u w:val="single"/>
        </w:rPr>
      </w:pPr>
      <w:r>
        <w:rPr>
          <w:rFonts w:hint="eastAsia" w:ascii="宋体" w:hAnsi="宋体" w:eastAsiaTheme="minorEastAsia"/>
          <w:color w:val="auto"/>
          <w:spacing w:val="-4"/>
          <w:kern w:val="0"/>
          <w:szCs w:val="21"/>
        </w:rPr>
        <w:t>负责人/投标授权代表签名：</w:t>
      </w:r>
      <w:r>
        <w:rPr>
          <w:rFonts w:hint="eastAsia" w:ascii="宋体" w:hAnsi="宋体" w:eastAsiaTheme="minorEastAsia"/>
          <w:color w:val="auto"/>
          <w:spacing w:val="-4"/>
          <w:kern w:val="0"/>
          <w:szCs w:val="21"/>
          <w:u w:val="single"/>
        </w:rPr>
        <w:t xml:space="preserve">              </w:t>
      </w:r>
    </w:p>
    <w:p>
      <w:pPr>
        <w:widowControl/>
        <w:wordWrap w:val="0"/>
        <w:autoSpaceDE w:val="0"/>
        <w:autoSpaceDN w:val="0"/>
        <w:spacing w:line="400" w:lineRule="exact"/>
        <w:ind w:right="808" w:firstLine="404" w:firstLineChars="200"/>
        <w:jc w:val="right"/>
        <w:rPr>
          <w:rFonts w:hint="eastAsia" w:ascii="宋体" w:hAnsi="宋体" w:eastAsiaTheme="minorEastAsia"/>
          <w:color w:val="auto"/>
          <w:spacing w:val="-4"/>
          <w:kern w:val="0"/>
          <w:szCs w:val="21"/>
          <w:u w:val="single"/>
        </w:rPr>
      </w:pPr>
      <w:r>
        <w:rPr>
          <w:rFonts w:hint="eastAsia" w:ascii="宋体" w:hAnsi="宋体" w:eastAsiaTheme="minorEastAsia"/>
          <w:color w:val="auto"/>
          <w:spacing w:val="-4"/>
          <w:kern w:val="0"/>
          <w:szCs w:val="21"/>
        </w:rPr>
        <w:t>知悉人（公章）：</w:t>
      </w:r>
      <w:r>
        <w:rPr>
          <w:rFonts w:hint="eastAsia" w:ascii="宋体" w:hAnsi="宋体" w:eastAsiaTheme="minorEastAsia"/>
          <w:color w:val="auto"/>
          <w:spacing w:val="-4"/>
          <w:kern w:val="0"/>
          <w:szCs w:val="21"/>
          <w:u w:val="single"/>
        </w:rPr>
        <w:t xml:space="preserve">              </w:t>
      </w:r>
    </w:p>
    <w:p>
      <w:pPr>
        <w:widowControl/>
        <w:wordWrap w:val="0"/>
        <w:autoSpaceDE w:val="0"/>
        <w:autoSpaceDN w:val="0"/>
        <w:spacing w:line="400" w:lineRule="exact"/>
        <w:ind w:right="808" w:firstLine="404" w:firstLineChars="200"/>
        <w:jc w:val="right"/>
        <w:rPr>
          <w:rFonts w:hint="eastAsia" w:ascii="宋体" w:hAnsi="宋体" w:eastAsiaTheme="minorEastAsia"/>
          <w:color w:val="auto"/>
          <w:spacing w:val="-4"/>
          <w:kern w:val="0"/>
          <w:szCs w:val="21"/>
          <w:u w:val="single"/>
        </w:rPr>
      </w:pPr>
      <w:r>
        <w:rPr>
          <w:rFonts w:hint="eastAsia" w:ascii="宋体" w:hAnsi="宋体" w:eastAsiaTheme="minorEastAsia"/>
          <w:color w:val="auto"/>
          <w:spacing w:val="-4"/>
          <w:kern w:val="0"/>
          <w:szCs w:val="21"/>
        </w:rPr>
        <w:t xml:space="preserve">     日期：</w:t>
      </w:r>
      <w:r>
        <w:rPr>
          <w:rFonts w:hint="eastAsia" w:ascii="宋体" w:hAnsi="宋体" w:eastAsiaTheme="minorEastAsia"/>
          <w:color w:val="auto"/>
          <w:spacing w:val="-4"/>
          <w:kern w:val="0"/>
          <w:szCs w:val="21"/>
          <w:u w:val="single"/>
        </w:rPr>
        <w:t xml:space="preserve">              </w:t>
      </w:r>
    </w:p>
    <w:p>
      <w:pPr>
        <w:widowControl/>
        <w:autoSpaceDE w:val="0"/>
        <w:autoSpaceDN w:val="0"/>
        <w:spacing w:line="400" w:lineRule="exact"/>
        <w:ind w:firstLine="406" w:firstLineChars="200"/>
        <w:jc w:val="left"/>
        <w:rPr>
          <w:rFonts w:hint="eastAsia" w:ascii="宋体" w:hAnsi="宋体" w:eastAsiaTheme="minorEastAsia"/>
          <w:b/>
          <w:bCs/>
          <w:color w:val="auto"/>
          <w:spacing w:val="-4"/>
          <w:kern w:val="0"/>
          <w:szCs w:val="21"/>
        </w:rPr>
      </w:pPr>
      <w:r>
        <w:rPr>
          <w:rFonts w:hint="eastAsia" w:ascii="宋体" w:hAnsi="宋体" w:eastAsiaTheme="minorEastAsia"/>
          <w:b/>
          <w:bCs/>
          <w:color w:val="auto"/>
          <w:spacing w:val="-4"/>
          <w:kern w:val="0"/>
          <w:szCs w:val="21"/>
        </w:rPr>
        <w:t>注：</w:t>
      </w:r>
    </w:p>
    <w:p>
      <w:pPr>
        <w:widowControl/>
        <w:autoSpaceDE w:val="0"/>
        <w:autoSpaceDN w:val="0"/>
        <w:spacing w:line="400" w:lineRule="exact"/>
        <w:ind w:firstLine="406" w:firstLineChars="200"/>
        <w:jc w:val="left"/>
        <w:rPr>
          <w:rFonts w:hint="eastAsia" w:ascii="宋体" w:hAnsi="宋体" w:eastAsiaTheme="minorEastAsia"/>
          <w:b/>
          <w:bCs/>
          <w:color w:val="auto"/>
          <w:spacing w:val="-4"/>
          <w:kern w:val="0"/>
          <w:szCs w:val="21"/>
        </w:rPr>
      </w:pPr>
      <w:r>
        <w:rPr>
          <w:rFonts w:hint="eastAsia" w:ascii="宋体" w:hAnsi="宋体" w:eastAsiaTheme="minorEastAsia"/>
          <w:b/>
          <w:bCs/>
          <w:color w:val="auto"/>
          <w:spacing w:val="-4"/>
          <w:kern w:val="0"/>
          <w:szCs w:val="21"/>
        </w:rPr>
        <w:t>1.</w:t>
      </w:r>
      <w:r>
        <w:rPr>
          <w:rFonts w:hint="eastAsia"/>
          <w:color w:val="auto"/>
        </w:rPr>
        <w:t xml:space="preserve"> </w:t>
      </w:r>
      <w:r>
        <w:rPr>
          <w:rFonts w:hint="eastAsia" w:ascii="宋体" w:hAnsi="宋体" w:eastAsiaTheme="minorEastAsia"/>
          <w:b/>
          <w:bCs/>
          <w:color w:val="auto"/>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hint="eastAsia" w:ascii="宋体" w:hAnsi="宋体" w:eastAsiaTheme="minorEastAsia"/>
          <w:color w:val="auto"/>
          <w:spacing w:val="-4"/>
          <w:kern w:val="0"/>
          <w:szCs w:val="21"/>
        </w:rPr>
      </w:pPr>
      <w:r>
        <w:rPr>
          <w:rFonts w:hint="eastAsia" w:ascii="宋体" w:hAnsi="宋体" w:eastAsiaTheme="minorEastAsia"/>
          <w:b/>
          <w:bCs/>
          <w:color w:val="auto"/>
          <w:spacing w:val="-4"/>
          <w:kern w:val="0"/>
          <w:szCs w:val="21"/>
        </w:rPr>
        <w:t>2.投标供应商负责人或投标授权代表签字并加盖单位公章后，扫描上传至投标文件一并提交。</w:t>
      </w:r>
    </w:p>
    <w:p>
      <w:pPr>
        <w:widowControl/>
        <w:spacing w:line="360" w:lineRule="auto"/>
        <w:jc w:val="left"/>
        <w:rPr>
          <w:rFonts w:eastAsiaTheme="minorEastAsia"/>
          <w:b/>
          <w:bCs/>
          <w:color w:val="auto"/>
          <w:kern w:val="0"/>
          <w:sz w:val="24"/>
        </w:rPr>
      </w:pPr>
    </w:p>
    <w:p>
      <w:pPr>
        <w:pStyle w:val="18"/>
        <w:rPr>
          <w:color w:val="auto"/>
        </w:rPr>
      </w:pPr>
      <w:r>
        <w:rPr>
          <w:rFonts w:hint="eastAsia" w:ascii="黑体" w:hAnsi="宋体" w:eastAsia="黑体"/>
          <w:color w:val="auto"/>
          <w:kern w:val="0"/>
          <w:szCs w:val="20"/>
        </w:rPr>
        <w:t>（二）投标人认为需要加以说明的其他内容（格式自定）</w:t>
      </w:r>
    </w:p>
    <w:p>
      <w:pPr>
        <w:widowControl/>
        <w:jc w:val="left"/>
        <w:rPr>
          <w:rFonts w:hint="eastAsia" w:ascii="宋体" w:hAnsi="宋体"/>
          <w:b/>
          <w:bCs/>
          <w:color w:val="auto"/>
          <w:kern w:val="0"/>
          <w:sz w:val="24"/>
          <w:szCs w:val="20"/>
        </w:rPr>
      </w:pPr>
      <w:r>
        <w:rPr>
          <w:color w:val="auto"/>
        </w:rPr>
        <w:br w:type="page"/>
      </w:r>
    </w:p>
    <w:p>
      <w:pPr>
        <w:pStyle w:val="5"/>
        <w:rPr>
          <w:rFonts w:hint="eastAsia"/>
          <w:color w:val="auto"/>
          <w:sz w:val="28"/>
          <w:szCs w:val="28"/>
        </w:rPr>
      </w:pPr>
      <w:r>
        <w:rPr>
          <w:rFonts w:hint="eastAsia"/>
          <w:color w:val="auto"/>
          <w:sz w:val="28"/>
          <w:szCs w:val="28"/>
        </w:rPr>
        <w:t>第五章  合同条款及格式</w:t>
      </w:r>
    </w:p>
    <w:p>
      <w:pPr>
        <w:jc w:val="center"/>
        <w:outlineLvl w:val="0"/>
        <w:rPr>
          <w:color w:val="auto"/>
        </w:rPr>
      </w:pPr>
      <w:r>
        <w:rPr>
          <w:rFonts w:hint="eastAsia"/>
          <w:b/>
          <w:color w:val="auto"/>
          <w:sz w:val="24"/>
        </w:rPr>
        <w:t>（仅供参考，具体以项目需求及实际签订为准）</w:t>
      </w:r>
    </w:p>
    <w:p>
      <w:pPr>
        <w:ind w:firstLine="411" w:firstLineChars="196"/>
        <w:rPr>
          <w:color w:val="auto"/>
        </w:rPr>
      </w:pPr>
    </w:p>
    <w:p>
      <w:pPr>
        <w:rPr>
          <w:rFonts w:hint="eastAsia" w:ascii="宋体" w:hAnsi="宋体"/>
          <w:b/>
          <w:bCs/>
          <w:color w:val="auto"/>
          <w:szCs w:val="21"/>
        </w:rPr>
      </w:pPr>
      <w:r>
        <w:rPr>
          <w:rFonts w:hint="eastAsia" w:ascii="宋体" w:hAnsi="宋体"/>
          <w:b/>
          <w:bCs/>
          <w:color w:val="auto"/>
          <w:szCs w:val="21"/>
        </w:rPr>
        <w:t>甲方：</w:t>
      </w:r>
    </w:p>
    <w:p>
      <w:pPr>
        <w:rPr>
          <w:rFonts w:hint="eastAsia" w:ascii="宋体" w:hAnsi="宋体"/>
          <w:color w:val="auto"/>
          <w:szCs w:val="21"/>
        </w:rPr>
      </w:pPr>
      <w:r>
        <w:rPr>
          <w:rFonts w:hint="eastAsia" w:ascii="宋体" w:hAnsi="宋体"/>
          <w:color w:val="auto"/>
          <w:szCs w:val="21"/>
        </w:rPr>
        <w:t>地址：</w:t>
      </w:r>
    </w:p>
    <w:p>
      <w:pPr>
        <w:rPr>
          <w:rFonts w:hint="eastAsia" w:ascii="宋体" w:hAnsi="宋体"/>
          <w:color w:val="auto"/>
          <w:szCs w:val="21"/>
        </w:rPr>
      </w:pPr>
      <w:r>
        <w:rPr>
          <w:rFonts w:hint="eastAsia" w:ascii="宋体" w:hAnsi="宋体"/>
          <w:color w:val="auto"/>
          <w:szCs w:val="21"/>
        </w:rPr>
        <w:t>联系人：</w:t>
      </w:r>
      <w:r>
        <w:rPr>
          <w:rFonts w:ascii="宋体" w:hAnsi="宋体"/>
          <w:color w:val="auto"/>
          <w:szCs w:val="21"/>
        </w:rPr>
        <w:t xml:space="preserve">                          </w:t>
      </w:r>
    </w:p>
    <w:p>
      <w:pPr>
        <w:rPr>
          <w:rFonts w:hint="eastAsia" w:ascii="宋体" w:hAnsi="宋体"/>
          <w:b/>
          <w:bCs/>
          <w:color w:val="auto"/>
          <w:szCs w:val="21"/>
        </w:rPr>
      </w:pPr>
      <w:r>
        <w:rPr>
          <w:rFonts w:hint="eastAsia" w:ascii="宋体" w:hAnsi="宋体"/>
          <w:color w:val="auto"/>
          <w:szCs w:val="21"/>
        </w:rPr>
        <w:t>联系电话：</w:t>
      </w:r>
    </w:p>
    <w:p>
      <w:pPr>
        <w:rPr>
          <w:rFonts w:hint="eastAsia" w:ascii="宋体" w:hAnsi="宋体"/>
          <w:b/>
          <w:bCs/>
          <w:color w:val="auto"/>
          <w:szCs w:val="21"/>
        </w:rPr>
      </w:pPr>
      <w:r>
        <w:rPr>
          <w:rFonts w:ascii="宋体" w:hAnsi="宋体"/>
          <w:b/>
          <w:bCs/>
          <w:color w:val="auto"/>
          <w:szCs w:val="21"/>
        </w:rPr>
        <w:t xml:space="preserve"> </w:t>
      </w:r>
      <w:r>
        <w:rPr>
          <w:rFonts w:hint="eastAsia" w:ascii="宋体" w:hAnsi="宋体"/>
          <w:b/>
          <w:bCs/>
          <w:color w:val="auto"/>
          <w:szCs w:val="21"/>
        </w:rPr>
        <w:t xml:space="preserve"> </w:t>
      </w:r>
      <w:r>
        <w:rPr>
          <w:rFonts w:ascii="宋体" w:hAnsi="宋体"/>
          <w:b/>
          <w:bCs/>
          <w:color w:val="auto"/>
          <w:szCs w:val="21"/>
        </w:rPr>
        <w:t xml:space="preserve"> </w:t>
      </w:r>
    </w:p>
    <w:p>
      <w:pPr>
        <w:rPr>
          <w:rFonts w:hint="eastAsia" w:ascii="宋体" w:hAnsi="宋体"/>
          <w:b/>
          <w:bCs/>
          <w:color w:val="auto"/>
          <w:szCs w:val="21"/>
        </w:rPr>
      </w:pPr>
      <w:r>
        <w:rPr>
          <w:rFonts w:hint="eastAsia" w:ascii="宋体" w:hAnsi="宋体"/>
          <w:b/>
          <w:bCs/>
          <w:color w:val="auto"/>
          <w:szCs w:val="21"/>
        </w:rPr>
        <w:t>乙方：</w:t>
      </w:r>
    </w:p>
    <w:p>
      <w:pPr>
        <w:rPr>
          <w:rFonts w:hint="eastAsia" w:ascii="宋体" w:hAnsi="宋体"/>
          <w:color w:val="auto"/>
          <w:szCs w:val="21"/>
        </w:rPr>
      </w:pPr>
      <w:r>
        <w:rPr>
          <w:rFonts w:hint="eastAsia" w:ascii="宋体" w:hAnsi="宋体"/>
          <w:color w:val="auto"/>
          <w:szCs w:val="21"/>
        </w:rPr>
        <w:t>地址：</w:t>
      </w:r>
    </w:p>
    <w:p>
      <w:pPr>
        <w:rPr>
          <w:rFonts w:hint="eastAsia" w:ascii="宋体" w:hAnsi="宋体"/>
          <w:color w:val="auto"/>
          <w:szCs w:val="21"/>
        </w:rPr>
      </w:pPr>
      <w:r>
        <w:rPr>
          <w:rFonts w:hint="eastAsia" w:ascii="宋体" w:hAnsi="宋体"/>
          <w:color w:val="auto"/>
          <w:szCs w:val="21"/>
        </w:rPr>
        <w:t>联系人：</w:t>
      </w:r>
      <w:r>
        <w:rPr>
          <w:rFonts w:ascii="宋体" w:hAnsi="宋体"/>
          <w:color w:val="auto"/>
          <w:szCs w:val="21"/>
        </w:rPr>
        <w:t xml:space="preserve">                          </w:t>
      </w:r>
    </w:p>
    <w:p>
      <w:pPr>
        <w:rPr>
          <w:rFonts w:hint="eastAsia" w:ascii="宋体" w:hAnsi="宋体"/>
          <w:b/>
          <w:bCs/>
          <w:color w:val="auto"/>
          <w:szCs w:val="21"/>
        </w:rPr>
      </w:pPr>
      <w:r>
        <w:rPr>
          <w:rFonts w:hint="eastAsia" w:ascii="宋体" w:hAnsi="宋体"/>
          <w:color w:val="auto"/>
          <w:szCs w:val="21"/>
        </w:rPr>
        <w:t>联系电话：</w:t>
      </w:r>
    </w:p>
    <w:p>
      <w:pPr>
        <w:rPr>
          <w:rFonts w:hint="eastAsia" w:ascii="宋体" w:hAnsi="宋体"/>
          <w:color w:val="auto"/>
          <w:szCs w:val="21"/>
        </w:rPr>
      </w:pPr>
      <w:r>
        <w:rPr>
          <w:rFonts w:ascii="宋体" w:hAnsi="宋体"/>
          <w:b/>
          <w:bCs/>
          <w:color w:val="auto"/>
          <w:szCs w:val="21"/>
        </w:rPr>
        <w:t xml:space="preserve">            </w:t>
      </w:r>
      <w:r>
        <w:rPr>
          <w:rFonts w:hint="eastAsia" w:ascii="宋体" w:hAnsi="宋体"/>
          <w:b/>
          <w:bCs/>
          <w:color w:val="auto"/>
          <w:szCs w:val="21"/>
        </w:rPr>
        <w:t xml:space="preserve">          </w:t>
      </w:r>
    </w:p>
    <w:p>
      <w:pPr>
        <w:rPr>
          <w:rFonts w:hint="eastAsia" w:ascii="宋体" w:hAnsi="宋体"/>
          <w:color w:val="auto"/>
          <w:szCs w:val="21"/>
        </w:rPr>
      </w:pPr>
    </w:p>
    <w:p>
      <w:pPr>
        <w:ind w:firstLine="420" w:firstLineChars="200"/>
        <w:rPr>
          <w:rFonts w:hint="eastAsia" w:ascii="宋体" w:hAnsi="宋体"/>
          <w:color w:val="auto"/>
          <w:szCs w:val="21"/>
        </w:rPr>
      </w:pPr>
      <w:r>
        <w:rPr>
          <w:rFonts w:hint="eastAsia" w:ascii="宋体" w:hAnsi="宋体"/>
          <w:color w:val="auto"/>
          <w:szCs w:val="21"/>
        </w:rPr>
        <w:t>根据深圳公共资源交易中心（深圳交易集团有限公司政府采购业务分公司）*</w:t>
      </w:r>
      <w:r>
        <w:rPr>
          <w:rFonts w:ascii="宋体" w:hAnsi="宋体"/>
          <w:color w:val="auto"/>
          <w:szCs w:val="21"/>
        </w:rPr>
        <w:t>**</w:t>
      </w:r>
      <w:r>
        <w:rPr>
          <w:rFonts w:hint="eastAsia" w:ascii="宋体" w:hAnsi="宋体"/>
          <w:color w:val="auto"/>
          <w:szCs w:val="21"/>
        </w:rPr>
        <w:t>号项目结果，*</w:t>
      </w:r>
      <w:r>
        <w:rPr>
          <w:rFonts w:ascii="宋体" w:hAnsi="宋体"/>
          <w:color w:val="auto"/>
          <w:szCs w:val="21"/>
        </w:rPr>
        <w:t>**</w:t>
      </w:r>
      <w:r>
        <w:rPr>
          <w:rFonts w:hint="eastAsia" w:ascii="宋体" w:hAnsi="宋体"/>
          <w:color w:val="auto"/>
          <w:szCs w:val="21"/>
        </w:rPr>
        <w:t>单位为中标人。按照《中华人民共和国民法典》（第三编 合同）》和《深圳经济特区政府采购条例》，经深圳市（以下简称甲方）和单位（以下简称乙方）协商，就甲方委托乙方承担2025年辅警招聘考务工作</w:t>
      </w:r>
      <w:r>
        <w:rPr>
          <w:rFonts w:hint="eastAsia" w:ascii="宋体" w:hAnsi="宋体"/>
          <w:b/>
          <w:bCs/>
          <w:snapToGrid w:val="0"/>
          <w:color w:val="auto"/>
          <w:kern w:val="0"/>
          <w:szCs w:val="21"/>
          <w:u w:val="single"/>
          <w:lang w:val="zh-CN"/>
        </w:rPr>
        <w:t>服务项目</w:t>
      </w:r>
      <w:r>
        <w:rPr>
          <w:rFonts w:hint="eastAsia" w:ascii="宋体" w:hAnsi="宋体"/>
          <w:color w:val="auto"/>
          <w:szCs w:val="21"/>
        </w:rPr>
        <w:t>，达成以下合同条款：</w:t>
      </w:r>
    </w:p>
    <w:p>
      <w:pPr>
        <w:ind w:firstLine="422" w:firstLineChars="200"/>
        <w:rPr>
          <w:rFonts w:hint="eastAsia" w:ascii="宋体" w:hAnsi="宋体"/>
          <w:b/>
          <w:bCs/>
          <w:color w:val="auto"/>
          <w:szCs w:val="21"/>
        </w:rPr>
      </w:pPr>
      <w:r>
        <w:rPr>
          <w:rFonts w:hint="eastAsia" w:ascii="宋体" w:hAnsi="宋体"/>
          <w:b/>
          <w:bCs/>
          <w:color w:val="auto"/>
          <w:szCs w:val="21"/>
        </w:rPr>
        <w:t>第一条　项目概况</w:t>
      </w:r>
    </w:p>
    <w:p>
      <w:pPr>
        <w:ind w:firstLine="420" w:firstLineChars="200"/>
        <w:rPr>
          <w:rFonts w:hint="eastAsia" w:ascii="宋体" w:hAnsi="宋体"/>
          <w:color w:val="auto"/>
          <w:szCs w:val="21"/>
        </w:rPr>
      </w:pPr>
      <w:r>
        <w:rPr>
          <w:rFonts w:hint="eastAsia" w:ascii="宋体" w:hAnsi="宋体"/>
          <w:color w:val="auto"/>
          <w:szCs w:val="21"/>
        </w:rPr>
        <w:t>项目名称： 2025年辅警招聘考务工作购买服务</w:t>
      </w:r>
    </w:p>
    <w:p>
      <w:pPr>
        <w:ind w:firstLine="420" w:firstLineChars="200"/>
        <w:rPr>
          <w:rFonts w:hint="eastAsia" w:ascii="宋体" w:hAnsi="宋体"/>
          <w:color w:val="auto"/>
          <w:szCs w:val="21"/>
        </w:rPr>
      </w:pPr>
      <w:r>
        <w:rPr>
          <w:rFonts w:hint="eastAsia" w:ascii="宋体" w:hAnsi="宋体"/>
          <w:color w:val="auto"/>
          <w:szCs w:val="21"/>
        </w:rPr>
        <w:t xml:space="preserve">项目内容：本项目为2025年辅警招聘资格审核、心理素质测评和体能测评环节考务服务工作。2025年度计划分批招聘辅警5000人（具体招聘人数以实际为准），涉及资格审核、心理素质测评和体能测评三个环节均按照不超过每批次拟招聘人数1:4的比例范围确定拟入围人选。每批次招聘工作结束后，按实际参加上述三个环节的考生人数结算支付费用。 </w:t>
      </w:r>
    </w:p>
    <w:p>
      <w:pPr>
        <w:ind w:firstLine="420" w:firstLineChars="200"/>
        <w:rPr>
          <w:rFonts w:hint="eastAsia" w:ascii="宋体" w:hAnsi="宋体"/>
          <w:color w:val="auto"/>
          <w:szCs w:val="21"/>
        </w:rPr>
      </w:pPr>
      <w:r>
        <w:rPr>
          <w:rFonts w:hint="eastAsia" w:ascii="宋体" w:hAnsi="宋体"/>
          <w:color w:val="auto"/>
          <w:szCs w:val="21"/>
        </w:rPr>
        <w:t>服务时间：</w:t>
      </w:r>
      <w:r>
        <w:rPr>
          <w:rFonts w:hint="eastAsia" w:ascii="宋体" w:hAnsi="宋体"/>
          <w:color w:val="auto"/>
          <w:szCs w:val="21"/>
          <w:lang w:val="en-US" w:eastAsia="zh-CN"/>
        </w:rPr>
        <w:t>2025年X月X日至2026年X月X日</w:t>
      </w:r>
      <w:r>
        <w:rPr>
          <w:rFonts w:hint="eastAsia" w:ascii="宋体" w:hAnsi="宋体"/>
          <w:color w:val="auto"/>
          <w:szCs w:val="21"/>
        </w:rPr>
        <w:t xml:space="preserve"> </w:t>
      </w:r>
    </w:p>
    <w:p>
      <w:pPr>
        <w:ind w:firstLine="420" w:firstLineChars="200"/>
        <w:rPr>
          <w:rFonts w:hint="eastAsia" w:ascii="宋体" w:hAnsi="宋体"/>
          <w:color w:val="auto"/>
          <w:szCs w:val="21"/>
          <w:highlight w:val="none"/>
        </w:rPr>
      </w:pPr>
      <w:r>
        <w:rPr>
          <w:rFonts w:hint="eastAsia" w:ascii="宋体" w:hAnsi="宋体"/>
          <w:color w:val="auto"/>
          <w:szCs w:val="21"/>
        </w:rPr>
        <w:t>合同价款：合同总价为元，含一切税费。</w:t>
      </w:r>
      <w:r>
        <w:rPr>
          <w:color w:val="auto"/>
        </w:rPr>
        <w:t>本合同总价包括</w:t>
      </w:r>
      <w:r>
        <w:rPr>
          <w:rFonts w:hint="eastAsia" w:ascii="宋体" w:hAnsi="宋体"/>
          <w:color w:val="auto"/>
          <w:szCs w:val="21"/>
        </w:rPr>
        <w:t>乙方为实施本项目所需的设备仪器费、车辆租赁费、</w:t>
      </w:r>
      <w:r>
        <w:rPr>
          <w:color w:val="auto"/>
        </w:rPr>
        <w:t>服务</w:t>
      </w:r>
      <w:r>
        <w:rPr>
          <w:rFonts w:hint="eastAsia"/>
          <w:color w:val="auto"/>
        </w:rPr>
        <w:t>和</w:t>
      </w:r>
      <w:r>
        <w:rPr>
          <w:color w:val="auto"/>
        </w:rPr>
        <w:t>技术费用</w:t>
      </w:r>
      <w:r>
        <w:rPr>
          <w:rFonts w:hint="eastAsia"/>
          <w:color w:val="auto"/>
        </w:rPr>
        <w:t>等</w:t>
      </w:r>
      <w:r>
        <w:rPr>
          <w:color w:val="auto"/>
        </w:rPr>
        <w:t>，为固定不变价格，且不随通货膨胀的影响而波动。</w:t>
      </w:r>
      <w:r>
        <w:rPr>
          <w:color w:val="auto"/>
          <w:spacing w:val="8"/>
        </w:rPr>
        <w:t>项目的服务费根据招标文件的要求进行结算和支付。</w:t>
      </w:r>
      <w:r>
        <w:rPr>
          <w:color w:val="auto"/>
        </w:rPr>
        <w:t>如在项目实施过程中因服务内容增加</w:t>
      </w:r>
      <w:r>
        <w:rPr>
          <w:color w:val="auto"/>
          <w:highlight w:val="none"/>
        </w:rPr>
        <w:t>或变更而产生的费用，如场地费用等其他费用，甲乙双方另行确定结算具体费用金额。</w:t>
      </w:r>
    </w:p>
    <w:p>
      <w:pPr>
        <w:pStyle w:val="7"/>
        <w:rPr>
          <w:rFonts w:hint="eastAsia" w:ascii="宋体" w:hAnsi="宋体"/>
          <w:color w:val="auto"/>
          <w:szCs w:val="21"/>
          <w:highlight w:val="none"/>
        </w:rPr>
      </w:pPr>
      <w:r>
        <w:rPr>
          <w:rFonts w:hint="eastAsia" w:ascii="宋体" w:hAnsi="宋体"/>
          <w:color w:val="auto"/>
          <w:szCs w:val="21"/>
          <w:highlight w:val="none"/>
        </w:rPr>
        <w:t>支付方式：</w:t>
      </w:r>
      <w:r>
        <w:rPr>
          <w:rFonts w:hint="eastAsia" w:ascii="宋体" w:hAnsi="宋体"/>
          <w:color w:val="auto"/>
          <w:szCs w:val="21"/>
          <w:highlight w:val="none"/>
          <w:lang w:eastAsia="zh-CN"/>
        </w:rPr>
        <w:t>该</w:t>
      </w:r>
      <w:r>
        <w:rPr>
          <w:rFonts w:hint="eastAsia" w:ascii="宋体" w:hAnsi="宋体"/>
          <w:color w:val="auto"/>
          <w:szCs w:val="21"/>
          <w:highlight w:val="none"/>
        </w:rPr>
        <w:t>项目将根据甲方的计划分批次进行，每批次项目结束后，甲方根据该批次项目发生的费用与乙方结算并安排付款。乙方向甲方提供必  要的报账单据及符合国家规定的等额发票后，甲方应及时向乙方支付发生的项目费用， 乙方未能及时提供合规有效发票的，甲方的付款期限相应顺延。</w:t>
      </w:r>
    </w:p>
    <w:p>
      <w:pPr>
        <w:ind w:firstLine="422" w:firstLineChars="200"/>
        <w:rPr>
          <w:rFonts w:hint="eastAsia" w:ascii="宋体" w:hAnsi="宋体"/>
          <w:b/>
          <w:bCs/>
          <w:color w:val="auto"/>
          <w:szCs w:val="21"/>
        </w:rPr>
      </w:pPr>
      <w:r>
        <w:rPr>
          <w:rFonts w:hint="eastAsia" w:ascii="宋体" w:hAnsi="宋体"/>
          <w:b/>
          <w:bCs/>
          <w:color w:val="auto"/>
          <w:szCs w:val="21"/>
        </w:rPr>
        <w:t>第二条  服务范围</w:t>
      </w:r>
    </w:p>
    <w:p>
      <w:pPr>
        <w:ind w:firstLine="420" w:firstLineChars="200"/>
        <w:rPr>
          <w:rFonts w:hint="eastAsia" w:ascii="宋体" w:hAnsi="宋体"/>
          <w:color w:val="auto"/>
          <w:szCs w:val="21"/>
        </w:rPr>
      </w:pPr>
      <w:r>
        <w:rPr>
          <w:rFonts w:hint="eastAsia" w:ascii="宋体" w:hAnsi="宋体"/>
          <w:color w:val="auto"/>
          <w:szCs w:val="21"/>
        </w:rPr>
        <w:t>1、配合市公安局完成</w:t>
      </w:r>
      <w:r>
        <w:rPr>
          <w:rFonts w:hint="eastAsia" w:ascii="宋体" w:hAnsi="宋体"/>
          <w:color w:val="auto"/>
          <w:szCs w:val="21"/>
          <w:lang w:val="en-US" w:eastAsia="zh-CN"/>
        </w:rPr>
        <w:t>2025</w:t>
      </w:r>
      <w:r>
        <w:rPr>
          <w:rFonts w:hint="eastAsia" w:ascii="宋体" w:hAnsi="宋体"/>
          <w:color w:val="auto"/>
          <w:szCs w:val="21"/>
        </w:rPr>
        <w:t>年警务辅助人员招聘资格审核、心理测评和体能测评环节的相关考务工作，包括考务工作人员的招聘、培训、管理，提供测试所需的各种专业设备及技术人员、考务工作的组织、实施，按时、准确提供成绩数据等。</w:t>
      </w:r>
    </w:p>
    <w:p>
      <w:pPr>
        <w:ind w:firstLine="420" w:firstLineChars="200"/>
        <w:rPr>
          <w:rFonts w:hint="eastAsia" w:ascii="宋体" w:hAnsi="宋体"/>
          <w:color w:val="auto"/>
          <w:szCs w:val="21"/>
        </w:rPr>
      </w:pPr>
      <w:r>
        <w:rPr>
          <w:rFonts w:hint="eastAsia" w:ascii="宋体" w:hAnsi="宋体"/>
          <w:color w:val="auto"/>
          <w:szCs w:val="21"/>
        </w:rPr>
        <w:t>2、其他合同未明示的相关工作。</w:t>
      </w:r>
    </w:p>
    <w:p>
      <w:pPr>
        <w:ind w:firstLine="422" w:firstLineChars="200"/>
        <w:rPr>
          <w:rFonts w:hint="eastAsia" w:ascii="宋体" w:hAnsi="宋体"/>
          <w:b/>
          <w:bCs/>
          <w:color w:val="auto"/>
          <w:szCs w:val="21"/>
        </w:rPr>
      </w:pPr>
      <w:r>
        <w:rPr>
          <w:rFonts w:hint="eastAsia" w:ascii="宋体" w:hAnsi="宋体"/>
          <w:b/>
          <w:bCs/>
          <w:color w:val="auto"/>
          <w:szCs w:val="21"/>
        </w:rPr>
        <w:t>第三条  时间要求及阶段成果</w:t>
      </w:r>
    </w:p>
    <w:p>
      <w:pPr>
        <w:ind w:firstLine="420" w:firstLineChars="200"/>
        <w:rPr>
          <w:rFonts w:hint="eastAsia"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年度辅警考务外包项目将根据甲方的</w:t>
      </w:r>
      <w:r>
        <w:rPr>
          <w:rFonts w:hint="eastAsia" w:ascii="宋体" w:hAnsi="宋体"/>
          <w:color w:val="auto"/>
          <w:szCs w:val="21"/>
          <w:lang w:eastAsia="zh-CN"/>
        </w:rPr>
        <w:t>招聘</w:t>
      </w:r>
      <w:r>
        <w:rPr>
          <w:rFonts w:hint="eastAsia" w:ascii="宋体" w:hAnsi="宋体"/>
          <w:color w:val="auto"/>
          <w:szCs w:val="21"/>
        </w:rPr>
        <w:t>计划分批次进行，</w:t>
      </w:r>
      <w:r>
        <w:rPr>
          <w:rFonts w:hint="eastAsia" w:ascii="宋体" w:hAnsi="宋体"/>
          <w:color w:val="auto"/>
          <w:szCs w:val="21"/>
          <w:lang w:eastAsia="zh-CN"/>
        </w:rPr>
        <w:t>乙方根据甲方的计划安排提前提供服务方案，并按甲方要求做好场地规划、流程设计、人员配置、设备搭建、后勤保障等</w:t>
      </w:r>
      <w:r>
        <w:rPr>
          <w:rFonts w:hint="eastAsia" w:ascii="宋体" w:hAnsi="宋体"/>
          <w:color w:val="auto"/>
          <w:szCs w:val="21"/>
        </w:rPr>
        <w:t>。</w:t>
      </w:r>
    </w:p>
    <w:p>
      <w:pPr>
        <w:ind w:firstLine="422" w:firstLineChars="200"/>
        <w:rPr>
          <w:rFonts w:hint="eastAsia" w:ascii="宋体" w:hAnsi="宋体"/>
          <w:b/>
          <w:bCs/>
          <w:color w:val="auto"/>
          <w:szCs w:val="21"/>
        </w:rPr>
      </w:pPr>
      <w:r>
        <w:rPr>
          <w:rFonts w:hint="eastAsia" w:ascii="宋体" w:hAnsi="宋体"/>
          <w:b/>
          <w:bCs/>
          <w:color w:val="auto"/>
          <w:szCs w:val="21"/>
        </w:rPr>
        <w:t>第四条  咨询服务资料归属</w:t>
      </w:r>
    </w:p>
    <w:p>
      <w:pPr>
        <w:ind w:firstLine="420" w:firstLineChars="200"/>
        <w:rPr>
          <w:color w:val="auto"/>
        </w:rPr>
      </w:pPr>
      <w:r>
        <w:rPr>
          <w:color w:val="auto"/>
        </w:rPr>
        <w:t>1</w:t>
      </w:r>
      <w:r>
        <w:rPr>
          <w:rFonts w:hint="eastAsia"/>
          <w:color w:val="auto"/>
        </w:rPr>
        <w:t>、</w:t>
      </w:r>
      <w:r>
        <w:rPr>
          <w:color w:val="auto"/>
        </w:rPr>
        <w:t>所有提交给</w:t>
      </w:r>
      <w:r>
        <w:rPr>
          <w:rFonts w:hint="eastAsia"/>
          <w:color w:val="auto"/>
        </w:rPr>
        <w:t>甲</w:t>
      </w:r>
      <w:r>
        <w:rPr>
          <w:color w:val="auto"/>
        </w:rPr>
        <w:t>方的服务</w:t>
      </w:r>
      <w:r>
        <w:rPr>
          <w:rFonts w:hint="eastAsia"/>
          <w:color w:val="auto"/>
        </w:rPr>
        <w:t>文件</w:t>
      </w:r>
      <w:r>
        <w:rPr>
          <w:color w:val="auto"/>
        </w:rPr>
        <w:t>及相关的资料的最后文本，包括为履行技术服务范围所编制的计划和证明资料等，都属于</w:t>
      </w:r>
      <w:r>
        <w:rPr>
          <w:rFonts w:hint="eastAsia"/>
          <w:color w:val="auto"/>
        </w:rPr>
        <w:t>甲</w:t>
      </w:r>
      <w:r>
        <w:rPr>
          <w:color w:val="auto"/>
        </w:rPr>
        <w:t>方的财产，</w:t>
      </w:r>
      <w:r>
        <w:rPr>
          <w:rFonts w:hint="eastAsia" w:ascii="宋体" w:hAnsi="宋体"/>
          <w:color w:val="auto"/>
          <w:szCs w:val="21"/>
        </w:rPr>
        <w:t>乙</w:t>
      </w:r>
      <w:r>
        <w:rPr>
          <w:color w:val="auto"/>
        </w:rPr>
        <w:t>方在提交给</w:t>
      </w:r>
      <w:r>
        <w:rPr>
          <w:rFonts w:hint="eastAsia"/>
          <w:color w:val="auto"/>
        </w:rPr>
        <w:t>甲</w:t>
      </w:r>
      <w:r>
        <w:rPr>
          <w:color w:val="auto"/>
        </w:rPr>
        <w:t>方之前应将上述资料进行整理归类和编制索引</w:t>
      </w:r>
      <w:r>
        <w:rPr>
          <w:rFonts w:hint="eastAsia"/>
          <w:color w:val="auto"/>
        </w:rPr>
        <w:t>。</w:t>
      </w:r>
    </w:p>
    <w:p>
      <w:pPr>
        <w:ind w:firstLine="420" w:firstLineChars="200"/>
        <w:rPr>
          <w:color w:val="auto"/>
        </w:rPr>
      </w:pPr>
      <w:r>
        <w:rPr>
          <w:color w:val="auto"/>
        </w:rPr>
        <w:t>2</w:t>
      </w:r>
      <w:r>
        <w:rPr>
          <w:rFonts w:hint="eastAsia"/>
          <w:color w:val="auto"/>
        </w:rPr>
        <w:t>、</w:t>
      </w:r>
      <w:r>
        <w:rPr>
          <w:rFonts w:hint="eastAsia" w:ascii="宋体" w:hAnsi="宋体"/>
          <w:color w:val="auto"/>
          <w:szCs w:val="21"/>
        </w:rPr>
        <w:t>乙</w:t>
      </w:r>
      <w:r>
        <w:rPr>
          <w:color w:val="auto"/>
        </w:rPr>
        <w:t>方未经</w:t>
      </w:r>
      <w:r>
        <w:rPr>
          <w:rFonts w:hint="eastAsia"/>
          <w:color w:val="auto"/>
        </w:rPr>
        <w:t>甲</w:t>
      </w:r>
      <w:r>
        <w:rPr>
          <w:color w:val="auto"/>
        </w:rPr>
        <w:t>方的书面同意，不得将上述资料用于与本服务项目之外的任何项目</w:t>
      </w:r>
      <w:r>
        <w:rPr>
          <w:rFonts w:hint="eastAsia"/>
          <w:color w:val="auto"/>
        </w:rPr>
        <w:t>。</w:t>
      </w:r>
    </w:p>
    <w:p>
      <w:pPr>
        <w:ind w:firstLine="420" w:firstLineChars="200"/>
        <w:rPr>
          <w:color w:val="auto"/>
        </w:rPr>
      </w:pPr>
      <w:r>
        <w:rPr>
          <w:rFonts w:hint="eastAsia"/>
          <w:color w:val="auto"/>
        </w:rPr>
        <w:t>3、</w:t>
      </w:r>
      <w:r>
        <w:rPr>
          <w:color w:val="auto"/>
        </w:rPr>
        <w:t>合同履行</w:t>
      </w:r>
      <w:r>
        <w:rPr>
          <w:rFonts w:hint="eastAsia"/>
          <w:color w:val="auto"/>
        </w:rPr>
        <w:t>完毕，</w:t>
      </w:r>
      <w:r>
        <w:rPr>
          <w:color w:val="auto"/>
        </w:rPr>
        <w:t>未经</w:t>
      </w:r>
      <w:r>
        <w:rPr>
          <w:rFonts w:hint="eastAsia"/>
          <w:color w:val="auto"/>
        </w:rPr>
        <w:t>甲</w:t>
      </w:r>
      <w:r>
        <w:rPr>
          <w:color w:val="auto"/>
        </w:rPr>
        <w:t>方的书面同意</w:t>
      </w:r>
      <w:r>
        <w:rPr>
          <w:rFonts w:hint="eastAsia"/>
          <w:color w:val="auto"/>
        </w:rPr>
        <w:t>，</w:t>
      </w:r>
      <w:r>
        <w:rPr>
          <w:rFonts w:hint="eastAsia" w:ascii="宋体" w:hAnsi="宋体"/>
          <w:color w:val="auto"/>
          <w:szCs w:val="21"/>
        </w:rPr>
        <w:t>乙</w:t>
      </w:r>
      <w:r>
        <w:rPr>
          <w:color w:val="auto"/>
        </w:rPr>
        <w:t>方</w:t>
      </w:r>
      <w:r>
        <w:rPr>
          <w:rFonts w:hint="eastAsia"/>
          <w:color w:val="auto"/>
        </w:rPr>
        <w:t>不得保存在</w:t>
      </w:r>
      <w:r>
        <w:rPr>
          <w:color w:val="auto"/>
        </w:rPr>
        <w:t>履行合同过程中所获得或接触到的任何</w:t>
      </w:r>
      <w:r>
        <w:rPr>
          <w:rFonts w:hint="eastAsia" w:ascii="宋体" w:hAnsi="宋体"/>
          <w:color w:val="auto"/>
          <w:szCs w:val="21"/>
        </w:rPr>
        <w:t>内部数据资料。</w:t>
      </w:r>
    </w:p>
    <w:p>
      <w:pPr>
        <w:ind w:firstLine="422" w:firstLineChars="200"/>
        <w:rPr>
          <w:rFonts w:hint="eastAsia" w:ascii="宋体" w:hAnsi="宋体"/>
          <w:b/>
          <w:bCs/>
          <w:color w:val="auto"/>
          <w:szCs w:val="21"/>
        </w:rPr>
      </w:pPr>
      <w:r>
        <w:rPr>
          <w:rFonts w:hint="eastAsia" w:ascii="宋体" w:hAnsi="宋体"/>
          <w:b/>
          <w:bCs/>
          <w:color w:val="auto"/>
          <w:szCs w:val="21"/>
        </w:rPr>
        <w:t>第五条  甲方的义务</w:t>
      </w:r>
    </w:p>
    <w:p>
      <w:pPr>
        <w:ind w:firstLine="420" w:firstLineChars="200"/>
        <w:rPr>
          <w:rFonts w:hint="eastAsia" w:ascii="宋体" w:hAnsi="宋体"/>
          <w:color w:val="auto"/>
          <w:szCs w:val="21"/>
        </w:rPr>
      </w:pPr>
      <w:r>
        <w:rPr>
          <w:rFonts w:hint="eastAsia" w:ascii="宋体" w:hAnsi="宋体"/>
          <w:color w:val="auto"/>
          <w:szCs w:val="21"/>
        </w:rPr>
        <w:t>1、负责与本服务项目有关的第三方的协调，提供开展服务工作的外部条件。</w:t>
      </w:r>
    </w:p>
    <w:p>
      <w:pPr>
        <w:ind w:firstLine="420" w:firstLineChars="200"/>
        <w:rPr>
          <w:rFonts w:hint="eastAsia" w:ascii="宋体" w:hAnsi="宋体"/>
          <w:color w:val="auto"/>
          <w:szCs w:val="21"/>
        </w:rPr>
      </w:pPr>
      <w:r>
        <w:rPr>
          <w:rFonts w:hint="eastAsia" w:ascii="宋体" w:hAnsi="宋体"/>
          <w:color w:val="auto"/>
          <w:szCs w:val="21"/>
        </w:rPr>
        <w:t>2、向乙方提供与本项目服务工作有关的资料。</w:t>
      </w:r>
    </w:p>
    <w:p>
      <w:pPr>
        <w:ind w:firstLine="422" w:firstLineChars="200"/>
        <w:rPr>
          <w:rFonts w:hint="eastAsia" w:ascii="宋体" w:hAnsi="宋体"/>
          <w:b/>
          <w:bCs/>
          <w:color w:val="auto"/>
          <w:szCs w:val="21"/>
        </w:rPr>
      </w:pPr>
      <w:r>
        <w:rPr>
          <w:rFonts w:hint="eastAsia" w:ascii="宋体" w:hAnsi="宋体"/>
          <w:b/>
          <w:bCs/>
          <w:color w:val="auto"/>
          <w:szCs w:val="21"/>
        </w:rPr>
        <w:t>第</w:t>
      </w:r>
      <w:r>
        <w:rPr>
          <w:rFonts w:hint="eastAsia" w:ascii="宋体" w:hAnsi="宋体"/>
          <w:b/>
          <w:bCs/>
          <w:color w:val="auto"/>
          <w:szCs w:val="21"/>
          <w:lang w:eastAsia="zh-CN"/>
        </w:rPr>
        <w:t>六</w:t>
      </w:r>
      <w:r>
        <w:rPr>
          <w:rFonts w:hint="eastAsia" w:ascii="宋体" w:hAnsi="宋体"/>
          <w:b/>
          <w:bCs/>
          <w:color w:val="auto"/>
          <w:szCs w:val="21"/>
        </w:rPr>
        <w:t>条　乙方的义务</w:t>
      </w:r>
    </w:p>
    <w:p>
      <w:pPr>
        <w:ind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、应按照</w:t>
      </w:r>
      <w:r>
        <w:rPr>
          <w:rFonts w:hint="eastAsia" w:ascii="宋体" w:hAnsi="宋体"/>
          <w:color w:val="auto"/>
          <w:szCs w:val="21"/>
          <w:lang w:eastAsia="zh-CN"/>
        </w:rPr>
        <w:t>采购</w:t>
      </w:r>
      <w:r>
        <w:rPr>
          <w:rFonts w:hint="eastAsia" w:ascii="宋体" w:hAnsi="宋体"/>
          <w:color w:val="auto"/>
          <w:szCs w:val="21"/>
        </w:rPr>
        <w:t>文件、投标文件要求按期完成本项目服务工作。</w:t>
      </w:r>
    </w:p>
    <w:p>
      <w:pPr>
        <w:ind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乙方应当按甲方要求按时提供本协议约定的外包服务。</w:t>
      </w:r>
    </w:p>
    <w:p>
      <w:pPr>
        <w:ind w:firstLine="420" w:firstLineChars="200"/>
        <w:rPr>
          <w:rFonts w:hint="eastAsia" w:ascii="宋体" w:hAnsi="宋体"/>
          <w:color w:val="auto"/>
          <w:szCs w:val="21"/>
        </w:rPr>
      </w:pPr>
      <w:r>
        <w:rPr>
          <w:rFonts w:hint="eastAsia" w:ascii="宋体" w:hAnsi="宋体"/>
          <w:color w:val="auto"/>
          <w:szCs w:val="21"/>
        </w:rPr>
        <w:t>3、 乙方应为所有参加考生购买人身意外保险。</w:t>
      </w:r>
    </w:p>
    <w:p>
      <w:pPr>
        <w:ind w:firstLine="420" w:firstLineChars="200"/>
        <w:rPr>
          <w:rFonts w:hint="eastAsia" w:ascii="宋体" w:hAnsi="宋体"/>
          <w:color w:val="auto"/>
          <w:szCs w:val="21"/>
        </w:rPr>
      </w:pPr>
      <w:r>
        <w:rPr>
          <w:rFonts w:hint="eastAsia" w:ascii="宋体" w:hAnsi="宋体"/>
          <w:color w:val="auto"/>
          <w:szCs w:val="21"/>
        </w:rPr>
        <w:t>4、乙方应负责提供服务的工作人员的服装、食宿、意外伤害</w:t>
      </w:r>
      <w:r>
        <w:rPr>
          <w:rFonts w:hint="eastAsia" w:ascii="宋体" w:hAnsi="宋体"/>
          <w:color w:val="auto"/>
          <w:szCs w:val="21"/>
          <w:lang w:eastAsia="zh-CN"/>
        </w:rPr>
        <w:t>险</w:t>
      </w:r>
      <w:r>
        <w:rPr>
          <w:rFonts w:hint="eastAsia" w:ascii="宋体" w:hAnsi="宋体"/>
          <w:color w:val="auto"/>
          <w:szCs w:val="21"/>
        </w:rPr>
        <w:t>、劳动报酬取得的工作。</w:t>
      </w:r>
    </w:p>
    <w:p>
      <w:pPr>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、在履行合同期间或合同规定期限内，不得泄露与本合同规定业务活动有关的保密资料。</w:t>
      </w:r>
    </w:p>
    <w:p>
      <w:pPr>
        <w:ind w:firstLine="422" w:firstLineChars="200"/>
        <w:rPr>
          <w:rFonts w:hint="eastAsia" w:ascii="宋体" w:hAnsi="宋体"/>
          <w:b/>
          <w:bCs/>
          <w:color w:val="auto"/>
          <w:szCs w:val="21"/>
        </w:rPr>
      </w:pPr>
      <w:r>
        <w:rPr>
          <w:rFonts w:hint="eastAsia" w:ascii="宋体" w:hAnsi="宋体"/>
          <w:b/>
          <w:bCs/>
          <w:color w:val="auto"/>
          <w:szCs w:val="21"/>
        </w:rPr>
        <w:t>第</w:t>
      </w:r>
      <w:r>
        <w:rPr>
          <w:rFonts w:hint="eastAsia" w:ascii="宋体" w:hAnsi="宋体"/>
          <w:b/>
          <w:bCs/>
          <w:color w:val="auto"/>
          <w:szCs w:val="21"/>
          <w:lang w:eastAsia="zh-CN"/>
        </w:rPr>
        <w:t>七</w:t>
      </w:r>
      <w:r>
        <w:rPr>
          <w:rFonts w:hint="eastAsia" w:ascii="宋体" w:hAnsi="宋体"/>
          <w:b/>
          <w:bCs/>
          <w:color w:val="auto"/>
          <w:szCs w:val="21"/>
        </w:rPr>
        <w:t>条  甲方的权利</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、有权向乙方询问工作进展情况及相关的内容。</w:t>
      </w:r>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、有权阐述对具体问题的意见和建议。</w:t>
      </w:r>
    </w:p>
    <w:p>
      <w:pPr>
        <w:ind w:firstLine="420" w:firstLineChars="200"/>
        <w:rPr>
          <w:color w:val="auto"/>
          <w:spacing w:val="8"/>
        </w:rPr>
      </w:pPr>
      <w:r>
        <w:rPr>
          <w:rFonts w:ascii="宋体" w:hAnsi="宋体"/>
          <w:color w:val="auto"/>
          <w:szCs w:val="21"/>
        </w:rPr>
        <w:t>3</w:t>
      </w:r>
      <w:r>
        <w:rPr>
          <w:rFonts w:hint="eastAsia" w:ascii="宋体" w:hAnsi="宋体"/>
          <w:color w:val="auto"/>
          <w:szCs w:val="21"/>
        </w:rPr>
        <w:t>、</w:t>
      </w:r>
      <w:r>
        <w:rPr>
          <w:color w:val="auto"/>
          <w:spacing w:val="8"/>
        </w:rPr>
        <w:t>有权要求乙方及时提供双方约定的外包服务。</w:t>
      </w:r>
    </w:p>
    <w:p>
      <w:pPr>
        <w:ind w:firstLine="452" w:firstLineChars="200"/>
        <w:rPr>
          <w:rFonts w:hint="eastAsia" w:ascii="宋体" w:hAnsi="宋体"/>
          <w:color w:val="auto"/>
          <w:szCs w:val="21"/>
        </w:rPr>
      </w:pPr>
      <w:r>
        <w:rPr>
          <w:rFonts w:hint="eastAsia"/>
          <w:color w:val="auto"/>
          <w:spacing w:val="8"/>
          <w:lang w:val="en-US" w:eastAsia="zh-CN"/>
        </w:rPr>
        <w:t>4、</w:t>
      </w:r>
      <w:r>
        <w:rPr>
          <w:rFonts w:hint="eastAsia" w:ascii="宋体" w:hAnsi="宋体"/>
          <w:color w:val="auto"/>
          <w:szCs w:val="21"/>
        </w:rPr>
        <w:t>当甲方认定乙方人员不按合同履行其职责，或与第三人串通给甲方造成经济损失的，甲方有权要求更换人员，直至终止合同并要求乙方承担相应的赔偿责任。</w:t>
      </w:r>
    </w:p>
    <w:p>
      <w:pPr>
        <w:ind w:firstLine="422" w:firstLineChars="200"/>
        <w:rPr>
          <w:rFonts w:hint="eastAsia" w:ascii="宋体" w:hAnsi="宋体"/>
          <w:b/>
          <w:bCs/>
          <w:color w:val="auto"/>
          <w:szCs w:val="21"/>
        </w:rPr>
      </w:pPr>
      <w:r>
        <w:rPr>
          <w:rFonts w:hint="eastAsia" w:ascii="宋体" w:hAnsi="宋体"/>
          <w:b/>
          <w:bCs/>
          <w:color w:val="auto"/>
          <w:szCs w:val="21"/>
        </w:rPr>
        <w:t>第</w:t>
      </w:r>
      <w:r>
        <w:rPr>
          <w:rFonts w:hint="eastAsia" w:ascii="宋体" w:hAnsi="宋体"/>
          <w:b/>
          <w:bCs/>
          <w:color w:val="auto"/>
          <w:szCs w:val="21"/>
          <w:lang w:eastAsia="zh-CN"/>
        </w:rPr>
        <w:t>八</w:t>
      </w:r>
      <w:r>
        <w:rPr>
          <w:rFonts w:hint="eastAsia" w:ascii="宋体" w:hAnsi="宋体"/>
          <w:b/>
          <w:bCs/>
          <w:color w:val="auto"/>
          <w:szCs w:val="21"/>
        </w:rPr>
        <w:t>条  乙方的权利</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、乙方有权根据本合同的约定，向甲方收取服务外包项目费用。</w:t>
      </w:r>
    </w:p>
    <w:p>
      <w:pPr>
        <w:ind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乙方在本项目服务过程中，如甲方提供的资料不明确时可向甲方提出书面报告。</w:t>
      </w:r>
    </w:p>
    <w:p>
      <w:pPr>
        <w:ind w:firstLine="420" w:firstLineChars="200"/>
        <w:rPr>
          <w:rFonts w:hint="eastAsia" w:ascii="宋体" w:hAnsi="宋体"/>
          <w:color w:val="auto"/>
          <w:szCs w:val="21"/>
        </w:rPr>
      </w:pPr>
      <w:r>
        <w:rPr>
          <w:rFonts w:ascii="宋体" w:hAnsi="宋体"/>
          <w:color w:val="auto"/>
          <w:szCs w:val="21"/>
        </w:rPr>
        <w:t>3</w:t>
      </w:r>
      <w:r>
        <w:rPr>
          <w:rFonts w:hint="eastAsia" w:ascii="宋体" w:hAnsi="宋体"/>
          <w:color w:val="auto"/>
          <w:szCs w:val="21"/>
        </w:rPr>
        <w:t>、乙方在本项目服务过程中，有到现场勘察的权利。</w:t>
      </w:r>
    </w:p>
    <w:p>
      <w:pPr>
        <w:ind w:firstLine="422" w:firstLineChars="200"/>
        <w:rPr>
          <w:rFonts w:hint="eastAsia" w:ascii="宋体" w:hAnsi="宋体"/>
          <w:b/>
          <w:bCs/>
          <w:color w:val="auto"/>
          <w:szCs w:val="21"/>
        </w:rPr>
      </w:pPr>
      <w:r>
        <w:rPr>
          <w:rFonts w:hint="eastAsia" w:ascii="宋体" w:hAnsi="宋体"/>
          <w:b/>
          <w:bCs/>
          <w:color w:val="auto"/>
          <w:szCs w:val="21"/>
        </w:rPr>
        <w:t>第</w:t>
      </w:r>
      <w:r>
        <w:rPr>
          <w:rFonts w:hint="eastAsia" w:ascii="宋体" w:hAnsi="宋体"/>
          <w:b/>
          <w:bCs/>
          <w:color w:val="auto"/>
          <w:szCs w:val="21"/>
          <w:lang w:eastAsia="zh-CN"/>
        </w:rPr>
        <w:t>九</w:t>
      </w:r>
      <w:r>
        <w:rPr>
          <w:rFonts w:hint="eastAsia" w:ascii="宋体" w:hAnsi="宋体"/>
          <w:b/>
          <w:bCs/>
          <w:color w:val="auto"/>
          <w:szCs w:val="21"/>
        </w:rPr>
        <w:t>条  甲方的责任</w:t>
      </w:r>
    </w:p>
    <w:p>
      <w:pPr>
        <w:ind w:firstLine="420" w:firstLineChars="200"/>
        <w:rPr>
          <w:rFonts w:hint="eastAsia" w:ascii="宋体" w:hAnsi="宋体"/>
          <w:color w:val="auto"/>
          <w:szCs w:val="21"/>
        </w:rPr>
      </w:pPr>
      <w:r>
        <w:rPr>
          <w:rFonts w:hint="eastAsia" w:ascii="宋体" w:hAnsi="宋体"/>
          <w:color w:val="auto"/>
          <w:szCs w:val="21"/>
        </w:rPr>
        <w:t>1、应当履行本合同约定的义务，如有违反则应当承担违约责任，赔偿给乙方造成的损失。</w:t>
      </w:r>
    </w:p>
    <w:p>
      <w:pPr>
        <w:ind w:firstLine="420" w:firstLineChars="200"/>
        <w:rPr>
          <w:rFonts w:hint="eastAsia" w:ascii="宋体" w:hAnsi="宋体"/>
          <w:color w:val="auto"/>
          <w:szCs w:val="21"/>
        </w:rPr>
      </w:pPr>
      <w:r>
        <w:rPr>
          <w:rFonts w:hint="eastAsia" w:ascii="宋体" w:hAnsi="宋体"/>
          <w:color w:val="auto"/>
          <w:szCs w:val="21"/>
        </w:rPr>
        <w:t>2、甲方向乙方提出赔偿要求不能成立时，则应补偿由于该赔偿或其他要求所导致乙方的各种费用的支出。</w:t>
      </w:r>
    </w:p>
    <w:p>
      <w:pPr>
        <w:ind w:firstLine="422" w:firstLineChars="200"/>
        <w:rPr>
          <w:rFonts w:hint="eastAsia" w:ascii="宋体" w:hAnsi="宋体"/>
          <w:b/>
          <w:bCs/>
          <w:color w:val="auto"/>
          <w:szCs w:val="21"/>
        </w:rPr>
      </w:pPr>
      <w:r>
        <w:rPr>
          <w:rFonts w:hint="eastAsia" w:ascii="宋体" w:hAnsi="宋体"/>
          <w:b/>
          <w:bCs/>
          <w:color w:val="auto"/>
          <w:szCs w:val="21"/>
        </w:rPr>
        <w:t>第十条  乙方的责任</w:t>
      </w:r>
    </w:p>
    <w:p>
      <w:pPr>
        <w:ind w:firstLine="420" w:firstLineChars="200"/>
        <w:rPr>
          <w:rFonts w:hint="eastAsia" w:ascii="宋体" w:hAnsi="宋体"/>
          <w:color w:val="auto"/>
          <w:szCs w:val="21"/>
        </w:rPr>
      </w:pPr>
      <w:r>
        <w:rPr>
          <w:rFonts w:hint="eastAsia" w:ascii="宋体" w:hAnsi="宋体"/>
          <w:color w:val="auto"/>
          <w:szCs w:val="21"/>
        </w:rPr>
        <w:t>1、乙方的责任期即本合同有效期。如因非乙方的责任造成进度的推迟或延误而超过约定的日期，双方应进一步约定相应延长合同有效期。</w:t>
      </w:r>
    </w:p>
    <w:p>
      <w:pPr>
        <w:ind w:firstLine="420" w:firstLineChars="200"/>
        <w:rPr>
          <w:rFonts w:hint="eastAsia" w:ascii="宋体" w:hAnsi="宋体"/>
          <w:color w:val="auto"/>
          <w:szCs w:val="21"/>
        </w:rPr>
      </w:pPr>
      <w:r>
        <w:rPr>
          <w:rFonts w:hint="eastAsia" w:ascii="宋体" w:hAnsi="宋体"/>
          <w:color w:val="auto"/>
          <w:szCs w:val="21"/>
        </w:rPr>
        <w:t>2、乙方的责任期内，应当履行本合同中约定的义务，因乙方的单方过失造成的经济损失，应当向甲方进行赔偿。</w:t>
      </w:r>
    </w:p>
    <w:p>
      <w:pPr>
        <w:ind w:firstLine="420" w:firstLineChars="200"/>
        <w:rPr>
          <w:rFonts w:hint="eastAsia" w:ascii="宋体" w:hAnsi="宋体"/>
          <w:color w:val="auto"/>
          <w:szCs w:val="21"/>
        </w:rPr>
      </w:pPr>
      <w:r>
        <w:rPr>
          <w:rFonts w:hint="eastAsia" w:ascii="宋体" w:hAnsi="宋体"/>
          <w:color w:val="auto"/>
          <w:szCs w:val="21"/>
        </w:rPr>
        <w:t>3、乙方对甲方或第三方所提出的问题不能及时核对或答复，导致合同不能全部或部分履行，乙方应承担责任。</w:t>
      </w:r>
    </w:p>
    <w:p>
      <w:pPr>
        <w:ind w:firstLine="420" w:firstLineChars="200"/>
        <w:rPr>
          <w:rFonts w:hint="eastAsia" w:ascii="宋体" w:hAnsi="宋体"/>
          <w:color w:val="auto"/>
          <w:szCs w:val="21"/>
        </w:rPr>
      </w:pPr>
      <w:r>
        <w:rPr>
          <w:rFonts w:hint="eastAsia" w:ascii="宋体" w:hAnsi="宋体"/>
          <w:color w:val="auto"/>
          <w:szCs w:val="21"/>
        </w:rPr>
        <w:t>4、乙方向甲方提出赔偿要求不能成立时，则应补偿由于该赔偿或其他要求所导致甲方的各种费用的支出。</w:t>
      </w:r>
    </w:p>
    <w:p>
      <w:pPr>
        <w:ind w:firstLine="422" w:firstLineChars="200"/>
        <w:rPr>
          <w:rFonts w:hint="eastAsia" w:ascii="宋体" w:hAnsi="宋体"/>
          <w:b/>
          <w:bCs/>
          <w:color w:val="auto"/>
          <w:szCs w:val="21"/>
        </w:rPr>
      </w:pPr>
      <w:r>
        <w:rPr>
          <w:rFonts w:hint="eastAsia" w:ascii="宋体" w:hAnsi="宋体"/>
          <w:b/>
          <w:bCs/>
          <w:color w:val="auto"/>
          <w:szCs w:val="21"/>
        </w:rPr>
        <w:t>第十</w:t>
      </w:r>
      <w:r>
        <w:rPr>
          <w:rFonts w:hint="eastAsia" w:ascii="宋体" w:hAnsi="宋体"/>
          <w:b/>
          <w:bCs/>
          <w:color w:val="auto"/>
          <w:szCs w:val="21"/>
          <w:lang w:eastAsia="zh-CN"/>
        </w:rPr>
        <w:t>一</w:t>
      </w:r>
      <w:r>
        <w:rPr>
          <w:rFonts w:hint="eastAsia" w:ascii="宋体" w:hAnsi="宋体"/>
          <w:b/>
          <w:bCs/>
          <w:color w:val="auto"/>
          <w:szCs w:val="21"/>
        </w:rPr>
        <w:t>条  人员要求</w:t>
      </w:r>
    </w:p>
    <w:p>
      <w:pPr>
        <w:ind w:firstLine="420" w:firstLineChars="200"/>
        <w:rPr>
          <w:rFonts w:hint="eastAsia" w:ascii="宋体" w:hAnsi="宋体" w:cs="宋体"/>
          <w:color w:val="auto"/>
          <w:szCs w:val="21"/>
        </w:rPr>
      </w:pPr>
      <w:r>
        <w:rPr>
          <w:rFonts w:hint="eastAsia" w:ascii="宋体" w:hAnsi="宋体" w:cs="宋体"/>
          <w:color w:val="auto"/>
          <w:szCs w:val="21"/>
        </w:rPr>
        <w:t>1. 安排不少于</w:t>
      </w:r>
      <w:r>
        <w:rPr>
          <w:rFonts w:hint="eastAsia" w:ascii="宋体" w:hAnsi="宋体" w:cs="宋体"/>
          <w:color w:val="auto"/>
          <w:szCs w:val="21"/>
          <w:lang w:val="en-US" w:eastAsia="zh-CN"/>
        </w:rPr>
        <w:t>5</w:t>
      </w:r>
      <w:r>
        <w:rPr>
          <w:rFonts w:hint="eastAsia" w:ascii="宋体" w:hAnsi="宋体" w:cs="宋体"/>
          <w:color w:val="auto"/>
          <w:szCs w:val="21"/>
        </w:rPr>
        <w:t>名人员执行本项目，具备项目所需的专业和技能条件，工作细致、认真、责任心强。服务期内，如档案整理员有变动，乙方应提前15天通知甲方，并按照原条件及时补充人选，补充人选须经过甲方认可后方可更换。</w:t>
      </w:r>
    </w:p>
    <w:p>
      <w:pPr>
        <w:ind w:firstLine="420" w:firstLineChars="200"/>
        <w:rPr>
          <w:rFonts w:hint="eastAsia" w:ascii="宋体" w:hAnsi="宋体" w:cs="宋体"/>
          <w:color w:val="auto"/>
          <w:szCs w:val="21"/>
        </w:rPr>
      </w:pPr>
      <w:r>
        <w:rPr>
          <w:rFonts w:hint="eastAsia" w:ascii="宋体" w:hAnsi="宋体" w:cs="宋体"/>
          <w:color w:val="auto"/>
          <w:szCs w:val="21"/>
        </w:rPr>
        <w:t>2.执行项目的</w:t>
      </w:r>
      <w:r>
        <w:rPr>
          <w:rFonts w:hint="eastAsia" w:ascii="宋体" w:hAnsi="宋体" w:cs="宋体"/>
          <w:color w:val="auto"/>
          <w:szCs w:val="21"/>
          <w:lang w:eastAsia="zh-CN"/>
        </w:rPr>
        <w:t>工作人员</w:t>
      </w:r>
      <w:r>
        <w:rPr>
          <w:rFonts w:hint="eastAsia" w:ascii="宋体" w:hAnsi="宋体" w:cs="宋体"/>
          <w:color w:val="auto"/>
          <w:szCs w:val="21"/>
        </w:rPr>
        <w:t>具备良好的沟通能力，能熟练操作计算机、办公室软件</w:t>
      </w:r>
      <w:r>
        <w:rPr>
          <w:rFonts w:hint="eastAsia" w:ascii="宋体" w:hAnsi="宋体" w:cs="宋体"/>
          <w:color w:val="auto"/>
          <w:szCs w:val="21"/>
          <w:lang w:eastAsia="zh-CN"/>
        </w:rPr>
        <w:t>等</w:t>
      </w:r>
      <w:r>
        <w:rPr>
          <w:rFonts w:hint="eastAsia" w:ascii="宋体" w:hAnsi="宋体" w:cs="宋体"/>
          <w:color w:val="auto"/>
          <w:szCs w:val="21"/>
        </w:rPr>
        <w:t>系统软件。</w:t>
      </w:r>
    </w:p>
    <w:p>
      <w:pPr>
        <w:ind w:firstLine="420" w:firstLineChars="200"/>
        <w:rPr>
          <w:rFonts w:hint="eastAsia" w:ascii="宋体" w:hAnsi="宋体" w:cs="宋体"/>
          <w:color w:val="auto"/>
          <w:szCs w:val="21"/>
        </w:rPr>
      </w:pPr>
      <w:r>
        <w:rPr>
          <w:rFonts w:hint="eastAsia" w:ascii="宋体" w:hAnsi="宋体" w:cs="宋体"/>
          <w:color w:val="auto"/>
          <w:szCs w:val="21"/>
        </w:rPr>
        <w:t>3.执行项目的</w:t>
      </w:r>
      <w:r>
        <w:rPr>
          <w:rFonts w:hint="eastAsia" w:ascii="宋体" w:hAnsi="宋体" w:cs="宋体"/>
          <w:color w:val="auto"/>
          <w:szCs w:val="21"/>
          <w:lang w:eastAsia="zh-CN"/>
        </w:rPr>
        <w:t>工作人员</w:t>
      </w:r>
      <w:r>
        <w:rPr>
          <w:rFonts w:hint="eastAsia" w:ascii="宋体" w:hAnsi="宋体" w:cs="宋体"/>
          <w:color w:val="auto"/>
          <w:szCs w:val="21"/>
        </w:rPr>
        <w:t>政治历史和社会关系清楚，无犯罪记录。</w:t>
      </w:r>
    </w:p>
    <w:p>
      <w:pPr>
        <w:ind w:firstLine="420" w:firstLineChars="200"/>
        <w:rPr>
          <w:rFonts w:hint="eastAsia" w:ascii="宋体" w:hAnsi="宋体" w:cs="宋体"/>
          <w:color w:val="auto"/>
          <w:szCs w:val="21"/>
        </w:rPr>
      </w:pPr>
      <w:r>
        <w:rPr>
          <w:rFonts w:hint="eastAsia" w:ascii="宋体" w:hAnsi="宋体" w:cs="宋体"/>
          <w:color w:val="auto"/>
          <w:szCs w:val="21"/>
        </w:rPr>
        <w:t>4.执行项目的</w:t>
      </w:r>
      <w:r>
        <w:rPr>
          <w:rFonts w:hint="eastAsia" w:ascii="宋体" w:hAnsi="宋体" w:cs="宋体"/>
          <w:color w:val="auto"/>
          <w:szCs w:val="21"/>
          <w:lang w:eastAsia="zh-CN"/>
        </w:rPr>
        <w:t>工作人员</w:t>
      </w:r>
      <w:r>
        <w:rPr>
          <w:rFonts w:hint="eastAsia" w:ascii="宋体" w:hAnsi="宋体" w:cs="宋体"/>
          <w:color w:val="auto"/>
          <w:szCs w:val="21"/>
        </w:rPr>
        <w:t>应当遵守甲方相关工作纪律，接受甲方的管理。</w:t>
      </w:r>
    </w:p>
    <w:p>
      <w:pPr>
        <w:ind w:firstLine="420" w:firstLineChars="200"/>
        <w:rPr>
          <w:rFonts w:hint="eastAsia" w:ascii="宋体" w:hAnsi="宋体" w:cs="宋体"/>
          <w:color w:val="auto"/>
          <w:szCs w:val="21"/>
        </w:rPr>
      </w:pPr>
      <w:r>
        <w:rPr>
          <w:rFonts w:hint="eastAsia" w:ascii="宋体" w:hAnsi="宋体" w:cs="宋体"/>
          <w:color w:val="auto"/>
          <w:szCs w:val="21"/>
        </w:rPr>
        <w:t>5.如遇特殊情况需要加班或增加工作人员的，乙方需无条件进行保障。</w:t>
      </w:r>
    </w:p>
    <w:p>
      <w:pPr>
        <w:ind w:firstLine="422" w:firstLineChars="200"/>
        <w:rPr>
          <w:rFonts w:hint="eastAsia" w:ascii="宋体" w:hAnsi="宋体"/>
          <w:b/>
          <w:bCs/>
          <w:color w:val="auto"/>
          <w:szCs w:val="21"/>
        </w:rPr>
      </w:pPr>
      <w:r>
        <w:rPr>
          <w:rFonts w:hint="eastAsia" w:ascii="宋体" w:hAnsi="宋体"/>
          <w:b/>
          <w:bCs/>
          <w:color w:val="auto"/>
          <w:szCs w:val="21"/>
        </w:rPr>
        <w:t>第十二条  乙方服务工具要求</w:t>
      </w:r>
    </w:p>
    <w:p>
      <w:pPr>
        <w:ind w:firstLine="420" w:firstLineChars="200"/>
        <w:rPr>
          <w:rFonts w:hint="eastAsia" w:ascii="宋体" w:hAnsi="宋体"/>
          <w:color w:val="auto"/>
          <w:szCs w:val="21"/>
        </w:rPr>
      </w:pPr>
      <w:r>
        <w:rPr>
          <w:rFonts w:hint="eastAsia" w:ascii="宋体" w:hAnsi="宋体"/>
          <w:color w:val="auto"/>
          <w:szCs w:val="21"/>
        </w:rPr>
        <w:t>1、乙方应配备中标项目所需的足够数量的完成资格审核、心理素质测评及体能测评工作所需的设备及耗材。</w:t>
      </w:r>
    </w:p>
    <w:p>
      <w:pPr>
        <w:ind w:firstLine="420" w:firstLineChars="200"/>
        <w:rPr>
          <w:rFonts w:hint="eastAsia" w:ascii="宋体" w:hAnsi="宋体"/>
          <w:color w:val="auto"/>
          <w:szCs w:val="21"/>
        </w:rPr>
      </w:pPr>
      <w:r>
        <w:rPr>
          <w:rFonts w:hint="eastAsia" w:ascii="宋体" w:hAnsi="宋体"/>
          <w:color w:val="auto"/>
          <w:szCs w:val="21"/>
        </w:rPr>
        <w:t>2、乙方在提供服务过程中应自备车辆。</w:t>
      </w:r>
    </w:p>
    <w:p>
      <w:pPr>
        <w:ind w:firstLine="422" w:firstLineChars="200"/>
        <w:rPr>
          <w:rFonts w:hint="eastAsia" w:ascii="宋体" w:hAnsi="宋体"/>
          <w:b/>
          <w:bCs/>
          <w:color w:val="auto"/>
          <w:szCs w:val="21"/>
        </w:rPr>
      </w:pPr>
      <w:r>
        <w:rPr>
          <w:rFonts w:hint="eastAsia" w:ascii="宋体" w:hAnsi="宋体"/>
          <w:b/>
          <w:bCs/>
          <w:color w:val="auto"/>
          <w:szCs w:val="21"/>
        </w:rPr>
        <w:t>第十三条  保密要求</w:t>
      </w:r>
    </w:p>
    <w:p>
      <w:pPr>
        <w:ind w:firstLine="420" w:firstLineChars="200"/>
        <w:rPr>
          <w:rFonts w:hint="eastAsia" w:ascii="宋体" w:hAnsi="宋体"/>
          <w:color w:val="auto"/>
          <w:szCs w:val="21"/>
        </w:rPr>
      </w:pPr>
      <w:r>
        <w:rPr>
          <w:rFonts w:hint="eastAsia" w:ascii="宋体" w:hAnsi="宋体"/>
          <w:color w:val="auto"/>
          <w:szCs w:val="21"/>
        </w:rPr>
        <w:t>1、对于因履行本合同所接触或取得的有关对方的信息、文件及资料(包括商 业秘密、财务信息、技术信息、人事信息及相关数据等),甲乙双方均应履行并应要 求己方工作人员履行保密义务，禁止任何与本合同项下服务项目实施无关的人员接触 前述保密内容，任何一方未经对方书面同意不得向第三方透露或进行不当使用，否则 守约方有权要求违约方依法承担责任。本保密条款不受本合同的变更、解除或终止等 情形限制，但基于政府信息公开规定及便民服务要求必须公开的情形除外。</w:t>
      </w:r>
    </w:p>
    <w:p>
      <w:pPr>
        <w:ind w:firstLine="420" w:firstLineChars="200"/>
        <w:rPr>
          <w:rFonts w:hint="eastAsia" w:ascii="宋体" w:hAnsi="宋体"/>
          <w:color w:val="auto"/>
          <w:szCs w:val="21"/>
        </w:rPr>
      </w:pPr>
      <w:r>
        <w:rPr>
          <w:rFonts w:hint="eastAsia" w:ascii="宋体" w:hAnsi="宋体"/>
          <w:color w:val="auto"/>
          <w:szCs w:val="21"/>
          <w:lang w:val="en-US" w:eastAsia="zh-CN"/>
        </w:rPr>
        <w:t>2、</w:t>
      </w:r>
      <w:r>
        <w:rPr>
          <w:rFonts w:ascii="宋体" w:hAnsi="宋体"/>
          <w:color w:val="auto"/>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w:t>
      </w:r>
      <w:r>
        <w:rPr>
          <w:rFonts w:ascii="宋体" w:hAnsi="宋体"/>
          <w:color w:val="auto"/>
          <w:szCs w:val="21"/>
        </w:rPr>
        <w:t>乙方在履行合同过程中所获得或接触到的任何</w:t>
      </w:r>
      <w:r>
        <w:rPr>
          <w:rFonts w:hint="eastAsia" w:ascii="宋体" w:hAnsi="宋体"/>
          <w:color w:val="auto"/>
          <w:szCs w:val="21"/>
        </w:rPr>
        <w:t>内部数据资料，未经甲方同意，不得向第三方透露。</w:t>
      </w:r>
    </w:p>
    <w:p>
      <w:pPr>
        <w:ind w:firstLine="420" w:firstLineChars="2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w:t>
      </w:r>
      <w:r>
        <w:rPr>
          <w:rFonts w:ascii="宋体" w:hAnsi="宋体"/>
          <w:color w:val="auto"/>
          <w:szCs w:val="21"/>
        </w:rPr>
        <w:t>乙方</w:t>
      </w:r>
      <w:r>
        <w:rPr>
          <w:rFonts w:hint="eastAsia" w:ascii="宋体" w:hAnsi="宋体"/>
          <w:color w:val="auto"/>
          <w:szCs w:val="21"/>
        </w:rPr>
        <w:t>实施项目的一切程序都应符合国家安全、保密的有关规定和标准。</w:t>
      </w:r>
    </w:p>
    <w:p>
      <w:pPr>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ascii="宋体" w:hAnsi="宋体"/>
          <w:color w:val="auto"/>
          <w:szCs w:val="21"/>
        </w:rPr>
        <w:t>乙方</w:t>
      </w:r>
      <w:r>
        <w:rPr>
          <w:rFonts w:hint="eastAsia" w:ascii="宋体" w:hAnsi="宋体"/>
          <w:color w:val="auto"/>
          <w:szCs w:val="21"/>
        </w:rPr>
        <w:t>参加项目的有关人员均需同甲方签订保密协议。</w:t>
      </w:r>
    </w:p>
    <w:p>
      <w:pPr>
        <w:ind w:firstLine="422" w:firstLineChars="200"/>
        <w:rPr>
          <w:rFonts w:hint="eastAsia" w:ascii="宋体" w:hAnsi="宋体"/>
          <w:b/>
          <w:bCs/>
          <w:color w:val="auto"/>
          <w:szCs w:val="21"/>
        </w:rPr>
      </w:pPr>
      <w:r>
        <w:rPr>
          <w:rFonts w:hint="eastAsia" w:ascii="宋体" w:hAnsi="宋体"/>
          <w:b/>
          <w:bCs/>
          <w:color w:val="auto"/>
          <w:szCs w:val="21"/>
        </w:rPr>
        <w:t>第十</w:t>
      </w:r>
      <w:r>
        <w:rPr>
          <w:rFonts w:hint="eastAsia" w:ascii="宋体" w:hAnsi="宋体"/>
          <w:b/>
          <w:bCs/>
          <w:color w:val="auto"/>
          <w:szCs w:val="21"/>
          <w:lang w:eastAsia="zh-CN"/>
        </w:rPr>
        <w:t>四</w:t>
      </w:r>
      <w:r>
        <w:rPr>
          <w:rFonts w:hint="eastAsia" w:ascii="宋体" w:hAnsi="宋体"/>
          <w:b/>
          <w:bCs/>
          <w:color w:val="auto"/>
          <w:szCs w:val="21"/>
        </w:rPr>
        <w:t>条</w:t>
      </w:r>
      <w:r>
        <w:rPr>
          <w:rFonts w:hint="eastAsia" w:ascii="宋体" w:hAnsi="宋体"/>
          <w:b/>
          <w:bCs/>
          <w:color w:val="auto"/>
          <w:szCs w:val="21"/>
          <w:lang w:val="en-US" w:eastAsia="zh-CN"/>
        </w:rPr>
        <w:t xml:space="preserve">  </w:t>
      </w:r>
      <w:r>
        <w:rPr>
          <w:rFonts w:hint="eastAsia" w:ascii="宋体" w:hAnsi="宋体"/>
          <w:b/>
          <w:bCs/>
          <w:color w:val="auto"/>
          <w:szCs w:val="21"/>
        </w:rPr>
        <w:t>付款方式</w:t>
      </w:r>
    </w:p>
    <w:p>
      <w:pPr>
        <w:ind w:firstLine="420" w:firstLineChars="200"/>
        <w:rPr>
          <w:rFonts w:hint="eastAsia" w:ascii="宋体" w:hAnsi="宋体"/>
          <w:b w:val="0"/>
          <w:bCs w:val="0"/>
          <w:color w:val="auto"/>
          <w:szCs w:val="21"/>
        </w:rPr>
      </w:pPr>
      <w:r>
        <w:rPr>
          <w:rFonts w:hint="eastAsia" w:ascii="宋体" w:hAnsi="宋体"/>
          <w:b w:val="0"/>
          <w:bCs w:val="0"/>
          <w:color w:val="auto"/>
          <w:szCs w:val="21"/>
          <w:lang w:val="en-US" w:eastAsia="zh-CN"/>
        </w:rPr>
        <w:t>2025年</w:t>
      </w:r>
      <w:r>
        <w:rPr>
          <w:rFonts w:hint="eastAsia" w:ascii="宋体" w:hAnsi="宋体"/>
          <w:b w:val="0"/>
          <w:bCs w:val="0"/>
          <w:color w:val="auto"/>
          <w:szCs w:val="21"/>
        </w:rPr>
        <w:t>度辅警考务外包项目将根据甲方的计划分批次进行，每批次项目结束后，甲方根据该批次项目发生的费用与乙方结算并安排付款。乙方向甲方提供必  要的报账单据及符合国家规定的等额发票后，甲方应及时向乙方支付发生的项目费用，乙方未能及时提供合规有效发票的，甲方的付款期限相应顺延。</w:t>
      </w:r>
    </w:p>
    <w:p>
      <w:pPr>
        <w:ind w:firstLine="422" w:firstLineChars="200"/>
        <w:rPr>
          <w:rFonts w:hint="eastAsia" w:ascii="宋体" w:hAnsi="宋体"/>
          <w:b/>
          <w:bCs/>
          <w:color w:val="auto"/>
          <w:szCs w:val="21"/>
        </w:rPr>
      </w:pPr>
      <w:r>
        <w:rPr>
          <w:rFonts w:hint="eastAsia" w:ascii="宋体" w:hAnsi="宋体"/>
          <w:b/>
          <w:bCs/>
          <w:color w:val="auto"/>
          <w:szCs w:val="21"/>
        </w:rPr>
        <w:t>第十</w:t>
      </w:r>
      <w:r>
        <w:rPr>
          <w:rFonts w:hint="eastAsia" w:ascii="宋体" w:hAnsi="宋体"/>
          <w:b/>
          <w:bCs/>
          <w:color w:val="auto"/>
          <w:szCs w:val="21"/>
          <w:lang w:eastAsia="zh-CN"/>
        </w:rPr>
        <w:t>五</w:t>
      </w:r>
      <w:r>
        <w:rPr>
          <w:rFonts w:hint="eastAsia" w:ascii="宋体" w:hAnsi="宋体"/>
          <w:b/>
          <w:bCs/>
          <w:color w:val="auto"/>
          <w:szCs w:val="21"/>
        </w:rPr>
        <w:t>条  争议解决办法</w:t>
      </w:r>
    </w:p>
    <w:p>
      <w:pPr>
        <w:ind w:firstLine="420" w:firstLineChars="200"/>
        <w:rPr>
          <w:rFonts w:hint="eastAsia" w:ascii="宋体" w:hAnsi="宋体"/>
          <w:color w:val="auto"/>
          <w:szCs w:val="21"/>
        </w:rPr>
      </w:pPr>
      <w:r>
        <w:rPr>
          <w:rFonts w:hint="eastAsia" w:ascii="宋体" w:hAnsi="宋体"/>
          <w:color w:val="auto"/>
          <w:szCs w:val="21"/>
        </w:rPr>
        <w:t>执行本合同发生的争议，由甲乙双方协商解决，如协商不成的，应提交甲方所在地人民法院诉讼解决。</w:t>
      </w:r>
    </w:p>
    <w:p>
      <w:pPr>
        <w:ind w:firstLine="422" w:firstLineChars="200"/>
        <w:rPr>
          <w:rFonts w:hint="eastAsia" w:ascii="宋体" w:hAnsi="宋体"/>
          <w:b/>
          <w:bCs/>
          <w:color w:val="auto"/>
          <w:szCs w:val="21"/>
        </w:rPr>
      </w:pPr>
      <w:r>
        <w:rPr>
          <w:rFonts w:hint="eastAsia" w:ascii="宋体" w:hAnsi="宋体"/>
          <w:b/>
          <w:bCs/>
          <w:color w:val="auto"/>
          <w:szCs w:val="21"/>
        </w:rPr>
        <w:t>第十</w:t>
      </w:r>
      <w:r>
        <w:rPr>
          <w:rFonts w:hint="eastAsia" w:ascii="宋体" w:hAnsi="宋体"/>
          <w:b/>
          <w:bCs/>
          <w:color w:val="auto"/>
          <w:szCs w:val="21"/>
          <w:lang w:eastAsia="zh-CN"/>
        </w:rPr>
        <w:t>六</w:t>
      </w:r>
      <w:r>
        <w:rPr>
          <w:rFonts w:hint="eastAsia" w:ascii="宋体" w:hAnsi="宋体"/>
          <w:b/>
          <w:bCs/>
          <w:color w:val="auto"/>
          <w:szCs w:val="21"/>
        </w:rPr>
        <w:t>条  风险责任</w:t>
      </w:r>
    </w:p>
    <w:p>
      <w:pPr>
        <w:ind w:firstLine="420" w:firstLineChars="200"/>
        <w:rPr>
          <w:rFonts w:hint="eastAsia" w:ascii="宋体" w:hAnsi="宋体"/>
          <w:color w:val="auto"/>
          <w:szCs w:val="21"/>
        </w:rPr>
      </w:pPr>
      <w:r>
        <w:rPr>
          <w:rFonts w:hint="eastAsia" w:ascii="宋体" w:hAnsi="宋体"/>
          <w:color w:val="auto"/>
          <w:szCs w:val="21"/>
        </w:rPr>
        <w:t>１、乙方应完全地按照</w:t>
      </w:r>
      <w:r>
        <w:rPr>
          <w:rFonts w:hint="eastAsia" w:ascii="宋体" w:hAnsi="宋体"/>
          <w:color w:val="auto"/>
          <w:szCs w:val="21"/>
          <w:lang w:eastAsia="zh-CN"/>
        </w:rPr>
        <w:t>采购</w:t>
      </w:r>
      <w:r>
        <w:rPr>
          <w:rFonts w:hint="eastAsia" w:ascii="宋体" w:hAnsi="宋体"/>
          <w:color w:val="auto"/>
          <w:szCs w:val="21"/>
        </w:rPr>
        <w:t>文件的要求和乙方投标文件的承诺完成本项目，出于自身财务、技术、人力等原因导致项目失败的，应承担全部责任。</w:t>
      </w:r>
    </w:p>
    <w:p>
      <w:pPr>
        <w:ind w:firstLine="420" w:firstLineChars="200"/>
        <w:rPr>
          <w:rFonts w:hint="eastAsia" w:ascii="宋体" w:hAnsi="宋体"/>
          <w:color w:val="auto"/>
          <w:szCs w:val="21"/>
        </w:rPr>
      </w:pPr>
      <w:r>
        <w:rPr>
          <w:rFonts w:hint="eastAsia" w:ascii="宋体" w:hAnsi="宋体"/>
          <w:color w:val="auto"/>
          <w:szCs w:val="21"/>
        </w:rPr>
        <w:t>2、乙方在实施过程中应对自身的安全生产负责，若非因甲方原因发生的各种事故甲方不承担任何责任。</w:t>
      </w:r>
    </w:p>
    <w:p>
      <w:pPr>
        <w:ind w:firstLine="422" w:firstLineChars="200"/>
        <w:rPr>
          <w:rFonts w:hint="eastAsia" w:ascii="宋体" w:hAnsi="宋体"/>
          <w:b/>
          <w:bCs/>
          <w:color w:val="auto"/>
          <w:szCs w:val="21"/>
        </w:rPr>
      </w:pPr>
      <w:r>
        <w:rPr>
          <w:rFonts w:hint="eastAsia" w:ascii="宋体" w:hAnsi="宋体"/>
          <w:b/>
          <w:bCs/>
          <w:color w:val="auto"/>
          <w:szCs w:val="21"/>
        </w:rPr>
        <w:t>第十</w:t>
      </w:r>
      <w:r>
        <w:rPr>
          <w:rFonts w:hint="eastAsia" w:ascii="宋体" w:hAnsi="宋体"/>
          <w:b/>
          <w:bCs/>
          <w:color w:val="auto"/>
          <w:szCs w:val="21"/>
          <w:lang w:eastAsia="zh-CN"/>
        </w:rPr>
        <w:t>七</w:t>
      </w:r>
      <w:r>
        <w:rPr>
          <w:rFonts w:hint="eastAsia" w:ascii="宋体" w:hAnsi="宋体"/>
          <w:b/>
          <w:bCs/>
          <w:color w:val="auto"/>
          <w:szCs w:val="21"/>
        </w:rPr>
        <w:t>条  违约责任</w:t>
      </w:r>
    </w:p>
    <w:p>
      <w:pPr>
        <w:pStyle w:val="20"/>
        <w:spacing w:line="240" w:lineRule="auto"/>
        <w:rPr>
          <w:rFonts w:hint="eastAsia" w:ascii="宋体" w:hAnsi="宋体"/>
          <w:color w:val="auto"/>
          <w:szCs w:val="21"/>
        </w:rPr>
      </w:pPr>
      <w:r>
        <w:rPr>
          <w:rFonts w:hint="eastAsia" w:ascii="宋体" w:hAnsi="宋体"/>
          <w:color w:val="auto"/>
          <w:szCs w:val="21"/>
        </w:rPr>
        <w:t>１、因乙方原因，未能按规定时间完成有关工作的，每延误一天，甲方可在支付合同余款中扣除合同价款千分之一。</w:t>
      </w:r>
    </w:p>
    <w:p>
      <w:pPr>
        <w:ind w:firstLine="420" w:firstLineChars="200"/>
        <w:rPr>
          <w:rFonts w:hint="eastAsia" w:ascii="宋体" w:hAnsi="宋体"/>
          <w:color w:val="auto"/>
          <w:szCs w:val="21"/>
        </w:rPr>
      </w:pPr>
      <w:r>
        <w:rPr>
          <w:rFonts w:hint="eastAsia" w:ascii="宋体" w:hAnsi="宋体"/>
          <w:color w:val="auto"/>
          <w:szCs w:val="21"/>
        </w:rPr>
        <w:t>2、由于乙方原因造成成果质量低劣，不能满足要求时，应继续完善工作，其费用由乙方承担。</w:t>
      </w:r>
    </w:p>
    <w:p>
      <w:pPr>
        <w:ind w:firstLine="420" w:firstLineChars="200"/>
        <w:rPr>
          <w:rFonts w:hint="eastAsia" w:ascii="宋体" w:hAnsi="宋体"/>
          <w:color w:val="auto"/>
          <w:szCs w:val="21"/>
        </w:rPr>
      </w:pPr>
      <w:r>
        <w:rPr>
          <w:rFonts w:hint="eastAsia" w:ascii="宋体" w:hAnsi="宋体"/>
          <w:color w:val="auto"/>
          <w:szCs w:val="21"/>
        </w:rPr>
        <w:t>3、</w:t>
      </w:r>
      <w:r>
        <w:rPr>
          <w:color w:val="auto"/>
          <w:spacing w:val="10"/>
        </w:rPr>
        <w:t>乙方提供的服务质量未达到本合同约定的服务要求的，甲</w:t>
      </w:r>
      <w:r>
        <w:rPr>
          <w:color w:val="auto"/>
          <w:spacing w:val="9"/>
        </w:rPr>
        <w:t>方书面要求乙方整</w:t>
      </w:r>
      <w:r>
        <w:rPr>
          <w:color w:val="auto"/>
        </w:rPr>
        <w:t xml:space="preserve"> </w:t>
      </w:r>
      <w:r>
        <w:rPr>
          <w:color w:val="auto"/>
          <w:spacing w:val="8"/>
        </w:rPr>
        <w:t>改，累计提出整改要求达两次，乙方未能及时整改并达到本合同约定的服务要求</w:t>
      </w:r>
      <w:r>
        <w:rPr>
          <w:color w:val="auto"/>
          <w:spacing w:val="7"/>
        </w:rPr>
        <w:t>的，</w:t>
      </w:r>
      <w:r>
        <w:rPr>
          <w:color w:val="auto"/>
        </w:rPr>
        <w:t xml:space="preserve"> </w:t>
      </w:r>
      <w:r>
        <w:rPr>
          <w:color w:val="auto"/>
          <w:spacing w:val="8"/>
        </w:rPr>
        <w:t>甲方有权解除合同，由此造成甲方经济损失的，乙方应予以赔偿。</w:t>
      </w:r>
    </w:p>
    <w:p>
      <w:pPr>
        <w:ind w:firstLine="420" w:firstLineChars="200"/>
        <w:rPr>
          <w:rFonts w:hint="eastAsia" w:ascii="宋体" w:hAnsi="宋体"/>
          <w:color w:val="auto"/>
          <w:szCs w:val="21"/>
        </w:rPr>
      </w:pPr>
      <w:r>
        <w:rPr>
          <w:rFonts w:hint="eastAsia" w:ascii="宋体" w:hAnsi="宋体"/>
          <w:color w:val="auto"/>
          <w:szCs w:val="21"/>
        </w:rPr>
        <w:t>4、若甲方发现乙方派出的服务人员或提供的设备不符合合同要求，乙方应在3天之内按要求派出人员或提供满足投标文件承诺的设备，否则甲方有权终止合同，并保留追究乙方责任及要求赔偿损失的权利。</w:t>
      </w:r>
    </w:p>
    <w:p>
      <w:pPr>
        <w:ind w:firstLine="420" w:firstLineChars="200"/>
        <w:rPr>
          <w:rFonts w:hint="eastAsia" w:ascii="宋体" w:hAnsi="宋体"/>
          <w:color w:val="auto"/>
          <w:szCs w:val="21"/>
        </w:rPr>
      </w:pPr>
      <w:r>
        <w:rPr>
          <w:rFonts w:hint="eastAsia" w:ascii="宋体" w:hAnsi="宋体"/>
          <w:color w:val="auto"/>
          <w:szCs w:val="21"/>
        </w:rPr>
        <w:t>5、乙方或其工作人员违反本合同约定的保密义务，甲方有权要求乙方按合同总额</w:t>
      </w:r>
      <w:r>
        <w:rPr>
          <w:rFonts w:hint="eastAsia" w:ascii="宋体" w:hAnsi="宋体"/>
          <w:color w:val="auto"/>
          <w:szCs w:val="21"/>
          <w:lang w:val="en-US" w:eastAsia="zh-CN"/>
        </w:rPr>
        <w:t>5</w:t>
      </w:r>
      <w:r>
        <w:rPr>
          <w:rFonts w:hint="eastAsia" w:ascii="宋体" w:hAnsi="宋体"/>
          <w:color w:val="auto"/>
          <w:szCs w:val="21"/>
        </w:rPr>
        <w:t>%支付违约金；造成不良影响或对甲方造成损失的，甲方有权要求乙方消除影响，承担赔偿责任，并有权解除合同。</w:t>
      </w:r>
    </w:p>
    <w:p>
      <w:pPr>
        <w:ind w:firstLine="420" w:firstLineChars="200"/>
        <w:rPr>
          <w:rFonts w:hint="eastAsia" w:ascii="宋体" w:hAnsi="宋体"/>
          <w:color w:val="auto"/>
          <w:szCs w:val="21"/>
          <w:highlight w:val="none"/>
        </w:rPr>
      </w:pPr>
      <w:r>
        <w:rPr>
          <w:rFonts w:hint="eastAsia" w:ascii="宋体" w:hAnsi="宋体"/>
          <w:color w:val="auto"/>
          <w:szCs w:val="21"/>
        </w:rPr>
        <w:t>6、因乙方怠于履行本合同项下的服务内容导致甲方需另行委托第三人履行的， 由此产生的一切费用均</w:t>
      </w:r>
      <w:r>
        <w:rPr>
          <w:rFonts w:hint="eastAsia" w:ascii="宋体" w:hAnsi="宋体"/>
          <w:color w:val="auto"/>
          <w:szCs w:val="21"/>
          <w:highlight w:val="none"/>
        </w:rPr>
        <w:t>由乙方承担，同时乙方应承担相当于服务费用总额20%的违约金。</w:t>
      </w:r>
    </w:p>
    <w:p>
      <w:pPr>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因乙方提供的服务成果受到侵权指控或者引发法律纠纷，影响甲方使用服务成果或者导致合同目的不能实现的，甲方有权要求乙方按合同总额</w:t>
      </w:r>
      <w:r>
        <w:rPr>
          <w:rFonts w:hint="eastAsia" w:ascii="宋体" w:hAnsi="宋体"/>
          <w:color w:val="auto"/>
          <w:szCs w:val="21"/>
          <w:highlight w:val="none"/>
          <w:lang w:val="en-US" w:eastAsia="zh-CN"/>
        </w:rPr>
        <w:t>20</w:t>
      </w:r>
      <w:r>
        <w:rPr>
          <w:rFonts w:hint="eastAsia" w:ascii="宋体" w:hAnsi="宋体"/>
          <w:color w:val="auto"/>
          <w:szCs w:val="21"/>
          <w:highlight w:val="none"/>
        </w:rPr>
        <w:t>%支付违约金，并有权解除合同。</w:t>
      </w:r>
    </w:p>
    <w:p>
      <w:pPr>
        <w:ind w:firstLine="422" w:firstLineChars="200"/>
        <w:rPr>
          <w:rFonts w:hint="eastAsia" w:ascii="宋体" w:hAnsi="宋体"/>
          <w:b/>
          <w:bCs/>
          <w:color w:val="auto"/>
          <w:szCs w:val="21"/>
          <w:highlight w:val="none"/>
        </w:rPr>
      </w:pPr>
      <w:r>
        <w:rPr>
          <w:rFonts w:hint="eastAsia" w:ascii="宋体" w:hAnsi="宋体"/>
          <w:b/>
          <w:bCs/>
          <w:color w:val="auto"/>
          <w:szCs w:val="21"/>
          <w:highlight w:val="none"/>
        </w:rPr>
        <w:t>第</w:t>
      </w:r>
      <w:r>
        <w:rPr>
          <w:rFonts w:hint="eastAsia" w:ascii="宋体" w:hAnsi="宋体"/>
          <w:b/>
          <w:bCs/>
          <w:color w:val="auto"/>
          <w:szCs w:val="21"/>
          <w:highlight w:val="none"/>
          <w:lang w:eastAsia="zh-CN"/>
        </w:rPr>
        <w:t>十八</w:t>
      </w:r>
      <w:r>
        <w:rPr>
          <w:rFonts w:hint="eastAsia" w:ascii="宋体" w:hAnsi="宋体"/>
          <w:b/>
          <w:bCs/>
          <w:color w:val="auto"/>
          <w:szCs w:val="21"/>
          <w:highlight w:val="none"/>
        </w:rPr>
        <w:t>条  其他</w:t>
      </w:r>
    </w:p>
    <w:p>
      <w:pPr>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本项目采取</w:t>
      </w:r>
      <w:r>
        <w:rPr>
          <w:rFonts w:hint="eastAsia" w:ascii="宋体" w:hAnsi="宋体"/>
          <w:color w:val="auto"/>
          <w:szCs w:val="21"/>
          <w:highlight w:val="none"/>
        </w:rPr>
        <w:t>分阶段验收</w:t>
      </w:r>
      <w:r>
        <w:rPr>
          <w:rFonts w:hint="eastAsia" w:ascii="宋体" w:hAnsi="宋体"/>
          <w:color w:val="auto"/>
          <w:szCs w:val="21"/>
          <w:highlight w:val="none"/>
          <w:lang w:eastAsia="zh-CN"/>
        </w:rPr>
        <w:t>，</w:t>
      </w:r>
      <w:r>
        <w:rPr>
          <w:rFonts w:hint="eastAsia" w:ascii="宋体" w:hAnsi="宋体"/>
          <w:color w:val="auto"/>
          <w:szCs w:val="21"/>
          <w:highlight w:val="none"/>
        </w:rPr>
        <w:t>每个</w:t>
      </w:r>
      <w:r>
        <w:rPr>
          <w:rFonts w:hint="eastAsia" w:ascii="宋体" w:hAnsi="宋体"/>
          <w:color w:val="auto"/>
          <w:szCs w:val="21"/>
          <w:highlight w:val="none"/>
          <w:lang w:eastAsia="zh-CN"/>
        </w:rPr>
        <w:t>环节</w:t>
      </w:r>
      <w:r>
        <w:rPr>
          <w:rFonts w:hint="eastAsia" w:ascii="宋体" w:hAnsi="宋体"/>
          <w:color w:val="auto"/>
          <w:szCs w:val="21"/>
          <w:highlight w:val="none"/>
        </w:rPr>
        <w:t>（</w:t>
      </w:r>
      <w:r>
        <w:rPr>
          <w:rFonts w:hint="eastAsia" w:ascii="宋体" w:hAnsi="宋体"/>
          <w:color w:val="auto"/>
          <w:szCs w:val="21"/>
          <w:highlight w:val="none"/>
          <w:lang w:eastAsia="zh-CN"/>
        </w:rPr>
        <w:t>资格审核、心理素质测评、体能测评</w:t>
      </w:r>
      <w:r>
        <w:rPr>
          <w:rFonts w:hint="eastAsia" w:ascii="宋体" w:hAnsi="宋体"/>
          <w:color w:val="auto"/>
          <w:szCs w:val="21"/>
          <w:highlight w:val="none"/>
        </w:rPr>
        <w:t>）结束后，乙方</w:t>
      </w:r>
      <w:r>
        <w:rPr>
          <w:rFonts w:hint="eastAsia" w:ascii="宋体" w:hAnsi="宋体"/>
          <w:color w:val="auto"/>
          <w:szCs w:val="21"/>
          <w:highlight w:val="none"/>
          <w:lang w:eastAsia="zh-CN"/>
        </w:rPr>
        <w:t>提出验收申请，并准备好相关佐证材料，</w:t>
      </w:r>
      <w:r>
        <w:rPr>
          <w:rFonts w:hint="eastAsia" w:ascii="宋体" w:hAnsi="宋体"/>
          <w:color w:val="auto"/>
          <w:szCs w:val="21"/>
          <w:highlight w:val="none"/>
        </w:rPr>
        <w:t>甲方</w:t>
      </w:r>
      <w:r>
        <w:rPr>
          <w:rFonts w:hint="eastAsia" w:ascii="宋体" w:hAnsi="宋体"/>
          <w:color w:val="auto"/>
          <w:szCs w:val="21"/>
          <w:highlight w:val="none"/>
          <w:lang w:eastAsia="zh-CN"/>
        </w:rPr>
        <w:t>进行</w:t>
      </w:r>
      <w:r>
        <w:rPr>
          <w:rFonts w:hint="eastAsia" w:ascii="宋体" w:hAnsi="宋体"/>
          <w:color w:val="auto"/>
          <w:szCs w:val="21"/>
          <w:highlight w:val="none"/>
        </w:rPr>
        <w:t>审查</w:t>
      </w:r>
      <w:r>
        <w:rPr>
          <w:rFonts w:hint="eastAsia" w:ascii="宋体" w:hAnsi="宋体"/>
          <w:color w:val="auto"/>
          <w:szCs w:val="21"/>
          <w:highlight w:val="none"/>
          <w:lang w:eastAsia="zh-CN"/>
        </w:rPr>
        <w:t>。</w:t>
      </w:r>
    </w:p>
    <w:p>
      <w:pPr>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本合同与</w:t>
      </w:r>
      <w:r>
        <w:rPr>
          <w:rFonts w:hint="eastAsia" w:ascii="宋体" w:hAnsi="宋体"/>
          <w:color w:val="auto"/>
          <w:szCs w:val="21"/>
          <w:highlight w:val="none"/>
          <w:lang w:eastAsia="zh-CN"/>
        </w:rPr>
        <w:t>采购</w:t>
      </w:r>
      <w:r>
        <w:rPr>
          <w:rFonts w:hint="eastAsia" w:ascii="宋体" w:hAnsi="宋体"/>
          <w:color w:val="auto"/>
          <w:szCs w:val="21"/>
          <w:highlight w:val="none"/>
        </w:rPr>
        <w:t>文件、乙方投标文件如有抵触之处，以本合同条款为准。</w:t>
      </w:r>
    </w:p>
    <w:p>
      <w:pPr>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、下列文件均为本合同的组成部分：</w:t>
      </w:r>
    </w:p>
    <w:p>
      <w:pPr>
        <w:ind w:firstLine="420" w:firstLineChars="200"/>
        <w:rPr>
          <w:rFonts w:hint="eastAsia" w:ascii="宋体" w:hAnsi="宋体"/>
          <w:color w:val="auto"/>
          <w:szCs w:val="21"/>
          <w:highlight w:val="none"/>
        </w:rPr>
      </w:pPr>
      <w:r>
        <w:rPr>
          <w:rFonts w:hint="eastAsia" w:ascii="宋体" w:hAnsi="宋体"/>
          <w:color w:val="auto"/>
          <w:szCs w:val="21"/>
          <w:highlight w:val="none"/>
        </w:rPr>
        <w:t>（1）号</w:t>
      </w:r>
      <w:r>
        <w:rPr>
          <w:rFonts w:hint="eastAsia" w:ascii="宋体" w:hAnsi="宋体"/>
          <w:color w:val="auto"/>
          <w:szCs w:val="21"/>
          <w:highlight w:val="none"/>
          <w:lang w:eastAsia="zh-CN"/>
        </w:rPr>
        <w:t>采购</w:t>
      </w:r>
      <w:r>
        <w:rPr>
          <w:rFonts w:hint="eastAsia" w:ascii="宋体" w:hAnsi="宋体"/>
          <w:color w:val="auto"/>
          <w:szCs w:val="21"/>
          <w:highlight w:val="none"/>
        </w:rPr>
        <w:t>文件、答疑及补充通知；</w:t>
      </w:r>
    </w:p>
    <w:p>
      <w:pPr>
        <w:ind w:firstLine="420" w:firstLineChars="200"/>
        <w:rPr>
          <w:rFonts w:hint="eastAsia" w:ascii="宋体" w:hAnsi="宋体"/>
          <w:color w:val="auto"/>
          <w:szCs w:val="21"/>
          <w:highlight w:val="none"/>
        </w:rPr>
      </w:pPr>
      <w:r>
        <w:rPr>
          <w:rFonts w:hint="eastAsia" w:ascii="宋体" w:hAnsi="宋体"/>
          <w:color w:val="auto"/>
          <w:szCs w:val="21"/>
          <w:highlight w:val="none"/>
        </w:rPr>
        <w:t>（2）投标文件；</w:t>
      </w:r>
    </w:p>
    <w:p>
      <w:pPr>
        <w:ind w:firstLine="420" w:firstLineChars="200"/>
        <w:rPr>
          <w:rFonts w:hint="eastAsia" w:ascii="宋体" w:hAnsi="宋体"/>
          <w:color w:val="auto"/>
          <w:szCs w:val="21"/>
        </w:rPr>
      </w:pPr>
      <w:r>
        <w:rPr>
          <w:rFonts w:hint="eastAsia" w:ascii="宋体" w:hAnsi="宋体"/>
          <w:color w:val="auto"/>
          <w:szCs w:val="21"/>
        </w:rPr>
        <w:t>（3）本合同执行中共同签署的补充与修正文件。</w:t>
      </w:r>
    </w:p>
    <w:p>
      <w:pPr>
        <w:ind w:firstLine="420" w:firstLineChars="200"/>
        <w:rPr>
          <w:rFonts w:hint="eastAsia" w:ascii="宋体" w:hAnsi="宋体"/>
          <w:color w:val="auto"/>
          <w:szCs w:val="21"/>
        </w:rPr>
      </w:pPr>
      <w:r>
        <w:rPr>
          <w:rFonts w:hint="eastAsia" w:ascii="宋体" w:hAnsi="宋体"/>
          <w:color w:val="auto"/>
          <w:szCs w:val="21"/>
        </w:rPr>
        <w:t>本合同一式份，甲、乙方双方各执份，具有同等法律效力。本合同自双方法人代表签字（盖章）认可之日起生效。</w:t>
      </w:r>
    </w:p>
    <w:p>
      <w:pPr>
        <w:ind w:firstLine="420" w:firstLineChars="200"/>
        <w:rPr>
          <w:rFonts w:hint="eastAsia" w:ascii="宋体" w:hAnsi="宋体"/>
          <w:color w:val="auto"/>
          <w:szCs w:val="21"/>
        </w:rPr>
      </w:pPr>
      <w:r>
        <w:rPr>
          <w:rFonts w:hint="eastAsia" w:ascii="宋体" w:hAnsi="宋体"/>
          <w:color w:val="auto"/>
          <w:szCs w:val="21"/>
        </w:rPr>
        <w:t>本合同未尽事宜，双方友好协商，达成解决方案，经双方签字后，可作为本合同的有效附件。</w:t>
      </w:r>
    </w:p>
    <w:p>
      <w:pPr>
        <w:ind w:firstLine="420" w:firstLineChars="200"/>
        <w:rPr>
          <w:rFonts w:hint="eastAsia" w:ascii="宋体" w:hAnsi="宋体"/>
          <w:color w:val="auto"/>
          <w:szCs w:val="21"/>
        </w:rPr>
      </w:pPr>
    </w:p>
    <w:p>
      <w:pPr>
        <w:pStyle w:val="18"/>
        <w:spacing w:before="75" w:line="225" w:lineRule="auto"/>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3352165</wp:posOffset>
                </wp:positionH>
                <wp:positionV relativeFrom="paragraph">
                  <wp:posOffset>40640</wp:posOffset>
                </wp:positionV>
                <wp:extent cx="1009015"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9015" cy="203835"/>
                        </a:xfrm>
                        <a:prstGeom prst="rect">
                          <a:avLst/>
                        </a:prstGeom>
                        <a:noFill/>
                        <a:ln>
                          <a:noFill/>
                        </a:ln>
                      </wps:spPr>
                      <wps:txbx>
                        <w:txbxContent>
                          <w:p>
                            <w:pPr>
                              <w:pStyle w:val="18"/>
                              <w:spacing w:before="20" w:line="225" w:lineRule="auto"/>
                              <w:jc w:val="right"/>
                            </w:pPr>
                            <w:r>
                              <w:rPr>
                                <w:spacing w:val="-23"/>
                              </w:rPr>
                              <w:t>乙</w:t>
                            </w:r>
                            <w:r>
                              <w:rPr>
                                <w:spacing w:val="-37"/>
                              </w:rPr>
                              <w:t xml:space="preserve"> </w:t>
                            </w:r>
                            <w:r>
                              <w:rPr>
                                <w:spacing w:val="-23"/>
                              </w:rPr>
                              <w:t>方 (</w:t>
                            </w:r>
                            <w:r>
                              <w:rPr>
                                <w:spacing w:val="-56"/>
                              </w:rPr>
                              <w:t xml:space="preserve"> </w:t>
                            </w:r>
                            <w:r>
                              <w:rPr>
                                <w:spacing w:val="-23"/>
                              </w:rPr>
                              <w:t>盖</w:t>
                            </w:r>
                            <w:r>
                              <w:rPr>
                                <w:spacing w:val="-52"/>
                              </w:rPr>
                              <w:t xml:space="preserve"> </w:t>
                            </w:r>
                            <w:r>
                              <w:rPr>
                                <w:spacing w:val="-23"/>
                              </w:rPr>
                              <w:t>章</w:t>
                            </w:r>
                            <w:r>
                              <w:rPr>
                                <w:spacing w:val="-56"/>
                              </w:rPr>
                              <w:t xml:space="preserve"> </w:t>
                            </w:r>
                            <w:r>
                              <w:rPr>
                                <w:spacing w:val="-23"/>
                              </w:rPr>
                              <w:t>) :</w:t>
                            </w:r>
                          </w:p>
                        </w:txbxContent>
                      </wps:txbx>
                      <wps:bodyPr lIns="0" tIns="0" rIns="0" bIns="0" upright="1"/>
                    </wps:wsp>
                  </a:graphicData>
                </a:graphic>
              </wp:anchor>
            </w:drawing>
          </mc:Choice>
          <mc:Fallback>
            <w:pict>
              <v:shape id="_x0000_s1026" o:spid="_x0000_s1026" o:spt="202" type="#_x0000_t202" style="position:absolute;left:0pt;margin-left:263.95pt;margin-top:3.2pt;height:16.05pt;width:79.45pt;z-index:251659264;mso-width-relative:page;mso-height-relative:page;" filled="f" stroked="f" coordsize="21600,21600" o:gfxdata="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APC+XYAAAACAEAAA8AAAAAAAAAAQAgAAAAIgAAAGRycy9kb3ducmV2LnhtbFBLAQIU&#10;ABQAAAAIAIdO4kCHZWObugEAAHIDAAAOAAAAAAAAAAEAIAAAACcBAABkcnMvZTJvRG9jLnhtbFBL&#10;BQYAAAAABgAGAFkBAABTBQAAAAA=&#10;">
                <v:fill on="f" focussize="0,0"/>
                <v:stroke on="f"/>
                <v:imagedata o:title=""/>
                <o:lock v:ext="edit" aspectratio="f"/>
                <v:textbox inset="0mm,0mm,0mm,0mm">
                  <w:txbxContent>
                    <w:p>
                      <w:pPr>
                        <w:pStyle w:val="18"/>
                        <w:spacing w:before="20" w:line="225" w:lineRule="auto"/>
                        <w:jc w:val="right"/>
                      </w:pPr>
                      <w:r>
                        <w:rPr>
                          <w:spacing w:val="-23"/>
                        </w:rPr>
                        <w:t>乙</w:t>
                      </w:r>
                      <w:r>
                        <w:rPr>
                          <w:spacing w:val="-37"/>
                        </w:rPr>
                        <w:t xml:space="preserve"> </w:t>
                      </w:r>
                      <w:r>
                        <w:rPr>
                          <w:spacing w:val="-23"/>
                        </w:rPr>
                        <w:t>方 (</w:t>
                      </w:r>
                      <w:r>
                        <w:rPr>
                          <w:spacing w:val="-56"/>
                        </w:rPr>
                        <w:t xml:space="preserve"> </w:t>
                      </w:r>
                      <w:r>
                        <w:rPr>
                          <w:spacing w:val="-23"/>
                        </w:rPr>
                        <w:t>盖</w:t>
                      </w:r>
                      <w:r>
                        <w:rPr>
                          <w:spacing w:val="-52"/>
                        </w:rPr>
                        <w:t xml:space="preserve"> </w:t>
                      </w:r>
                      <w:r>
                        <w:rPr>
                          <w:spacing w:val="-23"/>
                        </w:rPr>
                        <w:t>章</w:t>
                      </w:r>
                      <w:r>
                        <w:rPr>
                          <w:spacing w:val="-56"/>
                        </w:rPr>
                        <w:t xml:space="preserve"> </w:t>
                      </w:r>
                      <w:r>
                        <w:rPr>
                          <w:spacing w:val="-23"/>
                        </w:rPr>
                        <w:t>) :</w:t>
                      </w:r>
                    </w:p>
                  </w:txbxContent>
                </v:textbox>
              </v:shape>
            </w:pict>
          </mc:Fallback>
        </mc:AlternateContent>
      </w:r>
      <w:r>
        <w:rPr>
          <w:color w:val="auto"/>
          <w:spacing w:val="-18"/>
        </w:rPr>
        <w:t>甲</w:t>
      </w:r>
      <w:r>
        <w:rPr>
          <w:color w:val="auto"/>
          <w:spacing w:val="-38"/>
        </w:rPr>
        <w:t xml:space="preserve"> </w:t>
      </w:r>
      <w:r>
        <w:rPr>
          <w:color w:val="auto"/>
          <w:spacing w:val="-18"/>
        </w:rPr>
        <w:t>方 (</w:t>
      </w:r>
      <w:r>
        <w:rPr>
          <w:color w:val="auto"/>
          <w:spacing w:val="-54"/>
        </w:rPr>
        <w:t xml:space="preserve"> </w:t>
      </w:r>
      <w:r>
        <w:rPr>
          <w:color w:val="auto"/>
          <w:spacing w:val="-18"/>
        </w:rPr>
        <w:t>盖</w:t>
      </w:r>
      <w:r>
        <w:rPr>
          <w:color w:val="auto"/>
          <w:spacing w:val="-50"/>
        </w:rPr>
        <w:t xml:space="preserve"> </w:t>
      </w:r>
      <w:r>
        <w:rPr>
          <w:color w:val="auto"/>
          <w:spacing w:val="-18"/>
        </w:rPr>
        <w:t>章</w:t>
      </w:r>
      <w:r>
        <w:rPr>
          <w:color w:val="auto"/>
          <w:spacing w:val="-54"/>
        </w:rPr>
        <w:t xml:space="preserve"> </w:t>
      </w:r>
      <w:r>
        <w:rPr>
          <w:color w:val="auto"/>
          <w:spacing w:val="-18"/>
        </w:rPr>
        <w:t>) :</w:t>
      </w:r>
    </w:p>
    <w:p>
      <w:pPr>
        <w:spacing w:line="289" w:lineRule="auto"/>
        <w:rPr>
          <w:rFonts w:ascii="Arial"/>
          <w:color w:val="auto"/>
          <w:sz w:val="21"/>
        </w:rPr>
      </w:pPr>
    </w:p>
    <w:p>
      <w:pPr>
        <w:spacing w:line="289" w:lineRule="auto"/>
        <w:rPr>
          <w:rFonts w:ascii="Arial"/>
          <w:color w:val="auto"/>
          <w:sz w:val="21"/>
        </w:rPr>
      </w:pPr>
    </w:p>
    <w:p>
      <w:pPr>
        <w:pStyle w:val="18"/>
        <w:spacing w:before="75" w:line="223" w:lineRule="auto"/>
        <w:rPr>
          <w:color w:val="auto"/>
        </w:rPr>
      </w:pPr>
      <w:r>
        <w:rPr>
          <w:color w:val="auto"/>
          <w:spacing w:val="5"/>
        </w:rPr>
        <w:t>授权代表人签字：</w:t>
      </w:r>
      <w:r>
        <w:rPr>
          <w:rFonts w:hint="eastAsia"/>
          <w:color w:val="auto"/>
          <w:spacing w:val="5"/>
          <w:lang w:val="en-US" w:eastAsia="zh-CN"/>
        </w:rPr>
        <w:t xml:space="preserve">                            </w:t>
      </w:r>
      <w:r>
        <w:rPr>
          <w:color w:val="auto"/>
          <w:spacing w:val="5"/>
        </w:rPr>
        <w:t>授权代表人签字：</w:t>
      </w:r>
    </w:p>
    <w:p>
      <w:pPr>
        <w:pStyle w:val="18"/>
        <w:spacing w:before="75" w:line="223" w:lineRule="auto"/>
        <w:rPr>
          <w:color w:val="auto"/>
        </w:rPr>
      </w:pPr>
    </w:p>
    <w:p>
      <w:pPr>
        <w:pStyle w:val="18"/>
        <w:spacing w:before="194" w:line="218" w:lineRule="auto"/>
        <w:rPr>
          <w:rFonts w:ascii="Times New Roman" w:hAnsi="Times New Roman" w:eastAsia="Times New Roman" w:cs="Times New Roman"/>
          <w:color w:val="auto"/>
        </w:rPr>
      </w:pPr>
      <w:r>
        <w:rPr>
          <w:color w:val="auto"/>
          <w:position w:val="2"/>
        </w:rPr>
        <w:t>日期：</w:t>
      </w:r>
      <w:r>
        <w:rPr>
          <w:rFonts w:hint="eastAsia"/>
          <w:color w:val="auto"/>
          <w:position w:val="2"/>
          <w:lang w:val="en-US" w:eastAsia="zh-CN"/>
        </w:rPr>
        <w:t xml:space="preserve">                                        </w:t>
      </w:r>
      <w:r>
        <w:rPr>
          <w:color w:val="auto"/>
          <w:position w:val="2"/>
        </w:rPr>
        <w:t>日期：</w:t>
      </w:r>
    </w:p>
    <w:p>
      <w:pPr>
        <w:spacing w:line="360" w:lineRule="auto"/>
        <w:ind w:firstLine="560"/>
        <w:jc w:val="left"/>
        <w:rPr>
          <w:rFonts w:hint="eastAsia" w:ascii="宋体" w:hAnsi="宋体"/>
          <w:color w:val="auto"/>
          <w:szCs w:val="21"/>
        </w:rPr>
      </w:pPr>
    </w:p>
    <w:p>
      <w:pPr>
        <w:widowControl/>
        <w:jc w:val="left"/>
        <w:rPr>
          <w:rFonts w:hint="eastAsia" w:ascii="宋体" w:hAnsi="宋体"/>
          <w:color w:val="auto"/>
          <w:szCs w:val="21"/>
        </w:rPr>
      </w:pPr>
      <w:r>
        <w:rPr>
          <w:rFonts w:ascii="宋体" w:hAnsi="宋体"/>
          <w:color w:val="auto"/>
          <w:szCs w:val="21"/>
        </w:rPr>
        <w:br w:type="page"/>
      </w:r>
    </w:p>
    <w:p>
      <w:pPr>
        <w:pStyle w:val="5"/>
        <w:spacing w:before="120" w:beforeLines="50" w:after="120" w:afterLines="50"/>
        <w:ind w:left="562"/>
        <w:rPr>
          <w:rFonts w:hint="eastAsia"/>
          <w:color w:val="auto"/>
          <w:sz w:val="28"/>
          <w:szCs w:val="28"/>
        </w:rPr>
      </w:pPr>
      <w:r>
        <w:rPr>
          <w:rFonts w:hint="eastAsia"/>
          <w:color w:val="auto"/>
          <w:sz w:val="28"/>
          <w:szCs w:val="28"/>
        </w:rPr>
        <w:t>第二册  通用条款（</w:t>
      </w:r>
      <w:r>
        <w:rPr>
          <w:rFonts w:hint="eastAsia"/>
          <w:color w:val="auto"/>
          <w:sz w:val="28"/>
          <w:szCs w:val="28"/>
          <w:lang w:eastAsia="zh-CN"/>
        </w:rPr>
        <w:t>公开征集</w:t>
      </w:r>
      <w:r>
        <w:rPr>
          <w:rFonts w:hint="eastAsia"/>
          <w:color w:val="auto"/>
          <w:sz w:val="28"/>
          <w:szCs w:val="28"/>
        </w:rPr>
        <w:t>）</w:t>
      </w: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bookmarkStart w:id="50" w:name="_Hlk72399513"/>
      <w:bookmarkStart w:id="51" w:name="_Hlk72439706"/>
      <w:r>
        <w:rPr>
          <w:rFonts w:hint="eastAsia" w:asciiTheme="majorHAnsi" w:hAnsiTheme="majorHAnsi" w:eastAsiaTheme="majorEastAsia" w:cstheme="majorBidi"/>
          <w:b/>
          <w:bCs/>
          <w:color w:val="auto"/>
          <w:sz w:val="28"/>
          <w:szCs w:val="28"/>
        </w:rPr>
        <w:t>总则</w:t>
      </w:r>
    </w:p>
    <w:bookmarkEnd w:id="50"/>
    <w:p>
      <w:pPr>
        <w:ind w:firstLine="420" w:firstLineChars="200"/>
        <w:rPr>
          <w:rFonts w:hint="eastAsia" w:ascii="黑体" w:hAnsi="宋体" w:eastAsia="黑体"/>
          <w:color w:val="auto"/>
          <w:szCs w:val="21"/>
        </w:rPr>
      </w:pPr>
      <w:r>
        <w:rPr>
          <w:rFonts w:hint="eastAsia" w:ascii="黑体" w:hAnsi="宋体" w:eastAsia="黑体"/>
          <w:color w:val="auto"/>
          <w:szCs w:val="21"/>
        </w:rPr>
        <w:t>1. 通用条款说明</w:t>
      </w:r>
    </w:p>
    <w:p>
      <w:pPr>
        <w:ind w:firstLine="420" w:firstLineChars="200"/>
        <w:rPr>
          <w:rFonts w:hint="eastAsia" w:ascii="宋体" w:hAnsi="宋体"/>
          <w:color w:val="auto"/>
          <w:szCs w:val="21"/>
        </w:rPr>
      </w:pPr>
      <w:r>
        <w:rPr>
          <w:rFonts w:hint="eastAsia" w:ascii="宋体" w:hAnsi="宋体"/>
          <w:color w:val="auto"/>
          <w:szCs w:val="21"/>
        </w:rPr>
        <w:t>1.1政府集中采购机构发出</w:t>
      </w:r>
      <w:r>
        <w:rPr>
          <w:rFonts w:hint="eastAsia" w:ascii="宋体" w:hAnsi="宋体"/>
          <w:color w:val="auto"/>
          <w:szCs w:val="21"/>
          <w:lang w:eastAsia="zh-CN"/>
        </w:rPr>
        <w:t>采购</w:t>
      </w:r>
      <w:r>
        <w:rPr>
          <w:rFonts w:hint="eastAsia" w:ascii="宋体" w:hAnsi="宋体"/>
          <w:color w:val="auto"/>
          <w:szCs w:val="21"/>
        </w:rPr>
        <w:t>文件通用条款版本，列出深圳市自行采购项目进行采购所适用的通用条款内容。</w:t>
      </w:r>
      <w:bookmarkStart w:id="52" w:name="_Hlk72399729"/>
      <w:r>
        <w:rPr>
          <w:rFonts w:hint="eastAsia" w:ascii="宋体" w:hAnsi="宋体"/>
          <w:color w:val="auto"/>
          <w:szCs w:val="21"/>
        </w:rPr>
        <w:t>如有需要，政府集中采购机构可以对通用条款的内容进行补充。</w:t>
      </w:r>
      <w:bookmarkEnd w:id="52"/>
    </w:p>
    <w:p>
      <w:pPr>
        <w:ind w:firstLine="420" w:firstLineChars="200"/>
        <w:rPr>
          <w:rFonts w:hint="eastAsia" w:ascii="宋体" w:hAnsi="宋体"/>
          <w:color w:val="auto"/>
          <w:szCs w:val="21"/>
        </w:rPr>
      </w:pPr>
      <w:r>
        <w:rPr>
          <w:rFonts w:hint="eastAsia" w:ascii="宋体" w:hAnsi="宋体"/>
          <w:color w:val="auto"/>
          <w:szCs w:val="21"/>
        </w:rPr>
        <w:t>1.2</w:t>
      </w:r>
      <w:r>
        <w:rPr>
          <w:rFonts w:hint="eastAsia" w:ascii="宋体" w:hAnsi="宋体"/>
          <w:color w:val="auto"/>
          <w:szCs w:val="21"/>
          <w:lang w:eastAsia="zh-CN"/>
        </w:rPr>
        <w:t>采购</w:t>
      </w:r>
      <w:r>
        <w:rPr>
          <w:rFonts w:hint="eastAsia" w:ascii="宋体" w:hAnsi="宋体"/>
          <w:color w:val="auto"/>
          <w:szCs w:val="21"/>
        </w:rPr>
        <w:t>文件分为第一册“专用条款”和第二册“通用条款”。</w:t>
      </w:r>
    </w:p>
    <w:p>
      <w:pPr>
        <w:ind w:firstLine="420" w:firstLineChars="200"/>
        <w:rPr>
          <w:rFonts w:hint="eastAsia" w:ascii="宋体" w:hAnsi="宋体"/>
          <w:color w:val="auto"/>
          <w:szCs w:val="21"/>
        </w:rPr>
      </w:pPr>
      <w:r>
        <w:rPr>
          <w:rFonts w:hint="eastAsia" w:ascii="宋体" w:hAnsi="宋体"/>
          <w:color w:val="auto"/>
          <w:szCs w:val="21"/>
        </w:rPr>
        <w:t>1.3“专用条款”是对本次采购项目的具体要求，包含</w:t>
      </w:r>
      <w:r>
        <w:rPr>
          <w:rFonts w:hint="eastAsia" w:ascii="宋体" w:hAnsi="宋体"/>
          <w:color w:val="auto"/>
          <w:szCs w:val="21"/>
          <w:lang w:eastAsia="zh-CN"/>
        </w:rPr>
        <w:t>采购</w:t>
      </w:r>
      <w:r>
        <w:rPr>
          <w:rFonts w:hint="eastAsia" w:ascii="宋体" w:hAnsi="宋体"/>
          <w:color w:val="auto"/>
          <w:szCs w:val="21"/>
        </w:rPr>
        <w:t>公告、对通用条款的补充内容及其他关键信息、用户需求书、投标文件格式及附件、合同条款及格式等内容。</w:t>
      </w:r>
    </w:p>
    <w:p>
      <w:pPr>
        <w:ind w:firstLine="420" w:firstLineChars="200"/>
        <w:rPr>
          <w:rFonts w:hint="eastAsia" w:ascii="宋体" w:hAnsi="宋体"/>
          <w:color w:val="auto"/>
          <w:szCs w:val="21"/>
        </w:rPr>
      </w:pPr>
      <w:r>
        <w:rPr>
          <w:rFonts w:hint="eastAsia" w:ascii="宋体" w:hAnsi="宋体"/>
          <w:color w:val="auto"/>
          <w:szCs w:val="21"/>
        </w:rPr>
        <w:t>1.4“通用条款”是适用于自行采购</w:t>
      </w:r>
      <w:r>
        <w:rPr>
          <w:rFonts w:hint="eastAsia" w:ascii="宋体" w:hAnsi="宋体"/>
          <w:color w:val="auto"/>
          <w:szCs w:val="21"/>
          <w:lang w:eastAsia="zh-CN"/>
        </w:rPr>
        <w:t>公开征集</w:t>
      </w:r>
      <w:r>
        <w:rPr>
          <w:rFonts w:hint="eastAsia" w:ascii="宋体" w:hAnsi="宋体"/>
          <w:color w:val="auto"/>
          <w:szCs w:val="21"/>
        </w:rPr>
        <w:t>项目的基础性条款，具有普遍性和通用性。</w:t>
      </w:r>
    </w:p>
    <w:p>
      <w:pPr>
        <w:ind w:firstLine="420" w:firstLineChars="200"/>
        <w:rPr>
          <w:rFonts w:hint="eastAsia" w:ascii="宋体" w:hAnsi="宋体"/>
          <w:color w:val="auto"/>
          <w:szCs w:val="21"/>
        </w:rPr>
      </w:pPr>
      <w:r>
        <w:rPr>
          <w:rFonts w:hint="eastAsia" w:ascii="宋体" w:hAnsi="宋体"/>
          <w:color w:val="auto"/>
          <w:szCs w:val="21"/>
        </w:rPr>
        <w:t>1.5 “专用条款”和“通用条款”表述不一致或有冲突时，以“专用条款”为准。</w:t>
      </w:r>
    </w:p>
    <w:p>
      <w:pPr>
        <w:ind w:firstLine="420" w:firstLineChars="200"/>
        <w:rPr>
          <w:rFonts w:hint="eastAsia" w:ascii="黑体" w:hAnsi="宋体" w:eastAsia="黑体"/>
          <w:color w:val="auto"/>
          <w:szCs w:val="21"/>
        </w:rPr>
      </w:pPr>
      <w:r>
        <w:rPr>
          <w:rFonts w:hint="eastAsia" w:ascii="黑体" w:hAnsi="宋体" w:eastAsia="黑体"/>
          <w:color w:val="auto"/>
          <w:szCs w:val="21"/>
        </w:rPr>
        <w:t>2</w:t>
      </w:r>
      <w:r>
        <w:rPr>
          <w:rFonts w:ascii="黑体" w:hAnsi="宋体" w:eastAsia="黑体"/>
          <w:color w:val="auto"/>
          <w:szCs w:val="21"/>
        </w:rPr>
        <w:t>．</w:t>
      </w:r>
      <w:r>
        <w:rPr>
          <w:rFonts w:hint="eastAsia" w:ascii="黑体" w:hAnsi="宋体" w:eastAsia="黑体"/>
          <w:color w:val="auto"/>
          <w:szCs w:val="21"/>
          <w:lang w:eastAsia="zh-CN"/>
        </w:rPr>
        <w:t>采购</w:t>
      </w:r>
      <w:r>
        <w:rPr>
          <w:rFonts w:hint="eastAsia" w:ascii="黑体" w:hAnsi="宋体" w:eastAsia="黑体"/>
          <w:color w:val="auto"/>
          <w:szCs w:val="21"/>
        </w:rPr>
        <w:t>说明</w:t>
      </w:r>
    </w:p>
    <w:p>
      <w:pPr>
        <w:ind w:firstLine="422" w:firstLineChars="200"/>
        <w:rPr>
          <w:rFonts w:hint="eastAsia" w:ascii="宋体" w:hAnsi="宋体"/>
          <w:b/>
          <w:bCs/>
          <w:color w:val="auto"/>
          <w:szCs w:val="21"/>
        </w:rPr>
      </w:pPr>
      <w:r>
        <w:rPr>
          <w:rFonts w:hint="eastAsia" w:ascii="宋体" w:hAnsi="宋体"/>
          <w:b/>
          <w:bCs/>
          <w:color w:val="auto"/>
          <w:szCs w:val="21"/>
        </w:rPr>
        <w:t>本项目为自行采购项目，参照《深圳经济特区政府采购条例》、《深圳经济特区政府采购条例实施细则》及政府采购其他法律法规，按照</w:t>
      </w:r>
      <w:r>
        <w:rPr>
          <w:rFonts w:hint="eastAsia" w:ascii="宋体" w:hAnsi="宋体"/>
          <w:b/>
          <w:bCs/>
          <w:color w:val="auto"/>
          <w:szCs w:val="21"/>
          <w:lang w:val="en-US" w:eastAsia="zh-CN"/>
        </w:rPr>
        <w:t>采购人内控制度要求</w:t>
      </w:r>
      <w:r>
        <w:rPr>
          <w:rFonts w:hint="eastAsia" w:ascii="宋体" w:hAnsi="宋体"/>
          <w:b/>
          <w:bCs/>
          <w:color w:val="auto"/>
          <w:szCs w:val="21"/>
        </w:rPr>
        <w:t>，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pPr>
        <w:ind w:firstLine="420" w:firstLineChars="200"/>
        <w:rPr>
          <w:rFonts w:hint="eastAsia" w:ascii="黑体" w:hAnsi="宋体" w:eastAsia="黑体"/>
          <w:color w:val="auto"/>
          <w:szCs w:val="21"/>
        </w:rPr>
      </w:pPr>
      <w:r>
        <w:rPr>
          <w:rFonts w:hint="eastAsia" w:ascii="黑体" w:hAnsi="宋体" w:eastAsia="黑体"/>
          <w:color w:val="auto"/>
          <w:szCs w:val="21"/>
        </w:rPr>
        <w:t>3．定义</w:t>
      </w:r>
    </w:p>
    <w:p>
      <w:pPr>
        <w:ind w:firstLine="420" w:firstLineChars="200"/>
        <w:rPr>
          <w:rFonts w:hint="eastAsia" w:ascii="宋体" w:hAnsi="宋体"/>
          <w:color w:val="auto"/>
          <w:szCs w:val="21"/>
        </w:rPr>
      </w:pPr>
      <w:r>
        <w:rPr>
          <w:rFonts w:hint="eastAsia" w:ascii="宋体" w:hAnsi="宋体"/>
          <w:color w:val="auto"/>
          <w:szCs w:val="21"/>
          <w:lang w:eastAsia="zh-CN"/>
        </w:rPr>
        <w:t>采购</w:t>
      </w:r>
      <w:r>
        <w:rPr>
          <w:rFonts w:ascii="宋体" w:hAnsi="宋体"/>
          <w:color w:val="auto"/>
          <w:szCs w:val="21"/>
        </w:rPr>
        <w:t>文件中下列术语应解释为：</w:t>
      </w:r>
    </w:p>
    <w:p>
      <w:pPr>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1</w:t>
      </w:r>
      <w:r>
        <w:rPr>
          <w:rFonts w:hint="eastAsia" w:ascii="宋体" w:hAnsi="宋体"/>
          <w:color w:val="auto"/>
          <w:szCs w:val="21"/>
        </w:rPr>
        <w:t>“采购人”：指利用财政性资金依法进行</w:t>
      </w:r>
      <w:r>
        <w:rPr>
          <w:rFonts w:hint="eastAsia" w:ascii="宋体" w:hAnsi="宋体"/>
          <w:b/>
          <w:bCs/>
          <w:color w:val="auto"/>
          <w:szCs w:val="21"/>
        </w:rPr>
        <w:t>自行采购</w:t>
      </w:r>
      <w:r>
        <w:rPr>
          <w:rFonts w:hint="eastAsia" w:ascii="宋体" w:hAnsi="宋体"/>
          <w:color w:val="auto"/>
          <w:szCs w:val="21"/>
        </w:rPr>
        <w:t>的国家机关、事业单位、团体组织；</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3.2 “政府集中采购机构”</w:t>
      </w:r>
      <w:r>
        <w:rPr>
          <w:rFonts w:hint="eastAsia" w:ascii="Arial" w:hAnsi="Arial" w:cs="Arial"/>
          <w:color w:val="auto"/>
          <w:szCs w:val="21"/>
          <w:shd w:val="clear" w:color="auto" w:fill="FFFFFF"/>
        </w:rPr>
        <w:t>是指市政府设立的，组织实施采购项目，并对采购活动提供服务的专门机构；</w:t>
      </w:r>
      <w:r>
        <w:rPr>
          <w:rFonts w:hint="eastAsia" w:ascii="宋体" w:hAnsi="宋体"/>
          <w:color w:val="auto"/>
          <w:szCs w:val="21"/>
        </w:rPr>
        <w:t>本文件所述的“政府集中采购机构”</w:t>
      </w:r>
      <w:r>
        <w:rPr>
          <w:rFonts w:ascii="宋体" w:hAnsi="宋体"/>
          <w:color w:val="auto"/>
          <w:szCs w:val="21"/>
        </w:rPr>
        <w:t>指</w:t>
      </w:r>
      <w:r>
        <w:rPr>
          <w:rFonts w:hint="eastAsia" w:ascii="宋体" w:hAnsi="宋体"/>
          <w:b/>
          <w:bCs/>
          <w:color w:val="auto"/>
          <w:szCs w:val="21"/>
        </w:rPr>
        <w:t>深圳公共资源交易中心</w:t>
      </w:r>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3.3“投标人”，即供应商，指参加投标竞争并愿意按照</w:t>
      </w:r>
      <w:r>
        <w:rPr>
          <w:rFonts w:hint="eastAsia" w:ascii="宋体" w:hAnsi="宋体"/>
          <w:color w:val="auto"/>
          <w:szCs w:val="21"/>
          <w:lang w:eastAsia="zh-CN"/>
        </w:rPr>
        <w:t>采购</w:t>
      </w:r>
      <w:r>
        <w:rPr>
          <w:rFonts w:hint="eastAsia" w:ascii="宋体" w:hAnsi="宋体"/>
          <w:color w:val="auto"/>
          <w:szCs w:val="21"/>
        </w:rPr>
        <w:t>文件要求向采购人提供货物、工程或者服务的依法成立的法人、其他组织或者自然人；</w:t>
      </w:r>
    </w:p>
    <w:p>
      <w:pPr>
        <w:ind w:firstLine="420" w:firstLineChars="200"/>
        <w:rPr>
          <w:rFonts w:hint="eastAsia" w:ascii="宋体" w:hAnsi="宋体"/>
          <w:color w:val="auto"/>
          <w:szCs w:val="21"/>
        </w:rPr>
      </w:pPr>
      <w:r>
        <w:rPr>
          <w:rFonts w:hint="eastAsia" w:ascii="宋体" w:hAnsi="宋体"/>
          <w:color w:val="auto"/>
          <w:szCs w:val="21"/>
        </w:rPr>
        <w:t>3.4“评审委员会”是依据《深圳经济特区政府采购条例》、《深圳经济特区政府采购条例实施细则》等有关规定组建的专门负责本次</w:t>
      </w:r>
      <w:r>
        <w:rPr>
          <w:rFonts w:hint="eastAsia" w:ascii="宋体" w:hAnsi="宋体"/>
          <w:color w:val="auto"/>
          <w:szCs w:val="21"/>
          <w:lang w:eastAsia="zh-CN"/>
        </w:rPr>
        <w:t>采购</w:t>
      </w:r>
      <w:r>
        <w:rPr>
          <w:rFonts w:hint="eastAsia" w:ascii="宋体" w:hAnsi="宋体"/>
          <w:color w:val="auto"/>
          <w:szCs w:val="21"/>
        </w:rPr>
        <w:t>其评审工作的临时性机构；</w:t>
      </w:r>
    </w:p>
    <w:p>
      <w:pPr>
        <w:ind w:firstLine="420" w:firstLineChars="200"/>
        <w:rPr>
          <w:rFonts w:hint="eastAsia" w:ascii="宋体" w:hAnsi="宋体"/>
          <w:color w:val="auto"/>
          <w:szCs w:val="21"/>
        </w:rPr>
      </w:pPr>
      <w:r>
        <w:rPr>
          <w:rFonts w:hint="eastAsia" w:ascii="宋体" w:hAnsi="宋体"/>
          <w:color w:val="auto"/>
          <w:szCs w:val="21"/>
        </w:rPr>
        <w:t>3.5“日期”</w:t>
      </w:r>
      <w:r>
        <w:rPr>
          <w:rFonts w:ascii="宋体" w:hAnsi="宋体"/>
          <w:color w:val="auto"/>
          <w:szCs w:val="21"/>
        </w:rPr>
        <w:t>指</w:t>
      </w:r>
      <w:r>
        <w:rPr>
          <w:rFonts w:hint="eastAsia" w:ascii="宋体" w:hAnsi="宋体"/>
          <w:color w:val="auto"/>
          <w:szCs w:val="21"/>
        </w:rPr>
        <w:t>公历日；</w:t>
      </w:r>
    </w:p>
    <w:p>
      <w:pPr>
        <w:ind w:firstLine="420" w:firstLineChars="200"/>
        <w:rPr>
          <w:rFonts w:hint="eastAsia" w:ascii="宋体" w:hAnsi="宋体"/>
          <w:color w:val="auto"/>
          <w:szCs w:val="21"/>
        </w:rPr>
      </w:pPr>
      <w:r>
        <w:rPr>
          <w:rFonts w:hint="eastAsia" w:ascii="宋体" w:hAnsi="宋体"/>
          <w:color w:val="auto"/>
          <w:szCs w:val="21"/>
        </w:rPr>
        <w:t>3.6“合同”指由本次</w:t>
      </w:r>
      <w:r>
        <w:rPr>
          <w:rFonts w:hint="eastAsia" w:ascii="宋体" w:hAnsi="宋体"/>
          <w:color w:val="auto"/>
          <w:szCs w:val="21"/>
          <w:lang w:eastAsia="zh-CN"/>
        </w:rPr>
        <w:t>采购</w:t>
      </w:r>
      <w:r>
        <w:rPr>
          <w:rFonts w:hint="eastAsia" w:ascii="宋体" w:hAnsi="宋体"/>
          <w:color w:val="auto"/>
          <w:szCs w:val="21"/>
        </w:rPr>
        <w:t>所产生的合同或合约文件；</w:t>
      </w:r>
    </w:p>
    <w:p>
      <w:pPr>
        <w:ind w:firstLine="420" w:firstLineChars="200"/>
        <w:rPr>
          <w:rFonts w:hint="eastAsia" w:ascii="宋体" w:hAnsi="宋体"/>
          <w:color w:val="auto"/>
          <w:szCs w:val="21"/>
        </w:rPr>
      </w:pPr>
      <w:r>
        <w:rPr>
          <w:rFonts w:hint="eastAsia" w:ascii="宋体" w:hAnsi="宋体"/>
          <w:color w:val="auto"/>
          <w:szCs w:val="21"/>
        </w:rPr>
        <w:t>3.7“电子投标文件”指利用</w:t>
      </w:r>
      <w:r>
        <w:rPr>
          <w:rFonts w:hint="eastAsia" w:ascii="宋体" w:hAnsi="宋体"/>
          <w:b/>
          <w:bCs/>
          <w:color w:val="auto"/>
          <w:szCs w:val="21"/>
        </w:rPr>
        <w:t>深圳公共资源交易中心（深圳交易集团有限公司政府采购业务分公司）</w:t>
      </w:r>
      <w:r>
        <w:rPr>
          <w:rFonts w:hint="eastAsia" w:ascii="宋体" w:hAnsi="宋体"/>
          <w:color w:val="auto"/>
          <w:szCs w:val="21"/>
        </w:rPr>
        <w:t>网站提供的</w:t>
      </w:r>
      <w:r>
        <w:rPr>
          <w:rFonts w:hint="eastAsia" w:ascii="宋体" w:hAnsi="宋体"/>
          <w:color w:val="auto"/>
          <w:szCs w:val="21"/>
          <w:lang w:eastAsia="zh-CN"/>
        </w:rPr>
        <w:t>深圳政府采购自行采购系统</w:t>
      </w:r>
      <w:r>
        <w:rPr>
          <w:rFonts w:hint="eastAsia" w:ascii="宋体" w:hAnsi="宋体"/>
          <w:color w:val="auto"/>
          <w:szCs w:val="21"/>
        </w:rPr>
        <w:t>投标文件制作专用软件（以下简称：投标文件制作软件）制作并加密的投标文件,适用于网上投标；（投标文件制作软件可从“下载地址：https://www.szggzy.com/jyfw/details.html?contentId=2053275</w:t>
      </w:r>
      <w:r>
        <w:rPr>
          <w:rFonts w:hint="eastAsia" w:ascii="宋体" w:hAnsi="宋体"/>
          <w:color w:val="auto"/>
          <w:szCs w:val="21"/>
          <w:lang w:eastAsia="zh-CN"/>
        </w:rPr>
        <w:t>深圳政府采购自行采购系统</w:t>
      </w:r>
      <w:r>
        <w:rPr>
          <w:rFonts w:hint="eastAsia" w:ascii="宋体" w:hAnsi="宋体"/>
          <w:color w:val="auto"/>
          <w:szCs w:val="21"/>
        </w:rPr>
        <w:t>投标文件编制工具”下载）</w:t>
      </w:r>
    </w:p>
    <w:p>
      <w:pPr>
        <w:ind w:firstLine="420" w:firstLineChars="200"/>
        <w:rPr>
          <w:rFonts w:hint="eastAsia" w:ascii="宋体" w:hAnsi="宋体"/>
          <w:color w:val="auto"/>
          <w:szCs w:val="21"/>
        </w:rPr>
      </w:pPr>
      <w:r>
        <w:rPr>
          <w:rFonts w:hint="eastAsia" w:ascii="宋体" w:hAnsi="宋体"/>
          <w:color w:val="auto"/>
          <w:szCs w:val="21"/>
        </w:rPr>
        <w:t>3.8“网上投标”指通过</w:t>
      </w:r>
      <w:r>
        <w:rPr>
          <w:rFonts w:hint="eastAsia" w:ascii="宋体" w:hAnsi="宋体"/>
          <w:b/>
          <w:bCs/>
          <w:color w:val="auto"/>
          <w:szCs w:val="21"/>
          <w:lang w:eastAsia="zh-CN"/>
        </w:rPr>
        <w:t>深圳政府采购自行采购系统</w:t>
      </w:r>
      <w:r>
        <w:rPr>
          <w:rFonts w:hint="eastAsia" w:ascii="宋体" w:hAnsi="宋体"/>
          <w:color w:val="auto"/>
          <w:szCs w:val="21"/>
        </w:rPr>
        <w:t>网站上传电子投标文件；</w:t>
      </w:r>
    </w:p>
    <w:p>
      <w:pPr>
        <w:ind w:firstLine="420" w:firstLineChars="200"/>
        <w:rPr>
          <w:rFonts w:hint="eastAsia" w:ascii="宋体" w:hAnsi="宋体"/>
          <w:color w:val="auto"/>
          <w:szCs w:val="21"/>
        </w:rPr>
      </w:pPr>
      <w:r>
        <w:rPr>
          <w:rFonts w:hint="eastAsia" w:ascii="宋体" w:hAnsi="宋体"/>
          <w:color w:val="auto"/>
          <w:szCs w:val="21"/>
        </w:rPr>
        <w:t>3.9</w:t>
      </w:r>
      <w:r>
        <w:rPr>
          <w:rFonts w:hint="eastAsia" w:ascii="宋体" w:hAnsi="宋体"/>
          <w:color w:val="auto"/>
          <w:szCs w:val="21"/>
          <w:lang w:eastAsia="zh-CN"/>
        </w:rPr>
        <w:t>采购</w:t>
      </w:r>
      <w:r>
        <w:rPr>
          <w:rFonts w:hint="eastAsia" w:ascii="宋体" w:hAnsi="宋体"/>
          <w:color w:val="auto"/>
          <w:szCs w:val="21"/>
        </w:rPr>
        <w:t>文件中的标题或题名仅起引导作用，而不应视为对</w:t>
      </w:r>
      <w:r>
        <w:rPr>
          <w:rFonts w:hint="eastAsia" w:ascii="宋体" w:hAnsi="宋体"/>
          <w:color w:val="auto"/>
          <w:szCs w:val="21"/>
          <w:lang w:eastAsia="zh-CN"/>
        </w:rPr>
        <w:t>采购</w:t>
      </w:r>
      <w:r>
        <w:rPr>
          <w:rFonts w:hint="eastAsia" w:ascii="宋体" w:hAnsi="宋体"/>
          <w:color w:val="auto"/>
          <w:szCs w:val="21"/>
        </w:rPr>
        <w:t>文件内容的理解和解释。</w:t>
      </w:r>
    </w:p>
    <w:p>
      <w:pPr>
        <w:ind w:firstLine="420" w:firstLineChars="200"/>
        <w:rPr>
          <w:rFonts w:hint="eastAsia" w:ascii="黑体" w:hAnsi="宋体" w:eastAsia="黑体"/>
          <w:color w:val="auto"/>
          <w:szCs w:val="21"/>
        </w:rPr>
      </w:pPr>
      <w:r>
        <w:rPr>
          <w:rFonts w:hint="eastAsia" w:ascii="黑体" w:hAnsi="宋体" w:eastAsia="黑体"/>
          <w:color w:val="auto"/>
          <w:szCs w:val="21"/>
        </w:rPr>
        <w:t xml:space="preserve">4. </w:t>
      </w:r>
      <w:bookmarkStart w:id="53" w:name="_Hlk72398643"/>
      <w:r>
        <w:rPr>
          <w:rFonts w:hint="eastAsia" w:ascii="黑体" w:hAnsi="宋体" w:eastAsia="黑体"/>
          <w:color w:val="auto"/>
          <w:szCs w:val="21"/>
        </w:rPr>
        <w:t>自行采购供应商责任</w:t>
      </w:r>
    </w:p>
    <w:p>
      <w:pPr>
        <w:ind w:firstLine="420" w:firstLineChars="200"/>
        <w:rPr>
          <w:rFonts w:hint="eastAsia" w:ascii="宋体" w:hAnsi="宋体"/>
          <w:color w:val="auto"/>
          <w:szCs w:val="21"/>
        </w:rPr>
      </w:pPr>
      <w:r>
        <w:rPr>
          <w:rFonts w:hint="eastAsia" w:ascii="宋体" w:hAnsi="宋体"/>
          <w:color w:val="auto"/>
          <w:szCs w:val="21"/>
        </w:rPr>
        <w:t>4.1欢迎诚信、有实力和有社会责任心的供应商参与自行采购事业。</w:t>
      </w:r>
    </w:p>
    <w:p>
      <w:pPr>
        <w:ind w:firstLine="420" w:firstLineChars="200"/>
        <w:rPr>
          <w:rFonts w:hint="eastAsia" w:ascii="宋体" w:hAnsi="宋体"/>
          <w:color w:val="auto"/>
          <w:szCs w:val="21"/>
        </w:rPr>
      </w:pPr>
      <w:r>
        <w:rPr>
          <w:rFonts w:hint="eastAsia" w:ascii="宋体" w:hAnsi="宋体"/>
          <w:color w:val="auto"/>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hint="eastAsia" w:ascii="黑体" w:hAnsi="宋体" w:eastAsia="黑体"/>
          <w:color w:val="auto"/>
          <w:szCs w:val="21"/>
        </w:rPr>
      </w:pPr>
      <w:r>
        <w:rPr>
          <w:rFonts w:hint="eastAsia" w:ascii="黑体" w:hAnsi="宋体" w:eastAsia="黑体"/>
          <w:color w:val="auto"/>
          <w:szCs w:val="21"/>
        </w:rPr>
        <w:t>5．投标人参加自行采购的条件</w:t>
      </w:r>
    </w:p>
    <w:p>
      <w:pPr>
        <w:ind w:firstLine="420" w:firstLineChars="200"/>
        <w:jc w:val="left"/>
        <w:rPr>
          <w:rFonts w:hint="eastAsia" w:ascii="宋体" w:hAnsi="宋体"/>
          <w:color w:val="auto"/>
          <w:szCs w:val="21"/>
        </w:rPr>
      </w:pPr>
      <w:r>
        <w:rPr>
          <w:rFonts w:hint="eastAsia" w:ascii="宋体" w:hAnsi="宋体"/>
          <w:color w:val="auto"/>
          <w:szCs w:val="21"/>
        </w:rPr>
        <w:t>5.1投标人应在投标前到</w:t>
      </w:r>
      <w:r>
        <w:rPr>
          <w:rFonts w:hint="eastAsia" w:ascii="宋体" w:hAnsi="宋体"/>
          <w:b/>
          <w:bCs/>
          <w:color w:val="auto"/>
          <w:szCs w:val="21"/>
          <w:lang w:eastAsia="zh-CN"/>
        </w:rPr>
        <w:t>深圳政府采购自行采购系统</w:t>
      </w:r>
      <w:r>
        <w:rPr>
          <w:rFonts w:hint="eastAsia" w:ascii="宋体" w:hAnsi="宋体"/>
          <w:b/>
          <w:bCs/>
          <w:color w:val="auto"/>
          <w:szCs w:val="21"/>
        </w:rPr>
        <w:t>（具体在深圳交易集团有限公司政府采购业务分公司进行办理）</w:t>
      </w:r>
      <w:r>
        <w:rPr>
          <w:rFonts w:hint="eastAsia" w:ascii="宋体" w:hAnsi="宋体"/>
          <w:color w:val="auto"/>
          <w:szCs w:val="21"/>
        </w:rPr>
        <w:t>进行注册并办理电子密钥。《深圳政府采购自行采购系统用户操作指引（供应商）》详见www.szggzy.com网站“交易服务指南-政府采购-资料下载”。</w:t>
      </w:r>
    </w:p>
    <w:p>
      <w:pPr>
        <w:ind w:firstLine="420" w:firstLineChars="200"/>
        <w:rPr>
          <w:rFonts w:hint="eastAsia" w:ascii="宋体" w:hAnsi="宋体"/>
          <w:color w:val="auto"/>
          <w:szCs w:val="21"/>
        </w:rPr>
      </w:pPr>
      <w:r>
        <w:rPr>
          <w:rFonts w:hint="eastAsia" w:ascii="宋体" w:hAnsi="宋体"/>
          <w:color w:val="auto"/>
          <w:szCs w:val="21"/>
        </w:rPr>
        <w:t>5.2投标人资格要求</w:t>
      </w:r>
    </w:p>
    <w:p>
      <w:pPr>
        <w:ind w:firstLine="420" w:firstLineChars="200"/>
        <w:rPr>
          <w:rFonts w:hint="eastAsia" w:ascii="宋体" w:hAnsi="宋体"/>
          <w:color w:val="auto"/>
          <w:szCs w:val="21"/>
        </w:rPr>
      </w:pPr>
      <w:r>
        <w:rPr>
          <w:rFonts w:hint="eastAsia" w:ascii="宋体" w:hAnsi="宋体"/>
          <w:color w:val="auto"/>
          <w:szCs w:val="21"/>
        </w:rPr>
        <w:t>参加本项目的投标人应具备的资格条件详见本项目</w:t>
      </w:r>
      <w:r>
        <w:rPr>
          <w:rFonts w:hint="eastAsia" w:ascii="宋体" w:hAnsi="宋体"/>
          <w:color w:val="auto"/>
          <w:szCs w:val="21"/>
          <w:lang w:eastAsia="zh-CN"/>
        </w:rPr>
        <w:t>采购</w:t>
      </w:r>
      <w:r>
        <w:rPr>
          <w:rFonts w:hint="eastAsia" w:ascii="宋体" w:hAnsi="宋体"/>
          <w:color w:val="auto"/>
          <w:szCs w:val="21"/>
        </w:rPr>
        <w:t>公告中 “投标人资格要求”的内容。</w:t>
      </w:r>
    </w:p>
    <w:p>
      <w:pPr>
        <w:ind w:firstLine="420" w:firstLineChars="200"/>
        <w:rPr>
          <w:rFonts w:hint="eastAsia" w:ascii="宋体" w:hAnsi="宋体"/>
          <w:color w:val="auto"/>
          <w:szCs w:val="21"/>
        </w:rPr>
      </w:pPr>
      <w:r>
        <w:rPr>
          <w:rFonts w:hint="eastAsia" w:ascii="宋体" w:hAnsi="宋体"/>
          <w:color w:val="auto"/>
          <w:szCs w:val="21"/>
        </w:rPr>
        <w:t>5.3联合体投标</w:t>
      </w:r>
    </w:p>
    <w:p>
      <w:pPr>
        <w:ind w:firstLine="420" w:firstLineChars="200"/>
        <w:rPr>
          <w:rFonts w:hint="eastAsia" w:ascii="宋体" w:hAnsi="宋体"/>
          <w:color w:val="auto"/>
          <w:szCs w:val="21"/>
        </w:rPr>
      </w:pPr>
      <w:r>
        <w:rPr>
          <w:rFonts w:hint="eastAsia" w:ascii="宋体" w:hAnsi="宋体"/>
          <w:color w:val="auto"/>
          <w:szCs w:val="21"/>
        </w:rPr>
        <w:t>5.3.1　以下有关联合体投标的条款仅适用于允许投标人组成联合体投标的项目。</w:t>
      </w:r>
    </w:p>
    <w:p>
      <w:pPr>
        <w:ind w:firstLine="420" w:firstLineChars="200"/>
        <w:rPr>
          <w:rFonts w:hint="eastAsia" w:ascii="宋体" w:hAnsi="宋体"/>
          <w:color w:val="auto"/>
          <w:szCs w:val="21"/>
        </w:rPr>
      </w:pPr>
      <w:r>
        <w:rPr>
          <w:rFonts w:hint="eastAsia" w:ascii="宋体" w:hAnsi="宋体"/>
          <w:color w:val="auto"/>
          <w:szCs w:val="21"/>
        </w:rPr>
        <w:t>5.3.2  由两个或两个以上的自然人、法人或者其他组织可以组成一个联合体，以一个供应商的身份共同投标时，应符合以下原则：</w:t>
      </w:r>
    </w:p>
    <w:p>
      <w:pPr>
        <w:ind w:firstLine="420" w:firstLineChars="200"/>
        <w:rPr>
          <w:rFonts w:hint="eastAsia" w:ascii="宋体" w:hAnsi="宋体"/>
          <w:color w:val="auto"/>
          <w:szCs w:val="21"/>
        </w:rPr>
      </w:pPr>
      <w:r>
        <w:rPr>
          <w:rFonts w:hint="eastAsia" w:ascii="宋体" w:hAnsi="宋体"/>
          <w:color w:val="auto"/>
          <w:szCs w:val="21"/>
        </w:rPr>
        <w:t>（1）投标联合体各方参加采购活动应当具备下列条件：</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1、具有独立承担民事责任的能力；</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2、有良好的商业信誉和健全的财务会计制度；</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3、具有履行合同所必需的设备和专业技术能力；</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4、有依法缴纳税收和社会保障资金的良好记录；</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5、参加采购活动前三年内，在经营活动中没有重大违法记录；</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6、法律、行政法规规定的其他条件。</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（2）在投标截止前，投标联合体各方均应注册成</w:t>
      </w:r>
      <w:r>
        <w:rPr>
          <w:rFonts w:hint="eastAsia" w:ascii="宋体" w:hAnsi="宋体"/>
          <w:b/>
          <w:bCs/>
          <w:color w:val="auto"/>
          <w:szCs w:val="21"/>
          <w:lang w:eastAsia="zh-CN"/>
        </w:rPr>
        <w:t>深圳政府采购自行采购系统</w:t>
      </w:r>
      <w:r>
        <w:rPr>
          <w:rFonts w:hint="eastAsia" w:ascii="宋体" w:hAnsi="宋体"/>
          <w:color w:val="auto"/>
          <w:szCs w:val="21"/>
        </w:rPr>
        <w:t>供应商；</w:t>
      </w:r>
    </w:p>
    <w:p>
      <w:pPr>
        <w:ind w:firstLine="420" w:firstLineChars="200"/>
        <w:rPr>
          <w:rFonts w:hint="eastAsia" w:ascii="宋体" w:hAnsi="宋体"/>
          <w:color w:val="auto"/>
          <w:szCs w:val="21"/>
        </w:rPr>
      </w:pPr>
      <w:r>
        <w:rPr>
          <w:rFonts w:hint="eastAsia" w:ascii="宋体" w:hAnsi="宋体"/>
          <w:color w:val="auto"/>
          <w:szCs w:val="21"/>
        </w:rPr>
        <w:t>（3）联合体中有同类资质的供应商按照联合体分工承担相同工作的，应当按照资质等级较低的供应商确定资质等级；</w:t>
      </w:r>
    </w:p>
    <w:p>
      <w:pPr>
        <w:ind w:firstLine="420" w:firstLineChars="200"/>
        <w:rPr>
          <w:color w:val="auto"/>
          <w:szCs w:val="21"/>
        </w:rPr>
      </w:pPr>
      <w:r>
        <w:rPr>
          <w:rFonts w:hint="eastAsia"/>
          <w:color w:val="auto"/>
          <w:szCs w:val="21"/>
        </w:rPr>
        <w:t>（4）是否允许联合体参加投标，应当由采购人和采购代理机构根据项目的实际情况和潜在供应商的数量自主决定，如果决定接受联合体投标则应当在</w:t>
      </w:r>
      <w:r>
        <w:rPr>
          <w:rFonts w:hint="eastAsia"/>
          <w:color w:val="auto"/>
          <w:szCs w:val="21"/>
          <w:lang w:eastAsia="zh-CN"/>
        </w:rPr>
        <w:t>采购</w:t>
      </w:r>
      <w:r>
        <w:rPr>
          <w:rFonts w:hint="eastAsia"/>
          <w:color w:val="auto"/>
          <w:szCs w:val="21"/>
        </w:rPr>
        <w:t>公告中明示；</w:t>
      </w:r>
    </w:p>
    <w:p>
      <w:pPr>
        <w:ind w:firstLine="420" w:firstLineChars="200"/>
        <w:rPr>
          <w:rFonts w:hint="eastAsia" w:ascii="宋体" w:hAnsi="宋体"/>
          <w:color w:val="auto"/>
          <w:szCs w:val="21"/>
        </w:rPr>
      </w:pPr>
      <w:r>
        <w:rPr>
          <w:rFonts w:hint="eastAsia" w:ascii="宋体" w:hAnsi="宋体"/>
          <w:color w:val="auto"/>
          <w:szCs w:val="21"/>
        </w:rPr>
        <w:t>（5）投标人的投标文件及中标后签署的合同协议对联合体各方均具法律约束力；</w:t>
      </w:r>
    </w:p>
    <w:p>
      <w:pPr>
        <w:ind w:firstLine="420" w:firstLineChars="200"/>
        <w:rPr>
          <w:rFonts w:hint="eastAsia" w:ascii="宋体" w:hAnsi="宋体"/>
          <w:color w:val="auto"/>
          <w:szCs w:val="21"/>
        </w:rPr>
      </w:pPr>
      <w:r>
        <w:rPr>
          <w:rFonts w:hint="eastAsia" w:ascii="宋体" w:hAnsi="宋体"/>
          <w:color w:val="auto"/>
          <w:szCs w:val="21"/>
        </w:rPr>
        <w:t>（6）联合体各方应当签订联合体投标协议，明确约定各方拟承担的工作和责任，并将该协议随投标文件一并递交给政府集中采购机构；</w:t>
      </w:r>
    </w:p>
    <w:p>
      <w:pPr>
        <w:ind w:firstLine="420" w:firstLineChars="200"/>
        <w:rPr>
          <w:rFonts w:hint="eastAsia" w:ascii="宋体" w:hAnsi="宋体"/>
          <w:color w:val="auto"/>
          <w:szCs w:val="21"/>
        </w:rPr>
      </w:pPr>
      <w:r>
        <w:rPr>
          <w:rFonts w:hint="eastAsia" w:ascii="宋体" w:hAnsi="宋体"/>
          <w:color w:val="auto"/>
          <w:szCs w:val="21"/>
        </w:rPr>
        <w:t>（7）联合体中标后，联合体各方应当共同与采购人签订合同，就中标项目向采购人承担连带责任；</w:t>
      </w:r>
    </w:p>
    <w:p>
      <w:pPr>
        <w:ind w:firstLine="420" w:firstLineChars="200"/>
        <w:rPr>
          <w:rFonts w:hint="eastAsia" w:ascii="宋体" w:hAnsi="宋体"/>
          <w:color w:val="auto"/>
          <w:szCs w:val="21"/>
        </w:rPr>
      </w:pPr>
      <w:r>
        <w:rPr>
          <w:rFonts w:hint="eastAsia" w:ascii="宋体" w:hAnsi="宋体"/>
          <w:color w:val="auto"/>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20" w:firstLineChars="200"/>
        <w:rPr>
          <w:rFonts w:hint="eastAsia" w:ascii="宋体" w:hAnsi="宋体"/>
          <w:color w:val="auto"/>
          <w:szCs w:val="21"/>
        </w:rPr>
      </w:pPr>
      <w:r>
        <w:rPr>
          <w:rFonts w:hint="eastAsia" w:ascii="宋体" w:hAnsi="宋体"/>
          <w:color w:val="auto"/>
          <w:szCs w:val="21"/>
        </w:rPr>
        <w:t>（9）本通用条款中“投标人”一词亦指联合体各方，专用条款另有规定或说明的除外。</w:t>
      </w:r>
    </w:p>
    <w:p>
      <w:pPr>
        <w:ind w:firstLine="420" w:firstLineChars="200"/>
        <w:rPr>
          <w:rFonts w:hint="eastAsia" w:ascii="黑体" w:hAnsi="宋体" w:eastAsia="黑体"/>
          <w:color w:val="auto"/>
          <w:szCs w:val="21"/>
        </w:rPr>
      </w:pPr>
      <w:r>
        <w:rPr>
          <w:rFonts w:hint="eastAsia" w:ascii="黑体" w:hAnsi="宋体" w:eastAsia="黑体"/>
          <w:color w:val="auto"/>
          <w:szCs w:val="21"/>
        </w:rPr>
        <w:t>6．政策导向</w:t>
      </w:r>
    </w:p>
    <w:p>
      <w:pPr>
        <w:ind w:firstLine="420" w:firstLineChars="200"/>
        <w:rPr>
          <w:rFonts w:hint="eastAsia" w:ascii="宋体" w:hAnsi="宋体"/>
          <w:color w:val="auto"/>
          <w:szCs w:val="21"/>
        </w:rPr>
      </w:pPr>
      <w:r>
        <w:rPr>
          <w:rFonts w:hint="eastAsia" w:ascii="宋体" w:hAnsi="宋体"/>
          <w:color w:val="auto"/>
          <w:szCs w:val="21"/>
        </w:rPr>
        <w:t>6.1</w:t>
      </w:r>
      <w:r>
        <w:rPr>
          <w:rFonts w:ascii="宋体" w:hAnsi="宋体"/>
          <w:color w:val="auto"/>
          <w:szCs w:val="21"/>
        </w:rPr>
        <w:t xml:space="preserve">  </w:t>
      </w:r>
      <w:r>
        <w:rPr>
          <w:rFonts w:hint="eastAsia" w:ascii="宋体" w:hAnsi="宋体"/>
          <w:color w:val="auto"/>
          <w:szCs w:val="21"/>
        </w:rPr>
        <w:t>采购扶持贫困地区、中小企业、监狱企业和残疾人福利性单位发展，支持节能减排、环境保护。</w:t>
      </w:r>
    </w:p>
    <w:p>
      <w:pPr>
        <w:ind w:firstLine="420" w:firstLineChars="200"/>
        <w:rPr>
          <w:color w:val="auto"/>
          <w:szCs w:val="21"/>
          <w:shd w:val="clear" w:color="auto" w:fill="FFFFFF"/>
        </w:rPr>
      </w:pPr>
      <w:r>
        <w:rPr>
          <w:rFonts w:hint="eastAsia" w:ascii="宋体" w:hAnsi="宋体"/>
          <w:color w:val="auto"/>
          <w:szCs w:val="21"/>
        </w:rPr>
        <w:t>6.2</w:t>
      </w:r>
      <w:r>
        <w:rPr>
          <w:rFonts w:ascii="宋体" w:hAnsi="宋体"/>
          <w:color w:val="auto"/>
          <w:szCs w:val="21"/>
        </w:rPr>
        <w:t xml:space="preserve">  </w:t>
      </w:r>
      <w:r>
        <w:rPr>
          <w:rFonts w:hint="eastAsia" w:ascii="宋体" w:hAnsi="宋体"/>
          <w:color w:val="auto"/>
          <w:szCs w:val="21"/>
        </w:rPr>
        <w:t>本项目落实深圳市政府采购供应商诚信管理政策要求。</w:t>
      </w:r>
    </w:p>
    <w:p>
      <w:pPr>
        <w:ind w:firstLine="420" w:firstLineChars="200"/>
        <w:rPr>
          <w:rFonts w:hint="eastAsia" w:ascii="黑体" w:hAnsi="宋体" w:eastAsia="黑体"/>
          <w:color w:val="auto"/>
          <w:szCs w:val="21"/>
        </w:rPr>
      </w:pPr>
      <w:r>
        <w:rPr>
          <w:rFonts w:hint="eastAsia" w:ascii="黑体" w:hAnsi="宋体" w:eastAsia="黑体"/>
          <w:color w:val="auto"/>
          <w:szCs w:val="21"/>
        </w:rPr>
        <w:t>7. 本项目若涉及采购货物，则合格的货物及相应服务应满足以下要求：</w:t>
      </w:r>
    </w:p>
    <w:p>
      <w:pPr>
        <w:ind w:firstLine="420" w:firstLineChars="200"/>
        <w:rPr>
          <w:rFonts w:hint="eastAsia" w:ascii="宋体" w:hAnsi="宋体"/>
          <w:color w:val="auto"/>
          <w:szCs w:val="21"/>
        </w:rPr>
      </w:pPr>
      <w:r>
        <w:rPr>
          <w:rFonts w:hint="eastAsia" w:ascii="宋体" w:hAnsi="宋体"/>
          <w:color w:val="auto"/>
          <w:szCs w:val="21"/>
        </w:rPr>
        <w:t>7</w:t>
      </w:r>
      <w:r>
        <w:rPr>
          <w:rFonts w:ascii="宋体" w:hAnsi="宋体"/>
          <w:color w:val="auto"/>
          <w:szCs w:val="21"/>
        </w:rPr>
        <w:t xml:space="preserve">.1  </w:t>
      </w:r>
      <w:r>
        <w:rPr>
          <w:rFonts w:hint="eastAsia" w:ascii="宋体" w:hAnsi="宋体"/>
          <w:color w:val="auto"/>
          <w:szCs w:val="21"/>
        </w:rPr>
        <w:t>必须是全新、未使用过的原装合格正品（包括零部件），如安装或配置了软件的，须为正版软件。</w:t>
      </w:r>
    </w:p>
    <w:p>
      <w:pPr>
        <w:ind w:firstLine="420" w:firstLineChars="200"/>
        <w:rPr>
          <w:rFonts w:hint="eastAsia" w:ascii="宋体" w:hAnsi="宋体"/>
          <w:color w:val="auto"/>
          <w:szCs w:val="21"/>
        </w:rPr>
      </w:pPr>
      <w:r>
        <w:rPr>
          <w:rFonts w:hint="eastAsia" w:ascii="宋体" w:hAnsi="宋体"/>
          <w:color w:val="auto"/>
          <w:szCs w:val="21"/>
        </w:rPr>
        <w:t>7.2  国产的货物及其有关服务必须符合中华人民共和国的设计、制造生产标准及行业标准。</w:t>
      </w:r>
      <w:r>
        <w:rPr>
          <w:rFonts w:hint="eastAsia" w:ascii="宋体" w:hAnsi="宋体"/>
          <w:color w:val="auto"/>
          <w:szCs w:val="21"/>
          <w:lang w:eastAsia="zh-CN"/>
        </w:rPr>
        <w:t>采购</w:t>
      </w:r>
      <w:r>
        <w:rPr>
          <w:rFonts w:hint="eastAsia" w:ascii="宋体" w:hAnsi="宋体"/>
          <w:color w:val="auto"/>
          <w:szCs w:val="21"/>
        </w:rPr>
        <w:t>公告有其他要求的，亦应符合其要求。</w:t>
      </w:r>
    </w:p>
    <w:p>
      <w:pPr>
        <w:ind w:firstLine="420" w:firstLineChars="200"/>
        <w:rPr>
          <w:rFonts w:hint="eastAsia"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3</w:t>
      </w:r>
      <w:r>
        <w:rPr>
          <w:rFonts w:ascii="宋体" w:hAnsi="宋体"/>
          <w:color w:val="auto"/>
          <w:szCs w:val="21"/>
        </w:rPr>
        <w:t xml:space="preserve">  </w:t>
      </w:r>
      <w:r>
        <w:rPr>
          <w:rFonts w:hint="eastAsia" w:ascii="宋体" w:hAnsi="宋体"/>
          <w:color w:val="auto"/>
          <w:szCs w:val="21"/>
        </w:rPr>
        <w:t>进口货物及其有关服务必须符合原产地和中华人民共和国的设计、制造生产标准及行业标准。进口的货物必须具有合法的进口手续和途径，并通过中华人民共和国商检部门检验。</w:t>
      </w:r>
      <w:r>
        <w:rPr>
          <w:rFonts w:hint="eastAsia" w:ascii="宋体" w:hAnsi="宋体"/>
          <w:color w:val="auto"/>
          <w:szCs w:val="21"/>
          <w:lang w:eastAsia="zh-CN"/>
        </w:rPr>
        <w:t>采购</w:t>
      </w:r>
      <w:r>
        <w:rPr>
          <w:rFonts w:hint="eastAsia" w:ascii="宋体" w:hAnsi="宋体"/>
          <w:color w:val="auto"/>
          <w:szCs w:val="21"/>
        </w:rPr>
        <w:t>公告有其他要求的，亦应符合其要求。</w:t>
      </w:r>
    </w:p>
    <w:p>
      <w:pPr>
        <w:ind w:firstLine="420" w:firstLineChars="200"/>
        <w:rPr>
          <w:rFonts w:hint="eastAsia"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4</w:t>
      </w:r>
      <w:r>
        <w:rPr>
          <w:rFonts w:ascii="宋体" w:hAnsi="宋体"/>
          <w:color w:val="auto"/>
          <w:szCs w:val="21"/>
        </w:rPr>
        <w:t xml:space="preserve">  </w:t>
      </w:r>
      <w:r>
        <w:rPr>
          <w:rFonts w:hint="eastAsia" w:ascii="宋体" w:hAnsi="宋体"/>
          <w:color w:val="auto"/>
          <w:szCs w:val="21"/>
        </w:rPr>
        <w:t>投标人</w:t>
      </w:r>
      <w:bookmarkStart w:id="54" w:name="_Hlk72152753"/>
      <w:r>
        <w:rPr>
          <w:rFonts w:hint="eastAsia" w:ascii="宋体" w:hAnsi="宋体"/>
          <w:color w:val="auto"/>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4"/>
    </w:p>
    <w:p>
      <w:pPr>
        <w:ind w:firstLine="420" w:firstLineChars="200"/>
        <w:rPr>
          <w:rFonts w:hint="eastAsia" w:ascii="宋体" w:hAnsi="宋体"/>
          <w:color w:val="auto"/>
          <w:szCs w:val="21"/>
        </w:rPr>
      </w:pPr>
      <w:r>
        <w:rPr>
          <w:rFonts w:hint="eastAsia" w:ascii="宋体" w:hAnsi="宋体"/>
          <w:color w:val="auto"/>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hint="eastAsia" w:ascii="宋体" w:hAnsi="宋体"/>
          <w:color w:val="auto"/>
          <w:szCs w:val="21"/>
        </w:rPr>
      </w:pPr>
      <w:r>
        <w:rPr>
          <w:rFonts w:hint="eastAsia" w:ascii="宋体" w:hAnsi="宋体"/>
          <w:color w:val="auto"/>
          <w:szCs w:val="21"/>
        </w:rPr>
        <w:t>7.6  工期要求：投标人在投标时对其所投项目应提交交货进度、交货计划等，在合同规定的时间内完成项目实施工作。</w:t>
      </w:r>
    </w:p>
    <w:p>
      <w:pPr>
        <w:ind w:firstLine="420" w:firstLineChars="200"/>
        <w:rPr>
          <w:rFonts w:hint="eastAsia" w:ascii="宋体" w:hAnsi="宋体"/>
          <w:color w:val="auto"/>
          <w:szCs w:val="21"/>
        </w:rPr>
      </w:pPr>
      <w:r>
        <w:rPr>
          <w:rFonts w:hint="eastAsia" w:ascii="宋体" w:hAnsi="宋体"/>
          <w:color w:val="auto"/>
          <w:szCs w:val="21"/>
        </w:rPr>
        <w:t>7.7  投标人必须承担的设备运输、安装调试、验收检测和提供设备操作说明书、图纸等其他相关及类似的义务。</w:t>
      </w:r>
    </w:p>
    <w:p>
      <w:pPr>
        <w:ind w:firstLine="420" w:firstLineChars="200"/>
        <w:rPr>
          <w:rFonts w:hint="eastAsia" w:ascii="黑体" w:hAnsi="宋体" w:eastAsia="黑体"/>
          <w:color w:val="auto"/>
          <w:szCs w:val="21"/>
        </w:rPr>
      </w:pPr>
      <w:r>
        <w:rPr>
          <w:rFonts w:hint="eastAsia" w:ascii="黑体" w:hAnsi="宋体" w:eastAsia="黑体"/>
          <w:color w:val="auto"/>
          <w:szCs w:val="21"/>
        </w:rPr>
        <w:t>8．投标费用</w:t>
      </w:r>
    </w:p>
    <w:p>
      <w:pPr>
        <w:ind w:firstLine="420" w:firstLineChars="200"/>
        <w:rPr>
          <w:rFonts w:hint="eastAsia" w:ascii="宋体" w:hAnsi="宋体"/>
          <w:color w:val="auto"/>
          <w:szCs w:val="21"/>
        </w:rPr>
      </w:pPr>
      <w:r>
        <w:rPr>
          <w:rFonts w:hint="eastAsia" w:ascii="宋体" w:hAnsi="宋体"/>
          <w:color w:val="auto"/>
          <w:szCs w:val="21"/>
        </w:rPr>
        <w:t>不论投标结果如何，投标人应承担其编制投标文件与递交投标文件所涉及的一切费用。</w:t>
      </w:r>
    </w:p>
    <w:p>
      <w:pPr>
        <w:ind w:firstLine="420" w:firstLineChars="200"/>
        <w:rPr>
          <w:rFonts w:hint="eastAsia" w:ascii="黑体" w:hAnsi="宋体" w:eastAsia="黑体"/>
          <w:color w:val="auto"/>
          <w:szCs w:val="21"/>
        </w:rPr>
      </w:pPr>
      <w:r>
        <w:rPr>
          <w:rFonts w:hint="eastAsia" w:ascii="黑体" w:hAnsi="宋体" w:eastAsia="黑体"/>
          <w:color w:val="auto"/>
          <w:szCs w:val="21"/>
        </w:rPr>
        <w:t>9．踏勘现场</w:t>
      </w:r>
    </w:p>
    <w:p>
      <w:pPr>
        <w:ind w:firstLine="420" w:firstLineChars="200"/>
        <w:rPr>
          <w:rFonts w:hint="eastAsia" w:ascii="宋体" w:hAnsi="宋体"/>
          <w:color w:val="auto"/>
          <w:szCs w:val="21"/>
        </w:rPr>
      </w:pPr>
      <w:r>
        <w:rPr>
          <w:rFonts w:hint="eastAsia" w:ascii="宋体" w:hAnsi="宋体"/>
          <w:color w:val="auto"/>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w:t>
      </w:r>
      <w:r>
        <w:rPr>
          <w:rFonts w:hint="eastAsia" w:ascii="宋体" w:hAnsi="宋体"/>
          <w:color w:val="auto"/>
          <w:szCs w:val="21"/>
          <w:lang w:eastAsia="zh-CN"/>
        </w:rPr>
        <w:t>采购</w:t>
      </w:r>
      <w:r>
        <w:rPr>
          <w:rFonts w:hint="eastAsia" w:ascii="宋体" w:hAnsi="宋体"/>
          <w:color w:val="auto"/>
          <w:szCs w:val="21"/>
        </w:rPr>
        <w:t>文件所约定的时间、地点踏勘现场。</w:t>
      </w:r>
    </w:p>
    <w:p>
      <w:pPr>
        <w:ind w:firstLine="420" w:firstLineChars="200"/>
        <w:rPr>
          <w:rFonts w:hint="eastAsia" w:ascii="宋体" w:hAnsi="宋体"/>
          <w:color w:val="auto"/>
          <w:szCs w:val="21"/>
        </w:rPr>
      </w:pPr>
      <w:r>
        <w:rPr>
          <w:rFonts w:hint="eastAsia" w:ascii="宋体" w:hAnsi="宋体"/>
          <w:color w:val="auto"/>
          <w:szCs w:val="21"/>
        </w:rPr>
        <w:t>9.2投标人及其人员经过采购人的允许，可以进入采购人的项目现场踏勘。若</w:t>
      </w:r>
      <w:r>
        <w:rPr>
          <w:rFonts w:hint="eastAsia" w:ascii="宋体" w:hAnsi="宋体"/>
          <w:color w:val="auto"/>
          <w:szCs w:val="21"/>
          <w:lang w:eastAsia="zh-CN"/>
        </w:rPr>
        <w:t>采购</w:t>
      </w:r>
      <w:r>
        <w:rPr>
          <w:rFonts w:hint="eastAsia" w:ascii="宋体" w:hAnsi="宋体"/>
          <w:color w:val="auto"/>
          <w:szCs w:val="21"/>
        </w:rPr>
        <w:t>文件要求投标人于统一时间地点踏勘现场的，投标人应当按时前往。</w:t>
      </w:r>
    </w:p>
    <w:p>
      <w:pPr>
        <w:ind w:firstLine="420" w:firstLineChars="200"/>
        <w:rPr>
          <w:rFonts w:hint="eastAsia" w:ascii="宋体" w:hAnsi="宋体"/>
          <w:color w:val="auto"/>
          <w:szCs w:val="21"/>
        </w:rPr>
      </w:pPr>
      <w:r>
        <w:rPr>
          <w:rFonts w:hint="eastAsia" w:ascii="宋体" w:hAnsi="宋体"/>
          <w:color w:val="auto"/>
          <w:szCs w:val="21"/>
        </w:rPr>
        <w:t>9.3采购人应当通过政府集中采购机构向投标人提供有关现场的书面资料和数据。</w:t>
      </w:r>
    </w:p>
    <w:p>
      <w:pPr>
        <w:ind w:firstLine="420" w:firstLineChars="200"/>
        <w:rPr>
          <w:rFonts w:hint="eastAsia" w:ascii="宋体" w:hAnsi="宋体"/>
          <w:color w:val="auto"/>
          <w:szCs w:val="21"/>
        </w:rPr>
      </w:pPr>
      <w:r>
        <w:rPr>
          <w:rFonts w:hint="eastAsia" w:ascii="宋体" w:hAnsi="宋体"/>
          <w:color w:val="auto"/>
          <w:szCs w:val="21"/>
        </w:rPr>
        <w:t>9.4任何人或任何组织在踏勘现场时向投标人提供的任何书面资料或口头承诺，未经政府集中采购机构在网上发布或书面通知，均作无效处理。</w:t>
      </w:r>
    </w:p>
    <w:p>
      <w:pPr>
        <w:ind w:firstLine="420" w:firstLineChars="200"/>
        <w:rPr>
          <w:rFonts w:hint="eastAsia" w:ascii="宋体" w:hAnsi="宋体"/>
          <w:color w:val="auto"/>
          <w:szCs w:val="21"/>
        </w:rPr>
      </w:pPr>
      <w:r>
        <w:rPr>
          <w:rFonts w:ascii="宋体" w:hAnsi="宋体"/>
          <w:color w:val="auto"/>
          <w:szCs w:val="21"/>
        </w:rPr>
        <w:t>9</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未参与踏勘现场不作为否定投标人资格的理由。</w:t>
      </w:r>
    </w:p>
    <w:p>
      <w:pPr>
        <w:ind w:firstLine="420" w:firstLineChars="200"/>
        <w:rPr>
          <w:rFonts w:hint="eastAsia" w:ascii="宋体" w:hAnsi="宋体"/>
          <w:color w:val="auto"/>
          <w:szCs w:val="21"/>
        </w:rPr>
      </w:pPr>
      <w:r>
        <w:rPr>
          <w:rFonts w:hint="eastAsia" w:ascii="黑体" w:hAnsi="宋体" w:eastAsia="黑体"/>
          <w:color w:val="auto"/>
          <w:szCs w:val="21"/>
        </w:rPr>
        <w:t>1</w:t>
      </w:r>
      <w:r>
        <w:rPr>
          <w:rFonts w:ascii="黑体" w:hAnsi="宋体" w:eastAsia="黑体"/>
          <w:color w:val="auto"/>
          <w:szCs w:val="21"/>
        </w:rPr>
        <w:t>0</w:t>
      </w:r>
      <w:r>
        <w:rPr>
          <w:rFonts w:hint="eastAsia" w:ascii="黑体" w:hAnsi="宋体" w:eastAsia="黑体"/>
          <w:color w:val="auto"/>
          <w:szCs w:val="21"/>
        </w:rPr>
        <w:t>．标前会议</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如采购人或政府集中采购机构认为有必要组织标前会议，投标人应按照</w:t>
      </w:r>
      <w:r>
        <w:rPr>
          <w:rFonts w:hint="eastAsia" w:ascii="宋体" w:hAnsi="宋体"/>
          <w:color w:val="auto"/>
          <w:szCs w:val="21"/>
          <w:lang w:eastAsia="zh-CN"/>
        </w:rPr>
        <w:t>采购</w:t>
      </w:r>
      <w:r>
        <w:rPr>
          <w:rFonts w:hint="eastAsia" w:ascii="宋体" w:hAnsi="宋体"/>
          <w:color w:val="auto"/>
          <w:szCs w:val="21"/>
        </w:rPr>
        <w:t>文件规定的时间或政府集中采购机构另行书面通知（包括政府集中采购机构网站发布方式，如更正公告等）的时间和地点，参与标前会议。</w:t>
      </w:r>
    </w:p>
    <w:p>
      <w:pPr>
        <w:ind w:firstLine="420" w:firstLineChars="200"/>
        <w:rPr>
          <w:rFonts w:hint="eastAsia" w:ascii="宋体" w:hAnsi="宋体"/>
          <w:color w:val="auto"/>
          <w:szCs w:val="21"/>
        </w:rPr>
      </w:pPr>
      <w:r>
        <w:rPr>
          <w:rFonts w:ascii="宋体" w:hAnsi="宋体"/>
          <w:color w:val="auto"/>
          <w:szCs w:val="21"/>
        </w:rPr>
        <w:t>10</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任何人或任何组织在标前会议时向投标人提供的任何书面资料或口头承诺，未经政府集中采购机构在网上发布或书面通知，均作无效处理。</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未参与标前会议不作为否定投标人资格的理由。</w:t>
      </w:r>
    </w:p>
    <w:bookmarkEnd w:id="53"/>
    <w:p>
      <w:pPr>
        <w:ind w:firstLine="411" w:firstLineChars="196"/>
        <w:rPr>
          <w:rFonts w:hint="eastAsia" w:ascii="宋体" w:hAnsi="宋体"/>
          <w:color w:val="auto"/>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lang w:eastAsia="zh-CN"/>
        </w:rPr>
        <w:t>采购</w:t>
      </w:r>
      <w:r>
        <w:rPr>
          <w:rFonts w:hint="eastAsia" w:asciiTheme="majorHAnsi" w:hAnsiTheme="majorHAnsi" w:eastAsiaTheme="majorEastAsia" w:cstheme="majorBidi"/>
          <w:b/>
          <w:bCs/>
          <w:color w:val="auto"/>
          <w:sz w:val="28"/>
          <w:szCs w:val="28"/>
        </w:rPr>
        <w:t>文件</w:t>
      </w:r>
    </w:p>
    <w:p>
      <w:pPr>
        <w:ind w:firstLine="420" w:firstLineChars="200"/>
        <w:rPr>
          <w:rFonts w:hint="eastAsia" w:ascii="黑体" w:hAnsi="宋体" w:eastAsia="黑体"/>
          <w:color w:val="auto"/>
          <w:szCs w:val="21"/>
        </w:rPr>
      </w:pPr>
      <w:r>
        <w:rPr>
          <w:rFonts w:hint="eastAsia" w:ascii="黑体" w:hAnsi="宋体" w:eastAsia="黑体"/>
          <w:color w:val="auto"/>
          <w:szCs w:val="21"/>
        </w:rPr>
        <w:t>1</w:t>
      </w:r>
      <w:r>
        <w:rPr>
          <w:rFonts w:ascii="黑体" w:hAnsi="宋体" w:eastAsia="黑体"/>
          <w:color w:val="auto"/>
          <w:szCs w:val="21"/>
        </w:rPr>
        <w:t>1</w:t>
      </w:r>
      <w:r>
        <w:rPr>
          <w:rFonts w:hint="eastAsia" w:ascii="黑体" w:hAnsi="宋体" w:eastAsia="黑体"/>
          <w:color w:val="auto"/>
          <w:szCs w:val="21"/>
        </w:rPr>
        <w:t>．</w:t>
      </w:r>
      <w:bookmarkStart w:id="55" w:name="_Hlk72399819"/>
      <w:r>
        <w:rPr>
          <w:rFonts w:hint="eastAsia" w:ascii="黑体" w:hAnsi="宋体" w:eastAsia="黑体"/>
          <w:color w:val="auto"/>
          <w:szCs w:val="21"/>
          <w:lang w:eastAsia="zh-CN"/>
        </w:rPr>
        <w:t>采购</w:t>
      </w:r>
      <w:r>
        <w:rPr>
          <w:rFonts w:hint="eastAsia" w:ascii="黑体" w:hAnsi="宋体" w:eastAsia="黑体"/>
          <w:color w:val="auto"/>
          <w:szCs w:val="21"/>
        </w:rPr>
        <w:t>文件的编制与组成</w:t>
      </w:r>
    </w:p>
    <w:p>
      <w:pPr>
        <w:snapToGrid w:val="0"/>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.1</w:t>
      </w:r>
      <w:r>
        <w:rPr>
          <w:rFonts w:hint="eastAsia" w:ascii="宋体" w:hAnsi="宋体"/>
          <w:color w:val="auto"/>
          <w:szCs w:val="21"/>
          <w:lang w:eastAsia="zh-CN"/>
        </w:rPr>
        <w:t>采购</w:t>
      </w:r>
      <w:r>
        <w:rPr>
          <w:rFonts w:hint="eastAsia" w:ascii="宋体" w:hAnsi="宋体"/>
          <w:color w:val="auto"/>
          <w:szCs w:val="21"/>
        </w:rPr>
        <w:t>文件除以下内容外，政府集中采购机构在</w:t>
      </w:r>
      <w:r>
        <w:rPr>
          <w:rFonts w:hint="eastAsia" w:ascii="宋体" w:hAnsi="宋体"/>
          <w:color w:val="auto"/>
          <w:szCs w:val="21"/>
          <w:lang w:eastAsia="zh-CN"/>
        </w:rPr>
        <w:t>采购</w:t>
      </w:r>
      <w:r>
        <w:rPr>
          <w:rFonts w:hint="eastAsia" w:ascii="宋体" w:hAnsi="宋体"/>
          <w:color w:val="auto"/>
          <w:szCs w:val="21"/>
        </w:rPr>
        <w:t>期间发出的澄清或修改等相关公告或通知内容，均是</w:t>
      </w:r>
      <w:r>
        <w:rPr>
          <w:rFonts w:hint="eastAsia" w:ascii="宋体" w:hAnsi="宋体"/>
          <w:color w:val="auto"/>
          <w:szCs w:val="21"/>
          <w:lang w:eastAsia="zh-CN"/>
        </w:rPr>
        <w:t>采购</w:t>
      </w:r>
      <w:r>
        <w:rPr>
          <w:rFonts w:hint="eastAsia" w:ascii="宋体" w:hAnsi="宋体"/>
          <w:color w:val="auto"/>
          <w:szCs w:val="21"/>
        </w:rPr>
        <w:t>文件的组成部分，对投标人起约束作用；</w:t>
      </w:r>
    </w:p>
    <w:p>
      <w:pPr>
        <w:ind w:firstLine="420" w:firstLineChars="200"/>
        <w:rPr>
          <w:rFonts w:hint="eastAsia" w:ascii="宋体" w:hAnsi="宋体"/>
          <w:color w:val="auto"/>
          <w:szCs w:val="21"/>
        </w:rPr>
      </w:pPr>
      <w:r>
        <w:rPr>
          <w:rFonts w:hint="eastAsia" w:ascii="宋体" w:hAnsi="宋体"/>
          <w:color w:val="auto"/>
          <w:szCs w:val="21"/>
          <w:lang w:eastAsia="zh-CN"/>
        </w:rPr>
        <w:t>采购</w:t>
      </w:r>
      <w:r>
        <w:rPr>
          <w:rFonts w:hint="eastAsia" w:ascii="宋体" w:hAnsi="宋体"/>
          <w:color w:val="auto"/>
          <w:szCs w:val="21"/>
        </w:rPr>
        <w:t>文件包括下列内容：</w:t>
      </w:r>
    </w:p>
    <w:p>
      <w:pPr>
        <w:ind w:firstLine="422" w:firstLineChars="200"/>
        <w:rPr>
          <w:rFonts w:hint="eastAsia" w:ascii="宋体" w:hAnsi="宋体"/>
          <w:b/>
          <w:color w:val="auto"/>
          <w:szCs w:val="21"/>
        </w:rPr>
      </w:pPr>
      <w:r>
        <w:rPr>
          <w:rFonts w:hint="eastAsia" w:ascii="宋体" w:hAnsi="宋体"/>
          <w:b/>
          <w:color w:val="auto"/>
          <w:szCs w:val="21"/>
        </w:rPr>
        <w:t>第一册  专用条款</w:t>
      </w:r>
    </w:p>
    <w:p>
      <w:pPr>
        <w:ind w:firstLine="422" w:firstLineChars="200"/>
        <w:rPr>
          <w:rFonts w:hint="eastAsia" w:ascii="宋体" w:hAnsi="宋体"/>
          <w:b/>
          <w:color w:val="auto"/>
          <w:szCs w:val="21"/>
        </w:rPr>
      </w:pPr>
      <w:r>
        <w:rPr>
          <w:rFonts w:hint="eastAsia" w:ascii="宋体" w:hAnsi="宋体"/>
          <w:b/>
          <w:color w:val="auto"/>
          <w:szCs w:val="21"/>
        </w:rPr>
        <w:t>关键信息</w:t>
      </w:r>
    </w:p>
    <w:p>
      <w:pPr>
        <w:ind w:firstLine="420" w:firstLineChars="200"/>
        <w:rPr>
          <w:rFonts w:hint="eastAsia" w:ascii="宋体" w:hAnsi="宋体"/>
          <w:color w:val="auto"/>
          <w:szCs w:val="21"/>
        </w:rPr>
      </w:pPr>
      <w:r>
        <w:rPr>
          <w:rFonts w:hint="eastAsia" w:ascii="宋体" w:hAnsi="宋体"/>
          <w:color w:val="auto"/>
          <w:szCs w:val="21"/>
        </w:rPr>
        <w:t xml:space="preserve">第一章  </w:t>
      </w:r>
      <w:r>
        <w:rPr>
          <w:rFonts w:hint="eastAsia" w:ascii="宋体" w:hAnsi="宋体"/>
          <w:color w:val="auto"/>
          <w:szCs w:val="21"/>
          <w:lang w:eastAsia="zh-CN"/>
        </w:rPr>
        <w:t>采购</w:t>
      </w:r>
      <w:r>
        <w:rPr>
          <w:rFonts w:hint="eastAsia" w:ascii="宋体" w:hAnsi="宋体"/>
          <w:color w:val="auto"/>
          <w:szCs w:val="21"/>
        </w:rPr>
        <w:t>公告</w:t>
      </w:r>
    </w:p>
    <w:p>
      <w:pPr>
        <w:ind w:firstLine="420" w:firstLineChars="200"/>
        <w:rPr>
          <w:rFonts w:hint="eastAsia" w:ascii="宋体" w:hAnsi="宋体"/>
          <w:color w:val="auto"/>
          <w:szCs w:val="21"/>
        </w:rPr>
      </w:pPr>
      <w:r>
        <w:rPr>
          <w:rFonts w:hint="eastAsia" w:ascii="宋体" w:hAnsi="宋体"/>
          <w:color w:val="auto"/>
          <w:szCs w:val="21"/>
        </w:rPr>
        <w:t>第二章  对通用条款的补充内容及其他关键信息</w:t>
      </w:r>
    </w:p>
    <w:p>
      <w:pPr>
        <w:ind w:firstLine="420" w:firstLineChars="200"/>
        <w:rPr>
          <w:rFonts w:hint="eastAsia" w:ascii="宋体" w:hAnsi="宋体"/>
          <w:color w:val="auto"/>
          <w:szCs w:val="21"/>
        </w:rPr>
      </w:pPr>
      <w:r>
        <w:rPr>
          <w:rFonts w:hint="eastAsia" w:ascii="宋体" w:hAnsi="宋体"/>
          <w:color w:val="auto"/>
          <w:szCs w:val="21"/>
        </w:rPr>
        <w:t>第三章  用户需求书</w:t>
      </w:r>
    </w:p>
    <w:p>
      <w:pPr>
        <w:ind w:firstLine="420" w:firstLineChars="200"/>
        <w:rPr>
          <w:rFonts w:hint="eastAsia" w:ascii="宋体" w:hAnsi="宋体"/>
          <w:color w:val="auto"/>
          <w:szCs w:val="21"/>
        </w:rPr>
      </w:pPr>
      <w:r>
        <w:rPr>
          <w:rFonts w:hint="eastAsia"/>
          <w:color w:val="auto"/>
          <w:szCs w:val="21"/>
        </w:rPr>
        <w:t xml:space="preserve">第四章 </w:t>
      </w:r>
      <w:r>
        <w:rPr>
          <w:color w:val="auto"/>
          <w:szCs w:val="21"/>
        </w:rPr>
        <w:t xml:space="preserve"> </w:t>
      </w:r>
      <w:r>
        <w:rPr>
          <w:rFonts w:hint="eastAsia"/>
          <w:color w:val="auto"/>
          <w:szCs w:val="21"/>
        </w:rPr>
        <w:t>投标文件格式及附件</w:t>
      </w:r>
    </w:p>
    <w:p>
      <w:pPr>
        <w:ind w:firstLine="420" w:firstLineChars="200"/>
        <w:rPr>
          <w:rFonts w:hint="eastAsia" w:ascii="宋体" w:hAnsi="宋体"/>
          <w:color w:val="auto"/>
          <w:szCs w:val="21"/>
        </w:rPr>
      </w:pPr>
      <w:r>
        <w:rPr>
          <w:rFonts w:hint="eastAsia" w:ascii="宋体" w:hAnsi="宋体"/>
          <w:color w:val="auto"/>
          <w:szCs w:val="21"/>
        </w:rPr>
        <w:t>第五章  合同条款及格式</w:t>
      </w:r>
    </w:p>
    <w:p>
      <w:pPr>
        <w:ind w:firstLine="422" w:firstLineChars="200"/>
        <w:rPr>
          <w:rFonts w:hint="eastAsia" w:ascii="宋体" w:hAnsi="宋体"/>
          <w:b/>
          <w:color w:val="auto"/>
          <w:szCs w:val="21"/>
        </w:rPr>
      </w:pPr>
      <w:r>
        <w:rPr>
          <w:rFonts w:hint="eastAsia" w:ascii="宋体" w:hAnsi="宋体"/>
          <w:b/>
          <w:color w:val="auto"/>
          <w:szCs w:val="21"/>
        </w:rPr>
        <w:t>第二册  通用条款</w:t>
      </w:r>
    </w:p>
    <w:p>
      <w:pPr>
        <w:ind w:firstLine="420" w:firstLineChars="200"/>
        <w:rPr>
          <w:rFonts w:hint="eastAsia" w:ascii="宋体" w:hAnsi="宋体"/>
          <w:color w:val="auto"/>
          <w:szCs w:val="21"/>
        </w:rPr>
      </w:pPr>
      <w:r>
        <w:rPr>
          <w:rFonts w:hint="eastAsia" w:ascii="宋体" w:hAnsi="宋体"/>
          <w:color w:val="auto"/>
          <w:szCs w:val="21"/>
        </w:rPr>
        <w:t>第一章  总则</w:t>
      </w:r>
    </w:p>
    <w:p>
      <w:pPr>
        <w:ind w:firstLine="420" w:firstLineChars="200"/>
        <w:rPr>
          <w:rFonts w:hint="eastAsia" w:ascii="宋体" w:hAnsi="宋体"/>
          <w:color w:val="auto"/>
          <w:szCs w:val="21"/>
        </w:rPr>
      </w:pPr>
      <w:r>
        <w:rPr>
          <w:rFonts w:hint="eastAsia" w:ascii="宋体" w:hAnsi="宋体"/>
          <w:color w:val="auto"/>
          <w:szCs w:val="21"/>
        </w:rPr>
        <w:t xml:space="preserve">第二章  </w:t>
      </w:r>
      <w:r>
        <w:rPr>
          <w:rFonts w:hint="eastAsia" w:ascii="宋体" w:hAnsi="宋体"/>
          <w:color w:val="auto"/>
          <w:szCs w:val="21"/>
          <w:lang w:eastAsia="zh-CN"/>
        </w:rPr>
        <w:t>采购</w:t>
      </w:r>
      <w:r>
        <w:rPr>
          <w:rFonts w:hint="eastAsia" w:ascii="宋体" w:hAnsi="宋体"/>
          <w:color w:val="auto"/>
          <w:szCs w:val="21"/>
        </w:rPr>
        <w:t>文件</w:t>
      </w:r>
    </w:p>
    <w:p>
      <w:pPr>
        <w:ind w:firstLine="420" w:firstLineChars="200"/>
        <w:rPr>
          <w:rFonts w:hint="eastAsia" w:ascii="宋体" w:hAnsi="宋体"/>
          <w:color w:val="auto"/>
          <w:szCs w:val="21"/>
        </w:rPr>
      </w:pPr>
      <w:r>
        <w:rPr>
          <w:rFonts w:hint="eastAsia" w:ascii="宋体" w:hAnsi="宋体"/>
          <w:color w:val="auto"/>
          <w:szCs w:val="21"/>
        </w:rPr>
        <w:t>第三章  投标文件的编制</w:t>
      </w:r>
    </w:p>
    <w:p>
      <w:pPr>
        <w:ind w:firstLine="420" w:firstLineChars="200"/>
        <w:rPr>
          <w:rFonts w:hint="eastAsia" w:ascii="宋体" w:hAnsi="宋体"/>
          <w:color w:val="auto"/>
          <w:szCs w:val="21"/>
        </w:rPr>
      </w:pPr>
      <w:r>
        <w:rPr>
          <w:rFonts w:hint="eastAsia" w:ascii="宋体" w:hAnsi="宋体"/>
          <w:color w:val="auto"/>
          <w:szCs w:val="21"/>
        </w:rPr>
        <w:t>第四章  投标文件的递交</w:t>
      </w:r>
    </w:p>
    <w:p>
      <w:pPr>
        <w:ind w:firstLine="420" w:firstLineChars="200"/>
        <w:rPr>
          <w:rFonts w:hint="eastAsia" w:ascii="宋体" w:hAnsi="宋体"/>
          <w:color w:val="auto"/>
          <w:szCs w:val="21"/>
        </w:rPr>
      </w:pPr>
      <w:r>
        <w:rPr>
          <w:rFonts w:hint="eastAsia" w:ascii="宋体" w:hAnsi="宋体"/>
          <w:color w:val="auto"/>
          <w:szCs w:val="21"/>
        </w:rPr>
        <w:t>第五章  开标</w:t>
      </w:r>
    </w:p>
    <w:p>
      <w:pPr>
        <w:ind w:firstLine="420" w:firstLineChars="200"/>
        <w:rPr>
          <w:rFonts w:hint="eastAsia" w:ascii="宋体" w:hAnsi="宋体"/>
          <w:color w:val="auto"/>
          <w:szCs w:val="21"/>
        </w:rPr>
      </w:pPr>
      <w:r>
        <w:rPr>
          <w:rFonts w:hint="eastAsia" w:ascii="宋体" w:hAnsi="宋体"/>
          <w:color w:val="auto"/>
          <w:szCs w:val="21"/>
        </w:rPr>
        <w:t>第六章  评审要求</w:t>
      </w:r>
    </w:p>
    <w:p>
      <w:pPr>
        <w:ind w:firstLine="420" w:firstLineChars="200"/>
        <w:rPr>
          <w:rFonts w:hint="eastAsia" w:ascii="宋体" w:hAnsi="宋体"/>
          <w:color w:val="auto"/>
          <w:szCs w:val="21"/>
        </w:rPr>
      </w:pPr>
      <w:r>
        <w:rPr>
          <w:rFonts w:hint="eastAsia" w:ascii="宋体" w:hAnsi="宋体"/>
          <w:color w:val="auto"/>
          <w:szCs w:val="21"/>
        </w:rPr>
        <w:t>第七章  评审程序及评审方法</w:t>
      </w:r>
    </w:p>
    <w:p>
      <w:pPr>
        <w:ind w:firstLine="420" w:firstLineChars="200"/>
        <w:rPr>
          <w:rFonts w:hint="eastAsia" w:ascii="宋体" w:hAnsi="宋体"/>
          <w:color w:val="auto"/>
          <w:szCs w:val="21"/>
        </w:rPr>
      </w:pPr>
      <w:r>
        <w:rPr>
          <w:rFonts w:hint="eastAsia" w:ascii="宋体" w:hAnsi="宋体"/>
          <w:color w:val="auto"/>
          <w:szCs w:val="21"/>
        </w:rPr>
        <w:t>第八章  定标及公示</w:t>
      </w:r>
    </w:p>
    <w:p>
      <w:pPr>
        <w:ind w:firstLine="420" w:firstLineChars="200"/>
        <w:rPr>
          <w:rFonts w:hint="eastAsia" w:ascii="宋体" w:hAnsi="宋体"/>
          <w:color w:val="auto"/>
          <w:szCs w:val="21"/>
        </w:rPr>
      </w:pPr>
      <w:r>
        <w:rPr>
          <w:rFonts w:hint="eastAsia" w:ascii="宋体" w:hAnsi="宋体"/>
          <w:color w:val="auto"/>
          <w:szCs w:val="21"/>
        </w:rPr>
        <w:t xml:space="preserve">第九章  </w:t>
      </w:r>
      <w:r>
        <w:rPr>
          <w:rFonts w:hint="eastAsia" w:ascii="宋体" w:hAnsi="宋体"/>
          <w:color w:val="auto"/>
          <w:szCs w:val="21"/>
          <w:lang w:eastAsia="zh-CN"/>
        </w:rPr>
        <w:t>公开征集</w:t>
      </w:r>
      <w:r>
        <w:rPr>
          <w:rFonts w:hint="eastAsia" w:ascii="宋体" w:hAnsi="宋体"/>
          <w:color w:val="auto"/>
          <w:szCs w:val="21"/>
        </w:rPr>
        <w:t>失败的后续处理</w:t>
      </w:r>
    </w:p>
    <w:p>
      <w:pPr>
        <w:ind w:firstLine="420" w:firstLineChars="200"/>
        <w:rPr>
          <w:rFonts w:hint="eastAsia" w:ascii="宋体" w:hAnsi="宋体"/>
          <w:color w:val="auto"/>
          <w:szCs w:val="21"/>
        </w:rPr>
      </w:pPr>
      <w:r>
        <w:rPr>
          <w:rFonts w:hint="eastAsia" w:ascii="宋体" w:hAnsi="宋体"/>
          <w:color w:val="auto"/>
          <w:szCs w:val="21"/>
        </w:rPr>
        <w:t>第十章  合同的授予与备案</w:t>
      </w:r>
    </w:p>
    <w:p>
      <w:pPr>
        <w:ind w:firstLine="420" w:firstLineChars="200"/>
        <w:rPr>
          <w:rFonts w:hint="eastAsia" w:ascii="宋体" w:hAnsi="宋体"/>
          <w:color w:val="auto"/>
          <w:szCs w:val="21"/>
        </w:rPr>
      </w:pPr>
      <w:r>
        <w:rPr>
          <w:rFonts w:hint="eastAsia" w:ascii="宋体" w:hAnsi="宋体"/>
          <w:color w:val="auto"/>
          <w:szCs w:val="21"/>
        </w:rPr>
        <w:t>第十一章  质疑处理</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.2 投标人下载</w:t>
      </w:r>
      <w:r>
        <w:rPr>
          <w:rFonts w:hint="eastAsia" w:ascii="宋体" w:hAnsi="宋体"/>
          <w:color w:val="auto"/>
          <w:szCs w:val="21"/>
          <w:lang w:eastAsia="zh-CN"/>
        </w:rPr>
        <w:t>采购</w:t>
      </w:r>
      <w:r>
        <w:rPr>
          <w:rFonts w:hint="eastAsia" w:ascii="宋体" w:hAnsi="宋体"/>
          <w:color w:val="auto"/>
          <w:szCs w:val="21"/>
        </w:rPr>
        <w:t>文件后，应仔细检查</w:t>
      </w:r>
      <w:r>
        <w:rPr>
          <w:rFonts w:hint="eastAsia" w:ascii="宋体" w:hAnsi="宋体"/>
          <w:color w:val="auto"/>
          <w:szCs w:val="21"/>
          <w:lang w:eastAsia="zh-CN"/>
        </w:rPr>
        <w:t>采购</w:t>
      </w:r>
      <w:r>
        <w:rPr>
          <w:rFonts w:hint="eastAsia" w:ascii="宋体" w:hAnsi="宋体"/>
          <w:color w:val="auto"/>
          <w:szCs w:val="21"/>
        </w:rPr>
        <w:t>文件的所有内容，如有疑问应在答疑截止时间之前向政府集中采购机构提出，否则，由此引起的投标损失自负；投标人同时应认真审阅</w:t>
      </w:r>
      <w:r>
        <w:rPr>
          <w:rFonts w:hint="eastAsia" w:ascii="宋体" w:hAnsi="宋体"/>
          <w:color w:val="auto"/>
          <w:szCs w:val="21"/>
          <w:lang w:eastAsia="zh-CN"/>
        </w:rPr>
        <w:t>采购</w:t>
      </w:r>
      <w:r>
        <w:rPr>
          <w:rFonts w:hint="eastAsia" w:ascii="宋体" w:hAnsi="宋体"/>
          <w:color w:val="auto"/>
          <w:szCs w:val="21"/>
        </w:rPr>
        <w:t>文件所有的事项、格式、条款和规范要求等，如果投标人的投标文件未按</w:t>
      </w:r>
      <w:r>
        <w:rPr>
          <w:rFonts w:hint="eastAsia" w:ascii="宋体" w:hAnsi="宋体"/>
          <w:color w:val="auto"/>
          <w:szCs w:val="21"/>
          <w:lang w:eastAsia="zh-CN"/>
        </w:rPr>
        <w:t>采购</w:t>
      </w:r>
      <w:r>
        <w:rPr>
          <w:rFonts w:hint="eastAsia" w:ascii="宋体" w:hAnsi="宋体"/>
          <w:color w:val="auto"/>
          <w:szCs w:val="21"/>
        </w:rPr>
        <w:t>文件要求提交全部资料或者投标文件未对</w:t>
      </w:r>
      <w:r>
        <w:rPr>
          <w:rFonts w:hint="eastAsia" w:ascii="宋体" w:hAnsi="宋体"/>
          <w:color w:val="auto"/>
          <w:szCs w:val="21"/>
          <w:lang w:eastAsia="zh-CN"/>
        </w:rPr>
        <w:t>采购</w:t>
      </w:r>
      <w:r>
        <w:rPr>
          <w:rFonts w:hint="eastAsia" w:ascii="宋体" w:hAnsi="宋体"/>
          <w:color w:val="auto"/>
          <w:szCs w:val="21"/>
        </w:rPr>
        <w:t>文件做出实质性响应，其风险由投标人自行承担。</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.3任何人或任何组织向投标人提交的任何书面或口头资料，未经政府集中采购机构在网上发布或书面通知，均作无效处理，不得作为</w:t>
      </w:r>
      <w:r>
        <w:rPr>
          <w:rFonts w:hint="eastAsia" w:ascii="宋体" w:hAnsi="宋体"/>
          <w:color w:val="auto"/>
          <w:szCs w:val="21"/>
          <w:lang w:eastAsia="zh-CN"/>
        </w:rPr>
        <w:t>采购</w:t>
      </w:r>
      <w:r>
        <w:rPr>
          <w:rFonts w:hint="eastAsia" w:ascii="宋体" w:hAnsi="宋体"/>
          <w:color w:val="auto"/>
          <w:szCs w:val="21"/>
        </w:rPr>
        <w:t>文件的组成部分。政府集中采购机构对投标人由此而做出的推论、理解和结论概不负责。</w:t>
      </w:r>
    </w:p>
    <w:p>
      <w:pPr>
        <w:ind w:firstLine="420" w:firstLineChars="200"/>
        <w:rPr>
          <w:rFonts w:hint="eastAsia" w:ascii="黑体" w:hAnsi="宋体" w:eastAsia="黑体"/>
          <w:color w:val="auto"/>
          <w:szCs w:val="21"/>
        </w:rPr>
      </w:pPr>
      <w:r>
        <w:rPr>
          <w:rFonts w:hint="eastAsia" w:ascii="黑体" w:hAnsi="宋体" w:eastAsia="黑体"/>
          <w:color w:val="auto"/>
          <w:szCs w:val="21"/>
        </w:rPr>
        <w:t>1</w:t>
      </w:r>
      <w:r>
        <w:rPr>
          <w:rFonts w:ascii="黑体" w:hAnsi="宋体" w:eastAsia="黑体"/>
          <w:color w:val="auto"/>
          <w:szCs w:val="21"/>
        </w:rPr>
        <w:t>2</w:t>
      </w:r>
      <w:r>
        <w:rPr>
          <w:rFonts w:hint="eastAsia" w:ascii="黑体" w:hAnsi="宋体" w:eastAsia="黑体"/>
          <w:color w:val="auto"/>
          <w:szCs w:val="21"/>
        </w:rPr>
        <w:t>．</w:t>
      </w:r>
      <w:r>
        <w:rPr>
          <w:rFonts w:hint="eastAsia" w:ascii="黑体" w:hAnsi="宋体" w:eastAsia="黑体"/>
          <w:color w:val="auto"/>
          <w:szCs w:val="21"/>
          <w:lang w:eastAsia="zh-CN"/>
        </w:rPr>
        <w:t>采购</w:t>
      </w:r>
      <w:r>
        <w:rPr>
          <w:rFonts w:hint="eastAsia" w:ascii="黑体" w:hAnsi="宋体" w:eastAsia="黑体"/>
          <w:color w:val="auto"/>
          <w:szCs w:val="21"/>
        </w:rPr>
        <w:t>文件的澄清</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.1</w:t>
      </w:r>
      <w:r>
        <w:rPr>
          <w:rFonts w:hint="eastAsia" w:ascii="宋体" w:hAnsi="宋体"/>
          <w:color w:val="auto"/>
          <w:szCs w:val="21"/>
          <w:lang w:eastAsia="zh-CN"/>
        </w:rPr>
        <w:t>采购</w:t>
      </w:r>
      <w:r>
        <w:rPr>
          <w:rFonts w:hint="eastAsia" w:ascii="宋体" w:hAnsi="宋体"/>
          <w:color w:val="auto"/>
          <w:szCs w:val="21"/>
        </w:rPr>
        <w:t>文件澄清的目的是澄清、解答投标人在查阅</w:t>
      </w:r>
      <w:r>
        <w:rPr>
          <w:rFonts w:hint="eastAsia" w:ascii="宋体" w:hAnsi="宋体"/>
          <w:color w:val="auto"/>
          <w:szCs w:val="21"/>
          <w:lang w:eastAsia="zh-CN"/>
        </w:rPr>
        <w:t>采购</w:t>
      </w:r>
      <w:r>
        <w:rPr>
          <w:rFonts w:hint="eastAsia" w:ascii="宋体" w:hAnsi="宋体"/>
          <w:color w:val="auto"/>
          <w:szCs w:val="21"/>
        </w:rPr>
        <w:t>文件后或现场踏勘中可能提出的与投标有关的疑问或询问。</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.2投标人如对</w:t>
      </w:r>
      <w:r>
        <w:rPr>
          <w:rFonts w:hint="eastAsia" w:ascii="宋体" w:hAnsi="宋体"/>
          <w:color w:val="auto"/>
          <w:szCs w:val="21"/>
          <w:lang w:eastAsia="zh-CN"/>
        </w:rPr>
        <w:t>采购</w:t>
      </w:r>
      <w:r>
        <w:rPr>
          <w:rFonts w:hint="eastAsia" w:ascii="宋体" w:hAnsi="宋体"/>
          <w:color w:val="auto"/>
          <w:szCs w:val="21"/>
        </w:rPr>
        <w:t>文件内容有疑问，应当在</w:t>
      </w:r>
      <w:r>
        <w:rPr>
          <w:rFonts w:hint="eastAsia" w:ascii="宋体" w:hAnsi="宋体"/>
          <w:color w:val="auto"/>
          <w:szCs w:val="21"/>
          <w:lang w:eastAsia="zh-CN"/>
        </w:rPr>
        <w:t>采购</w:t>
      </w:r>
      <w:r>
        <w:rPr>
          <w:rFonts w:hint="eastAsia" w:ascii="宋体" w:hAnsi="宋体"/>
          <w:color w:val="auto"/>
          <w:szCs w:val="21"/>
        </w:rPr>
        <w:t>公告规定的澄清（提问）截止时间前将疑问内容加盖公章书面提交至政府集中采购机构。</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.3不论是政府集中采购机构根据需要主动对</w:t>
      </w:r>
      <w:r>
        <w:rPr>
          <w:rFonts w:hint="eastAsia" w:ascii="宋体" w:hAnsi="宋体"/>
          <w:color w:val="auto"/>
          <w:szCs w:val="21"/>
          <w:lang w:eastAsia="zh-CN"/>
        </w:rPr>
        <w:t>采购</w:t>
      </w:r>
      <w:r>
        <w:rPr>
          <w:rFonts w:hint="eastAsia" w:ascii="宋体" w:hAnsi="宋体"/>
          <w:color w:val="auto"/>
          <w:szCs w:val="21"/>
        </w:rPr>
        <w:t>文件进行必要的澄清或是根据投标人的要求对</w:t>
      </w:r>
      <w:r>
        <w:rPr>
          <w:rFonts w:hint="eastAsia" w:ascii="宋体" w:hAnsi="宋体"/>
          <w:color w:val="auto"/>
          <w:szCs w:val="21"/>
          <w:lang w:eastAsia="zh-CN"/>
        </w:rPr>
        <w:t>采购</w:t>
      </w:r>
      <w:r>
        <w:rPr>
          <w:rFonts w:hint="eastAsia" w:ascii="宋体" w:hAnsi="宋体"/>
          <w:color w:val="auto"/>
          <w:szCs w:val="21"/>
        </w:rPr>
        <w:t>文件做出澄清，政府集中采购机构都将在投标截止日期前以书面形式（包括政府集中采购机构网站发布方式）答复或发送给所有投标人。答复内容是</w:t>
      </w:r>
      <w:r>
        <w:rPr>
          <w:rFonts w:hint="eastAsia" w:ascii="宋体" w:hAnsi="宋体"/>
          <w:color w:val="auto"/>
          <w:szCs w:val="21"/>
          <w:lang w:eastAsia="zh-CN"/>
        </w:rPr>
        <w:t>采购</w:t>
      </w:r>
      <w:r>
        <w:rPr>
          <w:rFonts w:hint="eastAsia" w:ascii="宋体" w:hAnsi="宋体"/>
          <w:color w:val="auto"/>
          <w:szCs w:val="21"/>
        </w:rPr>
        <w:t>文件的组成部分，对投标人起约束作用，其有效性按照本通用条款第1</w:t>
      </w:r>
      <w:r>
        <w:rPr>
          <w:rFonts w:ascii="宋体" w:hAnsi="宋体"/>
          <w:color w:val="auto"/>
          <w:szCs w:val="21"/>
        </w:rPr>
        <w:t>3.3</w:t>
      </w:r>
      <w:r>
        <w:rPr>
          <w:rFonts w:hint="eastAsia" w:ascii="宋体" w:hAnsi="宋体"/>
          <w:color w:val="auto"/>
          <w:szCs w:val="21"/>
        </w:rPr>
        <w:t>、1</w:t>
      </w:r>
      <w:r>
        <w:rPr>
          <w:rFonts w:ascii="宋体" w:hAnsi="宋体"/>
          <w:color w:val="auto"/>
          <w:szCs w:val="21"/>
        </w:rPr>
        <w:t>3.4</w:t>
      </w:r>
      <w:r>
        <w:rPr>
          <w:rFonts w:hint="eastAsia" w:ascii="宋体" w:hAnsi="宋体"/>
          <w:color w:val="auto"/>
          <w:szCs w:val="21"/>
        </w:rPr>
        <w:t>款规定执行。</w:t>
      </w:r>
    </w:p>
    <w:p>
      <w:pPr>
        <w:ind w:firstLine="420" w:firstLineChars="200"/>
        <w:rPr>
          <w:rFonts w:hint="eastAsia" w:ascii="黑体" w:hAnsi="宋体" w:eastAsia="黑体"/>
          <w:color w:val="auto"/>
          <w:szCs w:val="21"/>
        </w:rPr>
      </w:pPr>
      <w:r>
        <w:rPr>
          <w:rFonts w:ascii="黑体" w:hAnsi="宋体" w:eastAsia="黑体"/>
          <w:color w:val="auto"/>
          <w:szCs w:val="21"/>
        </w:rPr>
        <w:t>1</w:t>
      </w:r>
      <w:r>
        <w:rPr>
          <w:rFonts w:hint="eastAsia" w:ascii="黑体" w:hAnsi="宋体" w:eastAsia="黑体"/>
          <w:color w:val="auto"/>
          <w:szCs w:val="21"/>
        </w:rPr>
        <w:t>3．</w:t>
      </w:r>
      <w:r>
        <w:rPr>
          <w:rFonts w:hint="eastAsia" w:ascii="黑体" w:hAnsi="宋体" w:eastAsia="黑体"/>
          <w:color w:val="auto"/>
          <w:szCs w:val="21"/>
          <w:lang w:eastAsia="zh-CN"/>
        </w:rPr>
        <w:t>采购</w:t>
      </w:r>
      <w:r>
        <w:rPr>
          <w:rFonts w:hint="eastAsia" w:ascii="黑体" w:hAnsi="宋体" w:eastAsia="黑体"/>
          <w:color w:val="auto"/>
          <w:szCs w:val="21"/>
        </w:rPr>
        <w:t>文件的修改</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3.1</w:t>
      </w:r>
      <w:r>
        <w:rPr>
          <w:rFonts w:hint="eastAsia" w:ascii="宋体" w:hAnsi="宋体"/>
          <w:color w:val="auto"/>
          <w:szCs w:val="21"/>
          <w:lang w:eastAsia="zh-CN"/>
        </w:rPr>
        <w:t>采购</w:t>
      </w:r>
      <w:r>
        <w:rPr>
          <w:rFonts w:hint="eastAsia" w:ascii="宋体" w:hAnsi="宋体"/>
          <w:color w:val="auto"/>
          <w:szCs w:val="21"/>
        </w:rPr>
        <w:t>文件发出后，在投标截止日期前任何时候，确需要变更</w:t>
      </w:r>
      <w:r>
        <w:rPr>
          <w:rFonts w:hint="eastAsia" w:ascii="宋体" w:hAnsi="宋体"/>
          <w:color w:val="auto"/>
          <w:szCs w:val="21"/>
          <w:lang w:eastAsia="zh-CN"/>
        </w:rPr>
        <w:t>采购</w:t>
      </w:r>
      <w:r>
        <w:rPr>
          <w:rFonts w:hint="eastAsia" w:ascii="宋体" w:hAnsi="宋体"/>
          <w:color w:val="auto"/>
          <w:szCs w:val="21"/>
        </w:rPr>
        <w:t>文件内容的，政府集中采购机构可主动或在解答投标人提出的澄清问题时对</w:t>
      </w:r>
      <w:r>
        <w:rPr>
          <w:rFonts w:hint="eastAsia" w:ascii="宋体" w:hAnsi="宋体"/>
          <w:color w:val="auto"/>
          <w:szCs w:val="21"/>
          <w:lang w:eastAsia="zh-CN"/>
        </w:rPr>
        <w:t>采购</w:t>
      </w:r>
      <w:r>
        <w:rPr>
          <w:rFonts w:hint="eastAsia" w:ascii="宋体" w:hAnsi="宋体"/>
          <w:color w:val="auto"/>
          <w:szCs w:val="21"/>
        </w:rPr>
        <w:t>文件进行修改。</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3.2</w:t>
      </w:r>
      <w:r>
        <w:rPr>
          <w:rFonts w:hint="eastAsia" w:ascii="宋体" w:hAnsi="宋体"/>
          <w:color w:val="auto"/>
          <w:szCs w:val="21"/>
          <w:lang w:eastAsia="zh-CN"/>
        </w:rPr>
        <w:t>采购</w:t>
      </w:r>
      <w:r>
        <w:rPr>
          <w:rFonts w:hint="eastAsia" w:ascii="宋体" w:hAnsi="宋体"/>
          <w:color w:val="auto"/>
          <w:szCs w:val="21"/>
        </w:rPr>
        <w:t>文件的修改以书面形式（包括政府集中采购机构网站发布方式，如更正公告等）发送给所有投标人，</w:t>
      </w:r>
      <w:r>
        <w:rPr>
          <w:rFonts w:hint="eastAsia" w:ascii="宋体" w:hAnsi="宋体"/>
          <w:color w:val="auto"/>
          <w:szCs w:val="21"/>
          <w:lang w:eastAsia="zh-CN"/>
        </w:rPr>
        <w:t>采购</w:t>
      </w:r>
      <w:r>
        <w:rPr>
          <w:rFonts w:hint="eastAsia" w:ascii="宋体" w:hAnsi="宋体"/>
          <w:color w:val="auto"/>
          <w:szCs w:val="21"/>
        </w:rPr>
        <w:t>文件的修改内容作为</w:t>
      </w:r>
      <w:r>
        <w:rPr>
          <w:rFonts w:hint="eastAsia" w:ascii="宋体" w:hAnsi="宋体"/>
          <w:color w:val="auto"/>
          <w:szCs w:val="21"/>
          <w:lang w:eastAsia="zh-CN"/>
        </w:rPr>
        <w:t>采购</w:t>
      </w:r>
      <w:r>
        <w:rPr>
          <w:rFonts w:hint="eastAsia" w:ascii="宋体" w:hAnsi="宋体"/>
          <w:color w:val="auto"/>
          <w:szCs w:val="21"/>
        </w:rPr>
        <w:t>文件的组成部分，并具有约束力。</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3.3</w:t>
      </w:r>
      <w:r>
        <w:rPr>
          <w:rFonts w:hint="eastAsia" w:ascii="宋体" w:hAnsi="宋体"/>
          <w:color w:val="auto"/>
          <w:szCs w:val="21"/>
          <w:lang w:eastAsia="zh-CN"/>
        </w:rPr>
        <w:t>采购</w:t>
      </w:r>
      <w:r>
        <w:rPr>
          <w:rFonts w:hint="eastAsia" w:ascii="宋体" w:hAnsi="宋体"/>
          <w:color w:val="auto"/>
          <w:szCs w:val="21"/>
        </w:rPr>
        <w:t>文件、</w:t>
      </w:r>
      <w:r>
        <w:rPr>
          <w:rFonts w:hint="eastAsia" w:ascii="宋体" w:hAnsi="宋体"/>
          <w:color w:val="auto"/>
          <w:szCs w:val="21"/>
          <w:lang w:eastAsia="zh-CN"/>
        </w:rPr>
        <w:t>采购</w:t>
      </w:r>
      <w:r>
        <w:rPr>
          <w:rFonts w:hint="eastAsia" w:ascii="宋体" w:hAnsi="宋体"/>
          <w:color w:val="auto"/>
          <w:szCs w:val="21"/>
        </w:rPr>
        <w:t>文件澄清答复内容、</w:t>
      </w:r>
      <w:r>
        <w:rPr>
          <w:rFonts w:hint="eastAsia" w:ascii="宋体" w:hAnsi="宋体"/>
          <w:color w:val="auto"/>
          <w:szCs w:val="21"/>
          <w:lang w:eastAsia="zh-CN"/>
        </w:rPr>
        <w:t>采购</w:t>
      </w:r>
      <w:r>
        <w:rPr>
          <w:rFonts w:hint="eastAsia" w:ascii="宋体" w:hAnsi="宋体"/>
          <w:color w:val="auto"/>
          <w:szCs w:val="21"/>
        </w:rPr>
        <w:t>文件修改补充内容均以书面形式（包括政府集中采购机构网站公开发布方式，如更正公告等）明确的内容为准。当</w:t>
      </w:r>
      <w:r>
        <w:rPr>
          <w:rFonts w:hint="eastAsia" w:ascii="宋体" w:hAnsi="宋体"/>
          <w:color w:val="auto"/>
          <w:szCs w:val="21"/>
          <w:lang w:eastAsia="zh-CN"/>
        </w:rPr>
        <w:t>采购</w:t>
      </w:r>
      <w:r>
        <w:rPr>
          <w:rFonts w:hint="eastAsia" w:ascii="宋体" w:hAnsi="宋体"/>
          <w:color w:val="auto"/>
          <w:szCs w:val="21"/>
        </w:rPr>
        <w:t>文件、修改补充通知、</w:t>
      </w:r>
      <w:r>
        <w:rPr>
          <w:rFonts w:hint="eastAsia" w:ascii="宋体" w:hAnsi="宋体"/>
          <w:color w:val="auto"/>
          <w:szCs w:val="21"/>
          <w:lang w:eastAsia="zh-CN"/>
        </w:rPr>
        <w:t>采购</w:t>
      </w:r>
      <w:r>
        <w:rPr>
          <w:rFonts w:hint="eastAsia" w:ascii="宋体" w:hAnsi="宋体"/>
          <w:color w:val="auto"/>
          <w:szCs w:val="21"/>
        </w:rPr>
        <w:t>文件澄清答复内容相互矛盾时，以最后发出的内容为准。</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3.4政府集中采购机构保证</w:t>
      </w:r>
      <w:r>
        <w:rPr>
          <w:rFonts w:hint="eastAsia" w:ascii="宋体" w:hAnsi="宋体"/>
          <w:color w:val="auto"/>
          <w:szCs w:val="21"/>
          <w:lang w:eastAsia="zh-CN"/>
        </w:rPr>
        <w:t>采购</w:t>
      </w:r>
      <w:r>
        <w:rPr>
          <w:rFonts w:hint="eastAsia" w:ascii="宋体" w:hAnsi="宋体"/>
          <w:color w:val="auto"/>
          <w:szCs w:val="21"/>
        </w:rPr>
        <w:t>文件澄清答复内容和</w:t>
      </w:r>
      <w:r>
        <w:rPr>
          <w:rFonts w:hint="eastAsia" w:ascii="宋体" w:hAnsi="宋体"/>
          <w:color w:val="auto"/>
          <w:szCs w:val="21"/>
          <w:lang w:eastAsia="zh-CN"/>
        </w:rPr>
        <w:t>采购</w:t>
      </w:r>
      <w:r>
        <w:rPr>
          <w:rFonts w:hint="eastAsia" w:ascii="宋体" w:hAnsi="宋体"/>
          <w:color w:val="auto"/>
          <w:szCs w:val="21"/>
        </w:rPr>
        <w:t>文件修改补充内容在投标截止时间前以书面形式（包括政府集中采购机构网站发布方式，如更正公告等）发送给所有投标人。为使投标人在编制投标文件时有充分时间对</w:t>
      </w:r>
      <w:r>
        <w:rPr>
          <w:rFonts w:hint="eastAsia" w:ascii="宋体" w:hAnsi="宋体"/>
          <w:color w:val="auto"/>
          <w:szCs w:val="21"/>
          <w:lang w:eastAsia="zh-CN"/>
        </w:rPr>
        <w:t>采购</w:t>
      </w:r>
      <w:r>
        <w:rPr>
          <w:rFonts w:hint="eastAsia" w:ascii="宋体" w:hAnsi="宋体"/>
          <w:color w:val="auto"/>
          <w:szCs w:val="21"/>
        </w:rPr>
        <w:t>文件的修改部分进行研究，政府集中采购机构可以酌情延长递交投标文件的截止日期。</w:t>
      </w:r>
      <w:bookmarkEnd w:id="55"/>
    </w:p>
    <w:p>
      <w:pPr>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投标文件的编制</w:t>
      </w:r>
    </w:p>
    <w:p>
      <w:pPr>
        <w:ind w:firstLine="420" w:firstLineChars="200"/>
        <w:rPr>
          <w:rFonts w:hint="eastAsia" w:ascii="黑体" w:hAnsi="宋体" w:eastAsia="黑体"/>
          <w:color w:val="auto"/>
          <w:szCs w:val="21"/>
        </w:rPr>
      </w:pPr>
      <w:r>
        <w:rPr>
          <w:rFonts w:hint="eastAsia" w:ascii="黑体" w:hAnsi="宋体" w:eastAsia="黑体"/>
          <w:color w:val="auto"/>
          <w:szCs w:val="21"/>
        </w:rPr>
        <w:t>14．</w:t>
      </w:r>
      <w:bookmarkStart w:id="56" w:name="_Hlk72400236"/>
      <w:r>
        <w:rPr>
          <w:rFonts w:hint="eastAsia" w:ascii="黑体" w:hAnsi="宋体" w:eastAsia="黑体"/>
          <w:color w:val="auto"/>
          <w:szCs w:val="21"/>
        </w:rPr>
        <w:t>投标文件的语言及度量单位</w:t>
      </w:r>
    </w:p>
    <w:p>
      <w:pPr>
        <w:ind w:firstLine="420" w:firstLineChars="200"/>
        <w:rPr>
          <w:rFonts w:hint="eastAsia" w:ascii="宋体" w:hAnsi="宋体"/>
          <w:color w:val="auto"/>
          <w:szCs w:val="21"/>
        </w:rPr>
      </w:pPr>
      <w:r>
        <w:rPr>
          <w:rFonts w:hint="eastAsia" w:ascii="宋体" w:hAnsi="宋体"/>
          <w:color w:val="auto"/>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ind w:firstLine="420" w:firstLineChars="200"/>
        <w:rPr>
          <w:rFonts w:hint="eastAsia" w:ascii="宋体" w:hAnsi="宋体"/>
          <w:color w:val="auto"/>
          <w:szCs w:val="21"/>
        </w:rPr>
      </w:pPr>
      <w:r>
        <w:rPr>
          <w:rFonts w:hint="eastAsia" w:ascii="宋体" w:hAnsi="宋体"/>
          <w:color w:val="auto"/>
          <w:szCs w:val="21"/>
        </w:rPr>
        <w:t>14.2 除技术规范另有规定外，投标文件使用的度量单位，均采用中华人民共和国法定计量单位。</w:t>
      </w:r>
    </w:p>
    <w:bookmarkEnd w:id="56"/>
    <w:p>
      <w:pPr>
        <w:ind w:firstLine="420" w:firstLineChars="200"/>
        <w:rPr>
          <w:rFonts w:hint="eastAsia" w:ascii="黑体" w:hAnsi="宋体" w:eastAsia="黑体"/>
          <w:color w:val="auto"/>
          <w:szCs w:val="21"/>
        </w:rPr>
      </w:pPr>
      <w:r>
        <w:rPr>
          <w:rFonts w:hint="eastAsia" w:ascii="黑体" w:hAnsi="宋体" w:eastAsia="黑体"/>
          <w:color w:val="auto"/>
          <w:szCs w:val="21"/>
        </w:rPr>
        <w:t>15．</w:t>
      </w:r>
      <w:bookmarkStart w:id="57" w:name="_Hlk72401567"/>
      <w:r>
        <w:rPr>
          <w:rFonts w:hint="eastAsia" w:ascii="黑体" w:hAnsi="宋体" w:eastAsia="黑体"/>
          <w:color w:val="auto"/>
          <w:szCs w:val="21"/>
        </w:rPr>
        <w:t>投标文件的组成</w:t>
      </w:r>
    </w:p>
    <w:p>
      <w:pPr>
        <w:ind w:firstLine="420" w:firstLineChars="200"/>
        <w:rPr>
          <w:rFonts w:hint="eastAsia" w:ascii="宋体" w:hAnsi="宋体"/>
          <w:color w:val="auto"/>
          <w:szCs w:val="21"/>
        </w:rPr>
      </w:pPr>
      <w:r>
        <w:rPr>
          <w:rFonts w:hint="eastAsia" w:ascii="宋体" w:hAnsi="宋体"/>
          <w:color w:val="auto"/>
          <w:szCs w:val="21"/>
        </w:rPr>
        <w:t>具体内容在</w:t>
      </w:r>
      <w:r>
        <w:rPr>
          <w:rFonts w:hint="eastAsia" w:ascii="宋体" w:hAnsi="宋体"/>
          <w:color w:val="auto"/>
          <w:szCs w:val="21"/>
          <w:lang w:eastAsia="zh-CN"/>
        </w:rPr>
        <w:t>采购</w:t>
      </w:r>
      <w:r>
        <w:rPr>
          <w:rFonts w:hint="eastAsia" w:ascii="宋体" w:hAnsi="宋体"/>
          <w:color w:val="auto"/>
          <w:szCs w:val="21"/>
        </w:rPr>
        <w:t>文件专用条款中进行规定。</w:t>
      </w:r>
    </w:p>
    <w:p>
      <w:pPr>
        <w:ind w:firstLine="420" w:firstLineChars="200"/>
        <w:rPr>
          <w:rFonts w:hint="eastAsia" w:ascii="黑体" w:hAnsi="宋体" w:eastAsia="黑体"/>
          <w:color w:val="auto"/>
          <w:szCs w:val="21"/>
        </w:rPr>
      </w:pPr>
      <w:r>
        <w:rPr>
          <w:rFonts w:ascii="黑体" w:hAnsi="宋体" w:eastAsia="黑体"/>
          <w:color w:val="auto"/>
          <w:szCs w:val="21"/>
        </w:rPr>
        <w:t>16．投标文件格式</w:t>
      </w:r>
    </w:p>
    <w:p>
      <w:pPr>
        <w:ind w:firstLine="420" w:firstLineChars="200"/>
        <w:rPr>
          <w:rFonts w:hint="eastAsia" w:ascii="宋体" w:hAnsi="宋体"/>
          <w:color w:val="auto"/>
          <w:szCs w:val="21"/>
        </w:rPr>
      </w:pPr>
      <w:r>
        <w:rPr>
          <w:rFonts w:hint="eastAsia" w:ascii="宋体" w:hAnsi="宋体"/>
          <w:color w:val="auto"/>
          <w:szCs w:val="21"/>
        </w:rPr>
        <w:t>投标文件包括本通用条款第</w:t>
      </w:r>
      <w:r>
        <w:rPr>
          <w:rFonts w:ascii="宋体" w:hAnsi="宋体"/>
          <w:color w:val="auto"/>
          <w:szCs w:val="21"/>
        </w:rPr>
        <w:t>15条中规定的内容。如</w:t>
      </w:r>
      <w:r>
        <w:rPr>
          <w:rFonts w:hint="eastAsia" w:ascii="宋体" w:hAnsi="宋体"/>
          <w:color w:val="auto"/>
          <w:szCs w:val="21"/>
          <w:lang w:eastAsia="zh-CN"/>
        </w:rPr>
        <w:t>采购</w:t>
      </w:r>
      <w:r>
        <w:rPr>
          <w:rFonts w:ascii="宋体" w:hAnsi="宋体"/>
          <w:color w:val="auto"/>
          <w:szCs w:val="21"/>
        </w:rPr>
        <w:t>文件提供了投标文件格式，则</w:t>
      </w:r>
      <w:r>
        <w:rPr>
          <w:rFonts w:hint="eastAsia" w:ascii="宋体" w:hAnsi="宋体"/>
          <w:b/>
          <w:bCs/>
          <w:color w:val="auto"/>
          <w:szCs w:val="21"/>
        </w:rPr>
        <w:t>投标人提交的投标文件应毫无例外地使用</w:t>
      </w:r>
      <w:r>
        <w:rPr>
          <w:rFonts w:hint="eastAsia" w:ascii="宋体" w:hAnsi="宋体"/>
          <w:b/>
          <w:bCs/>
          <w:color w:val="auto"/>
          <w:szCs w:val="21"/>
          <w:lang w:eastAsia="zh-CN"/>
        </w:rPr>
        <w:t>采购</w:t>
      </w:r>
      <w:r>
        <w:rPr>
          <w:rFonts w:hint="eastAsia" w:ascii="宋体" w:hAnsi="宋体"/>
          <w:b/>
          <w:bCs/>
          <w:color w:val="auto"/>
          <w:szCs w:val="21"/>
        </w:rPr>
        <w:t>文件所提供的相应格式</w:t>
      </w:r>
      <w:r>
        <w:rPr>
          <w:rFonts w:hint="eastAsia" w:ascii="宋体" w:hAnsi="宋体"/>
          <w:color w:val="auto"/>
          <w:szCs w:val="21"/>
        </w:rPr>
        <w:t>（表格均可按同样格式扩展）。</w:t>
      </w:r>
    </w:p>
    <w:p>
      <w:pPr>
        <w:ind w:firstLine="420" w:firstLineChars="200"/>
        <w:rPr>
          <w:rFonts w:hint="eastAsia" w:ascii="黑体" w:hAnsi="宋体" w:eastAsia="黑体"/>
          <w:color w:val="auto"/>
          <w:szCs w:val="21"/>
        </w:rPr>
      </w:pPr>
      <w:r>
        <w:rPr>
          <w:rFonts w:hint="eastAsia" w:ascii="黑体" w:hAnsi="宋体" w:eastAsia="黑体"/>
          <w:color w:val="auto"/>
          <w:szCs w:val="21"/>
        </w:rPr>
        <w:t>17．投标货币</w:t>
      </w:r>
    </w:p>
    <w:p>
      <w:pPr>
        <w:ind w:firstLine="420" w:firstLineChars="200"/>
        <w:rPr>
          <w:rFonts w:hint="eastAsia" w:ascii="宋体" w:hAnsi="宋体"/>
          <w:color w:val="auto"/>
          <w:szCs w:val="21"/>
        </w:rPr>
      </w:pPr>
      <w:r>
        <w:rPr>
          <w:rFonts w:hint="eastAsia" w:ascii="宋体" w:hAnsi="宋体"/>
          <w:color w:val="auto"/>
          <w:szCs w:val="21"/>
        </w:rPr>
        <w:t>本项目的投标报价应以人民币计。</w:t>
      </w:r>
    </w:p>
    <w:bookmarkEnd w:id="57"/>
    <w:p>
      <w:pPr>
        <w:ind w:firstLine="420" w:firstLineChars="200"/>
        <w:rPr>
          <w:rFonts w:hint="eastAsia" w:ascii="黑体" w:hAnsi="宋体" w:eastAsia="黑体"/>
          <w:color w:val="auto"/>
          <w:szCs w:val="21"/>
        </w:rPr>
      </w:pPr>
      <w:r>
        <w:rPr>
          <w:rFonts w:hint="eastAsia" w:ascii="黑体" w:hAnsi="宋体" w:eastAsia="黑体"/>
          <w:color w:val="auto"/>
          <w:szCs w:val="21"/>
        </w:rPr>
        <w:t>18．</w:t>
      </w:r>
      <w:bookmarkStart w:id="58" w:name="_Hlk72401735"/>
      <w:r>
        <w:rPr>
          <w:rFonts w:hint="eastAsia" w:ascii="黑体" w:hAnsi="宋体" w:eastAsia="黑体"/>
          <w:color w:val="auto"/>
          <w:szCs w:val="21"/>
        </w:rPr>
        <w:t>证明投标文件投标技术方案的合格性和符合</w:t>
      </w:r>
      <w:r>
        <w:rPr>
          <w:rFonts w:hint="eastAsia" w:ascii="黑体" w:hAnsi="宋体" w:eastAsia="黑体"/>
          <w:color w:val="auto"/>
          <w:szCs w:val="21"/>
          <w:lang w:eastAsia="zh-CN"/>
        </w:rPr>
        <w:t>采购</w:t>
      </w:r>
      <w:r>
        <w:rPr>
          <w:rFonts w:hint="eastAsia" w:ascii="黑体" w:hAnsi="宋体" w:eastAsia="黑体"/>
          <w:color w:val="auto"/>
          <w:szCs w:val="21"/>
        </w:rPr>
        <w:t>文件规定的文件要求</w:t>
      </w:r>
    </w:p>
    <w:p>
      <w:pPr>
        <w:ind w:firstLine="420" w:firstLineChars="200"/>
        <w:rPr>
          <w:rFonts w:hint="eastAsia" w:ascii="宋体" w:hAnsi="宋体"/>
          <w:color w:val="auto"/>
          <w:szCs w:val="21"/>
        </w:rPr>
      </w:pPr>
      <w:r>
        <w:rPr>
          <w:rFonts w:hint="eastAsia" w:ascii="宋体" w:hAnsi="宋体"/>
          <w:color w:val="auto"/>
          <w:szCs w:val="21"/>
        </w:rPr>
        <w:t>18</w:t>
      </w:r>
      <w:r>
        <w:rPr>
          <w:rFonts w:ascii="宋体" w:hAnsi="宋体"/>
          <w:color w:val="auto"/>
          <w:szCs w:val="21"/>
        </w:rPr>
        <w:t xml:space="preserve">.1 </w:t>
      </w:r>
      <w:r>
        <w:rPr>
          <w:rFonts w:hint="eastAsia" w:ascii="宋体" w:hAnsi="宋体"/>
          <w:color w:val="auto"/>
          <w:szCs w:val="21"/>
        </w:rPr>
        <w:t>投标人应提交证明文件，证明其投标技术方案项下的货物和服务的合格性符合</w:t>
      </w:r>
      <w:r>
        <w:rPr>
          <w:rFonts w:hint="eastAsia" w:ascii="宋体" w:hAnsi="宋体"/>
          <w:color w:val="auto"/>
          <w:szCs w:val="21"/>
          <w:lang w:eastAsia="zh-CN"/>
        </w:rPr>
        <w:t>采购</w:t>
      </w:r>
      <w:r>
        <w:rPr>
          <w:rFonts w:hint="eastAsia" w:ascii="宋体" w:hAnsi="宋体"/>
          <w:color w:val="auto"/>
          <w:szCs w:val="21"/>
        </w:rPr>
        <w:t>文件规定。该投标技术方案及其证明文件均作为投标文件组成部分。</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8</w:t>
      </w:r>
      <w:r>
        <w:rPr>
          <w:rFonts w:ascii="宋体" w:hAnsi="宋体"/>
          <w:color w:val="auto"/>
          <w:szCs w:val="21"/>
        </w:rPr>
        <w:t xml:space="preserve">.2 </w:t>
      </w:r>
      <w:r>
        <w:rPr>
          <w:rFonts w:hint="eastAsia" w:ascii="宋体" w:hAnsi="宋体"/>
          <w:color w:val="auto"/>
          <w:szCs w:val="21"/>
        </w:rPr>
        <w:t>投标人提供证明投标技术方案与</w:t>
      </w:r>
      <w:r>
        <w:rPr>
          <w:rFonts w:hint="eastAsia" w:ascii="宋体" w:hAnsi="宋体"/>
          <w:color w:val="auto"/>
          <w:szCs w:val="21"/>
          <w:lang w:eastAsia="zh-CN"/>
        </w:rPr>
        <w:t>采购</w:t>
      </w:r>
      <w:r>
        <w:rPr>
          <w:rFonts w:hint="eastAsia" w:ascii="宋体" w:hAnsi="宋体"/>
          <w:color w:val="auto"/>
          <w:szCs w:val="21"/>
        </w:rPr>
        <w:t>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hint="eastAsia" w:ascii="宋体" w:hAnsi="宋体"/>
          <w:color w:val="auto"/>
          <w:szCs w:val="21"/>
        </w:rPr>
      </w:pPr>
      <w:r>
        <w:rPr>
          <w:rFonts w:hint="eastAsia" w:ascii="宋体" w:hAnsi="宋体"/>
          <w:color w:val="auto"/>
          <w:szCs w:val="21"/>
        </w:rPr>
        <w:t>18.2.1主要技术指标和性能的详细说明。</w:t>
      </w:r>
    </w:p>
    <w:p>
      <w:pPr>
        <w:ind w:firstLine="420" w:firstLineChars="200"/>
        <w:rPr>
          <w:rFonts w:hint="eastAsia" w:ascii="宋体" w:hAnsi="宋体"/>
          <w:color w:val="auto"/>
          <w:szCs w:val="21"/>
        </w:rPr>
      </w:pPr>
      <w:r>
        <w:rPr>
          <w:rFonts w:hint="eastAsia" w:ascii="宋体" w:hAnsi="宋体"/>
          <w:color w:val="auto"/>
          <w:szCs w:val="21"/>
        </w:rPr>
        <w:t>18.2.</w:t>
      </w:r>
      <w:r>
        <w:rPr>
          <w:rFonts w:ascii="宋体" w:hAnsi="宋体"/>
          <w:color w:val="auto"/>
          <w:szCs w:val="21"/>
        </w:rPr>
        <w:t>2</w:t>
      </w:r>
      <w:r>
        <w:rPr>
          <w:rFonts w:hint="eastAsia" w:ascii="宋体" w:hAnsi="宋体"/>
          <w:color w:val="auto"/>
          <w:szCs w:val="21"/>
        </w:rPr>
        <w:t>投标产品从采购人开始使用至</w:t>
      </w:r>
      <w:r>
        <w:rPr>
          <w:rFonts w:hint="eastAsia" w:ascii="宋体" w:hAnsi="宋体"/>
          <w:color w:val="auto"/>
          <w:szCs w:val="21"/>
          <w:lang w:eastAsia="zh-CN"/>
        </w:rPr>
        <w:t>采购</w:t>
      </w:r>
      <w:r>
        <w:rPr>
          <w:rFonts w:hint="eastAsia" w:ascii="宋体" w:hAnsi="宋体"/>
          <w:color w:val="auto"/>
          <w:szCs w:val="21"/>
        </w:rPr>
        <w:t>文件中规定的周期内正常、连续地使用所必须的备件和专用工具清单，包括备件和专用工具的货源及现行价格。</w:t>
      </w:r>
    </w:p>
    <w:p>
      <w:pPr>
        <w:ind w:firstLine="420" w:firstLineChars="200"/>
        <w:rPr>
          <w:rFonts w:hint="eastAsia" w:ascii="宋体" w:hAnsi="宋体"/>
          <w:color w:val="auto"/>
          <w:szCs w:val="21"/>
        </w:rPr>
      </w:pPr>
      <w:r>
        <w:rPr>
          <w:rFonts w:hint="eastAsia" w:ascii="宋体" w:hAnsi="宋体"/>
          <w:color w:val="auto"/>
          <w:szCs w:val="21"/>
        </w:rPr>
        <w:t>18.2.</w:t>
      </w:r>
      <w:r>
        <w:rPr>
          <w:rFonts w:ascii="宋体" w:hAnsi="宋体"/>
          <w:color w:val="auto"/>
          <w:szCs w:val="21"/>
        </w:rPr>
        <w:t>3</w:t>
      </w:r>
      <w:r>
        <w:rPr>
          <w:rFonts w:hint="eastAsia" w:ascii="宋体" w:hAnsi="宋体"/>
          <w:color w:val="auto"/>
          <w:szCs w:val="21"/>
        </w:rPr>
        <w:t>对照</w:t>
      </w:r>
      <w:r>
        <w:rPr>
          <w:rFonts w:hint="eastAsia" w:ascii="宋体" w:hAnsi="宋体"/>
          <w:color w:val="auto"/>
          <w:szCs w:val="21"/>
          <w:lang w:eastAsia="zh-CN"/>
        </w:rPr>
        <w:t>采购</w:t>
      </w:r>
      <w:r>
        <w:rPr>
          <w:rFonts w:hint="eastAsia" w:ascii="宋体" w:hAnsi="宋体"/>
          <w:color w:val="auto"/>
          <w:szCs w:val="21"/>
        </w:rPr>
        <w:t>文件技术规格，逐条说明投标技术方案已对采购人的技术规格做出了实质性的响应，或申明与技术规格条文的偏差和例外。投标人应详细说明投标技术方案中产品的具体参数，不得不合理照搬照抄</w:t>
      </w:r>
      <w:r>
        <w:rPr>
          <w:rFonts w:hint="eastAsia" w:ascii="宋体" w:hAnsi="宋体"/>
          <w:color w:val="auto"/>
          <w:szCs w:val="21"/>
          <w:lang w:eastAsia="zh-CN"/>
        </w:rPr>
        <w:t>采购</w:t>
      </w:r>
      <w:r>
        <w:rPr>
          <w:rFonts w:hint="eastAsia" w:ascii="宋体" w:hAnsi="宋体"/>
          <w:color w:val="auto"/>
          <w:szCs w:val="21"/>
        </w:rPr>
        <w:t>文件的技术要求。</w:t>
      </w:r>
    </w:p>
    <w:p>
      <w:pPr>
        <w:ind w:firstLine="420" w:firstLineChars="200"/>
        <w:rPr>
          <w:rFonts w:hint="eastAsia" w:ascii="宋体" w:hAnsi="宋体"/>
          <w:color w:val="auto"/>
          <w:szCs w:val="21"/>
        </w:rPr>
      </w:pPr>
      <w:r>
        <w:rPr>
          <w:rFonts w:hint="eastAsia" w:ascii="宋体" w:hAnsi="宋体"/>
          <w:color w:val="auto"/>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color w:val="auto"/>
          <w:szCs w:val="21"/>
        </w:rPr>
        <w:t>清晰度要求能够使用电脑阅读、识别和判断</w:t>
      </w:r>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hint="eastAsia" w:ascii="宋体" w:hAnsi="宋体"/>
          <w:color w:val="auto"/>
          <w:szCs w:val="21"/>
        </w:rPr>
      </w:pPr>
      <w:r>
        <w:rPr>
          <w:rFonts w:hint="eastAsia" w:ascii="宋体" w:hAnsi="宋体"/>
          <w:color w:val="auto"/>
          <w:szCs w:val="21"/>
        </w:rPr>
        <w:t>18.3相关资料不符合18.2款要求的，评审委员会有权认定为投标技术方案不合格响应，其相关分数予以扣减或作投标无效处理。</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8</w:t>
      </w:r>
      <w:r>
        <w:rPr>
          <w:rFonts w:ascii="宋体" w:hAnsi="宋体"/>
          <w:color w:val="auto"/>
          <w:szCs w:val="21"/>
        </w:rPr>
        <w:t>.</w:t>
      </w:r>
      <w:r>
        <w:rPr>
          <w:rFonts w:hint="eastAsia" w:ascii="宋体" w:hAnsi="宋体"/>
          <w:color w:val="auto"/>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w:t>
      </w:r>
      <w:r>
        <w:rPr>
          <w:rFonts w:hint="eastAsia" w:ascii="宋体" w:hAnsi="宋体"/>
          <w:color w:val="auto"/>
          <w:szCs w:val="21"/>
          <w:lang w:eastAsia="zh-CN"/>
        </w:rPr>
        <w:t>采购</w:t>
      </w:r>
      <w:r>
        <w:rPr>
          <w:rFonts w:hint="eastAsia" w:ascii="宋体" w:hAnsi="宋体"/>
          <w:color w:val="auto"/>
          <w:szCs w:val="21"/>
        </w:rPr>
        <w:t>文件中技术规格的要求，是否</w:t>
      </w:r>
      <w:r>
        <w:rPr>
          <w:rFonts w:hint="eastAsia"/>
          <w:color w:val="auto"/>
          <w:szCs w:val="21"/>
        </w:rPr>
        <w:t>满足要求</w:t>
      </w:r>
      <w:r>
        <w:rPr>
          <w:rFonts w:hint="eastAsia" w:ascii="宋体" w:hAnsi="宋体"/>
          <w:color w:val="auto"/>
          <w:szCs w:val="21"/>
        </w:rPr>
        <w:t>，由评审委员会来评判。</w:t>
      </w:r>
    </w:p>
    <w:p>
      <w:pPr>
        <w:ind w:firstLine="420" w:firstLineChars="200"/>
        <w:rPr>
          <w:rFonts w:hint="eastAsia" w:ascii="宋体" w:hAnsi="宋体"/>
          <w:color w:val="auto"/>
          <w:szCs w:val="21"/>
        </w:rPr>
      </w:pPr>
      <w:r>
        <w:rPr>
          <w:rFonts w:hint="eastAsia" w:ascii="宋体" w:hAnsi="宋体"/>
          <w:color w:val="auto"/>
          <w:szCs w:val="21"/>
        </w:rPr>
        <w:t>18.5除非另有规定或说明，投标人对同一项目投标时，不得同时提供两套或两套以上的投标方案。</w:t>
      </w:r>
    </w:p>
    <w:bookmarkEnd w:id="58"/>
    <w:p>
      <w:pPr>
        <w:ind w:firstLine="420" w:firstLineChars="200"/>
        <w:rPr>
          <w:rFonts w:hint="eastAsia" w:ascii="黑体" w:hAnsi="宋体" w:eastAsia="黑体"/>
          <w:color w:val="auto"/>
          <w:szCs w:val="21"/>
        </w:rPr>
      </w:pPr>
      <w:r>
        <w:rPr>
          <w:rFonts w:hint="eastAsia" w:ascii="黑体" w:hAnsi="宋体" w:eastAsia="黑体"/>
          <w:color w:val="auto"/>
          <w:szCs w:val="21"/>
        </w:rPr>
        <w:t>19．</w:t>
      </w:r>
      <w:bookmarkStart w:id="59" w:name="_Hlk72402034"/>
      <w:r>
        <w:rPr>
          <w:rFonts w:hint="eastAsia" w:ascii="黑体" w:hAnsi="宋体" w:eastAsia="黑体"/>
          <w:color w:val="auto"/>
          <w:szCs w:val="21"/>
        </w:rPr>
        <w:t>投标文件其他证明文件的要求</w:t>
      </w:r>
    </w:p>
    <w:p>
      <w:pPr>
        <w:ind w:firstLine="420" w:firstLineChars="200"/>
        <w:rPr>
          <w:rFonts w:hint="eastAsia" w:ascii="宋体" w:hAnsi="宋体"/>
          <w:color w:val="auto"/>
          <w:szCs w:val="21"/>
        </w:rPr>
      </w:pPr>
      <w:r>
        <w:rPr>
          <w:rFonts w:hint="eastAsia" w:ascii="宋体" w:hAnsi="宋体"/>
          <w:color w:val="auto"/>
          <w:szCs w:val="21"/>
        </w:rPr>
        <w:t>19.1采用综合评分法的项目，对项目</w:t>
      </w:r>
      <w:r>
        <w:rPr>
          <w:rFonts w:hint="eastAsia" w:ascii="宋体" w:hAnsi="宋体"/>
          <w:color w:val="auto"/>
          <w:szCs w:val="21"/>
          <w:lang w:eastAsia="zh-CN"/>
        </w:rPr>
        <w:t>采购</w:t>
      </w:r>
      <w:r>
        <w:rPr>
          <w:rFonts w:hint="eastAsia" w:ascii="宋体" w:hAnsi="宋体"/>
          <w:color w:val="auto"/>
          <w:szCs w:val="21"/>
        </w:rPr>
        <w:t>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w:t>
      </w:r>
      <w:r>
        <w:rPr>
          <w:rFonts w:hint="eastAsia" w:ascii="宋体" w:hAnsi="宋体"/>
          <w:color w:val="auto"/>
          <w:szCs w:val="21"/>
          <w:lang w:eastAsia="zh-CN"/>
        </w:rPr>
        <w:t>采购</w:t>
      </w:r>
      <w:r>
        <w:rPr>
          <w:rFonts w:hint="eastAsia" w:ascii="宋体" w:hAnsi="宋体"/>
          <w:color w:val="auto"/>
          <w:szCs w:val="21"/>
        </w:rPr>
        <w:t>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60" w:name="_Hlk71407299"/>
    </w:p>
    <w:bookmarkEnd w:id="60"/>
    <w:p>
      <w:pPr>
        <w:ind w:firstLine="420" w:firstLineChars="200"/>
        <w:rPr>
          <w:rFonts w:hint="eastAsia" w:ascii="宋体" w:hAnsi="宋体"/>
          <w:color w:val="auto"/>
          <w:szCs w:val="21"/>
        </w:rPr>
      </w:pPr>
      <w:r>
        <w:rPr>
          <w:rFonts w:hint="eastAsia" w:ascii="宋体" w:hAnsi="宋体"/>
          <w:color w:val="auto"/>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hint="eastAsia" w:ascii="黑体" w:hAnsi="宋体" w:eastAsia="黑体"/>
          <w:color w:val="auto"/>
          <w:szCs w:val="21"/>
        </w:rPr>
      </w:pPr>
      <w:r>
        <w:rPr>
          <w:rFonts w:hint="eastAsia" w:ascii="黑体" w:hAnsi="宋体" w:eastAsia="黑体"/>
          <w:color w:val="auto"/>
          <w:szCs w:val="21"/>
        </w:rPr>
        <w:t>20．投标有效期</w:t>
      </w:r>
    </w:p>
    <w:bookmarkEnd w:id="59"/>
    <w:p>
      <w:pPr>
        <w:ind w:firstLine="420" w:firstLineChars="200"/>
        <w:rPr>
          <w:rFonts w:hint="eastAsia" w:ascii="宋体" w:hAnsi="宋体"/>
          <w:color w:val="auto"/>
          <w:szCs w:val="21"/>
        </w:rPr>
      </w:pPr>
      <w:bookmarkStart w:id="61" w:name="_Hlk72402214"/>
      <w:r>
        <w:rPr>
          <w:rFonts w:hint="eastAsia" w:ascii="宋体" w:hAnsi="宋体"/>
          <w:color w:val="auto"/>
          <w:szCs w:val="21"/>
        </w:rPr>
        <w:t>20.1 投标有效期为</w:t>
      </w:r>
      <w:r>
        <w:rPr>
          <w:rFonts w:hint="eastAsia" w:ascii="Arial" w:hAnsi="Arial" w:cs="Arial"/>
          <w:color w:val="auto"/>
          <w:szCs w:val="21"/>
        </w:rPr>
        <w:t>从投标截止之日算起的日历天数。</w:t>
      </w:r>
      <w:r>
        <w:rPr>
          <w:rFonts w:hint="eastAsia" w:ascii="宋体" w:hAnsi="宋体"/>
          <w:color w:val="auto"/>
          <w:szCs w:val="21"/>
        </w:rPr>
        <w:t>在此期限内，所有投标文件均保持有效。</w:t>
      </w:r>
    </w:p>
    <w:p>
      <w:pPr>
        <w:ind w:firstLine="420" w:firstLineChars="200"/>
        <w:rPr>
          <w:rFonts w:hint="eastAsia" w:ascii="宋体" w:hAnsi="宋体"/>
          <w:color w:val="auto"/>
          <w:szCs w:val="21"/>
        </w:rPr>
      </w:pPr>
      <w:r>
        <w:rPr>
          <w:rFonts w:hint="eastAsia" w:ascii="宋体" w:hAnsi="宋体"/>
          <w:color w:val="auto"/>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hint="eastAsia" w:ascii="宋体" w:hAnsi="宋体"/>
          <w:color w:val="auto"/>
          <w:szCs w:val="21"/>
        </w:rPr>
      </w:pPr>
      <w:r>
        <w:rPr>
          <w:rFonts w:hint="eastAsia" w:ascii="宋体" w:hAnsi="宋体"/>
          <w:color w:val="auto"/>
          <w:szCs w:val="21"/>
        </w:rPr>
        <w:t>20</w:t>
      </w:r>
      <w:r>
        <w:rPr>
          <w:rFonts w:ascii="宋体" w:hAnsi="宋体"/>
          <w:color w:val="auto"/>
          <w:szCs w:val="21"/>
        </w:rPr>
        <w:t>.3</w:t>
      </w:r>
      <w:r>
        <w:rPr>
          <w:rFonts w:hint="eastAsia" w:ascii="宋体" w:hAnsi="宋体"/>
          <w:color w:val="auto"/>
          <w:szCs w:val="21"/>
        </w:rPr>
        <w:t xml:space="preserve"> 中标供应商的投标文件有效期，截止于完成本</w:t>
      </w:r>
      <w:r>
        <w:rPr>
          <w:rFonts w:hint="eastAsia" w:ascii="宋体" w:hAnsi="宋体"/>
          <w:color w:val="auto"/>
          <w:szCs w:val="21"/>
          <w:lang w:eastAsia="zh-CN"/>
        </w:rPr>
        <w:t>采购</w:t>
      </w:r>
      <w:r>
        <w:rPr>
          <w:rFonts w:hint="eastAsia" w:ascii="宋体" w:hAnsi="宋体"/>
          <w:color w:val="auto"/>
          <w:szCs w:val="21"/>
        </w:rPr>
        <w:t>文件规定的全部项目内容，并通过竣工验收及保修期结束。</w:t>
      </w:r>
    </w:p>
    <w:bookmarkEnd w:id="61"/>
    <w:p>
      <w:pPr>
        <w:ind w:firstLine="420" w:firstLineChars="200"/>
        <w:rPr>
          <w:rFonts w:hint="eastAsia" w:ascii="黑体" w:hAnsi="宋体" w:eastAsia="黑体"/>
          <w:color w:val="auto"/>
          <w:szCs w:val="21"/>
        </w:rPr>
      </w:pPr>
      <w:r>
        <w:rPr>
          <w:rFonts w:hint="eastAsia" w:ascii="黑体" w:hAnsi="宋体" w:eastAsia="黑体"/>
          <w:color w:val="auto"/>
          <w:szCs w:val="21"/>
        </w:rPr>
        <w:t>21．</w:t>
      </w:r>
      <w:bookmarkStart w:id="62" w:name="_Hlk72402325"/>
      <w:r>
        <w:rPr>
          <w:rFonts w:hint="eastAsia" w:ascii="黑体" w:hAnsi="宋体" w:eastAsia="黑体"/>
          <w:color w:val="auto"/>
          <w:szCs w:val="21"/>
        </w:rPr>
        <w:t xml:space="preserve">关于投标保证金 </w:t>
      </w:r>
    </w:p>
    <w:p>
      <w:pPr>
        <w:ind w:firstLine="420" w:firstLineChars="200"/>
        <w:rPr>
          <w:rFonts w:hint="eastAsia" w:ascii="宋体" w:hAnsi="宋体"/>
          <w:color w:val="auto"/>
          <w:szCs w:val="21"/>
        </w:rPr>
      </w:pPr>
      <w:r>
        <w:rPr>
          <w:rFonts w:hint="eastAsia" w:ascii="宋体" w:hAnsi="宋体"/>
          <w:color w:val="auto"/>
          <w:szCs w:val="21"/>
        </w:rPr>
        <w:t>21.1</w:t>
      </w:r>
      <w:r>
        <w:rPr>
          <w:rFonts w:hint="eastAsia"/>
          <w:color w:val="auto"/>
          <w:szCs w:val="21"/>
        </w:rPr>
        <w:t>根据《深圳市财政局关于调整政府采购投标（响应）保证金管理政策的通知》（深财购〔2021〕51号）文的规定，本项目不收取投标保证金。</w:t>
      </w:r>
    </w:p>
    <w:p>
      <w:pPr>
        <w:ind w:firstLine="420" w:firstLineChars="200"/>
        <w:rPr>
          <w:rFonts w:hint="eastAsia" w:ascii="黑体" w:hAnsi="宋体" w:eastAsia="黑体"/>
          <w:color w:val="auto"/>
          <w:szCs w:val="21"/>
        </w:rPr>
      </w:pPr>
      <w:r>
        <w:rPr>
          <w:rFonts w:hint="eastAsia" w:ascii="黑体" w:hAnsi="宋体" w:eastAsia="黑体"/>
          <w:color w:val="auto"/>
          <w:szCs w:val="21"/>
        </w:rPr>
        <w:t>22．投标人的替代方案</w:t>
      </w:r>
    </w:p>
    <w:p>
      <w:pPr>
        <w:ind w:firstLine="420" w:firstLineChars="200"/>
        <w:rPr>
          <w:rFonts w:hint="eastAsia" w:ascii="宋体" w:hAnsi="宋体"/>
          <w:color w:val="auto"/>
          <w:szCs w:val="21"/>
        </w:rPr>
      </w:pPr>
      <w:r>
        <w:rPr>
          <w:rFonts w:hint="eastAsia" w:ascii="宋体" w:hAnsi="宋体"/>
          <w:color w:val="auto"/>
          <w:szCs w:val="21"/>
        </w:rPr>
        <w:t>22.1投标人所提交的投标文件应完全满足</w:t>
      </w:r>
      <w:r>
        <w:rPr>
          <w:rFonts w:hint="eastAsia" w:ascii="宋体" w:hAnsi="宋体"/>
          <w:color w:val="auto"/>
          <w:szCs w:val="21"/>
          <w:lang w:eastAsia="zh-CN"/>
        </w:rPr>
        <w:t>采购</w:t>
      </w:r>
      <w:r>
        <w:rPr>
          <w:rFonts w:hint="eastAsia" w:ascii="宋体" w:hAnsi="宋体"/>
          <w:color w:val="auto"/>
          <w:szCs w:val="21"/>
        </w:rPr>
        <w:t>文件（包括图纸和技术规范所示的基本技术设计）的要求。除非项目明确允许投标人提交替代方案，否则投标人有关替代方案的条款将初审不通过，作投标无效处理。</w:t>
      </w:r>
    </w:p>
    <w:p>
      <w:pPr>
        <w:ind w:firstLine="420" w:firstLineChars="200"/>
        <w:rPr>
          <w:rFonts w:hint="eastAsia" w:ascii="宋体" w:hAnsi="宋体"/>
          <w:color w:val="auto"/>
          <w:szCs w:val="21"/>
        </w:rPr>
      </w:pPr>
      <w:r>
        <w:rPr>
          <w:rFonts w:hint="eastAsia" w:ascii="宋体" w:hAnsi="宋体"/>
          <w:color w:val="auto"/>
          <w:szCs w:val="21"/>
        </w:rPr>
        <w:t>22.2 如果允许投标人提交替代方案，则准备提交替代方案的投标人除应提交一份满足</w:t>
      </w:r>
      <w:r>
        <w:rPr>
          <w:rFonts w:hint="eastAsia" w:ascii="宋体" w:hAnsi="宋体"/>
          <w:color w:val="auto"/>
          <w:szCs w:val="21"/>
          <w:lang w:eastAsia="zh-CN"/>
        </w:rPr>
        <w:t>采购</w:t>
      </w:r>
      <w:r>
        <w:rPr>
          <w:rFonts w:hint="eastAsia" w:ascii="宋体" w:hAnsi="宋体"/>
          <w:color w:val="auto"/>
          <w:szCs w:val="21"/>
        </w:rPr>
        <w:t>文件（包括图纸和技术规范所示的基本技术设计）要求的投标文件外，还应提交需评审其替代方案所需的全部资料，包括项目方案书、技术规范、替代方案报价书、所建议的项目方案及有关的其他详细资料。</w:t>
      </w:r>
    </w:p>
    <w:bookmarkEnd w:id="62"/>
    <w:p>
      <w:pPr>
        <w:ind w:firstLine="420" w:firstLineChars="200"/>
        <w:rPr>
          <w:rFonts w:hint="eastAsia" w:ascii="黑体" w:hAnsi="宋体" w:eastAsia="黑体"/>
          <w:color w:val="auto"/>
          <w:szCs w:val="21"/>
        </w:rPr>
      </w:pPr>
      <w:r>
        <w:rPr>
          <w:rFonts w:hint="eastAsia" w:ascii="黑体" w:hAnsi="宋体" w:eastAsia="黑体"/>
          <w:color w:val="auto"/>
          <w:szCs w:val="21"/>
        </w:rPr>
        <w:t>23．</w:t>
      </w:r>
      <w:bookmarkStart w:id="63" w:name="_Hlk72402860"/>
      <w:r>
        <w:rPr>
          <w:rFonts w:ascii="黑体" w:hAnsi="宋体" w:eastAsia="黑体"/>
          <w:color w:val="auto"/>
          <w:szCs w:val="21"/>
        </w:rPr>
        <w:t>投标文件的</w:t>
      </w:r>
      <w:r>
        <w:rPr>
          <w:rFonts w:hint="eastAsia" w:ascii="黑体" w:hAnsi="宋体" w:eastAsia="黑体"/>
          <w:color w:val="auto"/>
          <w:szCs w:val="21"/>
        </w:rPr>
        <w:t>制作</w:t>
      </w:r>
      <w:r>
        <w:rPr>
          <w:rFonts w:ascii="黑体" w:hAnsi="宋体" w:eastAsia="黑体"/>
          <w:color w:val="auto"/>
          <w:szCs w:val="21"/>
        </w:rPr>
        <w:t>要求</w:t>
      </w:r>
    </w:p>
    <w:p>
      <w:pPr>
        <w:ind w:firstLine="420" w:firstLineChars="200"/>
        <w:rPr>
          <w:rFonts w:hint="eastAsia" w:ascii="宋体" w:hAnsi="宋体"/>
          <w:color w:val="auto"/>
          <w:szCs w:val="21"/>
        </w:rPr>
      </w:pPr>
      <w:r>
        <w:rPr>
          <w:rFonts w:hint="eastAsia" w:ascii="宋体" w:hAnsi="宋体"/>
          <w:color w:val="auto"/>
          <w:szCs w:val="21"/>
        </w:rPr>
        <w:t>23.1投标人应准备所投项目的电子投标文件一份。</w:t>
      </w:r>
    </w:p>
    <w:p>
      <w:pPr>
        <w:ind w:firstLine="420" w:firstLineChars="200"/>
        <w:rPr>
          <w:rFonts w:hint="eastAsia" w:ascii="宋体" w:hAnsi="宋体"/>
          <w:color w:val="auto"/>
          <w:szCs w:val="21"/>
        </w:rPr>
      </w:pPr>
      <w:r>
        <w:rPr>
          <w:rFonts w:hint="eastAsia" w:ascii="宋体" w:hAnsi="宋体"/>
          <w:color w:val="auto"/>
          <w:szCs w:val="21"/>
        </w:rPr>
        <w:t>23.2投标人在使用《投标书编制软件》编制投标书时须注意：</w:t>
      </w:r>
    </w:p>
    <w:p>
      <w:pPr>
        <w:ind w:firstLine="420" w:firstLineChars="200"/>
        <w:rPr>
          <w:rFonts w:hint="eastAsia" w:ascii="宋体" w:hAnsi="宋体"/>
          <w:color w:val="auto"/>
          <w:szCs w:val="21"/>
        </w:rPr>
      </w:pPr>
      <w:r>
        <w:rPr>
          <w:rFonts w:hint="eastAsia" w:ascii="宋体" w:hAnsi="宋体"/>
          <w:color w:val="auto"/>
          <w:szCs w:val="21"/>
        </w:rPr>
        <w:t>23.2.1导入《投标书编制软件》的</w:t>
      </w:r>
      <w:r>
        <w:rPr>
          <w:rFonts w:hint="eastAsia" w:ascii="宋体" w:hAnsi="宋体"/>
          <w:color w:val="auto"/>
          <w:szCs w:val="21"/>
          <w:lang w:eastAsia="zh-CN"/>
        </w:rPr>
        <w:t>采购</w:t>
      </w:r>
      <w:r>
        <w:rPr>
          <w:rFonts w:hint="eastAsia" w:ascii="宋体" w:hAnsi="宋体"/>
          <w:color w:val="auto"/>
          <w:szCs w:val="21"/>
        </w:rPr>
        <w:t>文件项目编号、包号应与以此制作的投标文件项目编号、包号一致。例如，不能将甲项目A包的</w:t>
      </w:r>
      <w:r>
        <w:rPr>
          <w:rFonts w:hint="eastAsia" w:ascii="宋体" w:hAnsi="宋体"/>
          <w:color w:val="auto"/>
          <w:szCs w:val="21"/>
          <w:lang w:val="en-US" w:eastAsia="zh-CN"/>
        </w:rPr>
        <w:t>采购文件</w:t>
      </w:r>
      <w:r>
        <w:rPr>
          <w:rFonts w:hint="eastAsia" w:ascii="宋体" w:hAnsi="宋体"/>
          <w:color w:val="auto"/>
          <w:szCs w:val="21"/>
        </w:rPr>
        <w:t>导入《投标书编制软件》，制作乙项目B包的投标书。</w:t>
      </w:r>
    </w:p>
    <w:p>
      <w:pPr>
        <w:ind w:firstLine="420" w:firstLineChars="200"/>
        <w:rPr>
          <w:rFonts w:hint="eastAsia" w:ascii="宋体" w:hAnsi="宋体"/>
          <w:color w:val="auto"/>
          <w:szCs w:val="21"/>
        </w:rPr>
      </w:pPr>
      <w:r>
        <w:rPr>
          <w:rFonts w:hint="eastAsia" w:ascii="宋体" w:hAnsi="宋体"/>
          <w:color w:val="auto"/>
          <w:szCs w:val="21"/>
        </w:rPr>
        <w:t>23.2.2不能用非本公司的电子密钥加密本公司的投标文件，或者用其他公司的登录用户上传本公司的投标文件。</w:t>
      </w:r>
    </w:p>
    <w:p>
      <w:pPr>
        <w:ind w:firstLine="420" w:firstLineChars="200"/>
        <w:rPr>
          <w:rFonts w:hint="eastAsia" w:ascii="宋体" w:hAnsi="宋体"/>
          <w:color w:val="auto"/>
          <w:szCs w:val="21"/>
        </w:rPr>
      </w:pPr>
      <w:r>
        <w:rPr>
          <w:rFonts w:hint="eastAsia" w:ascii="宋体" w:hAnsi="宋体"/>
          <w:color w:val="auto"/>
          <w:szCs w:val="21"/>
        </w:rPr>
        <w:t>23.2.3要求用《投标书编制软件》编制投标书的包，不能用其他方式编制投标书。编制投标文件时，电脑须连通互联网。</w:t>
      </w:r>
    </w:p>
    <w:p>
      <w:pPr>
        <w:ind w:firstLine="420" w:firstLineChars="200"/>
        <w:rPr>
          <w:rFonts w:hint="eastAsia" w:ascii="宋体" w:hAnsi="宋体"/>
          <w:color w:val="auto"/>
          <w:szCs w:val="21"/>
        </w:rPr>
      </w:pPr>
      <w:r>
        <w:rPr>
          <w:rFonts w:hint="eastAsia" w:ascii="宋体" w:hAnsi="宋体"/>
          <w:color w:val="auto"/>
          <w:szCs w:val="21"/>
        </w:rPr>
        <w:t>23.2.4投标文件不能带病毒。政府集中采购机构将用专业杀毒软件对投标文件进行病毒检测，如果软件报告发现病毒，则政府集中采购机构认为该投标文件带病毒。</w:t>
      </w:r>
    </w:p>
    <w:p>
      <w:pPr>
        <w:ind w:firstLine="420" w:firstLineChars="200"/>
        <w:rPr>
          <w:rFonts w:hint="eastAsia" w:ascii="宋体" w:hAnsi="宋体"/>
          <w:color w:val="auto"/>
          <w:szCs w:val="21"/>
        </w:rPr>
      </w:pPr>
      <w:r>
        <w:rPr>
          <w:rFonts w:hint="eastAsia" w:ascii="宋体" w:hAnsi="宋体"/>
          <w:color w:val="auto"/>
          <w:szCs w:val="21"/>
        </w:rPr>
        <w:t>23.2.5投标人在编辑投标文件时，</w:t>
      </w:r>
      <w:r>
        <w:rPr>
          <w:rFonts w:hint="eastAsia" w:ascii="宋体" w:hAnsi="宋体"/>
          <w:b/>
          <w:color w:val="auto"/>
          <w:szCs w:val="21"/>
        </w:rPr>
        <w:t>在投标文件目录中属于本节点内容的必须在本节点中填写，填写到其他节点或附件，</w:t>
      </w:r>
      <w:r>
        <w:rPr>
          <w:rFonts w:hint="eastAsia" w:ascii="宋体" w:hAnsi="宋体"/>
          <w:color w:val="auto"/>
          <w:szCs w:val="21"/>
        </w:rPr>
        <w:t>一切后果由供应商自行承担。</w:t>
      </w:r>
    </w:p>
    <w:p>
      <w:pPr>
        <w:ind w:firstLine="420" w:firstLineChars="200"/>
        <w:rPr>
          <w:rFonts w:hint="eastAsia" w:ascii="宋体" w:hAnsi="宋体"/>
          <w:color w:val="auto"/>
          <w:szCs w:val="21"/>
        </w:rPr>
      </w:pPr>
      <w:r>
        <w:rPr>
          <w:rFonts w:hint="eastAsia" w:ascii="宋体" w:hAnsi="宋体"/>
          <w:color w:val="auto"/>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hint="eastAsia" w:ascii="宋体" w:hAnsi="宋体"/>
          <w:color w:val="auto"/>
          <w:szCs w:val="21"/>
        </w:rPr>
      </w:pPr>
      <w:r>
        <w:rPr>
          <w:rFonts w:hint="eastAsia" w:ascii="宋体" w:hAnsi="宋体"/>
          <w:color w:val="auto"/>
          <w:szCs w:val="21"/>
        </w:rPr>
        <w:t>23.2.7如果开标时出现网络故障、技术故障，影响了采购活动，政府集中采购机构有权采取措施如延期、接受无法从网上上传的投标书等，以保障采购活动的公开、公平和公正。</w:t>
      </w:r>
    </w:p>
    <w:p>
      <w:pPr>
        <w:ind w:firstLine="420" w:firstLineChars="200"/>
        <w:rPr>
          <w:rFonts w:hint="eastAsia" w:ascii="宋体" w:hAnsi="宋体"/>
          <w:color w:val="auto"/>
          <w:szCs w:val="21"/>
        </w:rPr>
      </w:pPr>
      <w:r>
        <w:rPr>
          <w:rFonts w:hint="eastAsia" w:ascii="宋体" w:hAnsi="宋体"/>
          <w:color w:val="auto"/>
          <w:szCs w:val="21"/>
        </w:rPr>
        <w:t>23.3电报、电话、传真形式的投标概不接受。</w:t>
      </w:r>
    </w:p>
    <w:p>
      <w:pPr>
        <w:ind w:firstLine="422" w:firstLineChars="200"/>
        <w:rPr>
          <w:rFonts w:hint="eastAsia" w:ascii="宋体" w:hAnsi="宋体"/>
          <w:b/>
          <w:color w:val="auto"/>
          <w:szCs w:val="21"/>
        </w:rPr>
      </w:pPr>
      <w:r>
        <w:rPr>
          <w:rFonts w:hint="eastAsia" w:ascii="宋体" w:hAnsi="宋体"/>
          <w:b/>
          <w:color w:val="auto"/>
          <w:szCs w:val="21"/>
        </w:rPr>
        <w:t>23.4全流程线上投标的投标文件无须盖章或签字，</w:t>
      </w:r>
      <w:r>
        <w:rPr>
          <w:rFonts w:hint="eastAsia" w:ascii="宋体" w:hAnsi="宋体"/>
          <w:color w:val="auto"/>
          <w:szCs w:val="21"/>
        </w:rPr>
        <w:t>专用条款另有要求的除外。</w:t>
      </w:r>
    </w:p>
    <w:p>
      <w:pPr>
        <w:ind w:firstLine="422" w:firstLineChars="200"/>
        <w:rPr>
          <w:rFonts w:hint="eastAsia" w:ascii="宋体" w:hAnsi="宋体"/>
          <w:color w:val="auto"/>
        </w:rPr>
      </w:pPr>
      <w:r>
        <w:rPr>
          <w:rFonts w:hint="eastAsia" w:ascii="宋体" w:hAnsi="宋体"/>
          <w:b/>
          <w:color w:val="auto"/>
          <w:szCs w:val="21"/>
        </w:rPr>
        <w:t>23.5</w:t>
      </w:r>
      <w:r>
        <w:rPr>
          <w:rFonts w:hint="eastAsia" w:ascii="宋体" w:hAnsi="宋体"/>
          <w:color w:val="auto"/>
          <w:szCs w:val="21"/>
        </w:rPr>
        <w:t xml:space="preserve"> 各类资格（资质）文件提供扫描件，专用条款另有要求的除外。</w:t>
      </w:r>
      <w:bookmarkEnd w:id="63"/>
    </w:p>
    <w:p>
      <w:pPr>
        <w:ind w:firstLine="411" w:firstLineChars="196"/>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投标文件的递交</w:t>
      </w:r>
    </w:p>
    <w:p>
      <w:pPr>
        <w:ind w:firstLine="420" w:firstLineChars="200"/>
        <w:rPr>
          <w:rFonts w:hint="eastAsia" w:ascii="黑体" w:hAnsi="宋体" w:eastAsia="黑体"/>
          <w:color w:val="auto"/>
          <w:szCs w:val="21"/>
        </w:rPr>
      </w:pPr>
      <w:bookmarkStart w:id="64" w:name="_Hlk72405459"/>
      <w:r>
        <w:rPr>
          <w:rFonts w:hint="eastAsia" w:ascii="黑体" w:hAnsi="宋体" w:eastAsia="黑体"/>
          <w:color w:val="auto"/>
          <w:szCs w:val="21"/>
        </w:rPr>
        <w:t>24．投标文件的保密</w:t>
      </w:r>
    </w:p>
    <w:p>
      <w:pPr>
        <w:ind w:firstLine="420" w:firstLineChars="200"/>
        <w:rPr>
          <w:rFonts w:hint="eastAsia" w:ascii="宋体" w:hAnsi="宋体" w:eastAsiaTheme="minorEastAsia"/>
          <w:color w:val="auto"/>
          <w:szCs w:val="21"/>
        </w:rPr>
      </w:pPr>
      <w:r>
        <w:rPr>
          <w:rFonts w:hint="eastAsia" w:ascii="宋体" w:hAnsi="宋体"/>
          <w:color w:val="auto"/>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2" w:firstLineChars="200"/>
        <w:rPr>
          <w:rFonts w:hint="eastAsia" w:ascii="宋体" w:hAnsi="宋体"/>
          <w:b/>
          <w:color w:val="auto"/>
          <w:szCs w:val="21"/>
        </w:rPr>
      </w:pPr>
      <w:r>
        <w:rPr>
          <w:rFonts w:hint="eastAsia" w:ascii="宋体" w:hAnsi="宋体"/>
          <w:b/>
          <w:color w:val="auto"/>
          <w:szCs w:val="21"/>
        </w:rPr>
        <w:t>24.2若采购项目出现延期情况：</w:t>
      </w:r>
    </w:p>
    <w:p>
      <w:pPr>
        <w:ind w:firstLine="422" w:firstLineChars="200"/>
        <w:rPr>
          <w:rFonts w:hint="eastAsia" w:ascii="黑体" w:hAnsi="宋体" w:eastAsia="黑体"/>
          <w:b/>
          <w:color w:val="auto"/>
          <w:szCs w:val="21"/>
        </w:rPr>
      </w:pPr>
      <w:r>
        <w:rPr>
          <w:rFonts w:hint="eastAsia" w:ascii="宋体" w:hAnsi="宋体"/>
          <w:b/>
          <w:color w:val="auto"/>
          <w:szCs w:val="21"/>
        </w:rPr>
        <w:t>如果供下载的</w:t>
      </w:r>
      <w:r>
        <w:rPr>
          <w:rFonts w:hint="eastAsia" w:ascii="宋体" w:hAnsi="宋体"/>
          <w:b/>
          <w:color w:val="auto"/>
          <w:szCs w:val="21"/>
          <w:lang w:eastAsia="zh-CN"/>
        </w:rPr>
        <w:t>采购</w:t>
      </w:r>
      <w:r>
        <w:rPr>
          <w:rFonts w:hint="eastAsia" w:ascii="宋体" w:hAnsi="宋体"/>
          <w:b/>
          <w:color w:val="auto"/>
          <w:szCs w:val="21"/>
        </w:rPr>
        <w:t>文件有更新，投标人必须重新下载</w:t>
      </w:r>
      <w:r>
        <w:rPr>
          <w:rFonts w:hint="eastAsia" w:ascii="宋体" w:hAnsi="宋体"/>
          <w:b/>
          <w:color w:val="auto"/>
          <w:szCs w:val="21"/>
          <w:lang w:eastAsia="zh-CN"/>
        </w:rPr>
        <w:t>采购</w:t>
      </w:r>
      <w:r>
        <w:rPr>
          <w:rFonts w:hint="eastAsia" w:ascii="宋体" w:hAnsi="宋体"/>
          <w:b/>
          <w:color w:val="auto"/>
          <w:szCs w:val="21"/>
        </w:rPr>
        <w:t>文件、重新制作投标文件、重新加密投标文件、重新上传投标文件。</w:t>
      </w:r>
    </w:p>
    <w:p>
      <w:pPr>
        <w:ind w:firstLine="420" w:firstLineChars="200"/>
        <w:rPr>
          <w:rFonts w:hint="eastAsia" w:ascii="黑体" w:hAnsi="宋体" w:eastAsia="黑体"/>
          <w:color w:val="auto"/>
          <w:szCs w:val="21"/>
        </w:rPr>
      </w:pPr>
      <w:r>
        <w:rPr>
          <w:rFonts w:hint="eastAsia" w:ascii="黑体" w:hAnsi="宋体" w:eastAsia="黑体"/>
          <w:color w:val="auto"/>
          <w:szCs w:val="21"/>
        </w:rPr>
        <w:t>25．上传投标文件及投标截止日期</w:t>
      </w:r>
    </w:p>
    <w:p>
      <w:pPr>
        <w:ind w:firstLine="420" w:firstLineChars="200"/>
        <w:rPr>
          <w:rFonts w:hint="eastAsia" w:ascii="宋体" w:hAnsi="宋体"/>
          <w:color w:val="auto"/>
          <w:szCs w:val="21"/>
        </w:rPr>
      </w:pPr>
      <w:r>
        <w:rPr>
          <w:rFonts w:hint="eastAsia" w:ascii="宋体" w:hAnsi="宋体"/>
          <w:color w:val="auto"/>
          <w:szCs w:val="21"/>
        </w:rPr>
        <w:t>25</w:t>
      </w:r>
      <w:r>
        <w:rPr>
          <w:rFonts w:ascii="宋体" w:hAnsi="宋体"/>
          <w:color w:val="auto"/>
          <w:szCs w:val="21"/>
        </w:rPr>
        <w:t>.</w:t>
      </w:r>
      <w:r>
        <w:rPr>
          <w:rFonts w:hint="eastAsia" w:ascii="宋体" w:hAnsi="宋体"/>
          <w:color w:val="auto"/>
          <w:szCs w:val="21"/>
        </w:rPr>
        <w:t>1实行网上投标，</w:t>
      </w:r>
      <w:r>
        <w:rPr>
          <w:rFonts w:ascii="宋体" w:hAnsi="宋体"/>
          <w:color w:val="auto"/>
          <w:szCs w:val="21"/>
        </w:rPr>
        <w:t>投标人必须</w:t>
      </w:r>
      <w:r>
        <w:rPr>
          <w:rFonts w:hint="eastAsia" w:ascii="宋体" w:hAnsi="宋体"/>
          <w:color w:val="auto"/>
          <w:szCs w:val="21"/>
        </w:rPr>
        <w:t>在</w:t>
      </w:r>
      <w:r>
        <w:rPr>
          <w:rFonts w:hint="eastAsia" w:ascii="宋体" w:hAnsi="宋体"/>
          <w:color w:val="auto"/>
          <w:szCs w:val="21"/>
          <w:lang w:eastAsia="zh-CN"/>
        </w:rPr>
        <w:t>采购</w:t>
      </w:r>
      <w:r>
        <w:rPr>
          <w:rFonts w:ascii="宋体" w:hAnsi="宋体"/>
          <w:color w:val="auto"/>
          <w:szCs w:val="21"/>
        </w:rPr>
        <w:t>文件规定的投标截止时间前</w:t>
      </w:r>
      <w:r>
        <w:rPr>
          <w:rFonts w:hint="eastAsia" w:ascii="宋体" w:hAnsi="宋体"/>
          <w:color w:val="auto"/>
          <w:szCs w:val="21"/>
        </w:rPr>
        <w:t>用电子密钥登录“</w:t>
      </w:r>
      <w:r>
        <w:rPr>
          <w:rFonts w:hint="eastAsia" w:ascii="宋体" w:hAnsi="宋体"/>
          <w:color w:val="auto"/>
          <w:szCs w:val="21"/>
          <w:lang w:eastAsia="zh-CN"/>
        </w:rPr>
        <w:t>深圳政府采购自行采购系统</w:t>
      </w:r>
      <w:r>
        <w:rPr>
          <w:rFonts w:hint="eastAsia" w:ascii="宋体" w:hAnsi="宋体"/>
          <w:color w:val="auto"/>
          <w:szCs w:val="21"/>
        </w:rPr>
        <w:t>（https://trade.szggzy.com/ggzy/center/#/login）”上传投标文件。如上传过程中遇到问题，可拨打采购公告中的技术支持电话。如多次上传均告失败，请在投标截止时间之前携带加密后的电子投标文件送达至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color w:val="auto"/>
          <w:szCs w:val="21"/>
        </w:rPr>
        <w:t>深圳公共资源交易中心（深圳交易集团有限公司政府采购业务分公司）3楼服务大厅（地址：深圳市南山区沙河西路3185号南山智谷A座深圳交易集团总部大楼）</w:t>
      </w:r>
      <w:r>
        <w:rPr>
          <w:rFonts w:ascii="宋体" w:hAnsi="宋体"/>
          <w:b/>
          <w:bCs/>
          <w:color w:val="auto"/>
          <w:szCs w:val="21"/>
        </w:rPr>
        <w:t>协助上传</w:t>
      </w:r>
      <w:r>
        <w:rPr>
          <w:rFonts w:hint="eastAsia" w:ascii="宋体" w:hAnsi="宋体"/>
          <w:b/>
          <w:bCs/>
          <w:color w:val="auto"/>
          <w:szCs w:val="21"/>
        </w:rPr>
        <w:t>，</w:t>
      </w:r>
      <w:r>
        <w:rPr>
          <w:rFonts w:ascii="宋体" w:hAnsi="宋体"/>
          <w:b/>
          <w:bCs/>
          <w:color w:val="auto"/>
          <w:szCs w:val="21"/>
        </w:rPr>
        <w:t>但上传过程</w:t>
      </w:r>
      <w:r>
        <w:rPr>
          <w:rFonts w:hint="eastAsia" w:ascii="宋体" w:hAnsi="宋体"/>
          <w:b/>
          <w:bCs/>
          <w:color w:val="auto"/>
          <w:szCs w:val="21"/>
        </w:rPr>
        <w:t>中</w:t>
      </w:r>
      <w:r>
        <w:rPr>
          <w:rFonts w:ascii="宋体" w:hAnsi="宋体"/>
          <w:b/>
          <w:bCs/>
          <w:color w:val="auto"/>
          <w:szCs w:val="21"/>
        </w:rPr>
        <w:t>投标截止时间到达仍无法上传成功的，由投标人自行负责</w:t>
      </w:r>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25.2政府集中采购机构可以按本通用条款第13条规定，通过修改</w:t>
      </w:r>
      <w:r>
        <w:rPr>
          <w:rFonts w:hint="eastAsia" w:ascii="宋体" w:hAnsi="宋体"/>
          <w:color w:val="auto"/>
          <w:szCs w:val="21"/>
          <w:lang w:eastAsia="zh-CN"/>
        </w:rPr>
        <w:t>采购</w:t>
      </w:r>
      <w:r>
        <w:rPr>
          <w:rFonts w:hint="eastAsia" w:ascii="宋体" w:hAnsi="宋体"/>
          <w:color w:val="auto"/>
          <w:szCs w:val="21"/>
        </w:rPr>
        <w:t>文件自行决定酌情延长投标截止期。在此情况下，政府集中采购机构、采购人和投标人受投标截止期制约的所有权利和义务均应延长至新的截止期。</w:t>
      </w:r>
    </w:p>
    <w:p>
      <w:pPr>
        <w:ind w:firstLine="420" w:firstLineChars="200"/>
        <w:rPr>
          <w:rFonts w:hint="eastAsia" w:ascii="宋体" w:hAnsi="宋体"/>
          <w:color w:val="auto"/>
          <w:szCs w:val="21"/>
        </w:rPr>
      </w:pPr>
      <w:r>
        <w:rPr>
          <w:rFonts w:hint="eastAsia" w:ascii="宋体" w:hAnsi="宋体"/>
          <w:color w:val="auto"/>
          <w:szCs w:val="21"/>
        </w:rPr>
        <w:t>25</w:t>
      </w:r>
      <w:r>
        <w:rPr>
          <w:rFonts w:ascii="宋体" w:hAnsi="宋体"/>
          <w:color w:val="auto"/>
          <w:szCs w:val="21"/>
        </w:rPr>
        <w:t>.</w:t>
      </w:r>
      <w:r>
        <w:rPr>
          <w:rFonts w:hint="eastAsia" w:ascii="宋体" w:hAnsi="宋体"/>
          <w:color w:val="auto"/>
          <w:szCs w:val="21"/>
        </w:rPr>
        <w:t>3投标截止时间以后不得上传投标文件。</w:t>
      </w:r>
    </w:p>
    <w:bookmarkEnd w:id="64"/>
    <w:p>
      <w:pPr>
        <w:ind w:firstLine="420" w:firstLineChars="200"/>
        <w:rPr>
          <w:rFonts w:hint="eastAsia" w:ascii="黑体" w:hAnsi="宋体" w:eastAsia="黑体"/>
          <w:color w:val="auto"/>
          <w:szCs w:val="21"/>
        </w:rPr>
      </w:pPr>
      <w:r>
        <w:rPr>
          <w:rFonts w:hint="eastAsia" w:ascii="黑体" w:hAnsi="宋体" w:eastAsia="黑体"/>
          <w:color w:val="auto"/>
          <w:szCs w:val="21"/>
        </w:rPr>
        <w:t>26. 样品、现场演示、方案讲解</w:t>
      </w:r>
    </w:p>
    <w:p>
      <w:pPr>
        <w:ind w:firstLine="420" w:firstLineChars="200"/>
        <w:rPr>
          <w:rFonts w:hint="eastAsia" w:ascii="宋体" w:hAnsi="宋体"/>
          <w:color w:val="auto"/>
          <w:szCs w:val="21"/>
        </w:rPr>
      </w:pPr>
      <w:r>
        <w:rPr>
          <w:rFonts w:hint="eastAsia" w:ascii="宋体" w:hAnsi="宋体"/>
          <w:color w:val="auto"/>
          <w:szCs w:val="21"/>
        </w:rPr>
        <w:t>26.1 样品、现场演示、方案讲解等事项在</w:t>
      </w:r>
      <w:r>
        <w:rPr>
          <w:rFonts w:hint="eastAsia" w:ascii="宋体" w:hAnsi="宋体"/>
          <w:color w:val="auto"/>
          <w:szCs w:val="21"/>
          <w:lang w:eastAsia="zh-CN"/>
        </w:rPr>
        <w:t>采购</w:t>
      </w:r>
      <w:r>
        <w:rPr>
          <w:rFonts w:hint="eastAsia" w:ascii="宋体" w:hAnsi="宋体"/>
          <w:color w:val="auto"/>
          <w:szCs w:val="21"/>
        </w:rPr>
        <w:t>文件专用条款中进行规定。</w:t>
      </w:r>
    </w:p>
    <w:p>
      <w:pPr>
        <w:ind w:firstLine="420" w:firstLineChars="200"/>
        <w:rPr>
          <w:rFonts w:hint="eastAsia" w:ascii="黑体" w:hAnsi="宋体" w:eastAsia="黑体"/>
          <w:color w:val="auto"/>
          <w:szCs w:val="21"/>
        </w:rPr>
      </w:pPr>
      <w:bookmarkStart w:id="65" w:name="_Hlk72428346"/>
      <w:r>
        <w:rPr>
          <w:rFonts w:ascii="黑体" w:hAnsi="宋体" w:eastAsia="黑体"/>
          <w:color w:val="auto"/>
          <w:szCs w:val="21"/>
        </w:rPr>
        <w:t>2</w:t>
      </w:r>
      <w:r>
        <w:rPr>
          <w:rFonts w:hint="eastAsia" w:ascii="黑体" w:hAnsi="宋体" w:eastAsia="黑体"/>
          <w:color w:val="auto"/>
          <w:szCs w:val="21"/>
        </w:rPr>
        <w:t>7．</w:t>
      </w:r>
      <w:r>
        <w:rPr>
          <w:rFonts w:ascii="黑体" w:hAnsi="宋体" w:eastAsia="黑体"/>
          <w:color w:val="auto"/>
          <w:szCs w:val="21"/>
        </w:rPr>
        <w:t>投标文件的修改和撤销</w:t>
      </w:r>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1</w:t>
      </w:r>
      <w:r>
        <w:rPr>
          <w:rFonts w:ascii="宋体" w:hAnsi="宋体"/>
          <w:color w:val="auto"/>
          <w:szCs w:val="21"/>
        </w:rPr>
        <w:t>投标方在提交投标文件后可对其投标文件进行修改</w:t>
      </w:r>
      <w:r>
        <w:rPr>
          <w:rFonts w:hint="eastAsia" w:ascii="宋体" w:hAnsi="宋体"/>
          <w:color w:val="auto"/>
          <w:szCs w:val="21"/>
        </w:rPr>
        <w:t>并重新上传投标文件</w:t>
      </w:r>
      <w:r>
        <w:rPr>
          <w:rFonts w:ascii="宋体" w:hAnsi="宋体"/>
          <w:color w:val="auto"/>
          <w:szCs w:val="21"/>
        </w:rPr>
        <w:t>或</w:t>
      </w:r>
      <w:r>
        <w:rPr>
          <w:rFonts w:hint="eastAsia" w:ascii="宋体" w:hAnsi="宋体"/>
          <w:color w:val="auto"/>
          <w:szCs w:val="21"/>
        </w:rPr>
        <w:t>在网上进行</w:t>
      </w:r>
      <w:r>
        <w:rPr>
          <w:rFonts w:ascii="宋体" w:hAnsi="宋体"/>
          <w:color w:val="auto"/>
          <w:szCs w:val="21"/>
        </w:rPr>
        <w:t>撤销</w:t>
      </w:r>
      <w:r>
        <w:rPr>
          <w:rFonts w:hint="eastAsia" w:ascii="宋体" w:hAnsi="宋体"/>
          <w:color w:val="auto"/>
          <w:szCs w:val="21"/>
        </w:rPr>
        <w:t>投标的操作</w:t>
      </w:r>
      <w:r>
        <w:rPr>
          <w:rFonts w:ascii="宋体" w:hAnsi="宋体"/>
          <w:color w:val="auto"/>
          <w:szCs w:val="21"/>
        </w:rPr>
        <w:t>。</w:t>
      </w:r>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2</w:t>
      </w:r>
      <w:r>
        <w:rPr>
          <w:rFonts w:ascii="宋体" w:hAnsi="宋体"/>
          <w:color w:val="auto"/>
          <w:szCs w:val="21"/>
        </w:rPr>
        <w:t>投标截止时间以后不得修改投标文件。</w:t>
      </w:r>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3从投标截止期至投标人在投标文件中确定的投标有效期之间的这段时间内，投标人不得撤回其投标。</w:t>
      </w:r>
    </w:p>
    <w:p>
      <w:pPr>
        <w:ind w:firstLine="420" w:firstLineChars="200"/>
        <w:rPr>
          <w:rFonts w:hint="eastAsia" w:ascii="宋体" w:hAnsi="宋体"/>
          <w:color w:val="auto"/>
          <w:szCs w:val="21"/>
        </w:rPr>
      </w:pPr>
      <w:r>
        <w:rPr>
          <w:rFonts w:hint="eastAsia" w:ascii="宋体" w:hAnsi="宋体"/>
          <w:color w:val="auto"/>
          <w:szCs w:val="21"/>
        </w:rPr>
        <w:t>27.4政府集中采购机构不退还投标文件，专用条款另有规定的除外。</w:t>
      </w:r>
    </w:p>
    <w:bookmarkEnd w:id="65"/>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开标</w:t>
      </w:r>
    </w:p>
    <w:p>
      <w:pPr>
        <w:ind w:firstLine="420" w:firstLineChars="200"/>
        <w:rPr>
          <w:rFonts w:hint="eastAsia" w:ascii="黑体" w:hAnsi="宋体" w:eastAsia="黑体"/>
          <w:color w:val="auto"/>
          <w:szCs w:val="21"/>
        </w:rPr>
      </w:pPr>
      <w:r>
        <w:rPr>
          <w:rFonts w:hint="eastAsia" w:ascii="黑体" w:hAnsi="宋体" w:eastAsia="黑体"/>
          <w:color w:val="auto"/>
          <w:szCs w:val="21"/>
        </w:rPr>
        <w:t>28．开标</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color w:val="auto"/>
          <w:szCs w:val="21"/>
        </w:rPr>
      </w:pPr>
      <w:r>
        <w:rPr>
          <w:rFonts w:ascii="宋体" w:hAnsi="宋体"/>
          <w:color w:val="auto"/>
          <w:szCs w:val="21"/>
        </w:rPr>
        <w:t>2</w:t>
      </w:r>
      <w:r>
        <w:rPr>
          <w:rFonts w:hint="eastAsia" w:ascii="宋体" w:hAnsi="宋体"/>
          <w:color w:val="auto"/>
          <w:szCs w:val="21"/>
        </w:rPr>
        <w:t>8</w:t>
      </w:r>
      <w:r>
        <w:rPr>
          <w:rFonts w:ascii="宋体" w:hAnsi="宋体"/>
          <w:color w:val="auto"/>
          <w:szCs w:val="21"/>
        </w:rPr>
        <w:t>.</w:t>
      </w:r>
      <w:r>
        <w:rPr>
          <w:rFonts w:hint="eastAsia" w:ascii="宋体" w:hAnsi="宋体"/>
          <w:color w:val="auto"/>
          <w:szCs w:val="21"/>
        </w:rPr>
        <w:t>1投标人须在开标当日的开标时间至解密截止时间内进行解密，逾期未解密的作无效处理。解密方法：登录“</w:t>
      </w:r>
      <w:r>
        <w:rPr>
          <w:rFonts w:hint="eastAsia" w:ascii="宋体" w:hAnsi="宋体"/>
          <w:color w:val="auto"/>
          <w:szCs w:val="21"/>
          <w:lang w:eastAsia="zh-CN"/>
        </w:rPr>
        <w:t>深圳政府采购自行采购系统</w:t>
      </w:r>
      <w:r>
        <w:rPr>
          <w:rFonts w:hint="eastAsia" w:ascii="宋体" w:hAnsi="宋体"/>
          <w:color w:val="auto"/>
          <w:szCs w:val="21"/>
        </w:rPr>
        <w:t>（https://trade.szggzy.com/ggzy/center/#/login）”，使用本单位制作电子投标文件同一个电子密钥进行在线解密、查询开标情况。</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color w:val="auto"/>
          <w:szCs w:val="21"/>
        </w:rPr>
      </w:pPr>
      <w:r>
        <w:rPr>
          <w:rFonts w:hint="eastAsia" w:ascii="宋体" w:hAnsi="宋体"/>
          <w:color w:val="auto"/>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评审要求</w:t>
      </w:r>
    </w:p>
    <w:p>
      <w:pPr>
        <w:ind w:firstLine="420" w:firstLineChars="200"/>
        <w:rPr>
          <w:rFonts w:hint="eastAsia" w:ascii="黑体" w:hAnsi="宋体" w:eastAsia="黑体"/>
          <w:color w:val="auto"/>
          <w:szCs w:val="21"/>
        </w:rPr>
      </w:pPr>
      <w:r>
        <w:rPr>
          <w:rFonts w:hint="eastAsia" w:ascii="黑体" w:hAnsi="宋体" w:eastAsia="黑体"/>
          <w:color w:val="auto"/>
          <w:szCs w:val="21"/>
        </w:rPr>
        <w:t>29．评审委员会组成</w:t>
      </w:r>
    </w:p>
    <w:p>
      <w:pPr>
        <w:ind w:firstLine="420" w:firstLineChars="200"/>
        <w:rPr>
          <w:rFonts w:hint="eastAsia" w:ascii="宋体" w:hAnsi="宋体"/>
          <w:color w:val="auto"/>
          <w:szCs w:val="21"/>
        </w:rPr>
      </w:pPr>
      <w:r>
        <w:rPr>
          <w:rFonts w:hint="eastAsia" w:ascii="宋体" w:hAnsi="宋体"/>
          <w:color w:val="auto"/>
          <w:szCs w:val="21"/>
        </w:rPr>
        <w:t>29.1网上开标结束后召开评审会议，评审委员会由政府集中采购机构依法组建，负责评审活动。</w:t>
      </w:r>
    </w:p>
    <w:p>
      <w:pPr>
        <w:ind w:firstLine="420" w:firstLineChars="200"/>
        <w:rPr>
          <w:rFonts w:hint="eastAsia" w:ascii="宋体" w:hAnsi="宋体"/>
          <w:color w:val="auto"/>
          <w:szCs w:val="21"/>
        </w:rPr>
      </w:pPr>
      <w:bookmarkStart w:id="66" w:name="_Hlk72436580"/>
      <w:r>
        <w:rPr>
          <w:rFonts w:hint="eastAsia" w:ascii="宋体" w:hAnsi="宋体"/>
          <w:color w:val="auto"/>
          <w:szCs w:val="21"/>
        </w:rPr>
        <w:t>评审委员会由采购人代表和评审专家组成，成员人数应当为5人以上单数（部分条件下为7人以上单数），其中评审专家不得少于成员总数的三分之二。</w:t>
      </w:r>
      <w:bookmarkEnd w:id="66"/>
      <w:r>
        <w:rPr>
          <w:rFonts w:hint="eastAsia" w:ascii="宋体" w:hAnsi="宋体"/>
          <w:color w:val="auto"/>
          <w:szCs w:val="21"/>
        </w:rPr>
        <w:t>评定</w:t>
      </w:r>
      <w:r>
        <w:rPr>
          <w:rFonts w:hint="eastAsia"/>
          <w:color w:val="auto"/>
          <w:szCs w:val="21"/>
        </w:rPr>
        <w:t>分离项目</w:t>
      </w:r>
      <w:r>
        <w:rPr>
          <w:color w:val="auto"/>
          <w:szCs w:val="21"/>
        </w:rPr>
        <w:t>评审专家</w:t>
      </w:r>
      <w:r>
        <w:rPr>
          <w:rFonts w:hint="eastAsia"/>
          <w:color w:val="auto"/>
          <w:szCs w:val="21"/>
        </w:rPr>
        <w:t>均</w:t>
      </w:r>
      <w:r>
        <w:rPr>
          <w:color w:val="auto"/>
          <w:szCs w:val="21"/>
        </w:rPr>
        <w:t>由</w:t>
      </w:r>
      <w:r>
        <w:rPr>
          <w:rFonts w:hint="eastAsia"/>
          <w:color w:val="auto"/>
          <w:szCs w:val="21"/>
        </w:rPr>
        <w:t>评审专家组成。</w:t>
      </w:r>
      <w:r>
        <w:rPr>
          <w:rFonts w:hint="eastAsia" w:ascii="宋体" w:hAnsi="宋体"/>
          <w:color w:val="auto"/>
          <w:szCs w:val="21"/>
        </w:rPr>
        <w:t>评审专家一般是从深圳市政府采购评审专家库中随机抽取。采购人代表须持本单位签发的《评审授权书》参加评审。</w:t>
      </w:r>
    </w:p>
    <w:p>
      <w:pPr>
        <w:ind w:firstLine="420" w:firstLineChars="200"/>
        <w:rPr>
          <w:rFonts w:hint="eastAsia" w:ascii="宋体" w:hAnsi="宋体"/>
          <w:color w:val="auto"/>
          <w:szCs w:val="21"/>
        </w:rPr>
      </w:pPr>
      <w:r>
        <w:rPr>
          <w:rFonts w:hint="eastAsia" w:ascii="宋体" w:hAnsi="宋体"/>
          <w:color w:val="auto"/>
          <w:szCs w:val="21"/>
        </w:rPr>
        <w:t>29.2评审定标应当遵循公平、公正、科学、择优的原则。</w:t>
      </w:r>
    </w:p>
    <w:p>
      <w:pPr>
        <w:ind w:firstLine="420" w:firstLineChars="200"/>
        <w:rPr>
          <w:rFonts w:hint="eastAsia" w:ascii="宋体" w:hAnsi="宋体"/>
          <w:color w:val="auto"/>
          <w:szCs w:val="21"/>
        </w:rPr>
      </w:pPr>
      <w:r>
        <w:rPr>
          <w:rFonts w:hint="eastAsia" w:ascii="宋体" w:hAnsi="宋体"/>
          <w:color w:val="auto"/>
          <w:szCs w:val="21"/>
        </w:rPr>
        <w:t>29.3评审活动依法进行，任何单位和个人不得非法干预评标过程和结果。</w:t>
      </w:r>
    </w:p>
    <w:p>
      <w:pPr>
        <w:ind w:firstLine="420" w:firstLineChars="200"/>
        <w:rPr>
          <w:rFonts w:hint="eastAsia" w:ascii="宋体" w:hAnsi="宋体"/>
          <w:color w:val="auto"/>
          <w:szCs w:val="21"/>
        </w:rPr>
      </w:pPr>
      <w:r>
        <w:rPr>
          <w:rFonts w:hint="eastAsia" w:ascii="宋体" w:hAnsi="宋体"/>
          <w:color w:val="auto"/>
          <w:szCs w:val="21"/>
        </w:rPr>
        <w:t>29.4评审过程中不允许违背评标程序或采用</w:t>
      </w:r>
      <w:r>
        <w:rPr>
          <w:rFonts w:hint="eastAsia" w:ascii="宋体" w:hAnsi="宋体"/>
          <w:color w:val="auto"/>
          <w:szCs w:val="21"/>
          <w:lang w:eastAsia="zh-CN"/>
        </w:rPr>
        <w:t>采购</w:t>
      </w:r>
      <w:r>
        <w:rPr>
          <w:rFonts w:hint="eastAsia" w:ascii="宋体" w:hAnsi="宋体"/>
          <w:color w:val="auto"/>
          <w:szCs w:val="21"/>
        </w:rPr>
        <w:t>文件未载明的评标方法或评标因素进行评标。</w:t>
      </w:r>
    </w:p>
    <w:p>
      <w:pPr>
        <w:ind w:firstLine="420" w:firstLineChars="200"/>
        <w:rPr>
          <w:rFonts w:hint="eastAsia" w:ascii="宋体" w:hAnsi="宋体"/>
          <w:bCs/>
          <w:color w:val="auto"/>
          <w:szCs w:val="21"/>
        </w:rPr>
      </w:pPr>
      <w:r>
        <w:rPr>
          <w:rFonts w:hint="eastAsia" w:ascii="宋体" w:hAnsi="宋体"/>
          <w:bCs/>
          <w:color w:val="auto"/>
          <w:szCs w:val="21"/>
        </w:rPr>
        <w:t>29.5 开标后，直到签订合同为止，凡属于对投标文件的审查、澄清、评价和比较的有关资料以及中标候选人的推荐情况、与评审有关的其他任何情况均严格保密（</w:t>
      </w:r>
      <w:r>
        <w:rPr>
          <w:rFonts w:hint="eastAsia"/>
          <w:color w:val="auto"/>
          <w:szCs w:val="21"/>
        </w:rPr>
        <w:t>信息公开的内容除外</w:t>
      </w:r>
      <w:r>
        <w:rPr>
          <w:rFonts w:hint="eastAsia" w:ascii="宋体" w:hAnsi="宋体"/>
          <w:bCs/>
          <w:color w:val="auto"/>
          <w:szCs w:val="21"/>
        </w:rPr>
        <w:t>）。</w:t>
      </w:r>
    </w:p>
    <w:p>
      <w:pPr>
        <w:ind w:firstLine="420" w:firstLineChars="200"/>
        <w:rPr>
          <w:rFonts w:hint="eastAsia" w:ascii="黑体" w:hAnsi="宋体" w:eastAsia="黑体"/>
          <w:color w:val="auto"/>
          <w:szCs w:val="21"/>
        </w:rPr>
      </w:pPr>
      <w:r>
        <w:rPr>
          <w:rFonts w:hint="eastAsia" w:ascii="黑体" w:hAnsi="宋体" w:eastAsia="黑体"/>
          <w:color w:val="auto"/>
          <w:szCs w:val="21"/>
        </w:rPr>
        <w:t>30．向评审委员会提供的资料</w:t>
      </w:r>
    </w:p>
    <w:p>
      <w:pPr>
        <w:ind w:firstLine="420" w:firstLineChars="200"/>
        <w:rPr>
          <w:rFonts w:hint="eastAsia" w:ascii="宋体" w:hAnsi="宋体"/>
          <w:color w:val="auto"/>
          <w:szCs w:val="21"/>
        </w:rPr>
      </w:pPr>
      <w:r>
        <w:rPr>
          <w:rFonts w:hint="eastAsia" w:ascii="宋体" w:hAnsi="宋体"/>
          <w:color w:val="auto"/>
          <w:szCs w:val="21"/>
        </w:rPr>
        <w:t>30.1公开发布的</w:t>
      </w:r>
      <w:r>
        <w:rPr>
          <w:rFonts w:hint="eastAsia" w:ascii="宋体" w:hAnsi="宋体"/>
          <w:color w:val="auto"/>
          <w:szCs w:val="21"/>
          <w:lang w:eastAsia="zh-CN"/>
        </w:rPr>
        <w:t>采购</w:t>
      </w:r>
      <w:r>
        <w:rPr>
          <w:rFonts w:hint="eastAsia" w:ascii="宋体" w:hAnsi="宋体"/>
          <w:color w:val="auto"/>
          <w:szCs w:val="21"/>
        </w:rPr>
        <w:t>文件，包括图纸、服务清单、答疑文件等；</w:t>
      </w:r>
    </w:p>
    <w:p>
      <w:pPr>
        <w:ind w:firstLine="420" w:firstLineChars="200"/>
        <w:rPr>
          <w:rFonts w:hint="eastAsia" w:ascii="宋体" w:hAnsi="宋体"/>
          <w:color w:val="auto"/>
          <w:szCs w:val="21"/>
        </w:rPr>
      </w:pPr>
      <w:r>
        <w:rPr>
          <w:rFonts w:hint="eastAsia" w:ascii="宋体" w:hAnsi="宋体"/>
          <w:color w:val="auto"/>
          <w:szCs w:val="21"/>
        </w:rPr>
        <w:t>30.2其他评标必须的资料。</w:t>
      </w:r>
    </w:p>
    <w:p>
      <w:pPr>
        <w:ind w:firstLine="420" w:firstLineChars="200"/>
        <w:rPr>
          <w:rFonts w:hint="eastAsia" w:ascii="宋体" w:hAnsi="宋体"/>
          <w:color w:val="auto"/>
          <w:szCs w:val="21"/>
        </w:rPr>
      </w:pPr>
      <w:r>
        <w:rPr>
          <w:rFonts w:hint="eastAsia" w:ascii="宋体" w:hAnsi="宋体"/>
          <w:color w:val="auto"/>
          <w:szCs w:val="21"/>
        </w:rPr>
        <w:t>30.3评审委员会应当认真研究</w:t>
      </w:r>
      <w:r>
        <w:rPr>
          <w:rFonts w:hint="eastAsia" w:ascii="宋体" w:hAnsi="宋体"/>
          <w:color w:val="auto"/>
          <w:szCs w:val="21"/>
          <w:lang w:eastAsia="zh-CN"/>
        </w:rPr>
        <w:t>采购</w:t>
      </w:r>
      <w:r>
        <w:rPr>
          <w:rFonts w:hint="eastAsia" w:ascii="宋体" w:hAnsi="宋体"/>
          <w:color w:val="auto"/>
          <w:szCs w:val="21"/>
        </w:rPr>
        <w:t>文件，至少应了解熟悉以下内容：</w:t>
      </w:r>
    </w:p>
    <w:p>
      <w:pPr>
        <w:ind w:firstLine="42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采购</w:t>
      </w:r>
      <w:r>
        <w:rPr>
          <w:rFonts w:hint="eastAsia" w:ascii="宋体" w:hAnsi="宋体"/>
          <w:color w:val="auto"/>
          <w:szCs w:val="21"/>
        </w:rPr>
        <w:t>的目的；</w:t>
      </w:r>
    </w:p>
    <w:p>
      <w:pPr>
        <w:ind w:firstLine="42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采购</w:t>
      </w:r>
      <w:r>
        <w:rPr>
          <w:rFonts w:hint="eastAsia" w:ascii="宋体" w:hAnsi="宋体"/>
          <w:color w:val="auto"/>
          <w:szCs w:val="21"/>
        </w:rPr>
        <w:t>项目需求的范围和性质；</w:t>
      </w:r>
    </w:p>
    <w:p>
      <w:pPr>
        <w:ind w:firstLine="420" w:firstLineChars="200"/>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eastAsia="zh-CN"/>
        </w:rPr>
        <w:t>采购</w:t>
      </w:r>
      <w:r>
        <w:rPr>
          <w:rFonts w:hint="eastAsia" w:ascii="宋体" w:hAnsi="宋体"/>
          <w:color w:val="auto"/>
          <w:szCs w:val="21"/>
        </w:rPr>
        <w:t>文件规定的投标人的资格、财政预算限额、商务条款；</w:t>
      </w:r>
    </w:p>
    <w:p>
      <w:pPr>
        <w:ind w:firstLine="420" w:firstLineChars="200"/>
        <w:rPr>
          <w:rFonts w:hint="eastAsia" w:ascii="宋体" w:hAnsi="宋体"/>
          <w:color w:val="auto"/>
          <w:szCs w:val="21"/>
        </w:rPr>
      </w:pPr>
      <w:r>
        <w:rPr>
          <w:rFonts w:hint="eastAsia" w:ascii="宋体" w:hAnsi="宋体"/>
          <w:color w:val="auto"/>
          <w:szCs w:val="21"/>
        </w:rPr>
        <w:t>（4）</w:t>
      </w:r>
      <w:r>
        <w:rPr>
          <w:rFonts w:hint="eastAsia" w:ascii="宋体" w:hAnsi="宋体"/>
          <w:color w:val="auto"/>
          <w:szCs w:val="21"/>
          <w:lang w:eastAsia="zh-CN"/>
        </w:rPr>
        <w:t>采购</w:t>
      </w:r>
      <w:r>
        <w:rPr>
          <w:rFonts w:hint="eastAsia" w:ascii="宋体" w:hAnsi="宋体"/>
          <w:color w:val="auto"/>
          <w:szCs w:val="21"/>
        </w:rPr>
        <w:t>文件规定的评标程序、评标方法和评标因素；</w:t>
      </w:r>
    </w:p>
    <w:p>
      <w:pPr>
        <w:ind w:firstLine="420" w:firstLineChars="200"/>
        <w:rPr>
          <w:rFonts w:hint="eastAsia" w:ascii="宋体" w:hAnsi="宋体"/>
          <w:color w:val="auto"/>
          <w:szCs w:val="21"/>
        </w:rPr>
      </w:pPr>
      <w:r>
        <w:rPr>
          <w:rFonts w:hint="eastAsia" w:ascii="宋体" w:hAnsi="宋体"/>
          <w:color w:val="auto"/>
          <w:szCs w:val="21"/>
        </w:rPr>
        <w:t>（5）</w:t>
      </w:r>
      <w:r>
        <w:rPr>
          <w:rFonts w:hint="eastAsia" w:ascii="宋体" w:hAnsi="宋体"/>
          <w:color w:val="auto"/>
          <w:szCs w:val="21"/>
          <w:lang w:eastAsia="zh-CN"/>
        </w:rPr>
        <w:t>采购</w:t>
      </w:r>
      <w:r>
        <w:rPr>
          <w:rFonts w:hint="eastAsia" w:ascii="宋体" w:hAnsi="宋体"/>
          <w:color w:val="auto"/>
          <w:szCs w:val="21"/>
        </w:rPr>
        <w:t>文件所列示的资格性审查表及符合性审查表。</w:t>
      </w:r>
    </w:p>
    <w:p>
      <w:pPr>
        <w:ind w:firstLine="420" w:firstLineChars="200"/>
        <w:rPr>
          <w:rFonts w:hint="eastAsia" w:ascii="黑体" w:hAnsi="宋体" w:eastAsia="黑体"/>
          <w:color w:val="auto"/>
          <w:szCs w:val="21"/>
        </w:rPr>
      </w:pPr>
      <w:r>
        <w:rPr>
          <w:rFonts w:hint="eastAsia" w:ascii="黑体" w:hAnsi="宋体" w:eastAsia="黑体"/>
          <w:color w:val="auto"/>
          <w:szCs w:val="21"/>
        </w:rPr>
        <w:t>31．独立评审</w:t>
      </w:r>
    </w:p>
    <w:p>
      <w:pPr>
        <w:ind w:firstLine="420" w:firstLineChars="200"/>
        <w:rPr>
          <w:rFonts w:hint="eastAsia" w:ascii="宋体" w:hAnsi="宋体"/>
          <w:bCs/>
          <w:color w:val="auto"/>
          <w:szCs w:val="21"/>
        </w:rPr>
      </w:pPr>
      <w:r>
        <w:rPr>
          <w:rFonts w:hint="eastAsia" w:ascii="宋体" w:hAnsi="宋体"/>
          <w:bCs/>
          <w:color w:val="auto"/>
          <w:szCs w:val="21"/>
        </w:rPr>
        <w:t>3</w:t>
      </w:r>
      <w:r>
        <w:rPr>
          <w:rFonts w:ascii="宋体" w:hAnsi="宋体"/>
          <w:bCs/>
          <w:color w:val="auto"/>
          <w:szCs w:val="21"/>
        </w:rPr>
        <w:t>1</w:t>
      </w:r>
      <w:r>
        <w:rPr>
          <w:rFonts w:hint="eastAsia" w:ascii="宋体" w:hAnsi="宋体"/>
          <w:bCs/>
          <w:color w:val="auto"/>
          <w:szCs w:val="21"/>
        </w:rPr>
        <w:t>.1</w:t>
      </w:r>
      <w:r>
        <w:rPr>
          <w:rFonts w:hint="eastAsia" w:ascii="宋体" w:hAnsi="宋体"/>
          <w:color w:val="auto"/>
          <w:szCs w:val="21"/>
        </w:rPr>
        <w:t>评审委员会</w:t>
      </w:r>
      <w:r>
        <w:rPr>
          <w:rFonts w:hint="eastAsia" w:ascii="宋体" w:hAnsi="宋体"/>
          <w:bCs/>
          <w:color w:val="auto"/>
          <w:szCs w:val="21"/>
        </w:rPr>
        <w:t>成员的评标活动应当独立进行，并应遵循投标文件初审、澄清有关问题、比较与评价、确定中标供应商、编写评审报告的工作程序。</w:t>
      </w:r>
    </w:p>
    <w:p>
      <w:pPr>
        <w:ind w:firstLine="411" w:firstLineChars="196"/>
        <w:rPr>
          <w:rFonts w:hint="eastAsia" w:ascii="宋体" w:hAnsi="宋体"/>
          <w:bCs/>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评审程序及评审方法</w:t>
      </w:r>
    </w:p>
    <w:p>
      <w:pPr>
        <w:ind w:firstLine="420" w:firstLineChars="200"/>
        <w:rPr>
          <w:rFonts w:hint="eastAsia" w:ascii="黑体" w:hAnsi="宋体" w:eastAsia="黑体"/>
          <w:color w:val="auto"/>
          <w:szCs w:val="21"/>
        </w:rPr>
      </w:pPr>
      <w:r>
        <w:rPr>
          <w:rFonts w:hint="eastAsia" w:ascii="黑体" w:hAnsi="宋体" w:eastAsia="黑体"/>
          <w:color w:val="auto"/>
          <w:szCs w:val="21"/>
        </w:rPr>
        <w:t>32．投标文件初审</w:t>
      </w:r>
    </w:p>
    <w:p>
      <w:pPr>
        <w:ind w:firstLine="420" w:firstLineChars="200"/>
        <w:rPr>
          <w:rFonts w:hint="eastAsia" w:ascii="宋体" w:hAnsi="宋体"/>
          <w:color w:val="auto"/>
          <w:szCs w:val="21"/>
        </w:rPr>
      </w:pPr>
      <w:r>
        <w:rPr>
          <w:rFonts w:hint="eastAsia" w:ascii="宋体" w:hAnsi="宋体"/>
          <w:color w:val="auto"/>
          <w:szCs w:val="21"/>
        </w:rPr>
        <w:t>32.1投标文件初审包括资格性审查和符合性审查。</w:t>
      </w:r>
    </w:p>
    <w:p>
      <w:pPr>
        <w:ind w:firstLine="420" w:firstLineChars="200"/>
        <w:rPr>
          <w:rFonts w:hint="eastAsia" w:ascii="宋体" w:hAnsi="宋体"/>
          <w:color w:val="auto"/>
          <w:szCs w:val="21"/>
        </w:rPr>
      </w:pPr>
      <w:r>
        <w:rPr>
          <w:rFonts w:hint="eastAsia" w:ascii="宋体" w:hAnsi="宋体"/>
          <w:color w:val="auto"/>
          <w:szCs w:val="21"/>
        </w:rPr>
        <w:t>资格性审查：依据法律法规和</w:t>
      </w:r>
      <w:r>
        <w:rPr>
          <w:rFonts w:hint="eastAsia" w:ascii="宋体" w:hAnsi="宋体"/>
          <w:color w:val="auto"/>
          <w:szCs w:val="21"/>
          <w:lang w:eastAsia="zh-CN"/>
        </w:rPr>
        <w:t>采购</w:t>
      </w:r>
      <w:r>
        <w:rPr>
          <w:rFonts w:hint="eastAsia" w:ascii="宋体" w:hAnsi="宋体"/>
          <w:color w:val="auto"/>
          <w:szCs w:val="21"/>
        </w:rPr>
        <w:t>文件的规定，对投标文件中的资格证明等进行审查，以确定投标供应商是否具备投标资格。</w:t>
      </w:r>
    </w:p>
    <w:p>
      <w:pPr>
        <w:ind w:firstLine="420" w:firstLineChars="200"/>
        <w:rPr>
          <w:rFonts w:hint="eastAsia" w:ascii="宋体" w:hAnsi="宋体"/>
          <w:color w:val="auto"/>
          <w:szCs w:val="21"/>
        </w:rPr>
      </w:pPr>
      <w:r>
        <w:rPr>
          <w:rFonts w:hint="eastAsia" w:ascii="宋体" w:hAnsi="宋体"/>
          <w:color w:val="auto"/>
          <w:szCs w:val="21"/>
        </w:rPr>
        <w:t>符合性审查：依据</w:t>
      </w:r>
      <w:r>
        <w:rPr>
          <w:rFonts w:hint="eastAsia" w:ascii="宋体" w:hAnsi="宋体"/>
          <w:color w:val="auto"/>
          <w:szCs w:val="21"/>
          <w:lang w:eastAsia="zh-CN"/>
        </w:rPr>
        <w:t>采购</w:t>
      </w:r>
      <w:r>
        <w:rPr>
          <w:rFonts w:hint="eastAsia" w:ascii="宋体" w:hAnsi="宋体"/>
          <w:color w:val="auto"/>
          <w:szCs w:val="21"/>
        </w:rPr>
        <w:t>文件的规定，对投标文件的有效性、完整性和对</w:t>
      </w:r>
      <w:r>
        <w:rPr>
          <w:rFonts w:hint="eastAsia" w:ascii="宋体" w:hAnsi="宋体"/>
          <w:color w:val="auto"/>
          <w:szCs w:val="21"/>
          <w:lang w:eastAsia="zh-CN"/>
        </w:rPr>
        <w:t>采购</w:t>
      </w:r>
      <w:r>
        <w:rPr>
          <w:rFonts w:hint="eastAsia" w:ascii="宋体" w:hAnsi="宋体"/>
          <w:color w:val="auto"/>
          <w:szCs w:val="21"/>
        </w:rPr>
        <w:t>文件的响应程度进行审查，以确定是否满足符合性审查的要求。</w:t>
      </w:r>
    </w:p>
    <w:p>
      <w:pPr>
        <w:ind w:firstLine="420" w:firstLineChars="200"/>
        <w:rPr>
          <w:rFonts w:hint="eastAsia" w:ascii="宋体" w:hAnsi="宋体"/>
          <w:color w:val="auto"/>
          <w:szCs w:val="21"/>
        </w:rPr>
      </w:pPr>
      <w:r>
        <w:rPr>
          <w:rFonts w:hint="eastAsia" w:ascii="宋体" w:hAnsi="宋体"/>
          <w:color w:val="auto"/>
          <w:szCs w:val="21"/>
        </w:rPr>
        <w:t>32.2 投标文件初审内容请详见《资格性审查表》和《符合性审查表》部分。投标人若有一条审查不通过则按投标无效处理。</w:t>
      </w:r>
    </w:p>
    <w:p>
      <w:pPr>
        <w:ind w:firstLine="420" w:firstLineChars="200"/>
        <w:rPr>
          <w:rFonts w:hint="eastAsia" w:ascii="宋体" w:hAnsi="宋体"/>
          <w:bCs/>
          <w:color w:val="auto"/>
          <w:szCs w:val="21"/>
        </w:rPr>
      </w:pPr>
      <w:r>
        <w:rPr>
          <w:rFonts w:hint="eastAsia" w:ascii="宋体" w:hAnsi="宋体"/>
          <w:bCs/>
          <w:color w:val="auto"/>
          <w:szCs w:val="21"/>
        </w:rPr>
        <w:t>32.3 投标文件初审中关于供应商家数的计算:</w:t>
      </w:r>
    </w:p>
    <w:p>
      <w:pPr>
        <w:ind w:firstLine="420" w:firstLineChars="200"/>
        <w:rPr>
          <w:rFonts w:hint="eastAsia" w:ascii="宋体" w:hAnsi="宋体"/>
          <w:bCs/>
          <w:color w:val="auto"/>
          <w:szCs w:val="21"/>
        </w:rPr>
      </w:pPr>
      <w:r>
        <w:rPr>
          <w:rFonts w:hint="eastAsia" w:ascii="宋体" w:hAnsi="宋体"/>
          <w:bCs/>
          <w:color w:val="auto"/>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w:t>
      </w:r>
      <w:r>
        <w:rPr>
          <w:rFonts w:hint="eastAsia" w:ascii="宋体" w:hAnsi="宋体"/>
          <w:bCs/>
          <w:color w:val="auto"/>
          <w:szCs w:val="21"/>
          <w:lang w:eastAsia="zh-CN"/>
        </w:rPr>
        <w:t>采购</w:t>
      </w:r>
      <w:r>
        <w:rPr>
          <w:rFonts w:hint="eastAsia" w:ascii="宋体" w:hAnsi="宋体"/>
          <w:bCs/>
          <w:color w:val="auto"/>
          <w:szCs w:val="21"/>
        </w:rPr>
        <w:t>文件规定的方式确定一个参加评审的投标人，</w:t>
      </w:r>
      <w:r>
        <w:rPr>
          <w:rFonts w:hint="eastAsia" w:ascii="宋体" w:hAnsi="宋体"/>
          <w:bCs/>
          <w:color w:val="auto"/>
          <w:szCs w:val="21"/>
          <w:lang w:eastAsia="zh-CN"/>
        </w:rPr>
        <w:t>采购</w:t>
      </w:r>
      <w:r>
        <w:rPr>
          <w:rFonts w:hint="eastAsia" w:ascii="宋体" w:hAnsi="宋体"/>
          <w:bCs/>
          <w:color w:val="auto"/>
          <w:szCs w:val="21"/>
        </w:rPr>
        <w:t>文件未规定的采取随机抽取方式确定，其他投标无效。</w:t>
      </w:r>
    </w:p>
    <w:p>
      <w:pPr>
        <w:ind w:firstLine="420" w:firstLineChars="200"/>
        <w:rPr>
          <w:rFonts w:hint="eastAsia" w:ascii="宋体" w:hAnsi="宋体"/>
          <w:bCs/>
          <w:color w:val="auto"/>
          <w:szCs w:val="21"/>
        </w:rPr>
      </w:pPr>
      <w:r>
        <w:rPr>
          <w:rFonts w:hint="eastAsia" w:ascii="宋体" w:hAnsi="宋体"/>
          <w:bCs/>
          <w:color w:val="auto"/>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w:t>
      </w:r>
      <w:r>
        <w:rPr>
          <w:rFonts w:hint="eastAsia" w:ascii="宋体" w:hAnsi="宋体"/>
          <w:bCs/>
          <w:color w:val="auto"/>
          <w:szCs w:val="21"/>
          <w:lang w:eastAsia="zh-CN"/>
        </w:rPr>
        <w:t>采购</w:t>
      </w:r>
      <w:r>
        <w:rPr>
          <w:rFonts w:hint="eastAsia" w:ascii="宋体" w:hAnsi="宋体"/>
          <w:bCs/>
          <w:color w:val="auto"/>
          <w:szCs w:val="21"/>
        </w:rPr>
        <w:t>文件规定的方式确定一个投标人获得中标人推荐资格，</w:t>
      </w:r>
      <w:r>
        <w:rPr>
          <w:rFonts w:hint="eastAsia" w:ascii="宋体" w:hAnsi="宋体"/>
          <w:bCs/>
          <w:color w:val="auto"/>
          <w:szCs w:val="21"/>
          <w:lang w:eastAsia="zh-CN"/>
        </w:rPr>
        <w:t>采购</w:t>
      </w:r>
      <w:r>
        <w:rPr>
          <w:rFonts w:hint="eastAsia" w:ascii="宋体" w:hAnsi="宋体"/>
          <w:bCs/>
          <w:color w:val="auto"/>
          <w:szCs w:val="21"/>
        </w:rPr>
        <w:t>文件未规定的采取随机抽取方式确定，其他同品牌投标人不作为中标候选人。</w:t>
      </w:r>
    </w:p>
    <w:p>
      <w:pPr>
        <w:ind w:firstLine="420" w:firstLineChars="200"/>
        <w:rPr>
          <w:rFonts w:hint="eastAsia" w:ascii="宋体" w:hAnsi="宋体"/>
          <w:bCs/>
          <w:color w:val="auto"/>
          <w:szCs w:val="21"/>
        </w:rPr>
      </w:pPr>
      <w:r>
        <w:rPr>
          <w:rFonts w:hint="eastAsia" w:ascii="宋体" w:hAnsi="宋体"/>
          <w:bCs/>
          <w:color w:val="auto"/>
          <w:szCs w:val="21"/>
        </w:rPr>
        <w:t>32.3.3非单一产品采购项目，采购人应当根据采购项目技术构成、产品价格比重等合理确定核心产品，并在</w:t>
      </w:r>
      <w:r>
        <w:rPr>
          <w:rFonts w:hint="eastAsia" w:ascii="宋体" w:hAnsi="宋体"/>
          <w:bCs/>
          <w:color w:val="auto"/>
          <w:szCs w:val="21"/>
          <w:lang w:eastAsia="zh-CN"/>
        </w:rPr>
        <w:t>采购</w:t>
      </w:r>
      <w:r>
        <w:rPr>
          <w:rFonts w:hint="eastAsia" w:ascii="宋体" w:hAnsi="宋体"/>
          <w:bCs/>
          <w:color w:val="auto"/>
          <w:szCs w:val="21"/>
        </w:rPr>
        <w:t>文件中载明。多家投标人提供的核心产品品牌相同的，按前两款规定处理。</w:t>
      </w:r>
    </w:p>
    <w:p>
      <w:pPr>
        <w:ind w:firstLine="420" w:firstLineChars="200"/>
        <w:rPr>
          <w:rFonts w:hint="eastAsia" w:ascii="宋体" w:hAnsi="宋体"/>
          <w:color w:val="auto"/>
          <w:szCs w:val="21"/>
        </w:rPr>
      </w:pPr>
      <w:r>
        <w:rPr>
          <w:rFonts w:hint="eastAsia" w:ascii="宋体" w:hAnsi="宋体"/>
          <w:color w:val="auto"/>
          <w:szCs w:val="21"/>
        </w:rPr>
        <w:t>32.4投标人投标文件作无效处理的情形，具体包括但不限于以下：</w:t>
      </w:r>
    </w:p>
    <w:p>
      <w:pPr>
        <w:ind w:firstLine="420" w:firstLineChars="200"/>
        <w:rPr>
          <w:color w:val="auto"/>
          <w:szCs w:val="21"/>
        </w:rPr>
      </w:pPr>
      <w:r>
        <w:rPr>
          <w:rFonts w:hint="eastAsia" w:ascii="宋体" w:hAnsi="宋体"/>
          <w:color w:val="auto"/>
          <w:szCs w:val="21"/>
        </w:rPr>
        <w:t>32.4.1</w:t>
      </w:r>
      <w:r>
        <w:rPr>
          <w:rFonts w:hint="eastAsia"/>
          <w:color w:val="auto"/>
          <w:szCs w:val="21"/>
        </w:rPr>
        <w:t>不同投标人的投标文件由同一单位或者同一个人编制，或者由同一个人分阶段参与编制；</w:t>
      </w:r>
    </w:p>
    <w:p>
      <w:pPr>
        <w:ind w:firstLine="420" w:firstLineChars="200"/>
        <w:rPr>
          <w:color w:val="auto"/>
          <w:szCs w:val="21"/>
        </w:rPr>
      </w:pPr>
      <w:r>
        <w:rPr>
          <w:rFonts w:ascii="宋体" w:hAnsi="宋体"/>
          <w:color w:val="auto"/>
          <w:szCs w:val="21"/>
        </w:rPr>
        <w:t>32.4.</w:t>
      </w:r>
      <w:r>
        <w:rPr>
          <w:rFonts w:hint="eastAsia" w:ascii="宋体" w:hAnsi="宋体"/>
          <w:color w:val="auto"/>
          <w:szCs w:val="21"/>
        </w:rPr>
        <w:t>2</w:t>
      </w:r>
      <w:r>
        <w:rPr>
          <w:rFonts w:hint="eastAsia"/>
          <w:color w:val="auto"/>
          <w:szCs w:val="21"/>
        </w:rPr>
        <w:t>不同投标人委托同一单位或者个人办理投标事宜；</w:t>
      </w:r>
    </w:p>
    <w:p>
      <w:pPr>
        <w:ind w:firstLine="420" w:firstLineChars="200"/>
        <w:rPr>
          <w:rFonts w:hint="eastAsia" w:ascii="宋体" w:hAnsi="宋体"/>
          <w:color w:val="auto"/>
          <w:szCs w:val="21"/>
        </w:rPr>
      </w:pPr>
      <w:r>
        <w:rPr>
          <w:rFonts w:hint="eastAsia" w:ascii="宋体" w:hAnsi="宋体"/>
          <w:color w:val="auto"/>
          <w:szCs w:val="21"/>
        </w:rPr>
        <w:t>32.4.3不同投标人的投标文件载明的项目管理成员或者联系人员为同一人；</w:t>
      </w:r>
    </w:p>
    <w:p>
      <w:pPr>
        <w:ind w:firstLine="420" w:firstLineChars="200"/>
        <w:rPr>
          <w:rFonts w:hint="eastAsia" w:ascii="宋体" w:hAnsi="宋体"/>
          <w:color w:val="auto"/>
          <w:szCs w:val="21"/>
        </w:rPr>
      </w:pPr>
      <w:r>
        <w:rPr>
          <w:rFonts w:hint="eastAsia" w:ascii="宋体" w:hAnsi="宋体"/>
          <w:color w:val="auto"/>
          <w:szCs w:val="21"/>
        </w:rPr>
        <w:t>32.4.4不同投标人的投标文件异常一致或者投标报价呈规律性差异；</w:t>
      </w:r>
    </w:p>
    <w:p>
      <w:pPr>
        <w:ind w:firstLine="420" w:firstLineChars="200"/>
        <w:rPr>
          <w:rFonts w:hint="eastAsia" w:ascii="宋体" w:hAnsi="宋体"/>
          <w:color w:val="auto"/>
          <w:szCs w:val="21"/>
        </w:rPr>
      </w:pPr>
      <w:r>
        <w:rPr>
          <w:rFonts w:hint="eastAsia" w:ascii="宋体" w:hAnsi="宋体"/>
          <w:color w:val="auto"/>
          <w:szCs w:val="21"/>
        </w:rPr>
        <w:t>32.4.5</w:t>
      </w:r>
      <w:r>
        <w:rPr>
          <w:rFonts w:ascii="宋体" w:hAnsi="宋体"/>
          <w:color w:val="auto"/>
          <w:szCs w:val="21"/>
        </w:rPr>
        <w:t>不同投标供应商的投标文件或部分投标文件相互混装</w:t>
      </w:r>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32.4.6投标供应商之间相互约定给予未中标的供应商利益补偿；</w:t>
      </w:r>
    </w:p>
    <w:p>
      <w:pPr>
        <w:ind w:firstLine="420" w:firstLineChars="200"/>
        <w:rPr>
          <w:rFonts w:hint="eastAsia" w:ascii="宋体" w:hAnsi="宋体"/>
          <w:color w:val="auto"/>
          <w:szCs w:val="21"/>
        </w:rPr>
      </w:pPr>
      <w:r>
        <w:rPr>
          <w:rFonts w:hint="eastAsia" w:ascii="宋体" w:hAnsi="宋体"/>
          <w:color w:val="auto"/>
          <w:szCs w:val="21"/>
        </w:rPr>
        <w:t>32.4.7不同投标供应商的法定代表人、主要经营负责人、项目投标授权代表人、项目负责人、主要技术人员为同一人、属同一单位或者同一单位缴纳社会保险；</w:t>
      </w:r>
    </w:p>
    <w:p>
      <w:pPr>
        <w:ind w:firstLine="420" w:firstLineChars="200"/>
        <w:rPr>
          <w:rFonts w:hint="eastAsia" w:ascii="宋体" w:hAnsi="宋体"/>
          <w:color w:val="auto"/>
          <w:szCs w:val="21"/>
        </w:rPr>
      </w:pPr>
      <w:r>
        <w:rPr>
          <w:rFonts w:hint="eastAsia" w:ascii="宋体" w:hAnsi="宋体"/>
          <w:color w:val="auto"/>
          <w:szCs w:val="21"/>
        </w:rPr>
        <w:t>32.4.8不同投标供应商的投标文件内容存在非正常一致；</w:t>
      </w:r>
    </w:p>
    <w:p>
      <w:pPr>
        <w:ind w:firstLine="420" w:firstLineChars="200"/>
        <w:rPr>
          <w:rFonts w:hint="eastAsia" w:ascii="宋体" w:hAnsi="宋体"/>
          <w:color w:val="auto"/>
          <w:szCs w:val="21"/>
        </w:rPr>
      </w:pPr>
      <w:r>
        <w:rPr>
          <w:rFonts w:hint="eastAsia" w:ascii="宋体" w:hAnsi="宋体"/>
          <w:color w:val="auto"/>
          <w:szCs w:val="21"/>
        </w:rPr>
        <w:t>32.4.9在同一单位工作人员为两家以上（含两家）供应商进行同一项投标活动；</w:t>
      </w:r>
    </w:p>
    <w:p>
      <w:pPr>
        <w:ind w:firstLine="420" w:firstLineChars="200"/>
        <w:rPr>
          <w:rFonts w:hint="eastAsia" w:ascii="宋体" w:hAnsi="宋体"/>
          <w:color w:val="auto"/>
          <w:szCs w:val="21"/>
        </w:rPr>
      </w:pPr>
      <w:r>
        <w:rPr>
          <w:rFonts w:hint="eastAsia" w:ascii="宋体" w:hAnsi="宋体"/>
          <w:color w:val="auto"/>
          <w:szCs w:val="21"/>
        </w:rPr>
        <w:t>32.4.10主管部门依照法律、法规认定的其他情形。</w:t>
      </w:r>
    </w:p>
    <w:p>
      <w:pPr>
        <w:ind w:firstLine="420" w:firstLineChars="200"/>
        <w:rPr>
          <w:rFonts w:hint="eastAsia" w:ascii="宋体" w:hAnsi="宋体"/>
          <w:color w:val="auto"/>
          <w:szCs w:val="21"/>
        </w:rPr>
      </w:pPr>
      <w:r>
        <w:rPr>
          <w:rFonts w:hint="eastAsia" w:ascii="宋体" w:hAnsi="宋体"/>
          <w:color w:val="auto"/>
          <w:szCs w:val="21"/>
        </w:rPr>
        <w:t>32.5对不属于《资格性审查表》和《符合性审查表》所列的其他情形，除专用条款另有规定和32.4条款所列情形外，不得作为投标无效的理由。</w:t>
      </w:r>
    </w:p>
    <w:p>
      <w:pPr>
        <w:ind w:firstLine="420" w:firstLineChars="200"/>
        <w:rPr>
          <w:rFonts w:hint="eastAsia" w:ascii="黑体" w:hAnsi="宋体" w:eastAsia="黑体"/>
          <w:color w:val="auto"/>
          <w:szCs w:val="21"/>
        </w:rPr>
      </w:pPr>
      <w:r>
        <w:rPr>
          <w:rFonts w:hint="eastAsia" w:ascii="黑体" w:hAnsi="宋体" w:eastAsia="黑体"/>
          <w:color w:val="auto"/>
          <w:szCs w:val="21"/>
        </w:rPr>
        <w:t>33．澄清有关问题</w:t>
      </w:r>
    </w:p>
    <w:p>
      <w:pPr>
        <w:ind w:firstLine="420" w:firstLineChars="200"/>
        <w:rPr>
          <w:rFonts w:hint="eastAsia" w:ascii="宋体" w:hAnsi="宋体"/>
          <w:color w:val="auto"/>
          <w:szCs w:val="21"/>
        </w:rPr>
      </w:pPr>
      <w:bookmarkStart w:id="67" w:name="_Hlk71407321"/>
      <w:r>
        <w:rPr>
          <w:rFonts w:hint="eastAsia" w:ascii="宋体" w:hAnsi="宋体"/>
          <w:color w:val="auto"/>
          <w:szCs w:val="21"/>
        </w:rPr>
        <w:t>3</w:t>
      </w:r>
      <w:r>
        <w:rPr>
          <w:rFonts w:ascii="宋体" w:hAnsi="宋体"/>
          <w:color w:val="auto"/>
          <w:szCs w:val="21"/>
        </w:rPr>
        <w:t>3.1</w:t>
      </w:r>
      <w:r>
        <w:rPr>
          <w:rFonts w:hint="eastAsia" w:ascii="宋体" w:hAnsi="宋体"/>
          <w:color w:val="auto"/>
          <w:szCs w:val="21"/>
        </w:rPr>
        <w:t>对</w:t>
      </w:r>
      <w:r>
        <w:rPr>
          <w:rFonts w:hint="eastAsia" w:ascii="宋体" w:hAnsi="宋体"/>
          <w:color w:val="auto"/>
          <w:szCs w:val="21"/>
          <w:lang w:eastAsia="zh-CN"/>
        </w:rPr>
        <w:t>采购</w:t>
      </w:r>
      <w:r>
        <w:rPr>
          <w:rFonts w:hint="eastAsia" w:ascii="宋体" w:hAnsi="宋体"/>
          <w:color w:val="auto"/>
          <w:szCs w:val="21"/>
        </w:rPr>
        <w:t>文件中描述有歧义或前后不一致的地方（不含</w:t>
      </w:r>
      <w:r>
        <w:rPr>
          <w:rFonts w:hint="eastAsia"/>
          <w:color w:val="auto"/>
          <w:szCs w:val="21"/>
          <w:lang w:eastAsia="zh-CN"/>
        </w:rPr>
        <w:t>采购</w:t>
      </w:r>
      <w:r>
        <w:rPr>
          <w:color w:val="auto"/>
          <w:szCs w:val="21"/>
        </w:rPr>
        <w:t>文件存在歧义、重大缺陷导致评</w:t>
      </w:r>
      <w:r>
        <w:rPr>
          <w:rFonts w:hint="eastAsia"/>
          <w:color w:val="auto"/>
          <w:szCs w:val="21"/>
        </w:rPr>
        <w:t>审</w:t>
      </w:r>
      <w:r>
        <w:rPr>
          <w:color w:val="auto"/>
          <w:szCs w:val="21"/>
        </w:rPr>
        <w:t>工作无法进行</w:t>
      </w:r>
      <w:r>
        <w:rPr>
          <w:rFonts w:hint="eastAsia"/>
          <w:color w:val="auto"/>
          <w:szCs w:val="21"/>
        </w:rPr>
        <w:t>的情况）</w:t>
      </w:r>
      <w:r>
        <w:rPr>
          <w:rFonts w:hint="eastAsia" w:ascii="宋体" w:hAnsi="宋体"/>
          <w:color w:val="auto"/>
          <w:szCs w:val="21"/>
        </w:rPr>
        <w:t>，评审委员会有权进行评判，但对同一条款的评判应适用于每个投标人。</w:t>
      </w:r>
      <w:bookmarkEnd w:id="67"/>
    </w:p>
    <w:p>
      <w:pPr>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3.2</w:t>
      </w:r>
      <w:r>
        <w:rPr>
          <w:color w:val="auto"/>
          <w:szCs w:val="21"/>
        </w:rPr>
        <w:t>评</w:t>
      </w:r>
      <w:r>
        <w:rPr>
          <w:rFonts w:hint="eastAsia"/>
          <w:color w:val="auto"/>
          <w:szCs w:val="21"/>
        </w:rPr>
        <w:t>审</w:t>
      </w:r>
      <w:r>
        <w:rPr>
          <w:color w:val="auto"/>
          <w:szCs w:val="21"/>
        </w:rPr>
        <w:t>委员会发现</w:t>
      </w:r>
      <w:r>
        <w:rPr>
          <w:rFonts w:hint="eastAsia"/>
          <w:color w:val="auto"/>
          <w:szCs w:val="21"/>
          <w:lang w:eastAsia="zh-CN"/>
        </w:rPr>
        <w:t>采购</w:t>
      </w:r>
      <w:r>
        <w:rPr>
          <w:color w:val="auto"/>
          <w:szCs w:val="21"/>
        </w:rPr>
        <w:t>文件存在歧义、重大缺陷导致评</w:t>
      </w:r>
      <w:r>
        <w:rPr>
          <w:rFonts w:hint="eastAsia"/>
          <w:color w:val="auto"/>
          <w:szCs w:val="21"/>
        </w:rPr>
        <w:t>审</w:t>
      </w:r>
      <w:r>
        <w:rPr>
          <w:color w:val="auto"/>
          <w:szCs w:val="21"/>
        </w:rPr>
        <w:t>工作无法进行，或者</w:t>
      </w:r>
      <w:r>
        <w:rPr>
          <w:rFonts w:hint="eastAsia"/>
          <w:color w:val="auto"/>
          <w:szCs w:val="21"/>
          <w:lang w:eastAsia="zh-CN"/>
        </w:rPr>
        <w:t>采购</w:t>
      </w:r>
      <w:r>
        <w:rPr>
          <w:color w:val="auto"/>
          <w:szCs w:val="21"/>
        </w:rPr>
        <w:t>文件内容违反国家有关强制性规定的，应当停止评</w:t>
      </w:r>
      <w:r>
        <w:rPr>
          <w:rFonts w:hint="eastAsia"/>
          <w:color w:val="auto"/>
          <w:szCs w:val="21"/>
        </w:rPr>
        <w:t>审</w:t>
      </w:r>
      <w:r>
        <w:rPr>
          <w:color w:val="auto"/>
          <w:szCs w:val="21"/>
        </w:rPr>
        <w:t>工作，与</w:t>
      </w:r>
      <w:r>
        <w:rPr>
          <w:rFonts w:hint="eastAsia"/>
          <w:color w:val="auto"/>
          <w:szCs w:val="21"/>
        </w:rPr>
        <w:t>政府集中采购机构</w:t>
      </w:r>
      <w:r>
        <w:rPr>
          <w:color w:val="auto"/>
          <w:szCs w:val="21"/>
        </w:rPr>
        <w:t>沟通并作书面记录。</w:t>
      </w:r>
      <w:r>
        <w:rPr>
          <w:rFonts w:hint="eastAsia"/>
          <w:color w:val="auto"/>
          <w:szCs w:val="21"/>
        </w:rPr>
        <w:t>经</w:t>
      </w:r>
      <w:r>
        <w:rPr>
          <w:color w:val="auto"/>
          <w:szCs w:val="21"/>
        </w:rPr>
        <w:t>确认后，</w:t>
      </w:r>
      <w:r>
        <w:rPr>
          <w:rFonts w:hint="eastAsia"/>
          <w:color w:val="auto"/>
          <w:szCs w:val="21"/>
        </w:rPr>
        <w:t>项目</w:t>
      </w:r>
      <w:r>
        <w:rPr>
          <w:color w:val="auto"/>
          <w:szCs w:val="21"/>
        </w:rPr>
        <w:t>应当修改</w:t>
      </w:r>
      <w:r>
        <w:rPr>
          <w:rFonts w:hint="eastAsia"/>
          <w:color w:val="auto"/>
          <w:szCs w:val="21"/>
          <w:lang w:eastAsia="zh-CN"/>
        </w:rPr>
        <w:t>采购</w:t>
      </w:r>
      <w:r>
        <w:rPr>
          <w:color w:val="auto"/>
          <w:szCs w:val="21"/>
        </w:rPr>
        <w:t>文件，重新组织采购活动。</w:t>
      </w:r>
    </w:p>
    <w:p>
      <w:pPr>
        <w:ind w:firstLine="420" w:firstLineChars="200"/>
        <w:rPr>
          <w:rFonts w:hint="eastAsia" w:ascii="宋体" w:hAnsi="宋体"/>
          <w:color w:val="auto"/>
          <w:szCs w:val="21"/>
        </w:rPr>
      </w:pPr>
      <w:r>
        <w:rPr>
          <w:rFonts w:ascii="宋体" w:hAnsi="宋体"/>
          <w:color w:val="auto"/>
          <w:szCs w:val="21"/>
        </w:rPr>
        <w:t>33.3</w:t>
      </w:r>
      <w:r>
        <w:rPr>
          <w:rFonts w:hint="eastAsia" w:ascii="宋体" w:hAnsi="宋体"/>
          <w:color w:val="auto"/>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hint="eastAsia" w:ascii="宋体" w:hAnsi="宋体"/>
          <w:color w:val="auto"/>
          <w:szCs w:val="21"/>
        </w:rPr>
      </w:pPr>
      <w:r>
        <w:rPr>
          <w:rFonts w:hint="eastAsia" w:ascii="宋体" w:hAnsi="宋体"/>
          <w:color w:val="auto"/>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hint="eastAsia" w:ascii="宋体" w:hAnsi="宋体"/>
          <w:color w:val="auto"/>
          <w:szCs w:val="21"/>
        </w:rPr>
      </w:pPr>
      <w:r>
        <w:rPr>
          <w:rFonts w:hint="eastAsia" w:ascii="宋体" w:hAnsi="宋体"/>
          <w:color w:val="auto"/>
          <w:szCs w:val="21"/>
        </w:rPr>
        <w:t>根据本通用条款第34条，凡属于评审委员会在评审中发现的算术错误进行核实的修改不在此列。</w:t>
      </w:r>
    </w:p>
    <w:p>
      <w:pPr>
        <w:ind w:firstLine="420" w:firstLineChars="200"/>
        <w:rPr>
          <w:rFonts w:hint="eastAsia" w:ascii="黑体" w:hAnsi="宋体" w:eastAsia="黑体"/>
          <w:color w:val="auto"/>
          <w:szCs w:val="21"/>
        </w:rPr>
      </w:pPr>
      <w:bookmarkStart w:id="68" w:name="_Toc73521581"/>
      <w:bookmarkStart w:id="69" w:name="_Toc100052400"/>
      <w:bookmarkStart w:id="70" w:name="_Toc73521669"/>
      <w:bookmarkStart w:id="71" w:name="_Toc73517673"/>
      <w:bookmarkStart w:id="72" w:name="_Toc73518151"/>
      <w:r>
        <w:rPr>
          <w:rFonts w:hint="eastAsia" w:ascii="黑体" w:hAnsi="宋体" w:eastAsia="黑体"/>
          <w:color w:val="auto"/>
          <w:szCs w:val="21"/>
        </w:rPr>
        <w:t>34．错误的修正</w:t>
      </w:r>
      <w:bookmarkEnd w:id="68"/>
      <w:bookmarkEnd w:id="69"/>
      <w:bookmarkEnd w:id="70"/>
      <w:bookmarkEnd w:id="71"/>
      <w:bookmarkEnd w:id="72"/>
    </w:p>
    <w:p>
      <w:pPr>
        <w:ind w:firstLine="420" w:firstLineChars="200"/>
        <w:rPr>
          <w:rFonts w:hint="eastAsia" w:ascii="宋体" w:hAnsi="宋体"/>
          <w:color w:val="auto"/>
          <w:szCs w:val="21"/>
        </w:rPr>
      </w:pPr>
      <w:r>
        <w:rPr>
          <w:rFonts w:hint="eastAsia" w:ascii="宋体" w:hAnsi="宋体"/>
          <w:color w:val="auto"/>
          <w:szCs w:val="21"/>
        </w:rPr>
        <w:t>投标文件报价出现前后不一致的，除专用条款另有规定外，按照下列规定修正：</w:t>
      </w:r>
    </w:p>
    <w:p>
      <w:pPr>
        <w:ind w:firstLine="420" w:firstLineChars="200"/>
        <w:rPr>
          <w:rFonts w:hint="eastAsia" w:ascii="宋体" w:hAnsi="宋体"/>
          <w:color w:val="auto"/>
          <w:szCs w:val="21"/>
        </w:rPr>
      </w:pPr>
      <w:r>
        <w:rPr>
          <w:rFonts w:hint="eastAsia" w:ascii="宋体" w:hAnsi="宋体"/>
          <w:color w:val="auto"/>
          <w:szCs w:val="21"/>
        </w:rPr>
        <w:t>34.1投标文件中开标一览表投标报价内容与投标文件中投标报价相应内容不一致的，以开标一览表为准；</w:t>
      </w:r>
    </w:p>
    <w:p>
      <w:pPr>
        <w:ind w:firstLine="420" w:firstLineChars="200"/>
        <w:rPr>
          <w:rFonts w:hint="eastAsia" w:ascii="宋体" w:hAnsi="宋体"/>
          <w:color w:val="auto"/>
          <w:szCs w:val="21"/>
        </w:rPr>
      </w:pPr>
      <w:r>
        <w:rPr>
          <w:rFonts w:hint="eastAsia" w:ascii="宋体" w:hAnsi="宋体"/>
          <w:color w:val="auto"/>
          <w:szCs w:val="21"/>
        </w:rPr>
        <w:t>34.2大写金额和小写金额不一致的，以大写金额为准；</w:t>
      </w:r>
    </w:p>
    <w:p>
      <w:pPr>
        <w:ind w:firstLine="420" w:firstLineChars="200"/>
        <w:rPr>
          <w:rFonts w:hint="eastAsia" w:ascii="宋体" w:hAnsi="宋体"/>
          <w:color w:val="auto"/>
          <w:szCs w:val="21"/>
        </w:rPr>
      </w:pPr>
      <w:r>
        <w:rPr>
          <w:rFonts w:hint="eastAsia" w:ascii="宋体" w:hAnsi="宋体"/>
          <w:color w:val="auto"/>
          <w:szCs w:val="21"/>
        </w:rPr>
        <w:t>34.3单价金额小数点或者百分比有明显错位，以开标一览表的总价为准，并修改单价；</w:t>
      </w:r>
    </w:p>
    <w:p>
      <w:pPr>
        <w:ind w:firstLine="420" w:firstLineChars="200"/>
        <w:rPr>
          <w:rFonts w:hint="eastAsia" w:ascii="宋体" w:hAnsi="宋体"/>
          <w:color w:val="auto"/>
          <w:szCs w:val="21"/>
        </w:rPr>
      </w:pPr>
      <w:r>
        <w:rPr>
          <w:rFonts w:hint="eastAsia" w:ascii="宋体" w:hAnsi="宋体"/>
          <w:color w:val="auto"/>
          <w:szCs w:val="21"/>
        </w:rPr>
        <w:t>34.4总价金额与按单价汇总金额不一致的，以单价金额计算结果为准。</w:t>
      </w:r>
    </w:p>
    <w:p>
      <w:pPr>
        <w:ind w:firstLine="420" w:firstLineChars="200"/>
        <w:rPr>
          <w:rFonts w:hint="eastAsia" w:ascii="宋体" w:hAnsi="宋体"/>
          <w:color w:val="auto"/>
          <w:szCs w:val="21"/>
        </w:rPr>
      </w:pPr>
      <w:r>
        <w:rPr>
          <w:rFonts w:hint="eastAsia" w:ascii="宋体" w:hAnsi="宋体"/>
          <w:color w:val="auto"/>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hint="eastAsia" w:ascii="黑体" w:hAnsi="宋体" w:eastAsia="黑体"/>
          <w:color w:val="auto"/>
          <w:szCs w:val="21"/>
        </w:rPr>
      </w:pPr>
      <w:r>
        <w:rPr>
          <w:rFonts w:hint="eastAsia" w:ascii="黑体" w:hAnsi="宋体" w:eastAsia="黑体"/>
          <w:color w:val="auto"/>
          <w:szCs w:val="21"/>
        </w:rPr>
        <w:t>35．投标文件的比较与评价</w:t>
      </w:r>
    </w:p>
    <w:p>
      <w:pPr>
        <w:ind w:firstLine="420" w:firstLineChars="200"/>
        <w:rPr>
          <w:rFonts w:hint="eastAsia" w:ascii="宋体" w:hAnsi="宋体"/>
          <w:color w:val="auto"/>
          <w:szCs w:val="21"/>
        </w:rPr>
      </w:pPr>
      <w:r>
        <w:rPr>
          <w:rFonts w:hint="eastAsia" w:ascii="宋体" w:hAnsi="宋体"/>
          <w:color w:val="auto"/>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hint="eastAsia" w:ascii="宋体" w:hAnsi="宋体"/>
          <w:color w:val="auto"/>
          <w:szCs w:val="21"/>
        </w:rPr>
      </w:pPr>
      <w:r>
        <w:rPr>
          <w:rFonts w:hint="eastAsia" w:ascii="宋体" w:hAnsi="宋体"/>
          <w:color w:val="auto"/>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hint="eastAsia" w:ascii="黑体" w:hAnsi="宋体" w:eastAsia="黑体"/>
          <w:color w:val="auto"/>
          <w:szCs w:val="21"/>
        </w:rPr>
      </w:pPr>
      <w:r>
        <w:rPr>
          <w:rFonts w:hint="eastAsia" w:ascii="黑体" w:hAnsi="宋体" w:eastAsia="黑体"/>
          <w:color w:val="auto"/>
          <w:szCs w:val="21"/>
        </w:rPr>
        <w:t>36. 实地考察或资料查验</w:t>
      </w:r>
    </w:p>
    <w:p>
      <w:pPr>
        <w:ind w:firstLine="420" w:firstLineChars="200"/>
        <w:rPr>
          <w:rFonts w:hint="eastAsia" w:ascii="宋体" w:hAnsi="宋体"/>
          <w:color w:val="auto"/>
          <w:szCs w:val="21"/>
        </w:rPr>
      </w:pPr>
      <w:r>
        <w:rPr>
          <w:rFonts w:hint="eastAsia" w:ascii="宋体" w:hAnsi="宋体"/>
          <w:color w:val="auto"/>
          <w:szCs w:val="21"/>
        </w:rPr>
        <w:t>36.1在评审过程中，评审委员会有权决定是否对本项目投标人进行实地考察或资料查验（原件）。投标人应随时做好接受实地考察或资料查验的准备。</w:t>
      </w:r>
    </w:p>
    <w:p>
      <w:pPr>
        <w:ind w:firstLine="420" w:firstLineChars="200"/>
        <w:rPr>
          <w:rFonts w:hint="eastAsia" w:ascii="黑体" w:hAnsi="宋体" w:eastAsia="黑体"/>
          <w:color w:val="auto"/>
          <w:szCs w:val="21"/>
        </w:rPr>
      </w:pPr>
      <w:r>
        <w:rPr>
          <w:rFonts w:hint="eastAsia" w:ascii="黑体" w:hAnsi="宋体" w:eastAsia="黑体"/>
          <w:color w:val="auto"/>
          <w:szCs w:val="21"/>
        </w:rPr>
        <w:t>37．评审方法</w:t>
      </w:r>
    </w:p>
    <w:p>
      <w:pPr>
        <w:ind w:firstLine="422" w:firstLineChars="200"/>
        <w:rPr>
          <w:rFonts w:hint="eastAsia" w:ascii="宋体" w:hAnsi="宋体"/>
          <w:b/>
          <w:bCs/>
          <w:color w:val="auto"/>
          <w:szCs w:val="21"/>
        </w:rPr>
      </w:pPr>
      <w:r>
        <w:rPr>
          <w:rFonts w:hint="eastAsia" w:ascii="宋体" w:hAnsi="宋体"/>
          <w:b/>
          <w:bCs/>
          <w:color w:val="auto"/>
          <w:szCs w:val="21"/>
        </w:rPr>
        <w:t>37.1.1最低价法</w:t>
      </w:r>
    </w:p>
    <w:p>
      <w:pPr>
        <w:ind w:firstLine="420" w:firstLineChars="200"/>
        <w:rPr>
          <w:rFonts w:hint="eastAsia" w:ascii="ˎ̥" w:hAnsi="ˎ̥"/>
          <w:color w:val="auto"/>
          <w:szCs w:val="21"/>
        </w:rPr>
      </w:pPr>
      <w:bookmarkStart w:id="73" w:name="_Hlk72438142"/>
      <w:r>
        <w:rPr>
          <w:rFonts w:ascii="ˎ̥" w:hAnsi="ˎ̥"/>
          <w:color w:val="auto"/>
          <w:szCs w:val="21"/>
        </w:rPr>
        <w:t>最低价法，是指</w:t>
      </w:r>
      <w:r>
        <w:rPr>
          <w:rFonts w:hint="eastAsia" w:ascii="ˎ̥" w:hAnsi="ˎ̥"/>
          <w:color w:val="auto"/>
          <w:szCs w:val="21"/>
        </w:rPr>
        <w:t>完全</w:t>
      </w:r>
      <w:r>
        <w:rPr>
          <w:rFonts w:ascii="ˎ̥" w:hAnsi="ˎ̥"/>
          <w:color w:val="auto"/>
          <w:szCs w:val="21"/>
        </w:rPr>
        <w:t>满足</w:t>
      </w:r>
      <w:r>
        <w:rPr>
          <w:rFonts w:hint="eastAsia" w:ascii="ˎ̥" w:hAnsi="ˎ̥"/>
          <w:color w:val="auto"/>
          <w:szCs w:val="21"/>
          <w:lang w:eastAsia="zh-CN"/>
        </w:rPr>
        <w:t>采购</w:t>
      </w:r>
      <w:r>
        <w:rPr>
          <w:rFonts w:ascii="ˎ̥" w:hAnsi="ˎ̥"/>
          <w:color w:val="auto"/>
          <w:szCs w:val="21"/>
        </w:rPr>
        <w:t>文件实质性要求，</w:t>
      </w:r>
      <w:r>
        <w:rPr>
          <w:rFonts w:hint="eastAsia" w:ascii="ˎ̥" w:hAnsi="ˎ̥"/>
          <w:color w:val="auto"/>
          <w:szCs w:val="21"/>
        </w:rPr>
        <w:t>按照报价由低到高的顺序，依据</w:t>
      </w:r>
      <w:r>
        <w:rPr>
          <w:rFonts w:hint="eastAsia" w:ascii="ˎ̥" w:hAnsi="ˎ̥"/>
          <w:color w:val="auto"/>
          <w:szCs w:val="21"/>
          <w:lang w:eastAsia="zh-CN"/>
        </w:rPr>
        <w:t>采购</w:t>
      </w:r>
      <w:r>
        <w:rPr>
          <w:rFonts w:hint="eastAsia" w:ascii="ˎ̥" w:hAnsi="ˎ̥"/>
          <w:color w:val="auto"/>
          <w:szCs w:val="21"/>
        </w:rPr>
        <w:t>文件中规定的数量或者比例推荐候选中标供应商。</w:t>
      </w:r>
    </w:p>
    <w:p>
      <w:pPr>
        <w:ind w:firstLine="422" w:firstLineChars="200"/>
        <w:rPr>
          <w:rFonts w:hint="eastAsia" w:ascii="宋体" w:hAnsi="宋体"/>
          <w:b/>
          <w:bCs/>
          <w:color w:val="auto"/>
          <w:szCs w:val="21"/>
        </w:rPr>
      </w:pPr>
      <w:r>
        <w:rPr>
          <w:rFonts w:hint="eastAsia" w:ascii="宋体" w:hAnsi="宋体"/>
          <w:b/>
          <w:bCs/>
          <w:color w:val="auto"/>
          <w:szCs w:val="21"/>
        </w:rPr>
        <w:t>37.1.2综合评分法</w:t>
      </w:r>
    </w:p>
    <w:p>
      <w:pPr>
        <w:ind w:firstLine="420" w:firstLineChars="200"/>
        <w:rPr>
          <w:rFonts w:hint="eastAsia" w:ascii="ˎ̥" w:hAnsi="ˎ̥"/>
          <w:color w:val="auto"/>
          <w:szCs w:val="21"/>
        </w:rPr>
      </w:pPr>
      <w:r>
        <w:rPr>
          <w:rFonts w:ascii="ˎ̥" w:hAnsi="ˎ̥"/>
          <w:color w:val="auto"/>
          <w:szCs w:val="21"/>
        </w:rPr>
        <w:t>综合评分法，是指</w:t>
      </w:r>
      <w:r>
        <w:rPr>
          <w:rFonts w:hint="eastAsia" w:ascii="ˎ̥" w:hAnsi="ˎ̥"/>
          <w:color w:val="auto"/>
          <w:szCs w:val="21"/>
        </w:rPr>
        <w:t>在</w:t>
      </w:r>
      <w:r>
        <w:rPr>
          <w:rFonts w:ascii="ˎ̥" w:hAnsi="ˎ̥"/>
          <w:color w:val="auto"/>
          <w:szCs w:val="21"/>
        </w:rPr>
        <w:t>满足</w:t>
      </w:r>
      <w:r>
        <w:rPr>
          <w:rFonts w:hint="eastAsia" w:ascii="ˎ̥" w:hAnsi="ˎ̥"/>
          <w:color w:val="auto"/>
          <w:szCs w:val="21"/>
          <w:lang w:eastAsia="zh-CN"/>
        </w:rPr>
        <w:t>采购</w:t>
      </w:r>
      <w:r>
        <w:rPr>
          <w:rFonts w:ascii="ˎ̥" w:hAnsi="ˎ̥"/>
          <w:color w:val="auto"/>
          <w:szCs w:val="21"/>
        </w:rPr>
        <w:t>文件全部实质性要求</w:t>
      </w:r>
      <w:r>
        <w:rPr>
          <w:rFonts w:hint="eastAsia" w:ascii="ˎ̥" w:hAnsi="ˎ̥"/>
          <w:color w:val="auto"/>
          <w:szCs w:val="21"/>
        </w:rPr>
        <w:t>的前提下</w:t>
      </w:r>
      <w:r>
        <w:rPr>
          <w:rFonts w:ascii="ˎ̥" w:hAnsi="ˎ̥"/>
          <w:color w:val="auto"/>
          <w:szCs w:val="21"/>
        </w:rPr>
        <w:t>，</w:t>
      </w:r>
      <w:r>
        <w:rPr>
          <w:rFonts w:hint="eastAsia" w:ascii="ˎ̥" w:hAnsi="ˎ̥"/>
          <w:color w:val="auto"/>
          <w:szCs w:val="21"/>
        </w:rPr>
        <w:t>按照</w:t>
      </w:r>
      <w:r>
        <w:rPr>
          <w:rFonts w:hint="eastAsia" w:ascii="ˎ̥" w:hAnsi="ˎ̥"/>
          <w:color w:val="auto"/>
          <w:szCs w:val="21"/>
          <w:lang w:eastAsia="zh-CN"/>
        </w:rPr>
        <w:t>采购</w:t>
      </w:r>
      <w:r>
        <w:rPr>
          <w:rFonts w:hint="eastAsia" w:ascii="ˎ̥" w:hAnsi="ˎ̥"/>
          <w:color w:val="auto"/>
          <w:szCs w:val="21"/>
        </w:rPr>
        <w:t>文件中规定的各项因素进行综合评审，评审总得分排名前列的投标人，作为推荐的候选中标供应商。</w:t>
      </w:r>
      <w:bookmarkEnd w:id="73"/>
      <w:r>
        <w:rPr>
          <w:rFonts w:hint="eastAsia" w:ascii="宋体" w:hAnsi="宋体"/>
          <w:bCs/>
          <w:color w:val="auto"/>
          <w:szCs w:val="21"/>
        </w:rPr>
        <w:t xml:space="preserve">                                                                                                                                                                                                                                                                                                                                                                                                                                                                                                                                                                                                                                                                                                                                                                                                                                                                                                                                                                                                                                                                                                                                                                                                                                                                                                                                                                                                                                                                                                                                                                                                                                                                                                                                                                                                                                                                                                                                                                                                                                                                                                                                                                                                                                                                                                                                                                                                                                                                                                                                                                                                                                                                                                                                                                                                                                                                                                                                                                                                                             </w:t>
      </w:r>
    </w:p>
    <w:p>
      <w:pPr>
        <w:ind w:firstLine="422" w:firstLineChars="200"/>
        <w:rPr>
          <w:rFonts w:hint="eastAsia" w:ascii="宋体" w:hAnsi="宋体"/>
          <w:b/>
          <w:bCs/>
          <w:color w:val="auto"/>
          <w:szCs w:val="21"/>
        </w:rPr>
      </w:pPr>
      <w:r>
        <w:rPr>
          <w:rFonts w:hint="eastAsia" w:ascii="宋体" w:hAnsi="宋体"/>
          <w:b/>
          <w:bCs/>
          <w:color w:val="auto"/>
          <w:szCs w:val="21"/>
        </w:rPr>
        <w:t>37.2 本项目采用的评审方法见本项目</w:t>
      </w:r>
      <w:r>
        <w:rPr>
          <w:rFonts w:hint="eastAsia" w:ascii="宋体" w:hAnsi="宋体"/>
          <w:b/>
          <w:bCs/>
          <w:color w:val="auto"/>
          <w:szCs w:val="21"/>
          <w:lang w:eastAsia="zh-CN"/>
        </w:rPr>
        <w:t>采购</w:t>
      </w:r>
      <w:r>
        <w:rPr>
          <w:rFonts w:hint="eastAsia" w:ascii="宋体" w:hAnsi="宋体"/>
          <w:b/>
          <w:bCs/>
          <w:color w:val="auto"/>
          <w:szCs w:val="21"/>
        </w:rPr>
        <w:t>文件第一册“专用条款”的相关内容。</w:t>
      </w:r>
    </w:p>
    <w:p>
      <w:pPr>
        <w:ind w:firstLine="422" w:firstLineChars="200"/>
        <w:rPr>
          <w:rFonts w:hint="eastAsia" w:ascii="宋体" w:hAnsi="宋体"/>
          <w:b/>
          <w:bCs/>
          <w:color w:val="auto"/>
          <w:szCs w:val="21"/>
        </w:rPr>
      </w:pPr>
      <w:r>
        <w:rPr>
          <w:rFonts w:hint="eastAsia" w:ascii="宋体" w:hAnsi="宋体"/>
          <w:b/>
          <w:bCs/>
          <w:color w:val="auto"/>
          <w:szCs w:val="21"/>
        </w:rPr>
        <w:t>37.3重新评审的情形</w:t>
      </w:r>
    </w:p>
    <w:p>
      <w:pPr>
        <w:ind w:firstLine="420" w:firstLineChars="200"/>
        <w:rPr>
          <w:rFonts w:hint="eastAsia" w:ascii="宋体" w:hAnsi="宋体"/>
          <w:b/>
          <w:bCs/>
          <w:color w:val="auto"/>
          <w:szCs w:val="21"/>
        </w:rPr>
      </w:pPr>
      <w:r>
        <w:rPr>
          <w:rFonts w:hint="eastAsia" w:ascii="宋体" w:hAnsi="宋体" w:cs="宋体"/>
          <w:color w:val="auto"/>
          <w:kern w:val="0"/>
          <w:szCs w:val="21"/>
        </w:rPr>
        <w:t>评审结果汇总完成后，除下列情形外，任何人不得修改评审结果：</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37.3.1分值汇总计算错误的；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37.3.2分项评分超出评分标准范围的；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37.3.3评审委员会成员对客观评审因素评分不一致的；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37.3.4经评审委员会认定评分畸高、畸低的。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投标人对本条第一款情形提出质疑的，采购人或者采购代理机构可以组织原评审委员会进行重新评审，重新评审改变评审结果的，应当书面报告本级财政部门。</w:t>
      </w:r>
    </w:p>
    <w:p>
      <w:pPr>
        <w:ind w:firstLine="422" w:firstLineChars="200"/>
        <w:rPr>
          <w:rFonts w:hint="eastAsia" w:ascii="宋体" w:hAnsi="宋体"/>
          <w:b/>
          <w:bCs/>
          <w:color w:val="auto"/>
          <w:szCs w:val="21"/>
        </w:rPr>
      </w:pPr>
      <w:r>
        <w:rPr>
          <w:rFonts w:hint="eastAsia" w:ascii="宋体" w:hAnsi="宋体"/>
          <w:b/>
          <w:bCs/>
          <w:color w:val="auto"/>
          <w:szCs w:val="21"/>
        </w:rPr>
        <w:t xml:space="preserve"> 37.4重新组建评审委员会的情形</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评审委员会或者其成员存在下列情形导致评审结果无效的，重新组建评审委员会进行评标，并书面报告本级财政部门：</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37.4.1评审委员会组成不符合《政府采购货物和服务招标投标管理办法》规定的；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37.4.2有《政府采购货物和服务招标投标管理办法》第六十二条第一至五项情形的；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37.4.3评审委员会及其成员独立评标受到非法干预的；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37.4.4有政府采购法实施条例第七十五条规定的违法行为的。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有违法违规行为的原评审委员会成员不得参加重新组建的评审委员会。</w:t>
      </w:r>
    </w:p>
    <w:p>
      <w:pPr>
        <w:ind w:firstLine="411" w:firstLineChars="196"/>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定标及公示</w:t>
      </w:r>
    </w:p>
    <w:p>
      <w:pPr>
        <w:ind w:firstLine="420" w:firstLineChars="200"/>
        <w:rPr>
          <w:rFonts w:hint="eastAsia" w:ascii="黑体" w:hAnsi="宋体" w:eastAsia="黑体"/>
          <w:color w:val="auto"/>
          <w:szCs w:val="21"/>
        </w:rPr>
      </w:pPr>
      <w:r>
        <w:rPr>
          <w:rFonts w:hint="eastAsia" w:ascii="黑体" w:hAnsi="宋体" w:eastAsia="黑体"/>
          <w:color w:val="auto"/>
          <w:szCs w:val="21"/>
        </w:rPr>
        <w:t>38．定标方法</w:t>
      </w:r>
    </w:p>
    <w:p>
      <w:pPr>
        <w:ind w:firstLine="420" w:firstLineChars="200"/>
        <w:rPr>
          <w:rFonts w:hint="eastAsia" w:ascii="宋体" w:hAnsi="宋体"/>
          <w:color w:val="auto"/>
          <w:szCs w:val="21"/>
        </w:rPr>
      </w:pPr>
      <w:bookmarkStart w:id="74" w:name="_Hlk73782795"/>
      <w:r>
        <w:rPr>
          <w:rFonts w:hint="eastAsia" w:ascii="宋体" w:hAnsi="宋体"/>
          <w:color w:val="auto"/>
          <w:szCs w:val="21"/>
        </w:rPr>
        <w:t>38.1非评定分离项目定标方法</w:t>
      </w:r>
    </w:p>
    <w:p>
      <w:pPr>
        <w:ind w:firstLine="420" w:firstLineChars="200"/>
        <w:rPr>
          <w:rFonts w:hint="eastAsia" w:ascii="宋体" w:hAnsi="宋体"/>
          <w:color w:val="auto"/>
          <w:szCs w:val="21"/>
        </w:rPr>
      </w:pPr>
      <w:r>
        <w:rPr>
          <w:rFonts w:hint="eastAsia" w:ascii="宋体" w:hAnsi="宋体"/>
          <w:color w:val="auto"/>
          <w:szCs w:val="21"/>
        </w:rPr>
        <w:t>38</w:t>
      </w:r>
      <w:r>
        <w:rPr>
          <w:rFonts w:ascii="宋体" w:hAnsi="宋体"/>
          <w:color w:val="auto"/>
          <w:szCs w:val="21"/>
        </w:rPr>
        <w:t>.</w:t>
      </w:r>
      <w:r>
        <w:rPr>
          <w:rFonts w:hint="eastAsia" w:ascii="宋体" w:hAnsi="宋体"/>
          <w:color w:val="auto"/>
          <w:szCs w:val="21"/>
        </w:rPr>
        <w:t>1.1评审委员会依据本项目</w:t>
      </w:r>
      <w:r>
        <w:rPr>
          <w:rFonts w:hint="eastAsia" w:ascii="宋体" w:hAnsi="宋体"/>
          <w:color w:val="auto"/>
          <w:szCs w:val="21"/>
          <w:lang w:eastAsia="zh-CN"/>
        </w:rPr>
        <w:t>采购</w:t>
      </w:r>
      <w:r>
        <w:rPr>
          <w:rFonts w:hint="eastAsia" w:ascii="宋体" w:hAnsi="宋体"/>
          <w:color w:val="auto"/>
          <w:szCs w:val="21"/>
        </w:rPr>
        <w:t>文件所约定的评审方法进行评审和比较，向政府集中采购机构提交书面评审报告，并根据评审方法比较评价结果从优到劣进行排序，确定候选中标供应商。</w:t>
      </w:r>
    </w:p>
    <w:p>
      <w:pPr>
        <w:ind w:firstLine="420" w:firstLineChars="200"/>
        <w:rPr>
          <w:rFonts w:hint="eastAsia" w:ascii="ˎ̥" w:hAnsi="ˎ̥"/>
          <w:color w:val="auto"/>
          <w:szCs w:val="21"/>
        </w:rPr>
      </w:pPr>
      <w:r>
        <w:rPr>
          <w:rFonts w:hint="eastAsia" w:ascii="宋体" w:hAnsi="宋体"/>
          <w:color w:val="auto"/>
          <w:szCs w:val="21"/>
        </w:rPr>
        <w:t>38</w:t>
      </w:r>
      <w:r>
        <w:rPr>
          <w:rFonts w:ascii="宋体" w:hAnsi="宋体"/>
          <w:color w:val="auto"/>
          <w:szCs w:val="21"/>
        </w:rPr>
        <w:t>.</w:t>
      </w:r>
      <w:r>
        <w:rPr>
          <w:rFonts w:hint="eastAsia" w:ascii="宋体" w:hAnsi="宋体"/>
          <w:color w:val="auto"/>
          <w:szCs w:val="21"/>
        </w:rPr>
        <w:t>1.2</w:t>
      </w:r>
      <w:r>
        <w:rPr>
          <w:rFonts w:ascii="ˎ̥" w:hAnsi="ˎ̥"/>
          <w:color w:val="auto"/>
          <w:szCs w:val="21"/>
        </w:rPr>
        <w:t>采用最低价法的，评</w:t>
      </w:r>
      <w:r>
        <w:rPr>
          <w:rFonts w:hint="eastAsia" w:ascii="ˎ̥" w:hAnsi="ˎ̥"/>
          <w:color w:val="auto"/>
          <w:szCs w:val="21"/>
        </w:rPr>
        <w:t>审</w:t>
      </w:r>
      <w:r>
        <w:rPr>
          <w:rFonts w:ascii="ˎ̥" w:hAnsi="ˎ̥"/>
          <w:color w:val="auto"/>
          <w:szCs w:val="21"/>
        </w:rPr>
        <w:t>结果按投标报价由低到高顺序排列。投标报价相同的并列。投标文件满足</w:t>
      </w:r>
      <w:r>
        <w:rPr>
          <w:rFonts w:hint="eastAsia" w:ascii="ˎ̥" w:hAnsi="ˎ̥"/>
          <w:color w:val="auto"/>
          <w:szCs w:val="21"/>
          <w:lang w:eastAsia="zh-CN"/>
        </w:rPr>
        <w:t>采购</w:t>
      </w:r>
      <w:r>
        <w:rPr>
          <w:rFonts w:ascii="ˎ̥" w:hAnsi="ˎ̥"/>
          <w:color w:val="auto"/>
          <w:szCs w:val="21"/>
        </w:rPr>
        <w:t>文件全部实质性要求且投标报价最低的</w:t>
      </w:r>
      <w:r>
        <w:rPr>
          <w:rFonts w:hint="eastAsia" w:ascii="ˎ̥" w:hAnsi="ˎ̥"/>
          <w:color w:val="auto"/>
          <w:szCs w:val="21"/>
        </w:rPr>
        <w:t>投标人为</w:t>
      </w:r>
      <w:bookmarkStart w:id="75" w:name="_Hlk73821177"/>
      <w:r>
        <w:rPr>
          <w:rFonts w:hint="eastAsia" w:ascii="ˎ̥" w:hAnsi="ˎ̥"/>
          <w:color w:val="auto"/>
          <w:szCs w:val="21"/>
        </w:rPr>
        <w:t>唯一候选中标供应商</w:t>
      </w:r>
      <w:bookmarkEnd w:id="75"/>
      <w:r>
        <w:rPr>
          <w:rFonts w:ascii="ˎ̥" w:hAnsi="ˎ̥"/>
          <w:color w:val="auto"/>
          <w:szCs w:val="21"/>
        </w:rPr>
        <w:t>。</w:t>
      </w:r>
    </w:p>
    <w:p>
      <w:pPr>
        <w:ind w:firstLine="420" w:firstLineChars="200"/>
        <w:rPr>
          <w:rFonts w:hint="eastAsia" w:ascii="ˎ̥" w:hAnsi="ˎ̥" w:eastAsiaTheme="minorEastAsia"/>
          <w:color w:val="auto"/>
          <w:szCs w:val="21"/>
        </w:rPr>
      </w:pPr>
      <w:r>
        <w:rPr>
          <w:rFonts w:hint="eastAsia" w:ascii="宋体" w:hAnsi="宋体"/>
          <w:color w:val="auto"/>
          <w:szCs w:val="21"/>
        </w:rPr>
        <w:t>38</w:t>
      </w:r>
      <w:r>
        <w:rPr>
          <w:rFonts w:ascii="宋体" w:hAnsi="宋体"/>
          <w:color w:val="auto"/>
          <w:szCs w:val="21"/>
        </w:rPr>
        <w:t>.</w:t>
      </w:r>
      <w:r>
        <w:rPr>
          <w:rFonts w:hint="eastAsia" w:ascii="宋体" w:hAnsi="宋体"/>
          <w:color w:val="auto"/>
          <w:szCs w:val="21"/>
        </w:rPr>
        <w:t>1.3</w:t>
      </w:r>
      <w:r>
        <w:rPr>
          <w:rFonts w:ascii="宋体" w:hAnsi="宋体"/>
          <w:color w:val="auto"/>
          <w:szCs w:val="21"/>
        </w:rPr>
        <w:t>采</w:t>
      </w:r>
      <w:r>
        <w:rPr>
          <w:rFonts w:ascii="ˎ̥" w:hAnsi="ˎ̥"/>
          <w:color w:val="auto"/>
          <w:szCs w:val="21"/>
        </w:rPr>
        <w:t>用综合评分法的，评标结果按评审后得分由高到低顺序排列。得分相同的，按投标报价由低到高顺序排列。得分且投标报价相同的并列。投标文件满足</w:t>
      </w:r>
      <w:r>
        <w:rPr>
          <w:rFonts w:hint="eastAsia" w:ascii="ˎ̥" w:hAnsi="ˎ̥"/>
          <w:color w:val="auto"/>
          <w:szCs w:val="21"/>
          <w:lang w:eastAsia="zh-CN"/>
        </w:rPr>
        <w:t>采购</w:t>
      </w:r>
      <w:r>
        <w:rPr>
          <w:rFonts w:ascii="ˎ̥" w:hAnsi="ˎ̥"/>
          <w:color w:val="auto"/>
          <w:szCs w:val="21"/>
        </w:rPr>
        <w:t>文件全部实质性要求，且按照评审因素的量化指标评审得分最高的投标人</w:t>
      </w:r>
      <w:r>
        <w:rPr>
          <w:rFonts w:hint="eastAsia" w:ascii="ˎ̥" w:hAnsi="ˎ̥"/>
          <w:color w:val="auto"/>
          <w:szCs w:val="21"/>
        </w:rPr>
        <w:t>为唯一候选中标供应商</w:t>
      </w:r>
      <w:r>
        <w:rPr>
          <w:rFonts w:ascii="ˎ̥" w:hAnsi="ˎ̥"/>
          <w:color w:val="auto"/>
          <w:szCs w:val="21"/>
        </w:rPr>
        <w:t>。</w:t>
      </w:r>
      <w:r>
        <w:rPr>
          <w:rFonts w:hint="eastAsia" w:ascii="ˎ̥" w:hAnsi="ˎ̥"/>
          <w:color w:val="auto"/>
          <w:szCs w:val="21"/>
        </w:rPr>
        <w:t>出现</w:t>
      </w:r>
      <w:r>
        <w:rPr>
          <w:rFonts w:ascii="ˎ̥" w:hAnsi="ˎ̥"/>
          <w:color w:val="auto"/>
          <w:szCs w:val="21"/>
        </w:rPr>
        <w:t>得分且投标报价相同的并列</w:t>
      </w:r>
      <w:r>
        <w:rPr>
          <w:rFonts w:hint="eastAsia" w:ascii="ˎ̥" w:hAnsi="ˎ̥"/>
          <w:color w:val="auto"/>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hint="eastAsia" w:ascii="宋体" w:hAnsi="宋体"/>
          <w:color w:val="auto"/>
          <w:szCs w:val="21"/>
        </w:rPr>
      </w:pPr>
      <w:r>
        <w:rPr>
          <w:rFonts w:hint="eastAsia" w:ascii="宋体" w:hAnsi="宋体"/>
          <w:color w:val="auto"/>
          <w:szCs w:val="21"/>
        </w:rPr>
        <w:t>38.2评定分离项目定标方法</w:t>
      </w:r>
    </w:p>
    <w:p>
      <w:pPr>
        <w:ind w:firstLine="420" w:firstLineChars="200"/>
        <w:rPr>
          <w:rFonts w:hint="eastAsia" w:ascii="宋体" w:hAnsi="宋体"/>
          <w:color w:val="auto"/>
          <w:szCs w:val="21"/>
        </w:rPr>
      </w:pPr>
      <w:r>
        <w:rPr>
          <w:rFonts w:hint="eastAsia" w:ascii="宋体" w:hAnsi="宋体"/>
          <w:color w:val="auto"/>
          <w:szCs w:val="21"/>
        </w:rPr>
        <w:t>38.2.1评定分离是指在政府集中采购程序中，以</w:t>
      </w:r>
      <w:r>
        <w:rPr>
          <w:rFonts w:hint="eastAsia" w:ascii="宋体" w:hAnsi="宋体"/>
          <w:color w:val="auto"/>
          <w:szCs w:val="21"/>
          <w:lang w:eastAsia="zh-CN"/>
        </w:rPr>
        <w:t>公开征集</w:t>
      </w:r>
      <w:r>
        <w:rPr>
          <w:rFonts w:hint="eastAsia" w:ascii="宋体" w:hAnsi="宋体"/>
          <w:color w:val="auto"/>
          <w:szCs w:val="21"/>
        </w:rPr>
        <w:t>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color w:val="auto"/>
          <w:szCs w:val="21"/>
        </w:rPr>
      </w:pPr>
      <w:r>
        <w:rPr>
          <w:rFonts w:ascii="宋体" w:hAnsi="宋体"/>
          <w:color w:val="auto"/>
          <w:szCs w:val="21"/>
        </w:rPr>
        <w:t xml:space="preserve">38.2.2 </w:t>
      </w:r>
      <w:bookmarkStart w:id="76" w:name="_Hlk71469733"/>
      <w:r>
        <w:rPr>
          <w:color w:val="auto"/>
          <w:szCs w:val="21"/>
        </w:rPr>
        <w:t>适用评定分离的</w:t>
      </w:r>
      <w:r>
        <w:rPr>
          <w:rFonts w:hint="eastAsia"/>
          <w:color w:val="auto"/>
          <w:szCs w:val="21"/>
        </w:rPr>
        <w:t>采购</w:t>
      </w:r>
      <w:r>
        <w:rPr>
          <w:color w:val="auto"/>
          <w:szCs w:val="21"/>
        </w:rPr>
        <w:t>项目，采用综合评分法评</w:t>
      </w:r>
      <w:r>
        <w:rPr>
          <w:rFonts w:hint="eastAsia"/>
          <w:color w:val="auto"/>
          <w:szCs w:val="21"/>
        </w:rPr>
        <w:t>审。</w:t>
      </w:r>
      <w:r>
        <w:rPr>
          <w:rFonts w:hint="eastAsia" w:ascii="宋体" w:hAnsi="宋体"/>
          <w:color w:val="auto"/>
          <w:szCs w:val="21"/>
        </w:rPr>
        <w:t>评审委员会按照评审结果，推荐</w:t>
      </w:r>
      <w:r>
        <w:rPr>
          <w:color w:val="auto"/>
          <w:szCs w:val="21"/>
        </w:rPr>
        <w:t>三个合格的候选中标供应商。</w:t>
      </w:r>
    </w:p>
    <w:p>
      <w:pPr>
        <w:ind w:firstLine="420" w:firstLineChars="200"/>
        <w:rPr>
          <w:rFonts w:hint="eastAsia" w:ascii="宋体" w:hAnsi="宋体"/>
          <w:color w:val="auto"/>
          <w:szCs w:val="21"/>
        </w:rPr>
      </w:pPr>
      <w:r>
        <w:rPr>
          <w:rFonts w:hint="eastAsia" w:ascii="宋体" w:hAnsi="宋体"/>
          <w:color w:val="auto"/>
          <w:szCs w:val="21"/>
        </w:rPr>
        <w:t>38.2.3</w:t>
      </w:r>
      <w:bookmarkStart w:id="77" w:name="_Hlk71469688"/>
      <w:r>
        <w:rPr>
          <w:color w:val="auto"/>
          <w:szCs w:val="21"/>
        </w:rPr>
        <w:t>适用评定分离的</w:t>
      </w:r>
      <w:r>
        <w:rPr>
          <w:rFonts w:hint="eastAsia"/>
          <w:color w:val="auto"/>
          <w:szCs w:val="21"/>
        </w:rPr>
        <w:t>采购</w:t>
      </w:r>
      <w:r>
        <w:rPr>
          <w:color w:val="auto"/>
          <w:szCs w:val="21"/>
        </w:rPr>
        <w:t>项目，</w:t>
      </w:r>
      <w:r>
        <w:rPr>
          <w:rFonts w:hint="eastAsia" w:ascii="宋体" w:hAnsi="宋体"/>
          <w:color w:val="auto"/>
          <w:szCs w:val="21"/>
        </w:rPr>
        <w:t>按照自定法确定中标供应商：自定法是指采购人组织定标委员会，由定标委员会在三家候选中标供应商中确定中标供应商。</w:t>
      </w:r>
      <w:bookmarkEnd w:id="76"/>
      <w:bookmarkEnd w:id="77"/>
    </w:p>
    <w:p>
      <w:pPr>
        <w:ind w:firstLine="420" w:firstLineChars="200"/>
        <w:rPr>
          <w:rFonts w:hint="eastAsia" w:ascii="宋体" w:hAnsi="宋体"/>
          <w:color w:val="auto"/>
          <w:szCs w:val="21"/>
        </w:rPr>
      </w:pPr>
      <w:r>
        <w:rPr>
          <w:rFonts w:ascii="宋体" w:hAnsi="宋体"/>
          <w:color w:val="auto"/>
          <w:szCs w:val="21"/>
        </w:rPr>
        <w:t>38.2.4</w:t>
      </w:r>
      <w:r>
        <w:rPr>
          <w:rFonts w:hint="eastAsia" w:ascii="宋体" w:hAnsi="宋体"/>
          <w:color w:val="auto"/>
          <w:szCs w:val="21"/>
        </w:rPr>
        <w:t>政府集中采购机构</w:t>
      </w:r>
      <w:r>
        <w:rPr>
          <w:color w:val="auto"/>
          <w:szCs w:val="21"/>
        </w:rPr>
        <w:t>应当自评审结束之日起两个工作日内将候选中标供应商名单及其投标文件、评审报告送交采购人</w:t>
      </w:r>
      <w:r>
        <w:rPr>
          <w:rFonts w:hint="eastAsia" w:ascii="宋体" w:hAnsi="宋体"/>
          <w:color w:val="auto"/>
          <w:szCs w:val="21"/>
        </w:rPr>
        <w:t>。</w:t>
      </w:r>
      <w:r>
        <w:rPr>
          <w:color w:val="auto"/>
          <w:szCs w:val="21"/>
        </w:rPr>
        <w:t>采购人应当安排专人对定标过程进行书面记录，形成定标报告，作为采购文件的组成部分存档，并及时将定标结果反馈</w:t>
      </w:r>
      <w:r>
        <w:rPr>
          <w:rFonts w:hint="eastAsia"/>
          <w:color w:val="auto"/>
          <w:szCs w:val="21"/>
        </w:rPr>
        <w:t>政府集中采购机构。具体定标程序及相关要求以参照《</w:t>
      </w:r>
      <w:r>
        <w:rPr>
          <w:color w:val="auto"/>
          <w:szCs w:val="21"/>
        </w:rPr>
        <w:t>深圳市财政局关于印发</w:t>
      </w:r>
      <w:r>
        <w:rPr>
          <w:rFonts w:hint="eastAsia" w:ascii="宋体" w:hAnsi="宋体"/>
          <w:color w:val="auto"/>
          <w:szCs w:val="21"/>
        </w:rPr>
        <w:t>〈</w:t>
      </w:r>
      <w:r>
        <w:rPr>
          <w:color w:val="auto"/>
          <w:szCs w:val="21"/>
        </w:rPr>
        <w:t>深圳市政府采购评标定标分离管理办法</w:t>
      </w:r>
      <w:r>
        <w:rPr>
          <w:rFonts w:hint="eastAsia" w:ascii="宋体" w:hAnsi="宋体"/>
          <w:color w:val="auto"/>
          <w:szCs w:val="21"/>
        </w:rPr>
        <w:t>〉</w:t>
      </w:r>
      <w:r>
        <w:rPr>
          <w:color w:val="auto"/>
          <w:szCs w:val="21"/>
        </w:rPr>
        <w:t>的通知</w:t>
      </w:r>
      <w:r>
        <w:rPr>
          <w:rFonts w:hint="eastAsia"/>
          <w:color w:val="auto"/>
          <w:szCs w:val="21"/>
        </w:rPr>
        <w:t>》（深财规【2</w:t>
      </w:r>
      <w:r>
        <w:rPr>
          <w:color w:val="auto"/>
          <w:szCs w:val="21"/>
        </w:rPr>
        <w:t>020</w:t>
      </w:r>
      <w:r>
        <w:rPr>
          <w:rFonts w:hint="eastAsia"/>
          <w:color w:val="auto"/>
          <w:szCs w:val="21"/>
        </w:rPr>
        <w:t>】1号）执行。</w:t>
      </w:r>
    </w:p>
    <w:p>
      <w:pPr>
        <w:ind w:firstLine="420" w:firstLineChars="200"/>
        <w:rPr>
          <w:rFonts w:hint="eastAsia" w:ascii="宋体" w:hAnsi="宋体"/>
          <w:color w:val="auto"/>
          <w:szCs w:val="21"/>
        </w:rPr>
      </w:pPr>
      <w:r>
        <w:rPr>
          <w:rFonts w:hint="eastAsia" w:ascii="宋体" w:hAnsi="宋体"/>
          <w:color w:val="auto"/>
          <w:szCs w:val="21"/>
        </w:rPr>
        <w:t>说明：采购人及投标供应商应按照上述方法提前做好相关准备。</w:t>
      </w:r>
    </w:p>
    <w:p>
      <w:pPr>
        <w:ind w:firstLine="420" w:firstLineChars="200"/>
        <w:rPr>
          <w:rFonts w:hint="eastAsia" w:ascii="宋体" w:hAnsi="宋体"/>
          <w:color w:val="auto"/>
          <w:szCs w:val="21"/>
        </w:rPr>
      </w:pPr>
      <w:r>
        <w:rPr>
          <w:rFonts w:hint="eastAsia" w:ascii="宋体" w:hAnsi="宋体"/>
          <w:color w:val="auto"/>
          <w:szCs w:val="21"/>
        </w:rPr>
        <w:t>38.3专用条款另有规定的，按专用条款相关要求定标。</w:t>
      </w:r>
      <w:bookmarkEnd w:id="74"/>
    </w:p>
    <w:p>
      <w:pPr>
        <w:ind w:firstLine="420" w:firstLineChars="200"/>
        <w:rPr>
          <w:rFonts w:hint="eastAsia" w:ascii="黑体" w:hAnsi="宋体" w:eastAsia="黑体"/>
          <w:color w:val="auto"/>
          <w:szCs w:val="21"/>
        </w:rPr>
      </w:pPr>
      <w:r>
        <w:rPr>
          <w:rFonts w:hint="eastAsia" w:ascii="黑体" w:hAnsi="宋体" w:eastAsia="黑体"/>
          <w:color w:val="auto"/>
          <w:szCs w:val="21"/>
        </w:rPr>
        <w:t>39．编写评审报告</w:t>
      </w:r>
    </w:p>
    <w:p>
      <w:pPr>
        <w:ind w:firstLine="420" w:firstLineChars="200"/>
        <w:rPr>
          <w:rFonts w:hint="eastAsia" w:ascii="宋体" w:hAnsi="宋体"/>
          <w:color w:val="auto"/>
          <w:szCs w:val="21"/>
        </w:rPr>
      </w:pPr>
      <w:r>
        <w:rPr>
          <w:rFonts w:hint="eastAsia" w:ascii="宋体" w:hAnsi="宋体"/>
          <w:color w:val="auto"/>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hint="eastAsia" w:ascii="黑体" w:hAnsi="宋体" w:eastAsia="黑体"/>
          <w:color w:val="auto"/>
          <w:szCs w:val="21"/>
        </w:rPr>
      </w:pPr>
      <w:r>
        <w:rPr>
          <w:rFonts w:hint="eastAsia" w:ascii="黑体" w:hAnsi="宋体" w:eastAsia="黑体"/>
          <w:color w:val="auto"/>
          <w:szCs w:val="21"/>
        </w:rPr>
        <w:t>40．中标</w:t>
      </w:r>
      <w:r>
        <w:rPr>
          <w:rFonts w:hint="eastAsia" w:ascii="黑体" w:hAnsi="宋体" w:eastAsia="黑体"/>
          <w:color w:val="auto"/>
          <w:szCs w:val="21"/>
          <w:lang w:eastAsia="zh-CN"/>
        </w:rPr>
        <w:t>（</w:t>
      </w:r>
      <w:r>
        <w:rPr>
          <w:rFonts w:hint="eastAsia" w:ascii="黑体" w:hAnsi="宋体" w:eastAsia="黑体"/>
          <w:color w:val="auto"/>
          <w:szCs w:val="21"/>
          <w:lang w:val="en-US" w:eastAsia="zh-CN"/>
        </w:rPr>
        <w:t>成交</w:t>
      </w:r>
      <w:r>
        <w:rPr>
          <w:rFonts w:hint="eastAsia" w:ascii="黑体" w:hAnsi="宋体" w:eastAsia="黑体"/>
          <w:color w:val="auto"/>
          <w:szCs w:val="21"/>
          <w:lang w:eastAsia="zh-CN"/>
        </w:rPr>
        <w:t>）</w:t>
      </w:r>
      <w:r>
        <w:rPr>
          <w:rFonts w:hint="eastAsia" w:ascii="黑体" w:hAnsi="宋体" w:eastAsia="黑体"/>
          <w:color w:val="auto"/>
          <w:szCs w:val="21"/>
        </w:rPr>
        <w:t>公告</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color w:val="auto"/>
          <w:szCs w:val="21"/>
        </w:rPr>
      </w:pPr>
      <w:r>
        <w:rPr>
          <w:rFonts w:hint="eastAsia" w:ascii="宋体" w:hAnsi="宋体"/>
          <w:color w:val="auto"/>
          <w:szCs w:val="21"/>
        </w:rPr>
        <w:t>40.1</w:t>
      </w:r>
      <w:bookmarkStart w:id="78" w:name="_Hlk72438709"/>
      <w:r>
        <w:rPr>
          <w:rFonts w:hint="eastAsia" w:ascii="宋体" w:hAnsi="宋体"/>
          <w:color w:val="auto"/>
          <w:szCs w:val="21"/>
        </w:rPr>
        <w:t>为体现“公开、公平、公正”的原则，评审结束后经采购人确认（确定）评审结果，政府集中采购机构将在深圳交易集团（深圳公共资源交易中心）官网</w:t>
      </w:r>
      <w:r>
        <w:rPr>
          <w:rFonts w:hint="eastAsia" w:ascii="宋体" w:hAnsi="宋体"/>
          <w:b/>
          <w:bCs/>
          <w:color w:val="auto"/>
          <w:szCs w:val="21"/>
        </w:rPr>
        <w:t>https://www.szexgrp.com/jyfw/zfcg-view.html?id=zfcg</w:t>
      </w:r>
      <w:r>
        <w:rPr>
          <w:rFonts w:hint="eastAsia" w:ascii="宋体" w:hAnsi="宋体"/>
          <w:color w:val="auto"/>
          <w:szCs w:val="21"/>
        </w:rPr>
        <w:t>上发布中标结果公告。</w:t>
      </w:r>
      <w:bookmarkEnd w:id="78"/>
      <w:bookmarkStart w:id="79" w:name="_Hlk72438751"/>
      <w:r>
        <w:rPr>
          <w:rFonts w:hint="eastAsia" w:ascii="宋体" w:hAnsi="宋体"/>
          <w:color w:val="auto"/>
          <w:szCs w:val="21"/>
        </w:rPr>
        <w:t>中标(成交)公告公示内容包含:采购人名称、项目名称、预算金额、采购方式、成交供应商名称</w:t>
      </w:r>
      <w:r>
        <w:rPr>
          <w:rFonts w:hint="eastAsia" w:ascii="宋体" w:hAnsi="宋体"/>
          <w:color w:val="auto"/>
          <w:szCs w:val="21"/>
          <w:lang w:eastAsia="zh-CN"/>
        </w:rPr>
        <w:t>、</w:t>
      </w:r>
      <w:r>
        <w:rPr>
          <w:rFonts w:hint="eastAsia" w:ascii="宋体" w:hAnsi="宋体"/>
          <w:color w:val="auto"/>
          <w:szCs w:val="21"/>
        </w:rPr>
        <w:t>成交金额。供应商如对评审结果有异议，</w:t>
      </w:r>
      <w:r>
        <w:rPr>
          <w:rFonts w:ascii="宋体" w:hAnsi="宋体"/>
          <w:color w:val="auto"/>
          <w:szCs w:val="21"/>
        </w:rPr>
        <w:t>可在发布公示日期起</w:t>
      </w:r>
      <w:r>
        <w:rPr>
          <w:rFonts w:hint="eastAsia" w:ascii="宋体" w:hAnsi="宋体"/>
          <w:color w:val="auto"/>
          <w:szCs w:val="21"/>
        </w:rPr>
        <w:t>七</w:t>
      </w:r>
      <w:r>
        <w:rPr>
          <w:rFonts w:ascii="宋体" w:hAnsi="宋体"/>
          <w:color w:val="auto"/>
          <w:szCs w:val="21"/>
        </w:rPr>
        <w:t>个工作日内向</w:t>
      </w:r>
      <w:r>
        <w:rPr>
          <w:rFonts w:hint="eastAsia" w:ascii="宋体" w:hAnsi="宋体"/>
          <w:color w:val="auto"/>
          <w:szCs w:val="21"/>
        </w:rPr>
        <w:t>政府集中采购机构</w:t>
      </w:r>
      <w:r>
        <w:rPr>
          <w:rFonts w:ascii="宋体" w:hAnsi="宋体"/>
          <w:color w:val="auto"/>
          <w:szCs w:val="21"/>
        </w:rPr>
        <w:t xml:space="preserve">提出。 </w:t>
      </w:r>
      <w:r>
        <w:rPr>
          <w:rFonts w:hint="eastAsia" w:ascii="宋体" w:hAnsi="宋体"/>
          <w:color w:val="auto"/>
          <w:szCs w:val="21"/>
        </w:rPr>
        <w:t xml:space="preserve"> 监督电话：0755-86500050</w:t>
      </w:r>
      <w:r>
        <w:rPr>
          <w:rFonts w:ascii="宋体" w:hAnsi="宋体"/>
          <w:color w:val="auto"/>
          <w:szCs w:val="21"/>
        </w:rPr>
        <w:t>。</w:t>
      </w:r>
      <w:r>
        <w:rPr>
          <w:rFonts w:hint="eastAsia" w:ascii="宋体" w:hAnsi="宋体"/>
          <w:color w:val="auto"/>
          <w:szCs w:val="21"/>
        </w:rPr>
        <w:t>若在公示期内未提出质疑，则视为认同该评审结果。</w:t>
      </w:r>
    </w:p>
    <w:bookmarkEnd w:id="79"/>
    <w:p>
      <w:pPr>
        <w:ind w:firstLine="420" w:firstLineChars="200"/>
        <w:rPr>
          <w:rFonts w:hint="eastAsia" w:ascii="宋体" w:hAnsi="宋体"/>
          <w:color w:val="auto"/>
          <w:szCs w:val="21"/>
        </w:rPr>
      </w:pPr>
      <w:r>
        <w:rPr>
          <w:rFonts w:hint="eastAsia" w:ascii="宋体" w:hAnsi="宋体"/>
          <w:color w:val="auto"/>
          <w:szCs w:val="21"/>
        </w:rPr>
        <w:t>40.2质疑、投诉供应商应保证质疑、投诉内容的真实性和可靠性，并承担相应的法律责任。</w:t>
      </w:r>
    </w:p>
    <w:p>
      <w:pPr>
        <w:ind w:firstLine="420" w:firstLineChars="200"/>
        <w:rPr>
          <w:rFonts w:hint="eastAsia" w:ascii="黑体" w:hAnsi="宋体" w:eastAsia="黑体"/>
          <w:color w:val="auto"/>
          <w:szCs w:val="21"/>
        </w:rPr>
      </w:pPr>
      <w:r>
        <w:rPr>
          <w:rFonts w:hint="eastAsia" w:ascii="黑体" w:hAnsi="宋体" w:eastAsia="黑体"/>
          <w:color w:val="auto"/>
          <w:szCs w:val="21"/>
        </w:rPr>
        <w:t>41．中标通知书</w:t>
      </w:r>
    </w:p>
    <w:p>
      <w:pPr>
        <w:ind w:firstLine="420" w:firstLineChars="200"/>
        <w:rPr>
          <w:rFonts w:hint="eastAsia" w:ascii="宋体" w:hAnsi="宋体"/>
          <w:color w:val="auto"/>
          <w:szCs w:val="21"/>
        </w:rPr>
      </w:pPr>
      <w:r>
        <w:rPr>
          <w:rFonts w:hint="eastAsia" w:ascii="宋体" w:hAnsi="宋体"/>
          <w:color w:val="auto"/>
          <w:szCs w:val="21"/>
        </w:rPr>
        <w:t>41</w:t>
      </w:r>
      <w:r>
        <w:rPr>
          <w:rFonts w:ascii="宋体" w:hAnsi="宋体"/>
          <w:color w:val="auto"/>
          <w:szCs w:val="21"/>
        </w:rPr>
        <w:t>.</w:t>
      </w:r>
      <w:r>
        <w:rPr>
          <w:rFonts w:hint="eastAsia" w:ascii="宋体" w:hAnsi="宋体"/>
          <w:color w:val="auto"/>
          <w:szCs w:val="21"/>
        </w:rPr>
        <w:t>1</w:t>
      </w:r>
      <w:bookmarkStart w:id="80" w:name="_Hlk72438863"/>
      <w:r>
        <w:rPr>
          <w:rFonts w:hint="eastAsia" w:ascii="宋体" w:hAnsi="宋体"/>
          <w:color w:val="auto"/>
          <w:szCs w:val="21"/>
        </w:rPr>
        <w:t>中标公告公布以后无异常的情况下,中标供应商和采购人可自行在</w:t>
      </w:r>
      <w:r>
        <w:rPr>
          <w:rFonts w:hint="eastAsia" w:ascii="宋体" w:hAnsi="宋体"/>
          <w:b/>
          <w:bCs/>
          <w:color w:val="auto"/>
          <w:szCs w:val="21"/>
        </w:rPr>
        <w:t>“</w:t>
      </w:r>
      <w:r>
        <w:rPr>
          <w:rFonts w:hint="eastAsia" w:ascii="宋体" w:hAnsi="宋体"/>
          <w:color w:val="auto"/>
          <w:szCs w:val="21"/>
          <w:lang w:eastAsia="zh-CN"/>
        </w:rPr>
        <w:t>深圳政府采购自行采购系统</w:t>
      </w:r>
      <w:r>
        <w:rPr>
          <w:rFonts w:hint="eastAsia" w:ascii="宋体" w:hAnsi="宋体"/>
          <w:color w:val="auto"/>
          <w:szCs w:val="21"/>
        </w:rPr>
        <w:t>（https://trade.szggzy.com/ggzy/center/#/login）</w:t>
      </w:r>
      <w:r>
        <w:rPr>
          <w:rFonts w:hint="eastAsia" w:ascii="宋体" w:hAnsi="宋体"/>
          <w:b/>
          <w:bCs/>
          <w:color w:val="auto"/>
          <w:szCs w:val="21"/>
        </w:rPr>
        <w:t>”</w:t>
      </w:r>
      <w:r>
        <w:rPr>
          <w:rFonts w:hint="eastAsia" w:ascii="宋体" w:hAnsi="宋体"/>
          <w:color w:val="auto"/>
          <w:szCs w:val="21"/>
        </w:rPr>
        <w:t>上打印</w:t>
      </w:r>
      <w:r>
        <w:rPr>
          <w:rFonts w:hint="eastAsia" w:ascii="宋体" w:hAnsi="宋体"/>
          <w:b/>
          <w:color w:val="auto"/>
          <w:szCs w:val="21"/>
        </w:rPr>
        <w:t>《数字中标通知书》</w:t>
      </w:r>
      <w:r>
        <w:rPr>
          <w:rFonts w:hint="eastAsia" w:ascii="宋体" w:hAnsi="宋体"/>
          <w:color w:val="auto"/>
          <w:szCs w:val="21"/>
        </w:rPr>
        <w:t>。</w:t>
      </w:r>
      <w:bookmarkEnd w:id="80"/>
    </w:p>
    <w:p>
      <w:pPr>
        <w:ind w:firstLine="420" w:firstLineChars="200"/>
        <w:rPr>
          <w:rFonts w:hint="eastAsia" w:ascii="宋体" w:hAnsi="宋体"/>
          <w:color w:val="auto"/>
          <w:szCs w:val="21"/>
        </w:rPr>
      </w:pPr>
      <w:r>
        <w:rPr>
          <w:rFonts w:hint="eastAsia" w:ascii="宋体" w:hAnsi="宋体"/>
          <w:color w:val="auto"/>
          <w:szCs w:val="21"/>
        </w:rPr>
        <w:t>41</w:t>
      </w:r>
      <w:r>
        <w:rPr>
          <w:rFonts w:ascii="宋体" w:hAnsi="宋体"/>
          <w:color w:val="auto"/>
          <w:szCs w:val="21"/>
        </w:rPr>
        <w:t>.2</w:t>
      </w:r>
      <w:r>
        <w:rPr>
          <w:rFonts w:hint="eastAsia" w:ascii="宋体" w:hAnsi="宋体"/>
          <w:color w:val="auto"/>
          <w:szCs w:val="21"/>
        </w:rPr>
        <w:t>中标通知书是合同的重要组成部分。</w:t>
      </w:r>
    </w:p>
    <w:p>
      <w:pPr>
        <w:ind w:firstLine="420" w:firstLineChars="200"/>
        <w:rPr>
          <w:rFonts w:hint="eastAsia" w:ascii="宋体" w:hAnsi="宋体"/>
          <w:color w:val="auto"/>
          <w:szCs w:val="21"/>
        </w:rPr>
      </w:pPr>
      <w:bookmarkStart w:id="81" w:name="_Hlk71407340"/>
      <w:r>
        <w:rPr>
          <w:rFonts w:hint="eastAsia" w:ascii="宋体" w:hAnsi="宋体"/>
          <w:color w:val="auto"/>
          <w:szCs w:val="21"/>
        </w:rPr>
        <w:t>41.3因质疑投诉或其他原因导致项目结果变更或采购终止的，政府集中采购机构有权吊销中标通知书。</w:t>
      </w:r>
    </w:p>
    <w:bookmarkEnd w:id="81"/>
    <w:p>
      <w:pPr>
        <w:ind w:firstLine="411" w:firstLineChars="196"/>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lang w:eastAsia="zh-CN"/>
        </w:rPr>
        <w:t>公开征集</w:t>
      </w:r>
      <w:r>
        <w:rPr>
          <w:rFonts w:hint="eastAsia" w:asciiTheme="majorHAnsi" w:hAnsiTheme="majorHAnsi" w:eastAsiaTheme="majorEastAsia" w:cstheme="majorBidi"/>
          <w:b/>
          <w:bCs/>
          <w:color w:val="auto"/>
          <w:sz w:val="28"/>
          <w:szCs w:val="28"/>
        </w:rPr>
        <w:t>失败的后续处理</w:t>
      </w:r>
    </w:p>
    <w:p>
      <w:pPr>
        <w:ind w:firstLine="420" w:firstLineChars="200"/>
        <w:rPr>
          <w:rFonts w:hint="eastAsia" w:ascii="黑体" w:hAnsi="宋体" w:eastAsia="黑体"/>
          <w:szCs w:val="21"/>
        </w:rPr>
      </w:pPr>
      <w:r>
        <w:rPr>
          <w:rFonts w:hint="eastAsia" w:ascii="黑体" w:hAnsi="宋体" w:eastAsia="黑体"/>
          <w:szCs w:val="21"/>
        </w:rPr>
        <w:t>42．</w:t>
      </w:r>
      <w:r>
        <w:rPr>
          <w:rFonts w:hint="eastAsia" w:ascii="黑体" w:hAnsi="宋体" w:eastAsia="黑体"/>
          <w:szCs w:val="21"/>
          <w:lang w:eastAsia="zh-CN"/>
        </w:rPr>
        <w:t>公开征集</w:t>
      </w:r>
      <w:r>
        <w:rPr>
          <w:rFonts w:hint="eastAsia" w:ascii="黑体" w:hAnsi="宋体" w:eastAsia="黑体"/>
          <w:szCs w:val="21"/>
        </w:rPr>
        <w:t>失败的处理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Cs w:val="21"/>
        </w:rPr>
        <w:t>42.1</w:t>
      </w:r>
      <w:r>
        <w:rPr>
          <w:rFonts w:hint="eastAsia" w:ascii="宋体" w:hAnsi="宋体"/>
          <w:sz w:val="21"/>
          <w:szCs w:val="21"/>
          <w:highlight w:val="none"/>
        </w:rPr>
        <w:t>本项目公开</w:t>
      </w:r>
      <w:r>
        <w:rPr>
          <w:rFonts w:hint="eastAsia" w:ascii="宋体" w:hAnsi="宋体"/>
          <w:sz w:val="21"/>
          <w:szCs w:val="21"/>
          <w:highlight w:val="none"/>
          <w:lang w:eastAsia="zh-CN"/>
        </w:rPr>
        <w:t>征集</w:t>
      </w:r>
      <w:r>
        <w:rPr>
          <w:rFonts w:hint="eastAsia" w:ascii="宋体" w:hAnsi="宋体"/>
          <w:sz w:val="21"/>
          <w:szCs w:val="21"/>
          <w:highlight w:val="none"/>
        </w:rPr>
        <w:t>过程中若</w:t>
      </w:r>
      <w:r>
        <w:rPr>
          <w:rFonts w:hint="eastAsia" w:ascii="宋体" w:hAnsi="宋体"/>
          <w:sz w:val="21"/>
          <w:szCs w:val="21"/>
          <w:highlight w:val="none"/>
          <w:lang w:val="en-US" w:eastAsia="zh-CN"/>
        </w:rPr>
        <w:t>出现</w:t>
      </w:r>
      <w:r>
        <w:rPr>
          <w:rFonts w:hint="eastAsia" w:ascii="宋体" w:hAnsi="宋体"/>
          <w:sz w:val="21"/>
          <w:szCs w:val="21"/>
          <w:highlight w:val="none"/>
        </w:rPr>
        <w:t>投标截止后实际递交</w:t>
      </w:r>
      <w:r>
        <w:rPr>
          <w:rFonts w:ascii="宋体" w:hAnsi="宋体"/>
          <w:sz w:val="21"/>
          <w:szCs w:val="21"/>
          <w:highlight w:val="none"/>
        </w:rPr>
        <w:t>投标</w:t>
      </w:r>
      <w:r>
        <w:rPr>
          <w:rFonts w:hint="eastAsia" w:ascii="宋体" w:hAnsi="宋体"/>
          <w:sz w:val="21"/>
          <w:szCs w:val="21"/>
          <w:highlight w:val="none"/>
        </w:rPr>
        <w:t>文件的供应商数量不足、经评审委员会评审对</w:t>
      </w:r>
      <w:r>
        <w:rPr>
          <w:rFonts w:hint="eastAsia" w:ascii="宋体" w:hAnsi="宋体"/>
          <w:sz w:val="21"/>
          <w:szCs w:val="21"/>
          <w:highlight w:val="none"/>
          <w:lang w:eastAsia="zh-CN"/>
        </w:rPr>
        <w:t>征集</w:t>
      </w:r>
      <w:r>
        <w:rPr>
          <w:rFonts w:hint="eastAsia" w:ascii="宋体" w:hAnsi="宋体"/>
          <w:sz w:val="21"/>
          <w:szCs w:val="21"/>
          <w:highlight w:val="none"/>
        </w:rPr>
        <w:t>文件作实质响应的供应商不足等</w:t>
      </w:r>
      <w:r>
        <w:rPr>
          <w:rFonts w:hint="eastAsia" w:ascii="宋体" w:hAnsi="宋体"/>
          <w:sz w:val="21"/>
          <w:szCs w:val="21"/>
          <w:highlight w:val="none"/>
          <w:lang w:val="en-US" w:eastAsia="zh-CN"/>
        </w:rPr>
        <w:t>情况</w:t>
      </w:r>
      <w:r>
        <w:rPr>
          <w:rFonts w:hint="eastAsia" w:ascii="宋体" w:hAnsi="宋体"/>
          <w:sz w:val="21"/>
          <w:szCs w:val="21"/>
          <w:highlight w:val="none"/>
        </w:rPr>
        <w:t>，公开征集有效供应商不足三家的，</w:t>
      </w:r>
      <w:r>
        <w:rPr>
          <w:rFonts w:hint="eastAsia" w:ascii="宋体" w:hAnsi="宋体"/>
          <w:b/>
          <w:bCs/>
          <w:color w:val="FF0000"/>
          <w:sz w:val="21"/>
          <w:szCs w:val="21"/>
          <w:highlight w:val="none"/>
        </w:rPr>
        <w:t>项目可选择重新采购，也可根据以下情况开展（根据以下情况开展的需在专用条款中明确）</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1有效供应商为两家的，项目现场转为邀请竞标，评审委员会根据本项目采购文件规定的评审方法确定中标供应商；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2有效供应商为一家的，项目现场转为直接采购，评审委员会与唯一供应商进行总计不少于三轮谈判、报价（含首轮报价）；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3无有效供应商的，项目</w:t>
      </w:r>
      <w:r>
        <w:rPr>
          <w:rFonts w:hint="eastAsia" w:ascii="宋体" w:hAnsi="宋体"/>
          <w:sz w:val="21"/>
          <w:szCs w:val="21"/>
          <w:highlight w:val="none"/>
          <w:lang w:val="en-US" w:eastAsia="zh-CN"/>
        </w:rPr>
        <w:t>公开征集</w:t>
      </w:r>
      <w:r>
        <w:rPr>
          <w:rFonts w:hint="eastAsia" w:ascii="宋体" w:hAnsi="宋体"/>
          <w:sz w:val="21"/>
          <w:szCs w:val="21"/>
          <w:highlight w:val="none"/>
        </w:rPr>
        <w:t>失败，重新</w:t>
      </w:r>
      <w:r>
        <w:rPr>
          <w:rFonts w:hint="eastAsia" w:ascii="宋体" w:hAnsi="宋体"/>
          <w:sz w:val="21"/>
          <w:szCs w:val="21"/>
          <w:highlight w:val="none"/>
          <w:lang w:val="en-US" w:eastAsia="zh-CN"/>
        </w:rPr>
        <w:t>组织公开征集</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42.2对公开</w:t>
      </w:r>
      <w:r>
        <w:rPr>
          <w:rFonts w:hint="eastAsia" w:ascii="宋体" w:hAnsi="宋体"/>
          <w:sz w:val="21"/>
          <w:szCs w:val="21"/>
          <w:highlight w:val="none"/>
          <w:lang w:eastAsia="zh-CN"/>
        </w:rPr>
        <w:t>征集</w:t>
      </w:r>
      <w:r>
        <w:rPr>
          <w:rFonts w:hint="eastAsia" w:ascii="宋体" w:hAnsi="宋体"/>
          <w:sz w:val="21"/>
          <w:szCs w:val="21"/>
          <w:highlight w:val="none"/>
        </w:rPr>
        <w:t>失败的项目，评审委员会在出具该项目</w:t>
      </w:r>
      <w:r>
        <w:rPr>
          <w:rFonts w:hint="eastAsia" w:ascii="宋体" w:hAnsi="宋体"/>
          <w:sz w:val="21"/>
          <w:szCs w:val="21"/>
          <w:highlight w:val="none"/>
          <w:lang w:eastAsia="zh-CN"/>
        </w:rPr>
        <w:t>征集</w:t>
      </w:r>
      <w:r>
        <w:rPr>
          <w:rFonts w:hint="eastAsia" w:ascii="宋体" w:hAnsi="宋体"/>
          <w:sz w:val="21"/>
          <w:szCs w:val="21"/>
          <w:highlight w:val="none"/>
        </w:rPr>
        <w:t>失败结论的同时，可以提出重新采购组织形式的建议，以及进一步完善</w:t>
      </w:r>
      <w:r>
        <w:rPr>
          <w:rFonts w:hint="eastAsia" w:ascii="宋体" w:hAnsi="宋体"/>
          <w:sz w:val="21"/>
          <w:szCs w:val="21"/>
          <w:highlight w:val="none"/>
          <w:lang w:eastAsia="zh-CN"/>
        </w:rPr>
        <w:t>征集</w:t>
      </w:r>
      <w:r>
        <w:rPr>
          <w:rFonts w:hint="eastAsia" w:ascii="宋体" w:hAnsi="宋体"/>
          <w:sz w:val="21"/>
          <w:szCs w:val="21"/>
          <w:highlight w:val="none"/>
        </w:rPr>
        <w:t>文件的资格、技术、商务要求的修改建议。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42.3公开</w:t>
      </w:r>
      <w:r>
        <w:rPr>
          <w:rFonts w:hint="eastAsia" w:ascii="宋体" w:hAnsi="宋体"/>
          <w:sz w:val="21"/>
          <w:szCs w:val="21"/>
          <w:highlight w:val="none"/>
          <w:lang w:eastAsia="zh-CN"/>
        </w:rPr>
        <w:t>征集</w:t>
      </w:r>
      <w:r>
        <w:rPr>
          <w:rFonts w:hint="eastAsia" w:ascii="宋体" w:hAnsi="宋体"/>
          <w:sz w:val="21"/>
          <w:szCs w:val="21"/>
          <w:highlight w:val="none"/>
        </w:rPr>
        <w:t>失败的采购项目重新组织公开</w:t>
      </w:r>
      <w:r>
        <w:rPr>
          <w:rFonts w:hint="eastAsia" w:ascii="宋体" w:hAnsi="宋体"/>
          <w:sz w:val="21"/>
          <w:szCs w:val="21"/>
          <w:highlight w:val="none"/>
          <w:lang w:eastAsia="zh-CN"/>
        </w:rPr>
        <w:t>征集</w:t>
      </w:r>
      <w:r>
        <w:rPr>
          <w:rFonts w:hint="eastAsia" w:ascii="宋体" w:hAnsi="宋体"/>
          <w:sz w:val="21"/>
          <w:szCs w:val="21"/>
          <w:highlight w:val="none"/>
        </w:rPr>
        <w:t>，由政府集中采购机构重新按公开</w:t>
      </w:r>
      <w:r>
        <w:rPr>
          <w:rFonts w:hint="eastAsia" w:ascii="宋体" w:hAnsi="宋体"/>
          <w:sz w:val="21"/>
          <w:szCs w:val="21"/>
          <w:highlight w:val="none"/>
          <w:lang w:eastAsia="zh-CN"/>
        </w:rPr>
        <w:t>征集</w:t>
      </w:r>
      <w:r>
        <w:rPr>
          <w:rFonts w:hint="eastAsia" w:ascii="宋体" w:hAnsi="宋体"/>
          <w:sz w:val="21"/>
          <w:szCs w:val="21"/>
          <w:highlight w:val="none"/>
        </w:rPr>
        <w:t>流程组织采购活动。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公开征集失败的采购项目转为邀请竞标</w:t>
      </w:r>
      <w:r>
        <w:rPr>
          <w:rFonts w:hint="eastAsia" w:ascii="宋体" w:hAnsi="宋体"/>
          <w:sz w:val="21"/>
          <w:szCs w:val="21"/>
          <w:highlight w:val="none"/>
          <w:lang w:val="en-US" w:eastAsia="zh-CN"/>
        </w:rPr>
        <w:t>或直接</w:t>
      </w:r>
      <w:r>
        <w:rPr>
          <w:rFonts w:hint="eastAsia" w:ascii="宋体" w:hAnsi="宋体"/>
          <w:sz w:val="21"/>
          <w:szCs w:val="21"/>
          <w:highlight w:val="none"/>
        </w:rPr>
        <w:t>采购方式</w:t>
      </w:r>
      <w:r>
        <w:rPr>
          <w:rFonts w:hint="eastAsia" w:ascii="宋体" w:hAnsi="宋体"/>
          <w:sz w:val="21"/>
          <w:szCs w:val="21"/>
          <w:highlight w:val="none"/>
          <w:lang w:val="en-US" w:eastAsia="zh-CN"/>
        </w:rPr>
        <w:t>采购</w:t>
      </w:r>
      <w:r>
        <w:rPr>
          <w:rFonts w:hint="eastAsia" w:ascii="宋体" w:hAnsi="宋体"/>
          <w:sz w:val="21"/>
          <w:szCs w:val="21"/>
          <w:highlight w:val="none"/>
        </w:rPr>
        <w:t>的，不另行制作谈判文件，政府</w:t>
      </w:r>
      <w:r>
        <w:rPr>
          <w:rFonts w:hint="eastAsia" w:ascii="宋体" w:hAnsi="宋体"/>
          <w:sz w:val="21"/>
          <w:szCs w:val="21"/>
          <w:highlight w:val="none"/>
          <w:lang w:val="en-US" w:eastAsia="zh-CN"/>
        </w:rPr>
        <w:t>集中</w:t>
      </w:r>
      <w:r>
        <w:rPr>
          <w:rFonts w:hint="eastAsia" w:ascii="宋体" w:hAnsi="宋体"/>
          <w:sz w:val="21"/>
          <w:szCs w:val="21"/>
          <w:highlight w:val="none"/>
        </w:rPr>
        <w:t>采购代理机构可就原</w:t>
      </w:r>
      <w:r>
        <w:rPr>
          <w:rFonts w:hint="eastAsia" w:ascii="宋体" w:hAnsi="宋体"/>
          <w:sz w:val="21"/>
          <w:szCs w:val="21"/>
          <w:highlight w:val="none"/>
          <w:lang w:val="en-US" w:eastAsia="zh-CN"/>
        </w:rPr>
        <w:t>征集</w:t>
      </w:r>
      <w:r>
        <w:rPr>
          <w:rFonts w:hint="eastAsia" w:ascii="宋体" w:hAnsi="宋体"/>
          <w:sz w:val="21"/>
          <w:szCs w:val="21"/>
          <w:highlight w:val="none"/>
        </w:rPr>
        <w:t>文件中资质、技术及评标方法等变动情况向拟谈判对象作出补充说明，与原</w:t>
      </w:r>
      <w:r>
        <w:rPr>
          <w:rFonts w:hint="eastAsia" w:ascii="宋体" w:hAnsi="宋体"/>
          <w:sz w:val="21"/>
          <w:szCs w:val="21"/>
          <w:highlight w:val="none"/>
          <w:lang w:val="en-US" w:eastAsia="zh-CN"/>
        </w:rPr>
        <w:t>征集</w:t>
      </w:r>
      <w:r>
        <w:rPr>
          <w:rFonts w:hint="eastAsia" w:ascii="宋体" w:hAnsi="宋体"/>
          <w:sz w:val="21"/>
          <w:szCs w:val="21"/>
          <w:highlight w:val="none"/>
        </w:rPr>
        <w:t>文件具同等效力，变动部分以补充说明文件为准。转为邀请竞标</w:t>
      </w:r>
      <w:r>
        <w:rPr>
          <w:rFonts w:hint="eastAsia" w:ascii="宋体" w:hAnsi="宋体"/>
          <w:sz w:val="21"/>
          <w:szCs w:val="21"/>
          <w:highlight w:val="none"/>
          <w:lang w:val="en-US" w:eastAsia="zh-CN"/>
        </w:rPr>
        <w:t>或直接</w:t>
      </w:r>
      <w:r>
        <w:rPr>
          <w:rFonts w:hint="eastAsia" w:ascii="宋体" w:hAnsi="宋体"/>
          <w:sz w:val="21"/>
          <w:szCs w:val="21"/>
          <w:highlight w:val="none"/>
        </w:rPr>
        <w:t>采购方式采购的，供应商的原投标文件转为谈判应答文件。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宋体" w:eastAsia="黑体"/>
          <w:sz w:val="21"/>
          <w:szCs w:val="21"/>
          <w:highlight w:val="none"/>
        </w:rPr>
      </w:pPr>
      <w:r>
        <w:rPr>
          <w:rFonts w:hint="eastAsia" w:ascii="黑体" w:hAnsi="宋体" w:eastAsia="黑体"/>
          <w:sz w:val="21"/>
          <w:szCs w:val="21"/>
          <w:highlight w:val="none"/>
          <w:lang w:val="en-US" w:eastAsia="zh-CN"/>
        </w:rPr>
        <w:t>42.4</w:t>
      </w:r>
      <w:r>
        <w:rPr>
          <w:rFonts w:hint="eastAsia" w:ascii="黑体" w:hAnsi="宋体" w:eastAsia="黑体"/>
          <w:sz w:val="21"/>
          <w:szCs w:val="21"/>
          <w:highlight w:val="none"/>
        </w:rPr>
        <w:t>．公开征集失败项目转为邀请竞标方式采购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w:t>
      </w:r>
      <w:r>
        <w:rPr>
          <w:rFonts w:hint="eastAsia" w:ascii="宋体" w:hAnsi="宋体"/>
          <w:sz w:val="21"/>
          <w:szCs w:val="21"/>
          <w:highlight w:val="none"/>
        </w:rPr>
        <w:t>.</w:t>
      </w:r>
      <w:r>
        <w:rPr>
          <w:rFonts w:hint="eastAsia" w:ascii="宋体" w:hAnsi="宋体"/>
          <w:sz w:val="21"/>
          <w:szCs w:val="21"/>
          <w:highlight w:val="none"/>
          <w:lang w:val="en-US" w:eastAsia="zh-CN"/>
        </w:rPr>
        <w:t>4.</w:t>
      </w:r>
      <w:r>
        <w:rPr>
          <w:rFonts w:hint="eastAsia" w:ascii="宋体" w:hAnsi="宋体"/>
          <w:sz w:val="21"/>
          <w:szCs w:val="21"/>
          <w:highlight w:val="none"/>
        </w:rPr>
        <w:t>1谈判小组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w:t>
      </w:r>
      <w:r>
        <w:rPr>
          <w:rFonts w:hint="eastAsia" w:ascii="宋体" w:hAnsi="宋体"/>
          <w:sz w:val="21"/>
          <w:szCs w:val="21"/>
          <w:highlight w:val="none"/>
        </w:rPr>
        <w:t>.</w:t>
      </w:r>
      <w:r>
        <w:rPr>
          <w:rFonts w:hint="eastAsia" w:ascii="宋体" w:hAnsi="宋体"/>
          <w:sz w:val="21"/>
          <w:szCs w:val="21"/>
          <w:highlight w:val="none"/>
          <w:lang w:val="en-US" w:eastAsia="zh-CN"/>
        </w:rPr>
        <w:t>4</w:t>
      </w:r>
      <w:r>
        <w:rPr>
          <w:rFonts w:hint="eastAsia" w:ascii="宋体" w:hAnsi="宋体"/>
          <w:sz w:val="21"/>
          <w:szCs w:val="21"/>
          <w:highlight w:val="none"/>
        </w:rPr>
        <w:t>.1</w:t>
      </w:r>
      <w:r>
        <w:rPr>
          <w:rFonts w:hint="eastAsia" w:ascii="宋体" w:hAnsi="宋体"/>
          <w:sz w:val="21"/>
          <w:szCs w:val="21"/>
          <w:highlight w:val="none"/>
          <w:lang w:val="en-US" w:eastAsia="zh-CN"/>
        </w:rPr>
        <w:t>.1</w:t>
      </w:r>
      <w:r>
        <w:rPr>
          <w:rFonts w:hint="eastAsia" w:ascii="宋体" w:hAnsi="宋体"/>
          <w:sz w:val="21"/>
          <w:szCs w:val="21"/>
          <w:highlight w:val="none"/>
        </w:rPr>
        <w:t>公开征集重新招标失败项目转为邀请竞标方式采购后，评审委员会转为谈判小组，谈判小组成员由采购单位代表和有关专家共3人以上（含3人）的单数组成；专家可重新抽取也可继续采用评审委员会内专家。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w:t>
      </w:r>
      <w:r>
        <w:rPr>
          <w:rFonts w:hint="eastAsia" w:ascii="宋体" w:hAnsi="宋体"/>
          <w:sz w:val="21"/>
          <w:szCs w:val="21"/>
          <w:highlight w:val="none"/>
        </w:rPr>
        <w:t>.</w:t>
      </w:r>
      <w:r>
        <w:rPr>
          <w:rFonts w:hint="eastAsia" w:ascii="宋体" w:hAnsi="宋体"/>
          <w:sz w:val="21"/>
          <w:szCs w:val="21"/>
          <w:highlight w:val="none"/>
          <w:lang w:val="en-US" w:eastAsia="zh-CN"/>
        </w:rPr>
        <w:t>4</w:t>
      </w:r>
      <w:r>
        <w:rPr>
          <w:rFonts w:hint="eastAsia" w:ascii="宋体" w:hAnsi="宋体"/>
          <w:sz w:val="21"/>
          <w:szCs w:val="21"/>
          <w:highlight w:val="none"/>
        </w:rPr>
        <w:t>.2谈判前，谈判小组将对各供应商的谈判应答文件进行审查，当谈判应答文件出现</w:t>
      </w:r>
      <w:r>
        <w:rPr>
          <w:rFonts w:hint="eastAsia" w:ascii="宋体" w:hAnsi="宋体"/>
          <w:sz w:val="21"/>
          <w:szCs w:val="21"/>
          <w:highlight w:val="none"/>
          <w:lang w:val="en-US" w:eastAsia="zh-CN"/>
        </w:rPr>
        <w:t>否决</w:t>
      </w:r>
      <w:r>
        <w:rPr>
          <w:rFonts w:hint="eastAsia" w:ascii="宋体" w:hAnsi="宋体"/>
          <w:sz w:val="21"/>
          <w:szCs w:val="21"/>
          <w:highlight w:val="none"/>
        </w:rPr>
        <w:t>的将视为无效，按废标处理，不得进入谈判，具体</w:t>
      </w:r>
      <w:r>
        <w:rPr>
          <w:rFonts w:hint="eastAsia" w:ascii="宋体" w:hAnsi="宋体"/>
          <w:sz w:val="21"/>
          <w:szCs w:val="21"/>
          <w:highlight w:val="none"/>
          <w:lang w:val="en-US" w:eastAsia="zh-CN"/>
        </w:rPr>
        <w:t>否决</w:t>
      </w:r>
      <w:r>
        <w:rPr>
          <w:rFonts w:hint="eastAsia" w:ascii="宋体" w:hAnsi="宋体"/>
          <w:sz w:val="21"/>
          <w:szCs w:val="21"/>
          <w:highlight w:val="none"/>
        </w:rPr>
        <w:t>内容见原</w:t>
      </w:r>
      <w:r>
        <w:rPr>
          <w:rFonts w:hint="eastAsia" w:ascii="宋体" w:hAnsi="宋体"/>
          <w:sz w:val="21"/>
          <w:szCs w:val="21"/>
          <w:highlight w:val="none"/>
          <w:lang w:val="en-US" w:eastAsia="zh-CN"/>
        </w:rPr>
        <w:t>征集</w:t>
      </w:r>
      <w:r>
        <w:rPr>
          <w:rFonts w:hint="eastAsia" w:ascii="宋体" w:hAnsi="宋体"/>
          <w:sz w:val="21"/>
          <w:szCs w:val="21"/>
          <w:highlight w:val="none"/>
        </w:rPr>
        <w:t>文件中投标文件初审表的《资格性检查表》部分以及谈判邀请中相应的变动部分。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w:t>
      </w:r>
      <w:r>
        <w:rPr>
          <w:rFonts w:hint="eastAsia" w:ascii="宋体" w:hAnsi="宋体"/>
          <w:sz w:val="21"/>
          <w:szCs w:val="21"/>
          <w:highlight w:val="none"/>
        </w:rPr>
        <w:t>.</w:t>
      </w:r>
      <w:r>
        <w:rPr>
          <w:rFonts w:hint="eastAsia" w:ascii="宋体" w:hAnsi="宋体"/>
          <w:sz w:val="21"/>
          <w:szCs w:val="21"/>
          <w:highlight w:val="none"/>
          <w:lang w:val="en-US" w:eastAsia="zh-CN"/>
        </w:rPr>
        <w:t>5</w:t>
      </w:r>
      <w:r>
        <w:rPr>
          <w:rFonts w:hint="eastAsia" w:ascii="宋体" w:hAnsi="宋体"/>
          <w:sz w:val="21"/>
          <w:szCs w:val="21"/>
          <w:highlight w:val="none"/>
        </w:rPr>
        <w:t>谈判程序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w:t>
      </w:r>
      <w:r>
        <w:rPr>
          <w:rFonts w:hint="eastAsia" w:ascii="宋体" w:hAnsi="宋体"/>
          <w:sz w:val="21"/>
          <w:szCs w:val="21"/>
          <w:highlight w:val="none"/>
        </w:rPr>
        <w:t>.</w:t>
      </w:r>
      <w:r>
        <w:rPr>
          <w:rFonts w:hint="eastAsia" w:ascii="宋体" w:hAnsi="宋体"/>
          <w:sz w:val="21"/>
          <w:szCs w:val="21"/>
          <w:highlight w:val="none"/>
          <w:lang w:val="en-US" w:eastAsia="zh-CN"/>
        </w:rPr>
        <w:t>5.1</w:t>
      </w:r>
      <w:r>
        <w:rPr>
          <w:rFonts w:hint="eastAsia" w:ascii="宋体" w:hAnsi="宋体"/>
          <w:sz w:val="21"/>
          <w:szCs w:val="21"/>
          <w:highlight w:val="none"/>
        </w:rPr>
        <w:t>参加谈判的供应商和谈判小组成员填写谈判登记表，并交验证明文件（法定代表人证明书、法人授权委托书、被授权的谈判代表身份证原件）。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42.5</w:t>
      </w:r>
      <w:r>
        <w:rPr>
          <w:rFonts w:hint="eastAsia" w:ascii="宋体" w:hAnsi="宋体"/>
          <w:sz w:val="21"/>
          <w:szCs w:val="21"/>
          <w:highlight w:val="none"/>
        </w:rPr>
        <w:t>.2谈判小组主持人宣布谈判规则和谈判纪律。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42.5</w:t>
      </w:r>
      <w:r>
        <w:rPr>
          <w:rFonts w:hint="eastAsia" w:ascii="宋体" w:hAnsi="宋体"/>
          <w:sz w:val="21"/>
          <w:szCs w:val="21"/>
          <w:highlight w:val="none"/>
        </w:rPr>
        <w:t>.3在谈判中，谈判小组将就以下谈判内容跟供应商进行谈判：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（1）项目方案；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（2）报价；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（3）其它相关事项。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原</w:t>
      </w:r>
      <w:r>
        <w:rPr>
          <w:rFonts w:hint="eastAsia" w:ascii="宋体" w:hAnsi="宋体"/>
          <w:sz w:val="21"/>
          <w:szCs w:val="21"/>
          <w:highlight w:val="none"/>
          <w:lang w:val="en-US" w:eastAsia="zh-CN"/>
        </w:rPr>
        <w:t>征集</w:t>
      </w:r>
      <w:r>
        <w:rPr>
          <w:rFonts w:hint="eastAsia" w:ascii="宋体" w:hAnsi="宋体"/>
          <w:sz w:val="21"/>
          <w:szCs w:val="21"/>
          <w:highlight w:val="none"/>
        </w:rPr>
        <w:t>文件或谈判邀请文件有实质性变动的，谈判小组应当通过政府</w:t>
      </w:r>
      <w:r>
        <w:rPr>
          <w:rFonts w:hint="eastAsia" w:ascii="宋体" w:hAnsi="宋体"/>
          <w:sz w:val="21"/>
          <w:szCs w:val="21"/>
          <w:highlight w:val="none"/>
          <w:lang w:val="en-US" w:eastAsia="zh-CN"/>
        </w:rPr>
        <w:t>集中</w:t>
      </w:r>
      <w:r>
        <w:rPr>
          <w:rFonts w:hint="eastAsia" w:ascii="宋体" w:hAnsi="宋体"/>
          <w:sz w:val="21"/>
          <w:szCs w:val="21"/>
          <w:highlight w:val="none"/>
        </w:rPr>
        <w:t>采购代理机构通知所有参加谈判的供应商。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w:t>
      </w:r>
      <w:r>
        <w:rPr>
          <w:rFonts w:hint="eastAsia" w:ascii="宋体" w:hAnsi="宋体"/>
          <w:sz w:val="21"/>
          <w:szCs w:val="21"/>
          <w:highlight w:val="none"/>
        </w:rPr>
        <w:t>.</w:t>
      </w:r>
      <w:r>
        <w:rPr>
          <w:rFonts w:hint="eastAsia" w:ascii="宋体" w:hAnsi="宋体"/>
          <w:sz w:val="21"/>
          <w:szCs w:val="21"/>
          <w:highlight w:val="none"/>
          <w:lang w:val="en-US" w:eastAsia="zh-CN"/>
        </w:rPr>
        <w:t>5.4</w:t>
      </w:r>
      <w:r>
        <w:rPr>
          <w:rFonts w:hint="eastAsia" w:ascii="宋体" w:hAnsi="宋体"/>
          <w:sz w:val="21"/>
          <w:szCs w:val="21"/>
          <w:highlight w:val="none"/>
        </w:rPr>
        <w:t>谈判小组可以用书面形式要求各供应商对其谈判应答文件含义不明确的内容作必要的澄清或者说明，重要问题供应商应以书面形式进行澄清、说明。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42.5</w:t>
      </w:r>
      <w:r>
        <w:rPr>
          <w:rFonts w:hint="eastAsia" w:ascii="宋体" w:hAnsi="宋体"/>
          <w:sz w:val="21"/>
          <w:szCs w:val="21"/>
          <w:highlight w:val="none"/>
        </w:rPr>
        <w:t>.5 允许供应商在谈判结束之前根据谈判小组提出的内容进行澄清、修改或完善，或对项目方案进行相应的调整。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42.5</w:t>
      </w:r>
      <w:r>
        <w:rPr>
          <w:rFonts w:hint="eastAsia" w:ascii="宋体" w:hAnsi="宋体"/>
          <w:sz w:val="21"/>
          <w:szCs w:val="21"/>
          <w:highlight w:val="none"/>
        </w:rPr>
        <w:t>.6供应商对谈判应答文件进行修改，都应形成文字材料，并经供应商谈判授权人签字认可。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42.5</w:t>
      </w:r>
      <w:r>
        <w:rPr>
          <w:rFonts w:hint="eastAsia" w:ascii="宋体" w:hAnsi="宋体"/>
          <w:sz w:val="21"/>
          <w:szCs w:val="21"/>
          <w:highlight w:val="none"/>
        </w:rPr>
        <w:t>.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42.5</w:t>
      </w:r>
      <w:r>
        <w:rPr>
          <w:rFonts w:hint="eastAsia" w:ascii="宋体" w:hAnsi="宋体"/>
          <w:sz w:val="21"/>
          <w:szCs w:val="21"/>
          <w:highlight w:val="none"/>
        </w:rPr>
        <w:t>.8有下列情形之一的，该供应商的谈判结果作废标处理，具体内容见原</w:t>
      </w:r>
      <w:r>
        <w:rPr>
          <w:rFonts w:hint="eastAsia" w:ascii="宋体" w:hAnsi="宋体"/>
          <w:sz w:val="21"/>
          <w:szCs w:val="21"/>
          <w:highlight w:val="none"/>
          <w:lang w:val="en-US" w:eastAsia="zh-CN"/>
        </w:rPr>
        <w:t>征集</w:t>
      </w:r>
      <w:r>
        <w:rPr>
          <w:rFonts w:hint="eastAsia" w:ascii="宋体" w:hAnsi="宋体"/>
          <w:sz w:val="21"/>
          <w:szCs w:val="21"/>
          <w:highlight w:val="none"/>
        </w:rPr>
        <w:t>文件中投标文件初审表的《符合性检查表》部分以及谈判邀请中相应的变动部分。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42.5</w:t>
      </w:r>
      <w:r>
        <w:rPr>
          <w:rFonts w:hint="eastAsia" w:ascii="宋体" w:hAnsi="宋体"/>
          <w:sz w:val="21"/>
          <w:szCs w:val="21"/>
          <w:highlight w:val="none"/>
        </w:rPr>
        <w:t>.9谈判结束后，谈判小组根据供应商提供的谈判应答文件、谈判过程中产生的相关资料，对供应商谈判应答文件进行评估与比较，提出书面评审意见。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42.5</w:t>
      </w:r>
      <w:r>
        <w:rPr>
          <w:rFonts w:hint="eastAsia" w:ascii="宋体" w:hAnsi="宋体"/>
          <w:sz w:val="21"/>
          <w:szCs w:val="21"/>
          <w:highlight w:val="none"/>
        </w:rPr>
        <w:t>.10谈判小组将对谈判过程进行记录，以存档备查。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宋体" w:eastAsia="黑体"/>
          <w:sz w:val="21"/>
          <w:szCs w:val="21"/>
          <w:highlight w:val="none"/>
          <w:lang w:val="en-US" w:eastAsia="zh-CN"/>
        </w:rPr>
      </w:pPr>
      <w:r>
        <w:rPr>
          <w:rFonts w:hint="eastAsia" w:ascii="黑体" w:hAnsi="宋体" w:eastAsia="黑体"/>
          <w:sz w:val="21"/>
          <w:szCs w:val="21"/>
          <w:highlight w:val="none"/>
          <w:lang w:val="en-US" w:eastAsia="zh-CN"/>
        </w:rPr>
        <w:t>42.6评标方法和定标原则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w:t>
      </w:r>
      <w:r>
        <w:rPr>
          <w:rFonts w:hint="eastAsia" w:ascii="宋体" w:hAnsi="宋体"/>
          <w:sz w:val="21"/>
          <w:szCs w:val="21"/>
          <w:highlight w:val="none"/>
        </w:rPr>
        <w:t>.</w:t>
      </w:r>
      <w:r>
        <w:rPr>
          <w:rFonts w:hint="eastAsia" w:ascii="宋体" w:hAnsi="宋体"/>
          <w:sz w:val="21"/>
          <w:szCs w:val="21"/>
          <w:highlight w:val="none"/>
          <w:lang w:val="en-US" w:eastAsia="zh-CN"/>
        </w:rPr>
        <w:t>6</w:t>
      </w:r>
      <w:r>
        <w:rPr>
          <w:rFonts w:hint="eastAsia" w:ascii="宋体" w:hAnsi="宋体"/>
          <w:sz w:val="21"/>
          <w:szCs w:val="21"/>
          <w:highlight w:val="none"/>
        </w:rPr>
        <w:t>.1邀请竞标采购项目的评标方法要依照原招标文件的评标方法，转为邀请竞标后，评标方法应采用相应的评标方式。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42.6</w:t>
      </w:r>
      <w:r>
        <w:rPr>
          <w:rFonts w:hint="eastAsia" w:ascii="宋体" w:hAnsi="宋体"/>
          <w:sz w:val="21"/>
          <w:szCs w:val="21"/>
          <w:highlight w:val="none"/>
        </w:rPr>
        <w:t>.2对公开征集失败转为邀请竞标方式采购的项目，谈判小组对谈判应答文件进行评审和比较，综合各家供应商最终的方案、服务和投资等谈判结果并按原公开征集文件评审方法进行评审。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lang w:val="en-US" w:eastAsia="zh-CN"/>
        </w:rPr>
        <w:t>42.6</w:t>
      </w:r>
      <w:r>
        <w:rPr>
          <w:rFonts w:hint="eastAsia" w:ascii="宋体" w:hAnsi="宋体"/>
          <w:sz w:val="21"/>
          <w:szCs w:val="21"/>
          <w:highlight w:val="none"/>
        </w:rPr>
        <w:t>.3若要采用其他评标方法的，谈判小组按文件中列明的评标方法进行评审。谈判邀请文件中应注明批准的评标方法。</w:t>
      </w:r>
    </w:p>
    <w:p>
      <w:pPr>
        <w:ind w:firstLine="480" w:firstLineChars="200"/>
        <w:rPr>
          <w:rFonts w:hint="eastAsia" w:ascii="宋体" w:hAnsi="宋体"/>
          <w:color w:val="auto"/>
          <w:szCs w:val="21"/>
        </w:rPr>
      </w:pPr>
      <w:r>
        <w:rPr>
          <w:rFonts w:hint="eastAsia" w:ascii="黑体" w:hAnsi="宋体" w:eastAsia="黑体"/>
          <w:sz w:val="24"/>
          <w:highlight w:val="none"/>
          <w:lang w:val="en-US" w:eastAsia="zh-CN"/>
        </w:rPr>
        <w:t>42.7.</w:t>
      </w:r>
      <w:r>
        <w:rPr>
          <w:rFonts w:hint="eastAsia" w:ascii="黑体" w:hAnsi="宋体" w:eastAsia="黑体"/>
          <w:sz w:val="21"/>
          <w:szCs w:val="21"/>
          <w:highlight w:val="none"/>
        </w:rPr>
        <w:t>公开征集失败项目转为</w:t>
      </w:r>
      <w:r>
        <w:rPr>
          <w:rFonts w:hint="eastAsia" w:ascii="黑体" w:hAnsi="宋体" w:eastAsia="黑体"/>
          <w:sz w:val="21"/>
          <w:szCs w:val="21"/>
          <w:highlight w:val="none"/>
          <w:lang w:val="en-US" w:eastAsia="zh-CN"/>
        </w:rPr>
        <w:t>直接采购的相关流程参照42.4与42.5条款执行。</w:t>
      </w: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bookmarkStart w:id="82" w:name="_Hlk72439043"/>
      <w:r>
        <w:rPr>
          <w:rFonts w:hint="eastAsia" w:asciiTheme="majorHAnsi" w:hAnsiTheme="majorHAnsi" w:eastAsiaTheme="majorEastAsia" w:cstheme="majorBidi"/>
          <w:b/>
          <w:bCs/>
          <w:color w:val="auto"/>
          <w:sz w:val="28"/>
          <w:szCs w:val="28"/>
        </w:rPr>
        <w:t>合同的授予与备案</w:t>
      </w:r>
      <w:bookmarkEnd w:id="82"/>
    </w:p>
    <w:p>
      <w:pPr>
        <w:ind w:firstLine="420" w:firstLineChars="200"/>
        <w:rPr>
          <w:rFonts w:hint="eastAsia" w:ascii="黑体" w:hAnsi="宋体" w:eastAsia="黑体"/>
          <w:color w:val="auto"/>
          <w:szCs w:val="21"/>
        </w:rPr>
      </w:pPr>
      <w:bookmarkStart w:id="83" w:name="_Toc100052408"/>
      <w:bookmarkStart w:id="84" w:name="_Toc73521674"/>
      <w:bookmarkStart w:id="85" w:name="_Toc73518157"/>
      <w:bookmarkStart w:id="86" w:name="_Toc73521586"/>
      <w:bookmarkStart w:id="87" w:name="_Toc73517679"/>
      <w:bookmarkStart w:id="88" w:name="_Hlk72439088"/>
      <w:r>
        <w:rPr>
          <w:rFonts w:hint="eastAsia" w:ascii="黑体" w:hAnsi="宋体" w:eastAsia="黑体"/>
          <w:color w:val="auto"/>
          <w:szCs w:val="21"/>
        </w:rPr>
        <w:t>43．合同授予标准</w:t>
      </w:r>
      <w:bookmarkEnd w:id="83"/>
      <w:bookmarkEnd w:id="84"/>
      <w:bookmarkEnd w:id="85"/>
      <w:bookmarkEnd w:id="86"/>
      <w:bookmarkEnd w:id="87"/>
    </w:p>
    <w:p>
      <w:pPr>
        <w:ind w:firstLine="420" w:firstLineChars="200"/>
        <w:rPr>
          <w:rFonts w:hint="eastAsia" w:ascii="宋体" w:hAnsi="宋体"/>
          <w:color w:val="auto"/>
          <w:szCs w:val="21"/>
        </w:rPr>
      </w:pPr>
      <w:r>
        <w:rPr>
          <w:rFonts w:hint="eastAsia" w:ascii="宋体" w:hAnsi="宋体"/>
          <w:color w:val="auto"/>
          <w:szCs w:val="21"/>
        </w:rPr>
        <w:t>本项目的合同将授予经本</w:t>
      </w:r>
      <w:r>
        <w:rPr>
          <w:rFonts w:hint="eastAsia" w:ascii="宋体" w:hAnsi="宋体"/>
          <w:color w:val="auto"/>
          <w:szCs w:val="21"/>
          <w:lang w:eastAsia="zh-CN"/>
        </w:rPr>
        <w:t>采购</w:t>
      </w:r>
      <w:r>
        <w:rPr>
          <w:rFonts w:hint="eastAsia" w:ascii="宋体" w:hAnsi="宋体"/>
          <w:color w:val="auto"/>
          <w:szCs w:val="21"/>
        </w:rPr>
        <w:t>文件规定评审确定的中标供应商。</w:t>
      </w:r>
    </w:p>
    <w:p>
      <w:pPr>
        <w:ind w:firstLine="420" w:firstLineChars="200"/>
        <w:rPr>
          <w:rFonts w:hint="eastAsia" w:ascii="黑体" w:hAnsi="宋体" w:eastAsia="黑体"/>
          <w:color w:val="auto"/>
          <w:szCs w:val="21"/>
        </w:rPr>
      </w:pPr>
      <w:bookmarkStart w:id="89" w:name="_Toc73517680"/>
      <w:bookmarkStart w:id="90" w:name="_Toc73521675"/>
      <w:bookmarkStart w:id="91" w:name="_Toc100052409"/>
      <w:bookmarkStart w:id="92" w:name="_Toc73518158"/>
      <w:bookmarkStart w:id="93" w:name="_Toc73521587"/>
      <w:r>
        <w:rPr>
          <w:rFonts w:hint="eastAsia" w:ascii="黑体" w:hAnsi="宋体" w:eastAsia="黑体"/>
          <w:color w:val="auto"/>
          <w:szCs w:val="21"/>
        </w:rPr>
        <w:t>44．</w:t>
      </w:r>
      <w:bookmarkEnd w:id="89"/>
      <w:bookmarkEnd w:id="90"/>
      <w:bookmarkEnd w:id="91"/>
      <w:bookmarkEnd w:id="92"/>
      <w:bookmarkEnd w:id="93"/>
      <w:r>
        <w:rPr>
          <w:rFonts w:hint="eastAsia" w:ascii="黑体" w:hAnsi="宋体" w:eastAsia="黑体"/>
          <w:color w:val="auto"/>
          <w:szCs w:val="21"/>
        </w:rPr>
        <w:t>接受和拒绝任何或所有投标的权力</w:t>
      </w:r>
    </w:p>
    <w:p>
      <w:pPr>
        <w:ind w:firstLine="420" w:firstLineChars="200"/>
        <w:rPr>
          <w:rFonts w:hint="eastAsia" w:ascii="宋体" w:hAnsi="宋体"/>
          <w:color w:val="auto"/>
          <w:szCs w:val="21"/>
        </w:rPr>
      </w:pPr>
      <w:r>
        <w:rPr>
          <w:rFonts w:hint="eastAsia" w:ascii="宋体" w:hAnsi="宋体"/>
          <w:color w:val="auto"/>
          <w:szCs w:val="21"/>
        </w:rPr>
        <w:t>政府集中采购机构和采购人保留在投标之前任何时候接受或拒绝任何投标或所有投标，以及宣布</w:t>
      </w:r>
      <w:r>
        <w:rPr>
          <w:rFonts w:hint="eastAsia" w:ascii="宋体" w:hAnsi="宋体"/>
          <w:color w:val="auto"/>
          <w:szCs w:val="21"/>
          <w:lang w:eastAsia="zh-CN"/>
        </w:rPr>
        <w:t>采购</w:t>
      </w:r>
      <w:r>
        <w:rPr>
          <w:rFonts w:hint="eastAsia" w:ascii="宋体" w:hAnsi="宋体"/>
          <w:color w:val="auto"/>
          <w:szCs w:val="21"/>
        </w:rPr>
        <w:t>无效的权力，对受影响的投标人不承担任何责任，也无义务向受影响的投标人解释采取这一行动的理由。</w:t>
      </w:r>
    </w:p>
    <w:p>
      <w:pPr>
        <w:ind w:firstLine="420" w:firstLineChars="200"/>
        <w:rPr>
          <w:rFonts w:hint="eastAsia" w:ascii="黑体" w:hAnsi="宋体" w:eastAsia="黑体"/>
          <w:color w:val="auto"/>
          <w:szCs w:val="21"/>
        </w:rPr>
      </w:pPr>
      <w:bookmarkStart w:id="94" w:name="_Toc73517682"/>
      <w:bookmarkStart w:id="95" w:name="_Toc73518160"/>
      <w:bookmarkStart w:id="96" w:name="_Toc73521677"/>
      <w:bookmarkStart w:id="97" w:name="_Toc100052410"/>
      <w:bookmarkStart w:id="98" w:name="_Toc73521589"/>
      <w:r>
        <w:rPr>
          <w:rFonts w:hint="eastAsia" w:ascii="黑体" w:hAnsi="宋体" w:eastAsia="黑体"/>
          <w:color w:val="auto"/>
          <w:szCs w:val="21"/>
        </w:rPr>
        <w:t>45．合同的签订</w:t>
      </w:r>
      <w:bookmarkEnd w:id="94"/>
      <w:bookmarkEnd w:id="95"/>
      <w:bookmarkEnd w:id="96"/>
      <w:bookmarkEnd w:id="97"/>
      <w:bookmarkEnd w:id="98"/>
    </w:p>
    <w:p>
      <w:pPr>
        <w:ind w:firstLine="420" w:firstLineChars="200"/>
        <w:rPr>
          <w:rFonts w:hint="eastAsia" w:ascii="宋体" w:hAnsi="宋体"/>
          <w:color w:val="auto"/>
          <w:szCs w:val="21"/>
        </w:rPr>
      </w:pPr>
      <w:r>
        <w:rPr>
          <w:rFonts w:hint="eastAsia" w:ascii="宋体" w:hAnsi="宋体"/>
          <w:color w:val="auto"/>
          <w:szCs w:val="21"/>
        </w:rPr>
        <w:t>45.1中标人将于中标通知书发出之日起十个工作日内，按照采购文件（</w:t>
      </w:r>
      <w:r>
        <w:rPr>
          <w:rFonts w:hint="eastAsia" w:ascii="宋体" w:hAnsi="宋体"/>
          <w:color w:val="auto"/>
          <w:szCs w:val="21"/>
          <w:lang w:eastAsia="zh-CN"/>
        </w:rPr>
        <w:t>采购</w:t>
      </w:r>
      <w:r>
        <w:rPr>
          <w:rFonts w:hint="eastAsia" w:ascii="宋体" w:hAnsi="宋体"/>
          <w:color w:val="auto"/>
          <w:szCs w:val="21"/>
        </w:rPr>
        <w:t>文件和投标文件等）内容与采购人签订采购合同；合同的实质性内容应当符合</w:t>
      </w:r>
      <w:r>
        <w:rPr>
          <w:rFonts w:hint="eastAsia" w:ascii="宋体" w:hAnsi="宋体"/>
          <w:color w:val="auto"/>
          <w:szCs w:val="21"/>
          <w:lang w:eastAsia="zh-CN"/>
        </w:rPr>
        <w:t>采购</w:t>
      </w:r>
      <w:r>
        <w:rPr>
          <w:rFonts w:hint="eastAsia" w:ascii="宋体" w:hAnsi="宋体"/>
          <w:color w:val="auto"/>
          <w:szCs w:val="21"/>
        </w:rPr>
        <w:t>文件的规定；</w:t>
      </w:r>
    </w:p>
    <w:p>
      <w:pPr>
        <w:ind w:firstLine="420" w:firstLineChars="200"/>
        <w:rPr>
          <w:rFonts w:hint="eastAsia" w:ascii="宋体" w:hAnsi="宋体"/>
          <w:color w:val="auto"/>
          <w:szCs w:val="21"/>
        </w:rPr>
      </w:pPr>
      <w:r>
        <w:rPr>
          <w:rFonts w:hint="eastAsia" w:ascii="宋体" w:hAnsi="宋体"/>
          <w:color w:val="auto"/>
          <w:szCs w:val="21"/>
        </w:rPr>
        <w:t>45.2中标人应当按照合同约定履行义务，完成中标项目，不得将中标项目转让（转包）给他人。</w:t>
      </w:r>
    </w:p>
    <w:p>
      <w:pPr>
        <w:ind w:firstLine="420" w:firstLineChars="200"/>
        <w:rPr>
          <w:rFonts w:hint="eastAsia" w:ascii="黑体" w:hAnsi="宋体" w:eastAsia="黑体"/>
          <w:color w:val="auto"/>
          <w:szCs w:val="21"/>
        </w:rPr>
      </w:pPr>
      <w:bookmarkStart w:id="99" w:name="_Toc73518161"/>
      <w:bookmarkStart w:id="100" w:name="_Toc73521678"/>
      <w:bookmarkStart w:id="101" w:name="_Toc73521590"/>
      <w:bookmarkStart w:id="102" w:name="_Toc100052411"/>
      <w:bookmarkStart w:id="103" w:name="_Toc73517683"/>
      <w:r>
        <w:rPr>
          <w:rFonts w:hint="eastAsia" w:ascii="黑体" w:hAnsi="宋体" w:eastAsia="黑体"/>
          <w:color w:val="auto"/>
          <w:szCs w:val="21"/>
        </w:rPr>
        <w:t>46．履约担保</w:t>
      </w:r>
      <w:bookmarkEnd w:id="99"/>
      <w:bookmarkEnd w:id="100"/>
      <w:bookmarkEnd w:id="101"/>
      <w:bookmarkEnd w:id="102"/>
      <w:bookmarkEnd w:id="103"/>
    </w:p>
    <w:p>
      <w:pPr>
        <w:ind w:firstLine="420" w:firstLineChars="200"/>
        <w:rPr>
          <w:rFonts w:hint="eastAsia" w:ascii="宋体" w:hAnsi="宋体"/>
          <w:color w:val="auto"/>
          <w:szCs w:val="21"/>
        </w:rPr>
      </w:pPr>
      <w:r>
        <w:rPr>
          <w:rFonts w:hint="eastAsia" w:ascii="宋体" w:hAnsi="宋体"/>
          <w:color w:val="auto"/>
          <w:szCs w:val="21"/>
        </w:rPr>
        <w:t>46.1在签订项目合同的同时，中标人应按“对通用条款的补充内容”中规定的金额向采购人提交履约担保；</w:t>
      </w:r>
    </w:p>
    <w:p>
      <w:pPr>
        <w:ind w:firstLine="420" w:firstLineChars="200"/>
        <w:rPr>
          <w:rFonts w:hint="eastAsia" w:ascii="宋体" w:hAnsi="宋体"/>
          <w:color w:val="auto"/>
          <w:szCs w:val="21"/>
        </w:rPr>
      </w:pPr>
      <w:r>
        <w:rPr>
          <w:rFonts w:hint="eastAsia" w:ascii="宋体" w:hAnsi="宋体"/>
          <w:color w:val="auto"/>
          <w:szCs w:val="21"/>
        </w:rPr>
        <w:t>46.2，允许供应商自主选择以支票、汇票、本票、保函等非现金方式提交履约担保；</w:t>
      </w:r>
      <w:r>
        <w:rPr>
          <w:color w:val="auto"/>
          <w:szCs w:val="21"/>
        </w:rPr>
        <w:t>中标</w:t>
      </w:r>
      <w:r>
        <w:rPr>
          <w:rFonts w:hint="eastAsia"/>
          <w:color w:val="auto"/>
          <w:szCs w:val="21"/>
        </w:rPr>
        <w:t>人</w:t>
      </w:r>
      <w:r>
        <w:rPr>
          <w:color w:val="auto"/>
          <w:szCs w:val="21"/>
        </w:rPr>
        <w:t>提交履约</w:t>
      </w:r>
      <w:r>
        <w:rPr>
          <w:rFonts w:hint="eastAsia"/>
          <w:color w:val="auto"/>
          <w:szCs w:val="21"/>
        </w:rPr>
        <w:t>担保不是</w:t>
      </w:r>
      <w:r>
        <w:rPr>
          <w:color w:val="auto"/>
          <w:szCs w:val="21"/>
        </w:rPr>
        <w:t>合同签订的</w:t>
      </w:r>
      <w:r>
        <w:rPr>
          <w:rFonts w:hint="eastAsia"/>
          <w:color w:val="auto"/>
          <w:szCs w:val="21"/>
        </w:rPr>
        <w:t>前提</w:t>
      </w:r>
      <w:r>
        <w:rPr>
          <w:color w:val="auto"/>
          <w:szCs w:val="21"/>
        </w:rPr>
        <w:t>条件，不要求中标</w:t>
      </w:r>
      <w:r>
        <w:rPr>
          <w:rFonts w:hint="eastAsia"/>
          <w:color w:val="auto"/>
          <w:szCs w:val="21"/>
        </w:rPr>
        <w:t>人</w:t>
      </w:r>
      <w:r>
        <w:rPr>
          <w:color w:val="auto"/>
          <w:szCs w:val="21"/>
        </w:rPr>
        <w:t>提供除法律、法规明确规定外的其他担保</w:t>
      </w:r>
      <w:r>
        <w:rPr>
          <w:rFonts w:hint="eastAsia"/>
          <w:color w:val="auto"/>
          <w:szCs w:val="21"/>
        </w:rPr>
        <w:t>。</w:t>
      </w:r>
    </w:p>
    <w:p>
      <w:pPr>
        <w:ind w:firstLine="420" w:firstLineChars="200"/>
        <w:rPr>
          <w:rFonts w:hint="eastAsia" w:ascii="黑体" w:hAnsi="宋体" w:eastAsia="黑体"/>
          <w:color w:val="auto"/>
          <w:szCs w:val="21"/>
        </w:rPr>
      </w:pPr>
      <w:r>
        <w:rPr>
          <w:rFonts w:hint="eastAsia" w:ascii="黑体" w:hAnsi="宋体" w:eastAsia="黑体"/>
          <w:color w:val="auto"/>
          <w:szCs w:val="21"/>
        </w:rPr>
        <w:t>47. 合同备案</w:t>
      </w:r>
    </w:p>
    <w:p>
      <w:pPr>
        <w:ind w:firstLine="420" w:firstLineChars="200"/>
        <w:rPr>
          <w:rFonts w:hint="eastAsia" w:ascii="宋体" w:hAnsi="宋体"/>
          <w:color w:val="auto"/>
          <w:szCs w:val="21"/>
        </w:rPr>
      </w:pPr>
      <w:r>
        <w:rPr>
          <w:rFonts w:hint="eastAsia" w:ascii="宋体" w:hAnsi="宋体"/>
          <w:color w:val="auto"/>
          <w:szCs w:val="21"/>
          <w:lang w:eastAsia="zh-Hans"/>
        </w:rPr>
        <w:t>采购人与中标供应商自中标通知书发出之日起10个工作日内签订采购合同，</w:t>
      </w:r>
      <w:r>
        <w:rPr>
          <w:rFonts w:hint="eastAsia" w:ascii="宋体" w:hAnsi="宋体"/>
          <w:color w:val="auto"/>
          <w:szCs w:val="21"/>
        </w:rPr>
        <w:t>并按采购人内控制度规定提交备案。</w:t>
      </w:r>
    </w:p>
    <w:p>
      <w:pPr>
        <w:ind w:firstLine="420" w:firstLineChars="200"/>
        <w:rPr>
          <w:rFonts w:hint="eastAsia" w:ascii="黑体" w:hAnsi="宋体" w:eastAsia="黑体"/>
          <w:color w:val="auto"/>
          <w:szCs w:val="21"/>
        </w:rPr>
      </w:pPr>
      <w:r>
        <w:rPr>
          <w:rFonts w:hint="eastAsia" w:ascii="黑体" w:hAnsi="宋体" w:eastAsia="黑体"/>
          <w:color w:val="auto"/>
          <w:szCs w:val="21"/>
        </w:rPr>
        <w:t>48. 合同变更</w:t>
      </w:r>
    </w:p>
    <w:p>
      <w:pPr>
        <w:ind w:firstLine="420" w:firstLineChars="200"/>
        <w:rPr>
          <w:rFonts w:hint="eastAsia" w:ascii="宋体" w:hAnsi="宋体"/>
          <w:color w:val="auto"/>
          <w:szCs w:val="21"/>
        </w:rPr>
      </w:pPr>
      <w:r>
        <w:rPr>
          <w:rFonts w:hint="eastAsia" w:ascii="宋体" w:hAnsi="宋体"/>
          <w:color w:val="auto"/>
          <w:szCs w:val="21"/>
        </w:rPr>
        <w:t>合同变更事宜参照《深圳市财政局关于优化政府采购合同备案的通知》（深财发保〔2022〕2号）相关规定，按采购人内控制度执行。</w:t>
      </w:r>
    </w:p>
    <w:p>
      <w:pPr>
        <w:ind w:firstLine="420" w:firstLineChars="200"/>
        <w:rPr>
          <w:rFonts w:hint="eastAsia" w:ascii="黑体" w:hAnsi="宋体" w:eastAsia="黑体"/>
          <w:color w:val="auto"/>
          <w:szCs w:val="21"/>
        </w:rPr>
      </w:pPr>
      <w:r>
        <w:rPr>
          <w:rFonts w:hint="eastAsia" w:ascii="黑体" w:hAnsi="宋体" w:eastAsia="黑体"/>
          <w:color w:val="auto"/>
          <w:szCs w:val="21"/>
        </w:rPr>
        <w:t>49. 项目验收</w:t>
      </w:r>
    </w:p>
    <w:p>
      <w:pPr>
        <w:widowControl/>
        <w:ind w:firstLine="420" w:firstLineChars="200"/>
        <w:jc w:val="left"/>
        <w:rPr>
          <w:rFonts w:hint="eastAsia" w:ascii="宋体" w:hAnsi="宋体"/>
          <w:color w:val="auto"/>
          <w:szCs w:val="21"/>
        </w:rPr>
      </w:pPr>
      <w:r>
        <w:rPr>
          <w:rFonts w:hint="eastAsia" w:ascii="宋体" w:hAnsi="宋体"/>
          <w:color w:val="auto"/>
          <w:szCs w:val="21"/>
        </w:rPr>
        <w:t>49.1采购人应当按照</w:t>
      </w:r>
      <w:r>
        <w:rPr>
          <w:rFonts w:hint="eastAsia" w:ascii="宋体" w:hAnsi="宋体"/>
          <w:color w:val="auto"/>
          <w:szCs w:val="21"/>
          <w:lang w:eastAsia="zh-CN"/>
        </w:rPr>
        <w:t>采购</w:t>
      </w:r>
      <w:r>
        <w:rPr>
          <w:rFonts w:hint="eastAsia" w:ascii="宋体" w:hAnsi="宋体"/>
          <w:color w:val="auto"/>
          <w:szCs w:val="21"/>
        </w:rPr>
        <w:t>文件和合同规定的标准和方法，及时组织验收。</w:t>
      </w:r>
      <w:r>
        <w:rPr>
          <w:rFonts w:ascii="宋体" w:hAnsi="宋体"/>
          <w:color w:val="auto"/>
          <w:szCs w:val="21"/>
        </w:rPr>
        <w:t xml:space="preserve"> </w:t>
      </w:r>
    </w:p>
    <w:p>
      <w:pPr>
        <w:ind w:firstLine="420" w:firstLineChars="200"/>
        <w:rPr>
          <w:rFonts w:hint="eastAsia" w:ascii="黑体" w:hAnsi="宋体" w:eastAsia="黑体"/>
          <w:color w:val="auto"/>
          <w:szCs w:val="21"/>
        </w:rPr>
      </w:pPr>
      <w:r>
        <w:rPr>
          <w:rFonts w:hint="eastAsia" w:ascii="黑体" w:hAnsi="宋体" w:eastAsia="黑体"/>
          <w:color w:val="auto"/>
          <w:szCs w:val="21"/>
        </w:rPr>
        <w:t>50. 宣传</w:t>
      </w:r>
    </w:p>
    <w:p>
      <w:pPr>
        <w:ind w:firstLine="420" w:firstLineChars="200"/>
        <w:rPr>
          <w:rFonts w:hint="eastAsia" w:ascii="宋体" w:hAnsi="宋体"/>
          <w:color w:val="auto"/>
          <w:szCs w:val="21"/>
        </w:rPr>
      </w:pPr>
      <w:r>
        <w:rPr>
          <w:rFonts w:hint="eastAsia" w:ascii="宋体" w:hAnsi="宋体"/>
          <w:color w:val="auto"/>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hint="eastAsia" w:ascii="宋体" w:hAnsi="宋体"/>
          <w:color w:val="auto"/>
          <w:szCs w:val="21"/>
        </w:rPr>
      </w:pPr>
      <w:r>
        <w:rPr>
          <w:rFonts w:hint="eastAsia" w:ascii="宋体" w:hAnsi="宋体"/>
          <w:color w:val="auto"/>
          <w:szCs w:val="21"/>
        </w:rPr>
        <w:t>a.名片、宣传册、广告标语等；</w:t>
      </w:r>
    </w:p>
    <w:p>
      <w:pPr>
        <w:ind w:firstLine="420" w:firstLineChars="200"/>
        <w:rPr>
          <w:rFonts w:hint="eastAsia" w:ascii="宋体" w:hAnsi="宋体"/>
          <w:color w:val="auto"/>
          <w:szCs w:val="21"/>
        </w:rPr>
      </w:pPr>
      <w:r>
        <w:rPr>
          <w:rFonts w:hint="eastAsia" w:ascii="宋体" w:hAnsi="宋体"/>
          <w:color w:val="auto"/>
          <w:szCs w:val="21"/>
        </w:rPr>
        <w:t>b.案例介绍、推广等；</w:t>
      </w:r>
    </w:p>
    <w:p>
      <w:pPr>
        <w:ind w:firstLine="420" w:firstLineChars="200"/>
        <w:rPr>
          <w:rFonts w:hint="eastAsia" w:ascii="宋体" w:hAnsi="宋体"/>
          <w:color w:val="auto"/>
          <w:szCs w:val="21"/>
        </w:rPr>
      </w:pPr>
      <w:r>
        <w:rPr>
          <w:rFonts w:hint="eastAsia" w:ascii="宋体" w:hAnsi="宋体"/>
          <w:color w:val="auto"/>
          <w:szCs w:val="21"/>
        </w:rPr>
        <w:t>c.工作人员向其他消费群体宣传。</w:t>
      </w:r>
    </w:p>
    <w:p>
      <w:pPr>
        <w:ind w:firstLine="420" w:firstLineChars="200"/>
        <w:rPr>
          <w:rFonts w:hint="eastAsia" w:ascii="黑体" w:hAnsi="宋体" w:eastAsia="黑体"/>
          <w:color w:val="auto"/>
          <w:szCs w:val="21"/>
        </w:rPr>
      </w:pPr>
      <w:r>
        <w:rPr>
          <w:rFonts w:hint="eastAsia" w:ascii="黑体" w:hAnsi="宋体" w:eastAsia="黑体"/>
          <w:color w:val="auto"/>
          <w:szCs w:val="21"/>
        </w:rPr>
        <w:t>51. 供应商违法责任</w:t>
      </w:r>
    </w:p>
    <w:p>
      <w:pPr>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1.1</w:t>
      </w:r>
      <w:r>
        <w:rPr>
          <w:rFonts w:hint="eastAsia" w:ascii="宋体" w:hAnsi="宋体"/>
          <w:color w:val="auto"/>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hint="eastAsia" w:ascii="宋体" w:hAnsi="宋体"/>
          <w:color w:val="auto"/>
          <w:szCs w:val="21"/>
        </w:rPr>
      </w:pPr>
      <w:r>
        <w:rPr>
          <w:rFonts w:hint="eastAsia" w:ascii="宋体" w:hAnsi="宋体"/>
          <w:color w:val="auto"/>
          <w:szCs w:val="21"/>
        </w:rPr>
        <w:t>（1）在采购活动中应当回避而未回避的；</w:t>
      </w:r>
    </w:p>
    <w:p>
      <w:pPr>
        <w:ind w:firstLine="420" w:firstLineChars="200"/>
        <w:rPr>
          <w:rFonts w:hint="eastAsia" w:ascii="宋体" w:hAnsi="宋体"/>
          <w:color w:val="auto"/>
          <w:szCs w:val="21"/>
        </w:rPr>
      </w:pPr>
      <w:r>
        <w:rPr>
          <w:rFonts w:hint="eastAsia" w:ascii="宋体" w:hAnsi="宋体"/>
          <w:color w:val="auto"/>
          <w:szCs w:val="21"/>
        </w:rPr>
        <w:t>（2）未按本条例规定签订、履行采购合同，造成严重后果的；</w:t>
      </w:r>
    </w:p>
    <w:p>
      <w:pPr>
        <w:ind w:firstLine="420" w:firstLineChars="200"/>
        <w:rPr>
          <w:rFonts w:hint="eastAsia" w:ascii="宋体" w:hAnsi="宋体"/>
          <w:color w:val="auto"/>
          <w:szCs w:val="21"/>
        </w:rPr>
      </w:pPr>
      <w:r>
        <w:rPr>
          <w:rFonts w:hint="eastAsia" w:ascii="宋体" w:hAnsi="宋体"/>
          <w:color w:val="auto"/>
          <w:szCs w:val="21"/>
        </w:rPr>
        <w:t>（3）隐瞒真实情况，提供虚假资料的；</w:t>
      </w:r>
    </w:p>
    <w:p>
      <w:pPr>
        <w:ind w:firstLine="420" w:firstLineChars="200"/>
        <w:rPr>
          <w:rFonts w:hint="eastAsia" w:ascii="宋体" w:hAnsi="宋体"/>
          <w:color w:val="auto"/>
          <w:szCs w:val="21"/>
        </w:rPr>
      </w:pPr>
      <w:r>
        <w:rPr>
          <w:rFonts w:hint="eastAsia" w:ascii="宋体" w:hAnsi="宋体"/>
          <w:color w:val="auto"/>
          <w:szCs w:val="21"/>
        </w:rPr>
        <w:t>（4）以非法手段排斥其他供应商参与竞争的；</w:t>
      </w:r>
    </w:p>
    <w:p>
      <w:pPr>
        <w:ind w:firstLine="420" w:firstLineChars="200"/>
        <w:rPr>
          <w:rFonts w:hint="eastAsia" w:ascii="宋体" w:hAnsi="宋体"/>
          <w:color w:val="auto"/>
          <w:szCs w:val="21"/>
        </w:rPr>
      </w:pPr>
      <w:r>
        <w:rPr>
          <w:rFonts w:hint="eastAsia" w:ascii="宋体" w:hAnsi="宋体"/>
          <w:color w:val="auto"/>
          <w:szCs w:val="21"/>
        </w:rPr>
        <w:t>（5）与其他采购参加人串通投标的；</w:t>
      </w:r>
    </w:p>
    <w:p>
      <w:pPr>
        <w:ind w:firstLine="420" w:firstLineChars="200"/>
        <w:rPr>
          <w:rFonts w:hint="eastAsia" w:ascii="宋体" w:hAnsi="宋体"/>
          <w:color w:val="auto"/>
          <w:szCs w:val="21"/>
        </w:rPr>
      </w:pPr>
      <w:r>
        <w:rPr>
          <w:rFonts w:hint="eastAsia" w:ascii="宋体" w:hAnsi="宋体"/>
          <w:color w:val="auto"/>
          <w:szCs w:val="21"/>
        </w:rPr>
        <w:t>（6）恶意投诉的；</w:t>
      </w:r>
    </w:p>
    <w:p>
      <w:pPr>
        <w:ind w:firstLine="420" w:firstLineChars="200"/>
        <w:rPr>
          <w:rFonts w:hint="eastAsia" w:ascii="宋体" w:hAnsi="宋体"/>
          <w:color w:val="auto"/>
          <w:szCs w:val="21"/>
        </w:rPr>
      </w:pPr>
      <w:r>
        <w:rPr>
          <w:rFonts w:hint="eastAsia" w:ascii="宋体" w:hAnsi="宋体"/>
          <w:color w:val="auto"/>
          <w:szCs w:val="21"/>
        </w:rPr>
        <w:t>（7）向采购项目相关人行贿或者提供其他不当利益的；</w:t>
      </w:r>
    </w:p>
    <w:p>
      <w:pPr>
        <w:ind w:firstLine="420" w:firstLineChars="200"/>
        <w:rPr>
          <w:rFonts w:hint="eastAsia" w:ascii="宋体" w:hAnsi="宋体"/>
          <w:color w:val="auto"/>
          <w:szCs w:val="21"/>
        </w:rPr>
      </w:pPr>
      <w:r>
        <w:rPr>
          <w:rFonts w:hint="eastAsia" w:ascii="宋体" w:hAnsi="宋体"/>
          <w:color w:val="auto"/>
          <w:szCs w:val="21"/>
        </w:rPr>
        <w:t>（8）阻碍、抗拒主管部门监督检查的；</w:t>
      </w:r>
    </w:p>
    <w:p>
      <w:pPr>
        <w:ind w:firstLine="420" w:firstLineChars="200"/>
        <w:rPr>
          <w:rFonts w:hint="eastAsia" w:ascii="宋体" w:hAnsi="宋体"/>
          <w:color w:val="auto"/>
          <w:szCs w:val="21"/>
        </w:rPr>
      </w:pPr>
      <w:r>
        <w:rPr>
          <w:rFonts w:hint="eastAsia" w:ascii="宋体" w:hAnsi="宋体"/>
          <w:color w:val="auto"/>
          <w:szCs w:val="21"/>
        </w:rPr>
        <w:t>（9）其他违反本条例规定的行为。</w:t>
      </w:r>
    </w:p>
    <w:p>
      <w:pPr>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 xml:space="preserve">1.2 </w:t>
      </w:r>
      <w:r>
        <w:rPr>
          <w:rFonts w:hint="eastAsia" w:ascii="宋体" w:hAnsi="宋体"/>
          <w:color w:val="auto"/>
          <w:szCs w:val="21"/>
        </w:rPr>
        <w:t>根据《深圳市财政局关于调整政府采购投标（响应）保证金管理政策的通知 》（深财购〔2021〕51 号）的要求，供应商在采购活动中出现《深圳经济特区政府采购条例实施细则》第八十条所列情形的，</w:t>
      </w:r>
      <w:bookmarkStart w:id="104" w:name="_Hlk72440769"/>
      <w:r>
        <w:rPr>
          <w:rFonts w:hint="eastAsia" w:ascii="宋体" w:hAnsi="宋体"/>
          <w:color w:val="auto"/>
          <w:szCs w:val="21"/>
        </w:rPr>
        <w:t>政府集中采购机构或采购人不予退还其交纳的谈判保证金，情节严重的，并由主管部门</w:t>
      </w:r>
      <w:bookmarkEnd w:id="104"/>
      <w:r>
        <w:rPr>
          <w:rFonts w:hint="eastAsia" w:ascii="宋体" w:hAnsi="宋体"/>
          <w:color w:val="auto"/>
          <w:szCs w:val="21"/>
        </w:rPr>
        <w:t>记入供应商诚信档案，予以通报：</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）投标截止后，撤销投标的；</w:t>
      </w:r>
    </w:p>
    <w:p>
      <w:pPr>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2</w:t>
      </w:r>
      <w:r>
        <w:rPr>
          <w:rFonts w:ascii="宋体" w:hAnsi="宋体"/>
          <w:color w:val="auto"/>
          <w:szCs w:val="21"/>
        </w:rPr>
        <w:t>）中标后无正当理由未在规定期限内签订合同的；</w:t>
      </w:r>
    </w:p>
    <w:p>
      <w:pPr>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3</w:t>
      </w:r>
      <w:r>
        <w:rPr>
          <w:rFonts w:ascii="宋体" w:hAnsi="宋体"/>
          <w:color w:val="auto"/>
          <w:szCs w:val="21"/>
        </w:rPr>
        <w:t>）将中标项目转让给他人、或者在投标文件中未说明且未经采购人、采购</w:t>
      </w:r>
      <w:r>
        <w:rPr>
          <w:rFonts w:hint="eastAsia" w:ascii="宋体" w:hAnsi="宋体"/>
          <w:color w:val="auto"/>
          <w:szCs w:val="21"/>
          <w:lang w:val="en-US" w:eastAsia="zh-CN"/>
        </w:rPr>
        <w:t>代理</w:t>
      </w:r>
      <w:r>
        <w:rPr>
          <w:rFonts w:ascii="宋体" w:hAnsi="宋体"/>
          <w:color w:val="auto"/>
          <w:szCs w:val="21"/>
        </w:rPr>
        <w:t>机构同意，将中标项目分包给他人的；</w:t>
      </w:r>
    </w:p>
    <w:p>
      <w:pPr>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4</w:t>
      </w:r>
      <w:r>
        <w:rPr>
          <w:rFonts w:ascii="宋体" w:hAnsi="宋体"/>
          <w:color w:val="auto"/>
          <w:szCs w:val="21"/>
        </w:rPr>
        <w:t>）拒绝履行合同义务的</w:t>
      </w:r>
      <w:r>
        <w:rPr>
          <w:rFonts w:hint="eastAsia" w:ascii="宋体" w:hAnsi="宋体"/>
          <w:color w:val="auto"/>
          <w:szCs w:val="21"/>
        </w:rPr>
        <w:t>。</w:t>
      </w:r>
    </w:p>
    <w:p>
      <w:pPr>
        <w:pStyle w:val="18"/>
        <w:rPr>
          <w:color w:val="auto"/>
        </w:rPr>
      </w:pPr>
    </w:p>
    <w:bookmarkEnd w:id="88"/>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质疑处理</w:t>
      </w:r>
    </w:p>
    <w:p>
      <w:pPr>
        <w:ind w:firstLine="420" w:firstLineChars="200"/>
        <w:rPr>
          <w:rFonts w:hint="eastAsia" w:ascii="黑体" w:hAnsi="宋体" w:eastAsia="黑体"/>
          <w:color w:val="auto"/>
          <w:szCs w:val="21"/>
        </w:rPr>
      </w:pPr>
      <w:r>
        <w:rPr>
          <w:rFonts w:hint="eastAsia" w:ascii="黑体" w:hAnsi="宋体" w:eastAsia="黑体"/>
          <w:color w:val="auto"/>
          <w:szCs w:val="21"/>
        </w:rPr>
        <w:t>52.质疑提出与答复</w:t>
      </w:r>
    </w:p>
    <w:p>
      <w:pPr>
        <w:ind w:firstLine="420" w:firstLineChars="200"/>
        <w:rPr>
          <w:rFonts w:hint="eastAsia" w:ascii="宋体" w:hAnsi="宋体"/>
          <w:color w:val="auto"/>
          <w:szCs w:val="21"/>
        </w:rPr>
      </w:pPr>
      <w:r>
        <w:rPr>
          <w:rFonts w:hint="eastAsia" w:ascii="宋体" w:hAnsi="宋体"/>
          <w:color w:val="auto"/>
          <w:szCs w:val="21"/>
        </w:rPr>
        <w:t>52.1提出质疑</w:t>
      </w:r>
    </w:p>
    <w:p>
      <w:pPr>
        <w:ind w:firstLine="420" w:firstLineChars="200"/>
        <w:rPr>
          <w:rFonts w:hint="eastAsia" w:ascii="宋体" w:hAnsi="宋体"/>
          <w:color w:val="auto"/>
          <w:szCs w:val="21"/>
        </w:rPr>
      </w:pPr>
      <w:r>
        <w:rPr>
          <w:rFonts w:hint="eastAsia" w:ascii="宋体" w:hAnsi="宋体"/>
          <w:color w:val="auto"/>
          <w:szCs w:val="21"/>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hint="eastAsia" w:ascii="宋体" w:hAnsi="宋体"/>
          <w:color w:val="auto"/>
          <w:szCs w:val="21"/>
        </w:rPr>
      </w:pPr>
      <w:r>
        <w:rPr>
          <w:rFonts w:hint="eastAsia" w:ascii="宋体" w:hAnsi="宋体"/>
          <w:color w:val="auto"/>
          <w:szCs w:val="21"/>
        </w:rPr>
        <w:t>52.2</w:t>
      </w:r>
      <w:r>
        <w:rPr>
          <w:rFonts w:ascii="宋体" w:hAnsi="宋体"/>
          <w:color w:val="auto"/>
          <w:szCs w:val="21"/>
        </w:rPr>
        <w:t>法律依据</w:t>
      </w:r>
    </w:p>
    <w:p>
      <w:pPr>
        <w:ind w:firstLine="420" w:firstLineChars="200"/>
        <w:rPr>
          <w:rFonts w:hint="eastAsia" w:ascii="宋体" w:hAnsi="宋体"/>
          <w:color w:val="auto"/>
          <w:szCs w:val="21"/>
        </w:rPr>
      </w:pPr>
      <w:r>
        <w:rPr>
          <w:rFonts w:hint="eastAsia" w:ascii="宋体" w:hAnsi="宋体"/>
          <w:color w:val="auto"/>
          <w:szCs w:val="21"/>
        </w:rPr>
        <w:t>《中华人民共和国政府采购法》、《中华人民共和国政府采购法实施条例》、</w:t>
      </w:r>
      <w:r>
        <w:rPr>
          <w:rFonts w:ascii="宋体" w:hAnsi="宋体"/>
          <w:color w:val="auto"/>
          <w:szCs w:val="21"/>
        </w:rPr>
        <w:t>《</w:t>
      </w:r>
      <w:r>
        <w:rPr>
          <w:rFonts w:hint="eastAsia" w:ascii="宋体" w:hAnsi="宋体"/>
          <w:color w:val="auto"/>
          <w:szCs w:val="21"/>
        </w:rPr>
        <w:t>深圳经济特区政府采购</w:t>
      </w:r>
      <w:r>
        <w:rPr>
          <w:rFonts w:ascii="宋体" w:hAnsi="宋体"/>
          <w:color w:val="auto"/>
          <w:szCs w:val="21"/>
        </w:rPr>
        <w:t>条例</w:t>
      </w:r>
      <w:r>
        <w:rPr>
          <w:rFonts w:hint="eastAsia" w:ascii="宋体" w:hAnsi="宋体"/>
          <w:color w:val="auto"/>
          <w:szCs w:val="21"/>
        </w:rPr>
        <w:t>》、《深圳经济特区政府采购条例实施细则》、《政府采购质疑和投诉办法》（财政部令第94号）和其他有关法律法规规定。</w:t>
      </w:r>
    </w:p>
    <w:p>
      <w:pPr>
        <w:ind w:firstLine="420" w:firstLineChars="200"/>
        <w:rPr>
          <w:rFonts w:hint="eastAsia" w:ascii="宋体" w:hAnsi="宋体"/>
          <w:color w:val="auto"/>
          <w:szCs w:val="21"/>
        </w:rPr>
      </w:pPr>
      <w:r>
        <w:rPr>
          <w:rFonts w:hint="eastAsia" w:ascii="宋体" w:hAnsi="宋体"/>
          <w:color w:val="auto"/>
          <w:szCs w:val="21"/>
        </w:rPr>
        <w:t>52.3质疑条件</w:t>
      </w:r>
    </w:p>
    <w:p>
      <w:pPr>
        <w:ind w:firstLine="420" w:firstLineChars="200"/>
        <w:rPr>
          <w:rFonts w:hint="eastAsia" w:ascii="宋体" w:hAnsi="宋体"/>
          <w:color w:val="auto"/>
          <w:szCs w:val="21"/>
        </w:rPr>
      </w:pPr>
      <w:r>
        <w:rPr>
          <w:rFonts w:hint="eastAsia" w:ascii="宋体" w:hAnsi="宋体"/>
          <w:color w:val="auto"/>
          <w:szCs w:val="21"/>
        </w:rPr>
        <w:t>52.3.1提出质疑的供应商应当是参与所质疑项目采购活动的供应商；</w:t>
      </w:r>
      <w:bookmarkStart w:id="105" w:name="_Hlk75374941"/>
      <w:r>
        <w:rPr>
          <w:rFonts w:hint="eastAsia" w:ascii="宋体" w:hAnsi="宋体"/>
          <w:color w:val="auto"/>
          <w:szCs w:val="21"/>
        </w:rPr>
        <w:t>以联合体形式参与的，质疑应当由组成联合体的所有成员共同提出</w:t>
      </w:r>
      <w:bookmarkEnd w:id="105"/>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color w:val="auto"/>
          <w:szCs w:val="21"/>
          <w:lang w:eastAsia="zh-CN"/>
        </w:rPr>
        <w:t>采购</w:t>
      </w:r>
      <w:r>
        <w:rPr>
          <w:rFonts w:hint="eastAsia" w:ascii="宋体" w:hAnsi="宋体"/>
          <w:color w:val="auto"/>
          <w:szCs w:val="21"/>
        </w:rPr>
        <w:t>文件的质疑，为</w:t>
      </w:r>
      <w:r>
        <w:rPr>
          <w:rFonts w:hint="eastAsia" w:ascii="宋体" w:hAnsi="宋体"/>
          <w:color w:val="auto"/>
          <w:szCs w:val="21"/>
          <w:lang w:eastAsia="zh-CN"/>
        </w:rPr>
        <w:t>采购</w:t>
      </w:r>
      <w:r>
        <w:rPr>
          <w:rFonts w:hint="eastAsia" w:ascii="宋体" w:hAnsi="宋体"/>
          <w:color w:val="auto"/>
          <w:szCs w:val="21"/>
        </w:rPr>
        <w:t>文件公布之日；对采购过程的质疑，为各采购程序环节结束之日；对中标结果以及评审委员会组成人员的质疑，为中标结果公示之日；</w:t>
      </w:r>
    </w:p>
    <w:p>
      <w:pPr>
        <w:ind w:firstLine="420" w:firstLineChars="200"/>
        <w:rPr>
          <w:rFonts w:hint="eastAsia" w:ascii="宋体" w:hAnsi="宋体"/>
          <w:color w:val="auto"/>
          <w:szCs w:val="21"/>
        </w:rPr>
      </w:pPr>
      <w:r>
        <w:rPr>
          <w:rFonts w:hint="eastAsia" w:ascii="宋体" w:hAnsi="宋体"/>
          <w:color w:val="auto"/>
          <w:szCs w:val="21"/>
        </w:rPr>
        <w:t>52.3.3应提交书面质疑函，质疑函应当包括以下内容：</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（1）供应商的名称（或者姓名）、地址、邮编、邮箱、联系人及联系电话；</w:t>
      </w:r>
    </w:p>
    <w:p>
      <w:pPr>
        <w:ind w:firstLine="420" w:firstLineChars="200"/>
        <w:rPr>
          <w:rFonts w:hint="eastAsia" w:ascii="宋体" w:hAnsi="宋体"/>
          <w:color w:val="auto"/>
          <w:szCs w:val="21"/>
        </w:rPr>
      </w:pPr>
      <w:r>
        <w:rPr>
          <w:rFonts w:hint="eastAsia" w:ascii="宋体" w:hAnsi="宋体"/>
          <w:color w:val="auto"/>
          <w:szCs w:val="21"/>
        </w:rPr>
        <w:t>（2）质疑项目的名称、编号；</w:t>
      </w:r>
    </w:p>
    <w:p>
      <w:pPr>
        <w:ind w:firstLine="420" w:firstLineChars="200"/>
        <w:rPr>
          <w:rFonts w:hint="eastAsia" w:ascii="宋体" w:hAnsi="宋体"/>
          <w:color w:val="auto"/>
          <w:szCs w:val="21"/>
        </w:rPr>
      </w:pPr>
      <w:r>
        <w:rPr>
          <w:rFonts w:hint="eastAsia" w:ascii="宋体" w:hAnsi="宋体"/>
          <w:color w:val="auto"/>
          <w:szCs w:val="21"/>
        </w:rPr>
        <w:t>（3）具体、明确的质疑对象、质疑事项和质疑请求；</w:t>
      </w:r>
    </w:p>
    <w:p>
      <w:pPr>
        <w:ind w:firstLine="420" w:firstLineChars="200"/>
        <w:rPr>
          <w:rFonts w:hint="eastAsia" w:ascii="宋体" w:hAnsi="宋体"/>
          <w:color w:val="auto"/>
          <w:szCs w:val="21"/>
        </w:rPr>
      </w:pPr>
      <w:r>
        <w:rPr>
          <w:rFonts w:hint="eastAsia" w:ascii="宋体" w:hAnsi="宋体"/>
          <w:color w:val="auto"/>
          <w:szCs w:val="21"/>
        </w:rPr>
        <w:t>（4）因质疑事项而受损害的权益；</w:t>
      </w:r>
    </w:p>
    <w:p>
      <w:pPr>
        <w:ind w:firstLine="420" w:firstLineChars="200"/>
        <w:rPr>
          <w:rFonts w:hint="eastAsia" w:ascii="宋体" w:hAnsi="宋体"/>
          <w:color w:val="auto"/>
          <w:szCs w:val="21"/>
        </w:rPr>
      </w:pPr>
      <w:r>
        <w:rPr>
          <w:rFonts w:hint="eastAsia" w:ascii="宋体" w:hAnsi="宋体"/>
          <w:color w:val="auto"/>
          <w:szCs w:val="21"/>
        </w:rPr>
        <w:t>（5）事实依据；</w:t>
      </w:r>
    </w:p>
    <w:p>
      <w:pPr>
        <w:ind w:firstLine="420" w:firstLineChars="200"/>
        <w:rPr>
          <w:rFonts w:hint="eastAsia" w:ascii="宋体" w:hAnsi="宋体"/>
          <w:color w:val="auto"/>
          <w:szCs w:val="21"/>
        </w:rPr>
      </w:pPr>
      <w:r>
        <w:rPr>
          <w:rFonts w:hint="eastAsia" w:ascii="宋体" w:hAnsi="宋体"/>
          <w:color w:val="auto"/>
          <w:szCs w:val="21"/>
        </w:rPr>
        <w:t>（6）必要的法律依据；</w:t>
      </w:r>
    </w:p>
    <w:p>
      <w:pPr>
        <w:ind w:firstLine="420" w:firstLineChars="200"/>
        <w:rPr>
          <w:rFonts w:hint="eastAsia" w:ascii="宋体" w:hAnsi="宋体"/>
          <w:color w:val="auto"/>
          <w:szCs w:val="21"/>
        </w:rPr>
      </w:pPr>
      <w:r>
        <w:rPr>
          <w:rFonts w:hint="eastAsia" w:ascii="宋体" w:hAnsi="宋体"/>
          <w:color w:val="auto"/>
          <w:szCs w:val="21"/>
        </w:rPr>
        <w:t>（7）提出质疑的日期。</w:t>
      </w:r>
    </w:p>
    <w:p>
      <w:pPr>
        <w:ind w:firstLine="420" w:firstLineChars="200"/>
        <w:rPr>
          <w:rFonts w:hint="eastAsia" w:ascii="宋体" w:hAnsi="宋体"/>
          <w:color w:val="auto"/>
          <w:szCs w:val="21"/>
        </w:rPr>
      </w:pPr>
      <w:r>
        <w:rPr>
          <w:rFonts w:hint="eastAsia" w:ascii="宋体" w:hAnsi="宋体"/>
          <w:color w:val="auto"/>
          <w:szCs w:val="21"/>
        </w:rPr>
        <w:t>供应商为自然人的，应当由本人签字；供应商为法人或者其他组织的，应当由法定代表人（负责人），或者其授权代理人签字或者盖章，并加盖公章。</w:t>
      </w:r>
    </w:p>
    <w:p>
      <w:pPr>
        <w:ind w:firstLine="420" w:firstLineChars="200"/>
        <w:rPr>
          <w:rFonts w:hint="eastAsia" w:ascii="宋体" w:hAnsi="宋体"/>
          <w:color w:val="auto"/>
          <w:szCs w:val="21"/>
        </w:rPr>
      </w:pPr>
      <w:r>
        <w:rPr>
          <w:rFonts w:hint="eastAsia" w:ascii="宋体" w:hAnsi="宋体"/>
          <w:color w:val="auto"/>
          <w:szCs w:val="21"/>
        </w:rPr>
        <w:t>52.4提交</w:t>
      </w:r>
      <w:r>
        <w:rPr>
          <w:rFonts w:ascii="宋体" w:hAnsi="宋体"/>
          <w:color w:val="auto"/>
          <w:szCs w:val="21"/>
        </w:rPr>
        <w:t>材料</w:t>
      </w:r>
    </w:p>
    <w:p>
      <w:pPr>
        <w:ind w:firstLine="420" w:firstLineChars="200"/>
        <w:rPr>
          <w:rFonts w:hint="eastAsia" w:ascii="宋体" w:hAnsi="宋体"/>
          <w:color w:val="auto"/>
          <w:szCs w:val="21"/>
        </w:rPr>
      </w:pPr>
      <w:r>
        <w:rPr>
          <w:rFonts w:hint="eastAsia" w:ascii="宋体" w:hAnsi="宋体"/>
          <w:color w:val="auto"/>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hint="eastAsia" w:ascii="宋体" w:hAnsi="宋体"/>
          <w:color w:val="auto"/>
          <w:szCs w:val="21"/>
        </w:rPr>
      </w:pPr>
      <w:r>
        <w:rPr>
          <w:rFonts w:hint="eastAsia" w:ascii="宋体" w:hAnsi="宋体"/>
          <w:color w:val="auto"/>
          <w:szCs w:val="21"/>
        </w:rPr>
        <w:t>供应商可以委托代理人进行质疑。</w:t>
      </w:r>
      <w:r>
        <w:rPr>
          <w:rFonts w:ascii="宋体" w:hAnsi="宋体"/>
          <w:color w:val="auto"/>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hint="eastAsia" w:ascii="宋体" w:hAnsi="宋体"/>
          <w:color w:val="auto"/>
          <w:szCs w:val="21"/>
        </w:rPr>
      </w:pPr>
      <w:r>
        <w:rPr>
          <w:rFonts w:hint="eastAsia" w:ascii="宋体" w:hAnsi="宋体"/>
          <w:color w:val="auto"/>
          <w:szCs w:val="21"/>
        </w:rPr>
        <w:t>52.5收文地点</w:t>
      </w:r>
    </w:p>
    <w:p>
      <w:pPr>
        <w:ind w:firstLine="422" w:firstLineChars="200"/>
        <w:rPr>
          <w:rFonts w:hint="eastAsia" w:ascii="宋体" w:hAnsi="宋体"/>
          <w:b/>
          <w:bCs/>
          <w:color w:val="auto"/>
          <w:szCs w:val="21"/>
        </w:rPr>
      </w:pPr>
      <w:r>
        <w:rPr>
          <w:rFonts w:hint="eastAsia" w:ascii="宋体" w:hAnsi="宋体"/>
          <w:b/>
          <w:bCs/>
          <w:color w:val="auto"/>
          <w:szCs w:val="21"/>
        </w:rPr>
        <w:t>地址：深圳公共资源交易中心（深圳交易集团有限公司政府采购业务分公司）27楼，质疑咨询电话：0755-</w:t>
      </w:r>
      <w:r>
        <w:rPr>
          <w:rFonts w:hint="eastAsia" w:ascii="宋体" w:hAnsi="宋体"/>
          <w:b/>
          <w:color w:val="auto"/>
        </w:rPr>
        <w:t>86500050</w:t>
      </w:r>
      <w:r>
        <w:rPr>
          <w:rFonts w:hint="eastAsia" w:ascii="宋体" w:hAnsi="宋体"/>
          <w:b/>
          <w:bCs/>
          <w:color w:val="auto"/>
          <w:szCs w:val="21"/>
        </w:rPr>
        <w:t>。</w:t>
      </w:r>
    </w:p>
    <w:p>
      <w:pPr>
        <w:ind w:firstLine="420" w:firstLineChars="200"/>
        <w:rPr>
          <w:rFonts w:hint="eastAsia" w:ascii="宋体" w:hAnsi="宋体"/>
          <w:color w:val="auto"/>
          <w:szCs w:val="21"/>
        </w:rPr>
      </w:pPr>
      <w:r>
        <w:rPr>
          <w:rFonts w:hint="eastAsia" w:ascii="宋体" w:hAnsi="宋体"/>
          <w:color w:val="auto"/>
          <w:szCs w:val="21"/>
        </w:rPr>
        <w:t>52.6收文办理</w:t>
      </w:r>
      <w:r>
        <w:rPr>
          <w:rFonts w:ascii="宋体" w:hAnsi="宋体"/>
          <w:color w:val="auto"/>
          <w:szCs w:val="21"/>
        </w:rPr>
        <w:t>程序</w:t>
      </w:r>
    </w:p>
    <w:p>
      <w:pPr>
        <w:ind w:firstLine="420" w:firstLineChars="200"/>
        <w:rPr>
          <w:rFonts w:hint="eastAsia" w:ascii="宋体" w:hAnsi="宋体"/>
          <w:color w:val="auto"/>
          <w:szCs w:val="21"/>
        </w:rPr>
      </w:pPr>
      <w:r>
        <w:rPr>
          <w:rFonts w:hint="eastAsia" w:ascii="宋体" w:hAnsi="宋体"/>
          <w:color w:val="auto"/>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hint="eastAsia" w:ascii="仿宋" w:hAnsi="仿宋" w:eastAsia="仿宋"/>
          <w:color w:val="auto"/>
          <w:szCs w:val="21"/>
        </w:rPr>
      </w:pPr>
      <w:r>
        <w:rPr>
          <w:rFonts w:hint="eastAsia" w:ascii="宋体" w:hAnsi="宋体"/>
          <w:color w:val="auto"/>
          <w:szCs w:val="21"/>
        </w:rPr>
        <w:t>52.6.2供应商提交的质疑材料不符合质疑条件的，视情况处理：</w:t>
      </w:r>
    </w:p>
    <w:p>
      <w:pPr>
        <w:ind w:firstLine="420" w:firstLineChars="200"/>
        <w:rPr>
          <w:rFonts w:hint="eastAsia" w:ascii="宋体" w:hAnsi="宋体"/>
          <w:color w:val="auto"/>
          <w:szCs w:val="21"/>
        </w:rPr>
      </w:pPr>
      <w:r>
        <w:rPr>
          <w:rFonts w:hint="eastAsia" w:ascii="宋体" w:hAnsi="宋体"/>
          <w:color w:val="auto"/>
          <w:szCs w:val="21"/>
        </w:rPr>
        <w:t>供应商提交的质疑材料不全或者未按要求签字或者盖章的，政府集中采购机构应当一次性告知供应商需补正的内容和补正期限。</w:t>
      </w:r>
    </w:p>
    <w:p>
      <w:pPr>
        <w:ind w:firstLine="420" w:firstLineChars="200"/>
        <w:rPr>
          <w:rFonts w:hint="eastAsia" w:ascii="宋体" w:hAnsi="宋体"/>
          <w:color w:val="auto"/>
          <w:szCs w:val="21"/>
        </w:rPr>
      </w:pPr>
      <w:r>
        <w:rPr>
          <w:rFonts w:hint="eastAsia" w:ascii="宋体" w:hAnsi="宋体"/>
          <w:color w:val="auto"/>
          <w:szCs w:val="21"/>
        </w:rPr>
        <w:t>供应商提交的质疑存在下列情形之一的，不予受理：</w:t>
      </w:r>
    </w:p>
    <w:p>
      <w:pPr>
        <w:ind w:firstLine="420" w:firstLineChars="200"/>
        <w:rPr>
          <w:rFonts w:hint="eastAsia" w:ascii="宋体" w:hAnsi="宋体"/>
          <w:color w:val="auto"/>
          <w:szCs w:val="21"/>
        </w:rPr>
      </w:pPr>
      <w:r>
        <w:rPr>
          <w:rFonts w:hint="eastAsia" w:ascii="宋体" w:hAnsi="宋体"/>
          <w:color w:val="auto"/>
          <w:szCs w:val="21"/>
        </w:rPr>
        <w:t>（1）质疑主体不满足要求的；</w:t>
      </w:r>
    </w:p>
    <w:p>
      <w:pPr>
        <w:ind w:firstLine="420" w:firstLineChars="200"/>
        <w:rPr>
          <w:rFonts w:hint="eastAsia" w:ascii="宋体" w:hAnsi="宋体"/>
          <w:color w:val="auto"/>
          <w:szCs w:val="21"/>
        </w:rPr>
      </w:pPr>
      <w:r>
        <w:rPr>
          <w:rFonts w:hint="eastAsia" w:ascii="宋体" w:hAnsi="宋体"/>
          <w:color w:val="auto"/>
          <w:szCs w:val="21"/>
        </w:rPr>
        <w:t>（2）供应商自身权益未受到损害的；</w:t>
      </w:r>
    </w:p>
    <w:p>
      <w:pPr>
        <w:ind w:firstLine="420" w:firstLineChars="200"/>
        <w:rPr>
          <w:rFonts w:hint="eastAsia" w:ascii="宋体" w:hAnsi="宋体"/>
          <w:color w:val="auto"/>
          <w:szCs w:val="21"/>
        </w:rPr>
      </w:pPr>
      <w:r>
        <w:rPr>
          <w:rFonts w:hint="eastAsia" w:ascii="宋体" w:hAnsi="宋体"/>
          <w:color w:val="auto"/>
          <w:szCs w:val="21"/>
        </w:rPr>
        <w:t>（3）供应商未在法定质疑期限内提出质疑的；</w:t>
      </w:r>
    </w:p>
    <w:p>
      <w:pPr>
        <w:ind w:firstLine="420" w:firstLineChars="200"/>
        <w:rPr>
          <w:rFonts w:hint="eastAsia" w:ascii="宋体" w:hAnsi="宋体"/>
          <w:color w:val="auto"/>
          <w:szCs w:val="21"/>
        </w:rPr>
      </w:pPr>
      <w:r>
        <w:rPr>
          <w:rFonts w:hint="eastAsia" w:ascii="宋体" w:hAnsi="宋体"/>
          <w:color w:val="auto"/>
          <w:szCs w:val="21"/>
        </w:rPr>
        <w:t>（4）质疑材料不全或者未按要求签字或者盖章的情况下，要求补正后，逾期未补正或者补正后仍不符合规定的；</w:t>
      </w:r>
    </w:p>
    <w:p>
      <w:pPr>
        <w:ind w:firstLine="420" w:firstLineChars="200"/>
        <w:rPr>
          <w:rFonts w:hint="eastAsia" w:ascii="宋体" w:hAnsi="宋体"/>
          <w:color w:val="auto"/>
          <w:szCs w:val="21"/>
        </w:rPr>
      </w:pPr>
      <w:r>
        <w:rPr>
          <w:rFonts w:hint="eastAsia" w:ascii="宋体" w:hAnsi="宋体"/>
          <w:color w:val="auto"/>
          <w:szCs w:val="21"/>
        </w:rPr>
        <w:t>（5）其他不符合受理条件情形的。</w:t>
      </w:r>
    </w:p>
    <w:p>
      <w:pPr>
        <w:ind w:firstLine="420" w:firstLineChars="200"/>
        <w:rPr>
          <w:rFonts w:hint="eastAsia" w:ascii="宋体" w:hAnsi="宋体"/>
          <w:color w:val="auto"/>
          <w:szCs w:val="21"/>
        </w:rPr>
      </w:pPr>
      <w:r>
        <w:rPr>
          <w:rFonts w:hint="eastAsia" w:ascii="宋体" w:hAnsi="宋体"/>
          <w:color w:val="auto"/>
          <w:szCs w:val="21"/>
        </w:rPr>
        <w:t>质疑事项不予受理的，政府集中采购机构应当向供应商出具不符合质疑条件告知书。</w:t>
      </w:r>
    </w:p>
    <w:p>
      <w:pPr>
        <w:ind w:firstLine="420" w:firstLineChars="200"/>
        <w:rPr>
          <w:rFonts w:hint="eastAsia" w:ascii="宋体" w:hAnsi="宋体"/>
          <w:color w:val="auto"/>
          <w:szCs w:val="21"/>
        </w:rPr>
      </w:pPr>
      <w:r>
        <w:rPr>
          <w:rFonts w:hint="eastAsia" w:ascii="宋体" w:hAnsi="宋体"/>
          <w:color w:val="auto"/>
          <w:szCs w:val="21"/>
        </w:rPr>
        <w:t>52.7质疑答复时限</w:t>
      </w:r>
    </w:p>
    <w:p>
      <w:pPr>
        <w:ind w:firstLine="420" w:firstLineChars="200"/>
        <w:rPr>
          <w:rFonts w:hint="eastAsia" w:ascii="宋体" w:hAnsi="宋体"/>
          <w:color w:val="auto"/>
          <w:szCs w:val="21"/>
        </w:rPr>
      </w:pPr>
      <w:r>
        <w:rPr>
          <w:rFonts w:hint="eastAsia" w:ascii="宋体" w:hAnsi="宋体"/>
          <w:color w:val="auto"/>
          <w:szCs w:val="21"/>
        </w:rPr>
        <w:t>自收文之日起七个工作日内。</w:t>
      </w:r>
    </w:p>
    <w:p>
      <w:pPr>
        <w:ind w:firstLine="420" w:firstLineChars="200"/>
        <w:rPr>
          <w:rFonts w:hint="eastAsia" w:ascii="宋体" w:hAnsi="宋体"/>
          <w:color w:val="auto"/>
          <w:szCs w:val="21"/>
        </w:rPr>
      </w:pPr>
      <w:r>
        <w:rPr>
          <w:rFonts w:hint="eastAsia" w:ascii="宋体" w:hAnsi="宋体"/>
          <w:color w:val="auto"/>
          <w:szCs w:val="21"/>
        </w:rPr>
        <w:t>52.8争议（投诉）</w:t>
      </w:r>
    </w:p>
    <w:p>
      <w:pPr>
        <w:ind w:firstLine="420" w:firstLineChars="200"/>
        <w:rPr>
          <w:rFonts w:hint="eastAsia" w:ascii="宋体" w:hAnsi="宋体"/>
          <w:color w:val="auto"/>
          <w:szCs w:val="21"/>
        </w:rPr>
      </w:pPr>
      <w:r>
        <w:rPr>
          <w:rFonts w:hint="eastAsia" w:ascii="宋体" w:hAnsi="宋体"/>
          <w:color w:val="auto"/>
          <w:szCs w:val="21"/>
        </w:rPr>
        <w:t>对质疑答复不满意或者未在规定时间内答复的，提出质疑的供应商可以在答复期满后15个工作日内向本项目预算主管单位投诉。</w:t>
      </w:r>
    </w:p>
    <w:p>
      <w:pPr>
        <w:ind w:firstLine="420" w:firstLineChars="200"/>
        <w:rPr>
          <w:rFonts w:hint="eastAsia" w:ascii="黑体" w:hAnsi="宋体" w:eastAsia="黑体"/>
          <w:color w:val="auto"/>
          <w:szCs w:val="21"/>
        </w:rPr>
      </w:pPr>
      <w:r>
        <w:rPr>
          <w:rFonts w:hint="eastAsia" w:ascii="黑体" w:hAnsi="宋体" w:eastAsia="黑体"/>
          <w:color w:val="auto"/>
          <w:szCs w:val="21"/>
        </w:rPr>
        <w:t>53. 质疑后续处理</w:t>
      </w:r>
    </w:p>
    <w:p>
      <w:pPr>
        <w:ind w:firstLine="420" w:firstLineChars="200"/>
        <w:rPr>
          <w:rFonts w:hint="eastAsia" w:ascii="宋体" w:hAnsi="宋体"/>
          <w:color w:val="auto"/>
          <w:szCs w:val="21"/>
        </w:rPr>
      </w:pPr>
      <w:r>
        <w:rPr>
          <w:rFonts w:hint="eastAsia" w:ascii="宋体" w:hAnsi="宋体"/>
          <w:color w:val="auto"/>
          <w:szCs w:val="21"/>
        </w:rPr>
        <w:t>53.1供应商质疑不成立，或者成立但未对中标、成交结果构成影响的，继续开展采购活动。</w:t>
      </w:r>
    </w:p>
    <w:p>
      <w:pPr>
        <w:ind w:firstLine="420" w:firstLineChars="200"/>
        <w:jc w:val="left"/>
        <w:rPr>
          <w:color w:val="auto"/>
          <w:szCs w:val="21"/>
        </w:rPr>
      </w:pPr>
      <w:r>
        <w:rPr>
          <w:rFonts w:hint="eastAsia" w:ascii="宋体" w:hAnsi="宋体"/>
          <w:color w:val="auto"/>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rPr>
          <w:color w:val="auto"/>
        </w:rPr>
      </w:pPr>
      <w:r>
        <w:rPr>
          <w:color w:val="auto"/>
        </w:rPr>
        <w:t>---- END ----</w:t>
      </w:r>
      <w:bookmarkEnd w:id="51"/>
    </w:p>
    <w:p>
      <w:pPr>
        <w:rPr>
          <w:rFonts w:hint="eastAsia" w:ascii="宋体" w:hAnsi="宋体"/>
          <w:color w:val="auto"/>
          <w:szCs w:val="21"/>
        </w:rPr>
      </w:pPr>
    </w:p>
    <w:sectPr>
      <w:headerReference r:id="rId4" w:type="first"/>
      <w:footerReference r:id="rId6" w:type="first"/>
      <w:headerReference r:id="rId3" w:type="default"/>
      <w:footerReference r:id="rId5" w:type="default"/>
      <w:pgSz w:w="11907" w:h="16840"/>
      <w:pgMar w:top="1440" w:right="1797" w:bottom="1440" w:left="1797" w:header="851" w:footer="992" w:gutter="0"/>
      <w:pgNumType w:start="1"/>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575141"/>
    <w:rsid w:val="01B70F10"/>
    <w:rsid w:val="021967E1"/>
    <w:rsid w:val="030D7E3E"/>
    <w:rsid w:val="0334205E"/>
    <w:rsid w:val="034856A5"/>
    <w:rsid w:val="03D07714"/>
    <w:rsid w:val="03F3534A"/>
    <w:rsid w:val="045B6255"/>
    <w:rsid w:val="04A54493"/>
    <w:rsid w:val="05D11D1B"/>
    <w:rsid w:val="05FA7789"/>
    <w:rsid w:val="067D4F9E"/>
    <w:rsid w:val="07036691"/>
    <w:rsid w:val="07AF301F"/>
    <w:rsid w:val="08204893"/>
    <w:rsid w:val="08505170"/>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4D0675"/>
    <w:rsid w:val="0D646E2A"/>
    <w:rsid w:val="0ECD6BB9"/>
    <w:rsid w:val="0F5170F1"/>
    <w:rsid w:val="0F6D3E60"/>
    <w:rsid w:val="10246FB0"/>
    <w:rsid w:val="102A1CBB"/>
    <w:rsid w:val="107C061C"/>
    <w:rsid w:val="109C2F25"/>
    <w:rsid w:val="10AF5CC3"/>
    <w:rsid w:val="111451B1"/>
    <w:rsid w:val="11205904"/>
    <w:rsid w:val="114A387E"/>
    <w:rsid w:val="11543BAC"/>
    <w:rsid w:val="11A5684D"/>
    <w:rsid w:val="11EE54E5"/>
    <w:rsid w:val="12042B30"/>
    <w:rsid w:val="120E7E09"/>
    <w:rsid w:val="123D4E07"/>
    <w:rsid w:val="13F74556"/>
    <w:rsid w:val="14B85A81"/>
    <w:rsid w:val="14F90946"/>
    <w:rsid w:val="151469B7"/>
    <w:rsid w:val="152850C5"/>
    <w:rsid w:val="15956C4F"/>
    <w:rsid w:val="159F2DAC"/>
    <w:rsid w:val="16B94475"/>
    <w:rsid w:val="16CE71A5"/>
    <w:rsid w:val="171047D5"/>
    <w:rsid w:val="17163A31"/>
    <w:rsid w:val="17853B61"/>
    <w:rsid w:val="17BE3B06"/>
    <w:rsid w:val="17E70F2A"/>
    <w:rsid w:val="19006747"/>
    <w:rsid w:val="19423F80"/>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3944C5"/>
    <w:rsid w:val="245E4A59"/>
    <w:rsid w:val="25184241"/>
    <w:rsid w:val="25E22D55"/>
    <w:rsid w:val="260E7FC9"/>
    <w:rsid w:val="26284DDB"/>
    <w:rsid w:val="27BF3329"/>
    <w:rsid w:val="27D72D69"/>
    <w:rsid w:val="280F64AC"/>
    <w:rsid w:val="286221DC"/>
    <w:rsid w:val="287A36F4"/>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2FCA01E7"/>
    <w:rsid w:val="30006A18"/>
    <w:rsid w:val="30045057"/>
    <w:rsid w:val="30667B76"/>
    <w:rsid w:val="307410C2"/>
    <w:rsid w:val="313C5E2A"/>
    <w:rsid w:val="33052E4F"/>
    <w:rsid w:val="33FD5BE9"/>
    <w:rsid w:val="34292A85"/>
    <w:rsid w:val="34CC52D7"/>
    <w:rsid w:val="34FF745B"/>
    <w:rsid w:val="3569702C"/>
    <w:rsid w:val="35AF558A"/>
    <w:rsid w:val="364A5420"/>
    <w:rsid w:val="37FA3B07"/>
    <w:rsid w:val="38125841"/>
    <w:rsid w:val="38BA5C68"/>
    <w:rsid w:val="393435C0"/>
    <w:rsid w:val="3A660185"/>
    <w:rsid w:val="3B4E4C98"/>
    <w:rsid w:val="3BDD4E74"/>
    <w:rsid w:val="3BF16943"/>
    <w:rsid w:val="3C254167"/>
    <w:rsid w:val="3C54617F"/>
    <w:rsid w:val="3C7A11C4"/>
    <w:rsid w:val="3D9C10CD"/>
    <w:rsid w:val="3DC6005E"/>
    <w:rsid w:val="3DF02037"/>
    <w:rsid w:val="3E734A16"/>
    <w:rsid w:val="3E80785E"/>
    <w:rsid w:val="3EDE6333"/>
    <w:rsid w:val="3FA34647"/>
    <w:rsid w:val="411529FB"/>
    <w:rsid w:val="41CA2D0D"/>
    <w:rsid w:val="41CF23DC"/>
    <w:rsid w:val="41DB399D"/>
    <w:rsid w:val="427975DF"/>
    <w:rsid w:val="42A11473"/>
    <w:rsid w:val="4409562B"/>
    <w:rsid w:val="44EC1ECD"/>
    <w:rsid w:val="454C7069"/>
    <w:rsid w:val="458F0387"/>
    <w:rsid w:val="45E17242"/>
    <w:rsid w:val="46634A89"/>
    <w:rsid w:val="46BE3798"/>
    <w:rsid w:val="46CC1FB2"/>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422220"/>
    <w:rsid w:val="508D27A6"/>
    <w:rsid w:val="51932605"/>
    <w:rsid w:val="51C4760A"/>
    <w:rsid w:val="52A70C62"/>
    <w:rsid w:val="53083749"/>
    <w:rsid w:val="55B84EAE"/>
    <w:rsid w:val="56382C47"/>
    <w:rsid w:val="56F202CD"/>
    <w:rsid w:val="57EE0ED9"/>
    <w:rsid w:val="59171178"/>
    <w:rsid w:val="596B39EB"/>
    <w:rsid w:val="597B4491"/>
    <w:rsid w:val="59A57D21"/>
    <w:rsid w:val="5A9B6510"/>
    <w:rsid w:val="5B6576A1"/>
    <w:rsid w:val="5C1B17B8"/>
    <w:rsid w:val="5C5B1A10"/>
    <w:rsid w:val="5C8A1451"/>
    <w:rsid w:val="5CE11669"/>
    <w:rsid w:val="5D0A42CB"/>
    <w:rsid w:val="5D1F12B1"/>
    <w:rsid w:val="5ED8763C"/>
    <w:rsid w:val="5F0510DC"/>
    <w:rsid w:val="5F0E70B0"/>
    <w:rsid w:val="5F660F42"/>
    <w:rsid w:val="5F6D308F"/>
    <w:rsid w:val="5FFC7D0A"/>
    <w:rsid w:val="60515EE8"/>
    <w:rsid w:val="61250170"/>
    <w:rsid w:val="61603C1A"/>
    <w:rsid w:val="61910E2C"/>
    <w:rsid w:val="622D2658"/>
    <w:rsid w:val="62324D67"/>
    <w:rsid w:val="62854069"/>
    <w:rsid w:val="62A241F2"/>
    <w:rsid w:val="63331D15"/>
    <w:rsid w:val="64220BB4"/>
    <w:rsid w:val="64F40429"/>
    <w:rsid w:val="651E6376"/>
    <w:rsid w:val="660D7080"/>
    <w:rsid w:val="6613209D"/>
    <w:rsid w:val="6658788B"/>
    <w:rsid w:val="66FD27AA"/>
    <w:rsid w:val="67297071"/>
    <w:rsid w:val="67E1648C"/>
    <w:rsid w:val="685412BA"/>
    <w:rsid w:val="690A326A"/>
    <w:rsid w:val="69A9410F"/>
    <w:rsid w:val="6A217DF6"/>
    <w:rsid w:val="6A371DEF"/>
    <w:rsid w:val="6B100175"/>
    <w:rsid w:val="6B122952"/>
    <w:rsid w:val="6B37721A"/>
    <w:rsid w:val="6B546CEB"/>
    <w:rsid w:val="6B88487B"/>
    <w:rsid w:val="6BEB3CFE"/>
    <w:rsid w:val="6C662F7C"/>
    <w:rsid w:val="6C804AB4"/>
    <w:rsid w:val="6D904C50"/>
    <w:rsid w:val="6DE55656"/>
    <w:rsid w:val="6DFD472A"/>
    <w:rsid w:val="6E261BA7"/>
    <w:rsid w:val="6EBA5CD6"/>
    <w:rsid w:val="6EF11DC3"/>
    <w:rsid w:val="71B6376D"/>
    <w:rsid w:val="72F364CB"/>
    <w:rsid w:val="73265475"/>
    <w:rsid w:val="732E2E41"/>
    <w:rsid w:val="73762E92"/>
    <w:rsid w:val="740E2B7E"/>
    <w:rsid w:val="74B75416"/>
    <w:rsid w:val="751050E8"/>
    <w:rsid w:val="76414A7E"/>
    <w:rsid w:val="76574066"/>
    <w:rsid w:val="768C6099"/>
    <w:rsid w:val="76F134B5"/>
    <w:rsid w:val="77736FF8"/>
    <w:rsid w:val="784576F8"/>
    <w:rsid w:val="78767A5E"/>
    <w:rsid w:val="791365FE"/>
    <w:rsid w:val="79764762"/>
    <w:rsid w:val="797A39DC"/>
    <w:rsid w:val="79960562"/>
    <w:rsid w:val="79FA5A10"/>
    <w:rsid w:val="7A2307C6"/>
    <w:rsid w:val="7A54626B"/>
    <w:rsid w:val="7B8528C7"/>
    <w:rsid w:val="7BF02C60"/>
    <w:rsid w:val="7C050DEC"/>
    <w:rsid w:val="7C8D66C7"/>
    <w:rsid w:val="7D0050EB"/>
    <w:rsid w:val="7DFD76C5"/>
    <w:rsid w:val="7DFF53A3"/>
    <w:rsid w:val="7E816BC7"/>
    <w:rsid w:val="7ECA59B1"/>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76"/>
    <w:qFormat/>
    <w:uiPriority w:val="0"/>
    <w:pPr>
      <w:adjustRightInd w:val="0"/>
      <w:jc w:val="center"/>
      <w:textAlignment w:val="baseline"/>
      <w:outlineLvl w:val="1"/>
    </w:pPr>
    <w:rPr>
      <w:kern w:val="0"/>
      <w:sz w:val="24"/>
      <w:szCs w:val="20"/>
    </w:rPr>
  </w:style>
  <w:style w:type="paragraph" w:styleId="3">
    <w:name w:val="heading 3"/>
    <w:basedOn w:val="4"/>
    <w:next w:val="1"/>
    <w:link w:val="60"/>
    <w:qFormat/>
    <w:uiPriority w:val="9"/>
    <w:pPr>
      <w:spacing w:before="260" w:after="260" w:line="240" w:lineRule="auto"/>
      <w:outlineLvl w:val="2"/>
    </w:pPr>
    <w:rPr>
      <w:rFonts w:ascii="宋体" w:hAnsi="宋体" w:eastAsia="宋体"/>
      <w:szCs w:val="32"/>
    </w:rPr>
  </w:style>
  <w:style w:type="paragraph" w:styleId="4">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5"/>
    <w:qFormat/>
    <w:uiPriority w:val="0"/>
    <w:pPr>
      <w:keepNext/>
      <w:keepLines/>
      <w:spacing w:before="280" w:after="290" w:line="376" w:lineRule="auto"/>
      <w:outlineLvl w:val="4"/>
    </w:pPr>
    <w:rPr>
      <w:b/>
      <w:sz w:val="28"/>
      <w:szCs w:val="20"/>
    </w:rPr>
  </w:style>
  <w:style w:type="paragraph" w:styleId="8">
    <w:name w:val="heading 6"/>
    <w:basedOn w:val="1"/>
    <w:next w:val="7"/>
    <w:link w:val="88"/>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9"/>
    <w:qFormat/>
    <w:uiPriority w:val="0"/>
    <w:pPr>
      <w:keepNext/>
      <w:keepLines/>
      <w:spacing w:before="240" w:after="64" w:line="320" w:lineRule="auto"/>
      <w:outlineLvl w:val="6"/>
    </w:pPr>
    <w:rPr>
      <w:b/>
      <w:sz w:val="24"/>
      <w:szCs w:val="20"/>
    </w:rPr>
  </w:style>
  <w:style w:type="paragraph" w:styleId="10">
    <w:name w:val="heading 8"/>
    <w:basedOn w:val="1"/>
    <w:next w:val="7"/>
    <w:link w:val="90"/>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62"/>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103"/>
    <w:qFormat/>
    <w:uiPriority w:val="0"/>
    <w:pPr>
      <w:spacing w:after="120"/>
    </w:pPr>
    <w:rPr>
      <w:sz w:val="16"/>
      <w:szCs w:val="16"/>
    </w:rPr>
  </w:style>
  <w:style w:type="paragraph" w:styleId="18">
    <w:name w:val="Body Text"/>
    <w:basedOn w:val="1"/>
    <w:next w:val="19"/>
    <w:link w:val="97"/>
    <w:qFormat/>
    <w:uiPriority w:val="0"/>
    <w:pPr>
      <w:spacing w:line="360" w:lineRule="auto"/>
    </w:pPr>
    <w:rPr>
      <w:b/>
      <w:bCs/>
      <w:sz w:val="24"/>
    </w:rPr>
  </w:style>
  <w:style w:type="paragraph" w:styleId="19">
    <w:name w:val="Body Text 2"/>
    <w:basedOn w:val="1"/>
    <w:link w:val="101"/>
    <w:qFormat/>
    <w:uiPriority w:val="0"/>
    <w:pPr>
      <w:spacing w:line="360" w:lineRule="auto"/>
    </w:pPr>
    <w:rPr>
      <w:sz w:val="24"/>
    </w:rPr>
  </w:style>
  <w:style w:type="paragraph" w:styleId="20">
    <w:name w:val="Body Text Indent"/>
    <w:basedOn w:val="1"/>
    <w:link w:val="8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5"/>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3"/>
    <w:qFormat/>
    <w:uiPriority w:val="0"/>
    <w:rPr>
      <w:rFonts w:ascii="宋体" w:hAnsi="Courier New"/>
      <w:sz w:val="32"/>
      <w:szCs w:val="20"/>
    </w:rPr>
  </w:style>
  <w:style w:type="paragraph" w:styleId="26">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4"/>
    <w:semiHidden/>
    <w:qFormat/>
    <w:uiPriority w:val="99"/>
    <w:rPr>
      <w:sz w:val="18"/>
      <w:szCs w:val="18"/>
    </w:rPr>
  </w:style>
  <w:style w:type="paragraph" w:styleId="28">
    <w:name w:val="footer"/>
    <w:basedOn w:val="1"/>
    <w:link w:val="102"/>
    <w:qFormat/>
    <w:uiPriority w:val="0"/>
    <w:pPr>
      <w:tabs>
        <w:tab w:val="center" w:pos="4153"/>
        <w:tab w:val="right" w:pos="8306"/>
      </w:tabs>
      <w:snapToGrid w:val="0"/>
      <w:jc w:val="left"/>
    </w:pPr>
    <w:rPr>
      <w:sz w:val="18"/>
      <w:szCs w:val="18"/>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0"/>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pPr>
      <w:spacing w:before="0" w:beforeAutospacing="1" w:after="0" w:afterAutospacing="1"/>
      <w:ind w:left="0" w:right="0"/>
      <w:jc w:val="left"/>
    </w:pPr>
    <w:rPr>
      <w:kern w:val="0"/>
      <w:sz w:val="24"/>
      <w:lang w:val="en-US" w:eastAsia="zh-CN" w:bidi="ar"/>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4"/>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3"/>
    <w:qFormat/>
    <w:uiPriority w:val="9"/>
    <w:rPr>
      <w:rFonts w:ascii="宋体" w:hAnsi="宋体" w:eastAsia="宋体"/>
      <w:b/>
      <w:bCs/>
      <w:kern w:val="2"/>
      <w:sz w:val="28"/>
      <w:szCs w:val="32"/>
      <w:lang w:val="en-US" w:eastAsia="zh-CN" w:bidi="ar-SA"/>
    </w:rPr>
  </w:style>
  <w:style w:type="character" w:customStyle="1" w:styleId="61">
    <w:name w:val="标题 1 字符"/>
    <w:link w:val="2"/>
    <w:qFormat/>
    <w:uiPriority w:val="0"/>
    <w:rPr>
      <w:rFonts w:ascii="宋体" w:hAnsi="宋体" w:eastAsia="黑体"/>
      <w:b/>
      <w:bCs/>
      <w:kern w:val="44"/>
      <w:sz w:val="28"/>
      <w:szCs w:val="44"/>
      <w:lang w:val="en-US" w:eastAsia="zh-CN" w:bidi="ar-SA"/>
    </w:rPr>
  </w:style>
  <w:style w:type="character" w:customStyle="1" w:styleId="62">
    <w:name w:val="正文缩进 字符"/>
    <w:link w:val="7"/>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5"/>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5"/>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20"/>
    <w:qFormat/>
    <w:uiPriority w:val="0"/>
    <w:rPr>
      <w:rFonts w:eastAsia="宋体"/>
      <w:kern w:val="2"/>
      <w:sz w:val="21"/>
      <w:szCs w:val="24"/>
      <w:lang w:val="en-US" w:eastAsia="zh-CN" w:bidi="ar-SA"/>
    </w:rPr>
  </w:style>
  <w:style w:type="character" w:customStyle="1" w:styleId="85">
    <w:name w:val="标题 5 字符"/>
    <w:link w:val="6"/>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8"/>
    <w:qFormat/>
    <w:uiPriority w:val="0"/>
    <w:rPr>
      <w:rFonts w:ascii="Arial" w:hAnsi="Arial" w:eastAsia="黑体"/>
      <w:b/>
      <w:kern w:val="2"/>
      <w:sz w:val="24"/>
      <w:lang w:val="en-US" w:eastAsia="zh-CN" w:bidi="ar-SA"/>
    </w:rPr>
  </w:style>
  <w:style w:type="character" w:customStyle="1" w:styleId="89">
    <w:name w:val="标题 7 字符"/>
    <w:link w:val="9"/>
    <w:qFormat/>
    <w:uiPriority w:val="0"/>
    <w:rPr>
      <w:rFonts w:eastAsia="宋体"/>
      <w:b/>
      <w:kern w:val="2"/>
      <w:sz w:val="24"/>
      <w:lang w:val="en-US" w:eastAsia="zh-CN" w:bidi="ar-SA"/>
    </w:rPr>
  </w:style>
  <w:style w:type="character" w:customStyle="1" w:styleId="90">
    <w:name w:val="标题 8 字符"/>
    <w:link w:val="10"/>
    <w:qFormat/>
    <w:uiPriority w:val="0"/>
    <w:rPr>
      <w:rFonts w:ascii="Arial" w:hAnsi="Arial" w:eastAsia="黑体"/>
      <w:kern w:val="2"/>
      <w:sz w:val="24"/>
      <w:lang w:val="en-US" w:eastAsia="zh-CN" w:bidi="ar-SA"/>
    </w:rPr>
  </w:style>
  <w:style w:type="character" w:customStyle="1" w:styleId="91">
    <w:name w:val="标题 9 字符"/>
    <w:link w:val="11"/>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5"/>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3"/>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18"/>
    <w:qFormat/>
    <w:uiPriority w:val="0"/>
    <w:rPr>
      <w:rFonts w:eastAsia="宋体"/>
      <w:b/>
      <w:bCs/>
      <w:kern w:val="2"/>
      <w:sz w:val="24"/>
      <w:szCs w:val="24"/>
      <w:lang w:val="en-US" w:eastAsia="zh-CN" w:bidi="ar-SA"/>
    </w:rPr>
  </w:style>
  <w:style w:type="character" w:customStyle="1" w:styleId="98">
    <w:name w:val="正文文本缩进 2 字符"/>
    <w:link w:val="26"/>
    <w:qFormat/>
    <w:uiPriority w:val="0"/>
    <w:rPr>
      <w:rFonts w:ascii="宋体" w:hAnsi="宋体" w:eastAsia="宋体"/>
      <w:kern w:val="2"/>
      <w:sz w:val="21"/>
      <w:szCs w:val="24"/>
      <w:lang w:val="en-US" w:eastAsia="zh-CN" w:bidi="ar-SA"/>
    </w:rPr>
  </w:style>
  <w:style w:type="character" w:customStyle="1" w:styleId="99">
    <w:name w:val="页眉 字符"/>
    <w:link w:val="29"/>
    <w:qFormat/>
    <w:uiPriority w:val="99"/>
    <w:rPr>
      <w:rFonts w:eastAsia="宋体"/>
      <w:kern w:val="2"/>
      <w:sz w:val="18"/>
      <w:szCs w:val="18"/>
      <w:lang w:val="en-US" w:eastAsia="zh-CN" w:bidi="ar-SA"/>
    </w:rPr>
  </w:style>
  <w:style w:type="character" w:customStyle="1" w:styleId="100">
    <w:name w:val="正文文本缩进 3 字符"/>
    <w:link w:val="33"/>
    <w:qFormat/>
    <w:uiPriority w:val="0"/>
    <w:rPr>
      <w:rFonts w:ascii="宋体" w:eastAsia="宋体"/>
      <w:b/>
      <w:bCs/>
      <w:kern w:val="2"/>
      <w:sz w:val="24"/>
      <w:szCs w:val="24"/>
      <w:lang w:val="en-US" w:eastAsia="zh-CN" w:bidi="ar-SA"/>
    </w:rPr>
  </w:style>
  <w:style w:type="character" w:customStyle="1" w:styleId="101">
    <w:name w:val="正文文本 2 字符"/>
    <w:link w:val="19"/>
    <w:qFormat/>
    <w:uiPriority w:val="0"/>
    <w:rPr>
      <w:rFonts w:eastAsia="宋体"/>
      <w:kern w:val="2"/>
      <w:sz w:val="24"/>
      <w:szCs w:val="24"/>
      <w:lang w:val="en-US" w:eastAsia="zh-CN" w:bidi="ar-SA"/>
    </w:rPr>
  </w:style>
  <w:style w:type="character" w:customStyle="1" w:styleId="102">
    <w:name w:val="页脚 字符"/>
    <w:link w:val="28"/>
    <w:qFormat/>
    <w:uiPriority w:val="0"/>
    <w:rPr>
      <w:rFonts w:eastAsia="宋体"/>
      <w:kern w:val="2"/>
      <w:sz w:val="18"/>
      <w:szCs w:val="18"/>
      <w:lang w:val="en-US" w:eastAsia="zh-CN" w:bidi="ar-SA"/>
    </w:rPr>
  </w:style>
  <w:style w:type="character" w:customStyle="1" w:styleId="103">
    <w:name w:val="正文文本 3 字符"/>
    <w:link w:val="17"/>
    <w:qFormat/>
    <w:uiPriority w:val="0"/>
    <w:rPr>
      <w:rFonts w:eastAsia="宋体"/>
      <w:kern w:val="2"/>
      <w:sz w:val="16"/>
      <w:szCs w:val="16"/>
      <w:lang w:val="en-US" w:eastAsia="zh-CN" w:bidi="ar-SA"/>
    </w:rPr>
  </w:style>
  <w:style w:type="character" w:customStyle="1" w:styleId="104">
    <w:name w:val="批注框文本 字符"/>
    <w:link w:val="27"/>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20"/>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3"/>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6"/>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Table Text"/>
    <w:basedOn w:val="1"/>
    <w:semiHidden/>
    <w:qFormat/>
    <w:uiPriority w:val="0"/>
    <w:rPr>
      <w:rFonts w:ascii="微软雅黑" w:hAnsi="微软雅黑" w:eastAsia="微软雅黑" w:cs="微软雅黑"/>
      <w:sz w:val="24"/>
      <w:lang w:eastAsia="en-US"/>
    </w:rPr>
  </w:style>
  <w:style w:type="table" w:customStyle="1" w:styleId="20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1389</Words>
  <Characters>1456</Characters>
  <Lines>355</Lines>
  <Paragraphs>100</Paragraphs>
  <TotalTime>14</TotalTime>
  <ScaleCrop>false</ScaleCrop>
  <LinksUpToDate>false</LinksUpToDate>
  <CharactersWithSpaces>1473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2025-02-06T03:32:00Z</dcterms:created>
  <dc:creator>thsware</dc:creator>
  <cp:lastModifiedBy>政府采购业务部</cp:lastModifiedBy>
  <cp:lastPrinted>2025-06-03T08:50:00Z</cp:lastPrinted>
  <dcterms:modified xsi:type="dcterms:W3CDTF">2025-06-06T03:49:56Z</dcterms:modified>
  <dc:title>招  标　文　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64C0480D37424085892531E34269A711_13</vt:lpwstr>
  </property>
  <property fmtid="{D5CDD505-2E9C-101B-9397-08002B2CF9AE}" pid="4" name="KSOTemplateDocerSaveRecord">
    <vt:lpwstr>eyJoZGlkIjoiMTkwY2I3ZDZlZWEzMmQ5ZjFhOGExOTU0NWEzZmIyNWEiLCJ1c2VySWQiOiI5ODg2MDAyMjEifQ==</vt:lpwstr>
  </property>
</Properties>
</file>