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4C6ED">
      <w:pPr>
        <w:widowControl w:val="0"/>
        <w:spacing w:before="0" w:after="0"/>
        <w:jc w:val="both"/>
        <w:rPr>
          <w:rFonts w:hint="eastAsia" w:ascii="方正小标宋简体" w:hAnsi="方正小标宋简体" w:eastAsia="方正小标宋简体" w:cs="方正小标宋简体"/>
          <w:bCs/>
          <w:color w:val="000000"/>
          <w:kern w:val="2"/>
          <w:sz w:val="44"/>
          <w:szCs w:val="44"/>
          <w:lang w:eastAsia="zh-CN"/>
        </w:rPr>
      </w:pPr>
    </w:p>
    <w:p w14:paraId="315B9381">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2881"/>
        <w:gridCol w:w="5522"/>
      </w:tblGrid>
      <w:tr w14:paraId="7D956D2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38FAFA9">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21214674">
            <w:pPr>
              <w:widowControl/>
              <w:jc w:val="left"/>
              <w:rPr>
                <w:rFonts w:eastAsia="宋体"/>
                <w:kern w:val="2"/>
                <w:sz w:val="30"/>
                <w:szCs w:val="30"/>
                <w:lang w:eastAsia="zh-CN"/>
              </w:rPr>
            </w:pPr>
            <w:r>
              <w:rPr>
                <w:rFonts w:eastAsia="宋体"/>
                <w:kern w:val="2"/>
                <w:sz w:val="30"/>
                <w:szCs w:val="30"/>
                <w:lang w:eastAsia="zh-CN"/>
              </w:rPr>
              <w:t>SZZXCG-2025-00534</w:t>
            </w:r>
          </w:p>
        </w:tc>
      </w:tr>
      <w:tr w14:paraId="4E242C1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700EBCB">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2646AC8B">
            <w:pPr>
              <w:widowControl/>
              <w:jc w:val="left"/>
              <w:rPr>
                <w:rFonts w:eastAsia="宋体"/>
                <w:kern w:val="2"/>
                <w:sz w:val="30"/>
                <w:szCs w:val="30"/>
                <w:lang w:eastAsia="zh-CN"/>
              </w:rPr>
            </w:pPr>
            <w:bookmarkStart w:id="101" w:name="_GoBack"/>
            <w:r>
              <w:rPr>
                <w:rFonts w:hint="eastAsia" w:ascii="宋体" w:hAnsi="宋体" w:eastAsia="宋体" w:cs="宋体"/>
                <w:kern w:val="2"/>
                <w:sz w:val="30"/>
                <w:szCs w:val="30"/>
                <w:lang w:eastAsia="zh-CN"/>
              </w:rPr>
              <w:t>深圳市医疗保障局“智慧医保”（一期）项目第三方测评服务项目</w:t>
            </w:r>
            <w:bookmarkEnd w:id="101"/>
          </w:p>
        </w:tc>
      </w:tr>
      <w:tr w14:paraId="23EC821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3F4EDFB">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48850319">
            <w:pPr>
              <w:widowControl/>
              <w:jc w:val="left"/>
              <w:rPr>
                <w:rFonts w:eastAsia="宋体"/>
                <w:kern w:val="2"/>
                <w:sz w:val="30"/>
                <w:szCs w:val="30"/>
                <w:lang w:eastAsia="zh-CN"/>
              </w:rPr>
            </w:pPr>
            <w:r>
              <w:rPr>
                <w:rFonts w:ascii="宋体" w:hAnsi="宋体" w:eastAsia="宋体" w:cs="宋体"/>
                <w:sz w:val="30"/>
                <w:szCs w:val="30"/>
                <w:lang w:eastAsia="zh-CN"/>
              </w:rPr>
              <w:t>A</w:t>
            </w:r>
          </w:p>
        </w:tc>
      </w:tr>
      <w:tr w14:paraId="2C8CB52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D4A3667">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6C368166">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0E226F9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1FA9E74">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6567F5E5">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1CB93C4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41400D3">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6B938D53">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2980CCF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1E35A64">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31CBBD60">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3E08A407">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5868"/>
        <w:gridCol w:w="2661"/>
      </w:tblGrid>
      <w:tr w14:paraId="0A104F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8706D0">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B54EE31">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14:paraId="7C200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8AD935">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360" w:type="dxa"/>
            <w:tcBorders>
              <w:top w:val="single" w:color="000000" w:sz="8" w:space="0"/>
              <w:left w:val="single" w:color="000000" w:sz="8" w:space="0"/>
              <w:bottom w:val="single" w:color="000000" w:sz="8" w:space="0"/>
              <w:right w:val="single" w:color="000000" w:sz="8" w:space="0"/>
            </w:tcBorders>
          </w:tcPr>
          <w:p w14:paraId="3B585F9B">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623FD8F5">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71"/>
      </w:tblGrid>
      <w:tr w14:paraId="6100E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07C1312">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60F62C">
            <w:pPr>
              <w:widowControl/>
              <w:jc w:val="center"/>
              <w:rPr>
                <w:rFonts w:eastAsia="宋体"/>
                <w:kern w:val="2"/>
                <w:sz w:val="28"/>
                <w:szCs w:val="28"/>
                <w:lang w:eastAsia="zh-CN"/>
              </w:rPr>
            </w:pPr>
            <w:r>
              <w:rPr>
                <w:rFonts w:ascii="宋体" w:hAnsi="宋体" w:eastAsia="宋体" w:cs="宋体"/>
                <w:sz w:val="28"/>
                <w:szCs w:val="28"/>
                <w:lang w:eastAsia="zh-CN"/>
              </w:rPr>
              <w:t>内容</w:t>
            </w:r>
          </w:p>
        </w:tc>
      </w:tr>
      <w:tr w14:paraId="39E613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B836F3D">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2080D3">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14:paraId="5D57A7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2F1B7F5">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958BCEF">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14:paraId="33AF5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67977FF">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79307B4">
            <w:pPr>
              <w:widowControl/>
              <w:jc w:val="left"/>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14:paraId="52FB10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AC178D7">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8F7E53">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D1AF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CC86D42">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C7D19C7">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14:paraId="1D8DB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C4FE3E9">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B017C3">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14:paraId="226AD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15BF1CF">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12D5738">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14:paraId="089BF3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8F93A75">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B531D65">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14:paraId="34114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C190570">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078D596">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14:paraId="680A8C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D5D84B6">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F0E84F3">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14:paraId="108E7519">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p w14:paraId="1F12A08B">
      <w:pPr>
        <w:widowControl w:val="0"/>
        <w:jc w:val="both"/>
        <w:rPr>
          <w:rFonts w:hint="eastAsia" w:eastAsia="宋体"/>
          <w:kern w:val="2"/>
          <w:sz w:val="21"/>
          <w:lang w:eastAsia="zh-CN"/>
        </w:rPr>
      </w:pPr>
    </w:p>
    <w:tbl>
      <w:tblPr>
        <w:tblStyle w:val="13"/>
        <w:tblpPr w:leftFromText="180" w:rightFromText="180" w:vertAnchor="text" w:horzAnchor="page" w:tblpX="1477" w:tblpY="240"/>
        <w:tblOverlap w:val="never"/>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14:paraId="3502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072" w:type="dxa"/>
            <w:vAlign w:val="center"/>
          </w:tcPr>
          <w:p w14:paraId="19352275">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14:paraId="38CE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9072" w:type="dxa"/>
            <w:vAlign w:val="center"/>
          </w:tcPr>
          <w:p w14:paraId="658A91DD">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14:paraId="1329EEF7">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2E077DC1">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402D4784">
            <w:pPr>
              <w:widowControl w:val="0"/>
              <w:spacing w:line="324" w:lineRule="auto"/>
              <w:ind w:left="420"/>
              <w:jc w:val="both"/>
              <w:rPr>
                <w:rFonts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1A167292">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bl>
    <w:p w14:paraId="063E10ED">
      <w:pPr>
        <w:widowControl w:val="0"/>
        <w:jc w:val="both"/>
        <w:rPr>
          <w:rFonts w:hint="eastAsia" w:eastAsia="宋体"/>
          <w:kern w:val="2"/>
          <w:sz w:val="21"/>
          <w:lang w:eastAsia="zh-CN"/>
        </w:rPr>
      </w:pP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48"/>
        <w:gridCol w:w="647"/>
        <w:gridCol w:w="1536"/>
        <w:gridCol w:w="961"/>
        <w:gridCol w:w="4757"/>
      </w:tblGrid>
      <w:tr w14:paraId="3AB2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shd w:val="clear" w:color="auto" w:fill="E6EFFA"/>
            <w:noWrap w:val="0"/>
            <w:vAlign w:val="center"/>
          </w:tcPr>
          <w:p w14:paraId="505AC49B">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kern w:val="2"/>
                <w:lang w:eastAsia="zh-CN"/>
              </w:rPr>
            </w:pPr>
            <w:r>
              <w:rPr>
                <w:rFonts w:eastAsia="宋体"/>
                <w:b/>
                <w:bCs/>
                <w:kern w:val="2"/>
                <w:sz w:val="21"/>
                <w:lang w:eastAsia="zh-CN"/>
              </w:rPr>
              <w:t>序号</w:t>
            </w:r>
          </w:p>
        </w:tc>
        <w:tc>
          <w:tcPr>
            <w:tcW w:w="3315" w:type="dxa"/>
            <w:gridSpan w:val="3"/>
            <w:shd w:val="clear" w:color="auto" w:fill="E6EFFA"/>
            <w:noWrap w:val="0"/>
            <w:vAlign w:val="center"/>
          </w:tcPr>
          <w:p w14:paraId="78AAE8A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kern w:val="2"/>
                <w:lang w:eastAsia="zh-CN"/>
              </w:rPr>
            </w:pPr>
            <w:r>
              <w:rPr>
                <w:rFonts w:eastAsia="宋体"/>
                <w:b/>
                <w:bCs/>
                <w:kern w:val="2"/>
                <w:sz w:val="21"/>
                <w:lang w:eastAsia="zh-CN"/>
              </w:rPr>
              <w:t>评分项</w:t>
            </w:r>
          </w:p>
        </w:tc>
        <w:tc>
          <w:tcPr>
            <w:tcW w:w="5081" w:type="dxa"/>
            <w:shd w:val="clear" w:color="auto" w:fill="E6EFFA"/>
            <w:noWrap w:val="0"/>
            <w:vAlign w:val="center"/>
          </w:tcPr>
          <w:p w14:paraId="4F967CA9">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kern w:val="2"/>
                <w:lang w:eastAsia="zh-CN"/>
              </w:rPr>
            </w:pPr>
            <w:r>
              <w:rPr>
                <w:rFonts w:eastAsia="宋体"/>
                <w:b/>
                <w:bCs/>
                <w:kern w:val="2"/>
                <w:sz w:val="21"/>
                <w:lang w:eastAsia="zh-CN"/>
              </w:rPr>
              <w:t>权重(%)</w:t>
            </w:r>
          </w:p>
        </w:tc>
      </w:tr>
      <w:tr w14:paraId="23FC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noWrap w:val="0"/>
            <w:vAlign w:val="top"/>
          </w:tcPr>
          <w:p w14:paraId="5F5D36F1">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1</w:t>
            </w:r>
          </w:p>
        </w:tc>
        <w:tc>
          <w:tcPr>
            <w:tcW w:w="3315" w:type="dxa"/>
            <w:gridSpan w:val="3"/>
            <w:noWrap w:val="0"/>
            <w:vAlign w:val="top"/>
          </w:tcPr>
          <w:p w14:paraId="17502FA9">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价格</w:t>
            </w:r>
          </w:p>
        </w:tc>
        <w:tc>
          <w:tcPr>
            <w:tcW w:w="5081" w:type="dxa"/>
            <w:noWrap w:val="0"/>
            <w:vAlign w:val="top"/>
          </w:tcPr>
          <w:p w14:paraId="0C6686B3">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hint="eastAsia" w:eastAsia="宋体"/>
                <w:b/>
                <w:bCs/>
                <w:color w:val="0000FF"/>
                <w:kern w:val="2"/>
                <w:sz w:val="21"/>
                <w:lang w:eastAsia="zh-CN"/>
              </w:rPr>
              <w:t>1</w:t>
            </w:r>
            <w:r>
              <w:rPr>
                <w:rFonts w:eastAsia="宋体"/>
                <w:b/>
                <w:bCs/>
                <w:color w:val="0000FF"/>
                <w:kern w:val="2"/>
                <w:sz w:val="21"/>
                <w:lang w:eastAsia="zh-CN"/>
              </w:rPr>
              <w:t>0</w:t>
            </w:r>
          </w:p>
        </w:tc>
      </w:tr>
      <w:tr w14:paraId="5CA0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68D883D3">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8396" w:type="dxa"/>
            <w:gridSpan w:val="4"/>
            <w:noWrap w:val="0"/>
            <w:vAlign w:val="top"/>
          </w:tcPr>
          <w:p w14:paraId="0EC06C35">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p>
        </w:tc>
      </w:tr>
      <w:tr w14:paraId="30DA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noWrap w:val="0"/>
            <w:vAlign w:val="top"/>
          </w:tcPr>
          <w:p w14:paraId="02249AB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2</w:t>
            </w:r>
          </w:p>
        </w:tc>
        <w:tc>
          <w:tcPr>
            <w:tcW w:w="3315" w:type="dxa"/>
            <w:gridSpan w:val="3"/>
            <w:noWrap w:val="0"/>
            <w:vAlign w:val="top"/>
          </w:tcPr>
          <w:p w14:paraId="455D8233">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5081" w:type="dxa"/>
            <w:noWrap w:val="0"/>
            <w:vAlign w:val="top"/>
          </w:tcPr>
          <w:p w14:paraId="20F978DB">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hint="eastAsia" w:eastAsia="宋体"/>
                <w:b/>
                <w:bCs/>
                <w:color w:val="0000FF"/>
                <w:kern w:val="2"/>
                <w:sz w:val="21"/>
                <w:lang w:eastAsia="zh-CN"/>
              </w:rPr>
              <w:t>54</w:t>
            </w:r>
          </w:p>
        </w:tc>
      </w:tr>
      <w:tr w14:paraId="7F99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3393EEB6">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8396" w:type="dxa"/>
            <w:gridSpan w:val="4"/>
            <w:noWrap w:val="0"/>
            <w:vAlign w:val="top"/>
          </w:tcPr>
          <w:p w14:paraId="4E58E2C1">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p>
        </w:tc>
      </w:tr>
      <w:tr w14:paraId="26C3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noWrap w:val="0"/>
            <w:vAlign w:val="center"/>
          </w:tcPr>
          <w:p w14:paraId="40F19E74">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shd w:val="clear" w:color="auto" w:fill="E6EFFA"/>
            <w:noWrap w:val="0"/>
            <w:vAlign w:val="center"/>
          </w:tcPr>
          <w:p w14:paraId="6C2100EC">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序号</w:t>
            </w:r>
          </w:p>
        </w:tc>
        <w:tc>
          <w:tcPr>
            <w:tcW w:w="1628" w:type="dxa"/>
            <w:shd w:val="clear" w:color="auto" w:fill="E6EFFA"/>
            <w:noWrap w:val="0"/>
            <w:vAlign w:val="center"/>
          </w:tcPr>
          <w:p w14:paraId="5D20EF1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eastAsia="宋体"/>
                <w:kern w:val="2"/>
                <w:sz w:val="21"/>
                <w:szCs w:val="21"/>
                <w:lang w:eastAsia="zh-CN"/>
              </w:rPr>
              <w:t>评审因素</w:t>
            </w:r>
          </w:p>
        </w:tc>
        <w:tc>
          <w:tcPr>
            <w:tcW w:w="1012" w:type="dxa"/>
            <w:shd w:val="clear" w:color="auto" w:fill="E6EFFA"/>
            <w:noWrap w:val="0"/>
            <w:vAlign w:val="center"/>
          </w:tcPr>
          <w:p w14:paraId="4748184E">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权重(%)</w:t>
            </w:r>
          </w:p>
        </w:tc>
        <w:tc>
          <w:tcPr>
            <w:tcW w:w="5081" w:type="dxa"/>
            <w:shd w:val="clear" w:color="auto" w:fill="E6EFFA"/>
            <w:noWrap w:val="0"/>
            <w:vAlign w:val="center"/>
          </w:tcPr>
          <w:p w14:paraId="4C3B8FA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评分准则</w:t>
            </w:r>
          </w:p>
        </w:tc>
      </w:tr>
      <w:tr w14:paraId="1072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714CC245">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483A95D8">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1628" w:type="dxa"/>
            <w:noWrap w:val="0"/>
            <w:vAlign w:val="center"/>
          </w:tcPr>
          <w:p w14:paraId="3D2A7633">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实施方案</w:t>
            </w:r>
          </w:p>
        </w:tc>
        <w:tc>
          <w:tcPr>
            <w:tcW w:w="1012" w:type="dxa"/>
            <w:noWrap w:val="0"/>
            <w:vAlign w:val="center"/>
          </w:tcPr>
          <w:p w14:paraId="0F837481">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12</w:t>
            </w:r>
          </w:p>
        </w:tc>
        <w:tc>
          <w:tcPr>
            <w:tcW w:w="5081" w:type="dxa"/>
            <w:noWrap w:val="0"/>
            <w:vAlign w:val="top"/>
          </w:tcPr>
          <w:p w14:paraId="3920DDCE">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5B171E11">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依据采购需求，考察投标人针对本项目制定的实施方案，包含：</w:t>
            </w:r>
          </w:p>
          <w:p w14:paraId="0F10AFB4">
            <w:pPr>
              <w:keepNext w:val="0"/>
              <w:keepLines w:val="0"/>
              <w:pageBreakBefore w:val="0"/>
              <w:widowControl/>
              <w:suppressLineNumbers w:val="0"/>
              <w:kinsoku/>
              <w:overflowPunct/>
              <w:topLinePunct w:val="0"/>
              <w:bidi w:val="0"/>
              <w:spacing w:line="276" w:lineRule="auto"/>
              <w:jc w:val="left"/>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1.项目实施总体思路，工作措施；</w:t>
            </w:r>
          </w:p>
          <w:p w14:paraId="539EE981">
            <w:pPr>
              <w:keepNext w:val="0"/>
              <w:keepLines w:val="0"/>
              <w:pageBreakBefore w:val="0"/>
              <w:widowControl/>
              <w:suppressLineNumbers w:val="0"/>
              <w:kinsoku/>
              <w:overflowPunct/>
              <w:topLinePunct w:val="0"/>
              <w:bidi w:val="0"/>
              <w:spacing w:line="276" w:lineRule="auto"/>
              <w:jc w:val="left"/>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2.实施本项目的主要人员配置工作方法；</w:t>
            </w:r>
          </w:p>
          <w:p w14:paraId="267656C1">
            <w:pPr>
              <w:keepNext w:val="0"/>
              <w:keepLines w:val="0"/>
              <w:pageBreakBefore w:val="0"/>
              <w:widowControl w:val="0"/>
              <w:kinsoku/>
              <w:overflowPunct/>
              <w:topLinePunct w:val="0"/>
              <w:bidi w:val="0"/>
              <w:spacing w:line="276" w:lineRule="auto"/>
              <w:jc w:val="both"/>
              <w:textAlignment w:val="auto"/>
              <w:rPr>
                <w:rFonts w:hint="eastAsia" w:eastAsia="宋体"/>
                <w:kern w:val="2"/>
                <w:sz w:val="21"/>
                <w:szCs w:val="21"/>
                <w:lang w:eastAsia="zh-CN"/>
              </w:rPr>
            </w:pPr>
            <w:r>
              <w:rPr>
                <w:rFonts w:hint="eastAsia" w:ascii="宋体" w:hAnsi="宋体" w:eastAsia="宋体" w:cs="宋体"/>
                <w:color w:val="000000"/>
                <w:sz w:val="21"/>
                <w:szCs w:val="21"/>
                <w:lang w:eastAsia="zh-CN" w:bidi="ar"/>
              </w:rPr>
              <w:t>3.项目内容技术保障工作流程；</w:t>
            </w:r>
          </w:p>
          <w:p w14:paraId="47B24D73">
            <w:pPr>
              <w:keepNext w:val="0"/>
              <w:keepLines w:val="0"/>
              <w:pageBreakBefore w:val="0"/>
              <w:widowControl/>
              <w:suppressLineNumbers w:val="0"/>
              <w:kinsoku/>
              <w:overflowPunct/>
              <w:topLinePunct w:val="0"/>
              <w:bidi w:val="0"/>
              <w:spacing w:line="276" w:lineRule="auto"/>
              <w:jc w:val="left"/>
              <w:textAlignment w:val="auto"/>
              <w:rPr>
                <w:rFonts w:eastAsia="宋体"/>
                <w:kern w:val="2"/>
                <w:sz w:val="21"/>
                <w:lang w:eastAsia="zh-CN"/>
              </w:rPr>
            </w:pPr>
            <w:r>
              <w:rPr>
                <w:rFonts w:hint="eastAsia" w:ascii="宋体" w:hAnsi="宋体" w:eastAsia="宋体" w:cs="宋体"/>
                <w:color w:val="000000"/>
                <w:sz w:val="21"/>
                <w:szCs w:val="21"/>
                <w:lang w:eastAsia="zh-CN" w:bidi="ar"/>
              </w:rPr>
              <w:t>4.质量保证措施（包括但不限于项目质量保证计划、项目实施中质量保障和质量控制方案）。</w:t>
            </w:r>
          </w:p>
          <w:p w14:paraId="0E4E82B4">
            <w:pPr>
              <w:keepNext w:val="0"/>
              <w:keepLines w:val="0"/>
              <w:pageBreakBefore w:val="0"/>
              <w:widowControl/>
              <w:kinsoku/>
              <w:wordWrap/>
              <w:overflowPunct/>
              <w:topLinePunct w:val="0"/>
              <w:bidi w:val="0"/>
              <w:spacing w:line="276" w:lineRule="auto"/>
              <w:ind w:left="0" w:leftChars="0" w:right="-101" w:rightChars="-42"/>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44BB94A5">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1.投标人响应的实施方案每包含上述任意一项内容得18分，最高得70分。在此基础上评审委员会根据各投标人的具体响应内容按照量化的标准进一步评审：</w:t>
            </w:r>
          </w:p>
          <w:p w14:paraId="615F24F9">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（1）方案合理、优于采购需求、条理清晰、可操作强的，评审为优，得30分；</w:t>
            </w:r>
          </w:p>
          <w:p w14:paraId="0509008C">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（2）方案较合理、满足采购需求、条理较清晰、可操作较强的，评审为良，得15分；</w:t>
            </w:r>
          </w:p>
          <w:p w14:paraId="59ECFFE6">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（3）方案基本合理、基本满足采购需求、条理基本清晰、基本具备可操作性的，评审为中，得10分；</w:t>
            </w:r>
          </w:p>
          <w:p w14:paraId="43DA09DC">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（4）方案不合理、无法满足采购需求、条理不清晰、可操作性差的评为差，得0分。</w:t>
            </w:r>
          </w:p>
          <w:p w14:paraId="28093622">
            <w:pPr>
              <w:keepNext w:val="0"/>
              <w:keepLines w:val="0"/>
              <w:pageBreakBefore w:val="0"/>
              <w:widowControl/>
              <w:kinsoku/>
              <w:overflowPunct/>
              <w:topLinePunct w:val="0"/>
              <w:bidi w:val="0"/>
              <w:spacing w:line="276" w:lineRule="auto"/>
              <w:ind w:left="-72" w:leftChars="-30" w:right="-101" w:rightChars="-42"/>
              <w:jc w:val="left"/>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合计满分最高得100分。注：未提供的本项不得分，评价为差的需要评委提供书面说明并记录在档。</w:t>
            </w:r>
          </w:p>
        </w:tc>
      </w:tr>
      <w:tr w14:paraId="5C10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3CFEB7D8">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0F9F2D3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2</w:t>
            </w:r>
          </w:p>
        </w:tc>
        <w:tc>
          <w:tcPr>
            <w:tcW w:w="1628" w:type="dxa"/>
            <w:noWrap w:val="0"/>
            <w:vAlign w:val="center"/>
          </w:tcPr>
          <w:p w14:paraId="6F1AF7E7">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项目重点难点分析、应对措施及相关的合理化建议</w:t>
            </w:r>
          </w:p>
        </w:tc>
        <w:tc>
          <w:tcPr>
            <w:tcW w:w="1012" w:type="dxa"/>
            <w:noWrap w:val="0"/>
            <w:vAlign w:val="center"/>
          </w:tcPr>
          <w:p w14:paraId="1B5ABAD2">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5081" w:type="dxa"/>
            <w:noWrap w:val="0"/>
            <w:vAlign w:val="center"/>
          </w:tcPr>
          <w:p w14:paraId="69AE3557">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2CD7C8E5">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依据采购需求，考察投标人针对本项目制定的项目重点难点分析、应对措施及相关的合理化建议，包含：</w:t>
            </w:r>
          </w:p>
          <w:p w14:paraId="2D1CEAF3">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1.项目重点难点分析；</w:t>
            </w:r>
          </w:p>
          <w:p w14:paraId="42090F6A">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2.应对措施；</w:t>
            </w:r>
          </w:p>
          <w:p w14:paraId="7131F3C4">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3.相关的合理化建议。</w:t>
            </w:r>
          </w:p>
          <w:p w14:paraId="2238C5DD">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76355972">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1.投标人响应的分析方案每包含上述任意一项内容得20分，最高得60分。在此基础上评审委员会根据各投标人的具体响应内容按照量化的标准进一步评审：</w:t>
            </w:r>
          </w:p>
          <w:p w14:paraId="1A99341F">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（1）方案合理、优于采购需求、条理清晰、可操作强的，得40分；</w:t>
            </w:r>
          </w:p>
          <w:p w14:paraId="154B32FB">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（2）方案较合理、满足采购需求、条理较清晰、可操作较强的，得20分；</w:t>
            </w:r>
          </w:p>
          <w:p w14:paraId="6D51AB3C">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（3）方案基本合理、基本满足采购需求、条理基本清晰、基本具备可操作性的，得10分；</w:t>
            </w:r>
          </w:p>
          <w:p w14:paraId="16055C7F">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（4）方案不合理、无法满足采购需求、条理不清晰、可操作性差的评为差，得0分。</w:t>
            </w:r>
          </w:p>
          <w:p w14:paraId="7353A503">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合计满分最高得100分。注：未提供的本项不得分，评价为差的需要评委提供书面说明并记录在档。</w:t>
            </w:r>
          </w:p>
        </w:tc>
      </w:tr>
      <w:tr w14:paraId="3C43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74512D44">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118D250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3</w:t>
            </w:r>
          </w:p>
        </w:tc>
        <w:tc>
          <w:tcPr>
            <w:tcW w:w="1628" w:type="dxa"/>
            <w:noWrap w:val="0"/>
            <w:vAlign w:val="center"/>
          </w:tcPr>
          <w:p w14:paraId="4022476B">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质量（完成时间、安全、环保）保障措施及方案</w:t>
            </w:r>
          </w:p>
        </w:tc>
        <w:tc>
          <w:tcPr>
            <w:tcW w:w="1012" w:type="dxa"/>
            <w:noWrap w:val="0"/>
            <w:vAlign w:val="center"/>
          </w:tcPr>
          <w:p w14:paraId="4AB129C9">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081" w:type="dxa"/>
            <w:noWrap w:val="0"/>
            <w:vAlign w:val="center"/>
          </w:tcPr>
          <w:p w14:paraId="58BB1AF0">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0ADD16AB">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依据采购需求，考察投标人针对本项目提出的质量保障措施及方案：</w:t>
            </w:r>
          </w:p>
          <w:p w14:paraId="605CCFF0">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1.项目质量管理制度措施；</w:t>
            </w:r>
          </w:p>
          <w:p w14:paraId="7E14C6D4">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2.项目资料、保证服务人员的稳定、保证服务的质量措施；</w:t>
            </w:r>
          </w:p>
          <w:p w14:paraId="7DE9550F">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3.成果安全性保障制度措施。</w:t>
            </w:r>
          </w:p>
          <w:p w14:paraId="44F169C7">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5499C545">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1.投标人响应的内容每包含上述任意一项内容得20分，最高得60分。</w:t>
            </w:r>
          </w:p>
          <w:p w14:paraId="1EA96A1B">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2.在第1项的基础上，根据以下标准对投标人具体响应内容进行评价评分：</w:t>
            </w:r>
          </w:p>
          <w:p w14:paraId="71FE5563">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（1）方案合理、优于采购需求、条理清晰、可操作强的，得40分；</w:t>
            </w:r>
          </w:p>
          <w:p w14:paraId="62D50D17">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（2）方案较合理、满足采购需求、条理较清晰、可操作较强的，得20分；</w:t>
            </w:r>
          </w:p>
          <w:p w14:paraId="30E1EB1C">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（3）方案基本合理、基本满足采购需求、条理基本清晰、基本具备可操作性的，得10分；</w:t>
            </w:r>
          </w:p>
          <w:p w14:paraId="2BC5A1B9">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（4）方案不合理、无法满足采购需求、条理不清晰、可操作性差的评为差，得0分。</w:t>
            </w:r>
          </w:p>
          <w:p w14:paraId="758E2D4A">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合计满分最高得100分。注：未提供的本项不得分，评价为差的需要评委提供书面说明并记录在档。</w:t>
            </w:r>
          </w:p>
        </w:tc>
      </w:tr>
      <w:tr w14:paraId="4569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1BB59290">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04EA49F2">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1628" w:type="dxa"/>
            <w:noWrap w:val="0"/>
            <w:vAlign w:val="center"/>
          </w:tcPr>
          <w:p w14:paraId="0C880BA7">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违约承诺</w:t>
            </w:r>
          </w:p>
        </w:tc>
        <w:tc>
          <w:tcPr>
            <w:tcW w:w="1012" w:type="dxa"/>
            <w:noWrap w:val="0"/>
            <w:vAlign w:val="center"/>
          </w:tcPr>
          <w:p w14:paraId="14CC4641">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5081" w:type="dxa"/>
            <w:noWrap w:val="0"/>
            <w:vAlign w:val="top"/>
          </w:tcPr>
          <w:p w14:paraId="40E299A3">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（一）评分内容：</w:t>
            </w:r>
          </w:p>
          <w:p w14:paraId="779D69FD">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投标人承诺以下全部二项内容的得100分，否则不得分。</w:t>
            </w:r>
          </w:p>
          <w:p w14:paraId="119C0AB2">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1.服务质量达到招标文件要求；</w:t>
            </w:r>
          </w:p>
          <w:p w14:paraId="71FF8455">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2.对未能达到的管理要求承担管理责任。</w:t>
            </w:r>
          </w:p>
          <w:p w14:paraId="157A5B78">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（二）评分依据：</w:t>
            </w:r>
          </w:p>
          <w:p w14:paraId="63C867B8">
            <w:pPr>
              <w:keepNext w:val="0"/>
              <w:keepLines w:val="0"/>
              <w:pageBreakBefore w:val="0"/>
              <w:widowControl w:val="0"/>
              <w:kinsoku/>
              <w:overflowPunct/>
              <w:topLinePunct w:val="0"/>
              <w:bidi w:val="0"/>
              <w:spacing w:line="276" w:lineRule="auto"/>
              <w:jc w:val="left"/>
              <w:textAlignment w:val="auto"/>
              <w:rPr>
                <w:rFonts w:hAnsi="宋体" w:eastAsia="宋体" w:cs="宋体"/>
                <w:kern w:val="2"/>
                <w:sz w:val="21"/>
                <w:szCs w:val="21"/>
                <w:lang w:eastAsia="zh-CN"/>
              </w:rPr>
            </w:pPr>
            <w:r>
              <w:rPr>
                <w:rFonts w:hint="eastAsia" w:ascii="宋体" w:hAnsi="宋体" w:eastAsia="宋体" w:cs="宋体"/>
                <w:kern w:val="2"/>
                <w:sz w:val="21"/>
                <w:szCs w:val="21"/>
                <w:lang w:eastAsia="zh-CN" w:bidi="ar"/>
              </w:rPr>
              <w:t>要求投标人提供承诺函（格式自定）作为得分依据，未提供承诺或承诺内容不满足要求不得分。</w:t>
            </w:r>
          </w:p>
        </w:tc>
      </w:tr>
      <w:tr w14:paraId="245F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0E920C93">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172A9A95">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1628" w:type="dxa"/>
            <w:noWrap w:val="0"/>
            <w:vAlign w:val="center"/>
          </w:tcPr>
          <w:p w14:paraId="4BFE6AD5">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拟安排的项目负责人情况（仅限一人）</w:t>
            </w:r>
          </w:p>
        </w:tc>
        <w:tc>
          <w:tcPr>
            <w:tcW w:w="1012" w:type="dxa"/>
            <w:noWrap w:val="0"/>
            <w:vAlign w:val="center"/>
          </w:tcPr>
          <w:p w14:paraId="793FF8BA">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81" w:type="dxa"/>
            <w:noWrap w:val="0"/>
            <w:vAlign w:val="top"/>
          </w:tcPr>
          <w:p w14:paraId="3A6B5C48">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（一）评分内容：</w:t>
            </w:r>
          </w:p>
          <w:p w14:paraId="68E88154">
            <w:pPr>
              <w:keepNext w:val="0"/>
              <w:keepLines w:val="0"/>
              <w:pageBreakBefore w:val="0"/>
              <w:widowControl w:val="0"/>
              <w:kinsoku/>
              <w:overflowPunct/>
              <w:topLinePunct w:val="0"/>
              <w:bidi w:val="0"/>
              <w:adjustRightInd/>
              <w:spacing w:line="276" w:lineRule="auto"/>
              <w:jc w:val="both"/>
              <w:textAlignment w:val="auto"/>
              <w:rPr>
                <w:rFonts w:ascii="宋体" w:hAnsi="宋体" w:eastAsia="宋体" w:cs="宋体"/>
                <w:bCs/>
                <w:kern w:val="2"/>
                <w:sz w:val="21"/>
                <w:szCs w:val="21"/>
                <w:lang w:eastAsia="zh-CN"/>
              </w:rPr>
            </w:pPr>
            <w:r>
              <w:rPr>
                <w:rFonts w:hint="eastAsia" w:ascii="宋体" w:hAnsi="宋体" w:eastAsia="宋体" w:cs="宋体"/>
                <w:bCs/>
                <w:kern w:val="2"/>
                <w:sz w:val="21"/>
                <w:szCs w:val="21"/>
                <w:lang w:val="zh-CN" w:eastAsia="zh-CN"/>
              </w:rPr>
              <w:t>拟安排项目负责人</w:t>
            </w:r>
            <w:r>
              <w:rPr>
                <w:rFonts w:hint="eastAsia" w:ascii="宋体" w:hAnsi="宋体" w:eastAsia="宋体" w:cs="宋体"/>
                <w:bCs/>
                <w:kern w:val="2"/>
                <w:sz w:val="21"/>
                <w:szCs w:val="21"/>
                <w:lang w:eastAsia="zh-CN"/>
              </w:rPr>
              <w:t>需</w:t>
            </w:r>
            <w:r>
              <w:rPr>
                <w:rFonts w:hint="eastAsia" w:ascii="宋体" w:hAnsi="宋体" w:eastAsia="宋体" w:cs="宋体"/>
                <w:bCs/>
                <w:kern w:val="2"/>
                <w:sz w:val="21"/>
                <w:szCs w:val="21"/>
                <w:lang w:val="zh-CN" w:eastAsia="zh-CN"/>
              </w:rPr>
              <w:t>为投标人自有员工，同时具备商用密码应用安全性评估人员测评能力考核证书或商用密码应用安全性评估从业人员考核成绩证书或网络安全等级测评师证书，否则本项不得分。</w:t>
            </w:r>
            <w:r>
              <w:rPr>
                <w:rFonts w:hint="eastAsia" w:ascii="宋体" w:hAnsi="宋体" w:eastAsia="宋体" w:cs="宋体"/>
                <w:bCs/>
                <w:kern w:val="2"/>
                <w:sz w:val="21"/>
                <w:szCs w:val="21"/>
                <w:lang w:eastAsia="zh-CN"/>
              </w:rPr>
              <w:t>在此基础上：</w:t>
            </w:r>
          </w:p>
          <w:p w14:paraId="7D764F87">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1.具有</w:t>
            </w:r>
            <w:r>
              <w:rPr>
                <w:rFonts w:hint="eastAsia" w:ascii="宋体" w:hAnsi="宋体" w:eastAsia="宋体" w:cs="宋体"/>
                <w:kern w:val="2"/>
                <w:sz w:val="21"/>
                <w:szCs w:val="21"/>
                <w:lang w:eastAsia="zh-CN"/>
              </w:rPr>
              <w:t>研究生学历及硕士学位（工学专业）证书</w:t>
            </w:r>
            <w:r>
              <w:rPr>
                <w:rFonts w:hint="eastAsia" w:ascii="宋体" w:hAnsi="宋体" w:eastAsia="宋体" w:cs="宋体"/>
                <w:bCs/>
                <w:kern w:val="2"/>
                <w:sz w:val="21"/>
                <w:szCs w:val="21"/>
                <w:lang w:eastAsia="zh-CN"/>
              </w:rPr>
              <w:t>得10分，</w:t>
            </w:r>
            <w:r>
              <w:rPr>
                <w:rFonts w:hint="eastAsia" w:ascii="宋体" w:hAnsi="宋体" w:eastAsia="宋体" w:cs="宋体"/>
                <w:bCs/>
                <w:kern w:val="2"/>
                <w:sz w:val="21"/>
                <w:szCs w:val="21"/>
                <w:lang w:val="zh-CN" w:eastAsia="zh-CN"/>
              </w:rPr>
              <w:t>具有</w:t>
            </w:r>
            <w:r>
              <w:rPr>
                <w:rFonts w:hint="eastAsia" w:ascii="宋体" w:hAnsi="宋体" w:eastAsia="宋体" w:cs="宋体"/>
                <w:kern w:val="2"/>
                <w:sz w:val="21"/>
                <w:szCs w:val="21"/>
                <w:lang w:eastAsia="zh-CN"/>
              </w:rPr>
              <w:t>研究生学历及博士学位（工学专业）证书</w:t>
            </w:r>
            <w:r>
              <w:rPr>
                <w:rFonts w:hint="eastAsia" w:ascii="宋体" w:hAnsi="宋体" w:eastAsia="宋体" w:cs="宋体"/>
                <w:bCs/>
                <w:kern w:val="2"/>
                <w:sz w:val="21"/>
                <w:szCs w:val="21"/>
                <w:lang w:eastAsia="zh-CN"/>
              </w:rPr>
              <w:t>得20分</w:t>
            </w: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本项按最高分计分1次，最高得20分</w:t>
            </w:r>
            <w:r>
              <w:rPr>
                <w:rFonts w:hint="eastAsia" w:ascii="宋体" w:hAnsi="宋体" w:eastAsia="宋体" w:cs="宋体"/>
                <w:bCs/>
                <w:kern w:val="2"/>
                <w:sz w:val="21"/>
                <w:szCs w:val="21"/>
                <w:lang w:val="zh-CN" w:eastAsia="zh-CN"/>
              </w:rPr>
              <w:t>）</w:t>
            </w:r>
          </w:p>
          <w:p w14:paraId="75ACC3B7">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2.具有信息系统项目管理师（高级）证书</w:t>
            </w:r>
            <w:r>
              <w:rPr>
                <w:rFonts w:hint="eastAsia" w:ascii="宋体" w:hAnsi="宋体" w:eastAsia="宋体" w:cs="宋体"/>
                <w:bCs/>
                <w:kern w:val="2"/>
                <w:sz w:val="21"/>
                <w:szCs w:val="21"/>
                <w:lang w:eastAsia="zh-CN"/>
              </w:rPr>
              <w:t>得30分</w:t>
            </w:r>
            <w:r>
              <w:rPr>
                <w:rFonts w:hint="eastAsia" w:ascii="宋体" w:hAnsi="宋体" w:eastAsia="宋体" w:cs="宋体"/>
                <w:bCs/>
                <w:kern w:val="2"/>
                <w:sz w:val="21"/>
                <w:szCs w:val="21"/>
                <w:lang w:val="zh-CN" w:eastAsia="zh-CN"/>
              </w:rPr>
              <w:t>；</w:t>
            </w:r>
          </w:p>
          <w:p w14:paraId="1CFF01E1">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3.具有信息安全保障人员认证证书（即CISAW证书）</w:t>
            </w:r>
            <w:r>
              <w:rPr>
                <w:rFonts w:hint="eastAsia" w:ascii="宋体" w:hAnsi="宋体" w:eastAsia="宋体" w:cs="宋体"/>
                <w:bCs/>
                <w:kern w:val="2"/>
                <w:sz w:val="21"/>
                <w:szCs w:val="21"/>
                <w:lang w:eastAsia="zh-CN"/>
              </w:rPr>
              <w:t>得20分</w:t>
            </w:r>
            <w:r>
              <w:rPr>
                <w:rFonts w:hint="eastAsia" w:ascii="宋体" w:hAnsi="宋体" w:eastAsia="宋体" w:cs="宋体"/>
                <w:bCs/>
                <w:kern w:val="2"/>
                <w:sz w:val="21"/>
                <w:szCs w:val="21"/>
                <w:lang w:val="zh-CN" w:eastAsia="zh-CN"/>
              </w:rPr>
              <w:t>；</w:t>
            </w:r>
          </w:p>
          <w:p w14:paraId="35BCA57B">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4.</w:t>
            </w:r>
            <w:r>
              <w:rPr>
                <w:rFonts w:hint="eastAsia" w:eastAsia="宋体"/>
                <w:kern w:val="2"/>
                <w:sz w:val="21"/>
                <w:lang w:eastAsia="zh-CN"/>
              </w:rPr>
              <w:t>具有人社部门（或其他具备职称评定资格的单位或机构）颁发的</w:t>
            </w:r>
            <w:r>
              <w:rPr>
                <w:rFonts w:hint="eastAsia" w:ascii="宋体" w:hAnsi="宋体" w:eastAsia="宋体" w:cs="宋体"/>
                <w:bCs/>
                <w:kern w:val="2"/>
                <w:sz w:val="21"/>
                <w:szCs w:val="21"/>
                <w:lang w:val="zh-CN" w:eastAsia="zh-CN"/>
              </w:rPr>
              <w:t>正高级职称（专业方向：电子技术类或电子信息类或计算机类或网络空间安全系统评测类）</w:t>
            </w:r>
            <w:r>
              <w:rPr>
                <w:rFonts w:hint="eastAsia" w:ascii="宋体" w:hAnsi="宋体" w:eastAsia="宋体" w:cs="宋体"/>
                <w:bCs/>
                <w:kern w:val="2"/>
                <w:sz w:val="21"/>
                <w:szCs w:val="21"/>
                <w:lang w:eastAsia="zh-CN"/>
              </w:rPr>
              <w:t>得30分</w:t>
            </w:r>
            <w:r>
              <w:rPr>
                <w:rFonts w:hint="eastAsia" w:ascii="宋体" w:hAnsi="宋体" w:eastAsia="宋体" w:cs="宋体"/>
                <w:bCs/>
                <w:kern w:val="2"/>
                <w:sz w:val="21"/>
                <w:szCs w:val="21"/>
                <w:lang w:val="zh-CN" w:eastAsia="zh-CN"/>
              </w:rPr>
              <w:t>。</w:t>
            </w:r>
          </w:p>
          <w:p w14:paraId="6AF1C3D3">
            <w:pPr>
              <w:keepNext w:val="0"/>
              <w:keepLines w:val="0"/>
              <w:pageBreakBefore w:val="0"/>
              <w:widowControl/>
              <w:kinsoku/>
              <w:overflowPunct/>
              <w:topLinePunct w:val="0"/>
              <w:bidi w:val="0"/>
              <w:adjustRightInd/>
              <w:spacing w:line="276" w:lineRule="auto"/>
              <w:ind w:left="-72" w:leftChars="-30" w:right="-101" w:rightChars="-42"/>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kern w:val="2"/>
                <w:sz w:val="21"/>
                <w:szCs w:val="21"/>
                <w:lang w:eastAsia="zh-CN" w:bidi="ar"/>
              </w:rPr>
              <w:t>以上合计最高得100分。</w:t>
            </w:r>
            <w:r>
              <w:rPr>
                <w:rFonts w:hint="eastAsia" w:ascii="宋体" w:hAnsi="宋体" w:eastAsia="宋体" w:cs="宋体"/>
                <w:bCs/>
                <w:kern w:val="2"/>
                <w:sz w:val="21"/>
                <w:szCs w:val="21"/>
                <w:lang w:val="zh-CN" w:eastAsia="zh-CN"/>
              </w:rPr>
              <w:br w:type="textWrapping"/>
            </w:r>
            <w:r>
              <w:rPr>
                <w:rFonts w:hint="eastAsia" w:ascii="宋体" w:hAnsi="宋体" w:eastAsia="宋体" w:cs="宋体"/>
                <w:bCs/>
                <w:kern w:val="2"/>
                <w:sz w:val="21"/>
                <w:szCs w:val="21"/>
                <w:lang w:val="zh-CN" w:eastAsia="zh-CN"/>
              </w:rPr>
              <w:t>（二）评分依据：</w:t>
            </w:r>
          </w:p>
          <w:p w14:paraId="2B127F54">
            <w:pPr>
              <w:keepNext w:val="0"/>
              <w:keepLines w:val="0"/>
              <w:pageBreakBefore w:val="0"/>
              <w:widowControl w:val="0"/>
              <w:kinsoku/>
              <w:overflowPunct/>
              <w:topLinePunct w:val="0"/>
              <w:autoSpaceDE w:val="0"/>
              <w:autoSpaceDN w:val="0"/>
              <w:bidi w:val="0"/>
              <w:adjustRightIn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（1）要求提供通过投标人缴纳的近三个月(含开标当月)的任意一个月的社保证明作为本单位员工的证明依据，如供应商成立不足一个月的，提供情况说明函(格式自拟)，无需提供相关人员社保，亦可得分。</w:t>
            </w:r>
          </w:p>
          <w:p w14:paraId="6805A7A6">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（2）要求提供项目负责人相关证明资料作为得分依据。涉及学历（学位）的，要求提供证书扫描件以及学信网查询记录。对于较早颁发的学历学位证书，学信网无法查询的，要求</w:t>
            </w:r>
            <w:r>
              <w:rPr>
                <w:rFonts w:hint="eastAsia" w:ascii="宋体" w:hAnsi="宋体" w:eastAsia="宋体" w:cs="宋体"/>
                <w:bCs/>
                <w:kern w:val="2"/>
                <w:sz w:val="21"/>
                <w:szCs w:val="21"/>
                <w:lang w:eastAsia="zh-CN"/>
              </w:rPr>
              <w:t>同时</w:t>
            </w:r>
            <w:r>
              <w:rPr>
                <w:rFonts w:hint="eastAsia" w:ascii="宋体" w:hAnsi="宋体" w:eastAsia="宋体" w:cs="宋体"/>
                <w:bCs/>
                <w:kern w:val="2"/>
                <w:sz w:val="21"/>
                <w:szCs w:val="21"/>
                <w:lang w:val="zh-CN" w:eastAsia="zh-CN"/>
              </w:rPr>
              <w:t>提供证书扫描件和其他佐证材料（如毕业院校、人社部门等颁发机构或监管机构等单位出具的证明）作为得分的依据。留学归国人员如无法提供学信网查询记录截图，提供国（境）外学历证书扫描件和教育部留学服务中心出具的国外学历学位认证书扫描件【或教育部留学服务中心网站（http://zwfw.cscse.edu.cn/）在线查询截图】也可得分。</w:t>
            </w:r>
          </w:p>
          <w:p w14:paraId="7A83CF84">
            <w:pPr>
              <w:keepNext w:val="0"/>
              <w:keepLines w:val="0"/>
              <w:pageBreakBefore w:val="0"/>
              <w:widowControl w:val="0"/>
              <w:kinsoku/>
              <w:overflowPunct/>
              <w:topLinePunct w:val="0"/>
              <w:bidi w:val="0"/>
              <w:spacing w:line="276" w:lineRule="auto"/>
              <w:ind w:firstLine="0"/>
              <w:jc w:val="both"/>
              <w:textAlignment w:val="auto"/>
              <w:rPr>
                <w:rFonts w:hint="eastAsia" w:eastAsia="宋体"/>
                <w:kern w:val="2"/>
                <w:sz w:val="21"/>
                <w:szCs w:val="20"/>
                <w:lang w:val="zh-CN"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3</w:t>
            </w:r>
            <w:r>
              <w:rPr>
                <w:rFonts w:hint="eastAsia" w:ascii="宋体" w:hAnsi="宋体" w:eastAsia="宋体" w:cs="宋体"/>
                <w:bCs/>
                <w:kern w:val="2"/>
                <w:sz w:val="21"/>
                <w:szCs w:val="21"/>
                <w:lang w:val="zh-CN" w:eastAsia="zh-CN"/>
              </w:rPr>
              <w:t>）</w:t>
            </w:r>
            <w:r>
              <w:rPr>
                <w:rFonts w:hint="eastAsia" w:ascii="宋体" w:hAnsi="宋体" w:eastAsia="宋体"/>
                <w:kern w:val="2"/>
                <w:sz w:val="21"/>
                <w:szCs w:val="21"/>
                <w:lang w:eastAsia="zh-CN"/>
              </w:rPr>
              <w:t>职称证书需同时提供证书在全国人力资源和社会保障政务服务平台（https://12333.gov.cn/）查询截图或人社部门(或职称评审管理部门)出具的证明材料（或官网查询截图）</w:t>
            </w:r>
          </w:p>
          <w:p w14:paraId="5944CE4A">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4</w:t>
            </w:r>
            <w:r>
              <w:rPr>
                <w:rFonts w:hint="eastAsia" w:ascii="宋体" w:hAnsi="宋体" w:eastAsia="宋体" w:cs="宋体"/>
                <w:bCs/>
                <w:kern w:val="2"/>
                <w:sz w:val="21"/>
                <w:szCs w:val="21"/>
                <w:lang w:val="zh-CN" w:eastAsia="zh-CN"/>
              </w:rPr>
              <w:t>）以上资料均要求提供</w:t>
            </w:r>
            <w:r>
              <w:rPr>
                <w:rFonts w:hint="eastAsia" w:ascii="宋体" w:hAnsi="宋体" w:eastAsia="宋体" w:cs="宋体"/>
                <w:bCs/>
                <w:kern w:val="2"/>
                <w:sz w:val="21"/>
                <w:szCs w:val="21"/>
                <w:lang w:eastAsia="zh-CN"/>
              </w:rPr>
              <w:t>扫描件</w:t>
            </w:r>
            <w:r>
              <w:rPr>
                <w:rFonts w:hint="eastAsia" w:ascii="宋体" w:hAnsi="宋体" w:eastAsia="宋体" w:cs="宋体"/>
                <w:bCs/>
                <w:kern w:val="2"/>
                <w:sz w:val="21"/>
                <w:szCs w:val="21"/>
                <w:lang w:val="zh-CN" w:eastAsia="zh-CN"/>
              </w:rPr>
              <w:t>（或官方网站截图）。评分中出现无证明资料或专家无法凭所提供资料判断是否得分的情况，一律作不得分处理。</w:t>
            </w:r>
          </w:p>
        </w:tc>
      </w:tr>
      <w:tr w14:paraId="2BA4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4C55C228">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5974E007">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6</w:t>
            </w:r>
          </w:p>
        </w:tc>
        <w:tc>
          <w:tcPr>
            <w:tcW w:w="1628" w:type="dxa"/>
            <w:noWrap w:val="0"/>
            <w:vAlign w:val="center"/>
          </w:tcPr>
          <w:p w14:paraId="5E861F5E">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拟安排的项目主要团队成员（主要技术人员）情况（项目负责人除外）</w:t>
            </w:r>
          </w:p>
        </w:tc>
        <w:tc>
          <w:tcPr>
            <w:tcW w:w="1012" w:type="dxa"/>
            <w:noWrap w:val="0"/>
            <w:vAlign w:val="center"/>
          </w:tcPr>
          <w:p w14:paraId="414850F5">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15</w:t>
            </w:r>
          </w:p>
        </w:tc>
        <w:tc>
          <w:tcPr>
            <w:tcW w:w="5081" w:type="dxa"/>
            <w:noWrap w:val="0"/>
            <w:vAlign w:val="top"/>
          </w:tcPr>
          <w:p w14:paraId="7A554C7E">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（一）评分内容：</w:t>
            </w:r>
          </w:p>
          <w:p w14:paraId="01AE99A2">
            <w:pPr>
              <w:keepNext w:val="0"/>
              <w:keepLines w:val="0"/>
              <w:pageBreakBefore w:val="0"/>
              <w:widowControl w:val="0"/>
              <w:kinsoku/>
              <w:overflowPunct/>
              <w:topLinePunct w:val="0"/>
              <w:bidi w:val="0"/>
              <w:adjustRightInd/>
              <w:spacing w:line="276" w:lineRule="auto"/>
              <w:jc w:val="both"/>
              <w:textAlignment w:val="auto"/>
              <w:rPr>
                <w:rFonts w:ascii="宋体" w:hAnsi="宋体" w:eastAsia="宋体" w:cs="宋体"/>
                <w:bCs/>
                <w:kern w:val="2"/>
                <w:sz w:val="21"/>
                <w:szCs w:val="21"/>
                <w:lang w:eastAsia="zh-CN"/>
              </w:rPr>
            </w:pPr>
            <w:r>
              <w:rPr>
                <w:rFonts w:hint="eastAsia" w:ascii="宋体" w:hAnsi="宋体" w:eastAsia="宋体" w:cs="宋体"/>
                <w:bCs/>
                <w:kern w:val="2"/>
                <w:sz w:val="21"/>
                <w:szCs w:val="21"/>
                <w:lang w:val="zh-CN" w:eastAsia="zh-CN"/>
              </w:rPr>
              <w:t>为本项目拟安排的项目主要团队成员（主要技术人员）（</w:t>
            </w:r>
            <w:r>
              <w:rPr>
                <w:rFonts w:hint="eastAsia" w:ascii="宋体" w:hAnsi="宋体" w:eastAsia="宋体" w:cs="宋体"/>
                <w:bCs/>
                <w:kern w:val="2"/>
                <w:sz w:val="21"/>
                <w:szCs w:val="21"/>
                <w:lang w:eastAsia="zh-CN"/>
              </w:rPr>
              <w:t>项目负责人除外</w:t>
            </w:r>
            <w:r>
              <w:rPr>
                <w:rFonts w:hint="eastAsia" w:ascii="宋体" w:hAnsi="宋体" w:eastAsia="宋体" w:cs="宋体"/>
                <w:bCs/>
                <w:kern w:val="2"/>
                <w:sz w:val="21"/>
                <w:szCs w:val="21"/>
                <w:lang w:val="zh-CN" w:eastAsia="zh-CN"/>
              </w:rPr>
              <w:t>）情况为投标单位员工（以社保为准），同时需具备商用密码应用安全性评估人员测评能力考核证书或商用密码应用安全性评估从业人员考核成绩证书或网络安全等级测评师证书，否</w:t>
            </w:r>
            <w:r>
              <w:rPr>
                <w:rFonts w:hint="eastAsia" w:ascii="宋体" w:hAnsi="宋体" w:eastAsia="宋体" w:cs="宋体"/>
                <w:bCs/>
                <w:kern w:val="2"/>
                <w:sz w:val="21"/>
                <w:szCs w:val="21"/>
                <w:lang w:eastAsia="zh-CN"/>
              </w:rPr>
              <w:t>则整项</w:t>
            </w:r>
            <w:r>
              <w:rPr>
                <w:rFonts w:hint="eastAsia" w:ascii="宋体" w:hAnsi="宋体" w:eastAsia="宋体" w:cs="宋体"/>
                <w:bCs/>
                <w:kern w:val="2"/>
                <w:sz w:val="21"/>
                <w:szCs w:val="21"/>
                <w:lang w:val="zh-CN" w:eastAsia="zh-CN"/>
              </w:rPr>
              <w:t>不计分。</w:t>
            </w:r>
            <w:r>
              <w:rPr>
                <w:rFonts w:hint="eastAsia" w:ascii="宋体" w:hAnsi="宋体" w:eastAsia="宋体" w:cs="宋体"/>
                <w:bCs/>
                <w:kern w:val="2"/>
                <w:sz w:val="21"/>
                <w:szCs w:val="21"/>
                <w:lang w:eastAsia="zh-CN"/>
              </w:rPr>
              <w:t>在此基础上：</w:t>
            </w:r>
          </w:p>
          <w:p w14:paraId="0BE8AB3C">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1</w:t>
            </w:r>
            <w:r>
              <w:rPr>
                <w:rFonts w:hint="eastAsia" w:ascii="宋体" w:hAnsi="宋体" w:eastAsia="宋体" w:cs="宋体"/>
                <w:bCs/>
                <w:kern w:val="2"/>
                <w:sz w:val="21"/>
                <w:szCs w:val="21"/>
                <w:lang w:val="zh-CN" w:eastAsia="zh-CN"/>
              </w:rPr>
              <w:t>）拟投入项目技术负责人资质情况（</w:t>
            </w:r>
            <w:r>
              <w:rPr>
                <w:rFonts w:hint="eastAsia" w:ascii="宋体" w:hAnsi="宋体" w:eastAsia="宋体" w:cs="宋体"/>
                <w:bCs/>
                <w:kern w:val="2"/>
                <w:sz w:val="21"/>
                <w:szCs w:val="21"/>
                <w:lang w:eastAsia="zh-CN"/>
              </w:rPr>
              <w:t>仅限1人</w:t>
            </w:r>
            <w:r>
              <w:rPr>
                <w:rFonts w:hint="eastAsia" w:ascii="宋体" w:hAnsi="宋体" w:eastAsia="宋体" w:cs="宋体"/>
                <w:bCs/>
                <w:kern w:val="2"/>
                <w:sz w:val="21"/>
                <w:szCs w:val="21"/>
                <w:lang w:val="zh-CN" w:eastAsia="zh-CN"/>
              </w:rPr>
              <w:t>）：</w:t>
            </w:r>
          </w:p>
          <w:p w14:paraId="26C78110">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1.具有</w:t>
            </w:r>
            <w:r>
              <w:rPr>
                <w:rFonts w:hint="eastAsia" w:ascii="宋体" w:hAnsi="宋体" w:eastAsia="宋体" w:cs="宋体"/>
                <w:kern w:val="2"/>
                <w:sz w:val="21"/>
                <w:szCs w:val="21"/>
                <w:lang w:eastAsia="zh-CN"/>
              </w:rPr>
              <w:t>研究生学历及硕士学位（工学专业）证书</w:t>
            </w:r>
            <w:r>
              <w:rPr>
                <w:rFonts w:hint="eastAsia" w:ascii="宋体" w:hAnsi="宋体" w:eastAsia="宋体" w:cs="宋体"/>
                <w:bCs/>
                <w:kern w:val="2"/>
                <w:sz w:val="21"/>
                <w:szCs w:val="21"/>
                <w:lang w:eastAsia="zh-CN"/>
              </w:rPr>
              <w:t>得5分，</w:t>
            </w:r>
            <w:r>
              <w:rPr>
                <w:rFonts w:hint="eastAsia" w:ascii="宋体" w:hAnsi="宋体" w:eastAsia="宋体" w:cs="宋体"/>
                <w:bCs/>
                <w:kern w:val="2"/>
                <w:sz w:val="21"/>
                <w:szCs w:val="21"/>
                <w:lang w:val="zh-CN" w:eastAsia="zh-CN"/>
              </w:rPr>
              <w:t>具有</w:t>
            </w:r>
            <w:r>
              <w:rPr>
                <w:rFonts w:hint="eastAsia" w:ascii="宋体" w:hAnsi="宋体" w:eastAsia="宋体" w:cs="宋体"/>
                <w:kern w:val="2"/>
                <w:sz w:val="21"/>
                <w:szCs w:val="21"/>
                <w:lang w:eastAsia="zh-CN"/>
              </w:rPr>
              <w:t>研究生学历及博士学位（工学专业）证书</w:t>
            </w: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得10分</w:t>
            </w: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本项按最高分计分1次，最高得10分</w:t>
            </w:r>
            <w:r>
              <w:rPr>
                <w:rFonts w:hint="eastAsia" w:ascii="宋体" w:hAnsi="宋体" w:eastAsia="宋体" w:cs="宋体"/>
                <w:bCs/>
                <w:kern w:val="2"/>
                <w:sz w:val="21"/>
                <w:szCs w:val="21"/>
                <w:lang w:val="zh-CN" w:eastAsia="zh-CN"/>
              </w:rPr>
              <w:t>）</w:t>
            </w:r>
          </w:p>
          <w:p w14:paraId="13CB697C">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2.具有信息安全保障人员认证证书（即CISAW证书），</w:t>
            </w:r>
            <w:r>
              <w:rPr>
                <w:rFonts w:hint="eastAsia" w:ascii="宋体" w:hAnsi="宋体" w:eastAsia="宋体" w:cs="宋体"/>
                <w:bCs/>
                <w:kern w:val="2"/>
                <w:sz w:val="21"/>
                <w:szCs w:val="21"/>
                <w:lang w:eastAsia="zh-CN"/>
              </w:rPr>
              <w:t>得20分</w:t>
            </w: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val="zh-CN" w:eastAsia="zh-CN"/>
              </w:rPr>
              <w:br w:type="textWrapping"/>
            </w:r>
            <w:r>
              <w:rPr>
                <w:rFonts w:hint="eastAsia" w:ascii="宋体" w:hAnsi="宋体" w:eastAsia="宋体" w:cs="宋体"/>
                <w:bCs/>
                <w:kern w:val="2"/>
                <w:sz w:val="21"/>
                <w:szCs w:val="21"/>
                <w:lang w:eastAsia="zh-CN"/>
              </w:rPr>
              <w:t>3</w:t>
            </w:r>
            <w:r>
              <w:rPr>
                <w:rFonts w:hint="eastAsia" w:ascii="宋体" w:hAnsi="宋体" w:eastAsia="宋体" w:cs="宋体"/>
                <w:bCs/>
                <w:kern w:val="2"/>
                <w:sz w:val="21"/>
                <w:szCs w:val="21"/>
                <w:lang w:val="zh-CN" w:eastAsia="zh-CN"/>
              </w:rPr>
              <w:t>.</w:t>
            </w:r>
            <w:r>
              <w:rPr>
                <w:rFonts w:hint="eastAsia" w:eastAsia="宋体"/>
                <w:kern w:val="2"/>
                <w:sz w:val="21"/>
                <w:lang w:eastAsia="zh-CN"/>
              </w:rPr>
              <w:t>具有人社部门（或其他具备职称评定资格的单位或机构）颁发的</w:t>
            </w:r>
            <w:r>
              <w:rPr>
                <w:rFonts w:hint="eastAsia" w:ascii="宋体" w:hAnsi="宋体" w:eastAsia="宋体" w:cs="宋体"/>
                <w:bCs/>
                <w:kern w:val="2"/>
                <w:sz w:val="21"/>
                <w:szCs w:val="21"/>
                <w:lang w:val="zh-CN" w:eastAsia="zh-CN"/>
              </w:rPr>
              <w:t>副高级</w:t>
            </w:r>
            <w:r>
              <w:rPr>
                <w:rFonts w:hint="eastAsia" w:ascii="宋体" w:hAnsi="宋体" w:eastAsia="宋体" w:cs="宋体"/>
                <w:kern w:val="2"/>
                <w:sz w:val="21"/>
                <w:szCs w:val="21"/>
                <w:lang w:eastAsia="zh-CN"/>
              </w:rPr>
              <w:t>或以上</w:t>
            </w:r>
            <w:r>
              <w:rPr>
                <w:rFonts w:hint="eastAsia" w:ascii="宋体" w:hAnsi="宋体" w:eastAsia="宋体" w:cs="宋体"/>
                <w:bCs/>
                <w:kern w:val="2"/>
                <w:sz w:val="21"/>
                <w:szCs w:val="21"/>
                <w:lang w:val="zh-CN" w:eastAsia="zh-CN"/>
              </w:rPr>
              <w:t>职称（专业方向：电子技术类或电子信息类或计算机类或网络空间安全系统评测类），</w:t>
            </w:r>
            <w:r>
              <w:rPr>
                <w:rFonts w:hint="eastAsia" w:ascii="宋体" w:hAnsi="宋体" w:eastAsia="宋体" w:cs="宋体"/>
                <w:bCs/>
                <w:kern w:val="2"/>
                <w:sz w:val="21"/>
                <w:szCs w:val="21"/>
                <w:lang w:eastAsia="zh-CN"/>
              </w:rPr>
              <w:t>得40分</w:t>
            </w:r>
            <w:r>
              <w:rPr>
                <w:rFonts w:hint="eastAsia" w:ascii="宋体" w:hAnsi="宋体" w:eastAsia="宋体" w:cs="宋体"/>
                <w:bCs/>
                <w:kern w:val="2"/>
                <w:sz w:val="21"/>
                <w:szCs w:val="21"/>
                <w:lang w:val="zh-CN" w:eastAsia="zh-CN"/>
              </w:rPr>
              <w:t>。</w:t>
            </w:r>
          </w:p>
          <w:p w14:paraId="2238CB79">
            <w:pPr>
              <w:keepNext w:val="0"/>
              <w:keepLines w:val="0"/>
              <w:pageBreakBefore w:val="0"/>
              <w:widowControl/>
              <w:kinsoku/>
              <w:overflowPunct/>
              <w:topLinePunct w:val="0"/>
              <w:bidi w:val="0"/>
              <w:adjustRightInd/>
              <w:spacing w:line="276" w:lineRule="auto"/>
              <w:ind w:left="-72" w:leftChars="-30" w:right="-101" w:rightChars="-42"/>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kern w:val="2"/>
                <w:sz w:val="21"/>
                <w:szCs w:val="21"/>
                <w:lang w:eastAsia="zh-CN" w:bidi="ar"/>
              </w:rPr>
              <w:t>以上合计最高得70分。</w:t>
            </w:r>
          </w:p>
          <w:p w14:paraId="5D1D29EF">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2</w:t>
            </w:r>
            <w:r>
              <w:rPr>
                <w:rFonts w:hint="eastAsia" w:ascii="宋体" w:hAnsi="宋体" w:eastAsia="宋体" w:cs="宋体"/>
                <w:bCs/>
                <w:kern w:val="2"/>
                <w:sz w:val="21"/>
                <w:szCs w:val="21"/>
                <w:lang w:val="zh-CN" w:eastAsia="zh-CN"/>
              </w:rPr>
              <w:t>）拟投入项目测评技术服务工程师资质情况（项目负责人及项目技术负责人外）：</w:t>
            </w:r>
          </w:p>
          <w:p w14:paraId="0668B4A6">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1.具有注册信息安全专业人员（CISP）证书或信息安全保障人员认证证书（CISAW），每具有1人得</w:t>
            </w:r>
            <w:r>
              <w:rPr>
                <w:rFonts w:hint="eastAsia" w:ascii="宋体" w:hAnsi="宋体" w:eastAsia="宋体" w:cs="宋体"/>
                <w:bCs/>
                <w:kern w:val="2"/>
                <w:sz w:val="21"/>
                <w:szCs w:val="21"/>
                <w:lang w:eastAsia="zh-CN"/>
              </w:rPr>
              <w:t>10</w:t>
            </w:r>
            <w:r>
              <w:rPr>
                <w:rFonts w:hint="eastAsia" w:ascii="宋体" w:hAnsi="宋体" w:eastAsia="宋体" w:cs="宋体"/>
                <w:bCs/>
                <w:kern w:val="2"/>
                <w:sz w:val="21"/>
                <w:szCs w:val="21"/>
                <w:lang w:val="zh-CN" w:eastAsia="zh-CN"/>
              </w:rPr>
              <w:t>分，此项最高得</w:t>
            </w:r>
            <w:r>
              <w:rPr>
                <w:rFonts w:hint="eastAsia" w:ascii="宋体" w:hAnsi="宋体" w:eastAsia="宋体" w:cs="宋体"/>
                <w:bCs/>
                <w:kern w:val="2"/>
                <w:sz w:val="21"/>
                <w:szCs w:val="21"/>
                <w:lang w:eastAsia="zh-CN"/>
              </w:rPr>
              <w:t>30</w:t>
            </w:r>
            <w:r>
              <w:rPr>
                <w:rFonts w:hint="eastAsia" w:ascii="宋体" w:hAnsi="宋体" w:eastAsia="宋体" w:cs="宋体"/>
                <w:bCs/>
                <w:kern w:val="2"/>
                <w:sz w:val="21"/>
                <w:szCs w:val="21"/>
                <w:lang w:val="zh-CN" w:eastAsia="zh-CN"/>
              </w:rPr>
              <w:t>分。</w:t>
            </w:r>
          </w:p>
          <w:p w14:paraId="2FA3811B">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同一人员具备多个证书的不累计得分。</w:t>
            </w:r>
          </w:p>
          <w:p w14:paraId="4EEE9D57">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（二）评分依据：</w:t>
            </w:r>
          </w:p>
          <w:p w14:paraId="24EC7526">
            <w:pPr>
              <w:keepNext w:val="0"/>
              <w:keepLines w:val="0"/>
              <w:pageBreakBefore w:val="0"/>
              <w:widowControl w:val="0"/>
              <w:kinsoku/>
              <w:overflowPunct/>
              <w:topLinePunct w:val="0"/>
              <w:autoSpaceDE w:val="0"/>
              <w:autoSpaceDN w:val="0"/>
              <w:bidi w:val="0"/>
              <w:adjustRightIn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（1）要求提供通过投标人缴纳的近三个月(含开标当月)的任意一个月的社保证明作为本单位员工的证明依据，如供应商成立不足一个月的，提供情况说明函(格式自拟)，无需提供相关人员社保，亦可得分。</w:t>
            </w:r>
          </w:p>
          <w:p w14:paraId="47C3BC38">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2）要求提供项目主要团队成员相关证明资料作为得分依据。涉及学历（学位）的，要求提供证书扫描件以及学信网查询记录。对于较早颁发的学历学位证书，学信网无法查询的，要求提供证书扫描件和其他佐证材料（如毕业院校、人社部门等颁发机构或监管机构等单位出具的证明）作为得分的依据。留学归国人员如无法提供学信网查询记录截图，提供国（境）外学历证书扫描件和教育部留学服务中心出具的国外学历学位认证书扫描件【或教育部留学服务中心网站</w:t>
            </w:r>
          </w:p>
          <w:p w14:paraId="7F5081ED">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（http://zwfw.cscse.edu.cn/）在线查询截图】也可得分。</w:t>
            </w:r>
          </w:p>
          <w:p w14:paraId="263D5DFB">
            <w:pPr>
              <w:keepNext w:val="0"/>
              <w:keepLines w:val="0"/>
              <w:pageBreakBefore w:val="0"/>
              <w:widowControl w:val="0"/>
              <w:kinsoku/>
              <w:overflowPunct/>
              <w:topLinePunct w:val="0"/>
              <w:bidi w:val="0"/>
              <w:spacing w:line="276" w:lineRule="auto"/>
              <w:ind w:firstLine="0"/>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3</w:t>
            </w:r>
            <w:r>
              <w:rPr>
                <w:rFonts w:hint="eastAsia" w:ascii="宋体" w:hAnsi="宋体" w:eastAsia="宋体" w:cs="宋体"/>
                <w:bCs/>
                <w:kern w:val="2"/>
                <w:sz w:val="21"/>
                <w:szCs w:val="21"/>
                <w:lang w:val="zh-CN" w:eastAsia="zh-CN"/>
              </w:rPr>
              <w:t>）</w:t>
            </w:r>
            <w:r>
              <w:rPr>
                <w:rFonts w:hint="eastAsia" w:ascii="宋体" w:hAnsi="宋体" w:eastAsia="宋体"/>
                <w:kern w:val="2"/>
                <w:sz w:val="21"/>
                <w:szCs w:val="21"/>
                <w:lang w:eastAsia="zh-CN"/>
              </w:rPr>
              <w:t>职称证书需同时提供证书在全国人力资源和社会保障政务服务平台（https://12333.gov.cn/）查询截图或人社部门(或职称评审管理部门)出具的证明材料（或官网查询截图）</w:t>
            </w:r>
          </w:p>
          <w:p w14:paraId="0ECD55B2">
            <w:pPr>
              <w:keepNext w:val="0"/>
              <w:keepLines w:val="0"/>
              <w:pageBreakBefore w:val="0"/>
              <w:widowControl w:val="0"/>
              <w:kinsoku/>
              <w:overflowPunct/>
              <w:topLinePunct w:val="0"/>
              <w:bidi w:val="0"/>
              <w:spacing w:line="276" w:lineRule="auto"/>
              <w:jc w:val="left"/>
              <w:textAlignment w:val="auto"/>
              <w:rPr>
                <w:rFonts w:ascii="宋体" w:hAnsi="宋体" w:eastAsia="宋体"/>
                <w:kern w:val="2"/>
                <w:sz w:val="21"/>
                <w:szCs w:val="21"/>
                <w:lang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4</w:t>
            </w:r>
            <w:r>
              <w:rPr>
                <w:rFonts w:hint="eastAsia" w:ascii="宋体" w:hAnsi="宋体" w:eastAsia="宋体" w:cs="宋体"/>
                <w:bCs/>
                <w:kern w:val="2"/>
                <w:sz w:val="21"/>
                <w:szCs w:val="21"/>
                <w:lang w:val="zh-CN" w:eastAsia="zh-CN"/>
              </w:rPr>
              <w:t>）以上资料均要求提供</w:t>
            </w:r>
            <w:r>
              <w:rPr>
                <w:rFonts w:hint="eastAsia" w:ascii="宋体" w:hAnsi="宋体" w:eastAsia="宋体" w:cs="宋体"/>
                <w:bCs/>
                <w:kern w:val="2"/>
                <w:sz w:val="21"/>
                <w:szCs w:val="21"/>
                <w:lang w:eastAsia="zh-CN"/>
              </w:rPr>
              <w:t>扫描件</w:t>
            </w:r>
            <w:r>
              <w:rPr>
                <w:rFonts w:hint="eastAsia" w:ascii="宋体" w:hAnsi="宋体" w:eastAsia="宋体" w:cs="宋体"/>
                <w:bCs/>
                <w:kern w:val="2"/>
                <w:sz w:val="21"/>
                <w:szCs w:val="21"/>
                <w:lang w:val="zh-CN" w:eastAsia="zh-CN"/>
              </w:rPr>
              <w:t>（或官方网站截图）。评分中出现无证明资料或专家无法凭所提供资料判断是否得分的情况，一律作不得分处理。</w:t>
            </w:r>
          </w:p>
        </w:tc>
      </w:tr>
      <w:tr w14:paraId="7C48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noWrap w:val="0"/>
            <w:vAlign w:val="top"/>
          </w:tcPr>
          <w:p w14:paraId="5054EAD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3</w:t>
            </w:r>
          </w:p>
        </w:tc>
        <w:tc>
          <w:tcPr>
            <w:tcW w:w="3315" w:type="dxa"/>
            <w:gridSpan w:val="3"/>
            <w:noWrap w:val="0"/>
            <w:vAlign w:val="top"/>
          </w:tcPr>
          <w:p w14:paraId="5441E121">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hint="eastAsia" w:eastAsia="宋体"/>
                <w:b/>
                <w:bCs/>
                <w:color w:val="0000FF"/>
                <w:kern w:val="2"/>
                <w:sz w:val="21"/>
                <w:lang w:eastAsia="zh-CN"/>
              </w:rPr>
              <w:t>商务部分</w:t>
            </w:r>
          </w:p>
        </w:tc>
        <w:tc>
          <w:tcPr>
            <w:tcW w:w="5081" w:type="dxa"/>
            <w:noWrap w:val="0"/>
            <w:vAlign w:val="top"/>
          </w:tcPr>
          <w:p w14:paraId="7957A2B7">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cs="宋体"/>
                <w:b/>
                <w:bCs/>
                <w:color w:val="0000FF"/>
                <w:kern w:val="2"/>
                <w:lang w:eastAsia="zh-CN"/>
              </w:rPr>
            </w:pPr>
            <w:r>
              <w:rPr>
                <w:rFonts w:hint="eastAsia" w:ascii="宋体" w:hAnsi="宋体" w:eastAsia="宋体" w:cs="宋体"/>
                <w:b/>
                <w:bCs/>
                <w:color w:val="0000FF"/>
                <w:kern w:val="2"/>
                <w:lang w:eastAsia="zh-CN"/>
              </w:rPr>
              <w:t>31</w:t>
            </w:r>
          </w:p>
        </w:tc>
      </w:tr>
      <w:tr w14:paraId="745F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1568D15A">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8396" w:type="dxa"/>
            <w:gridSpan w:val="4"/>
            <w:noWrap w:val="0"/>
            <w:vAlign w:val="top"/>
          </w:tcPr>
          <w:p w14:paraId="50BD6EBB">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p>
        </w:tc>
      </w:tr>
      <w:tr w14:paraId="434E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noWrap w:val="0"/>
            <w:vAlign w:val="center"/>
          </w:tcPr>
          <w:p w14:paraId="18CB390E">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shd w:val="clear" w:color="auto" w:fill="E6EFFA"/>
            <w:noWrap w:val="0"/>
            <w:vAlign w:val="center"/>
          </w:tcPr>
          <w:p w14:paraId="60303557">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序号</w:t>
            </w:r>
          </w:p>
        </w:tc>
        <w:tc>
          <w:tcPr>
            <w:tcW w:w="1628" w:type="dxa"/>
            <w:shd w:val="clear" w:color="auto" w:fill="E6EFFA"/>
            <w:noWrap w:val="0"/>
            <w:vAlign w:val="center"/>
          </w:tcPr>
          <w:p w14:paraId="247AC74A">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eastAsia="宋体"/>
                <w:kern w:val="2"/>
                <w:sz w:val="21"/>
                <w:szCs w:val="21"/>
                <w:lang w:eastAsia="zh-CN"/>
              </w:rPr>
              <w:t>评审因素</w:t>
            </w:r>
          </w:p>
        </w:tc>
        <w:tc>
          <w:tcPr>
            <w:tcW w:w="1012" w:type="dxa"/>
            <w:shd w:val="clear" w:color="auto" w:fill="E6EFFA"/>
            <w:noWrap w:val="0"/>
            <w:vAlign w:val="center"/>
          </w:tcPr>
          <w:p w14:paraId="3F26D2C7">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权重(%)</w:t>
            </w:r>
          </w:p>
        </w:tc>
        <w:tc>
          <w:tcPr>
            <w:tcW w:w="5081" w:type="dxa"/>
            <w:shd w:val="clear" w:color="auto" w:fill="E6EFFA"/>
            <w:noWrap w:val="0"/>
            <w:vAlign w:val="center"/>
          </w:tcPr>
          <w:p w14:paraId="23F50487">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评分准则</w:t>
            </w:r>
          </w:p>
        </w:tc>
      </w:tr>
      <w:tr w14:paraId="2D19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2768A146">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0DBE035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1628" w:type="dxa"/>
            <w:noWrap w:val="0"/>
            <w:vAlign w:val="center"/>
          </w:tcPr>
          <w:p w14:paraId="780CD75C">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供应商认证情况</w:t>
            </w:r>
          </w:p>
        </w:tc>
        <w:tc>
          <w:tcPr>
            <w:tcW w:w="1012" w:type="dxa"/>
            <w:noWrap w:val="0"/>
            <w:vAlign w:val="center"/>
          </w:tcPr>
          <w:p w14:paraId="24FBE084">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10</w:t>
            </w:r>
          </w:p>
        </w:tc>
        <w:tc>
          <w:tcPr>
            <w:tcW w:w="5081" w:type="dxa"/>
            <w:noWrap w:val="0"/>
            <w:vAlign w:val="top"/>
          </w:tcPr>
          <w:p w14:paraId="387EB890">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52A4CE56">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lang w:eastAsia="zh-CN"/>
              </w:rPr>
            </w:pPr>
            <w:r>
              <w:rPr>
                <w:rFonts w:hint="eastAsia" w:ascii="宋体" w:hAnsi="宋体" w:eastAsia="宋体" w:cs="宋体"/>
                <w:kern w:val="2"/>
                <w:sz w:val="21"/>
                <w:szCs w:val="21"/>
                <w:lang w:eastAsia="zh-CN"/>
              </w:rPr>
              <w:t>1.具有工业和信息化领域数据安全风险评估服务认证证书，得100分</w:t>
            </w:r>
            <w:r>
              <w:rPr>
                <w:rFonts w:hint="eastAsia" w:eastAsia="宋体"/>
                <w:kern w:val="2"/>
                <w:sz w:val="21"/>
                <w:lang w:eastAsia="zh-CN"/>
              </w:rPr>
              <w:t>。</w:t>
            </w:r>
          </w:p>
          <w:p w14:paraId="4F1DF9CE">
            <w:pPr>
              <w:keepNext w:val="0"/>
              <w:keepLines w:val="0"/>
              <w:pageBreakBefore w:val="0"/>
              <w:widowControl w:val="0"/>
              <w:kinsoku/>
              <w:overflowPunct/>
              <w:topLinePunct w:val="0"/>
              <w:bidi w:val="0"/>
              <w:adjustRightInd/>
              <w:snapToGrid/>
              <w:spacing w:line="276" w:lineRule="auto"/>
              <w:jc w:val="left"/>
              <w:textAlignment w:val="auto"/>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558AA960">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lang w:eastAsia="zh-CN"/>
              </w:rPr>
            </w:pPr>
            <w:r>
              <w:rPr>
                <w:rFonts w:hint="eastAsia" w:eastAsia="宋体"/>
                <w:kern w:val="2"/>
                <w:sz w:val="21"/>
                <w:lang w:eastAsia="zh-CN"/>
              </w:rPr>
              <w:t>要求提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3FDF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6CABA267">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537D164B">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1628" w:type="dxa"/>
            <w:noWrap w:val="0"/>
            <w:vAlign w:val="center"/>
          </w:tcPr>
          <w:p w14:paraId="025DCE18">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供应商同类项目业绩情况</w:t>
            </w:r>
          </w:p>
        </w:tc>
        <w:tc>
          <w:tcPr>
            <w:tcW w:w="1012" w:type="dxa"/>
            <w:noWrap w:val="0"/>
            <w:vAlign w:val="center"/>
          </w:tcPr>
          <w:p w14:paraId="0BA99A5A">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081" w:type="dxa"/>
            <w:noWrap w:val="0"/>
            <w:vAlign w:val="top"/>
          </w:tcPr>
          <w:p w14:paraId="1E7289C9">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（一）评分内容：</w:t>
            </w:r>
          </w:p>
          <w:p w14:paraId="62D6E7F6">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lang w:eastAsia="zh-CN"/>
              </w:rPr>
            </w:pPr>
            <w:r>
              <w:rPr>
                <w:rFonts w:hint="eastAsia" w:ascii="宋体" w:hAnsi="宋体" w:eastAsia="宋体" w:cs="宋体"/>
                <w:bCs/>
                <w:kern w:val="2"/>
                <w:sz w:val="21"/>
                <w:szCs w:val="21"/>
                <w:lang w:eastAsia="zh-CN"/>
              </w:rPr>
              <w:t>1.</w:t>
            </w:r>
            <w:r>
              <w:rPr>
                <w:rFonts w:hint="eastAsia" w:ascii="宋体" w:hAnsi="宋体" w:eastAsia="宋体" w:cs="宋体"/>
                <w:kern w:val="2"/>
                <w:sz w:val="21"/>
                <w:szCs w:val="21"/>
                <w:lang w:eastAsia="zh-CN"/>
              </w:rPr>
              <w:t>投标人提供2022年11月1日至本项目截标日止（以合同签订时间为准），第三方验收测评或商用密码应用安全性测评服务或</w:t>
            </w:r>
            <w:r>
              <w:rPr>
                <w:rFonts w:ascii="宋体" w:hAnsi="宋体" w:eastAsia="宋体" w:cs="宋体"/>
                <w:kern w:val="2"/>
                <w:sz w:val="21"/>
                <w:szCs w:val="21"/>
                <w:lang w:eastAsia="zh-CN"/>
              </w:rPr>
              <w:t>网络安全等级保护测评服务</w:t>
            </w:r>
            <w:r>
              <w:rPr>
                <w:rFonts w:hint="eastAsia" w:ascii="宋体" w:hAnsi="宋体" w:eastAsia="宋体" w:cs="宋体"/>
                <w:kern w:val="2"/>
                <w:sz w:val="21"/>
                <w:szCs w:val="21"/>
                <w:lang w:eastAsia="zh-CN"/>
              </w:rPr>
              <w:t>相关项目业绩，每提供1个得10分，本项最高得100分。</w:t>
            </w:r>
          </w:p>
          <w:p w14:paraId="3FB6D5E2">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（二）评分依据：</w:t>
            </w:r>
          </w:p>
          <w:p w14:paraId="02BADE6C">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w:t>
            </w:r>
            <w:r>
              <w:rPr>
                <w:rFonts w:hint="eastAsia" w:ascii="宋体" w:hAnsi="宋体" w:eastAsia="宋体" w:cs="宋体"/>
                <w:kern w:val="2"/>
                <w:sz w:val="21"/>
                <w:szCs w:val="21"/>
                <w:lang w:eastAsia="zh-CN"/>
              </w:rPr>
              <w:t>要求投标人提供合同关键信息证明文件扫描件（合同关键信息指合同首页、体现项目采购内容页、合同签订日期页、签字或盖章页）作为得分依据。</w:t>
            </w:r>
          </w:p>
          <w:p w14:paraId="4A5EF413">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szCs w:val="21"/>
                <w:lang w:eastAsia="zh-CN"/>
              </w:rPr>
            </w:pPr>
            <w:r>
              <w:rPr>
                <w:rFonts w:hint="eastAsia" w:ascii="宋体" w:hAnsi="宋体" w:eastAsia="宋体" w:cs="宋体"/>
                <w:bCs/>
                <w:kern w:val="2"/>
                <w:sz w:val="21"/>
                <w:szCs w:val="21"/>
                <w:lang w:val="zh-CN" w:eastAsia="zh-CN"/>
              </w:rPr>
              <w:t>2.以上资料均要求提供</w:t>
            </w:r>
            <w:r>
              <w:rPr>
                <w:rFonts w:hint="eastAsia" w:ascii="宋体" w:hAnsi="宋体" w:eastAsia="宋体" w:cs="宋体"/>
                <w:bCs/>
                <w:kern w:val="2"/>
                <w:sz w:val="21"/>
                <w:szCs w:val="21"/>
                <w:lang w:eastAsia="zh-CN"/>
              </w:rPr>
              <w:t>扫描件</w:t>
            </w:r>
            <w:r>
              <w:rPr>
                <w:rFonts w:hint="eastAsia" w:ascii="宋体" w:hAnsi="宋体" w:eastAsia="宋体" w:cs="宋体"/>
                <w:bCs/>
                <w:kern w:val="2"/>
                <w:sz w:val="21"/>
                <w:szCs w:val="21"/>
                <w:lang w:val="zh-CN" w:eastAsia="zh-CN"/>
              </w:rPr>
              <w:t>。评分中出现无证明资料或专家无法凭所提供资料判断是否得分的情况，一律作不得分处理。</w:t>
            </w:r>
          </w:p>
        </w:tc>
      </w:tr>
      <w:tr w14:paraId="58FB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364" w:hRule="atLeast"/>
          <w:tblCellSpacing w:w="0" w:type="dxa"/>
          <w:jc w:val="center"/>
        </w:trPr>
        <w:tc>
          <w:tcPr>
            <w:tcW w:w="676" w:type="dxa"/>
            <w:vMerge w:val="continue"/>
            <w:noWrap w:val="0"/>
            <w:vAlign w:val="center"/>
          </w:tcPr>
          <w:p w14:paraId="4A11F11A">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79CDC11F">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1628" w:type="dxa"/>
            <w:noWrap w:val="0"/>
            <w:vAlign w:val="center"/>
          </w:tcPr>
          <w:p w14:paraId="5F916F58">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供应商获奖情况</w:t>
            </w:r>
          </w:p>
        </w:tc>
        <w:tc>
          <w:tcPr>
            <w:tcW w:w="1012" w:type="dxa"/>
            <w:noWrap w:val="0"/>
            <w:vAlign w:val="center"/>
          </w:tcPr>
          <w:p w14:paraId="1C0D8A6E">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6</w:t>
            </w:r>
          </w:p>
        </w:tc>
        <w:tc>
          <w:tcPr>
            <w:tcW w:w="5081" w:type="dxa"/>
            <w:noWrap w:val="0"/>
            <w:vAlign w:val="top"/>
          </w:tcPr>
          <w:p w14:paraId="1D34BAD1">
            <w:pPr>
              <w:keepNext w:val="0"/>
              <w:keepLines w:val="0"/>
              <w:pageBreakBefore w:val="0"/>
              <w:widowControl w:val="0"/>
              <w:kinsoku/>
              <w:overflowPunct/>
              <w:topLinePunct w:val="0"/>
              <w:bidi w:val="0"/>
              <w:adjustRightInd w:val="0"/>
              <w:snapToGrid w:val="0"/>
              <w:spacing w:line="276" w:lineRule="auto"/>
              <w:jc w:val="both"/>
              <w:textAlignment w:val="auto"/>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14469CC9">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w:t>
            </w:r>
            <w:r>
              <w:rPr>
                <w:rFonts w:hint="eastAsia" w:ascii="宋体" w:hAnsi="宋体" w:eastAsia="宋体" w:cs="宋体"/>
                <w:color w:val="000000"/>
                <w:sz w:val="20"/>
                <w:szCs w:val="20"/>
                <w:lang w:eastAsia="zh-CN" w:bidi="ar"/>
              </w:rPr>
              <w:t>作为牵头单位起草信息系统安全应用相关的国家标准的</w:t>
            </w:r>
            <w:r>
              <w:rPr>
                <w:rFonts w:hint="eastAsia" w:ascii="宋体" w:hAnsi="宋体" w:eastAsia="宋体" w:cs="宋体"/>
                <w:kern w:val="2"/>
                <w:sz w:val="21"/>
                <w:szCs w:val="21"/>
                <w:lang w:eastAsia="zh-CN"/>
              </w:rPr>
              <w:t>，得100分；否则，得0分。</w:t>
            </w:r>
          </w:p>
          <w:p w14:paraId="5F69D70E">
            <w:pPr>
              <w:keepNext w:val="0"/>
              <w:keepLines w:val="0"/>
              <w:pageBreakBefore w:val="0"/>
              <w:widowControl w:val="0"/>
              <w:kinsoku/>
              <w:overflowPunct/>
              <w:topLinePunct w:val="0"/>
              <w:bidi w:val="0"/>
              <w:adjustRightInd w:val="0"/>
              <w:snapToGrid w:val="0"/>
              <w:spacing w:line="276" w:lineRule="auto"/>
              <w:jc w:val="both"/>
              <w:textAlignment w:val="auto"/>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6F25ABC9">
            <w:pPr>
              <w:keepNext w:val="0"/>
              <w:keepLines w:val="0"/>
              <w:pageBreakBefore w:val="0"/>
              <w:widowControl w:val="0"/>
              <w:kinsoku/>
              <w:overflowPunct/>
              <w:topLinePunct w:val="0"/>
              <w:bidi w:val="0"/>
              <w:spacing w:line="276" w:lineRule="auto"/>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1.要求提供全国标准信息公共服务平台截图等证明材料作为得分依据。</w:t>
            </w:r>
          </w:p>
          <w:p w14:paraId="5CB0C163">
            <w:pPr>
              <w:keepNext w:val="0"/>
              <w:keepLines w:val="0"/>
              <w:pageBreakBefore w:val="0"/>
              <w:widowControl w:val="0"/>
              <w:kinsoku/>
              <w:overflowPunct/>
              <w:topLinePunct w:val="0"/>
              <w:bidi w:val="0"/>
              <w:spacing w:line="276" w:lineRule="auto"/>
              <w:jc w:val="left"/>
              <w:textAlignment w:val="auto"/>
              <w:rPr>
                <w:rFonts w:eastAsia="宋体"/>
                <w:kern w:val="2"/>
                <w:sz w:val="21"/>
                <w:lang w:eastAsia="zh-CN"/>
              </w:rPr>
            </w:pPr>
            <w:r>
              <w:rPr>
                <w:rFonts w:hint="eastAsia" w:ascii="宋体" w:hAnsi="宋体" w:eastAsia="宋体" w:cs="宋体"/>
                <w:kern w:val="2"/>
                <w:sz w:val="21"/>
                <w:szCs w:val="21"/>
                <w:lang w:eastAsia="zh-CN"/>
              </w:rPr>
              <w:t>2.以上资料要求提供扫描件（或官方网站截图）。评分中出现无证明资料或专家无法凭所提供资料判断是否得分的情况，一律作不得分处理。</w:t>
            </w:r>
          </w:p>
        </w:tc>
      </w:tr>
      <w:tr w14:paraId="1610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72" w:hRule="atLeast"/>
          <w:tblCellSpacing w:w="0" w:type="dxa"/>
          <w:jc w:val="center"/>
        </w:trPr>
        <w:tc>
          <w:tcPr>
            <w:tcW w:w="676" w:type="dxa"/>
            <w:vMerge w:val="continue"/>
            <w:noWrap w:val="0"/>
            <w:vAlign w:val="center"/>
          </w:tcPr>
          <w:p w14:paraId="6AD78836">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5FFB01FC">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4</w:t>
            </w:r>
          </w:p>
        </w:tc>
        <w:tc>
          <w:tcPr>
            <w:tcW w:w="1628" w:type="dxa"/>
            <w:noWrap w:val="0"/>
            <w:vAlign w:val="center"/>
          </w:tcPr>
          <w:p w14:paraId="2B14036F">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项目相关计算机软件著作权使用权限情况</w:t>
            </w:r>
          </w:p>
        </w:tc>
        <w:tc>
          <w:tcPr>
            <w:tcW w:w="1012" w:type="dxa"/>
            <w:noWrap w:val="0"/>
            <w:vAlign w:val="center"/>
          </w:tcPr>
          <w:p w14:paraId="5478E528">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5081" w:type="dxa"/>
            <w:noWrap w:val="0"/>
            <w:vAlign w:val="top"/>
          </w:tcPr>
          <w:p w14:paraId="6C676EF7">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（一）评分内容：</w:t>
            </w:r>
          </w:p>
          <w:p w14:paraId="2E307958">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eastAsia="zh-CN"/>
              </w:rPr>
              <w:t>1</w:t>
            </w:r>
            <w:r>
              <w:rPr>
                <w:rFonts w:hint="eastAsia" w:ascii="宋体" w:hAnsi="宋体" w:eastAsia="宋体" w:cs="宋体"/>
                <w:bCs/>
                <w:kern w:val="2"/>
                <w:sz w:val="21"/>
                <w:szCs w:val="21"/>
                <w:lang w:val="zh-CN" w:eastAsia="zh-CN"/>
              </w:rPr>
              <w:t>.具有SSL VPN 商用码检测平台类相关计算机软件著作权登记证书，得</w:t>
            </w:r>
            <w:r>
              <w:rPr>
                <w:rFonts w:hint="eastAsia" w:ascii="宋体" w:hAnsi="宋体" w:eastAsia="宋体" w:cs="宋体"/>
                <w:bCs/>
                <w:kern w:val="2"/>
                <w:sz w:val="21"/>
                <w:szCs w:val="21"/>
                <w:lang w:eastAsia="zh-CN"/>
              </w:rPr>
              <w:t>40</w:t>
            </w:r>
            <w:r>
              <w:rPr>
                <w:rFonts w:hint="eastAsia" w:ascii="宋体" w:hAnsi="宋体" w:eastAsia="宋体" w:cs="宋体"/>
                <w:bCs/>
                <w:kern w:val="2"/>
                <w:sz w:val="21"/>
                <w:szCs w:val="21"/>
                <w:lang w:val="zh-CN" w:eastAsia="zh-CN"/>
              </w:rPr>
              <w:t>分；</w:t>
            </w:r>
          </w:p>
          <w:p w14:paraId="42A7A954">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eastAsia="zh-CN"/>
              </w:rPr>
              <w:t>2</w:t>
            </w:r>
            <w:r>
              <w:rPr>
                <w:rFonts w:hint="eastAsia" w:ascii="宋体" w:hAnsi="宋体" w:eastAsia="宋体" w:cs="宋体"/>
                <w:bCs/>
                <w:kern w:val="2"/>
                <w:sz w:val="21"/>
                <w:szCs w:val="21"/>
                <w:lang w:val="zh-CN" w:eastAsia="zh-CN"/>
              </w:rPr>
              <w:t>.具有密评检测平台类相关计算机软件著作权登记证书，得</w:t>
            </w:r>
            <w:r>
              <w:rPr>
                <w:rFonts w:hint="eastAsia" w:ascii="宋体" w:hAnsi="宋体" w:eastAsia="宋体" w:cs="宋体"/>
                <w:bCs/>
                <w:kern w:val="2"/>
                <w:sz w:val="21"/>
                <w:szCs w:val="21"/>
                <w:lang w:eastAsia="zh-CN"/>
              </w:rPr>
              <w:t>30</w:t>
            </w:r>
            <w:r>
              <w:rPr>
                <w:rFonts w:hint="eastAsia" w:ascii="宋体" w:hAnsi="宋体" w:eastAsia="宋体" w:cs="宋体"/>
                <w:bCs/>
                <w:kern w:val="2"/>
                <w:sz w:val="21"/>
                <w:szCs w:val="21"/>
                <w:lang w:val="zh-CN" w:eastAsia="zh-CN"/>
              </w:rPr>
              <w:t>分；</w:t>
            </w:r>
          </w:p>
          <w:p w14:paraId="424EE39E">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eastAsia="zh-CN"/>
              </w:rPr>
              <w:t>3</w:t>
            </w:r>
            <w:r>
              <w:rPr>
                <w:rFonts w:hint="eastAsia" w:ascii="宋体" w:hAnsi="宋体" w:eastAsia="宋体" w:cs="宋体"/>
                <w:bCs/>
                <w:kern w:val="2"/>
                <w:sz w:val="21"/>
                <w:szCs w:val="21"/>
                <w:lang w:val="zh-CN" w:eastAsia="zh-CN"/>
              </w:rPr>
              <w:t>.具有密码算法合规性验证平台类相关计算机软件著作权登记证书，得</w:t>
            </w:r>
            <w:r>
              <w:rPr>
                <w:rFonts w:hint="eastAsia" w:ascii="宋体" w:hAnsi="宋体" w:eastAsia="宋体" w:cs="宋体"/>
                <w:bCs/>
                <w:kern w:val="2"/>
                <w:sz w:val="21"/>
                <w:szCs w:val="21"/>
                <w:lang w:eastAsia="zh-CN"/>
              </w:rPr>
              <w:t>30</w:t>
            </w:r>
            <w:r>
              <w:rPr>
                <w:rFonts w:hint="eastAsia" w:ascii="宋体" w:hAnsi="宋体" w:eastAsia="宋体" w:cs="宋体"/>
                <w:bCs/>
                <w:kern w:val="2"/>
                <w:sz w:val="21"/>
                <w:szCs w:val="21"/>
                <w:lang w:val="zh-CN" w:eastAsia="zh-CN"/>
              </w:rPr>
              <w:t>分。</w:t>
            </w:r>
          </w:p>
          <w:p w14:paraId="39F31C28">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eastAsia="zh-CN" w:bidi="ar"/>
              </w:rPr>
              <w:t>以上合计最高得100分。</w:t>
            </w:r>
          </w:p>
          <w:p w14:paraId="27119EA1">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（二）评分依据：</w:t>
            </w:r>
          </w:p>
          <w:p w14:paraId="255E6F4C">
            <w:pPr>
              <w:keepNext w:val="0"/>
              <w:keepLines w:val="0"/>
              <w:pageBreakBefore w:val="0"/>
              <w:widowControl w:val="0"/>
              <w:kinsoku/>
              <w:overflowPunct/>
              <w:topLinePunct w:val="0"/>
              <w:bidi w:val="0"/>
              <w:spacing w:line="276" w:lineRule="auto"/>
              <w:jc w:val="left"/>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1.如为自有知识产权，提供计算机软件著作权登记证书（著作权人须为投标人）；</w:t>
            </w:r>
          </w:p>
          <w:p w14:paraId="00A58686">
            <w:pPr>
              <w:keepNext w:val="0"/>
              <w:keepLines w:val="0"/>
              <w:pageBreakBefore w:val="0"/>
              <w:widowControl w:val="0"/>
              <w:kinsoku/>
              <w:overflowPunct/>
              <w:topLinePunct w:val="0"/>
              <w:bidi w:val="0"/>
              <w:spacing w:line="276" w:lineRule="auto"/>
              <w:jc w:val="left"/>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2.如非自有知识产权，提供许可使用合同和计算机软件著作权登记证书（著作权人为许可使用合同甲方或许可人）。</w:t>
            </w:r>
          </w:p>
          <w:p w14:paraId="280E0F32">
            <w:pPr>
              <w:keepNext w:val="0"/>
              <w:keepLines w:val="0"/>
              <w:pageBreakBefore w:val="0"/>
              <w:widowControl w:val="0"/>
              <w:kinsoku/>
              <w:overflowPunct/>
              <w:topLinePunct w:val="0"/>
              <w:bidi w:val="0"/>
              <w:spacing w:line="276" w:lineRule="auto"/>
              <w:jc w:val="left"/>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3.相关证明材料的软件名称与招标文件要求的软件名称不完全一致的，需提供为同种软件的说明；若名称不完全一致又未提供说明的，由评审委员会判定是否符合文件要求。</w:t>
            </w:r>
          </w:p>
          <w:p w14:paraId="41D7DCEC">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szCs w:val="21"/>
                <w:lang w:eastAsia="zh-CN"/>
              </w:rPr>
            </w:pPr>
            <w:r>
              <w:rPr>
                <w:rFonts w:hint="eastAsia" w:ascii="宋体" w:hAnsi="宋体" w:eastAsia="宋体"/>
                <w:kern w:val="2"/>
                <w:sz w:val="21"/>
                <w:szCs w:val="21"/>
                <w:lang w:eastAsia="zh-CN"/>
              </w:rPr>
              <w:t>4.评分中出现无证明资料或评审委员会无法凭所提供资料判断是否得分的情况，一律作不得分处理。</w:t>
            </w:r>
          </w:p>
        </w:tc>
      </w:tr>
      <w:tr w14:paraId="6BEE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noWrap w:val="0"/>
            <w:vAlign w:val="top"/>
          </w:tcPr>
          <w:p w14:paraId="4F991C11">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4</w:t>
            </w:r>
          </w:p>
        </w:tc>
        <w:tc>
          <w:tcPr>
            <w:tcW w:w="3315" w:type="dxa"/>
            <w:gridSpan w:val="3"/>
            <w:noWrap w:val="0"/>
            <w:vAlign w:val="top"/>
          </w:tcPr>
          <w:p w14:paraId="2E68963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诚信情况</w:t>
            </w:r>
          </w:p>
        </w:tc>
        <w:tc>
          <w:tcPr>
            <w:tcW w:w="5081" w:type="dxa"/>
            <w:noWrap w:val="0"/>
            <w:vAlign w:val="top"/>
          </w:tcPr>
          <w:p w14:paraId="1D49278C">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5</w:t>
            </w:r>
          </w:p>
        </w:tc>
      </w:tr>
      <w:tr w14:paraId="5584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shd w:val="clear" w:color="auto" w:fill="E6EFFA"/>
            <w:noWrap w:val="0"/>
            <w:vAlign w:val="center"/>
          </w:tcPr>
          <w:p w14:paraId="0E4AFCB7">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shd w:val="clear" w:color="auto" w:fill="E6EFFA"/>
            <w:noWrap w:val="0"/>
            <w:vAlign w:val="center"/>
          </w:tcPr>
          <w:p w14:paraId="3E3D9691">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序号</w:t>
            </w:r>
          </w:p>
        </w:tc>
        <w:tc>
          <w:tcPr>
            <w:tcW w:w="1628" w:type="dxa"/>
            <w:shd w:val="clear" w:color="auto" w:fill="E6EFFA"/>
            <w:noWrap w:val="0"/>
            <w:vAlign w:val="center"/>
          </w:tcPr>
          <w:p w14:paraId="24027E26">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eastAsia="宋体"/>
                <w:kern w:val="2"/>
                <w:sz w:val="21"/>
                <w:szCs w:val="21"/>
                <w:lang w:eastAsia="zh-CN"/>
              </w:rPr>
              <w:t>评审因素</w:t>
            </w:r>
          </w:p>
        </w:tc>
        <w:tc>
          <w:tcPr>
            <w:tcW w:w="1012" w:type="dxa"/>
            <w:shd w:val="clear" w:color="auto" w:fill="E6EFFA"/>
            <w:noWrap w:val="0"/>
            <w:vAlign w:val="center"/>
          </w:tcPr>
          <w:p w14:paraId="3BB8D30E">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权重(%)</w:t>
            </w:r>
          </w:p>
        </w:tc>
        <w:tc>
          <w:tcPr>
            <w:tcW w:w="5081" w:type="dxa"/>
            <w:shd w:val="clear" w:color="auto" w:fill="E6EFFA"/>
            <w:noWrap w:val="0"/>
            <w:vAlign w:val="center"/>
          </w:tcPr>
          <w:p w14:paraId="35D4FA5F">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评分准则</w:t>
            </w:r>
          </w:p>
        </w:tc>
      </w:tr>
      <w:tr w14:paraId="1795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5CB33134">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77A773A4">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kern w:val="2"/>
                <w:sz w:val="21"/>
                <w:szCs w:val="21"/>
                <w:lang w:eastAsia="zh-CN"/>
              </w:rPr>
            </w:pPr>
            <w:r>
              <w:rPr>
                <w:rFonts w:ascii="宋体" w:hAnsi="宋体" w:eastAsia="宋体"/>
                <w:kern w:val="2"/>
                <w:sz w:val="21"/>
                <w:szCs w:val="21"/>
                <w:lang w:eastAsia="zh-CN"/>
              </w:rPr>
              <w:t>1</w:t>
            </w:r>
          </w:p>
        </w:tc>
        <w:tc>
          <w:tcPr>
            <w:tcW w:w="1628" w:type="dxa"/>
            <w:noWrap w:val="0"/>
            <w:vAlign w:val="center"/>
          </w:tcPr>
          <w:p w14:paraId="7ED64AD4">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kern w:val="2"/>
                <w:sz w:val="21"/>
                <w:szCs w:val="21"/>
                <w:lang w:eastAsia="zh-CN"/>
              </w:rPr>
            </w:pPr>
            <w:r>
              <w:rPr>
                <w:rFonts w:ascii="宋体" w:hAnsi="宋体" w:eastAsia="宋体"/>
                <w:kern w:val="2"/>
                <w:sz w:val="21"/>
                <w:szCs w:val="21"/>
                <w:lang w:eastAsia="zh-CN"/>
              </w:rPr>
              <w:t>诚信情况</w:t>
            </w:r>
          </w:p>
        </w:tc>
        <w:tc>
          <w:tcPr>
            <w:tcW w:w="1012" w:type="dxa"/>
            <w:noWrap w:val="0"/>
            <w:vAlign w:val="center"/>
          </w:tcPr>
          <w:p w14:paraId="3A25B58F">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5</w:t>
            </w:r>
          </w:p>
        </w:tc>
        <w:tc>
          <w:tcPr>
            <w:tcW w:w="5081" w:type="dxa"/>
            <w:noWrap w:val="0"/>
            <w:vAlign w:val="top"/>
          </w:tcPr>
          <w:p w14:paraId="4E9F869E">
            <w:pPr>
              <w:keepNext w:val="0"/>
              <w:keepLines w:val="0"/>
              <w:pageBreakBefore w:val="0"/>
              <w:widowControl w:val="0"/>
              <w:kinsoku/>
              <w:overflowPunct/>
              <w:topLinePunct w:val="0"/>
              <w:bidi w:val="0"/>
              <w:spacing w:line="276" w:lineRule="auto"/>
              <w:jc w:val="both"/>
              <w:textAlignment w:val="auto"/>
              <w:rPr>
                <w:rFonts w:eastAsia="宋体"/>
                <w:kern w:val="2"/>
                <w:sz w:val="21"/>
                <w:szCs w:val="21"/>
                <w:lang w:eastAsia="zh-CN"/>
              </w:rPr>
            </w:pPr>
            <w:r>
              <w:rPr>
                <w:rFonts w:hint="eastAsia" w:eastAsia="宋体"/>
                <w:kern w:val="2"/>
                <w:sz w:val="21"/>
                <w:szCs w:val="21"/>
                <w:lang w:eastAsia="zh-CN"/>
              </w:rPr>
              <w:t>（一）评分内容：</w:t>
            </w:r>
          </w:p>
          <w:p w14:paraId="391F258E">
            <w:pPr>
              <w:keepNext w:val="0"/>
              <w:keepLines w:val="0"/>
              <w:pageBreakBefore w:val="0"/>
              <w:widowControl w:val="0"/>
              <w:kinsoku/>
              <w:overflowPunct/>
              <w:topLinePunct w:val="0"/>
              <w:bidi w:val="0"/>
              <w:spacing w:line="276" w:lineRule="auto"/>
              <w:jc w:val="both"/>
              <w:textAlignment w:val="auto"/>
              <w:rPr>
                <w:rFonts w:eastAsia="宋体"/>
                <w:kern w:val="2"/>
                <w:sz w:val="21"/>
                <w:lang w:eastAsia="zh-CN"/>
              </w:rPr>
            </w:pPr>
            <w:r>
              <w:rPr>
                <w:rFonts w:hint="eastAsia" w:eastAsia="宋体"/>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82780D0">
            <w:pPr>
              <w:keepNext w:val="0"/>
              <w:keepLines w:val="0"/>
              <w:pageBreakBefore w:val="0"/>
              <w:widowControl w:val="0"/>
              <w:kinsoku/>
              <w:overflowPunct/>
              <w:topLinePunct w:val="0"/>
              <w:bidi w:val="0"/>
              <w:spacing w:line="276" w:lineRule="auto"/>
              <w:jc w:val="both"/>
              <w:textAlignment w:val="auto"/>
              <w:rPr>
                <w:rFonts w:eastAsia="宋体"/>
                <w:kern w:val="2"/>
                <w:sz w:val="21"/>
                <w:szCs w:val="21"/>
                <w:lang w:eastAsia="zh-CN"/>
              </w:rPr>
            </w:pPr>
            <w:r>
              <w:rPr>
                <w:rFonts w:hint="eastAsia" w:eastAsia="宋体"/>
                <w:kern w:val="2"/>
                <w:sz w:val="21"/>
                <w:szCs w:val="21"/>
                <w:lang w:eastAsia="zh-CN"/>
              </w:rPr>
              <w:t>（二）评分依据：</w:t>
            </w:r>
          </w:p>
          <w:p w14:paraId="187F2AFF">
            <w:pPr>
              <w:keepNext w:val="0"/>
              <w:keepLines w:val="0"/>
              <w:pageBreakBefore w:val="0"/>
              <w:widowControl w:val="0"/>
              <w:kinsoku/>
              <w:overflowPunct/>
              <w:topLinePunct w:val="0"/>
              <w:bidi w:val="0"/>
              <w:spacing w:line="276" w:lineRule="auto"/>
              <w:jc w:val="both"/>
              <w:textAlignment w:val="auto"/>
              <w:rPr>
                <w:rFonts w:eastAsia="宋体"/>
                <w:kern w:val="2"/>
                <w:sz w:val="21"/>
                <w:lang w:eastAsia="zh-CN"/>
              </w:rPr>
            </w:pPr>
            <w:r>
              <w:rPr>
                <w:rFonts w:hint="eastAsia" w:eastAsia="宋体"/>
                <w:kern w:val="2"/>
                <w:sz w:val="21"/>
                <w:lang w:eastAsia="zh-CN"/>
              </w:rPr>
              <w:t>查询渠道：通过“信用中国”（www.creditchina.gov.cn，下载信用信息报告）、“中国政府采购网”（www.ccgp.gov.cn）”、“深圳市政府采购监管网”（http://zfcg.sz.gov.cn）以及“深圳政府采购智慧平台信用库”为供应商信用信息的查询渠道，相关信息以开标当日的查询结果为准。</w:t>
            </w:r>
          </w:p>
          <w:p w14:paraId="25313AC5">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ascii="宋体" w:hAnsi="宋体" w:eastAsia="宋体" w:cs="宋体"/>
                <w:kern w:val="2"/>
                <w:sz w:val="21"/>
                <w:szCs w:val="21"/>
                <w:lang w:eastAsia="zh-CN"/>
              </w:rPr>
            </w:pPr>
          </w:p>
        </w:tc>
      </w:tr>
    </w:tbl>
    <w:p w14:paraId="28AC0243">
      <w:pPr>
        <w:widowControl w:val="0"/>
        <w:spacing w:line="360" w:lineRule="auto"/>
        <w:jc w:val="both"/>
        <w:rPr>
          <w:rFonts w:hint="eastAsia" w:eastAsia="宋体"/>
          <w:b/>
          <w:bCs/>
          <w:kern w:val="2"/>
          <w:lang w:eastAsia="zh-CN"/>
        </w:rPr>
      </w:pPr>
    </w:p>
    <w:p w14:paraId="6D84DF5E">
      <w:pPr>
        <w:widowControl w:val="0"/>
        <w:jc w:val="both"/>
        <w:rPr>
          <w:rFonts w:hint="eastAsia" w:eastAsia="宋体"/>
          <w:kern w:val="2"/>
          <w:sz w:val="21"/>
          <w:lang w:eastAsia="zh-CN"/>
        </w:rPr>
      </w:pPr>
    </w:p>
    <w:p w14:paraId="3BB8D570">
      <w:pPr>
        <w:widowControl w:val="0"/>
        <w:jc w:val="both"/>
        <w:rPr>
          <w:rFonts w:eastAsia="宋体"/>
          <w:kern w:val="2"/>
          <w:sz w:val="21"/>
          <w:lang w:eastAsia="zh-CN"/>
        </w:rPr>
      </w:pPr>
      <w:r>
        <w:rPr>
          <w:rFonts w:hint="eastAsia" w:eastAsia="宋体"/>
          <w:kern w:val="2"/>
          <w:sz w:val="21"/>
          <w:lang w:eastAsia="zh-CN"/>
        </w:rPr>
        <w:br w:type="page"/>
      </w:r>
    </w:p>
    <w:p w14:paraId="7E9E591C">
      <w:pPr>
        <w:widowControl w:val="0"/>
        <w:jc w:val="center"/>
        <w:rPr>
          <w:rFonts w:eastAsia="宋体"/>
          <w:b/>
          <w:kern w:val="2"/>
          <w:sz w:val="120"/>
          <w:szCs w:val="120"/>
          <w:lang w:eastAsia="zh-CN"/>
        </w:rPr>
      </w:pPr>
    </w:p>
    <w:p w14:paraId="27FDBA88">
      <w:pPr>
        <w:widowControl w:val="0"/>
        <w:jc w:val="center"/>
        <w:rPr>
          <w:rFonts w:eastAsia="宋体"/>
          <w:b/>
          <w:kern w:val="2"/>
          <w:sz w:val="120"/>
          <w:szCs w:val="120"/>
          <w:lang w:eastAsia="zh-CN"/>
        </w:rPr>
      </w:pPr>
    </w:p>
    <w:p w14:paraId="4D0C89CA">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33D64461">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4FB4D3A8">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52C1FC9A">
      <w:pPr>
        <w:widowControl w:val="0"/>
        <w:jc w:val="center"/>
        <w:rPr>
          <w:rFonts w:eastAsia="宋体"/>
          <w:kern w:val="2"/>
          <w:sz w:val="21"/>
          <w:lang w:eastAsia="zh-CN"/>
        </w:rPr>
      </w:pPr>
    </w:p>
    <w:p w14:paraId="0C31DB93">
      <w:pPr>
        <w:widowControl w:val="0"/>
        <w:jc w:val="center"/>
        <w:rPr>
          <w:rFonts w:eastAsia="宋体"/>
          <w:kern w:val="2"/>
          <w:sz w:val="21"/>
          <w:lang w:eastAsia="zh-CN"/>
        </w:rPr>
      </w:pPr>
    </w:p>
    <w:p w14:paraId="263F7D25">
      <w:pPr>
        <w:widowControl w:val="0"/>
        <w:jc w:val="center"/>
        <w:rPr>
          <w:rFonts w:eastAsia="宋体"/>
          <w:kern w:val="2"/>
          <w:sz w:val="21"/>
          <w:lang w:eastAsia="zh-CN"/>
        </w:rPr>
      </w:pPr>
    </w:p>
    <w:p w14:paraId="34439850">
      <w:pPr>
        <w:widowControl w:val="0"/>
        <w:jc w:val="center"/>
        <w:rPr>
          <w:rFonts w:eastAsia="宋体"/>
          <w:kern w:val="2"/>
          <w:sz w:val="21"/>
          <w:lang w:eastAsia="zh-CN"/>
        </w:rPr>
      </w:pPr>
    </w:p>
    <w:p w14:paraId="332318E9">
      <w:pPr>
        <w:widowControl w:val="0"/>
        <w:jc w:val="center"/>
        <w:rPr>
          <w:rFonts w:eastAsia="宋体"/>
          <w:kern w:val="2"/>
          <w:sz w:val="21"/>
          <w:lang w:eastAsia="zh-CN"/>
        </w:rPr>
      </w:pPr>
    </w:p>
    <w:p w14:paraId="659E8F04">
      <w:pPr>
        <w:widowControl w:val="0"/>
        <w:jc w:val="center"/>
        <w:rPr>
          <w:rFonts w:eastAsia="宋体"/>
          <w:b/>
          <w:kern w:val="2"/>
          <w:sz w:val="44"/>
          <w:szCs w:val="44"/>
          <w:lang w:eastAsia="zh-CN"/>
        </w:rPr>
      </w:pPr>
    </w:p>
    <w:p w14:paraId="33F0836F">
      <w:pPr>
        <w:widowControl w:val="0"/>
        <w:jc w:val="center"/>
        <w:rPr>
          <w:rFonts w:eastAsia="宋体"/>
          <w:b/>
          <w:kern w:val="2"/>
          <w:sz w:val="44"/>
          <w:szCs w:val="44"/>
          <w:lang w:eastAsia="zh-CN"/>
        </w:rPr>
      </w:pPr>
    </w:p>
    <w:p w14:paraId="3A541C76">
      <w:pPr>
        <w:widowControl w:val="0"/>
        <w:jc w:val="center"/>
        <w:rPr>
          <w:rFonts w:eastAsia="宋体"/>
          <w:b/>
          <w:kern w:val="2"/>
          <w:sz w:val="44"/>
          <w:szCs w:val="44"/>
          <w:lang w:eastAsia="zh-CN"/>
        </w:rPr>
      </w:pPr>
    </w:p>
    <w:p w14:paraId="2823EDF7">
      <w:pPr>
        <w:widowControl w:val="0"/>
        <w:jc w:val="center"/>
        <w:rPr>
          <w:rFonts w:eastAsia="宋体"/>
          <w:b/>
          <w:kern w:val="2"/>
          <w:sz w:val="44"/>
          <w:szCs w:val="44"/>
          <w:lang w:eastAsia="zh-CN"/>
        </w:rPr>
      </w:pPr>
    </w:p>
    <w:p w14:paraId="5078B665">
      <w:pPr>
        <w:widowControl w:val="0"/>
        <w:jc w:val="center"/>
        <w:rPr>
          <w:rFonts w:eastAsia="宋体"/>
          <w:b/>
          <w:kern w:val="2"/>
          <w:sz w:val="44"/>
          <w:szCs w:val="44"/>
          <w:lang w:eastAsia="zh-CN"/>
        </w:rPr>
      </w:pPr>
    </w:p>
    <w:p w14:paraId="31A02459">
      <w:pPr>
        <w:widowControl w:val="0"/>
        <w:jc w:val="center"/>
        <w:rPr>
          <w:rFonts w:eastAsia="宋体"/>
          <w:b/>
          <w:kern w:val="2"/>
          <w:sz w:val="44"/>
          <w:szCs w:val="44"/>
          <w:lang w:eastAsia="zh-CN"/>
        </w:rPr>
      </w:pPr>
    </w:p>
    <w:p w14:paraId="0C4B5DD5">
      <w:pPr>
        <w:widowControl w:val="0"/>
        <w:jc w:val="center"/>
        <w:rPr>
          <w:rFonts w:eastAsia="宋体"/>
          <w:b/>
          <w:kern w:val="2"/>
          <w:sz w:val="44"/>
          <w:szCs w:val="44"/>
          <w:lang w:eastAsia="zh-CN"/>
        </w:rPr>
      </w:pPr>
    </w:p>
    <w:p w14:paraId="06F31EC1">
      <w:pPr>
        <w:widowControl w:val="0"/>
        <w:jc w:val="center"/>
        <w:rPr>
          <w:rFonts w:eastAsia="宋体"/>
          <w:b/>
          <w:kern w:val="2"/>
          <w:sz w:val="44"/>
          <w:szCs w:val="44"/>
          <w:lang w:eastAsia="zh-CN"/>
        </w:rPr>
      </w:pPr>
    </w:p>
    <w:p w14:paraId="009C4536">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3858F1D6">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591FD9DB">
      <w:pPr>
        <w:widowControl w:val="0"/>
        <w:jc w:val="center"/>
        <w:rPr>
          <w:rFonts w:hint="eastAsia" w:ascii="宋体" w:hAnsi="宋体" w:eastAsia="宋体"/>
          <w:color w:val="FF0000"/>
          <w:kern w:val="2"/>
          <w:sz w:val="21"/>
          <w:szCs w:val="21"/>
          <w:lang w:eastAsia="zh-CN"/>
        </w:rPr>
      </w:pPr>
      <w:r>
        <w:rPr>
          <w:rFonts w:hint="eastAsia" w:eastAsia="宋体"/>
          <w:kern w:val="2"/>
          <w:sz w:val="21"/>
          <w:lang w:eastAsia="zh-CN"/>
        </w:rPr>
        <w:br w:type="page"/>
      </w:r>
      <w:bookmarkStart w:id="1" w:name="_Hlk137453387"/>
      <w:r>
        <w:rPr>
          <w:rFonts w:hint="eastAsia" w:ascii="宋体" w:hAnsi="宋体" w:eastAsia="黑体"/>
          <w:b/>
          <w:bCs/>
          <w:color w:val="FF0000"/>
          <w:kern w:val="44"/>
          <w:sz w:val="28"/>
          <w:szCs w:val="44"/>
          <w:lang w:eastAsia="zh-CN"/>
        </w:rPr>
        <w:t>警示条款</w:t>
      </w:r>
    </w:p>
    <w:p w14:paraId="464E62FB">
      <w:pPr>
        <w:widowControl w:val="0"/>
        <w:ind w:firstLine="400" w:firstLineChars="200"/>
        <w:jc w:val="both"/>
        <w:rPr>
          <w:rFonts w:hint="eastAsia" w:ascii="宋体" w:hAnsi="宋体" w:eastAsia="宋体"/>
          <w:color w:val="FF0000"/>
          <w:kern w:val="2"/>
          <w:sz w:val="20"/>
          <w:szCs w:val="20"/>
          <w:lang w:eastAsia="zh-CN"/>
        </w:rPr>
      </w:pPr>
    </w:p>
    <w:p w14:paraId="0D6A04F7">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14:paraId="561CF900">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900022C">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14:paraId="44A66114">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14:paraId="73965785">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14:paraId="28986BD4">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14:paraId="611C6903">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14:paraId="2A873D06">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14:paraId="7210A702">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14:paraId="023921F3">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14:paraId="7116A87D">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14:paraId="1FE2AD98">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二、《深圳经济特区政府采购条例实施细则》第七十五条 </w:t>
      </w:r>
      <w:r>
        <w:rPr>
          <w:rFonts w:hint="eastAsia" w:ascii="宋体" w:hAnsi="宋体" w:eastAsia="宋体"/>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DA919C0">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9C9FF0A">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14:paraId="4F664360">
      <w:pPr>
        <w:widowControl w:val="0"/>
        <w:ind w:firstLine="422" w:firstLineChars="200"/>
        <w:jc w:val="both"/>
        <w:rPr>
          <w:rFonts w:eastAsia="宋体"/>
          <w:b/>
          <w:color w:val="FF0000"/>
          <w:kern w:val="2"/>
          <w:sz w:val="21"/>
          <w:lang w:eastAsia="zh-CN"/>
        </w:rPr>
      </w:pPr>
      <w:r>
        <w:rPr>
          <w:rFonts w:hint="eastAsia" w:eastAsia="宋体"/>
          <w:b/>
          <w:color w:val="FF0000"/>
          <w:kern w:val="2"/>
          <w:sz w:val="21"/>
          <w:lang w:eastAsia="zh-CN"/>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C6414">
      <w:pPr>
        <w:widowControl w:val="0"/>
        <w:ind w:firstLine="400" w:firstLineChars="200"/>
        <w:jc w:val="both"/>
        <w:rPr>
          <w:rFonts w:eastAsia="宋体"/>
          <w:kern w:val="2"/>
          <w:sz w:val="21"/>
          <w:lang w:eastAsia="zh-CN"/>
        </w:rPr>
      </w:pPr>
      <w:r>
        <w:rPr>
          <w:rFonts w:hint="eastAsia" w:ascii="宋体" w:hAnsi="宋体" w:eastAsia="宋体"/>
          <w:color w:val="FF0000"/>
          <w:kern w:val="2"/>
          <w:sz w:val="20"/>
          <w:szCs w:val="20"/>
          <w:lang w:eastAsia="zh-CN"/>
        </w:rPr>
        <w:t>五、</w:t>
      </w:r>
      <w:r>
        <w:rPr>
          <w:rFonts w:ascii="宋体" w:hAnsi="宋体" w:eastAsia="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eastAsia="宋体"/>
          <w:kern w:val="2"/>
          <w:sz w:val="21"/>
          <w:lang w:eastAsia="zh-CN"/>
        </w:rPr>
        <w:br w:type="textWrapping"/>
      </w:r>
    </w:p>
    <w:bookmarkEnd w:id="1"/>
    <w:p w14:paraId="2DAFCDF1">
      <w:pPr>
        <w:widowControl/>
        <w:jc w:val="left"/>
        <w:rPr>
          <w:rFonts w:hint="eastAsia" w:ascii="宋体" w:hAnsi="宋体" w:eastAsia="黑体"/>
          <w:b/>
          <w:bCs/>
          <w:kern w:val="44"/>
          <w:sz w:val="28"/>
          <w:szCs w:val="44"/>
          <w:lang w:eastAsia="zh-CN"/>
        </w:rPr>
      </w:pPr>
      <w:r>
        <w:rPr>
          <w:rFonts w:eastAsia="宋体"/>
          <w:kern w:val="2"/>
          <w:sz w:val="21"/>
          <w:lang w:eastAsia="zh-CN"/>
        </w:rPr>
        <w:br w:type="page"/>
      </w:r>
    </w:p>
    <w:p w14:paraId="01D05D28">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5DEFEE7A">
      <w:pPr>
        <w:widowControl w:val="0"/>
        <w:jc w:val="both"/>
        <w:outlineLvl w:val="0"/>
        <w:rPr>
          <w:rFonts w:eastAsia="宋体"/>
          <w:b/>
          <w:kern w:val="2"/>
          <w:lang w:eastAsia="zh-CN"/>
        </w:rPr>
      </w:pPr>
      <w:r>
        <w:rPr>
          <w:rFonts w:hint="eastAsia" w:eastAsia="宋体"/>
          <w:b/>
          <w:kern w:val="2"/>
          <w:lang w:eastAsia="zh-CN"/>
        </w:rPr>
        <w:t>第一册  专用条款</w:t>
      </w:r>
    </w:p>
    <w:p w14:paraId="22DC1C04">
      <w:pPr>
        <w:widowControl w:val="0"/>
        <w:jc w:val="both"/>
        <w:rPr>
          <w:rFonts w:eastAsia="宋体"/>
          <w:kern w:val="2"/>
          <w:lang w:eastAsia="zh-CN"/>
        </w:rPr>
      </w:pPr>
      <w:r>
        <w:rPr>
          <w:rFonts w:hint="eastAsia" w:eastAsia="宋体"/>
          <w:kern w:val="2"/>
          <w:lang w:eastAsia="zh-CN"/>
        </w:rPr>
        <w:t xml:space="preserve">          关键信息</w:t>
      </w:r>
    </w:p>
    <w:p w14:paraId="5D28425B">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7304D113">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14:paraId="2B3955A3">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7DE10C3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080A9E28">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17786C49">
      <w:pPr>
        <w:widowControl w:val="0"/>
        <w:jc w:val="both"/>
        <w:rPr>
          <w:rFonts w:eastAsia="宋体"/>
          <w:b/>
          <w:kern w:val="2"/>
          <w:lang w:eastAsia="zh-CN"/>
        </w:rPr>
      </w:pPr>
    </w:p>
    <w:p w14:paraId="701D2623">
      <w:pPr>
        <w:widowControl w:val="0"/>
        <w:jc w:val="both"/>
        <w:outlineLvl w:val="0"/>
        <w:rPr>
          <w:rFonts w:eastAsia="宋体"/>
          <w:b/>
          <w:kern w:val="2"/>
          <w:lang w:eastAsia="zh-CN"/>
        </w:rPr>
      </w:pPr>
      <w:r>
        <w:rPr>
          <w:rFonts w:hint="eastAsia" w:eastAsia="宋体"/>
          <w:b/>
          <w:kern w:val="2"/>
          <w:lang w:eastAsia="zh-CN"/>
        </w:rPr>
        <w:t>第二册  通用条款</w:t>
      </w:r>
    </w:p>
    <w:p w14:paraId="59BBF2FE">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0D81A96C">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6A0363DE">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79849477">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402B34B2">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0CD485F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6A1DBA87">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31336775">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2DCE922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26F4063C">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2E17AD82">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7A342C4E">
      <w:pPr>
        <w:widowControl w:val="0"/>
        <w:spacing w:line="360" w:lineRule="auto"/>
        <w:ind w:firstLine="420" w:firstLineChars="200"/>
        <w:jc w:val="left"/>
        <w:rPr>
          <w:rFonts w:hint="eastAsia" w:ascii="宋体" w:hAnsi="宋体" w:eastAsia="宋体"/>
          <w:kern w:val="2"/>
          <w:sz w:val="21"/>
          <w:szCs w:val="21"/>
          <w:lang w:eastAsia="zh-CN"/>
        </w:rPr>
      </w:pPr>
    </w:p>
    <w:p w14:paraId="4B316A2C">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3" w:name="合同格式"/>
      <w:bookmarkEnd w:id="3"/>
      <w:bookmarkStart w:id="4" w:name="bt合同条款及格式"/>
      <w:bookmarkEnd w:id="4"/>
      <w:bookmarkStart w:id="5" w:name="bt开标一览表"/>
      <w:bookmarkEnd w:id="5"/>
      <w:bookmarkStart w:id="6" w:name="bt合同条款"/>
      <w:bookmarkEnd w:id="6"/>
      <w:bookmarkStart w:id="7" w:name="bt项目管理班子配备情况"/>
      <w:bookmarkEnd w:id="7"/>
      <w:bookmarkStart w:id="8" w:name="bt本工程承诺书"/>
      <w:bookmarkEnd w:id="8"/>
      <w:bookmarkStart w:id="9" w:name="bt投标人情况介绍"/>
      <w:bookmarkEnd w:id="9"/>
      <w:bookmarkStart w:id="10" w:name="bt其他资料由投标人自定"/>
      <w:bookmarkEnd w:id="10"/>
      <w:bookmarkStart w:id="11" w:name="bt商务标投标文件格式"/>
      <w:bookmarkEnd w:id="11"/>
      <w:bookmarkStart w:id="12" w:name="bt说明"/>
      <w:bookmarkEnd w:id="12"/>
      <w:bookmarkStart w:id="13" w:name="bt投标报价汇总表"/>
      <w:bookmarkEnd w:id="13"/>
      <w:bookmarkStart w:id="14" w:name="bt技术标投标文件格式"/>
      <w:bookmarkEnd w:id="14"/>
      <w:bookmarkStart w:id="15" w:name="bt投标人须知"/>
      <w:bookmarkEnd w:id="15"/>
      <w:bookmarkStart w:id="16" w:name="bt合同格式"/>
      <w:bookmarkEnd w:id="16"/>
      <w:bookmarkStart w:id="17" w:name="bt其他资料2"/>
      <w:bookmarkEnd w:id="17"/>
      <w:bookmarkStart w:id="18" w:name="bt投标函"/>
      <w:bookmarkEnd w:id="18"/>
      <w:bookmarkStart w:id="19" w:name="bt投标文件签署授权委托书"/>
      <w:bookmarkEnd w:id="19"/>
      <w:r>
        <w:rPr>
          <w:rFonts w:hint="eastAsia" w:ascii="宋体" w:hAnsi="宋体" w:eastAsia="黑体"/>
          <w:b/>
          <w:bCs/>
          <w:kern w:val="44"/>
          <w:sz w:val="28"/>
          <w:szCs w:val="44"/>
          <w:lang w:eastAsia="zh-CN"/>
        </w:rPr>
        <w:t>第一册专用条款</w:t>
      </w:r>
    </w:p>
    <w:p w14:paraId="50912B9F">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招标公告</w:t>
      </w:r>
    </w:p>
    <w:p w14:paraId="40A43FC2">
      <w:pPr>
        <w:widowControl w:val="0"/>
        <w:jc w:val="both"/>
        <w:rPr>
          <w:rFonts w:eastAsia="宋体"/>
          <w:kern w:val="2"/>
          <w:sz w:val="21"/>
          <w:lang w:eastAsia="zh-CN"/>
        </w:rPr>
      </w:pPr>
    </w:p>
    <w:p w14:paraId="4F34A6A0">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76FCB75E">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20"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5BF4E1B9">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2.本项目不接受联合体投标，不接受投标人选用进口产品参与投标（由供应商在《采购投标及履约承诺函》中作出声明）；</w:t>
      </w:r>
    </w:p>
    <w:p w14:paraId="0405B8DD">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74468488">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2466B685">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1B9220ED">
      <w:pPr>
        <w:widowControl w:val="0"/>
        <w:ind w:firstLine="630" w:firstLineChars="3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3E6F460B">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429C3395">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8.本项目是（否）专门面向中小企业采购：否；</w:t>
      </w:r>
    </w:p>
    <w:p w14:paraId="0F6AC9EB">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50A5AF59">
      <w:pPr>
        <w:widowControl w:val="0"/>
        <w:wordWrap w:val="0"/>
        <w:jc w:val="both"/>
        <w:rPr>
          <w:rFonts w:hint="eastAsia" w:ascii="宋体" w:hAnsi="宋体" w:eastAsia="宋体" w:cs="宋体"/>
          <w:sz w:val="21"/>
          <w:szCs w:val="21"/>
          <w:lang w:eastAsia="zh-CN"/>
        </w:rPr>
      </w:pPr>
    </w:p>
    <w:p w14:paraId="0EBFCF54">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29FE803">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14:paraId="1E0C2F7E">
      <w:pPr>
        <w:widowControl w:val="0"/>
        <w:ind w:firstLine="420" w:firstLineChars="200"/>
        <w:jc w:val="both"/>
        <w:rPr>
          <w:rFonts w:hint="eastAsia" w:ascii="宋体" w:hAnsi="宋体" w:eastAsia="宋体" w:cs="宋体"/>
          <w:color w:val="FF0000"/>
          <w:sz w:val="21"/>
          <w:szCs w:val="21"/>
          <w:lang w:eastAsia="zh-CN"/>
        </w:rPr>
      </w:pPr>
    </w:p>
    <w:p w14:paraId="3E607E8C">
      <w:pPr>
        <w:widowControl w:val="0"/>
        <w:jc w:val="left"/>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14:paraId="0B41E884">
      <w:pPr>
        <w:widowControl w:val="0"/>
        <w:jc w:val="both"/>
        <w:rPr>
          <w:rFonts w:eastAsia="宋体"/>
          <w:kern w:val="2"/>
          <w:sz w:val="21"/>
          <w:lang w:eastAsia="zh-CN"/>
        </w:rPr>
      </w:pPr>
      <w:r>
        <w:rPr>
          <w:rFonts w:hint="eastAsia" w:eastAsia="宋体"/>
          <w:kern w:val="2"/>
          <w:sz w:val="21"/>
          <w:lang w:eastAsia="zh-CN"/>
        </w:rPr>
        <w:br w:type="page"/>
      </w:r>
    </w:p>
    <w:p w14:paraId="40C5380D">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0DF8DFD9">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bookmarkStart w:id="21" w:name="_Toc100052364"/>
      <w:bookmarkStart w:id="22" w:name="_Toc73517639"/>
      <w:bookmarkStart w:id="23" w:name="_Toc60631620"/>
      <w:bookmarkStart w:id="24" w:name="_Toc73518117"/>
      <w:bookmarkStart w:id="25" w:name="_Toc101074876"/>
      <w:bookmarkStart w:id="26" w:name="_Toc60560625"/>
      <w:bookmarkStart w:id="27" w:name="_Toc73521547"/>
      <w:bookmarkStart w:id="28" w:name="_Toc73521635"/>
      <w:r>
        <w:rPr>
          <w:rFonts w:hint="eastAsia" w:ascii="宋体" w:hAnsi="宋体" w:eastAsia="宋体"/>
          <w:b/>
          <w:bCs/>
          <w:lang w:eastAsia="zh-CN"/>
        </w:rPr>
        <w:t>一、对通用条款的补充内容</w:t>
      </w:r>
    </w:p>
    <w:bookmarkEnd w:id="21"/>
    <w:bookmarkEnd w:id="22"/>
    <w:bookmarkEnd w:id="23"/>
    <w:bookmarkEnd w:id="24"/>
    <w:bookmarkEnd w:id="25"/>
    <w:bookmarkEnd w:id="26"/>
    <w:bookmarkEnd w:id="27"/>
    <w:bookmarkEnd w:id="28"/>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14:paraId="6DADC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2AA368">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14:paraId="3AD6731A">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14:paraId="6328FC52">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568E92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4F104E7A">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14:paraId="113F1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2F68888">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14:paraId="053F7D56">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14:paraId="009245E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深圳市医疗保障局</w:t>
            </w:r>
          </w:p>
        </w:tc>
      </w:tr>
      <w:tr w14:paraId="510A2A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8B750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14:paraId="73DC5C5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14:paraId="0356570B">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14:paraId="005BAB4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0DE34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32190C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14:paraId="538A922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14:paraId="4F066AA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0AC5DF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50E444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14:paraId="3CE4C7F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14:paraId="49A4A6B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6A8F03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2168F0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14:paraId="3597ED07">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14:paraId="26F39CB4">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14:paraId="0D931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C776D4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14:paraId="393E4F1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14:paraId="5D3F122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14:paraId="48255E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87BF5F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14:paraId="1627E15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14:paraId="68018AE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14:paraId="05C1D6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9A7C73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14:paraId="3F7D42B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14:paraId="7E33338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4A794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A5732B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14:paraId="4774DC1F">
            <w:pPr>
              <w:widowControl w:val="0"/>
              <w:jc w:val="center"/>
              <w:rPr>
                <w:rFonts w:hint="eastAsia" w:ascii="宋体" w:hAnsi="宋体" w:eastAsia="宋体"/>
                <w:kern w:val="2"/>
                <w:sz w:val="21"/>
                <w:lang w:eastAsia="zh-CN"/>
              </w:rPr>
            </w:pPr>
            <w:bookmarkStart w:id="29" w:name="_Hlk71664860"/>
            <w:r>
              <w:rPr>
                <w:rFonts w:hint="eastAsia" w:ascii="宋体" w:hAnsi="宋体" w:eastAsia="宋体"/>
                <w:kern w:val="2"/>
                <w:sz w:val="21"/>
                <w:lang w:eastAsia="zh-CN"/>
              </w:rPr>
              <w:t>样品、演示、方案讲解</w:t>
            </w:r>
            <w:bookmarkEnd w:id="29"/>
          </w:p>
        </w:tc>
        <w:tc>
          <w:tcPr>
            <w:tcW w:w="4871" w:type="dxa"/>
            <w:vAlign w:val="center"/>
          </w:tcPr>
          <w:p w14:paraId="192A75C2">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14:paraId="367B5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33BEC5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14:paraId="1412367B">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14:paraId="54E84240">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综合评分法</w:t>
            </w:r>
          </w:p>
        </w:tc>
      </w:tr>
      <w:tr w14:paraId="5D17F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366B57D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14:paraId="7C4A393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14:paraId="62D4F9DF">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非评定分离</w:t>
            </w:r>
          </w:p>
        </w:tc>
      </w:tr>
      <w:tr w14:paraId="270C7B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CFF566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14:paraId="2E3D46A0">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14:paraId="4B7CEFBD">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不需要</w:t>
            </w:r>
          </w:p>
        </w:tc>
      </w:tr>
      <w:tr w14:paraId="1B4B1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E1B956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14:paraId="53C816F0">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14:paraId="7D1C4404">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6A409807">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18917E08">
      <w:pPr>
        <w:widowControl w:val="0"/>
        <w:jc w:val="both"/>
        <w:rPr>
          <w:rFonts w:eastAsia="宋体"/>
          <w:b/>
          <w:kern w:val="2"/>
          <w:sz w:val="21"/>
          <w:lang w:eastAsia="zh-CN"/>
        </w:rPr>
      </w:pPr>
    </w:p>
    <w:p w14:paraId="300B9615">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14:paraId="5B3EEF44">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7B07A1A5">
      <w:pPr>
        <w:widowControl w:val="0"/>
        <w:spacing w:line="276" w:lineRule="auto"/>
        <w:ind w:firstLine="422" w:firstLineChars="200"/>
        <w:jc w:val="left"/>
        <w:rPr>
          <w:rFonts w:hint="eastAsia" w:ascii="宋体" w:hAnsi="宋体" w:eastAsia="宋体"/>
          <w:b/>
          <w:sz w:val="21"/>
          <w:szCs w:val="20"/>
          <w:lang w:eastAsia="zh-CN"/>
        </w:rPr>
      </w:pPr>
      <w:bookmarkStart w:id="30" w:name="_Hlk72579465"/>
      <w:r>
        <w:rPr>
          <w:rFonts w:hint="eastAsia" w:ascii="宋体" w:hAnsi="宋体" w:eastAsia="宋体"/>
          <w:b/>
          <w:sz w:val="21"/>
          <w:szCs w:val="20"/>
          <w:lang w:eastAsia="zh-CN"/>
        </w:rPr>
        <w:t>1、评标定标信息</w:t>
      </w:r>
    </w:p>
    <w:p w14:paraId="2ADE042C">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9"/>
      </w:tblGrid>
      <w:tr w14:paraId="2BE9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50B47B5">
            <w:pPr>
              <w:widowControl w:val="0"/>
              <w:jc w:val="center"/>
              <w:rPr>
                <w:rFonts w:eastAsia="宋体"/>
                <w:kern w:val="2"/>
                <w:sz w:val="21"/>
                <w:lang w:eastAsia="zh-CN"/>
              </w:rPr>
            </w:pPr>
            <w:r>
              <w:rPr>
                <w:rFonts w:hint="eastAsia" w:eastAsia="宋体"/>
                <w:kern w:val="2"/>
                <w:sz w:val="21"/>
                <w:lang w:eastAsia="zh-CN"/>
              </w:rPr>
              <w:t>评标方法</w:t>
            </w:r>
          </w:p>
        </w:tc>
        <w:tc>
          <w:tcPr>
            <w:tcW w:w="2660" w:type="pct"/>
          </w:tcPr>
          <w:p w14:paraId="08D2FF5D">
            <w:pPr>
              <w:widowControl w:val="0"/>
              <w:jc w:val="center"/>
              <w:rPr>
                <w:rFonts w:eastAsia="宋体"/>
                <w:kern w:val="2"/>
                <w:sz w:val="21"/>
                <w:lang w:eastAsia="zh-CN"/>
              </w:rPr>
            </w:pPr>
            <w:r>
              <w:rPr>
                <w:rFonts w:hint="eastAsia" w:eastAsia="宋体"/>
                <w:kern w:val="2"/>
                <w:sz w:val="21"/>
                <w:lang w:eastAsia="zh-CN"/>
              </w:rPr>
              <w:t>综合评分法</w:t>
            </w:r>
          </w:p>
        </w:tc>
      </w:tr>
      <w:tr w14:paraId="755A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90981FE">
            <w:pPr>
              <w:widowControl w:val="0"/>
              <w:jc w:val="center"/>
              <w:rPr>
                <w:rFonts w:eastAsia="宋体"/>
                <w:kern w:val="2"/>
                <w:sz w:val="21"/>
                <w:lang w:eastAsia="zh-CN"/>
              </w:rPr>
            </w:pPr>
            <w:r>
              <w:rPr>
                <w:rFonts w:hint="eastAsia" w:eastAsia="宋体"/>
                <w:kern w:val="2"/>
                <w:sz w:val="21"/>
                <w:lang w:eastAsia="zh-CN"/>
              </w:rPr>
              <w:t>候选中标供应商家数</w:t>
            </w:r>
          </w:p>
        </w:tc>
        <w:tc>
          <w:tcPr>
            <w:tcW w:w="2660" w:type="pct"/>
          </w:tcPr>
          <w:p w14:paraId="5DAE6516">
            <w:pPr>
              <w:widowControl w:val="0"/>
              <w:jc w:val="center"/>
              <w:rPr>
                <w:rFonts w:eastAsia="宋体"/>
                <w:kern w:val="2"/>
                <w:sz w:val="21"/>
                <w:lang w:eastAsia="zh-CN"/>
              </w:rPr>
            </w:pPr>
            <w:r>
              <w:rPr>
                <w:rFonts w:hint="eastAsia" w:eastAsia="宋体"/>
                <w:kern w:val="2"/>
                <w:sz w:val="21"/>
                <w:lang w:eastAsia="zh-CN"/>
              </w:rPr>
              <w:t>3</w:t>
            </w:r>
          </w:p>
        </w:tc>
      </w:tr>
      <w:tr w14:paraId="040C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A22C238">
            <w:pPr>
              <w:widowControl w:val="0"/>
              <w:jc w:val="center"/>
              <w:rPr>
                <w:rFonts w:eastAsia="宋体"/>
                <w:kern w:val="2"/>
                <w:sz w:val="21"/>
                <w:lang w:eastAsia="zh-CN"/>
              </w:rPr>
            </w:pPr>
            <w:r>
              <w:rPr>
                <w:rFonts w:hint="eastAsia" w:eastAsia="宋体"/>
                <w:kern w:val="2"/>
                <w:sz w:val="21"/>
                <w:lang w:eastAsia="zh-CN"/>
              </w:rPr>
              <w:t>中标供应商家数</w:t>
            </w:r>
          </w:p>
        </w:tc>
        <w:tc>
          <w:tcPr>
            <w:tcW w:w="2660" w:type="pct"/>
          </w:tcPr>
          <w:p w14:paraId="5CB2E8EF">
            <w:pPr>
              <w:widowControl w:val="0"/>
              <w:jc w:val="center"/>
              <w:rPr>
                <w:rFonts w:eastAsia="宋体"/>
                <w:kern w:val="2"/>
                <w:sz w:val="21"/>
                <w:lang w:eastAsia="zh-CN"/>
              </w:rPr>
            </w:pPr>
            <w:r>
              <w:rPr>
                <w:rFonts w:hint="eastAsia" w:eastAsia="宋体"/>
                <w:kern w:val="2"/>
                <w:sz w:val="21"/>
                <w:lang w:eastAsia="zh-CN"/>
              </w:rPr>
              <w:t>1</w:t>
            </w:r>
          </w:p>
        </w:tc>
      </w:tr>
    </w:tbl>
    <w:p w14:paraId="3A386DBB">
      <w:pPr>
        <w:widowControl w:val="0"/>
        <w:ind w:firstLine="422" w:firstLineChars="200"/>
        <w:jc w:val="both"/>
        <w:rPr>
          <w:rFonts w:hint="eastAsia" w:ascii="宋体" w:hAnsi="宋体" w:eastAsia="宋体"/>
          <w:b/>
          <w:kern w:val="2"/>
          <w:sz w:val="21"/>
          <w:lang w:eastAsia="zh-CN"/>
        </w:rPr>
      </w:pPr>
    </w:p>
    <w:bookmarkEnd w:id="30"/>
    <w:p w14:paraId="4F93477A">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08BB9102">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14:paraId="224B60C8">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49F69DEA">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hint="eastAsia" w:eastAsia="宋体"/>
          <w:color w:val="FF0000"/>
          <w:kern w:val="2"/>
          <w:sz w:val="21"/>
          <w:u w:val="single"/>
          <w:lang w:eastAsia="zh-CN"/>
        </w:rPr>
        <w:t>10</w:t>
      </w:r>
      <w:r>
        <w:rPr>
          <w:rFonts w:eastAsia="宋体"/>
          <w:color w:val="FF0000"/>
          <w:kern w:val="2"/>
          <w:sz w:val="21"/>
          <w:u w:val="single"/>
          <w:lang w:eastAsia="zh-CN"/>
        </w:rPr>
        <w:t xml:space="preserve">  %</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14:paraId="46AA0324">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14:paraId="6869B47E">
      <w:pPr>
        <w:widowControl w:val="0"/>
        <w:numPr>
          <w:ilvl w:val="0"/>
          <w:numId w:val="1"/>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w:t>
      </w:r>
      <w:r>
        <w:rPr>
          <w:rFonts w:hint="eastAsia" w:ascii="宋体" w:hAnsi="宋体" w:eastAsia="宋体" w:cs="宋体"/>
          <w:kern w:val="2"/>
          <w:sz w:val="21"/>
          <w:szCs w:val="21"/>
          <w:lang w:eastAsia="zh-CN"/>
        </w:rPr>
        <w:t>政府采购、自行采购</w:t>
      </w:r>
      <w:r>
        <w:rPr>
          <w:rFonts w:ascii="宋体" w:hAnsi="宋体" w:eastAsia="宋体" w:cs="宋体"/>
          <w:kern w:val="2"/>
          <w:sz w:val="21"/>
          <w:szCs w:val="21"/>
          <w:lang w:eastAsia="zh-CN"/>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《中小企业声明函》中相关企业所属行业应当与采购标的所属行业相一致。</w:t>
      </w:r>
      <w:r>
        <w:rPr>
          <w:rFonts w:hint="eastAsia" w:eastAsia="宋体"/>
          <w:kern w:val="2"/>
          <w:sz w:val="21"/>
          <w:szCs w:val="21"/>
          <w:lang w:eastAsia="zh-CN"/>
        </w:rPr>
        <w:t>本项目采购标的（服务需求）对应的中小企业划分标准所属行业为</w:t>
      </w:r>
      <w:r>
        <w:rPr>
          <w:rFonts w:eastAsia="宋体"/>
          <w:color w:val="FF0000"/>
          <w:kern w:val="2"/>
          <w:sz w:val="21"/>
          <w:szCs w:val="21"/>
          <w:u w:val="single"/>
          <w:lang w:eastAsia="zh-CN"/>
        </w:rPr>
        <w:t xml:space="preserve"> </w:t>
      </w:r>
      <w:r>
        <w:rPr>
          <w:rFonts w:hint="eastAsia" w:eastAsia="宋体"/>
          <w:b/>
          <w:bCs/>
          <w:color w:val="FF0000"/>
          <w:kern w:val="2"/>
          <w:sz w:val="21"/>
          <w:szCs w:val="21"/>
          <w:u w:val="single"/>
          <w:lang w:eastAsia="zh-CN"/>
        </w:rPr>
        <w:t>软件和信息技术服务业</w:t>
      </w:r>
      <w:r>
        <w:rPr>
          <w:rFonts w:eastAsia="宋体"/>
          <w:b/>
          <w:bCs/>
          <w:color w:val="FF0000"/>
          <w:kern w:val="2"/>
          <w:sz w:val="21"/>
          <w:szCs w:val="21"/>
          <w:u w:val="single"/>
          <w:lang w:eastAsia="zh-CN"/>
        </w:rPr>
        <w:t xml:space="preserve"> </w:t>
      </w:r>
    </w:p>
    <w:p w14:paraId="5C4B30D4">
      <w:pPr>
        <w:widowControl w:val="0"/>
        <w:numPr>
          <w:ilvl w:val="0"/>
          <w:numId w:val="1"/>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4BCFA320">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14:paraId="5B8E5053">
      <w:pPr>
        <w:widowControl w:val="0"/>
        <w:spacing w:line="360" w:lineRule="auto"/>
        <w:ind w:firstLine="422" w:firstLineChars="200"/>
        <w:jc w:val="both"/>
        <w:rPr>
          <w:rFonts w:hint="eastAsia" w:ascii="宋体" w:hAnsi="宋体" w:eastAsia="宋体" w:cs="宋体"/>
          <w:b/>
          <w:bCs/>
          <w:kern w:val="2"/>
          <w:sz w:val="21"/>
          <w:lang w:eastAsia="zh-CN"/>
        </w:rPr>
      </w:pPr>
    </w:p>
    <w:p w14:paraId="6342AFED">
      <w:pPr>
        <w:widowControl w:val="0"/>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14:paraId="29B66290">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12179E47">
      <w:pPr>
        <w:widowControl w:val="0"/>
        <w:ind w:firstLine="640" w:firstLineChars="200"/>
        <w:jc w:val="both"/>
        <w:rPr>
          <w:rFonts w:eastAsia="宋体"/>
          <w:kern w:val="2"/>
          <w:sz w:val="32"/>
          <w:szCs w:val="40"/>
          <w:lang w:eastAsia="zh-CN"/>
        </w:rPr>
      </w:pPr>
    </w:p>
    <w:p w14:paraId="4BB871D9">
      <w:pPr>
        <w:widowControl w:val="0"/>
        <w:ind w:firstLine="422" w:firstLineChars="200"/>
        <w:jc w:val="both"/>
        <w:rPr>
          <w:rFonts w:eastAsia="宋体"/>
          <w:b/>
          <w:kern w:val="2"/>
          <w:sz w:val="21"/>
          <w:lang w:eastAsia="zh-CN"/>
        </w:rPr>
      </w:pPr>
      <w:r>
        <w:rPr>
          <w:rFonts w:hint="eastAsia" w:eastAsia="宋体"/>
          <w:b/>
          <w:kern w:val="2"/>
          <w:sz w:val="21"/>
          <w:lang w:eastAsia="zh-CN"/>
        </w:rPr>
        <w:t>3、</w:t>
      </w:r>
      <w:bookmarkStart w:id="31" w:name="_Hlk76855768"/>
      <w:bookmarkStart w:id="32" w:name="_Hlk72594729"/>
      <w:r>
        <w:rPr>
          <w:rFonts w:hint="eastAsia" w:eastAsia="宋体"/>
          <w:b/>
          <w:kern w:val="2"/>
          <w:sz w:val="21"/>
          <w:lang w:eastAsia="zh-CN"/>
        </w:rPr>
        <w:t>本项目为代理服务项目，将向中标（成交）供应商收取代理服务费。</w:t>
      </w:r>
    </w:p>
    <w:bookmarkEnd w:id="31"/>
    <w:bookmarkEnd w:id="32"/>
    <w:p w14:paraId="51CE3832">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14:paraId="44BCE681">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34994619">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370B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351278A">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5DA004E1">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016A9576">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26589947">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635B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9D524A">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51C475A2">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5137282E">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7FA95214">
            <w:pPr>
              <w:widowControl/>
              <w:spacing w:line="360" w:lineRule="auto"/>
              <w:jc w:val="center"/>
              <w:rPr>
                <w:rFonts w:eastAsia="宋体"/>
                <w:kern w:val="2"/>
                <w:sz w:val="21"/>
                <w:lang w:eastAsia="zh-CN"/>
              </w:rPr>
            </w:pPr>
            <w:r>
              <w:rPr>
                <w:rFonts w:hint="eastAsia" w:eastAsia="宋体"/>
                <w:kern w:val="2"/>
                <w:sz w:val="21"/>
                <w:lang w:eastAsia="zh-CN"/>
              </w:rPr>
              <w:t>1.0%</w:t>
            </w:r>
          </w:p>
        </w:tc>
      </w:tr>
      <w:tr w14:paraId="4B48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47B9CF">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6D0AE29D">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61E45BCF">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70466D52">
            <w:pPr>
              <w:widowControl/>
              <w:spacing w:line="360" w:lineRule="auto"/>
              <w:jc w:val="center"/>
              <w:rPr>
                <w:rFonts w:eastAsia="宋体"/>
                <w:kern w:val="2"/>
                <w:sz w:val="21"/>
                <w:lang w:eastAsia="zh-CN"/>
              </w:rPr>
            </w:pPr>
            <w:r>
              <w:rPr>
                <w:rFonts w:hint="eastAsia" w:eastAsia="宋体"/>
                <w:kern w:val="2"/>
                <w:sz w:val="21"/>
                <w:lang w:eastAsia="zh-CN"/>
              </w:rPr>
              <w:t>0.7%</w:t>
            </w:r>
          </w:p>
        </w:tc>
      </w:tr>
      <w:tr w14:paraId="1D51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A147A0">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6BCBFC53">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55621E77">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6D43F5D1">
            <w:pPr>
              <w:widowControl/>
              <w:spacing w:line="360" w:lineRule="auto"/>
              <w:jc w:val="center"/>
              <w:rPr>
                <w:rFonts w:eastAsia="宋体"/>
                <w:kern w:val="2"/>
                <w:sz w:val="21"/>
                <w:lang w:eastAsia="zh-CN"/>
              </w:rPr>
            </w:pPr>
            <w:r>
              <w:rPr>
                <w:rFonts w:hint="eastAsia" w:eastAsia="宋体"/>
                <w:kern w:val="2"/>
                <w:sz w:val="21"/>
                <w:lang w:eastAsia="zh-CN"/>
              </w:rPr>
              <w:t>0.55%</w:t>
            </w:r>
          </w:p>
        </w:tc>
      </w:tr>
      <w:tr w14:paraId="15D5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63E4BE4">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253862AA">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7C0F432E">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027EF6BF">
            <w:pPr>
              <w:widowControl/>
              <w:spacing w:line="360" w:lineRule="auto"/>
              <w:jc w:val="center"/>
              <w:rPr>
                <w:rFonts w:eastAsia="宋体"/>
                <w:kern w:val="2"/>
                <w:sz w:val="21"/>
                <w:lang w:eastAsia="zh-CN"/>
              </w:rPr>
            </w:pPr>
            <w:r>
              <w:rPr>
                <w:rFonts w:hint="eastAsia" w:eastAsia="宋体"/>
                <w:kern w:val="2"/>
                <w:sz w:val="21"/>
                <w:lang w:eastAsia="zh-CN"/>
              </w:rPr>
              <w:t>0.35%</w:t>
            </w:r>
          </w:p>
        </w:tc>
      </w:tr>
      <w:tr w14:paraId="79F4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250F7D">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26F3D627">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735C7A5E">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3120E3A2">
            <w:pPr>
              <w:widowControl/>
              <w:spacing w:line="360" w:lineRule="auto"/>
              <w:jc w:val="center"/>
              <w:rPr>
                <w:rFonts w:eastAsia="宋体"/>
                <w:kern w:val="2"/>
                <w:sz w:val="21"/>
                <w:lang w:eastAsia="zh-CN"/>
              </w:rPr>
            </w:pPr>
            <w:r>
              <w:rPr>
                <w:rFonts w:hint="eastAsia" w:eastAsia="宋体"/>
                <w:kern w:val="2"/>
                <w:sz w:val="21"/>
                <w:lang w:eastAsia="zh-CN"/>
              </w:rPr>
              <w:t>0.2%</w:t>
            </w:r>
          </w:p>
        </w:tc>
      </w:tr>
      <w:tr w14:paraId="2A09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A92FF5">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2AE34306">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102C9ED3">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6295BB28">
            <w:pPr>
              <w:widowControl/>
              <w:spacing w:line="360" w:lineRule="auto"/>
              <w:jc w:val="center"/>
              <w:rPr>
                <w:rFonts w:eastAsia="宋体"/>
                <w:kern w:val="2"/>
                <w:sz w:val="21"/>
                <w:lang w:eastAsia="zh-CN"/>
              </w:rPr>
            </w:pPr>
            <w:r>
              <w:rPr>
                <w:rFonts w:hint="eastAsia" w:eastAsia="宋体"/>
                <w:kern w:val="2"/>
                <w:sz w:val="21"/>
                <w:lang w:eastAsia="zh-CN"/>
              </w:rPr>
              <w:t>0.05%</w:t>
            </w:r>
          </w:p>
        </w:tc>
      </w:tr>
      <w:tr w14:paraId="0C7B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427A55">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334DE9C8">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5D634FF4">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370CF3B6">
            <w:pPr>
              <w:widowControl/>
              <w:spacing w:line="360" w:lineRule="auto"/>
              <w:jc w:val="center"/>
              <w:rPr>
                <w:rFonts w:eastAsia="宋体"/>
                <w:kern w:val="2"/>
                <w:sz w:val="21"/>
                <w:lang w:eastAsia="zh-CN"/>
              </w:rPr>
            </w:pPr>
            <w:r>
              <w:rPr>
                <w:rFonts w:hint="eastAsia" w:eastAsia="宋体"/>
                <w:kern w:val="2"/>
                <w:sz w:val="21"/>
                <w:lang w:eastAsia="zh-CN"/>
              </w:rPr>
              <w:t>0.035%</w:t>
            </w:r>
          </w:p>
        </w:tc>
      </w:tr>
      <w:tr w14:paraId="4092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D6EC0CF">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4047226B">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648B8976">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0802FF10">
            <w:pPr>
              <w:widowControl/>
              <w:spacing w:line="360" w:lineRule="auto"/>
              <w:jc w:val="center"/>
              <w:rPr>
                <w:rFonts w:eastAsia="宋体"/>
                <w:kern w:val="2"/>
                <w:sz w:val="21"/>
                <w:lang w:eastAsia="zh-CN"/>
              </w:rPr>
            </w:pPr>
            <w:r>
              <w:rPr>
                <w:rFonts w:hint="eastAsia" w:eastAsia="宋体"/>
                <w:kern w:val="2"/>
                <w:sz w:val="21"/>
                <w:lang w:eastAsia="zh-CN"/>
              </w:rPr>
              <w:t>0.008%</w:t>
            </w:r>
          </w:p>
        </w:tc>
      </w:tr>
      <w:tr w14:paraId="40BD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B91585">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6338E1E6">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0D680CAE">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0A72BE5D">
            <w:pPr>
              <w:widowControl/>
              <w:spacing w:line="360" w:lineRule="auto"/>
              <w:jc w:val="center"/>
              <w:rPr>
                <w:rFonts w:eastAsia="宋体"/>
                <w:kern w:val="2"/>
                <w:sz w:val="21"/>
                <w:lang w:eastAsia="zh-CN"/>
              </w:rPr>
            </w:pPr>
            <w:r>
              <w:rPr>
                <w:rFonts w:hint="eastAsia" w:eastAsia="宋体"/>
                <w:kern w:val="2"/>
                <w:sz w:val="21"/>
                <w:lang w:eastAsia="zh-CN"/>
              </w:rPr>
              <w:t>0.006%</w:t>
            </w:r>
          </w:p>
        </w:tc>
      </w:tr>
      <w:tr w14:paraId="010C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D0B6114">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4C3FA115">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7401E5B6">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9B64540">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7B94F882">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5C494414">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0FE8A53B">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3BA8B3F4">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42E14AD6">
      <w:pPr>
        <w:widowControl w:val="0"/>
        <w:ind w:firstLine="420" w:firstLineChars="200"/>
        <w:jc w:val="both"/>
        <w:rPr>
          <w:rFonts w:hint="eastAsia" w:ascii="宋体" w:hAnsi="宋体" w:eastAsia="宋体" w:cs="宋体"/>
          <w:bCs/>
          <w:color w:val="FF0000"/>
          <w:kern w:val="2"/>
          <w:sz w:val="21"/>
          <w:szCs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w:t>
      </w:r>
      <w:bookmarkStart w:id="33" w:name="OLE_LINK1"/>
      <w:r>
        <w:rPr>
          <w:rFonts w:hint="eastAsia" w:eastAsia="宋体"/>
          <w:kern w:val="2"/>
          <w:sz w:val="21"/>
          <w:lang w:eastAsia="zh-CN"/>
        </w:rPr>
        <w:t>《付款（缴款）通知书》</w:t>
      </w:r>
      <w:bookmarkEnd w:id="33"/>
      <w:r>
        <w:rPr>
          <w:rFonts w:hint="eastAsia" w:eastAsia="宋体"/>
          <w:kern w:val="2"/>
          <w:sz w:val="21"/>
          <w:lang w:eastAsia="zh-CN"/>
        </w:rPr>
        <w:t>内容为准。</w:t>
      </w:r>
    </w:p>
    <w:p w14:paraId="101E6C9A">
      <w:pPr>
        <w:widowControl w:val="0"/>
        <w:spacing w:line="360" w:lineRule="auto"/>
        <w:jc w:val="both"/>
        <w:rPr>
          <w:rFonts w:eastAsia="宋体"/>
          <w:b/>
          <w:bCs/>
          <w:kern w:val="2"/>
          <w:lang w:eastAsia="zh-CN"/>
        </w:rPr>
      </w:pPr>
      <w:r>
        <w:rPr>
          <w:rFonts w:hint="eastAsia" w:eastAsia="宋体"/>
          <w:b/>
          <w:bCs/>
          <w:kern w:val="2"/>
          <w:lang w:eastAsia="zh-CN"/>
        </w:rPr>
        <w:br w:type="page"/>
      </w:r>
    </w:p>
    <w:p w14:paraId="23B12612">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bookmarkStart w:id="34" w:name="_Toc128884461"/>
      <w:r>
        <w:rPr>
          <w:rFonts w:hint="eastAsia" w:ascii="宋体" w:hAnsi="宋体" w:eastAsia="宋体"/>
          <w:b/>
          <w:bCs/>
          <w:sz w:val="28"/>
          <w:szCs w:val="28"/>
          <w:lang w:eastAsia="zh-CN"/>
        </w:rPr>
        <w:t>第三章 用户需求书</w:t>
      </w:r>
    </w:p>
    <w:p w14:paraId="0D4CA1E1">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一、项目基本信息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226"/>
        <w:gridCol w:w="4735"/>
      </w:tblGrid>
      <w:tr w14:paraId="0477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3" w:type="pct"/>
            <w:vAlign w:val="center"/>
          </w:tcPr>
          <w:p w14:paraId="2E8E7113">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890" w:type="pct"/>
            <w:vAlign w:val="center"/>
          </w:tcPr>
          <w:p w14:paraId="0F36D73C">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775" w:type="pct"/>
            <w:vAlign w:val="center"/>
          </w:tcPr>
          <w:p w14:paraId="37B77B98">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3621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3" w:type="pct"/>
            <w:vAlign w:val="center"/>
          </w:tcPr>
          <w:p w14:paraId="6C1D0B70">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1</w:t>
            </w:r>
          </w:p>
        </w:tc>
        <w:tc>
          <w:tcPr>
            <w:tcW w:w="1890" w:type="pct"/>
            <w:vAlign w:val="center"/>
          </w:tcPr>
          <w:p w14:paraId="0A97A38E">
            <w:pPr>
              <w:widowControl w:val="0"/>
              <w:jc w:val="center"/>
              <w:rPr>
                <w:rFonts w:eastAsia="宋体"/>
                <w:b/>
                <w:bCs/>
                <w:color w:val="FF0000"/>
                <w:kern w:val="2"/>
                <w:sz w:val="21"/>
                <w:szCs w:val="21"/>
                <w:lang w:eastAsia="zh-CN"/>
              </w:rPr>
            </w:pPr>
            <w:r>
              <w:rPr>
                <w:rFonts w:eastAsia="宋体"/>
                <w:b/>
                <w:bCs/>
                <w:color w:val="FF0000"/>
                <w:kern w:val="2"/>
                <w:sz w:val="21"/>
                <w:szCs w:val="21"/>
                <w:lang w:eastAsia="zh-CN"/>
              </w:rPr>
              <w:t>深圳市医疗保障局“智慧医保”（一期）项目第三方测评服务项目</w:t>
            </w:r>
          </w:p>
        </w:tc>
        <w:tc>
          <w:tcPr>
            <w:tcW w:w="2775" w:type="pct"/>
            <w:vAlign w:val="center"/>
          </w:tcPr>
          <w:p w14:paraId="3DAD1297">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837900.00</w:t>
            </w:r>
          </w:p>
        </w:tc>
      </w:tr>
    </w:tbl>
    <w:p w14:paraId="399BB3AA">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二、项目概况</w:t>
      </w:r>
    </w:p>
    <w:p w14:paraId="11D03738">
      <w:pPr>
        <w:widowControl w:val="0"/>
        <w:spacing w:line="360" w:lineRule="auto"/>
        <w:ind w:firstLine="420" w:firstLineChars="200"/>
        <w:jc w:val="both"/>
        <w:rPr>
          <w:rFonts w:hint="eastAsia" w:ascii="宋体" w:hAnsi="宋体" w:eastAsia="宋体"/>
          <w:b/>
          <w:color w:val="FF0000"/>
          <w:kern w:val="2"/>
          <w:sz w:val="21"/>
          <w:szCs w:val="21"/>
          <w:lang w:eastAsia="zh-CN"/>
        </w:rPr>
      </w:pPr>
      <w:r>
        <w:rPr>
          <w:rFonts w:hint="eastAsia" w:ascii="宋体" w:hAnsi="宋体" w:eastAsia="宋体" w:cs="宋体"/>
          <w:kern w:val="2"/>
          <w:sz w:val="21"/>
          <w:szCs w:val="21"/>
          <w:lang w:eastAsia="zh-CN"/>
        </w:rPr>
        <w:t>按照《深圳市政务信息化项目检测与验收管理办法》要求，依次开展本项目</w:t>
      </w:r>
      <w:r>
        <w:rPr>
          <w:rFonts w:ascii="宋体" w:hAnsi="宋体" w:eastAsia="宋体" w:cs="宋体"/>
          <w:kern w:val="2"/>
          <w:sz w:val="21"/>
          <w:szCs w:val="21"/>
          <w:lang w:eastAsia="zh-CN"/>
        </w:rPr>
        <w:t>网络安全等级保护测评服务</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专项安全测评服务</w:t>
      </w:r>
      <w:r>
        <w:rPr>
          <w:rFonts w:hint="eastAsia" w:ascii="宋体" w:hAnsi="宋体" w:eastAsia="宋体" w:cs="宋体"/>
          <w:kern w:val="2"/>
          <w:sz w:val="21"/>
          <w:szCs w:val="21"/>
          <w:lang w:eastAsia="zh-CN"/>
        </w:rPr>
        <w:t>、商用密码应用安全性评估服务以及第三方验收测评服务工作，并出具相应的报告，推进市医保局“智慧医保”（(一期）)项目完成验收</w:t>
      </w:r>
      <w:r>
        <w:rPr>
          <w:rFonts w:hint="eastAsia" w:ascii="宋体" w:hAnsi="宋体" w:eastAsia="宋体" w:cs="宋体"/>
          <w:kern w:val="2"/>
          <w:sz w:val="21"/>
          <w:lang w:eastAsia="zh-CN"/>
        </w:rPr>
        <w:t>。</w:t>
      </w:r>
    </w:p>
    <w:p w14:paraId="235FFA37">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三、</w:t>
      </w:r>
      <w:bookmarkStart w:id="35" w:name="_Hlk72073432"/>
      <w:r>
        <w:rPr>
          <w:rFonts w:hint="eastAsia" w:ascii="宋体" w:hAnsi="宋体" w:eastAsia="宋体"/>
          <w:b/>
          <w:bCs/>
          <w:lang w:eastAsia="zh-CN"/>
        </w:rPr>
        <w:t>服务需求明细</w:t>
      </w:r>
      <w:bookmarkEnd w:id="35"/>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083"/>
        <w:gridCol w:w="842"/>
        <w:gridCol w:w="841"/>
      </w:tblGrid>
      <w:tr w14:paraId="278B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14:paraId="6D71BEEA">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6170" w:type="dxa"/>
            <w:vAlign w:val="center"/>
          </w:tcPr>
          <w:p w14:paraId="5CDA88C4">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851" w:type="dxa"/>
            <w:vAlign w:val="center"/>
          </w:tcPr>
          <w:p w14:paraId="3634B684">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850" w:type="dxa"/>
            <w:vAlign w:val="center"/>
          </w:tcPr>
          <w:p w14:paraId="576AFC2A">
            <w:pPr>
              <w:widowControl w:val="0"/>
              <w:jc w:val="center"/>
              <w:rPr>
                <w:rFonts w:eastAsia="宋体"/>
                <w:bCs/>
                <w:kern w:val="2"/>
                <w:sz w:val="21"/>
                <w:szCs w:val="21"/>
                <w:lang w:eastAsia="zh-CN"/>
              </w:rPr>
            </w:pPr>
            <w:r>
              <w:rPr>
                <w:rFonts w:hint="eastAsia" w:eastAsia="宋体"/>
                <w:bCs/>
                <w:kern w:val="2"/>
                <w:sz w:val="21"/>
                <w:szCs w:val="21"/>
                <w:lang w:eastAsia="zh-CN"/>
              </w:rPr>
              <w:t>单位</w:t>
            </w:r>
          </w:p>
        </w:tc>
      </w:tr>
      <w:tr w14:paraId="3951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47A364B5">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6170" w:type="dxa"/>
            <w:vAlign w:val="center"/>
          </w:tcPr>
          <w:p w14:paraId="4EAEE259">
            <w:pPr>
              <w:widowControl w:val="0"/>
              <w:jc w:val="center"/>
              <w:rPr>
                <w:rFonts w:eastAsia="宋体"/>
                <w:bCs/>
                <w:kern w:val="2"/>
                <w:sz w:val="21"/>
                <w:szCs w:val="21"/>
                <w:lang w:eastAsia="zh-CN"/>
              </w:rPr>
            </w:pPr>
            <w:r>
              <w:rPr>
                <w:rFonts w:eastAsia="宋体"/>
                <w:bCs/>
                <w:kern w:val="2"/>
                <w:sz w:val="21"/>
                <w:szCs w:val="21"/>
                <w:lang w:eastAsia="zh-CN"/>
              </w:rPr>
              <w:t>深圳市医疗保障局“智慧医保”（一期）项目第三方测评服务项目</w:t>
            </w:r>
          </w:p>
        </w:tc>
        <w:tc>
          <w:tcPr>
            <w:tcW w:w="851" w:type="dxa"/>
            <w:vAlign w:val="center"/>
          </w:tcPr>
          <w:p w14:paraId="0919D3A1">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850" w:type="dxa"/>
            <w:vAlign w:val="center"/>
          </w:tcPr>
          <w:p w14:paraId="68147DB0">
            <w:pPr>
              <w:widowControl w:val="0"/>
              <w:jc w:val="center"/>
              <w:rPr>
                <w:rFonts w:eastAsia="宋体"/>
                <w:bCs/>
                <w:kern w:val="2"/>
                <w:sz w:val="21"/>
                <w:szCs w:val="21"/>
                <w:lang w:eastAsia="zh-CN"/>
              </w:rPr>
            </w:pPr>
            <w:r>
              <w:rPr>
                <w:rFonts w:hint="eastAsia" w:eastAsia="宋体"/>
                <w:bCs/>
                <w:kern w:val="2"/>
                <w:sz w:val="21"/>
                <w:szCs w:val="21"/>
                <w:lang w:eastAsia="zh-CN"/>
              </w:rPr>
              <w:t>项</w:t>
            </w:r>
          </w:p>
        </w:tc>
      </w:tr>
    </w:tbl>
    <w:p w14:paraId="6F04F9CB">
      <w:pPr>
        <w:widowControl w:val="0"/>
        <w:jc w:val="both"/>
        <w:rPr>
          <w:rFonts w:hint="eastAsia" w:ascii="宋体" w:hAnsi="宋体" w:eastAsia="宋体"/>
          <w:b/>
          <w:color w:val="FF0000"/>
          <w:kern w:val="2"/>
          <w:sz w:val="21"/>
          <w:szCs w:val="21"/>
          <w:lang w:eastAsia="zh-CN"/>
        </w:rPr>
      </w:pPr>
    </w:p>
    <w:p w14:paraId="245422D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1、根据《评审中心关于市医保局“智慧医保”（(一期）)项目的预算评审意见》文件，《市医保局“智慧医保”（一期）项目</w:t>
      </w:r>
      <w:r>
        <w:rPr>
          <w:rFonts w:ascii="宋体" w:hAnsi="宋体" w:eastAsia="宋体" w:cs="宋体"/>
          <w:kern w:val="2"/>
          <w:sz w:val="21"/>
          <w:szCs w:val="21"/>
          <w:lang w:eastAsia="zh-CN"/>
        </w:rPr>
        <w:t>测评服务</w:t>
      </w:r>
      <w:r>
        <w:rPr>
          <w:rFonts w:hint="eastAsia" w:ascii="宋体" w:hAnsi="宋体" w:eastAsia="宋体" w:cs="宋体"/>
          <w:kern w:val="2"/>
          <w:sz w:val="21"/>
          <w:szCs w:val="21"/>
          <w:lang w:eastAsia="zh-CN"/>
        </w:rPr>
        <w:t>》招标控制金额为</w:t>
      </w:r>
      <w:r>
        <w:rPr>
          <w:rFonts w:hint="eastAsia" w:ascii="宋体" w:hAnsi="宋体" w:eastAsia="宋体" w:cs="宋体"/>
          <w:b/>
          <w:bCs/>
          <w:kern w:val="2"/>
          <w:sz w:val="21"/>
          <w:szCs w:val="21"/>
          <w:u w:val="single"/>
          <w:lang w:eastAsia="zh-CN"/>
        </w:rPr>
        <w:t xml:space="preserve"> 837,900.00 元</w:t>
      </w:r>
      <w:r>
        <w:rPr>
          <w:rFonts w:hint="eastAsia" w:ascii="宋体" w:hAnsi="宋体" w:eastAsia="宋体" w:cs="宋体"/>
          <w:kern w:val="2"/>
          <w:sz w:val="21"/>
          <w:szCs w:val="21"/>
          <w:lang w:eastAsia="zh-CN"/>
        </w:rPr>
        <w:t>，此价格为投标报价上限，投标报价超过此金额将会导致废标。本项目服务费采用包干制，应包括服务成本、法定税费和企业的利润。</w:t>
      </w:r>
    </w:p>
    <w:p w14:paraId="001A298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注：本项目</w:t>
      </w:r>
      <w:r>
        <w:rPr>
          <w:rFonts w:ascii="宋体" w:hAnsi="宋体" w:eastAsia="宋体" w:cs="宋体"/>
          <w:kern w:val="2"/>
          <w:sz w:val="21"/>
          <w:szCs w:val="21"/>
          <w:lang w:eastAsia="zh-CN"/>
        </w:rPr>
        <w:t>测评服务</w:t>
      </w:r>
      <w:r>
        <w:rPr>
          <w:rFonts w:hint="eastAsia" w:ascii="宋体" w:hAnsi="宋体" w:eastAsia="宋体" w:cs="宋体"/>
          <w:kern w:val="2"/>
          <w:sz w:val="21"/>
          <w:szCs w:val="21"/>
          <w:lang w:eastAsia="zh-CN"/>
        </w:rPr>
        <w:t>（含网络安全等级保护测评服务、专项安全测评服务、商用密码应用安全性评估服务、第三方验收测评服务）的合同总金额以项目预算批复金额为准。</w:t>
      </w:r>
    </w:p>
    <w:p w14:paraId="392C205E">
      <w:pPr>
        <w:widowControl w:val="0"/>
        <w:spacing w:line="360" w:lineRule="auto"/>
        <w:jc w:val="both"/>
        <w:rPr>
          <w:rFonts w:hint="eastAsia" w:eastAsia="宋体"/>
          <w:b/>
          <w:bCs/>
          <w:kern w:val="2"/>
          <w:lang w:eastAsia="zh-CN"/>
        </w:rPr>
      </w:pPr>
    </w:p>
    <w:p w14:paraId="5246DC60">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四、实质性条款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14:paraId="214D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DC36477">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951" w:type="dxa"/>
          </w:tcPr>
          <w:p w14:paraId="5A1DDE32">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14:paraId="3B21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7FCE98FC">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951" w:type="dxa"/>
            <w:vAlign w:val="top"/>
          </w:tcPr>
          <w:p w14:paraId="3EB96BFD">
            <w:pPr>
              <w:widowControl w:val="0"/>
              <w:jc w:val="both"/>
              <w:rPr>
                <w:rFonts w:hint="eastAsia" w:hAnsi="宋体" w:eastAsia="宋体"/>
                <w:sz w:val="21"/>
                <w:szCs w:val="21"/>
                <w:lang w:eastAsia="zh-CN"/>
              </w:rPr>
            </w:pPr>
            <w:r>
              <w:rPr>
                <w:rFonts w:hint="eastAsia" w:hAnsi="宋体" w:eastAsia="宋体"/>
                <w:b/>
                <w:bCs/>
                <w:color w:val="FF0000"/>
                <w:sz w:val="21"/>
                <w:szCs w:val="21"/>
                <w:lang w:eastAsia="zh-CN"/>
              </w:rPr>
              <w:t>投标人</w:t>
            </w:r>
            <w:r>
              <w:rPr>
                <w:rFonts w:hint="eastAsia" w:ascii="宋体" w:hAnsi="宋体" w:eastAsia="宋体" w:cs="宋体"/>
                <w:b/>
                <w:bCs/>
                <w:color w:val="FF0000"/>
                <w:kern w:val="2"/>
                <w:sz w:val="21"/>
                <w:szCs w:val="21"/>
                <w:lang w:eastAsia="zh-CN"/>
              </w:rPr>
              <w:t>具有商用密码检测机构资质证书（</w:t>
            </w:r>
            <w:r>
              <w:rPr>
                <w:rFonts w:hint="eastAsia" w:eastAsia="宋体"/>
                <w:b/>
                <w:bCs/>
                <w:color w:val="FF0000"/>
                <w:kern w:val="2"/>
                <w:sz w:val="21"/>
                <w:lang w:eastAsia="zh-CN"/>
              </w:rPr>
              <w:t>提供有效期内的证书扫描件</w:t>
            </w:r>
            <w:r>
              <w:rPr>
                <w:rFonts w:hint="eastAsia" w:ascii="宋体" w:hAnsi="宋体" w:eastAsia="宋体" w:cs="宋体"/>
                <w:b/>
                <w:bCs/>
                <w:color w:val="FF0000"/>
                <w:kern w:val="2"/>
                <w:sz w:val="21"/>
                <w:szCs w:val="21"/>
                <w:lang w:eastAsia="zh-CN"/>
              </w:rPr>
              <w:t>作为证明资料），</w:t>
            </w:r>
            <w:r>
              <w:rPr>
                <w:rFonts w:hint="eastAsia" w:eastAsia="宋体"/>
                <w:b/>
                <w:bCs/>
                <w:color w:val="FF0000"/>
                <w:kern w:val="2"/>
                <w:sz w:val="21"/>
                <w:lang w:eastAsia="zh-CN"/>
              </w:rPr>
              <w:t>未提供或提供的证明资料不符合要求的作投标无效处理。</w:t>
            </w:r>
          </w:p>
        </w:tc>
      </w:tr>
      <w:tr w14:paraId="39C2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1E463CED">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2</w:t>
            </w:r>
          </w:p>
        </w:tc>
        <w:tc>
          <w:tcPr>
            <w:tcW w:w="7951" w:type="dxa"/>
            <w:vAlign w:val="top"/>
          </w:tcPr>
          <w:p w14:paraId="22BA6454">
            <w:pPr>
              <w:widowControl w:val="0"/>
              <w:jc w:val="both"/>
              <w:rPr>
                <w:rFonts w:hint="eastAsia" w:eastAsia="宋体"/>
                <w:kern w:val="2"/>
                <w:sz w:val="21"/>
                <w:lang w:eastAsia="zh-CN"/>
              </w:rPr>
            </w:pPr>
            <w:r>
              <w:rPr>
                <w:rFonts w:hint="eastAsia" w:hAnsi="宋体" w:eastAsia="宋体"/>
                <w:b/>
                <w:bCs/>
                <w:color w:val="FF0000"/>
                <w:sz w:val="21"/>
                <w:szCs w:val="21"/>
                <w:lang w:eastAsia="zh-CN"/>
              </w:rPr>
              <w:t>投标人具有质量监督管理部门颁发的检验检测机构资质认定证书(CMA)(检验检测能力含软件检测领域)，提供有效期内的证书扫描件。</w:t>
            </w:r>
          </w:p>
        </w:tc>
      </w:tr>
      <w:tr w14:paraId="60F6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6DC4F7E8">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3</w:t>
            </w:r>
          </w:p>
        </w:tc>
        <w:tc>
          <w:tcPr>
            <w:tcW w:w="7951" w:type="dxa"/>
            <w:vAlign w:val="top"/>
          </w:tcPr>
          <w:p w14:paraId="6F4C1DF7">
            <w:pPr>
              <w:widowControl w:val="0"/>
              <w:tabs>
                <w:tab w:val="left" w:pos="3262"/>
              </w:tabs>
              <w:jc w:val="both"/>
              <w:rPr>
                <w:rFonts w:hint="eastAsia" w:hAnsi="宋体" w:eastAsia="宋体"/>
                <w:b/>
                <w:bCs/>
                <w:color w:val="FF0000"/>
                <w:sz w:val="21"/>
                <w:szCs w:val="21"/>
                <w:lang w:eastAsia="zh-CN"/>
              </w:rPr>
            </w:pPr>
            <w:r>
              <w:rPr>
                <w:rFonts w:hint="eastAsia" w:eastAsia="宋体"/>
                <w:kern w:val="2"/>
                <w:sz w:val="21"/>
                <w:lang w:eastAsia="zh-CN"/>
              </w:rPr>
              <w:t>满足本项目标★的条款要求</w:t>
            </w:r>
          </w:p>
        </w:tc>
      </w:tr>
      <w:bookmarkEnd w:id="34"/>
    </w:tbl>
    <w:p w14:paraId="3F5AE104">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648AE3DB">
      <w:pPr>
        <w:widowControl w:val="0"/>
        <w:spacing w:line="360" w:lineRule="auto"/>
        <w:jc w:val="both"/>
        <w:rPr>
          <w:rFonts w:eastAsia="宋体"/>
          <w:b/>
          <w:bCs/>
          <w:kern w:val="2"/>
          <w:lang w:eastAsia="zh-CN"/>
        </w:rPr>
      </w:pPr>
    </w:p>
    <w:p w14:paraId="2B9406C9">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五、技术要求</w:t>
      </w:r>
    </w:p>
    <w:p w14:paraId="7815E47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（一）第三方验收测评服务内容</w:t>
      </w:r>
    </w:p>
    <w:p w14:paraId="5553E64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1.测评依据</w:t>
      </w:r>
    </w:p>
    <w:p w14:paraId="6745955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《系统与软件工程 系统与软件质量要求和评价（SQuaRE） 第51部分：就绪可用软件产品（RUSP）的质量要求和测试细则》（GB/T25000.51-2016）</w:t>
      </w:r>
    </w:p>
    <w:p w14:paraId="5F3D940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《关于印发深圳市政务信息化项目检测与验收管理办法的通知》（深政数〔2022〕136号）</w:t>
      </w:r>
    </w:p>
    <w:p w14:paraId="2943308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2.总体服务要求</w:t>
      </w:r>
    </w:p>
    <w:p w14:paraId="38349AB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按照《系统与软件工程 系统与软件质量要求和评价（SQuaRE）第51部分：就绪可用软件产品（RUSP）的质量要求和测试细则》GB/T 25000.51-2016相关标准，对信息系统开展系统检测服务、安全专项测评服务、系统源代码安全审查等工作，出具相应的测评报告，推进整体项目验收。具体包括：</w:t>
      </w:r>
    </w:p>
    <w:p w14:paraId="76B00ED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（1）系统检测：包括功能和性能检测，主要依据项目设计文件、招投标文件以及合同，功能检测范围包括定制开发实现的各项软件功能以及系统集成要求实现的联调功能、接口功能等。</w:t>
      </w:r>
    </w:p>
    <w:p w14:paraId="734DEDC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（2）功能检测：按照合同对其功能实现进行检测，确认其是否已正常实现，且能否满足建设合同中约定的建设需求。</w:t>
      </w:r>
    </w:p>
    <w:p w14:paraId="001EA99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中标人需依据采购需求中的技术标准，结合用户对系统建设的整体功能方向的要求，对系统涉及到的所有业务逻辑、功能项、功能逻辑进行检测包含但不限于：</w:t>
      </w:r>
    </w:p>
    <w:p w14:paraId="6AF4C78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测试评估系统提供的应用功能满足既定业务和用户目标的达成情况；</w:t>
      </w:r>
    </w:p>
    <w:p w14:paraId="4BDDF52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测试评估系统提供具有所需正确或相符的结果或效果的能力；</w:t>
      </w:r>
    </w:p>
    <w:p w14:paraId="2469445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测试评估系统与一个或多个系统进行交互的能力；测试评估系统功能及数据实现与用户文档相互符合的能力。</w:t>
      </w:r>
    </w:p>
    <w:p w14:paraId="3EDD0D7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（3）性能检测：按照相关检测标准对项目的性能指标进行检测，检测性能指标是否满足建设合同以及已确定的需求文件的要求，以验证所测试的系统的性能效率是否在正常情况下满足建设及使用要求。</w:t>
      </w:r>
    </w:p>
    <w:p w14:paraId="4F5C9B8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要求中标人站在用户体验的角度，使用专业的负载生成设备，在性能模型的基础上验证系统是否能够达到用户确定的性能指标，是否符合系统设计阶段各项文档对系统性能的要求。对系统正常交互量及峰值交互量进行预估，并基于预估的交互量，对系统性能进行全方位的测试，测试指标包含但不限于以下内容：</w:t>
      </w:r>
    </w:p>
    <w:p w14:paraId="7460C20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并发数：对系统中发生的各项业务，预测正常并发数量和峰值并发数量，对系统进行并发测试。若承建单位交付的系统无法完全满足用户并发量的需求，中标人需提供现有系统目前支持的并发量数目，为优化系统提供参照和依据。</w:t>
      </w:r>
    </w:p>
    <w:p w14:paraId="23A0932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响应时间：测试系统是否能够及时响应最终用户的指令，能够满足最终用户的及时性要求。</w:t>
      </w:r>
    </w:p>
    <w:p w14:paraId="3AC8E89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3.文档测试</w:t>
      </w:r>
    </w:p>
    <w:p w14:paraId="3C727DB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对软件产品的用户文档进行测试，根据标准要求包括以下5个方面：</w:t>
      </w:r>
    </w:p>
    <w:p w14:paraId="43339DF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（1）完整性</w:t>
      </w:r>
    </w:p>
    <w:p w14:paraId="278253D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是否包含了使用产品所需的信息，系统的所有功能以及在程序中用户可调用的所有功能是否进行了完整描述，对于系统存在的边界值是否都具体列出，需要用户进行安装时是否说明了具体的安装过程。</w:t>
      </w:r>
    </w:p>
    <w:p w14:paraId="660BA80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（2）正确性</w:t>
      </w:r>
    </w:p>
    <w:p w14:paraId="5258DBB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确认用户文档的所有信息是否正确，有无歧义和错误的表达。</w:t>
      </w:r>
    </w:p>
    <w:p w14:paraId="1B06F33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（3）一致性</w:t>
      </w:r>
    </w:p>
    <w:p w14:paraId="464CD82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确认用户文档自身内容间、用户文档与产品实际运行结果间是否无相互矛盾之处，每个术语的含义是否处处一致。</w:t>
      </w:r>
    </w:p>
    <w:p w14:paraId="7D839D0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（4）易理解性</w:t>
      </w:r>
    </w:p>
    <w:p w14:paraId="45CF691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确认用户文档对于正常执行其工作任务的一般用户是否易理解，例如，通过适当的术语、图形表示、详细的解释以及引用有用的信息源来表示。</w:t>
      </w:r>
    </w:p>
    <w:p w14:paraId="77BF203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（5）易浏览性</w:t>
      </w:r>
    </w:p>
    <w:p w14:paraId="2116381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确认用户文档是否易于浏览，包括是否具有目录或索引、文档各部分相互关系是否明确。</w:t>
      </w:r>
    </w:p>
    <w:p w14:paraId="71DBFAC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4.系统源代码安全审查</w:t>
      </w:r>
    </w:p>
    <w:p w14:paraId="167D9CB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根据被测系统的特点，使用源代码扫描工具对系统的源代码进行安全审计，出具源代码安全审查报告，针对报告的问题和甲方沟通协助修复，直到所有高危问题完全修复后出具最终的安全审查报告。</w:t>
      </w:r>
    </w:p>
    <w:p w14:paraId="7225FD7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评单位需具备源代码安全管理能力、甲方提供的源代码，测评单位需要专人专用电脑保存仅用作安全扫描使用，需要管控违规上网行为、禁止源代码文件分发/U盘拷贝/文件打印等行为，在采购单位未授权的情况下，禁止获取、复制、传播，实现源代码防泄密，源代码扫描完成后应立即销毁甲方提供的源代码，禁止留存归档等行为。</w:t>
      </w:r>
    </w:p>
    <w:p w14:paraId="0FFE6AE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（二）网络安全等级保护三级测评服务内容（非关键性服务内容）</w:t>
      </w:r>
    </w:p>
    <w:p w14:paraId="0D2BF93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等级测评内容包括安全技术和安全管理两大类，其中技术层面应包括物理安全、网络安全、主机安全、应用安全和数据安全及备份恢复等方面的测评，管理层面应包括安全管理机构、人员安全管理、安全管理制度、系统建设管理和系统运维管理等方面的测评。具体如下：</w:t>
      </w:r>
    </w:p>
    <w:p w14:paraId="08F1943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1.指导采购方完成系统的定级备案材料编制和递交。</w:t>
      </w:r>
    </w:p>
    <w:p w14:paraId="4D0982F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协助采购单位完成系统的定级（含专家评审）与备案工作，最终取得公安部门下发的备案证明。</w:t>
      </w:r>
    </w:p>
    <w:p w14:paraId="44518C4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2.差距分析</w:t>
      </w:r>
    </w:p>
    <w:p w14:paraId="696DF0A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依据国家有关信息系统安全等级保护要求，依据《信息安全技术网络安全等级保护测评过程指南》（GB/T 28449-2018）等级测评工作要求，利用专业的安全测评设备和软件实施测评，从技术上的安全物理环境、安全通信网络、安全区域边界、安全计算环境、安全管理中心等五个层面和管理上的安全管理制度、安全管理机构、安全管理人员、安全建设管理、安全运维管理等五个层面对目标信息系统进行安全测评分析，确定信息系统安全建设整改需求，出具《差距分析报告》。</w:t>
      </w:r>
    </w:p>
    <w:p w14:paraId="12EA659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3.渗透测试</w:t>
      </w:r>
    </w:p>
    <w:p w14:paraId="789AE34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模拟黑客可能使用的攻击技术和漏洞发现技术，对信息系统进行验证性渗透测试。</w:t>
      </w:r>
    </w:p>
    <w:p w14:paraId="1AF0236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4.指导完成信息系统安全整改</w:t>
      </w:r>
    </w:p>
    <w:p w14:paraId="2F457EF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提供必要的咨询服务，指导被测单位进行信息系统安全整改。</w:t>
      </w:r>
    </w:p>
    <w:p w14:paraId="4E6FE22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5.等级保护测评</w:t>
      </w:r>
    </w:p>
    <w:p w14:paraId="0C35FEB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对信息系统进行最终等级测评，依据《信息安全技术 网络安全等级保护基本要求》（GB/T 22239-2019）、《信息安全技术 网络安全等级保护测评要求》（GB/T 28448-2019）等国家等级保护相关标准，参照《信息安全技术 信息系统安全等级保护定级指南》（GB/T 22240）、《信息安全技术 网络安全等级保护测评过程指南》（GB/T 28449-2018），完成安全技术层面包括安全物理环境、安全通信网络、安全区域边界、安全计算环境和安全管理中心五个方面的安全测评；安全管理层面包括安全管理机构、安全管理制度、安全管理人员、安全建设管理和安全运维管理五个方面的安全测评。完成上述测评工作和整改加固实施后，按照公安部制定的信息安全等级测评报告格式编制等级测评报告，最后出具符合公安机关要求的信息系统网络安全等级保护测评报告，出具《网络安全等级保护测评报告》。</w:t>
      </w:r>
    </w:p>
    <w:p w14:paraId="5734010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（三）商用密码应用安全性评估服务（非关键性服务内容）</w:t>
      </w:r>
    </w:p>
    <w:p w14:paraId="4D62E99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1.测评依据</w:t>
      </w:r>
    </w:p>
    <w:p w14:paraId="7DD9200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（1）《GB/T 39786-2021 信息安全技术 信息系统密码应用基本要求》</w:t>
      </w:r>
    </w:p>
    <w:p w14:paraId="0331E80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（2）《信息系统密码应用测评过程指南》</w:t>
      </w:r>
    </w:p>
    <w:p w14:paraId="3DABACE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（3）《信息系统密码应用高风险判定指引》</w:t>
      </w:r>
    </w:p>
    <w:p w14:paraId="44A59EF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（4）《商用密码应用安全性评估量化评估规则》</w:t>
      </w:r>
    </w:p>
    <w:p w14:paraId="47FF0D5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（5）《商用密码应用安全性评估FAQ（第三版）》</w:t>
      </w:r>
    </w:p>
    <w:p w14:paraId="58883F4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2.提供商用密码应用安全性评估服务</w:t>
      </w:r>
    </w:p>
    <w:p w14:paraId="18AD1D3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对市医保局智慧医保1期开展商用密码应用安全性测评，包含物理和环境、网络和通信、设备和计算、应用和数据、安全管理、密钥管理等。包括但不限于以下技术要求：</w:t>
      </w:r>
    </w:p>
    <w:p w14:paraId="2EBB892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（1）通用要求评估</w:t>
      </w:r>
    </w:p>
    <w:p w14:paraId="4FB81A4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具体要求如下：</w:t>
      </w:r>
    </w:p>
    <w:p w14:paraId="3202A15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密码算法合规性评估：信息系统中使用的密码算法是否符合法律、法规的规定和密码相关国家标准、行业标准的有关要求。</w:t>
      </w:r>
    </w:p>
    <w:p w14:paraId="6C3ECF6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密码技术合规性评估：信息系统中使用的密码技术是否遵循密码相关国家标准和行业标准。</w:t>
      </w:r>
    </w:p>
    <w:p w14:paraId="6BEB655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密码产品合规性评估：信息系统中使用的密码产品与密码模块是否通过国家密码管理部门核准。</w:t>
      </w:r>
    </w:p>
    <w:p w14:paraId="30BFFC5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密码服务合规性评估：信息系统中使用的密码服务是否通过国家密码管理部门许可。</w:t>
      </w:r>
    </w:p>
    <w:p w14:paraId="54DD6A4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（2）密码技术应用安全评估</w:t>
      </w:r>
    </w:p>
    <w:p w14:paraId="72B01BA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密码技术应用安全主要从物理和环境、网络和通信、设备和计算、应用和数据4个层面对信息系统中应用的密码技术进行分析与评估。具体要求如下：</w:t>
      </w:r>
    </w:p>
    <w:p w14:paraId="0F261B3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物理和环境评估：分析评估信息系统是否合理、合规的利用商用密码完整性、真实性功能，对影响信息系统安全防护效能的物理和环境层面因素进行保护。包括但不限于以下内容：重要区域的物理访问控制，监控设备的物理访问控制，物理访问记录、监控信息等记录数据的存储完整性。</w:t>
      </w:r>
    </w:p>
    <w:p w14:paraId="3B038F3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网络和通信评估：分析评估信息系统是否合理、合规的利用商用密码机密性、完整性、真实性功能，对影响信息系统安全防护效能的网络和通信层面因素进行保护。包括但不限于以下内容：通信实体身份的真实性，通信过程中数据的完整性，重要数据的机密性，网络边界访问控制信息完整性，安全认证连接到内部网络的设备，通信双方的身份认证过程。</w:t>
      </w:r>
    </w:p>
    <w:p w14:paraId="5A917B7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设备和计算评估：分析评估信息系统是否合理、合规的利用商用密码机密性、完整性、真实性功能，对影响信息系统安全防护效能的设备和计算层面因素进行保护。包括但不限于以下内容：登录信息系统设备和计算环境的用户身份鉴别过程，系统设备和计算环境资源访问控制信息完整性，重要信息资源敏感标记完整性，重要程序或文件完整性，信息系统设备和计算环境的日志记录完整性。</w:t>
      </w:r>
    </w:p>
    <w:p w14:paraId="489C383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应用和数据评估：分析评估信息系统是否合理、合规的利用商用密码机密性、完整性、真实性以及不可否认性功能，对影响信息系统安全防护效能的应用和数据层面因素进行保护。包括但不限于下列典型因素：登录信息系统应用和数据操作环境的用户身份鉴别过程，系统应用和数据操作环境资源访问控制信息完整性，重要信息资源敏感标记完整性，重要数据传输过程的机密性、完整性，重要信息存储过程的机密性、完整性，重要程序的加载和卸载过程，信息系统应用原发和数据接收行为的不可否认性。</w:t>
      </w:r>
    </w:p>
    <w:p w14:paraId="1C58839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（3）安全管理评估</w:t>
      </w:r>
    </w:p>
    <w:p w14:paraId="33D19DE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安全管理评估是对影响商用密码防护效能的管理制度与措施进行分析与评估。主要内容包括：管理制度，人员管理，建设运行，应急处置。具体要求如下：</w:t>
      </w:r>
    </w:p>
    <w:p w14:paraId="2E0D589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管理制度评估：包括但不限于下列内容与措施：密码应用安全管理制度、密钥管理规则、密码相关操作规范、安全管理制度和操作规范的合理性和适用性论证与审定，安全管理制度的改进和修订，安全管理制度和操作规范的发布流程，安全管理制度和操作规范的执行。</w:t>
      </w:r>
    </w:p>
    <w:p w14:paraId="17A10AD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人员管理评估：包括但不限于下列内容与措施：相关人员是否了解并遵守密码相关法律法规及安全管理制度，关键岗位划分情况，相关人员职责与权限划分情况，岗位责任制与人员制约、监督机制，管理和使用账号，人员培训、人员选拔，人员考核、奖惩与调离，人员保密措施。</w:t>
      </w:r>
    </w:p>
    <w:p w14:paraId="0217BBE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建设运行评估：包括但不限于下列内容与措施：具备系统密码应用方案，并按照密码应用方案确定密钥种类、体系以及生存周期，按照密码应用方案实施建设，信息系统正式运行前评估与整改。</w:t>
      </w:r>
    </w:p>
    <w:p w14:paraId="1C473B7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应急处置评估：包括但不限于下列内容与措施：应急预案，应急资源准备，应急情况与处置，上级主管部门应急报告，同级密码主管部门应急报告。</w:t>
      </w:r>
    </w:p>
    <w:p w14:paraId="3318AEE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（4）密钥管理评估</w:t>
      </w:r>
    </w:p>
    <w:p w14:paraId="05F4BCA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评密钥管理评估是对影响商用密码防护效能的密钥生命周期相关环节，以及相关环节管理和策略制定的全过程进行分析与评估。密钥生命周期相关环节主要包括：密钥生成、密钥分发、密钥存储、密钥使用、密钥更新、密钥归档、密钥撤档、密钥备份，密钥恢复、密钥销毁。</w:t>
      </w:r>
    </w:p>
    <w:p w14:paraId="08FB5C4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（5）咨询服务</w:t>
      </w:r>
    </w:p>
    <w:p w14:paraId="26E110F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为保障采购人在市医保局智慧医保1期密码改造过程中顺利进行，提供商用密码应用安全性评估咨询服务。</w:t>
      </w:r>
    </w:p>
    <w:p w14:paraId="724D7D5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（6）成果</w:t>
      </w:r>
    </w:p>
    <w:p w14:paraId="706DD37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交付商用密码应用安全性测评（商用密码应用安全性评估）通过成果报告（纸质版3份、电子版1份），完成向深圳市密码管理局备案并获得备案回执。</w:t>
      </w:r>
    </w:p>
    <w:p w14:paraId="791AF34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（四）安全专项测评服务内容</w:t>
      </w:r>
    </w:p>
    <w:p w14:paraId="0A9FC0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按照相关工程技术文件及规范检测信息安全性是否满足建设合同以及已确定的需求文件的要求，对项目</w:t>
      </w:r>
      <w:r>
        <w:rPr>
          <w:rFonts w:hint="eastAsia" w:eastAsia="宋体"/>
          <w:bCs/>
          <w:kern w:val="2"/>
          <w:sz w:val="21"/>
          <w:szCs w:val="21"/>
          <w:lang w:eastAsia="zh-CN"/>
        </w:rPr>
        <w:t>上线</w:t>
      </w:r>
      <w:r>
        <w:rPr>
          <w:rFonts w:hint="eastAsia" w:ascii="宋体" w:hAnsi="宋体" w:eastAsia="宋体" w:cs="宋体"/>
          <w:kern w:val="2"/>
          <w:sz w:val="21"/>
          <w:szCs w:val="21"/>
          <w:lang w:eastAsia="zh-CN"/>
        </w:rPr>
        <w:t>运行的应用系统及主机进行安全漏洞扫描检测，以验证所测试系统的信息安全性是否满足建设及使用要求。具体如下：</w:t>
      </w:r>
    </w:p>
    <w:p w14:paraId="537F41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漏洞扫描，</w:t>
      </w:r>
      <w:r>
        <w:rPr>
          <w:rFonts w:hint="eastAsia" w:eastAsia="宋体"/>
          <w:bCs/>
          <w:kern w:val="2"/>
          <w:sz w:val="21"/>
          <w:szCs w:val="21"/>
          <w:lang w:eastAsia="zh-CN"/>
        </w:rPr>
        <w:t>供应商</w:t>
      </w:r>
      <w:r>
        <w:rPr>
          <w:rFonts w:hint="eastAsia" w:ascii="宋体" w:hAnsi="宋体" w:eastAsia="宋体" w:cs="宋体"/>
          <w:kern w:val="2"/>
          <w:sz w:val="21"/>
          <w:szCs w:val="21"/>
          <w:lang w:eastAsia="zh-CN"/>
        </w:rPr>
        <w:t>需针对服务器，应用系统等进行漏洞扫描，检测是否存在信息安全隐患；</w:t>
      </w:r>
    </w:p>
    <w:p w14:paraId="703A81F9">
      <w:pPr>
        <w:widowControl w:val="0"/>
        <w:spacing w:line="360" w:lineRule="auto"/>
        <w:ind w:firstLine="420" w:firstLineChars="200"/>
        <w:jc w:val="both"/>
        <w:rPr>
          <w:rFonts w:hint="eastAsia" w:eastAsia="宋体"/>
          <w:kern w:val="2"/>
          <w:sz w:val="21"/>
          <w:lang w:eastAsia="zh-CN"/>
        </w:rPr>
      </w:pPr>
      <w:r>
        <w:rPr>
          <w:rFonts w:hint="eastAsia" w:ascii="宋体" w:hAnsi="宋体" w:eastAsia="宋体" w:cs="宋体"/>
          <w:kern w:val="2"/>
          <w:sz w:val="21"/>
          <w:szCs w:val="21"/>
          <w:lang w:eastAsia="zh-CN"/>
        </w:rPr>
        <w:t>基线核查，验证应用系统的安全功能（如身份鉴别、访问控制、安全审计等）是否符合项目合同与相关规范要求，是否能支撑应用系统稳定安全运行。</w:t>
      </w:r>
    </w:p>
    <w:p w14:paraId="2ECBA30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（五）信创符合性审查服务内容（非关键性服务内容）</w:t>
      </w:r>
    </w:p>
    <w:p w14:paraId="567BD23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依据国家及相关部门制定的技术标准与规范，对信息系统或软硬件产品是否满足信息技术应用创新要求所进行的系统性评估与测试。主要包括：</w:t>
      </w:r>
    </w:p>
    <w:p w14:paraId="1455111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1.合规性审查。对特定软硬件产品的技术路线符合性进行审查；</w:t>
      </w:r>
    </w:p>
    <w:p w14:paraId="20AB143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2.兼容性审查。重点验证产品在国产CPU、操作系统、数据库等基础软硬件环境下的适配能力、可移植性及整体兼容性；</w:t>
      </w:r>
    </w:p>
    <w:p w14:paraId="0F9C22D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3.质量特性验证。依据GB/T 25000.51-2016等国家标准，对产品的功能性、性能效率、信息安全性、可靠性、易用性、维护性等质量特性进行测试；</w:t>
      </w:r>
    </w:p>
    <w:p w14:paraId="52C853E9">
      <w:pPr>
        <w:widowControl w:val="0"/>
        <w:spacing w:line="360" w:lineRule="auto"/>
        <w:ind w:firstLine="420" w:firstLineChars="200"/>
        <w:jc w:val="both"/>
        <w:rPr>
          <w:rFonts w:hint="eastAsia" w:ascii="宋体" w:hAnsi="宋体" w:eastAsia="宋体" w:cs="宋体"/>
          <w:kern w:val="2"/>
          <w:lang w:eastAsia="zh-CN"/>
        </w:rPr>
      </w:pPr>
      <w:r>
        <w:rPr>
          <w:rFonts w:hint="eastAsia" w:ascii="宋体" w:hAnsi="宋体" w:eastAsia="宋体" w:cs="宋体"/>
          <w:kern w:val="2"/>
          <w:sz w:val="21"/>
          <w:szCs w:val="21"/>
          <w:lang w:eastAsia="zh-CN"/>
        </w:rPr>
        <w:t>4.供应链安全评估。对产品所涉及的商业组件、开源组件及其许可协议等进行安全性分析，评估其供应链的可靠性与可控性。</w:t>
      </w:r>
    </w:p>
    <w:p w14:paraId="6B306CE2">
      <w:pPr>
        <w:widowControl w:val="0"/>
        <w:jc w:val="both"/>
        <w:rPr>
          <w:rFonts w:hint="eastAsia" w:ascii="宋体" w:hAnsi="宋体" w:eastAsia="宋体"/>
          <w:b/>
          <w:kern w:val="2"/>
          <w:sz w:val="21"/>
          <w:szCs w:val="21"/>
          <w:lang w:eastAsia="zh-CN"/>
        </w:rPr>
      </w:pPr>
    </w:p>
    <w:p w14:paraId="3C4CCE35">
      <w:pPr>
        <w:widowControl w:val="0"/>
        <w:spacing w:line="360" w:lineRule="auto"/>
        <w:jc w:val="both"/>
        <w:rPr>
          <w:rFonts w:hint="eastAsia" w:eastAsia="宋体"/>
          <w:b/>
          <w:bCs/>
          <w:kern w:val="2"/>
          <w:lang w:eastAsia="zh-CN"/>
        </w:rPr>
      </w:pPr>
    </w:p>
    <w:p w14:paraId="65E429FA">
      <w:pPr>
        <w:widowControl w:val="0"/>
        <w:jc w:val="both"/>
        <w:rPr>
          <w:rFonts w:eastAsia="宋体"/>
          <w:b/>
          <w:kern w:val="2"/>
          <w:lang w:eastAsia="zh-CN"/>
        </w:rPr>
      </w:pPr>
    </w:p>
    <w:p w14:paraId="1BB82C59">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六、商务要求</w:t>
      </w:r>
    </w:p>
    <w:p w14:paraId="14CCD7A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1.服务期限</w:t>
      </w:r>
    </w:p>
    <w:p w14:paraId="5AEBB9C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本项目服务期自合同签订且项目初验完成后开展项目</w:t>
      </w:r>
      <w:r>
        <w:rPr>
          <w:rFonts w:ascii="宋体" w:hAnsi="宋体" w:eastAsia="宋体"/>
          <w:kern w:val="2"/>
          <w:sz w:val="21"/>
          <w:szCs w:val="21"/>
          <w:lang w:eastAsia="zh-CN"/>
        </w:rPr>
        <w:t>网络安全等级保护测评服务</w:t>
      </w:r>
      <w:r>
        <w:rPr>
          <w:rFonts w:hint="eastAsia" w:ascii="宋体" w:hAnsi="宋体" w:eastAsia="宋体"/>
          <w:kern w:val="2"/>
          <w:sz w:val="21"/>
          <w:szCs w:val="21"/>
          <w:lang w:eastAsia="zh-CN"/>
        </w:rPr>
        <w:t>、</w:t>
      </w:r>
      <w:r>
        <w:rPr>
          <w:rFonts w:ascii="宋体" w:hAnsi="宋体" w:eastAsia="宋体"/>
          <w:kern w:val="2"/>
          <w:sz w:val="21"/>
          <w:szCs w:val="21"/>
          <w:lang w:eastAsia="zh-CN"/>
        </w:rPr>
        <w:t>专项安全测评服务</w:t>
      </w:r>
      <w:r>
        <w:rPr>
          <w:rFonts w:hint="eastAsia" w:ascii="宋体" w:hAnsi="宋体" w:eastAsia="宋体"/>
          <w:kern w:val="2"/>
          <w:sz w:val="21"/>
          <w:szCs w:val="21"/>
          <w:lang w:eastAsia="zh-CN"/>
        </w:rPr>
        <w:t>、商用密码应用安全性评估服务以及第三方验收测评服务工作，提交相关测评服务报告，至完成项目终验为止。预计本项目服务期自合同签订之日起1年内。</w:t>
      </w:r>
    </w:p>
    <w:p w14:paraId="5F2EF1BB">
      <w:pPr>
        <w:widowControl w:val="0"/>
        <w:numPr>
          <w:ilvl w:val="0"/>
          <w:numId w:val="0"/>
        </w:numPr>
        <w:spacing w:line="360" w:lineRule="auto"/>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2.项目团队要求</w:t>
      </w:r>
    </w:p>
    <w:p w14:paraId="4CEEE30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1）投标人</w:t>
      </w:r>
      <w:r>
        <w:rPr>
          <w:rFonts w:hint="eastAsia" w:eastAsia="宋体"/>
          <w:kern w:val="2"/>
          <w:sz w:val="21"/>
          <w:lang w:eastAsia="zh-CN"/>
        </w:rPr>
        <w:t>中标后</w:t>
      </w:r>
      <w:r>
        <w:rPr>
          <w:rFonts w:hint="eastAsia" w:ascii="宋体" w:hAnsi="宋体" w:eastAsia="宋体" w:cs="宋体"/>
          <w:kern w:val="2"/>
          <w:sz w:val="21"/>
          <w:szCs w:val="21"/>
          <w:lang w:eastAsia="zh-CN"/>
        </w:rPr>
        <w:t>指定1名项目负责人，负责项目管理及协调工作。</w:t>
      </w:r>
    </w:p>
    <w:p w14:paraId="5FCE5A6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2）投标人中标后在本项目投入至少5名项目团队成员，其中包含检测报告授权签字人（不包含项目负责人）作为测评团队人员为采购人提供服务。 </w:t>
      </w:r>
    </w:p>
    <w:p w14:paraId="016B99B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中标后选派与待测评的项目领域相关的专业技术人员，参加现场测评准备和测评工作。测评人员应熟悉深圳市政务信息化项目建设、管理方面的政策法规，熟悉待测评项目的招投标文件、合同、实施资料等相关材料,,并严格执行该项目相关法律法规以及技术文件。</w:t>
      </w:r>
    </w:p>
    <w:p w14:paraId="3C29343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4.项目保密及安全要求</w:t>
      </w:r>
    </w:p>
    <w:p w14:paraId="04ED246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严格遵守有关法规和政府内部规章制度，不得擅自翻阅、复制、传播所接触的用户资料或数据。所有参与项目的人员与深圳市医疗保障局依据国家相关法律法规的保密要求协商签订保密协议，保证不向外泄露本项目所有资料及用作其他用途。如项目服务人员发生泄密事件，一切后果由中标公司承担。</w:t>
      </w:r>
    </w:p>
    <w:p w14:paraId="7FAA71DC">
      <w:pPr>
        <w:widowControl w:val="0"/>
        <w:spacing w:line="360" w:lineRule="auto"/>
        <w:ind w:firstLine="420" w:firstLineChars="200"/>
        <w:jc w:val="both"/>
        <w:rPr>
          <w:rFonts w:hint="eastAsia" w:ascii="宋体" w:hAnsi="宋体" w:eastAsia="宋体" w:cs="宋体"/>
          <w:b/>
          <w:bCs/>
          <w:kern w:val="2"/>
          <w:sz w:val="21"/>
          <w:szCs w:val="21"/>
          <w:lang w:eastAsia="zh-CN"/>
        </w:rPr>
      </w:pPr>
      <w:r>
        <w:rPr>
          <w:rFonts w:hint="eastAsia" w:ascii="宋体" w:hAnsi="宋体" w:eastAsia="宋体" w:cs="宋体"/>
          <w:kern w:val="2"/>
          <w:sz w:val="21"/>
          <w:szCs w:val="21"/>
          <w:lang w:eastAsia="zh-CN"/>
        </w:rPr>
        <w:t>5.项目验收要求</w:t>
      </w:r>
    </w:p>
    <w:p w14:paraId="776910C1">
      <w:pPr>
        <w:widowControl w:val="0"/>
        <w:spacing w:line="360" w:lineRule="auto"/>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1）验收标准。</w:t>
      </w:r>
    </w:p>
    <w:p w14:paraId="5E089929">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（1）项目成果严格依照国家颁布的有关法律、法规及政策要求，符合相关的技术规范和标准。</w:t>
      </w:r>
    </w:p>
    <w:p w14:paraId="4B2EDF52">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（2）项目成果符合合同约定的成果内容，实现项目目标。</w:t>
      </w:r>
    </w:p>
    <w:p w14:paraId="68BED57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（3）项目成果应做到文字流畅、思路清晰、逻辑性强、数据详实详实可靠、图表规范清晰。</w:t>
      </w:r>
    </w:p>
    <w:p w14:paraId="7CE0848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项目成果有下列情况之一者无效：提交的成果不符合合同约定的成果内容和格式；未经采购人同意而逾期送达；有关经济技术指标严重不实；图纸和文字辨认不清、内容不全、粗制滥造；未盖有中标人公章等。</w:t>
      </w:r>
    </w:p>
    <w:p w14:paraId="400B369C">
      <w:pPr>
        <w:widowControl w:val="0"/>
        <w:spacing w:line="360" w:lineRule="auto"/>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2）验收内容。</w:t>
      </w:r>
    </w:p>
    <w:p w14:paraId="3506C26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（1）完成项目</w:t>
      </w:r>
      <w:r>
        <w:rPr>
          <w:rFonts w:ascii="宋体" w:hAnsi="宋体" w:eastAsia="宋体" w:cs="宋体"/>
          <w:kern w:val="2"/>
          <w:sz w:val="21"/>
          <w:szCs w:val="21"/>
          <w:lang w:eastAsia="zh-CN"/>
        </w:rPr>
        <w:t>网络安全等级保护测评</w:t>
      </w:r>
      <w:r>
        <w:rPr>
          <w:rFonts w:hint="eastAsia" w:ascii="宋体" w:hAnsi="宋体" w:eastAsia="宋体" w:cs="宋体"/>
          <w:kern w:val="2"/>
          <w:sz w:val="21"/>
          <w:szCs w:val="21"/>
          <w:lang w:eastAsia="zh-CN"/>
        </w:rPr>
        <w:t>服务，出具通过的《网络安全等级保护测评报告》（纸质版2份、电子版1份）；</w:t>
      </w:r>
    </w:p>
    <w:p w14:paraId="25ABBB9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（2）完成项目</w:t>
      </w:r>
      <w:r>
        <w:rPr>
          <w:rFonts w:ascii="宋体" w:hAnsi="宋体" w:eastAsia="宋体" w:cs="宋体"/>
          <w:kern w:val="2"/>
          <w:sz w:val="21"/>
          <w:szCs w:val="21"/>
          <w:lang w:eastAsia="zh-CN"/>
        </w:rPr>
        <w:t>专项安全测评服务</w:t>
      </w:r>
      <w:r>
        <w:rPr>
          <w:rFonts w:hint="eastAsia" w:ascii="宋体" w:hAnsi="宋体" w:eastAsia="宋体" w:cs="宋体"/>
          <w:kern w:val="2"/>
          <w:sz w:val="21"/>
          <w:szCs w:val="21"/>
          <w:lang w:eastAsia="zh-CN"/>
        </w:rPr>
        <w:t>，并提交通过的成果报告（纸质版2份、电子版1份）；</w:t>
      </w:r>
    </w:p>
    <w:p w14:paraId="0D0B6EC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（3）完成商用密码应用安全性测评（商用密码应用安全性评估）服务，并提交通过的成果报告（纸质版2份、电子版1份）；完成向深圳市密码管理局备案并获得备案回执；</w:t>
      </w:r>
    </w:p>
    <w:p w14:paraId="7553A7F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（4）完成第三方验收测评服务，并提供通过的项目检测报告（纸质版2份，电子版1份）。</w:t>
      </w:r>
    </w:p>
    <w:p w14:paraId="01A83A1D">
      <w:pPr>
        <w:widowControl w:val="0"/>
        <w:spacing w:line="360" w:lineRule="auto"/>
        <w:ind w:firstLine="420" w:firstLineChars="200"/>
        <w:jc w:val="both"/>
        <w:rPr>
          <w:rFonts w:eastAsia="宋体"/>
          <w:kern w:val="2"/>
          <w:sz w:val="21"/>
          <w:lang w:eastAsia="zh-CN"/>
        </w:rPr>
      </w:pPr>
      <w:r>
        <w:rPr>
          <w:rFonts w:hint="eastAsia" w:ascii="宋体" w:hAnsi="宋体" w:eastAsia="宋体" w:cs="宋体"/>
          <w:kern w:val="2"/>
          <w:sz w:val="21"/>
          <w:szCs w:val="21"/>
          <w:lang w:eastAsia="zh-CN"/>
        </w:rPr>
        <w:t>（5）完成信创符合性审查服务，并提供通过的项目检测报告（纸质版2份，电子版1份）。</w:t>
      </w:r>
    </w:p>
    <w:p w14:paraId="29ED3CA3">
      <w:pPr>
        <w:widowControl w:val="0"/>
        <w:spacing w:line="360" w:lineRule="auto"/>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3）验收方法。</w:t>
      </w:r>
    </w:p>
    <w:p w14:paraId="1F076860">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当满足以下条件时，采购人向中标人签发验收报告：</w:t>
      </w:r>
    </w:p>
    <w:p w14:paraId="5734E40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（1）中标人已按合同约定提供了全部技术资料。</w:t>
      </w:r>
    </w:p>
    <w:p w14:paraId="7D2D02E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（2）服务过程符合合同约定的服务要求。</w:t>
      </w:r>
    </w:p>
    <w:p w14:paraId="1371C9FC">
      <w:pPr>
        <w:widowControl w:val="0"/>
        <w:spacing w:line="360" w:lineRule="auto"/>
        <w:ind w:firstLine="420" w:firstLineChars="200"/>
        <w:jc w:val="both"/>
        <w:rPr>
          <w:rFonts w:hint="eastAsia" w:ascii="宋体" w:hAnsi="宋体" w:eastAsia="宋体" w:cs="宋体"/>
          <w:kern w:val="2"/>
          <w:sz w:val="21"/>
          <w:lang w:eastAsia="zh-CN"/>
        </w:rPr>
      </w:pPr>
      <w:r>
        <w:rPr>
          <w:rFonts w:hint="eastAsia" w:ascii="宋体" w:hAnsi="宋体" w:eastAsia="宋体" w:cs="宋体"/>
          <w:kern w:val="2"/>
          <w:sz w:val="21"/>
          <w:szCs w:val="21"/>
          <w:lang w:eastAsia="zh-CN"/>
        </w:rPr>
        <w:t>（3）项目成果通过采购人组织的验收评审会。</w:t>
      </w:r>
    </w:p>
    <w:p w14:paraId="3832B74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5.投标报价要求</w:t>
      </w:r>
    </w:p>
    <w:p w14:paraId="2B38D315">
      <w:pPr>
        <w:widowControl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本项目预算金额（最高限价）为：人民币837900.00元，超过最高限价的投标人视为投标无效。投标人的投标报价，应是本项目招标范围和招标文件及合同条款上所列的各项内容中所述的全部，不得以任何理由予以重复，并以投标人在投标文件中提出的综合单价或总价为依据。</w:t>
      </w:r>
    </w:p>
    <w:p w14:paraId="36CF017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6.付款方式 </w:t>
      </w:r>
    </w:p>
    <w:p w14:paraId="6282E58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（1）首期款：在本项目合同生效后10个工作日内，甲方支付首期款，付款金额为合同总金额的60%；</w:t>
      </w:r>
    </w:p>
    <w:p w14:paraId="10DD3A3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（2）二期款：乙方出具报告初稿后，甲方支付二期款，付款金额为合同总金额的30%；</w:t>
      </w:r>
    </w:p>
    <w:p w14:paraId="47A5BA2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（3）尾款：项目验收通过后，甲方支付尾款，付款金额为合同总金额的10%。7.知识产权要求</w:t>
      </w:r>
    </w:p>
    <w:p w14:paraId="33A4B0DA">
      <w:pPr>
        <w:widowControl w:val="0"/>
        <w:spacing w:line="360" w:lineRule="auto"/>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1）投标人提供技术资料及项目文档齐全。 </w:t>
      </w:r>
    </w:p>
    <w:p w14:paraId="1B76AF08">
      <w:pPr>
        <w:widowControl w:val="0"/>
        <w:spacing w:line="360" w:lineRule="auto"/>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2）投标人应保证本项目的投标技术、服务或其他任何一部分不会产生因第三方提出侵犯其专利权、商标权或其他知识产权而引起的法律或经济纠纷；如因第三方提出其专利权、商标权或其他知识产权的侵权之诉，则一切法律责任由投标人承担。 </w:t>
      </w:r>
    </w:p>
    <w:p w14:paraId="486EFC14">
      <w:pPr>
        <w:widowControl w:val="0"/>
        <w:spacing w:line="360" w:lineRule="auto"/>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3）投标人因提供本合同服务所产生的所有成果的知识产权归属采购人所有。</w:t>
      </w:r>
    </w:p>
    <w:p w14:paraId="1E5D1449">
      <w:pPr>
        <w:widowControl w:val="0"/>
        <w:ind w:firstLine="482" w:firstLineChars="200"/>
        <w:jc w:val="both"/>
        <w:rPr>
          <w:rFonts w:hint="eastAsia" w:ascii="宋体" w:hAnsi="宋体" w:eastAsia="宋体"/>
          <w:b/>
          <w:bCs/>
          <w:lang w:eastAsia="zh-CN"/>
        </w:rPr>
      </w:pPr>
    </w:p>
    <w:p w14:paraId="382F3D92">
      <w:pPr>
        <w:widowControl w:val="0"/>
        <w:jc w:val="both"/>
        <w:rPr>
          <w:rFonts w:eastAsia="宋体"/>
          <w:kern w:val="2"/>
          <w:sz w:val="21"/>
          <w:lang w:eastAsia="zh-CN"/>
        </w:rPr>
      </w:pPr>
    </w:p>
    <w:p w14:paraId="5C34C475">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七、其他重要条款</w:t>
      </w:r>
    </w:p>
    <w:p w14:paraId="44D80486">
      <w:pPr>
        <w:widowControl w:val="0"/>
        <w:ind w:firstLine="420" w:firstLineChars="200"/>
        <w:jc w:val="both"/>
        <w:rPr>
          <w:rFonts w:eastAsia="宋体"/>
          <w:bCs/>
          <w:kern w:val="2"/>
          <w:sz w:val="21"/>
          <w:szCs w:val="21"/>
          <w:lang w:eastAsia="zh-CN"/>
        </w:rPr>
      </w:pPr>
      <w:bookmarkStart w:id="36" w:name="_Hlk72257111"/>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ACEE432">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14:paraId="47821CD9">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48D7BCA">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34620A87">
      <w:pPr>
        <w:widowControl/>
        <w:ind w:firstLine="420" w:firstLineChars="200"/>
        <w:jc w:val="left"/>
        <w:rPr>
          <w:rFonts w:hint="eastAsia" w:ascii="宋体" w:hAnsi="宋体" w:eastAsia="宋体"/>
          <w:b/>
          <w:bCs/>
          <w:kern w:val="2"/>
          <w:szCs w:val="20"/>
          <w:lang w:eastAsia="zh-CN"/>
        </w:rPr>
      </w:pPr>
      <w:r>
        <w:rPr>
          <w:rFonts w:eastAsia="宋体"/>
          <w:bCs/>
          <w:kern w:val="2"/>
          <w:sz w:val="21"/>
          <w:szCs w:val="21"/>
          <w:lang w:eastAsia="zh-CN"/>
        </w:rPr>
        <w:t>5</w:t>
      </w:r>
      <w:r>
        <w:rPr>
          <w:rFonts w:hint="eastAsia" w:eastAsia="宋体"/>
          <w:bCs/>
          <w:kern w:val="2"/>
          <w:sz w:val="21"/>
          <w:szCs w:val="21"/>
          <w:lang w:eastAsia="zh-CN"/>
        </w:rPr>
        <w:t>、除采购合同继续履行将损害国家利益和社会公共利益外，双方当事人不得擅自变更、中止或者终止合同。</w:t>
      </w:r>
      <w:bookmarkEnd w:id="36"/>
      <w:r>
        <w:rPr>
          <w:rFonts w:eastAsia="宋体"/>
          <w:kern w:val="2"/>
          <w:sz w:val="21"/>
          <w:lang w:eastAsia="zh-CN"/>
        </w:rPr>
        <w:br w:type="page"/>
      </w:r>
    </w:p>
    <w:p w14:paraId="30B7F6DB">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4C018CDE">
      <w:pPr>
        <w:widowControl/>
        <w:jc w:val="left"/>
        <w:rPr>
          <w:rFonts w:hint="eastAsia" w:ascii="宋体" w:hAnsi="宋体" w:eastAsia="宋体"/>
          <w:kern w:val="2"/>
          <w:lang w:eastAsia="zh-CN"/>
        </w:rPr>
      </w:pPr>
    </w:p>
    <w:p w14:paraId="13F1AC16">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投标文件组成主要包括以下内容：</w:t>
      </w:r>
    </w:p>
    <w:p w14:paraId="14FC431F">
      <w:pPr>
        <w:widowControl w:val="0"/>
        <w:ind w:firstLine="420" w:firstLineChars="200"/>
        <w:jc w:val="both"/>
        <w:rPr>
          <w:rFonts w:eastAsia="宋体"/>
          <w:kern w:val="2"/>
          <w:sz w:val="21"/>
          <w:szCs w:val="21"/>
          <w:lang w:eastAsia="zh-CN"/>
        </w:rPr>
      </w:pPr>
    </w:p>
    <w:p w14:paraId="70BA589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（1）投标函</w:t>
      </w:r>
    </w:p>
    <w:p w14:paraId="45D8933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14:paraId="12D7151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311EB7F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p w14:paraId="042B62E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14:paraId="5FB7290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14:paraId="5322134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14:paraId="49AC03A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（8）实施方案（格式自定）</w:t>
      </w:r>
    </w:p>
    <w:p w14:paraId="20877E6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（9）项目重点难点分析、应对措施及相关的合理化建议（格式自定）</w:t>
      </w:r>
    </w:p>
    <w:p w14:paraId="54BB732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（10）质量（完成时间、安全、环保）保障措施及方案（格式自定）</w:t>
      </w:r>
    </w:p>
    <w:p w14:paraId="3637B4F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（11）项目完成（服务期满）后的服务承诺（格式自定）</w:t>
      </w:r>
    </w:p>
    <w:p w14:paraId="458F0BA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（12）违约承诺（格式自定）</w:t>
      </w:r>
    </w:p>
    <w:p w14:paraId="46FD0A4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（13）拟安排的项目负责人情况（仅限一人）（格式自定）</w:t>
      </w:r>
    </w:p>
    <w:p w14:paraId="4426CBB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（14）拟安排的项目主要团队成员（主要技术人员）情况（项目负责人除外）（格式自定）</w:t>
      </w:r>
    </w:p>
    <w:p w14:paraId="7E9091FD">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（15）供应商认证情况（格式自定）</w:t>
      </w:r>
    </w:p>
    <w:p w14:paraId="7B33ABA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（16）供应商同类项目业绩情况（格式自定）</w:t>
      </w:r>
    </w:p>
    <w:p w14:paraId="0B94C14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（17）供应商获奖情况（格式自定）</w:t>
      </w:r>
    </w:p>
    <w:p w14:paraId="0AE5752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（18）</w:t>
      </w:r>
      <w:r>
        <w:rPr>
          <w:rFonts w:hint="eastAsia" w:eastAsia="宋体"/>
          <w:kern w:val="2"/>
          <w:sz w:val="21"/>
          <w:lang w:eastAsia="zh-CN"/>
        </w:rPr>
        <w:t>项目相关计算机软件著作权使用权限情况（</w:t>
      </w:r>
      <w:r>
        <w:rPr>
          <w:rFonts w:hint="eastAsia" w:eastAsia="宋体"/>
          <w:kern w:val="2"/>
          <w:sz w:val="21"/>
          <w:szCs w:val="21"/>
          <w:lang w:eastAsia="zh-CN"/>
        </w:rPr>
        <w:t>格式自定）</w:t>
      </w:r>
    </w:p>
    <w:p w14:paraId="0E8807C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（19）投标人认为需要加以说明的其他内容（格式自定）</w:t>
      </w:r>
    </w:p>
    <w:p w14:paraId="55ABED72">
      <w:pPr>
        <w:widowControl w:val="0"/>
        <w:jc w:val="both"/>
        <w:rPr>
          <w:rFonts w:ascii="仿宋_GB2312" w:eastAsia="仿宋_GB2312"/>
          <w:kern w:val="2"/>
          <w:lang w:eastAsia="zh-CN"/>
        </w:rPr>
      </w:pPr>
    </w:p>
    <w:p w14:paraId="4AF70A0A">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14:paraId="676317FD">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14:paraId="427B3CBD">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4E1AFFF9">
      <w:pPr>
        <w:widowControl w:val="0"/>
        <w:spacing w:line="360" w:lineRule="auto"/>
        <w:jc w:val="both"/>
        <w:rPr>
          <w:rFonts w:eastAsia="宋体"/>
          <w:b/>
          <w:bCs/>
          <w:kern w:val="2"/>
          <w:lang w:eastAsia="zh-CN"/>
        </w:rPr>
      </w:pPr>
      <w:r>
        <w:rPr>
          <w:rFonts w:hint="eastAsia" w:eastAsia="宋体"/>
          <w:b/>
          <w:bCs/>
          <w:kern w:val="2"/>
          <w:lang w:eastAsia="zh-CN"/>
        </w:rPr>
        <w:br w:type="page"/>
      </w:r>
    </w:p>
    <w:p w14:paraId="2167B04D">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14:paraId="0FD0748F">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14:paraId="50DB95AF">
      <w:pPr>
        <w:widowControl w:val="0"/>
        <w:ind w:firstLine="420" w:firstLineChars="200"/>
        <w:jc w:val="both"/>
        <w:rPr>
          <w:rFonts w:hint="eastAsia" w:ascii="宋体" w:hAnsi="宋体" w:eastAsia="宋体"/>
          <w:kern w:val="2"/>
          <w:sz w:val="21"/>
          <w:szCs w:val="21"/>
          <w:lang w:eastAsia="zh-CN"/>
        </w:rPr>
      </w:pPr>
      <w:bookmarkStart w:id="37"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8" w:name="_Hlk72263588"/>
      <w:r>
        <w:rPr>
          <w:rFonts w:hint="eastAsia" w:eastAsia="宋体"/>
          <w:kern w:val="2"/>
          <w:sz w:val="21"/>
          <w:szCs w:val="21"/>
          <w:lang w:eastAsia="zh-CN"/>
        </w:rPr>
        <w:t>愿意按照招标文件要求承包上述项目并修补其任何缺陷。</w:t>
      </w:r>
      <w:bookmarkEnd w:id="38"/>
    </w:p>
    <w:p w14:paraId="242DCD0E">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1751B43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48FE3FF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475A68F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6B454BAA">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37"/>
    </w:p>
    <w:p w14:paraId="4498010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14:paraId="5AC591AB">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14:paraId="29FCBD7E">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14:paraId="16F4C898">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14:paraId="78751860">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35957500">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2EF60FFE">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14:paraId="5DC562F0">
      <w:pPr>
        <w:widowControl w:val="0"/>
        <w:jc w:val="both"/>
        <w:rPr>
          <w:rFonts w:hint="eastAsia" w:ascii="黑体" w:hAnsi="宋体" w:eastAsia="黑体"/>
          <w:kern w:val="2"/>
          <w:sz w:val="21"/>
          <w:lang w:eastAsia="zh-CN"/>
        </w:rPr>
      </w:pPr>
    </w:p>
    <w:p w14:paraId="7F8168A2">
      <w:pPr>
        <w:widowControl w:val="0"/>
        <w:jc w:val="both"/>
        <w:rPr>
          <w:rFonts w:hint="eastAsia" w:ascii="黑体" w:hAnsi="宋体" w:eastAsia="黑体"/>
          <w:kern w:val="2"/>
          <w:sz w:val="21"/>
          <w:lang w:eastAsia="zh-CN"/>
        </w:rPr>
      </w:pPr>
    </w:p>
    <w:p w14:paraId="63DDD618">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14:paraId="6F56E1A1">
      <w:pPr>
        <w:widowControl w:val="0"/>
        <w:jc w:val="both"/>
        <w:rPr>
          <w:rFonts w:hint="eastAsia" w:ascii="宋体" w:hAnsi="宋体" w:eastAsia="宋体"/>
          <w:kern w:val="2"/>
          <w:lang w:eastAsia="zh-CN"/>
        </w:rPr>
      </w:pPr>
    </w:p>
    <w:p w14:paraId="2D9D0DF1">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14:paraId="69C2693C">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14:paraId="5E7A7BC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14:paraId="1F32916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14:paraId="35E3744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14:paraId="3DA8A6D7">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14:paraId="32FCFD3D">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14:paraId="5A82FAC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923EC6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F576BD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C0A136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7A70F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14:paraId="3A3AC6CE">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0F952EF">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 发展改革委 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4E1121F9">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14:paraId="78D97133">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14:paraId="01F08AE3">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14:paraId="3797DA99">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88ADF0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14:paraId="70D5DB68">
      <w:pPr>
        <w:widowControl w:val="0"/>
        <w:ind w:firstLine="420" w:firstLineChars="200"/>
        <w:jc w:val="both"/>
        <w:rPr>
          <w:rFonts w:hint="eastAsia" w:ascii="宋体" w:hAnsi="宋体" w:eastAsia="宋体"/>
          <w:kern w:val="2"/>
          <w:sz w:val="21"/>
          <w:szCs w:val="21"/>
          <w:lang w:eastAsia="zh-CN"/>
        </w:rPr>
      </w:pPr>
    </w:p>
    <w:p w14:paraId="0AC1E0AC">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14:paraId="21FF1D2C">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14:paraId="02B150FE">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14:paraId="773B32B6">
      <w:pPr>
        <w:widowControl w:val="0"/>
        <w:jc w:val="both"/>
        <w:rPr>
          <w:rFonts w:eastAsia="宋体"/>
          <w:kern w:val="2"/>
          <w:sz w:val="21"/>
          <w:lang w:eastAsia="zh-CN"/>
        </w:rPr>
      </w:pPr>
    </w:p>
    <w:p w14:paraId="0B2808A4">
      <w:pPr>
        <w:widowControl w:val="0"/>
        <w:jc w:val="both"/>
        <w:rPr>
          <w:rFonts w:eastAsia="宋体"/>
          <w:kern w:val="2"/>
          <w:sz w:val="21"/>
          <w:lang w:eastAsia="zh-CN"/>
        </w:rPr>
      </w:pPr>
    </w:p>
    <w:p w14:paraId="0E33F5A8">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14:paraId="79EC75CD">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14:paraId="46B3B58B">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5FFA51E9">
      <w:pPr>
        <w:widowControl w:val="0"/>
        <w:jc w:val="both"/>
        <w:rPr>
          <w:rFonts w:eastAsia="宋体"/>
          <w:kern w:val="2"/>
          <w:sz w:val="21"/>
          <w:lang w:eastAsia="zh-CN"/>
        </w:rPr>
      </w:pPr>
    </w:p>
    <w:p w14:paraId="1461F72D">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2A426F55">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14:paraId="7B55EB0D">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1、该部分内容由供应商根据自身实际情况填写，</w:t>
      </w:r>
      <w:r>
        <w:rPr>
          <w:rFonts w:hint="eastAsia" w:ascii="黑体" w:hAnsi="黑体" w:eastAsia="黑体"/>
          <w:color w:val="FF0000"/>
          <w:kern w:val="2"/>
          <w:sz w:val="21"/>
          <w:szCs w:val="21"/>
          <w:lang w:eastAsia="zh-CN"/>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E888DE7">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7ABE067E">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3454EBE6">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39"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 号</w:t>
      </w:r>
      <w:bookmarkEnd w:id="39"/>
      <w:r>
        <w:rPr>
          <w:rFonts w:hint="eastAsia" w:ascii="黑体" w:hAnsi="黑体" w:eastAsia="黑体"/>
          <w:color w:val="FF0000"/>
          <w:kern w:val="2"/>
          <w:sz w:val="21"/>
          <w:szCs w:val="21"/>
          <w:lang w:eastAsia="zh-CN"/>
        </w:rPr>
        <w:t>，以下简称3</w:t>
      </w:r>
      <w:r>
        <w:rPr>
          <w:rFonts w:ascii="黑体" w:hAnsi="黑体" w:eastAsia="黑体"/>
          <w:color w:val="FF0000"/>
          <w:kern w:val="2"/>
          <w:sz w:val="21"/>
          <w:szCs w:val="21"/>
          <w:lang w:eastAsia="zh-CN"/>
        </w:rPr>
        <w:t>00</w:t>
      </w:r>
      <w:r>
        <w:rPr>
          <w:rFonts w:hint="eastAsia" w:ascii="黑体" w:hAnsi="黑体" w:eastAsia="黑体"/>
          <w:color w:val="FF0000"/>
          <w:kern w:val="2"/>
          <w:sz w:val="21"/>
          <w:szCs w:val="21"/>
          <w:lang w:eastAsia="zh-CN"/>
        </w:rPr>
        <w:t>号文）</w:t>
      </w:r>
    </w:p>
    <w:p w14:paraId="630F8AB1">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 号）</w:t>
      </w:r>
    </w:p>
    <w:p w14:paraId="1384C67E">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6571F78C">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1B73AAEA">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29E371EE">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29F5AA63">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7BA08A09">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第一处，在“单位名称”下划线处应填写采购人名称（深圳公共资源交易中心不是本项目的采购人，而是组织实施机构）；</w:t>
      </w:r>
    </w:p>
    <w:p w14:paraId="413D884F">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7C6C6BE">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9F83A61">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71D02E39">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31964B4">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 xml:space="preserve">（2）从业人员、资产总额指标以上年度末数据为依据，营业收入指标以上年度累计数据为依据。无上年度数据的新成立企业可不填报。 </w:t>
      </w:r>
    </w:p>
    <w:p w14:paraId="3FD80455">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8B85D58">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7AC8819">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（5）声明是残疾人福利性单位须填写《残疾人福利性单位声明函》的相关内容，具体参照以上《中小企业声明函》填写要求执行。</w:t>
      </w:r>
    </w:p>
    <w:p w14:paraId="37951B37">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（6）声明是监狱企业须填写《监狱企业声明函》的三项内容（填写位置的字体已加粗），具体参照以上《中小企业声明函》填写要求执行。</w:t>
      </w:r>
    </w:p>
    <w:p w14:paraId="5B3B02FF">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F058288">
      <w:pPr>
        <w:widowControl w:val="0"/>
        <w:ind w:firstLine="420" w:firstLineChars="200"/>
        <w:jc w:val="both"/>
        <w:rPr>
          <w:rFonts w:hint="eastAsia" w:ascii="黑体" w:hAnsi="黑体" w:eastAsia="黑体" w:cs="黑体"/>
          <w:color w:val="FF0000"/>
          <w:kern w:val="2"/>
          <w:sz w:val="21"/>
          <w:lang w:eastAsia="zh-CN"/>
        </w:rPr>
      </w:pPr>
    </w:p>
    <w:p w14:paraId="68571817">
      <w:pPr>
        <w:widowControl w:val="0"/>
        <w:ind w:firstLine="420" w:firstLineChars="200"/>
        <w:jc w:val="both"/>
        <w:rPr>
          <w:rFonts w:hint="eastAsia" w:ascii="黑体" w:hAnsi="黑体" w:eastAsia="黑体" w:cs="黑体"/>
          <w:color w:val="FF0000"/>
          <w:kern w:val="2"/>
          <w:sz w:val="21"/>
          <w:lang w:eastAsia="zh-CN"/>
        </w:rPr>
      </w:pPr>
    </w:p>
    <w:p w14:paraId="39F0CF21">
      <w:pPr>
        <w:widowControl w:val="0"/>
        <w:ind w:firstLine="420" w:firstLineChars="200"/>
        <w:jc w:val="both"/>
        <w:rPr>
          <w:rFonts w:eastAsia="宋体"/>
          <w:kern w:val="2"/>
          <w:sz w:val="21"/>
          <w:lang w:eastAsia="zh-CN"/>
        </w:rPr>
      </w:pPr>
    </w:p>
    <w:p w14:paraId="0D38D459">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14:paraId="2EE173B7">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72963DDC">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40C9D859">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7154B63">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218507F4">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10BFD65A">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38AFC30B">
      <w:pPr>
        <w:widowControl w:val="0"/>
        <w:ind w:firstLine="420" w:firstLineChars="200"/>
        <w:jc w:val="both"/>
        <w:rPr>
          <w:rFonts w:hint="eastAsia" w:ascii="宋体" w:hAnsi="宋体" w:eastAsia="宋体" w:cs="宋体"/>
          <w:kern w:val="2"/>
          <w:sz w:val="21"/>
          <w:szCs w:val="21"/>
          <w:lang w:eastAsia="zh-CN"/>
        </w:rPr>
      </w:pPr>
      <w:bookmarkStart w:id="40"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51A72F0A">
      <w:pPr>
        <w:widowControl w:val="0"/>
        <w:ind w:firstLine="420" w:firstLineChars="200"/>
        <w:jc w:val="both"/>
        <w:rPr>
          <w:rFonts w:eastAsia="宋体"/>
          <w:kern w:val="2"/>
          <w:sz w:val="21"/>
          <w:lang w:eastAsia="zh-CN"/>
        </w:rPr>
      </w:pPr>
    </w:p>
    <w:p w14:paraId="22731AE7">
      <w:pPr>
        <w:widowControl w:val="0"/>
        <w:jc w:val="center"/>
        <w:outlineLvl w:val="3"/>
        <w:rPr>
          <w:rFonts w:eastAsia="宋体"/>
          <w:b/>
          <w:kern w:val="2"/>
          <w:lang w:eastAsia="zh-CN"/>
        </w:rPr>
      </w:pPr>
      <w:r>
        <w:rPr>
          <w:rFonts w:hint="eastAsia" w:eastAsia="宋体"/>
          <w:b/>
          <w:kern w:val="2"/>
          <w:lang w:eastAsia="zh-CN"/>
        </w:rPr>
        <w:t>2、残疾人福利性单位声明函（服务类）</w:t>
      </w:r>
    </w:p>
    <w:p w14:paraId="15F03F01">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1FED96A1">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2FDBF23A">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3C31B884">
      <w:pPr>
        <w:widowControl w:val="0"/>
        <w:ind w:firstLine="420" w:firstLineChars="200"/>
        <w:jc w:val="both"/>
        <w:rPr>
          <w:rFonts w:hint="eastAsia" w:ascii="宋体" w:hAnsi="宋体" w:eastAsia="宋体"/>
          <w:kern w:val="2"/>
          <w:sz w:val="21"/>
          <w:szCs w:val="21"/>
          <w:lang w:eastAsia="zh-CN"/>
        </w:rPr>
      </w:pPr>
    </w:p>
    <w:p w14:paraId="4E0088A8">
      <w:pPr>
        <w:widowControl w:val="0"/>
        <w:ind w:firstLine="420" w:firstLineChars="200"/>
        <w:jc w:val="both"/>
        <w:rPr>
          <w:rFonts w:hint="eastAsia" w:ascii="宋体" w:hAnsi="宋体" w:eastAsia="宋体"/>
          <w:kern w:val="2"/>
          <w:sz w:val="21"/>
          <w:szCs w:val="21"/>
          <w:lang w:eastAsia="zh-CN"/>
        </w:rPr>
      </w:pPr>
    </w:p>
    <w:p w14:paraId="7AD318B8">
      <w:pPr>
        <w:widowControl w:val="0"/>
        <w:ind w:firstLine="420" w:firstLineChars="200"/>
        <w:jc w:val="both"/>
        <w:rPr>
          <w:rFonts w:hint="eastAsia" w:ascii="宋体" w:hAnsi="宋体" w:eastAsia="宋体"/>
          <w:kern w:val="2"/>
          <w:sz w:val="21"/>
          <w:szCs w:val="21"/>
          <w:lang w:eastAsia="zh-CN"/>
        </w:rPr>
      </w:pPr>
    </w:p>
    <w:p w14:paraId="3E67E681">
      <w:pPr>
        <w:widowControl w:val="0"/>
        <w:jc w:val="center"/>
        <w:outlineLvl w:val="3"/>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14:paraId="690E525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236EF935">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14:paraId="2B43B5E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14:paraId="3FD016BE">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14:paraId="0CC21C2C">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196587F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6D4F28A2">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14:paraId="3A359FF6">
      <w:pPr>
        <w:widowControl w:val="0"/>
        <w:jc w:val="left"/>
        <w:rPr>
          <w:rFonts w:eastAsia="宋体"/>
          <w:kern w:val="2"/>
          <w:sz w:val="21"/>
          <w:szCs w:val="21"/>
          <w:lang w:eastAsia="zh-CN"/>
        </w:rPr>
      </w:pPr>
    </w:p>
    <w:p w14:paraId="7C5C3547">
      <w:pPr>
        <w:widowControl w:val="0"/>
        <w:jc w:val="left"/>
        <w:rPr>
          <w:rFonts w:eastAsia="宋体"/>
          <w:kern w:val="2"/>
          <w:sz w:val="21"/>
          <w:szCs w:val="21"/>
          <w:lang w:eastAsia="zh-CN"/>
        </w:rPr>
      </w:pPr>
      <w:r>
        <w:rPr>
          <w:rFonts w:hint="eastAsia" w:eastAsia="宋体"/>
          <w:kern w:val="2"/>
          <w:sz w:val="21"/>
          <w:szCs w:val="21"/>
          <w:lang w:eastAsia="zh-CN"/>
        </w:rPr>
        <w:t>填表日期：        年     月      日</w:t>
      </w:r>
    </w:p>
    <w:p w14:paraId="6EF33AA2">
      <w:pPr>
        <w:widowControl w:val="0"/>
        <w:spacing w:line="75" w:lineRule="exact"/>
        <w:jc w:val="both"/>
        <w:rPr>
          <w:rFonts w:hint="eastAsia" w:ascii="宋体" w:hAnsi="宋体" w:eastAsia="宋体" w:cs="宋体"/>
          <w:kern w:val="2"/>
          <w:sz w:val="21"/>
          <w:szCs w:val="21"/>
          <w:lang w:eastAsia="zh-CN"/>
        </w:rPr>
      </w:pP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14:paraId="3DF6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2E0351C4">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采购人</w:t>
            </w:r>
          </w:p>
        </w:tc>
        <w:tc>
          <w:tcPr>
            <w:tcW w:w="1422" w:type="pct"/>
            <w:gridSpan w:val="2"/>
            <w:vAlign w:val="center"/>
          </w:tcPr>
          <w:p w14:paraId="3BE43228">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64391F90">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项目名称</w:t>
            </w:r>
          </w:p>
        </w:tc>
        <w:tc>
          <w:tcPr>
            <w:tcW w:w="1678" w:type="pct"/>
            <w:gridSpan w:val="2"/>
            <w:vAlign w:val="center"/>
          </w:tcPr>
          <w:p w14:paraId="43543698">
            <w:pPr>
              <w:widowControl w:val="0"/>
              <w:jc w:val="both"/>
              <w:rPr>
                <w:rFonts w:hint="eastAsia" w:ascii="宋体" w:hAnsi="宋体" w:eastAsia="宋体" w:cs="宋体"/>
                <w:kern w:val="2"/>
                <w:sz w:val="21"/>
                <w:szCs w:val="21"/>
                <w:lang w:eastAsia="zh-CN"/>
              </w:rPr>
            </w:pPr>
          </w:p>
        </w:tc>
      </w:tr>
      <w:tr w14:paraId="2187F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7E4DC293">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投标（响应）供应商</w:t>
            </w:r>
          </w:p>
        </w:tc>
        <w:tc>
          <w:tcPr>
            <w:tcW w:w="1422" w:type="pct"/>
            <w:gridSpan w:val="2"/>
            <w:vAlign w:val="center"/>
          </w:tcPr>
          <w:p w14:paraId="5C43B847">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7464813F">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供应商统一社会信用代码</w:t>
            </w:r>
          </w:p>
        </w:tc>
        <w:tc>
          <w:tcPr>
            <w:tcW w:w="1678" w:type="pct"/>
            <w:gridSpan w:val="2"/>
            <w:vAlign w:val="center"/>
          </w:tcPr>
          <w:p w14:paraId="155B0E40">
            <w:pPr>
              <w:widowControl w:val="0"/>
              <w:jc w:val="both"/>
              <w:rPr>
                <w:rFonts w:hint="eastAsia" w:ascii="宋体" w:hAnsi="宋体" w:eastAsia="宋体" w:cs="宋体"/>
                <w:kern w:val="2"/>
                <w:sz w:val="21"/>
                <w:szCs w:val="21"/>
                <w:lang w:eastAsia="zh-CN"/>
              </w:rPr>
            </w:pPr>
          </w:p>
        </w:tc>
      </w:tr>
      <w:tr w14:paraId="410B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7539A1D">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390F7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8F01CBB">
            <w:pPr>
              <w:widowControl w:val="0"/>
              <w:spacing w:line="202" w:lineRule="auto"/>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72" w:type="pct"/>
            <w:gridSpan w:val="2"/>
            <w:vAlign w:val="center"/>
          </w:tcPr>
          <w:p w14:paraId="62829805">
            <w:pPr>
              <w:widowControl w:val="0"/>
              <w:spacing w:line="202" w:lineRule="auto"/>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8" w:type="pct"/>
            <w:vAlign w:val="center"/>
          </w:tcPr>
          <w:p w14:paraId="4516738D">
            <w:pPr>
              <w:widowControl w:val="0"/>
              <w:spacing w:line="203" w:lineRule="auto"/>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09" w:type="pct"/>
            <w:gridSpan w:val="2"/>
            <w:vAlign w:val="center"/>
          </w:tcPr>
          <w:p w14:paraId="58A5026D">
            <w:pPr>
              <w:widowControl w:val="0"/>
              <w:spacing w:line="203" w:lineRule="auto"/>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37" w:type="pct"/>
            <w:vAlign w:val="center"/>
          </w:tcPr>
          <w:p w14:paraId="3426BF24">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w:t>
            </w:r>
          </w:p>
          <w:p w14:paraId="5CE5F234">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关系单位</w:t>
            </w:r>
          </w:p>
        </w:tc>
        <w:tc>
          <w:tcPr>
            <w:tcW w:w="840" w:type="pct"/>
            <w:vAlign w:val="center"/>
          </w:tcPr>
          <w:p w14:paraId="1B3A7391">
            <w:pPr>
              <w:widowControl w:val="0"/>
              <w:spacing w:line="191" w:lineRule="auto"/>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14:paraId="33D15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3F0D1AFF">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6E38ACE7">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14:paraId="30EF542F">
            <w:pPr>
              <w:widowControl w:val="0"/>
              <w:jc w:val="both"/>
              <w:rPr>
                <w:rFonts w:hint="eastAsia" w:ascii="宋体" w:hAnsi="宋体" w:eastAsia="宋体" w:cs="宋体"/>
                <w:kern w:val="2"/>
                <w:sz w:val="21"/>
                <w:szCs w:val="21"/>
                <w:lang w:eastAsia="zh-CN"/>
              </w:rPr>
            </w:pPr>
          </w:p>
        </w:tc>
        <w:tc>
          <w:tcPr>
            <w:tcW w:w="1109" w:type="pct"/>
            <w:gridSpan w:val="2"/>
            <w:vAlign w:val="center"/>
          </w:tcPr>
          <w:p w14:paraId="415EB58B">
            <w:pPr>
              <w:widowControl w:val="0"/>
              <w:jc w:val="both"/>
              <w:rPr>
                <w:rFonts w:hint="eastAsia" w:ascii="宋体" w:hAnsi="宋体" w:eastAsia="宋体" w:cs="宋体"/>
                <w:kern w:val="2"/>
                <w:sz w:val="21"/>
                <w:szCs w:val="21"/>
                <w:lang w:eastAsia="zh-CN"/>
              </w:rPr>
            </w:pPr>
          </w:p>
        </w:tc>
        <w:tc>
          <w:tcPr>
            <w:tcW w:w="837" w:type="pct"/>
            <w:vAlign w:val="center"/>
          </w:tcPr>
          <w:p w14:paraId="39B2086A">
            <w:pPr>
              <w:widowControl w:val="0"/>
              <w:jc w:val="both"/>
              <w:rPr>
                <w:rFonts w:hint="eastAsia" w:ascii="宋体" w:hAnsi="宋体" w:eastAsia="宋体" w:cs="宋体"/>
                <w:kern w:val="2"/>
                <w:sz w:val="21"/>
                <w:szCs w:val="21"/>
                <w:lang w:eastAsia="zh-CN"/>
              </w:rPr>
            </w:pPr>
          </w:p>
        </w:tc>
        <w:tc>
          <w:tcPr>
            <w:tcW w:w="840" w:type="pct"/>
            <w:vAlign w:val="center"/>
          </w:tcPr>
          <w:p w14:paraId="48016441">
            <w:pPr>
              <w:widowControl w:val="0"/>
              <w:jc w:val="both"/>
              <w:rPr>
                <w:rFonts w:hint="eastAsia" w:ascii="宋体" w:hAnsi="宋体" w:eastAsia="宋体" w:cs="宋体"/>
                <w:kern w:val="2"/>
                <w:sz w:val="21"/>
                <w:szCs w:val="21"/>
                <w:lang w:eastAsia="zh-CN"/>
              </w:rPr>
            </w:pPr>
          </w:p>
        </w:tc>
      </w:tr>
      <w:tr w14:paraId="41615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C14888B">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260A1CEB">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14:paraId="0BABF826">
            <w:pPr>
              <w:widowControl w:val="0"/>
              <w:jc w:val="both"/>
              <w:rPr>
                <w:rFonts w:hint="eastAsia" w:ascii="宋体" w:hAnsi="宋体" w:eastAsia="宋体" w:cs="宋体"/>
                <w:kern w:val="2"/>
                <w:sz w:val="21"/>
                <w:szCs w:val="21"/>
                <w:lang w:eastAsia="zh-CN"/>
              </w:rPr>
            </w:pPr>
          </w:p>
        </w:tc>
        <w:tc>
          <w:tcPr>
            <w:tcW w:w="1109" w:type="pct"/>
            <w:gridSpan w:val="2"/>
            <w:vAlign w:val="center"/>
          </w:tcPr>
          <w:p w14:paraId="2273DB68">
            <w:pPr>
              <w:widowControl w:val="0"/>
              <w:jc w:val="both"/>
              <w:rPr>
                <w:rFonts w:hint="eastAsia" w:ascii="宋体" w:hAnsi="宋体" w:eastAsia="宋体" w:cs="宋体"/>
                <w:kern w:val="2"/>
                <w:sz w:val="21"/>
                <w:szCs w:val="21"/>
                <w:lang w:eastAsia="zh-CN"/>
              </w:rPr>
            </w:pPr>
          </w:p>
        </w:tc>
        <w:tc>
          <w:tcPr>
            <w:tcW w:w="837" w:type="pct"/>
            <w:vAlign w:val="center"/>
          </w:tcPr>
          <w:p w14:paraId="1ADFFF47">
            <w:pPr>
              <w:widowControl w:val="0"/>
              <w:jc w:val="both"/>
              <w:rPr>
                <w:rFonts w:hint="eastAsia" w:ascii="宋体" w:hAnsi="宋体" w:eastAsia="宋体" w:cs="宋体"/>
                <w:kern w:val="2"/>
                <w:sz w:val="21"/>
                <w:szCs w:val="21"/>
                <w:lang w:eastAsia="zh-CN"/>
              </w:rPr>
            </w:pPr>
          </w:p>
        </w:tc>
        <w:tc>
          <w:tcPr>
            <w:tcW w:w="840" w:type="pct"/>
            <w:vAlign w:val="center"/>
          </w:tcPr>
          <w:p w14:paraId="4C6BAD81">
            <w:pPr>
              <w:widowControl w:val="0"/>
              <w:jc w:val="both"/>
              <w:rPr>
                <w:rFonts w:hint="eastAsia" w:ascii="宋体" w:hAnsi="宋体" w:eastAsia="宋体" w:cs="宋体"/>
                <w:kern w:val="2"/>
                <w:sz w:val="21"/>
                <w:szCs w:val="21"/>
                <w:lang w:eastAsia="zh-CN"/>
              </w:rPr>
            </w:pPr>
          </w:p>
        </w:tc>
      </w:tr>
      <w:tr w14:paraId="73D9C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6129680">
            <w:pPr>
              <w:widowControl w:val="0"/>
              <w:spacing w:line="167"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72" w:type="pct"/>
            <w:gridSpan w:val="2"/>
            <w:vAlign w:val="center"/>
          </w:tcPr>
          <w:p w14:paraId="19988909">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14:paraId="53A1D782">
            <w:pPr>
              <w:widowControl w:val="0"/>
              <w:jc w:val="both"/>
              <w:rPr>
                <w:rFonts w:hint="eastAsia" w:ascii="宋体" w:hAnsi="宋体" w:eastAsia="宋体" w:cs="宋体"/>
                <w:kern w:val="2"/>
                <w:sz w:val="21"/>
                <w:szCs w:val="21"/>
                <w:lang w:eastAsia="zh-CN"/>
              </w:rPr>
            </w:pPr>
          </w:p>
        </w:tc>
        <w:tc>
          <w:tcPr>
            <w:tcW w:w="1109" w:type="pct"/>
            <w:gridSpan w:val="2"/>
            <w:vAlign w:val="center"/>
          </w:tcPr>
          <w:p w14:paraId="146C9C34">
            <w:pPr>
              <w:widowControl w:val="0"/>
              <w:jc w:val="both"/>
              <w:rPr>
                <w:rFonts w:hint="eastAsia" w:ascii="宋体" w:hAnsi="宋体" w:eastAsia="宋体" w:cs="宋体"/>
                <w:kern w:val="2"/>
                <w:sz w:val="21"/>
                <w:szCs w:val="21"/>
                <w:lang w:eastAsia="zh-CN"/>
              </w:rPr>
            </w:pPr>
          </w:p>
        </w:tc>
        <w:tc>
          <w:tcPr>
            <w:tcW w:w="837" w:type="pct"/>
            <w:vAlign w:val="center"/>
          </w:tcPr>
          <w:p w14:paraId="63FD15BE">
            <w:pPr>
              <w:widowControl w:val="0"/>
              <w:jc w:val="both"/>
              <w:rPr>
                <w:rFonts w:hint="eastAsia" w:ascii="宋体" w:hAnsi="宋体" w:eastAsia="宋体" w:cs="宋体"/>
                <w:kern w:val="2"/>
                <w:sz w:val="21"/>
                <w:szCs w:val="21"/>
                <w:lang w:eastAsia="zh-CN"/>
              </w:rPr>
            </w:pPr>
          </w:p>
        </w:tc>
        <w:tc>
          <w:tcPr>
            <w:tcW w:w="840" w:type="pct"/>
            <w:vAlign w:val="center"/>
          </w:tcPr>
          <w:p w14:paraId="0A0F15DC">
            <w:pPr>
              <w:widowControl w:val="0"/>
              <w:jc w:val="both"/>
              <w:rPr>
                <w:rFonts w:hint="eastAsia" w:ascii="宋体" w:hAnsi="宋体" w:eastAsia="宋体" w:cs="宋体"/>
                <w:kern w:val="2"/>
                <w:sz w:val="21"/>
                <w:szCs w:val="21"/>
                <w:lang w:eastAsia="zh-CN"/>
              </w:rPr>
            </w:pPr>
          </w:p>
        </w:tc>
      </w:tr>
      <w:tr w14:paraId="32352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D908077">
            <w:pPr>
              <w:widowControl w:val="0"/>
              <w:spacing w:line="168" w:lineRule="auto"/>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72" w:type="pct"/>
            <w:gridSpan w:val="2"/>
            <w:vAlign w:val="center"/>
          </w:tcPr>
          <w:p w14:paraId="172EF9FB">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14:paraId="63B97EFF">
            <w:pPr>
              <w:widowControl w:val="0"/>
              <w:jc w:val="both"/>
              <w:rPr>
                <w:rFonts w:hint="eastAsia" w:ascii="宋体" w:hAnsi="宋体" w:eastAsia="宋体" w:cs="宋体"/>
                <w:kern w:val="2"/>
                <w:sz w:val="21"/>
                <w:szCs w:val="21"/>
                <w:lang w:eastAsia="zh-CN"/>
              </w:rPr>
            </w:pPr>
          </w:p>
        </w:tc>
        <w:tc>
          <w:tcPr>
            <w:tcW w:w="1109" w:type="pct"/>
            <w:gridSpan w:val="2"/>
            <w:vAlign w:val="center"/>
          </w:tcPr>
          <w:p w14:paraId="7E5B9A3E">
            <w:pPr>
              <w:widowControl w:val="0"/>
              <w:jc w:val="both"/>
              <w:rPr>
                <w:rFonts w:hint="eastAsia" w:ascii="宋体" w:hAnsi="宋体" w:eastAsia="宋体" w:cs="宋体"/>
                <w:kern w:val="2"/>
                <w:sz w:val="21"/>
                <w:szCs w:val="21"/>
                <w:lang w:eastAsia="zh-CN"/>
              </w:rPr>
            </w:pPr>
          </w:p>
        </w:tc>
        <w:tc>
          <w:tcPr>
            <w:tcW w:w="837" w:type="pct"/>
            <w:vAlign w:val="center"/>
          </w:tcPr>
          <w:p w14:paraId="38D4F64D">
            <w:pPr>
              <w:widowControl w:val="0"/>
              <w:jc w:val="both"/>
              <w:rPr>
                <w:rFonts w:hint="eastAsia" w:ascii="宋体" w:hAnsi="宋体" w:eastAsia="宋体" w:cs="宋体"/>
                <w:kern w:val="2"/>
                <w:sz w:val="21"/>
                <w:szCs w:val="21"/>
                <w:lang w:eastAsia="zh-CN"/>
              </w:rPr>
            </w:pPr>
          </w:p>
        </w:tc>
        <w:tc>
          <w:tcPr>
            <w:tcW w:w="840" w:type="pct"/>
            <w:vAlign w:val="center"/>
          </w:tcPr>
          <w:p w14:paraId="5CA6FD55">
            <w:pPr>
              <w:widowControl w:val="0"/>
              <w:jc w:val="both"/>
              <w:rPr>
                <w:rFonts w:hint="eastAsia" w:ascii="宋体" w:hAnsi="宋体" w:eastAsia="宋体" w:cs="宋体"/>
                <w:kern w:val="2"/>
                <w:sz w:val="21"/>
                <w:szCs w:val="21"/>
                <w:lang w:eastAsia="zh-CN"/>
              </w:rPr>
            </w:pPr>
          </w:p>
        </w:tc>
      </w:tr>
      <w:tr w14:paraId="65508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57C81B5">
            <w:pPr>
              <w:widowControl w:val="0"/>
              <w:spacing w:line="165" w:lineRule="auto"/>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72" w:type="pct"/>
            <w:gridSpan w:val="2"/>
            <w:vAlign w:val="center"/>
          </w:tcPr>
          <w:p w14:paraId="26D28544">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14:paraId="08CB6846">
            <w:pPr>
              <w:widowControl w:val="0"/>
              <w:jc w:val="both"/>
              <w:rPr>
                <w:rFonts w:hint="eastAsia" w:ascii="宋体" w:hAnsi="宋体" w:eastAsia="宋体" w:cs="宋体"/>
                <w:kern w:val="2"/>
                <w:sz w:val="21"/>
                <w:szCs w:val="21"/>
                <w:lang w:eastAsia="zh-CN"/>
              </w:rPr>
            </w:pPr>
          </w:p>
        </w:tc>
        <w:tc>
          <w:tcPr>
            <w:tcW w:w="1109" w:type="pct"/>
            <w:gridSpan w:val="2"/>
            <w:vAlign w:val="center"/>
          </w:tcPr>
          <w:p w14:paraId="7C74E769">
            <w:pPr>
              <w:widowControl w:val="0"/>
              <w:jc w:val="both"/>
              <w:rPr>
                <w:rFonts w:hint="eastAsia" w:ascii="宋体" w:hAnsi="宋体" w:eastAsia="宋体" w:cs="宋体"/>
                <w:kern w:val="2"/>
                <w:sz w:val="21"/>
                <w:szCs w:val="21"/>
                <w:lang w:eastAsia="zh-CN"/>
              </w:rPr>
            </w:pPr>
          </w:p>
        </w:tc>
        <w:tc>
          <w:tcPr>
            <w:tcW w:w="837" w:type="pct"/>
            <w:vAlign w:val="center"/>
          </w:tcPr>
          <w:p w14:paraId="093B21EA">
            <w:pPr>
              <w:widowControl w:val="0"/>
              <w:jc w:val="both"/>
              <w:rPr>
                <w:rFonts w:hint="eastAsia" w:ascii="宋体" w:hAnsi="宋体" w:eastAsia="宋体" w:cs="宋体"/>
                <w:kern w:val="2"/>
                <w:sz w:val="21"/>
                <w:szCs w:val="21"/>
                <w:lang w:eastAsia="zh-CN"/>
              </w:rPr>
            </w:pPr>
          </w:p>
        </w:tc>
        <w:tc>
          <w:tcPr>
            <w:tcW w:w="840" w:type="pct"/>
            <w:vAlign w:val="center"/>
          </w:tcPr>
          <w:p w14:paraId="314D5015">
            <w:pPr>
              <w:widowControl w:val="0"/>
              <w:jc w:val="both"/>
              <w:rPr>
                <w:rFonts w:hint="eastAsia" w:ascii="宋体" w:hAnsi="宋体" w:eastAsia="宋体" w:cs="宋体"/>
                <w:kern w:val="2"/>
                <w:sz w:val="21"/>
                <w:szCs w:val="21"/>
                <w:lang w:eastAsia="zh-CN"/>
              </w:rPr>
            </w:pPr>
          </w:p>
        </w:tc>
      </w:tr>
      <w:tr w14:paraId="23102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6DE5C30">
            <w:pPr>
              <w:widowControl w:val="0"/>
              <w:spacing w:line="198" w:lineRule="auto"/>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14:paraId="402203B1">
            <w:pPr>
              <w:widowControl w:val="0"/>
              <w:spacing w:line="198"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tc>
      </w:tr>
      <w:tr w14:paraId="6EE42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F32D2CF">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572A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6BFA2E5">
            <w:pPr>
              <w:widowControl w:val="0"/>
              <w:spacing w:line="202" w:lineRule="auto"/>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72" w:type="pct"/>
            <w:gridSpan w:val="2"/>
            <w:vAlign w:val="center"/>
          </w:tcPr>
          <w:p w14:paraId="1D434BEB">
            <w:pPr>
              <w:widowControl w:val="0"/>
              <w:spacing w:line="202" w:lineRule="auto"/>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970" w:type="pct"/>
            <w:gridSpan w:val="2"/>
            <w:vAlign w:val="center"/>
          </w:tcPr>
          <w:p w14:paraId="0468DF36">
            <w:pPr>
              <w:widowControl w:val="0"/>
              <w:spacing w:line="203" w:lineRule="auto"/>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346" w:type="pct"/>
            <w:gridSpan w:val="3"/>
            <w:vAlign w:val="center"/>
          </w:tcPr>
          <w:p w14:paraId="094F86B4">
            <w:pPr>
              <w:widowControl w:val="0"/>
              <w:spacing w:line="204" w:lineRule="auto"/>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14:paraId="2F00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17918B82">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18C9559B">
            <w:pPr>
              <w:widowControl w:val="0"/>
              <w:spacing w:line="203" w:lineRule="auto"/>
              <w:jc w:val="center"/>
              <w:rPr>
                <w:rFonts w:hint="eastAsia" w:ascii="宋体" w:hAnsi="宋体" w:eastAsia="宋体" w:cs="宋体"/>
                <w:kern w:val="2"/>
                <w:sz w:val="21"/>
                <w:szCs w:val="21"/>
              </w:rPr>
            </w:pPr>
            <w:r>
              <w:rPr>
                <w:rFonts w:hint="eastAsia" w:ascii="宋体" w:hAnsi="宋体" w:eastAsia="宋体" w:cs="宋体"/>
                <w:spacing w:val="-5"/>
                <w:kern w:val="2"/>
                <w:sz w:val="21"/>
                <w:szCs w:val="21"/>
                <w:lang w:eastAsia="zh-CN"/>
              </w:rPr>
              <w:t>控股股东</w:t>
            </w:r>
          </w:p>
        </w:tc>
        <w:tc>
          <w:tcPr>
            <w:tcW w:w="970" w:type="pct"/>
            <w:gridSpan w:val="2"/>
            <w:vAlign w:val="center"/>
          </w:tcPr>
          <w:p w14:paraId="4936C6A5">
            <w:pPr>
              <w:widowControl w:val="0"/>
              <w:jc w:val="both"/>
              <w:rPr>
                <w:rFonts w:hint="eastAsia" w:ascii="宋体" w:hAnsi="宋体" w:eastAsia="宋体" w:cs="宋体"/>
                <w:kern w:val="2"/>
                <w:sz w:val="21"/>
                <w:szCs w:val="21"/>
                <w:lang w:eastAsia="zh-CN"/>
              </w:rPr>
            </w:pPr>
          </w:p>
        </w:tc>
        <w:tc>
          <w:tcPr>
            <w:tcW w:w="2346" w:type="pct"/>
            <w:gridSpan w:val="3"/>
            <w:vAlign w:val="center"/>
          </w:tcPr>
          <w:p w14:paraId="077A3BF4">
            <w:pPr>
              <w:widowControl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6"/>
                <w:kern w:val="2"/>
                <w:sz w:val="21"/>
                <w:szCs w:val="21"/>
                <w:lang w:eastAsia="zh-CN"/>
              </w:rPr>
              <w:t xml:space="preserve"> </w:t>
            </w:r>
            <w:r>
              <w:rPr>
                <w:rFonts w:hint="eastAsia" w:ascii="宋体" w:hAnsi="宋体" w:eastAsia="宋体" w:cs="宋体"/>
                <w:spacing w:val="-2"/>
                <w:kern w:val="2"/>
                <w:sz w:val="21"/>
                <w:szCs w:val="21"/>
                <w:lang w:eastAsia="zh-CN"/>
              </w:rPr>
              <w:t>影响的股东。</w:t>
            </w:r>
          </w:p>
        </w:tc>
      </w:tr>
      <w:tr w14:paraId="01339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414AD80">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3152158D">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14:paraId="06CCC357">
            <w:pPr>
              <w:widowControl w:val="0"/>
              <w:jc w:val="both"/>
              <w:rPr>
                <w:rFonts w:hint="eastAsia" w:ascii="宋体" w:hAnsi="宋体" w:eastAsia="宋体" w:cs="宋体"/>
                <w:kern w:val="2"/>
                <w:sz w:val="21"/>
                <w:szCs w:val="21"/>
                <w:lang w:eastAsia="zh-CN"/>
              </w:rPr>
            </w:pPr>
          </w:p>
        </w:tc>
        <w:tc>
          <w:tcPr>
            <w:tcW w:w="2346" w:type="pct"/>
            <w:gridSpan w:val="3"/>
            <w:vAlign w:val="center"/>
          </w:tcPr>
          <w:p w14:paraId="06FB5F80">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14:paraId="44EFF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67D43D59">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14:paraId="4E4735E3">
      <w:pPr>
        <w:widowControl w:val="0"/>
        <w:ind w:left="720" w:hanging="723" w:hangingChars="300"/>
        <w:jc w:val="both"/>
        <w:rPr>
          <w:rFonts w:eastAsia="宋体"/>
          <w:b/>
          <w:kern w:val="2"/>
          <w:lang w:eastAsia="zh-CN"/>
        </w:rPr>
      </w:pPr>
    </w:p>
    <w:p w14:paraId="073700E9">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四、项目详细报价</w:t>
      </w:r>
    </w:p>
    <w:p w14:paraId="0AA6D145">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p w14:paraId="440C3E7D">
      <w:pPr>
        <w:widowControl w:val="0"/>
        <w:jc w:val="both"/>
        <w:rPr>
          <w:rFonts w:hint="eastAsia" w:eastAsia="宋体"/>
          <w:b/>
          <w:color w:val="0000FF"/>
          <w:kern w:val="2"/>
          <w:sz w:val="21"/>
          <w:szCs w:val="21"/>
          <w:lang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00"/>
        <w:gridCol w:w="858"/>
        <w:gridCol w:w="1003"/>
        <w:gridCol w:w="1603"/>
        <w:gridCol w:w="1605"/>
      </w:tblGrid>
      <w:tr w14:paraId="450D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445" w:type="pct"/>
            <w:shd w:val="clear" w:color="auto" w:fill="auto"/>
            <w:noWrap w:val="0"/>
            <w:vAlign w:val="center"/>
          </w:tcPr>
          <w:p w14:paraId="7DF09791">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序号</w:t>
            </w:r>
          </w:p>
        </w:tc>
        <w:tc>
          <w:tcPr>
            <w:tcW w:w="1582" w:type="pct"/>
            <w:shd w:val="clear" w:color="auto" w:fill="auto"/>
            <w:noWrap w:val="0"/>
            <w:vAlign w:val="center"/>
          </w:tcPr>
          <w:p w14:paraId="70E4AFEA">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采购内容</w:t>
            </w:r>
          </w:p>
        </w:tc>
        <w:tc>
          <w:tcPr>
            <w:tcW w:w="503" w:type="pct"/>
            <w:shd w:val="clear" w:color="auto" w:fill="auto"/>
            <w:noWrap w:val="0"/>
            <w:vAlign w:val="center"/>
          </w:tcPr>
          <w:p w14:paraId="543A571A">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数量</w:t>
            </w:r>
          </w:p>
        </w:tc>
        <w:tc>
          <w:tcPr>
            <w:tcW w:w="588" w:type="pct"/>
            <w:shd w:val="clear" w:color="auto" w:fill="auto"/>
            <w:noWrap w:val="0"/>
            <w:vAlign w:val="center"/>
          </w:tcPr>
          <w:p w14:paraId="4B2396E4">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单位</w:t>
            </w:r>
          </w:p>
        </w:tc>
        <w:tc>
          <w:tcPr>
            <w:tcW w:w="940" w:type="pct"/>
            <w:shd w:val="clear" w:color="auto" w:fill="auto"/>
            <w:noWrap w:val="0"/>
            <w:vAlign w:val="center"/>
          </w:tcPr>
          <w:p w14:paraId="15F87003">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费用报价（元）</w:t>
            </w:r>
          </w:p>
        </w:tc>
        <w:tc>
          <w:tcPr>
            <w:tcW w:w="941" w:type="pct"/>
            <w:shd w:val="clear" w:color="auto" w:fill="auto"/>
            <w:noWrap w:val="0"/>
            <w:vAlign w:val="center"/>
          </w:tcPr>
          <w:p w14:paraId="2A69795E">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财政预算金额（元）</w:t>
            </w:r>
          </w:p>
        </w:tc>
      </w:tr>
      <w:tr w14:paraId="6195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45" w:type="pct"/>
            <w:noWrap w:val="0"/>
            <w:vAlign w:val="center"/>
          </w:tcPr>
          <w:p w14:paraId="7427332A">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1582" w:type="pct"/>
            <w:noWrap w:val="0"/>
            <w:vAlign w:val="center"/>
          </w:tcPr>
          <w:p w14:paraId="7B9F4052">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ascii="宋体" w:hAnsi="宋体" w:eastAsia="宋体" w:cs="宋体"/>
                <w:kern w:val="2"/>
                <w:sz w:val="21"/>
                <w:szCs w:val="21"/>
                <w:lang w:eastAsia="zh-CN"/>
              </w:rPr>
              <w:t>网络安全等级保护测评服务</w:t>
            </w:r>
            <w:r>
              <w:rPr>
                <w:rFonts w:hint="eastAsia" w:ascii="宋体" w:hAnsi="宋体" w:eastAsia="宋体" w:cs="宋体"/>
                <w:kern w:val="2"/>
                <w:sz w:val="21"/>
                <w:szCs w:val="21"/>
                <w:lang w:eastAsia="zh-CN"/>
              </w:rPr>
              <w:t>和信创符合性审查</w:t>
            </w:r>
          </w:p>
        </w:tc>
        <w:tc>
          <w:tcPr>
            <w:tcW w:w="503" w:type="pct"/>
            <w:noWrap w:val="0"/>
            <w:vAlign w:val="center"/>
          </w:tcPr>
          <w:p w14:paraId="13711BFE">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8" w:type="pct"/>
            <w:noWrap w:val="0"/>
            <w:vAlign w:val="center"/>
          </w:tcPr>
          <w:p w14:paraId="45B36D0E">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68D284CD">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1605" w:type="dxa"/>
            <w:noWrap w:val="0"/>
            <w:vAlign w:val="center"/>
          </w:tcPr>
          <w:p w14:paraId="220DED13">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r>
              <w:rPr>
                <w:rFonts w:ascii="宋体" w:hAnsi="宋体" w:eastAsia="宋体" w:cs="宋体"/>
                <w:color w:val="000000"/>
                <w:sz w:val="21"/>
                <w:szCs w:val="21"/>
                <w:lang w:eastAsia="zh-CN"/>
              </w:rPr>
              <w:t>24</w:t>
            </w:r>
            <w:r>
              <w:rPr>
                <w:rFonts w:hint="eastAsia" w:ascii="宋体" w:hAnsi="宋体" w:eastAsia="宋体" w:cs="宋体"/>
                <w:color w:val="000000"/>
                <w:sz w:val="21"/>
                <w:szCs w:val="21"/>
                <w:lang w:eastAsia="zh-CN"/>
              </w:rPr>
              <w:t>0,000</w:t>
            </w:r>
            <w:r>
              <w:rPr>
                <w:rFonts w:ascii="宋体" w:hAnsi="宋体" w:eastAsia="宋体" w:cs="宋体"/>
                <w:color w:val="000000"/>
                <w:sz w:val="21"/>
                <w:szCs w:val="21"/>
                <w:lang w:eastAsia="zh-CN"/>
              </w:rPr>
              <w:t>.00</w:t>
            </w:r>
          </w:p>
        </w:tc>
      </w:tr>
      <w:tr w14:paraId="0BB5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45" w:type="pct"/>
            <w:noWrap w:val="0"/>
            <w:vAlign w:val="center"/>
          </w:tcPr>
          <w:p w14:paraId="794E1EE2">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w:t>
            </w:r>
          </w:p>
        </w:tc>
        <w:tc>
          <w:tcPr>
            <w:tcW w:w="1582" w:type="pct"/>
            <w:noWrap w:val="0"/>
            <w:vAlign w:val="center"/>
          </w:tcPr>
          <w:p w14:paraId="48744ADF">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kern w:val="2"/>
                <w:sz w:val="21"/>
                <w:szCs w:val="21"/>
                <w:lang w:eastAsia="zh-CN"/>
              </w:rPr>
            </w:pPr>
            <w:r>
              <w:rPr>
                <w:rFonts w:ascii="宋体" w:hAnsi="宋体" w:eastAsia="宋体" w:cs="宋体"/>
                <w:kern w:val="2"/>
                <w:sz w:val="21"/>
                <w:szCs w:val="21"/>
                <w:lang w:eastAsia="zh-CN"/>
              </w:rPr>
              <w:t>专项安全测评服务</w:t>
            </w:r>
          </w:p>
        </w:tc>
        <w:tc>
          <w:tcPr>
            <w:tcW w:w="503" w:type="pct"/>
            <w:noWrap w:val="0"/>
            <w:vAlign w:val="center"/>
          </w:tcPr>
          <w:p w14:paraId="409B3899">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8" w:type="pct"/>
            <w:noWrap w:val="0"/>
            <w:vAlign w:val="center"/>
          </w:tcPr>
          <w:p w14:paraId="5981C65C">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0CC30D2F">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1605" w:type="dxa"/>
            <w:noWrap w:val="0"/>
            <w:vAlign w:val="center"/>
          </w:tcPr>
          <w:p w14:paraId="358D055A">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r>
              <w:rPr>
                <w:rFonts w:ascii="宋体" w:hAnsi="宋体" w:eastAsia="宋体" w:cs="宋体"/>
                <w:color w:val="000000"/>
                <w:sz w:val="21"/>
                <w:szCs w:val="21"/>
                <w:lang w:eastAsia="zh-CN"/>
              </w:rPr>
              <w:t>7</w:t>
            </w:r>
            <w:r>
              <w:rPr>
                <w:rFonts w:hint="eastAsia" w:ascii="宋体" w:hAnsi="宋体" w:eastAsia="宋体" w:cs="宋体"/>
                <w:color w:val="000000"/>
                <w:sz w:val="21"/>
                <w:szCs w:val="21"/>
                <w:lang w:eastAsia="zh-CN"/>
              </w:rPr>
              <w:t>0,000</w:t>
            </w:r>
            <w:r>
              <w:rPr>
                <w:rFonts w:ascii="宋体" w:hAnsi="宋体" w:eastAsia="宋体" w:cs="宋体"/>
                <w:color w:val="000000"/>
                <w:sz w:val="21"/>
                <w:szCs w:val="21"/>
                <w:lang w:eastAsia="zh-CN"/>
              </w:rPr>
              <w:t>.00</w:t>
            </w:r>
          </w:p>
        </w:tc>
      </w:tr>
      <w:tr w14:paraId="4A38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445" w:type="pct"/>
            <w:noWrap w:val="0"/>
            <w:vAlign w:val="center"/>
          </w:tcPr>
          <w:p w14:paraId="15045194">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w:t>
            </w:r>
          </w:p>
        </w:tc>
        <w:tc>
          <w:tcPr>
            <w:tcW w:w="1582" w:type="pct"/>
            <w:noWrap w:val="0"/>
            <w:vAlign w:val="center"/>
          </w:tcPr>
          <w:p w14:paraId="17AC85EB">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商用密码应用安全性评估服务</w:t>
            </w:r>
          </w:p>
        </w:tc>
        <w:tc>
          <w:tcPr>
            <w:tcW w:w="503" w:type="pct"/>
            <w:noWrap w:val="0"/>
            <w:vAlign w:val="center"/>
          </w:tcPr>
          <w:p w14:paraId="34F768E6">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8" w:type="pct"/>
            <w:noWrap w:val="0"/>
            <w:vAlign w:val="center"/>
          </w:tcPr>
          <w:p w14:paraId="66EF48A7">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2EC9FD8D">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1605" w:type="dxa"/>
            <w:noWrap w:val="0"/>
            <w:vAlign w:val="center"/>
          </w:tcPr>
          <w:p w14:paraId="32B8180C">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r>
              <w:rPr>
                <w:rFonts w:ascii="宋体" w:hAnsi="宋体" w:eastAsia="宋体" w:cs="宋体"/>
                <w:color w:val="000000"/>
                <w:sz w:val="21"/>
                <w:szCs w:val="21"/>
                <w:lang w:eastAsia="zh-CN"/>
              </w:rPr>
              <w:t>13</w:t>
            </w:r>
            <w:r>
              <w:rPr>
                <w:rFonts w:hint="eastAsia" w:ascii="宋体" w:hAnsi="宋体" w:eastAsia="宋体" w:cs="宋体"/>
                <w:color w:val="000000"/>
                <w:sz w:val="21"/>
                <w:szCs w:val="21"/>
                <w:lang w:eastAsia="zh-CN"/>
              </w:rPr>
              <w:t>0,000</w:t>
            </w:r>
            <w:r>
              <w:rPr>
                <w:rFonts w:ascii="宋体" w:hAnsi="宋体" w:eastAsia="宋体" w:cs="宋体"/>
                <w:color w:val="000000"/>
                <w:sz w:val="21"/>
                <w:szCs w:val="21"/>
                <w:lang w:eastAsia="zh-CN"/>
              </w:rPr>
              <w:t>.00</w:t>
            </w:r>
          </w:p>
        </w:tc>
      </w:tr>
      <w:tr w14:paraId="19E3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45" w:type="pct"/>
            <w:noWrap w:val="0"/>
            <w:vAlign w:val="center"/>
          </w:tcPr>
          <w:p w14:paraId="0702BBD8">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w:t>
            </w:r>
          </w:p>
        </w:tc>
        <w:tc>
          <w:tcPr>
            <w:tcW w:w="1582" w:type="pct"/>
            <w:noWrap w:val="0"/>
            <w:vAlign w:val="center"/>
          </w:tcPr>
          <w:p w14:paraId="66105D6C">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kern w:val="2"/>
                <w:sz w:val="21"/>
                <w:szCs w:val="21"/>
                <w:lang w:eastAsia="zh-CN"/>
              </w:rPr>
              <w:t>第三方验收测评服务</w:t>
            </w:r>
          </w:p>
        </w:tc>
        <w:tc>
          <w:tcPr>
            <w:tcW w:w="503" w:type="pct"/>
            <w:noWrap w:val="0"/>
            <w:vAlign w:val="center"/>
          </w:tcPr>
          <w:p w14:paraId="5175699F">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8" w:type="pct"/>
            <w:noWrap w:val="0"/>
            <w:vAlign w:val="center"/>
          </w:tcPr>
          <w:p w14:paraId="05CF5BE1">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2E363070">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1605" w:type="dxa"/>
            <w:noWrap w:val="0"/>
            <w:vAlign w:val="center"/>
          </w:tcPr>
          <w:p w14:paraId="73F2A01C">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snapToGrid w:val="0"/>
                <w:color w:val="000000"/>
                <w:sz w:val="21"/>
                <w:szCs w:val="21"/>
                <w:lang w:eastAsia="zh-CN"/>
              </w:rPr>
            </w:pPr>
            <w:r>
              <w:rPr>
                <w:rFonts w:ascii="宋体" w:hAnsi="宋体" w:eastAsia="宋体" w:cs="宋体"/>
                <w:color w:val="000000"/>
                <w:sz w:val="21"/>
                <w:szCs w:val="21"/>
                <w:lang w:eastAsia="zh-CN"/>
              </w:rPr>
              <w:t>397</w:t>
            </w:r>
            <w:r>
              <w:rPr>
                <w:rFonts w:hint="eastAsia" w:ascii="宋体" w:hAnsi="宋体" w:eastAsia="宋体" w:cs="宋体"/>
                <w:color w:val="000000"/>
                <w:sz w:val="21"/>
                <w:szCs w:val="21"/>
                <w:lang w:eastAsia="zh-CN"/>
              </w:rPr>
              <w:t>,</w:t>
            </w:r>
            <w:r>
              <w:rPr>
                <w:rFonts w:ascii="宋体" w:hAnsi="宋体" w:eastAsia="宋体" w:cs="宋体"/>
                <w:color w:val="000000"/>
                <w:sz w:val="21"/>
                <w:szCs w:val="21"/>
                <w:lang w:eastAsia="zh-CN"/>
              </w:rPr>
              <w:t>9</w:t>
            </w:r>
            <w:r>
              <w:rPr>
                <w:rFonts w:hint="eastAsia" w:ascii="宋体" w:hAnsi="宋体" w:eastAsia="宋体" w:cs="宋体"/>
                <w:color w:val="000000"/>
                <w:sz w:val="21"/>
                <w:szCs w:val="21"/>
                <w:lang w:eastAsia="zh-CN"/>
              </w:rPr>
              <w:t>00.00</w:t>
            </w:r>
          </w:p>
        </w:tc>
      </w:tr>
      <w:tr w14:paraId="6A05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3118" w:type="pct"/>
            <w:gridSpan w:val="4"/>
            <w:noWrap w:val="0"/>
            <w:vAlign w:val="center"/>
          </w:tcPr>
          <w:p w14:paraId="2F80C31D">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合计（</w:t>
            </w:r>
            <w:r>
              <w:rPr>
                <w:rFonts w:hint="eastAsia" w:ascii="宋体" w:hAnsi="宋体" w:eastAsia="宋体" w:cs="宋体"/>
                <w:bCs/>
                <w:kern w:val="2"/>
                <w:sz w:val="21"/>
                <w:szCs w:val="21"/>
                <w:highlight w:val="yellow"/>
                <w:lang w:eastAsia="zh-CN"/>
              </w:rPr>
              <w:t>上述序号1-4项费用报价之和</w:t>
            </w:r>
            <w:r>
              <w:rPr>
                <w:rFonts w:hint="eastAsia" w:ascii="宋体" w:hAnsi="宋体" w:eastAsia="宋体" w:cs="宋体"/>
                <w:bCs/>
                <w:kern w:val="2"/>
                <w:sz w:val="21"/>
                <w:szCs w:val="21"/>
                <w:lang w:eastAsia="zh-CN"/>
              </w:rPr>
              <w:t>）</w:t>
            </w:r>
          </w:p>
        </w:tc>
        <w:tc>
          <w:tcPr>
            <w:tcW w:w="940" w:type="pct"/>
            <w:noWrap w:val="0"/>
            <w:vAlign w:val="center"/>
          </w:tcPr>
          <w:p w14:paraId="5B27DA8B">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941" w:type="pct"/>
            <w:noWrap w:val="0"/>
            <w:vAlign w:val="center"/>
          </w:tcPr>
          <w:p w14:paraId="686F2D58">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837900.00</w:t>
            </w:r>
          </w:p>
        </w:tc>
      </w:tr>
    </w:tbl>
    <w:p w14:paraId="1130D19B">
      <w:pPr>
        <w:widowControl w:val="0"/>
        <w:ind w:left="630" w:hanging="632" w:hangingChars="300"/>
        <w:jc w:val="both"/>
        <w:rPr>
          <w:rFonts w:hint="eastAsia" w:eastAsia="宋体"/>
          <w:b/>
          <w:color w:val="0000FF"/>
          <w:kern w:val="2"/>
          <w:sz w:val="21"/>
          <w:szCs w:val="21"/>
          <w:lang w:eastAsia="zh-CN"/>
        </w:rPr>
      </w:pPr>
    </w:p>
    <w:p w14:paraId="44D33A2B">
      <w:pPr>
        <w:widowControl w:val="0"/>
        <w:jc w:val="both"/>
        <w:rPr>
          <w:rFonts w:hint="eastAsia" w:eastAsia="宋体"/>
          <w:b/>
          <w:color w:val="0000FF"/>
          <w:kern w:val="2"/>
          <w:sz w:val="21"/>
          <w:szCs w:val="21"/>
          <w:lang w:eastAsia="zh-CN"/>
        </w:rPr>
      </w:pPr>
    </w:p>
    <w:p w14:paraId="3C1C1DB2">
      <w:pPr>
        <w:widowControl w:val="0"/>
        <w:ind w:left="630" w:hanging="632" w:hangingChars="300"/>
        <w:jc w:val="both"/>
        <w:rPr>
          <w:rFonts w:eastAsia="宋体"/>
          <w:b/>
          <w:color w:val="0000FF"/>
          <w:kern w:val="2"/>
          <w:sz w:val="21"/>
          <w:szCs w:val="21"/>
          <w:lang w:eastAsia="zh-CN"/>
        </w:rPr>
      </w:pPr>
      <w:r>
        <w:rPr>
          <w:rFonts w:hint="eastAsia" w:eastAsia="宋体"/>
          <w:b/>
          <w:color w:val="0000FF"/>
          <w:kern w:val="2"/>
          <w:sz w:val="21"/>
          <w:szCs w:val="21"/>
          <w:lang w:eastAsia="zh-CN"/>
        </w:rPr>
        <w:t>注：</w:t>
      </w:r>
    </w:p>
    <w:p w14:paraId="521BCC4B">
      <w:pPr>
        <w:widowControl/>
        <w:snapToGrid w:val="0"/>
        <w:ind w:firstLine="420" w:firstLineChars="200"/>
        <w:jc w:val="left"/>
        <w:rPr>
          <w:rFonts w:hint="eastAsia" w:ascii="宋体" w:hAnsi="宋体" w:eastAsia="宋体"/>
          <w:color w:val="0000FF"/>
          <w:sz w:val="21"/>
          <w:szCs w:val="21"/>
          <w:lang w:eastAsia="zh-CN"/>
        </w:rPr>
      </w:pPr>
      <w:r>
        <w:rPr>
          <w:rFonts w:hint="eastAsia" w:ascii="宋体" w:hAnsi="宋体" w:eastAsia="宋体"/>
          <w:color w:val="0000FF"/>
          <w:sz w:val="21"/>
          <w:szCs w:val="21"/>
          <w:lang w:eastAsia="zh-CN"/>
        </w:rPr>
        <w:t>1、投标人的投标报价不得超过预算金额，否则将导致投标无效。</w:t>
      </w:r>
    </w:p>
    <w:p w14:paraId="709B7E8F">
      <w:pPr>
        <w:widowControl w:val="0"/>
        <w:tabs>
          <w:tab w:val="left" w:pos="720"/>
        </w:tabs>
        <w:jc w:val="center"/>
        <w:rPr>
          <w:rFonts w:eastAsia="宋体"/>
          <w:b/>
          <w:kern w:val="2"/>
          <w:lang w:eastAsia="zh-CN"/>
        </w:rPr>
      </w:pPr>
    </w:p>
    <w:p w14:paraId="6FFA5037">
      <w:pPr>
        <w:widowControl w:val="0"/>
        <w:tabs>
          <w:tab w:val="left" w:pos="720"/>
        </w:tabs>
        <w:jc w:val="center"/>
        <w:rPr>
          <w:rFonts w:eastAsia="宋体"/>
          <w:b/>
          <w:kern w:val="2"/>
          <w:lang w:eastAsia="zh-CN"/>
        </w:rPr>
      </w:pPr>
    </w:p>
    <w:p w14:paraId="1DC581A9">
      <w:pPr>
        <w:widowControl w:val="0"/>
        <w:tabs>
          <w:tab w:val="left" w:pos="720"/>
        </w:tabs>
        <w:jc w:val="center"/>
        <w:rPr>
          <w:rFonts w:eastAsia="宋体"/>
          <w:b/>
          <w:kern w:val="2"/>
          <w:lang w:eastAsia="zh-CN"/>
        </w:rPr>
      </w:pPr>
      <w:r>
        <w:rPr>
          <w:rFonts w:hint="eastAsia" w:eastAsia="宋体"/>
          <w:b/>
          <w:kern w:val="2"/>
          <w:lang w:eastAsia="zh-CN"/>
        </w:rPr>
        <w:t>（二）</w:t>
      </w:r>
      <w:bookmarkStart w:id="41" w:name="_Hlk72073235"/>
      <w:r>
        <w:rPr>
          <w:rFonts w:hint="eastAsia" w:eastAsia="宋体"/>
          <w:b/>
          <w:kern w:val="2"/>
          <w:lang w:eastAsia="zh-CN"/>
        </w:rPr>
        <w:t>投标人认为需要涉及的其他内容报价清单</w:t>
      </w:r>
      <w:bookmarkEnd w:id="41"/>
    </w:p>
    <w:p w14:paraId="612AF02C">
      <w:pPr>
        <w:widowControl w:val="0"/>
        <w:jc w:val="both"/>
        <w:rPr>
          <w:rFonts w:eastAsia="宋体"/>
          <w:b/>
          <w:bCs/>
          <w:kern w:val="2"/>
          <w:sz w:val="21"/>
          <w:lang w:eastAsia="zh-CN"/>
        </w:rPr>
      </w:pPr>
    </w:p>
    <w:p w14:paraId="4307CF3E">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w:t>
      </w:r>
      <w:bookmarkStart w:id="42" w:name="_Hlk72092499"/>
      <w:r>
        <w:rPr>
          <w:rFonts w:hint="eastAsia" w:ascii="黑体" w:hAnsi="宋体" w:eastAsia="黑体"/>
          <w:bCs/>
          <w:kern w:val="2"/>
          <w:szCs w:val="32"/>
          <w:lang w:eastAsia="zh-CN"/>
        </w:rPr>
        <w:t>法定代表人（负责人）证明书</w:t>
      </w:r>
      <w:bookmarkEnd w:id="42"/>
    </w:p>
    <w:p w14:paraId="0E5C6A3B">
      <w:pPr>
        <w:widowControl w:val="0"/>
        <w:jc w:val="both"/>
        <w:rPr>
          <w:rFonts w:eastAsia="宋体"/>
          <w:kern w:val="2"/>
          <w:lang w:eastAsia="zh-CN"/>
        </w:rPr>
      </w:pPr>
    </w:p>
    <w:p w14:paraId="0AD5042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3390795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14:paraId="38DC6B73">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14:paraId="52D297EE">
      <w:pPr>
        <w:widowControl w:val="0"/>
        <w:numPr>
          <w:ilvl w:val="0"/>
          <w:numId w:val="2"/>
        </w:numPr>
        <w:ind w:left="420"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4F8DC66C">
      <w:pPr>
        <w:widowControl w:val="0"/>
        <w:numPr>
          <w:ilvl w:val="0"/>
          <w:numId w:val="2"/>
        </w:numPr>
        <w:ind w:left="420"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14:paraId="6E66C592">
      <w:pPr>
        <w:widowControl w:val="0"/>
        <w:numPr>
          <w:ilvl w:val="0"/>
          <w:numId w:val="2"/>
        </w:numPr>
        <w:ind w:left="420"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51D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FDD6990">
            <w:pPr>
              <w:widowControl w:val="0"/>
              <w:jc w:val="center"/>
              <w:rPr>
                <w:rFonts w:eastAsia="宋体"/>
                <w:kern w:val="2"/>
                <w:sz w:val="21"/>
                <w:lang w:eastAsia="zh-CN"/>
              </w:rPr>
            </w:pPr>
            <w:r>
              <w:rPr>
                <w:rFonts w:hint="eastAsia" w:eastAsia="宋体"/>
                <w:kern w:val="2"/>
                <w:sz w:val="21"/>
                <w:lang w:eastAsia="zh-CN"/>
              </w:rPr>
              <w:t>证件扫描件正面</w:t>
            </w:r>
          </w:p>
          <w:p w14:paraId="5ADF24FB">
            <w:pPr>
              <w:widowControl w:val="0"/>
              <w:spacing w:line="240" w:lineRule="auto"/>
              <w:jc w:val="center"/>
              <w:rPr>
                <w:rFonts w:eastAsia="宋体"/>
                <w:b/>
                <w:bCs/>
                <w:kern w:val="2"/>
                <w:lang w:eastAsia="zh-CN"/>
              </w:rPr>
            </w:pPr>
          </w:p>
          <w:p w14:paraId="56454344">
            <w:pPr>
              <w:widowControl w:val="0"/>
              <w:spacing w:line="240" w:lineRule="auto"/>
              <w:jc w:val="center"/>
              <w:rPr>
                <w:rFonts w:eastAsia="宋体"/>
                <w:kern w:val="2"/>
                <w:lang w:eastAsia="zh-CN"/>
              </w:rPr>
            </w:pPr>
          </w:p>
        </w:tc>
        <w:tc>
          <w:tcPr>
            <w:tcW w:w="4265" w:type="dxa"/>
          </w:tcPr>
          <w:p w14:paraId="76FC2DCC">
            <w:pPr>
              <w:widowControl w:val="0"/>
              <w:jc w:val="center"/>
              <w:rPr>
                <w:rFonts w:eastAsia="宋体"/>
                <w:kern w:val="2"/>
                <w:sz w:val="21"/>
                <w:lang w:eastAsia="zh-CN"/>
              </w:rPr>
            </w:pPr>
            <w:r>
              <w:rPr>
                <w:rFonts w:hint="eastAsia" w:eastAsia="宋体"/>
                <w:kern w:val="2"/>
                <w:sz w:val="21"/>
                <w:lang w:eastAsia="zh-CN"/>
              </w:rPr>
              <w:t>证件扫描件反面</w:t>
            </w:r>
          </w:p>
          <w:p w14:paraId="37BECF4D">
            <w:pPr>
              <w:widowControl w:val="0"/>
              <w:spacing w:line="240" w:lineRule="auto"/>
              <w:jc w:val="center"/>
              <w:rPr>
                <w:rFonts w:eastAsia="宋体"/>
                <w:b/>
                <w:bCs/>
                <w:kern w:val="2"/>
                <w:lang w:eastAsia="zh-CN"/>
              </w:rPr>
            </w:pPr>
          </w:p>
          <w:p w14:paraId="77E03F89">
            <w:pPr>
              <w:widowControl w:val="0"/>
              <w:spacing w:line="240" w:lineRule="auto"/>
              <w:jc w:val="center"/>
              <w:rPr>
                <w:rFonts w:eastAsia="宋体"/>
                <w:kern w:val="2"/>
                <w:lang w:eastAsia="zh-CN"/>
              </w:rPr>
            </w:pPr>
          </w:p>
        </w:tc>
      </w:tr>
    </w:tbl>
    <w:p w14:paraId="4B81D377">
      <w:pPr>
        <w:widowControl w:val="0"/>
        <w:ind w:firstLine="480" w:firstLineChars="200"/>
        <w:jc w:val="both"/>
        <w:rPr>
          <w:rFonts w:eastAsia="宋体"/>
          <w:kern w:val="2"/>
          <w:lang w:eastAsia="zh-CN"/>
        </w:rPr>
      </w:pPr>
    </w:p>
    <w:p w14:paraId="2D82702B">
      <w:pPr>
        <w:widowControl w:val="0"/>
        <w:jc w:val="both"/>
        <w:rPr>
          <w:rFonts w:eastAsia="宋体"/>
          <w:b/>
          <w:bCs/>
          <w:kern w:val="2"/>
          <w:lang w:eastAsia="zh-CN"/>
        </w:rPr>
      </w:pPr>
    </w:p>
    <w:p w14:paraId="7BF4B8EF">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六、投标文件签署授权委托书</w:t>
      </w:r>
    </w:p>
    <w:p w14:paraId="0436B24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246B025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14:paraId="61153F1A">
      <w:pPr>
        <w:widowControl w:val="0"/>
        <w:ind w:firstLine="420" w:firstLineChars="200"/>
        <w:jc w:val="both"/>
        <w:rPr>
          <w:rFonts w:eastAsia="宋体"/>
          <w:kern w:val="2"/>
          <w:sz w:val="21"/>
          <w:szCs w:val="21"/>
          <w:lang w:eastAsia="zh-CN"/>
        </w:rPr>
      </w:pPr>
    </w:p>
    <w:p w14:paraId="0DA20F6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0C9002C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7D00979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26504F2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14:paraId="130C9B13">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44F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2D49B07">
            <w:pPr>
              <w:widowControl w:val="0"/>
              <w:jc w:val="center"/>
              <w:rPr>
                <w:rFonts w:eastAsia="宋体"/>
                <w:kern w:val="2"/>
                <w:sz w:val="21"/>
                <w:lang w:eastAsia="zh-CN"/>
              </w:rPr>
            </w:pPr>
            <w:r>
              <w:rPr>
                <w:rFonts w:hint="eastAsia" w:eastAsia="宋体"/>
                <w:kern w:val="2"/>
                <w:sz w:val="21"/>
                <w:lang w:eastAsia="zh-CN"/>
              </w:rPr>
              <w:t>证件扫描件正面</w:t>
            </w:r>
          </w:p>
          <w:p w14:paraId="2E20A563">
            <w:pPr>
              <w:widowControl w:val="0"/>
              <w:spacing w:line="240" w:lineRule="auto"/>
              <w:jc w:val="center"/>
              <w:rPr>
                <w:rFonts w:eastAsia="宋体"/>
                <w:b/>
                <w:bCs/>
                <w:kern w:val="2"/>
                <w:lang w:eastAsia="zh-CN"/>
              </w:rPr>
            </w:pPr>
          </w:p>
          <w:p w14:paraId="0213791E">
            <w:pPr>
              <w:widowControl w:val="0"/>
              <w:spacing w:line="240" w:lineRule="auto"/>
              <w:jc w:val="center"/>
              <w:rPr>
                <w:rFonts w:eastAsia="宋体"/>
                <w:kern w:val="2"/>
                <w:lang w:eastAsia="zh-CN"/>
              </w:rPr>
            </w:pPr>
          </w:p>
        </w:tc>
        <w:tc>
          <w:tcPr>
            <w:tcW w:w="4265" w:type="dxa"/>
          </w:tcPr>
          <w:p w14:paraId="15828681">
            <w:pPr>
              <w:widowControl w:val="0"/>
              <w:jc w:val="center"/>
              <w:rPr>
                <w:rFonts w:eastAsia="宋体"/>
                <w:kern w:val="2"/>
                <w:sz w:val="21"/>
                <w:lang w:eastAsia="zh-CN"/>
              </w:rPr>
            </w:pPr>
            <w:r>
              <w:rPr>
                <w:rFonts w:hint="eastAsia" w:eastAsia="宋体"/>
                <w:kern w:val="2"/>
                <w:sz w:val="21"/>
                <w:lang w:eastAsia="zh-CN"/>
              </w:rPr>
              <w:t>证件扫描件反面</w:t>
            </w:r>
          </w:p>
          <w:p w14:paraId="327A5789">
            <w:pPr>
              <w:widowControl w:val="0"/>
              <w:spacing w:line="240" w:lineRule="auto"/>
              <w:jc w:val="center"/>
              <w:rPr>
                <w:rFonts w:eastAsia="宋体"/>
                <w:b/>
                <w:bCs/>
                <w:kern w:val="2"/>
                <w:lang w:eastAsia="zh-CN"/>
              </w:rPr>
            </w:pPr>
          </w:p>
          <w:p w14:paraId="49707A17">
            <w:pPr>
              <w:widowControl w:val="0"/>
              <w:spacing w:line="240" w:lineRule="auto"/>
              <w:jc w:val="center"/>
              <w:rPr>
                <w:rFonts w:eastAsia="宋体"/>
                <w:kern w:val="2"/>
                <w:lang w:eastAsia="zh-CN"/>
              </w:rPr>
            </w:pPr>
          </w:p>
        </w:tc>
      </w:tr>
    </w:tbl>
    <w:p w14:paraId="70F0E599">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七、</w:t>
      </w:r>
      <w:bookmarkStart w:id="43" w:name="_Hlk72092634"/>
      <w:r>
        <w:rPr>
          <w:rFonts w:hint="eastAsia" w:ascii="黑体" w:hAnsi="宋体" w:eastAsia="黑体"/>
          <w:bCs/>
          <w:lang w:eastAsia="zh-CN"/>
        </w:rPr>
        <w:t>实质性条款响应情况表</w:t>
      </w:r>
      <w:bookmarkEnd w:id="43"/>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47"/>
        <w:gridCol w:w="1618"/>
        <w:gridCol w:w="1324"/>
        <w:gridCol w:w="1207"/>
      </w:tblGrid>
      <w:tr w14:paraId="7C57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CE81B15">
            <w:pPr>
              <w:widowControl w:val="0"/>
              <w:adjustRightInd w:val="0"/>
              <w:snapToGrid w:val="0"/>
              <w:spacing w:line="360" w:lineRule="auto"/>
              <w:jc w:val="center"/>
              <w:rPr>
                <w:rFonts w:hint="eastAsia" w:ascii="宋体" w:hAnsi="宋体" w:eastAsia="宋体"/>
                <w:sz w:val="21"/>
                <w:szCs w:val="21"/>
                <w:lang w:eastAsia="zh-CN"/>
              </w:rPr>
            </w:pPr>
            <w:bookmarkStart w:id="44" w:name="_Hlk72092651"/>
            <w:r>
              <w:rPr>
                <w:rFonts w:hint="eastAsia" w:ascii="宋体" w:hAnsi="宋体" w:eastAsia="宋体"/>
                <w:sz w:val="21"/>
                <w:szCs w:val="21"/>
                <w:lang w:eastAsia="zh-CN"/>
              </w:rPr>
              <w:t>序号</w:t>
            </w:r>
          </w:p>
        </w:tc>
        <w:tc>
          <w:tcPr>
            <w:tcW w:w="3514" w:type="dxa"/>
            <w:vAlign w:val="center"/>
          </w:tcPr>
          <w:p w14:paraId="637E3A74">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59" w:type="dxa"/>
            <w:vAlign w:val="center"/>
          </w:tcPr>
          <w:p w14:paraId="47ED511A">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14:paraId="2EDC99CB">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14:paraId="1BA186FF">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44"/>
      <w:tr w14:paraId="56F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0E9C99D5">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514" w:type="dxa"/>
            <w:vAlign w:val="top"/>
          </w:tcPr>
          <w:p w14:paraId="6089C012">
            <w:pPr>
              <w:widowControl w:val="0"/>
              <w:jc w:val="both"/>
              <w:rPr>
                <w:rFonts w:hint="eastAsia" w:hAnsi="宋体" w:eastAsia="宋体"/>
                <w:sz w:val="21"/>
                <w:szCs w:val="21"/>
                <w:lang w:eastAsia="zh-CN"/>
              </w:rPr>
            </w:pPr>
            <w:r>
              <w:rPr>
                <w:rFonts w:hint="eastAsia" w:hAnsi="宋体" w:eastAsia="宋体"/>
                <w:b/>
                <w:bCs/>
                <w:color w:val="FF0000"/>
                <w:sz w:val="21"/>
                <w:szCs w:val="21"/>
                <w:lang w:eastAsia="zh-CN"/>
              </w:rPr>
              <w:t>投标人</w:t>
            </w:r>
            <w:r>
              <w:rPr>
                <w:rFonts w:hint="eastAsia" w:ascii="宋体" w:hAnsi="宋体" w:eastAsia="宋体" w:cs="宋体"/>
                <w:b/>
                <w:bCs/>
                <w:color w:val="FF0000"/>
                <w:kern w:val="2"/>
                <w:sz w:val="21"/>
                <w:szCs w:val="21"/>
                <w:lang w:eastAsia="zh-CN"/>
              </w:rPr>
              <w:t>具有商用密码检测机构资质证书（</w:t>
            </w:r>
            <w:r>
              <w:rPr>
                <w:rFonts w:hint="eastAsia" w:eastAsia="宋体"/>
                <w:b/>
                <w:bCs/>
                <w:color w:val="FF0000"/>
                <w:kern w:val="2"/>
                <w:sz w:val="21"/>
                <w:lang w:eastAsia="zh-CN"/>
              </w:rPr>
              <w:t>提供有效期内的证书扫描件</w:t>
            </w:r>
            <w:r>
              <w:rPr>
                <w:rFonts w:hint="eastAsia" w:ascii="宋体" w:hAnsi="宋体" w:eastAsia="宋体" w:cs="宋体"/>
                <w:b/>
                <w:bCs/>
                <w:color w:val="FF0000"/>
                <w:kern w:val="2"/>
                <w:sz w:val="21"/>
                <w:szCs w:val="21"/>
                <w:lang w:eastAsia="zh-CN"/>
              </w:rPr>
              <w:t>作为证明资料），</w:t>
            </w:r>
            <w:r>
              <w:rPr>
                <w:rFonts w:hint="eastAsia" w:eastAsia="宋体"/>
                <w:b/>
                <w:bCs/>
                <w:color w:val="FF0000"/>
                <w:kern w:val="2"/>
                <w:sz w:val="21"/>
                <w:lang w:eastAsia="zh-CN"/>
              </w:rPr>
              <w:t>未提供或提供的证明资料不符合要求的作投标无效处理。</w:t>
            </w:r>
          </w:p>
        </w:tc>
        <w:tc>
          <w:tcPr>
            <w:tcW w:w="1559" w:type="dxa"/>
          </w:tcPr>
          <w:p w14:paraId="2F8524D8">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14:paraId="1724330E">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14:paraId="5DE4D112">
            <w:pPr>
              <w:widowControl w:val="0"/>
              <w:adjustRightInd w:val="0"/>
              <w:snapToGrid w:val="0"/>
              <w:spacing w:line="360" w:lineRule="auto"/>
              <w:jc w:val="both"/>
              <w:rPr>
                <w:rFonts w:hint="eastAsia" w:ascii="宋体" w:hAnsi="宋体" w:eastAsia="宋体"/>
                <w:sz w:val="21"/>
                <w:szCs w:val="21"/>
                <w:lang w:eastAsia="zh-CN"/>
              </w:rPr>
            </w:pPr>
          </w:p>
        </w:tc>
      </w:tr>
      <w:tr w14:paraId="6ED5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1534597C">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2</w:t>
            </w:r>
          </w:p>
        </w:tc>
        <w:tc>
          <w:tcPr>
            <w:tcW w:w="3514" w:type="dxa"/>
            <w:vAlign w:val="top"/>
          </w:tcPr>
          <w:p w14:paraId="3A20A0AE">
            <w:pPr>
              <w:widowControl w:val="0"/>
              <w:jc w:val="both"/>
              <w:rPr>
                <w:rFonts w:hint="eastAsia" w:eastAsia="宋体"/>
                <w:kern w:val="2"/>
                <w:sz w:val="21"/>
                <w:lang w:eastAsia="zh-CN"/>
              </w:rPr>
            </w:pPr>
            <w:r>
              <w:rPr>
                <w:rFonts w:hint="eastAsia" w:hAnsi="宋体" w:eastAsia="宋体"/>
                <w:b/>
                <w:bCs/>
                <w:color w:val="FF0000"/>
                <w:sz w:val="21"/>
                <w:szCs w:val="21"/>
                <w:lang w:eastAsia="zh-CN"/>
              </w:rPr>
              <w:t>投标人具有质量监督管理部门颁发的检验检测机构资质认定证书(CMA)(检验检测能力含软件检测领域)，提供有效期内的证书扫描件。</w:t>
            </w:r>
          </w:p>
        </w:tc>
        <w:tc>
          <w:tcPr>
            <w:tcW w:w="1559" w:type="dxa"/>
          </w:tcPr>
          <w:p w14:paraId="1329B0E7">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14:paraId="7FE8D65E">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14:paraId="3093C120">
            <w:pPr>
              <w:widowControl w:val="0"/>
              <w:adjustRightInd w:val="0"/>
              <w:snapToGrid w:val="0"/>
              <w:spacing w:line="360" w:lineRule="auto"/>
              <w:jc w:val="both"/>
              <w:rPr>
                <w:rFonts w:hint="eastAsia" w:ascii="宋体" w:hAnsi="宋体" w:eastAsia="宋体"/>
                <w:sz w:val="21"/>
                <w:szCs w:val="21"/>
                <w:lang w:eastAsia="zh-CN"/>
              </w:rPr>
            </w:pPr>
          </w:p>
        </w:tc>
      </w:tr>
      <w:tr w14:paraId="32D2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13FAC8BA">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3</w:t>
            </w:r>
          </w:p>
        </w:tc>
        <w:tc>
          <w:tcPr>
            <w:tcW w:w="3514" w:type="dxa"/>
            <w:vAlign w:val="top"/>
          </w:tcPr>
          <w:p w14:paraId="2E79F26C">
            <w:pPr>
              <w:widowControl w:val="0"/>
              <w:tabs>
                <w:tab w:val="left" w:pos="3262"/>
              </w:tabs>
              <w:jc w:val="both"/>
              <w:rPr>
                <w:rFonts w:hint="eastAsia" w:hAnsi="宋体" w:eastAsia="宋体"/>
                <w:b/>
                <w:bCs/>
                <w:color w:val="FF0000"/>
                <w:sz w:val="21"/>
                <w:szCs w:val="21"/>
                <w:lang w:eastAsia="zh-CN"/>
              </w:rPr>
            </w:pPr>
            <w:r>
              <w:rPr>
                <w:rFonts w:hint="eastAsia" w:eastAsia="宋体"/>
                <w:kern w:val="2"/>
                <w:sz w:val="21"/>
                <w:lang w:eastAsia="zh-CN"/>
              </w:rPr>
              <w:t>满足本项目标★的条款要求</w:t>
            </w:r>
          </w:p>
        </w:tc>
        <w:tc>
          <w:tcPr>
            <w:tcW w:w="1559" w:type="dxa"/>
          </w:tcPr>
          <w:p w14:paraId="56ECBADA">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14:paraId="3E786F6E">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14:paraId="58D22A8C">
            <w:pPr>
              <w:widowControl w:val="0"/>
              <w:adjustRightInd w:val="0"/>
              <w:snapToGrid w:val="0"/>
              <w:spacing w:line="360" w:lineRule="auto"/>
              <w:jc w:val="both"/>
              <w:rPr>
                <w:rFonts w:hint="eastAsia" w:ascii="宋体" w:hAnsi="宋体" w:eastAsia="宋体"/>
                <w:sz w:val="21"/>
                <w:szCs w:val="21"/>
                <w:lang w:eastAsia="zh-CN"/>
              </w:rPr>
            </w:pPr>
          </w:p>
        </w:tc>
      </w:tr>
    </w:tbl>
    <w:p w14:paraId="58862640">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14:paraId="3B72F84C">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14:paraId="4C145F5A">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01845ED0">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14:paraId="62AD2029">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14:paraId="3BB3C4B9">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14:paraId="27BDB3A9">
      <w:pPr>
        <w:widowControl w:val="0"/>
        <w:jc w:val="both"/>
        <w:rPr>
          <w:rFonts w:eastAsia="宋体"/>
          <w:b/>
          <w:bCs/>
          <w:kern w:val="2"/>
          <w:lang w:eastAsia="zh-CN"/>
        </w:rPr>
      </w:pPr>
    </w:p>
    <w:p w14:paraId="0E8310D8">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八、实施方案（格式自定）</w:t>
      </w:r>
    </w:p>
    <w:p w14:paraId="169E6FA0">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0382E344">
      <w:pPr>
        <w:widowControl w:val="0"/>
        <w:ind w:firstLine="0"/>
        <w:jc w:val="both"/>
        <w:rPr>
          <w:rFonts w:hint="eastAsia" w:ascii="宋体" w:hAnsi="宋体" w:eastAsia="宋体" w:cs="宋体"/>
          <w:kern w:val="2"/>
          <w:szCs w:val="20"/>
          <w:lang w:eastAsia="zh-CN"/>
        </w:rPr>
      </w:pPr>
    </w:p>
    <w:p w14:paraId="50C1D8CF">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九、项目重点难点分析、应对措施及相关的合理化建议（格式自定）</w:t>
      </w:r>
    </w:p>
    <w:p w14:paraId="1E30D51A">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2F76EF37">
      <w:pPr>
        <w:widowControl w:val="0"/>
        <w:ind w:firstLine="0"/>
        <w:jc w:val="both"/>
        <w:rPr>
          <w:rFonts w:hint="eastAsia" w:ascii="宋体" w:hAnsi="宋体" w:eastAsia="宋体" w:cs="宋体"/>
          <w:kern w:val="2"/>
          <w:szCs w:val="20"/>
          <w:lang w:eastAsia="zh-CN"/>
        </w:rPr>
      </w:pPr>
    </w:p>
    <w:p w14:paraId="589552D4">
      <w:pPr>
        <w:keepNext/>
        <w:keepLines/>
        <w:widowControl w:val="0"/>
        <w:spacing w:before="260" w:after="260" w:line="240" w:lineRule="auto"/>
        <w:jc w:val="center"/>
        <w:outlineLvl w:val="2"/>
        <w:rPr>
          <w:rFonts w:hint="eastAsia" w:ascii="黑体" w:hAnsi="宋体" w:eastAsia="黑体"/>
          <w:b/>
          <w:bCs/>
          <w:kern w:val="2"/>
          <w:szCs w:val="32"/>
          <w:lang w:eastAsia="zh-CN"/>
        </w:rPr>
      </w:pPr>
      <w:r>
        <w:rPr>
          <w:rFonts w:hint="eastAsia" w:ascii="黑体" w:hAnsi="宋体" w:eastAsia="黑体"/>
          <w:bCs/>
          <w:lang w:eastAsia="zh-CN"/>
        </w:rPr>
        <w:t>十、质量（完成时间、安全、环保）保障措施及方案（格式自定）</w:t>
      </w:r>
    </w:p>
    <w:p w14:paraId="59F36B97">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00F27CBF">
      <w:pPr>
        <w:widowControl w:val="0"/>
        <w:ind w:firstLine="0"/>
        <w:jc w:val="both"/>
        <w:rPr>
          <w:rFonts w:hint="eastAsia" w:ascii="宋体" w:hAnsi="宋体" w:eastAsia="宋体" w:cs="宋体"/>
          <w:kern w:val="2"/>
          <w:szCs w:val="20"/>
          <w:lang w:eastAsia="zh-CN"/>
        </w:rPr>
      </w:pPr>
    </w:p>
    <w:p w14:paraId="347E011F">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十一、项目完成（服务期满）后的服务承诺（格式自定）</w:t>
      </w:r>
    </w:p>
    <w:p w14:paraId="700A4CB7">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954F6D3">
      <w:pPr>
        <w:widowControl w:val="0"/>
        <w:ind w:firstLine="0"/>
        <w:jc w:val="both"/>
        <w:rPr>
          <w:rFonts w:hint="eastAsia" w:ascii="宋体" w:hAnsi="宋体" w:eastAsia="宋体" w:cs="宋体"/>
          <w:kern w:val="2"/>
          <w:szCs w:val="20"/>
          <w:lang w:eastAsia="zh-CN"/>
        </w:rPr>
      </w:pPr>
    </w:p>
    <w:p w14:paraId="2DBE3258">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十二、违约承诺（格式自定）</w:t>
      </w:r>
    </w:p>
    <w:p w14:paraId="5CEFDF18">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4457E3BE">
      <w:pPr>
        <w:widowControl w:val="0"/>
        <w:spacing w:before="60" w:beforeLines="25" w:after="60" w:afterLines="25"/>
        <w:ind w:firstLine="0"/>
        <w:jc w:val="both"/>
        <w:rPr>
          <w:rFonts w:hint="eastAsia" w:ascii="宋体" w:hAnsi="宋体" w:eastAsia="宋体" w:cs="宋体"/>
          <w:kern w:val="2"/>
          <w:szCs w:val="20"/>
          <w:lang w:eastAsia="zh-CN"/>
        </w:rPr>
      </w:pPr>
    </w:p>
    <w:p w14:paraId="78B6E74E">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十三、拟安排的项目负责人情况（仅限一人）（格式自定）</w:t>
      </w:r>
    </w:p>
    <w:p w14:paraId="4E7FC2EE">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620B4450">
      <w:pPr>
        <w:widowControl w:val="0"/>
        <w:spacing w:before="60" w:beforeLines="25" w:after="60" w:afterLines="25"/>
        <w:ind w:firstLine="0"/>
        <w:jc w:val="both"/>
        <w:rPr>
          <w:rFonts w:hint="eastAsia" w:ascii="宋体" w:hAnsi="宋体" w:eastAsia="宋体" w:cs="宋体"/>
          <w:kern w:val="2"/>
          <w:szCs w:val="20"/>
          <w:lang w:eastAsia="zh-CN"/>
        </w:rPr>
      </w:pPr>
    </w:p>
    <w:p w14:paraId="65AD4312">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十四、拟安排的项目主要团队成员（主要技术人员）情况（项目负责人除外）（格式自定）</w:t>
      </w:r>
    </w:p>
    <w:p w14:paraId="407DA607">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3A1E98A0">
      <w:pPr>
        <w:widowControl w:val="0"/>
        <w:spacing w:before="60" w:beforeLines="25" w:after="60" w:afterLines="25"/>
        <w:ind w:firstLine="0"/>
        <w:jc w:val="both"/>
        <w:rPr>
          <w:rFonts w:hint="eastAsia" w:ascii="宋体" w:hAnsi="宋体" w:eastAsia="宋体" w:cs="宋体"/>
          <w:kern w:val="2"/>
          <w:szCs w:val="20"/>
          <w:lang w:eastAsia="zh-CN"/>
        </w:rPr>
      </w:pPr>
    </w:p>
    <w:p w14:paraId="7688EDA3">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十五、供应商认证情况（格式自定）</w:t>
      </w:r>
    </w:p>
    <w:p w14:paraId="690A3C69">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0FA4A6B8">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十六、供应商同类项目业绩情况（格式自定）</w:t>
      </w:r>
    </w:p>
    <w:p w14:paraId="1EF7E5F5">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64600442">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十七、供应商获奖情况（格式自定）</w:t>
      </w:r>
    </w:p>
    <w:p w14:paraId="075B3E0A">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250FFC93">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十八、项目相关计算机软件著作权使用权限情况（格式自定）</w:t>
      </w:r>
    </w:p>
    <w:p w14:paraId="203B5FE1">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5F932ED7">
      <w:pPr>
        <w:widowControl w:val="0"/>
        <w:spacing w:line="360" w:lineRule="auto"/>
        <w:jc w:val="both"/>
        <w:rPr>
          <w:rFonts w:eastAsia="宋体"/>
          <w:b/>
          <w:bCs/>
          <w:kern w:val="2"/>
          <w:lang w:eastAsia="zh-CN"/>
        </w:rPr>
      </w:pPr>
    </w:p>
    <w:p w14:paraId="60D28A25">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十九、投标人认为需要加以说明的其他内容（格式自定）</w:t>
      </w:r>
    </w:p>
    <w:p w14:paraId="5E18D46D">
      <w:pPr>
        <w:widowControl w:val="0"/>
        <w:spacing w:line="360" w:lineRule="auto"/>
        <w:jc w:val="both"/>
        <w:rPr>
          <w:rFonts w:eastAsia="宋体"/>
          <w:b/>
          <w:bCs/>
          <w:kern w:val="2"/>
          <w:lang w:eastAsia="zh-CN"/>
        </w:rPr>
      </w:pPr>
    </w:p>
    <w:p w14:paraId="4ECABC9E">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14:paraId="408B35BF">
      <w:pPr>
        <w:widowControl/>
        <w:jc w:val="center"/>
        <w:rPr>
          <w:rFonts w:hint="eastAsia" w:ascii="黑体" w:hAnsi="宋体" w:eastAsia="黑体"/>
          <w:szCs w:val="20"/>
          <w:lang w:eastAsia="zh-CN"/>
        </w:rPr>
      </w:pPr>
    </w:p>
    <w:p w14:paraId="24367AC9">
      <w:pPr>
        <w:widowControl w:val="0"/>
        <w:ind w:firstLine="420" w:firstLineChars="200"/>
        <w:jc w:val="both"/>
        <w:rPr>
          <w:rFonts w:eastAsia="宋体"/>
          <w:kern w:val="2"/>
          <w:sz w:val="21"/>
          <w:lang w:eastAsia="zh-CN"/>
        </w:rPr>
      </w:pPr>
      <w:r>
        <w:rPr>
          <w:rFonts w:hint="eastAsia" w:eastAsia="宋体"/>
          <w:kern w:val="2"/>
          <w:sz w:val="21"/>
          <w:lang w:eastAsia="zh-CN"/>
        </w:rPr>
        <w:t>本公司在投标前已充分知悉以下情形为参与自行采购活动时的重大风险事项，并承诺已对下述风险提示事项重点排查，做到严谨、诚信、依法依规参与自行采购活动。</w:t>
      </w:r>
    </w:p>
    <w:p w14:paraId="11AFDA6A">
      <w:pPr>
        <w:widowControl w:val="0"/>
        <w:ind w:firstLine="422" w:firstLineChars="200"/>
        <w:jc w:val="both"/>
        <w:rPr>
          <w:rFonts w:eastAsia="宋体"/>
          <w:b/>
          <w:kern w:val="2"/>
          <w:sz w:val="21"/>
          <w:lang w:eastAsia="zh-CN"/>
        </w:rPr>
      </w:pPr>
      <w:r>
        <w:rPr>
          <w:rFonts w:hint="eastAsia" w:eastAsia="宋体"/>
          <w:b/>
          <w:kern w:val="2"/>
          <w:sz w:val="21"/>
          <w:lang w:eastAsia="zh-CN"/>
        </w:rPr>
        <w:t>一、本公司已充分知悉“隐瞒真实情况，提供虚假资料”的法定情形，相关情形包括但不限于：</w:t>
      </w:r>
    </w:p>
    <w:p w14:paraId="2645D546">
      <w:pPr>
        <w:widowControl w:val="0"/>
        <w:ind w:firstLine="420" w:firstLineChars="200"/>
        <w:jc w:val="both"/>
        <w:rPr>
          <w:rFonts w:eastAsia="宋体"/>
          <w:kern w:val="2"/>
          <w:sz w:val="21"/>
          <w:lang w:eastAsia="zh-CN"/>
        </w:rPr>
      </w:pPr>
      <w:r>
        <w:rPr>
          <w:rFonts w:hint="eastAsia" w:eastAsia="宋体"/>
          <w:kern w:val="2"/>
          <w:sz w:val="21"/>
          <w:lang w:eastAsia="zh-CN"/>
        </w:rPr>
        <w:t>（一）通过转让或者租借等方式从其他单位获取资格或者资质证书投标的。</w:t>
      </w:r>
    </w:p>
    <w:p w14:paraId="7F7424F4">
      <w:pPr>
        <w:widowControl w:val="0"/>
        <w:ind w:firstLine="420" w:firstLineChars="200"/>
        <w:jc w:val="both"/>
        <w:rPr>
          <w:rFonts w:eastAsia="宋体"/>
          <w:kern w:val="2"/>
          <w:sz w:val="21"/>
          <w:lang w:eastAsia="zh-CN"/>
        </w:rPr>
      </w:pPr>
      <w:r>
        <w:rPr>
          <w:rFonts w:hint="eastAsia" w:eastAsia="宋体"/>
          <w:kern w:val="2"/>
          <w:sz w:val="21"/>
          <w:lang w:eastAsia="zh-CN"/>
        </w:rPr>
        <w:t>（二）由其他单位或者其他单位负责人在投标供应商编制的投标文件上加盖印章或者签字的。</w:t>
      </w:r>
    </w:p>
    <w:p w14:paraId="10639658">
      <w:pPr>
        <w:widowControl w:val="0"/>
        <w:ind w:firstLine="420" w:firstLineChars="200"/>
        <w:jc w:val="both"/>
        <w:rPr>
          <w:rFonts w:eastAsia="宋体"/>
          <w:kern w:val="2"/>
          <w:sz w:val="21"/>
          <w:lang w:eastAsia="zh-CN"/>
        </w:rPr>
      </w:pPr>
      <w:r>
        <w:rPr>
          <w:rFonts w:hint="eastAsia" w:eastAsia="宋体"/>
          <w:kern w:val="2"/>
          <w:sz w:val="21"/>
          <w:lang w:eastAsia="zh-CN"/>
        </w:rPr>
        <w:t>（三）项目负责人或者主要技术人员不是本单位人员的。</w:t>
      </w:r>
    </w:p>
    <w:p w14:paraId="15B467C9">
      <w:pPr>
        <w:widowControl w:val="0"/>
        <w:ind w:firstLine="420" w:firstLineChars="200"/>
        <w:jc w:val="both"/>
        <w:rPr>
          <w:rFonts w:eastAsia="宋体"/>
          <w:kern w:val="2"/>
          <w:sz w:val="21"/>
          <w:lang w:eastAsia="zh-CN"/>
        </w:rPr>
      </w:pPr>
      <w:r>
        <w:rPr>
          <w:rFonts w:hint="eastAsia" w:eastAsia="宋体"/>
          <w:kern w:val="2"/>
          <w:sz w:val="21"/>
          <w:lang w:eastAsia="zh-CN"/>
        </w:rPr>
        <w:t>（四）投标保证金不是从投标供应商基本账户转出的。</w:t>
      </w:r>
    </w:p>
    <w:p w14:paraId="5EC5B7C3">
      <w:pPr>
        <w:widowControl w:val="0"/>
        <w:ind w:firstLine="420" w:firstLineChars="200"/>
        <w:jc w:val="both"/>
        <w:rPr>
          <w:rFonts w:eastAsia="宋体"/>
          <w:kern w:val="2"/>
          <w:sz w:val="21"/>
          <w:lang w:eastAsia="zh-CN"/>
        </w:rPr>
      </w:pPr>
      <w:r>
        <w:rPr>
          <w:rFonts w:hint="eastAsia" w:eastAsia="宋体"/>
          <w:kern w:val="2"/>
          <w:sz w:val="21"/>
          <w:lang w:eastAsia="zh-CN"/>
        </w:rPr>
        <w:t>（五）其他隐瞒真实情况、提供虚假资料的行为。</w:t>
      </w:r>
    </w:p>
    <w:p w14:paraId="6D3EEDF1">
      <w:pPr>
        <w:widowControl w:val="0"/>
        <w:ind w:firstLine="422" w:firstLineChars="200"/>
        <w:jc w:val="both"/>
        <w:rPr>
          <w:rFonts w:eastAsia="宋体"/>
          <w:b/>
          <w:kern w:val="2"/>
          <w:sz w:val="21"/>
          <w:lang w:eastAsia="zh-CN"/>
        </w:rPr>
      </w:pPr>
      <w:r>
        <w:rPr>
          <w:rFonts w:hint="eastAsia" w:eastAsia="宋体"/>
          <w:b/>
          <w:kern w:val="2"/>
          <w:sz w:val="21"/>
          <w:lang w:eastAsia="zh-CN"/>
        </w:rPr>
        <w:t>二、本公司已充分知悉“与其他采购参加人串通投标”的法定情形，相关情形包括但不限于：</w:t>
      </w:r>
    </w:p>
    <w:p w14:paraId="08DCE1F1">
      <w:pPr>
        <w:widowControl w:val="0"/>
        <w:ind w:firstLine="420" w:firstLineChars="200"/>
        <w:jc w:val="both"/>
        <w:rPr>
          <w:rFonts w:eastAsia="宋体"/>
          <w:kern w:val="2"/>
          <w:sz w:val="21"/>
          <w:lang w:eastAsia="zh-CN"/>
        </w:rPr>
      </w:pPr>
      <w:r>
        <w:rPr>
          <w:rFonts w:hint="eastAsia" w:eastAsia="宋体"/>
          <w:kern w:val="2"/>
          <w:sz w:val="21"/>
          <w:lang w:eastAsia="zh-CN"/>
        </w:rPr>
        <w:t>（一）投标供应商之间相互约定给予未中标的供应商利益补偿。</w:t>
      </w:r>
    </w:p>
    <w:p w14:paraId="05E702B1">
      <w:pPr>
        <w:widowControl w:val="0"/>
        <w:ind w:firstLine="420" w:firstLineChars="200"/>
        <w:jc w:val="both"/>
        <w:rPr>
          <w:rFonts w:eastAsia="宋体"/>
          <w:kern w:val="2"/>
          <w:sz w:val="21"/>
          <w:lang w:eastAsia="zh-CN"/>
        </w:rPr>
      </w:pPr>
      <w:r>
        <w:rPr>
          <w:rFonts w:hint="eastAsia" w:eastAsia="宋体"/>
          <w:kern w:val="2"/>
          <w:sz w:val="21"/>
          <w:lang w:eastAsia="zh-CN"/>
        </w:rPr>
        <w:t>（二）不同投标供应商的法定代表人、主要经营负责人、项目投标授权代表人、项目负责人、主要技术人员为同一人、属同一单位或者在同一单位缴纳社会保险。</w:t>
      </w:r>
    </w:p>
    <w:p w14:paraId="3CD0449F">
      <w:pPr>
        <w:widowControl w:val="0"/>
        <w:ind w:firstLine="420" w:firstLineChars="200"/>
        <w:jc w:val="both"/>
        <w:rPr>
          <w:rFonts w:eastAsia="宋体"/>
          <w:kern w:val="2"/>
          <w:sz w:val="21"/>
          <w:lang w:eastAsia="zh-CN"/>
        </w:rPr>
      </w:pPr>
      <w:r>
        <w:rPr>
          <w:rFonts w:hint="eastAsia" w:eastAsia="宋体"/>
          <w:kern w:val="2"/>
          <w:sz w:val="21"/>
          <w:lang w:eastAsia="zh-CN"/>
        </w:rPr>
        <w:t>（三）不同投标供应商的投标文件由同一单位或者同一人编制，或者由同一人分阶段参与编制的。</w:t>
      </w:r>
    </w:p>
    <w:p w14:paraId="08BD0D90">
      <w:pPr>
        <w:widowControl w:val="0"/>
        <w:ind w:firstLine="420" w:firstLineChars="200"/>
        <w:jc w:val="both"/>
        <w:rPr>
          <w:rFonts w:eastAsia="宋体"/>
          <w:kern w:val="2"/>
          <w:sz w:val="21"/>
          <w:lang w:eastAsia="zh-CN"/>
        </w:rPr>
      </w:pPr>
      <w:r>
        <w:rPr>
          <w:rFonts w:hint="eastAsia" w:eastAsia="宋体"/>
          <w:kern w:val="2"/>
          <w:sz w:val="21"/>
          <w:lang w:eastAsia="zh-CN"/>
        </w:rPr>
        <w:t>（四）不同投标供应商的投标文件或部分投标文件相互混装。</w:t>
      </w:r>
    </w:p>
    <w:p w14:paraId="38510E7E">
      <w:pPr>
        <w:widowControl w:val="0"/>
        <w:ind w:firstLine="420" w:firstLineChars="200"/>
        <w:jc w:val="both"/>
        <w:rPr>
          <w:rFonts w:eastAsia="宋体"/>
          <w:kern w:val="2"/>
          <w:sz w:val="21"/>
          <w:lang w:eastAsia="zh-CN"/>
        </w:rPr>
      </w:pPr>
      <w:r>
        <w:rPr>
          <w:rFonts w:hint="eastAsia" w:eastAsia="宋体"/>
          <w:kern w:val="2"/>
          <w:sz w:val="21"/>
          <w:lang w:eastAsia="zh-CN"/>
        </w:rPr>
        <w:t>（五）不同投标供应商的投标文件内容存在非正常一致。</w:t>
      </w:r>
    </w:p>
    <w:p w14:paraId="661997FF">
      <w:pPr>
        <w:widowControl w:val="0"/>
        <w:ind w:firstLine="420" w:firstLineChars="200"/>
        <w:jc w:val="both"/>
        <w:rPr>
          <w:rFonts w:eastAsia="宋体"/>
          <w:kern w:val="2"/>
          <w:sz w:val="21"/>
          <w:lang w:eastAsia="zh-CN"/>
        </w:rPr>
      </w:pPr>
      <w:r>
        <w:rPr>
          <w:rFonts w:hint="eastAsia" w:eastAsia="宋体"/>
          <w:kern w:val="2"/>
          <w:sz w:val="21"/>
          <w:lang w:eastAsia="zh-CN"/>
        </w:rPr>
        <w:t>（六）由同一单位工作人员为两家以上（含两家）供应商进行同一项投标活动的。</w:t>
      </w:r>
    </w:p>
    <w:p w14:paraId="719DEAC2">
      <w:pPr>
        <w:widowControl w:val="0"/>
        <w:ind w:firstLine="420" w:firstLineChars="200"/>
        <w:jc w:val="both"/>
        <w:rPr>
          <w:rFonts w:eastAsia="宋体"/>
          <w:kern w:val="2"/>
          <w:sz w:val="21"/>
          <w:lang w:eastAsia="zh-CN"/>
        </w:rPr>
      </w:pPr>
      <w:r>
        <w:rPr>
          <w:rFonts w:hint="eastAsia" w:eastAsia="宋体"/>
          <w:kern w:val="2"/>
          <w:sz w:val="21"/>
          <w:lang w:eastAsia="zh-CN"/>
        </w:rPr>
        <w:t>（七）不同投标人的投标报价呈规律性差异。</w:t>
      </w:r>
    </w:p>
    <w:p w14:paraId="538305DE">
      <w:pPr>
        <w:widowControl w:val="0"/>
        <w:ind w:firstLine="420" w:firstLineChars="200"/>
        <w:jc w:val="both"/>
        <w:rPr>
          <w:rFonts w:eastAsia="宋体"/>
          <w:kern w:val="2"/>
          <w:sz w:val="21"/>
          <w:lang w:eastAsia="zh-CN"/>
        </w:rPr>
      </w:pPr>
      <w:r>
        <w:rPr>
          <w:rFonts w:hint="eastAsia" w:eastAsia="宋体"/>
          <w:kern w:val="2"/>
          <w:sz w:val="21"/>
          <w:lang w:eastAsia="zh-CN"/>
        </w:rPr>
        <w:t>（八）不同投标人的投标保证金从同一单位或者个人的账户转出。</w:t>
      </w:r>
    </w:p>
    <w:p w14:paraId="32DA6850">
      <w:pPr>
        <w:widowControl w:val="0"/>
        <w:ind w:firstLine="420" w:firstLineChars="200"/>
        <w:jc w:val="both"/>
        <w:rPr>
          <w:rFonts w:eastAsia="宋体"/>
          <w:kern w:val="2"/>
          <w:sz w:val="21"/>
          <w:lang w:eastAsia="zh-CN"/>
        </w:rPr>
      </w:pPr>
      <w:r>
        <w:rPr>
          <w:rFonts w:hint="eastAsia" w:eastAsia="宋体"/>
          <w:kern w:val="2"/>
          <w:sz w:val="21"/>
          <w:lang w:eastAsia="zh-CN"/>
        </w:rPr>
        <w:t>（九）主管部门依照法律、法规认定的其他情形。</w:t>
      </w:r>
    </w:p>
    <w:p w14:paraId="6333CAC1">
      <w:pPr>
        <w:widowControl w:val="0"/>
        <w:ind w:firstLine="422" w:firstLineChars="200"/>
        <w:jc w:val="both"/>
        <w:rPr>
          <w:rFonts w:eastAsia="宋体"/>
          <w:b/>
          <w:kern w:val="2"/>
          <w:sz w:val="21"/>
          <w:lang w:eastAsia="zh-CN"/>
        </w:rPr>
      </w:pPr>
      <w:r>
        <w:rPr>
          <w:rFonts w:hint="eastAsia" w:eastAsia="宋体"/>
          <w:b/>
          <w:kern w:val="2"/>
          <w:sz w:val="21"/>
          <w:lang w:eastAsia="zh-CN"/>
        </w:rPr>
        <w:t>三、本公司已充分知悉下列情形所对应的法律风险，并在投标前已对相关风险事项进行排查。</w:t>
      </w:r>
    </w:p>
    <w:p w14:paraId="7624AB3F">
      <w:pPr>
        <w:widowControl w:val="0"/>
        <w:ind w:firstLine="420" w:firstLineChars="200"/>
        <w:jc w:val="both"/>
        <w:rPr>
          <w:rFonts w:eastAsia="宋体"/>
          <w:b/>
          <w:kern w:val="2"/>
          <w:sz w:val="21"/>
          <w:lang w:eastAsia="zh-CN"/>
        </w:rPr>
      </w:pPr>
      <w:r>
        <w:rPr>
          <w:rFonts w:hint="eastAsia" w:eastAsia="宋体"/>
          <w:kern w:val="2"/>
          <w:sz w:val="21"/>
          <w:lang w:eastAsia="zh-CN"/>
        </w:rPr>
        <w:t>（一）对于从其他主体获取的投标资料，供应商应审慎核查，确保投标资料的真实性。</w:t>
      </w:r>
      <w:r>
        <w:rPr>
          <w:rFonts w:hint="eastAsia" w:eastAsia="宋体"/>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14:paraId="672DC1C5">
      <w:pPr>
        <w:widowControl w:val="0"/>
        <w:ind w:firstLine="420" w:firstLineChars="200"/>
        <w:jc w:val="both"/>
        <w:rPr>
          <w:rFonts w:eastAsia="宋体"/>
          <w:kern w:val="2"/>
          <w:sz w:val="21"/>
          <w:lang w:eastAsia="zh-CN"/>
        </w:rPr>
      </w:pPr>
      <w:r>
        <w:rPr>
          <w:rFonts w:hint="eastAsia" w:eastAsia="宋体"/>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23B11E8F">
      <w:pPr>
        <w:widowControl w:val="0"/>
        <w:ind w:firstLine="420" w:firstLineChars="200"/>
        <w:jc w:val="both"/>
        <w:rPr>
          <w:rFonts w:eastAsia="宋体"/>
          <w:kern w:val="2"/>
          <w:sz w:val="21"/>
          <w:lang w:eastAsia="zh-CN"/>
        </w:rPr>
      </w:pPr>
      <w:r>
        <w:rPr>
          <w:rFonts w:hint="eastAsia" w:eastAsia="宋体"/>
          <w:kern w:val="2"/>
          <w:sz w:val="21"/>
          <w:lang w:eastAsia="zh-CN"/>
        </w:rPr>
        <w:t>（三）对于涉及安全生产、特种作业、抢险救灾、防疫等采购项目，供应商实施提供虚假资料、串通投标等违法行为的，主管部门将依法从严处理。</w:t>
      </w:r>
    </w:p>
    <w:p w14:paraId="65B99B8D">
      <w:pPr>
        <w:widowControl w:val="0"/>
        <w:ind w:firstLine="420" w:firstLineChars="200"/>
        <w:jc w:val="both"/>
        <w:rPr>
          <w:rFonts w:eastAsia="宋体"/>
          <w:kern w:val="2"/>
          <w:sz w:val="21"/>
          <w:lang w:eastAsia="zh-CN"/>
        </w:rPr>
      </w:pPr>
      <w:r>
        <w:rPr>
          <w:rFonts w:hint="eastAsia" w:eastAsia="宋体"/>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81C1315">
      <w:pPr>
        <w:widowControl w:val="0"/>
        <w:ind w:firstLine="420" w:firstLineChars="200"/>
        <w:jc w:val="both"/>
        <w:rPr>
          <w:rFonts w:eastAsia="宋体"/>
          <w:kern w:val="2"/>
          <w:sz w:val="21"/>
          <w:lang w:eastAsia="zh-CN"/>
        </w:rPr>
      </w:pPr>
      <w:r>
        <w:rPr>
          <w:rFonts w:hint="eastAsia" w:eastAsia="宋体"/>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232D9A63">
      <w:pPr>
        <w:widowControl w:val="0"/>
        <w:ind w:firstLine="420" w:firstLineChars="200"/>
        <w:jc w:val="both"/>
        <w:rPr>
          <w:rFonts w:eastAsia="宋体"/>
          <w:kern w:val="2"/>
          <w:sz w:val="21"/>
          <w:lang w:eastAsia="zh-CN"/>
        </w:rPr>
      </w:pPr>
      <w:r>
        <w:rPr>
          <w:rFonts w:hint="eastAsia" w:eastAsia="宋体"/>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14:paraId="1D344C9D">
      <w:pPr>
        <w:widowControl w:val="0"/>
        <w:ind w:firstLine="422" w:firstLineChars="200"/>
        <w:jc w:val="both"/>
        <w:rPr>
          <w:rFonts w:eastAsia="宋体"/>
          <w:b/>
          <w:kern w:val="2"/>
          <w:sz w:val="21"/>
          <w:lang w:eastAsia="zh-CN"/>
        </w:rPr>
      </w:pPr>
      <w:r>
        <w:rPr>
          <w:rFonts w:hint="eastAsia" w:eastAsia="宋体"/>
          <w:b/>
          <w:kern w:val="2"/>
          <w:sz w:val="21"/>
          <w:lang w:eastAsia="zh-CN"/>
        </w:rPr>
        <w:t>四、本公司已充分知悉政府采购违法、违规行为的法律后果。</w:t>
      </w:r>
    </w:p>
    <w:p w14:paraId="30C26CB3">
      <w:pPr>
        <w:widowControl w:val="0"/>
        <w:ind w:firstLine="420" w:firstLineChars="200"/>
        <w:jc w:val="both"/>
        <w:rPr>
          <w:rFonts w:eastAsia="宋体"/>
          <w:kern w:val="2"/>
          <w:sz w:val="21"/>
          <w:lang w:eastAsia="zh-CN"/>
        </w:rPr>
      </w:pPr>
      <w:r>
        <w:rPr>
          <w:rFonts w:hint="eastAsia" w:eastAsia="宋体"/>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56C9945">
      <w:pPr>
        <w:widowControl w:val="0"/>
        <w:ind w:firstLine="420" w:firstLineChars="200"/>
        <w:jc w:val="both"/>
        <w:rPr>
          <w:rFonts w:eastAsia="宋体"/>
          <w:kern w:val="2"/>
          <w:sz w:val="21"/>
          <w:lang w:eastAsia="zh-CN"/>
        </w:rPr>
      </w:pPr>
      <w:r>
        <w:rPr>
          <w:rFonts w:hint="eastAsia" w:eastAsia="宋体"/>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31"/>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E46B65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1AB4906">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14:paraId="574F4C1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D3374B9">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14:paraId="7223AE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FFBB496">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14:paraId="2A2AC4C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DDBC418">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bl>
    <w:p w14:paraId="62110262">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负责人/投标授权代表签名：</w:t>
      </w:r>
      <w:r>
        <w:rPr>
          <w:rFonts w:hint="eastAsia" w:ascii="宋体" w:hAnsi="宋体" w:eastAsia="宋体"/>
          <w:spacing w:val="-4"/>
          <w:sz w:val="21"/>
          <w:szCs w:val="21"/>
          <w:u w:val="single"/>
          <w:lang w:eastAsia="zh-CN"/>
        </w:rPr>
        <w:t xml:space="preserve">              </w:t>
      </w:r>
    </w:p>
    <w:p w14:paraId="539E6F45">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知悉人（公章）：</w:t>
      </w:r>
      <w:r>
        <w:rPr>
          <w:rFonts w:hint="eastAsia" w:ascii="宋体" w:hAnsi="宋体" w:eastAsia="宋体"/>
          <w:spacing w:val="-4"/>
          <w:sz w:val="21"/>
          <w:szCs w:val="21"/>
          <w:u w:val="single"/>
          <w:lang w:eastAsia="zh-CN"/>
        </w:rPr>
        <w:t xml:space="preserve">              </w:t>
      </w:r>
    </w:p>
    <w:p w14:paraId="5C295799">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 xml:space="preserve">     日期：</w:t>
      </w:r>
      <w:r>
        <w:rPr>
          <w:rFonts w:hint="eastAsia" w:ascii="宋体" w:hAnsi="宋体" w:eastAsia="宋体"/>
          <w:spacing w:val="-4"/>
          <w:sz w:val="21"/>
          <w:szCs w:val="21"/>
          <w:u w:val="single"/>
          <w:lang w:eastAsia="zh-CN"/>
        </w:rPr>
        <w:t xml:space="preserve">              </w:t>
      </w:r>
    </w:p>
    <w:p w14:paraId="5102CB80">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14:paraId="3DCB54C7">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28E6FDB6">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14:paraId="7AC65F19">
      <w:pPr>
        <w:widowControl/>
        <w:spacing w:line="360" w:lineRule="auto"/>
        <w:jc w:val="left"/>
        <w:rPr>
          <w:rFonts w:eastAsia="宋体"/>
          <w:b/>
          <w:bCs/>
          <w:lang w:eastAsia="zh-CN"/>
        </w:rPr>
      </w:pPr>
    </w:p>
    <w:p w14:paraId="751A245A">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14:paraId="6715A813">
      <w:pPr>
        <w:widowControl w:val="0"/>
        <w:spacing w:line="360" w:lineRule="auto"/>
        <w:jc w:val="both"/>
        <w:rPr>
          <w:rFonts w:eastAsia="宋体"/>
          <w:kern w:val="2"/>
          <w:lang w:eastAsia="zh-CN"/>
        </w:rPr>
      </w:pPr>
    </w:p>
    <w:p w14:paraId="401384F6">
      <w:pPr>
        <w:widowControl/>
        <w:jc w:val="left"/>
        <w:rPr>
          <w:rFonts w:hint="eastAsia" w:ascii="宋体" w:hAnsi="宋体" w:eastAsia="宋体"/>
          <w:b/>
          <w:bCs/>
          <w:szCs w:val="20"/>
          <w:lang w:eastAsia="zh-CN"/>
        </w:rPr>
      </w:pPr>
      <w:r>
        <w:rPr>
          <w:rFonts w:eastAsia="宋体"/>
          <w:kern w:val="2"/>
          <w:sz w:val="21"/>
          <w:lang w:eastAsia="zh-CN"/>
        </w:rPr>
        <w:br w:type="page"/>
      </w:r>
    </w:p>
    <w:p w14:paraId="6A265782">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3E1D5557">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14:paraId="3C95015E">
      <w:pPr>
        <w:widowControl w:val="0"/>
        <w:ind w:firstLine="411" w:firstLineChars="196"/>
        <w:jc w:val="both"/>
        <w:rPr>
          <w:rFonts w:eastAsia="宋体"/>
          <w:kern w:val="2"/>
          <w:sz w:val="21"/>
          <w:lang w:eastAsia="zh-CN"/>
        </w:rPr>
      </w:pPr>
    </w:p>
    <w:p w14:paraId="5DF7BB9A">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742A36CC">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6A80A77A">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11CAE7B7">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5E30123A">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586A8C7A">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14F0D8F7">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231999BF">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55ED1C14">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66880CA8">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0799E280">
      <w:pPr>
        <w:widowControl w:val="0"/>
        <w:jc w:val="both"/>
        <w:rPr>
          <w:rFonts w:hint="eastAsia" w:ascii="宋体" w:hAnsi="宋体" w:eastAsia="宋体"/>
          <w:kern w:val="2"/>
          <w:sz w:val="21"/>
          <w:szCs w:val="21"/>
          <w:lang w:eastAsia="zh-CN"/>
        </w:rPr>
      </w:pPr>
    </w:p>
    <w:p w14:paraId="607B1D4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58773F30">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16E81A9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23679B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55095C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6BA368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59288607">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797BB030">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520D6D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1EEF030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1A4624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3、其他合同未明示的相关工作。</w:t>
      </w:r>
    </w:p>
    <w:p w14:paraId="2B5EDFF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30DE690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1、合同签订天内完成项目实施的准备工作，包括工作大纲和细则的编制；</w:t>
      </w:r>
    </w:p>
    <w:p w14:paraId="5F27B0E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360A925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p>
    <w:p w14:paraId="3A30873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第四条  咨询服务资料归属</w:t>
      </w:r>
    </w:p>
    <w:p w14:paraId="6C2F24C4">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718A012F">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280F43A2">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40AE46C6">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3859BB8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3C1FD8D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5046CB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3、负责组织有关专家对项目成果报告的评审。</w:t>
      </w:r>
    </w:p>
    <w:p w14:paraId="231F26F1">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第七条　乙方的义务</w:t>
      </w:r>
    </w:p>
    <w:p w14:paraId="0040174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4F6D977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2、负责组织项目的实施，保证进度和工作质量，并满足验收相关标准。</w:t>
      </w:r>
    </w:p>
    <w:p w14:paraId="3746C90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向甲方提交资料等各套，一套电子版文件。</w:t>
      </w:r>
    </w:p>
    <w:p w14:paraId="3E13D2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14:paraId="3090542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第八条  甲方的权利</w:t>
      </w:r>
    </w:p>
    <w:p w14:paraId="5C0824F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792B6F7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29397A1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098F7CC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第九条  乙方的权利</w:t>
      </w:r>
    </w:p>
    <w:p w14:paraId="1B21479B">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623B0F43">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、乙方在本项目服务过程中，有权对第三方提出与本咨询服务业务有关的问题进行核对或查问。</w:t>
      </w:r>
    </w:p>
    <w:p w14:paraId="1397F36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、乙方在本项目服务过程中，有到现场勘察的权利。</w:t>
      </w:r>
    </w:p>
    <w:p w14:paraId="3BA99396">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第十条  甲方的责任</w:t>
      </w:r>
    </w:p>
    <w:p w14:paraId="71B8344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312F34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05940E3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第十一条  乙方的责任</w:t>
      </w:r>
    </w:p>
    <w:p w14:paraId="57E782F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03DE389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4731BD5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5FD531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07AC4B38">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第十二条  人员要求</w:t>
      </w:r>
    </w:p>
    <w:p w14:paraId="15BAFAE0">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5BC76461">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2.执行项目的档案整理员具备良好的沟通能力，能熟练操作计算机、办公室软件、档案管理系统软件。</w:t>
      </w:r>
    </w:p>
    <w:p w14:paraId="7BA3CCAA">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3.执行项目的档案整理员政治历史和社会关系清楚，无犯罪记录。</w:t>
      </w:r>
    </w:p>
    <w:p w14:paraId="4F28F523">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4.执行项目的档案整理员应当遵守甲方相关工作纪律，接受甲方的管理。</w:t>
      </w:r>
    </w:p>
    <w:p w14:paraId="5B044645">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5.如遇特殊情况需要加班或增加工作人员的，乙方需无条件进行保障。</w:t>
      </w:r>
    </w:p>
    <w:p w14:paraId="2FF8A4A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第十三条  乙方服务工具要求</w:t>
      </w:r>
    </w:p>
    <w:p w14:paraId="6819F3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428C58D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179FB80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第十四条  保密要求</w:t>
      </w:r>
    </w:p>
    <w:p w14:paraId="709B183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19D33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33469E3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3AA2539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2EEED1B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第十五条  验收     </w:t>
      </w:r>
    </w:p>
    <w:p w14:paraId="7FBB32C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个阶段:</w:t>
      </w:r>
    </w:p>
    <w:p w14:paraId="0682CEA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6E4945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557B8284">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第十六条  付款方式</w:t>
      </w:r>
    </w:p>
    <w:p w14:paraId="2095066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1.该项目以人民币结算，合同签定后，甲方收到乙方提供的等额税务发票后15日内，支付合同总价款50%的款项；</w:t>
      </w:r>
    </w:p>
    <w:p w14:paraId="222C3AB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2.在合同履行满5个月后，乙方依约履行合同义务并通过甲方中期验收，甲方收到发票后15日内向乙方支付合同金额的40%；</w:t>
      </w:r>
    </w:p>
    <w:p w14:paraId="4322A90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3.在乙方依约完成全部项目内容，乙方向甲方申请终期验收，经甲方确认验收合格，甲方收到乙方提供的等额税务发票后15日内支付剩余10%项目尾款经费。</w:t>
      </w:r>
    </w:p>
    <w:p w14:paraId="121B6A4B">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第十七条  争议解决办法</w:t>
      </w:r>
    </w:p>
    <w:p w14:paraId="7CFE333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22685F96">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第十八条  风险责任</w:t>
      </w:r>
    </w:p>
    <w:p w14:paraId="44C99D1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01CCABF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2、乙方在实施过程中应对自身的安全生产负责，若非因甲方原因发生的各种事故甲方不承担任何责任。</w:t>
      </w:r>
    </w:p>
    <w:p w14:paraId="18725B90">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第十九条  违约责任</w:t>
      </w:r>
    </w:p>
    <w:p w14:paraId="1846F394">
      <w:pPr>
        <w:widowControl w:val="0"/>
        <w:spacing w:line="240" w:lineRule="auto"/>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3F4A6C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2、由于乙方原因造成成果质量低劣，不能满足要求时，应继续完善工作，其费用由乙方承担。</w:t>
      </w:r>
    </w:p>
    <w:p w14:paraId="3C42BA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970A3A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7A3FCE2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1C84344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58C4B693">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第二十条  其他</w:t>
      </w:r>
    </w:p>
    <w:p w14:paraId="0503E2E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1、本合同与招标文件、乙方投标文件如有抵触之处，以本合同条款为准。</w:t>
      </w:r>
    </w:p>
    <w:p w14:paraId="08C8F91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1916F40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（1）号招标文件、答疑及补充通知；</w:t>
      </w:r>
    </w:p>
    <w:p w14:paraId="491606E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（2）投标文件；</w:t>
      </w:r>
    </w:p>
    <w:p w14:paraId="326D66E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6CD9877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38470FC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6EBB9EE2">
      <w:pPr>
        <w:widowControl w:val="0"/>
        <w:ind w:firstLine="420" w:firstLineChars="200"/>
        <w:jc w:val="both"/>
        <w:rPr>
          <w:rFonts w:hint="eastAsia" w:ascii="宋体" w:hAnsi="宋体" w:eastAsia="宋体"/>
          <w:kern w:val="2"/>
          <w:sz w:val="21"/>
          <w:szCs w:val="21"/>
          <w:lang w:eastAsia="zh-CN"/>
        </w:rPr>
      </w:pPr>
    </w:p>
    <w:p w14:paraId="0D87B8E5">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3D55B68B">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1D3E732F">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261E90AB">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14:paraId="3DCCB69E">
      <w:pPr>
        <w:keepNext/>
        <w:keepLines/>
        <w:widowControl w:val="0"/>
        <w:adjustRightInd w:val="0"/>
        <w:spacing w:before="120" w:beforeLines="50" w:after="120" w:afterLines="50" w:line="240" w:lineRule="auto"/>
        <w:ind w:left="562"/>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14:paraId="32C9229B">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45" w:name="_Hlk72399513"/>
      <w:bookmarkStart w:id="46" w:name="_Hlk72439706"/>
      <w:r>
        <w:rPr>
          <w:rFonts w:hint="eastAsia" w:ascii="Cambria" w:hAnsi="Cambria" w:eastAsia="宋体" w:cstheme="majorBidi"/>
          <w:b/>
          <w:bCs/>
          <w:kern w:val="2"/>
          <w:sz w:val="28"/>
          <w:szCs w:val="28"/>
          <w:lang w:eastAsia="zh-CN"/>
        </w:rPr>
        <w:t>总则</w:t>
      </w:r>
    </w:p>
    <w:bookmarkEnd w:id="45"/>
    <w:p w14:paraId="667FE77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357A55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47" w:name="_Hlk72399729"/>
      <w:r>
        <w:rPr>
          <w:rFonts w:hint="eastAsia" w:ascii="宋体" w:hAnsi="宋体" w:eastAsia="宋体"/>
          <w:kern w:val="2"/>
          <w:sz w:val="21"/>
          <w:szCs w:val="21"/>
          <w:lang w:eastAsia="zh-CN"/>
        </w:rPr>
        <w:t>如有需要，政府集中采购机构可以对通用条款的内容进行补充。</w:t>
      </w:r>
      <w:bookmarkEnd w:id="47"/>
    </w:p>
    <w:p w14:paraId="7AA53D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1D45914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3734784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626A875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6C1EB2B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14:paraId="26ED2778">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3E9065F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14:paraId="6870EAA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14:paraId="109BCF9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14:paraId="10CFDCA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14:paraId="015AEC7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36B8D0F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39F6910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14:paraId="2FB7BFA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78D065B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B9EF94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网站上传电子投标文件；</w:t>
      </w:r>
    </w:p>
    <w:p w14:paraId="4B5A1D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73E21CD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8" w:name="_Hlk72398643"/>
      <w:r>
        <w:rPr>
          <w:rFonts w:hint="eastAsia" w:ascii="黑体" w:hAnsi="宋体" w:eastAsia="黑体"/>
          <w:kern w:val="2"/>
          <w:sz w:val="21"/>
          <w:szCs w:val="21"/>
          <w:lang w:eastAsia="zh-CN"/>
        </w:rPr>
        <w:t>自行采购供应商责任</w:t>
      </w:r>
    </w:p>
    <w:p w14:paraId="1091013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5089E0D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5887104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01FAA9A4">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深圳政府采购自行采购系统（具体在深圳交易集团有限公司政府采购业务分公司进行办理）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0555781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4912C7D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58D6768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2695235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14:paraId="5C2440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492C70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14:paraId="1426F06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14:paraId="1402902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14:paraId="40CEC37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14:paraId="173C6E5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14:paraId="629A72C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14:paraId="503D4E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14:paraId="07DF8E1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供应商；</w:t>
      </w:r>
    </w:p>
    <w:p w14:paraId="0D96D21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7727D6F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14:paraId="5A04D0C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444581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14:paraId="35FA3BC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15259AA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2FF933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65ACF76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14:paraId="0469AB9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14:paraId="150D49AD">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14:paraId="75A3C4F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63584FD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14:paraId="2E04CED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1E974FD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CFE4B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49"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9"/>
    </w:p>
    <w:p w14:paraId="3ECB5D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B62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2E9923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7D78042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14:paraId="74AE439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7DE2311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14:paraId="744569F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D45522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2671D31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14:paraId="44CA711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14:paraId="521FF8BF">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14:paraId="1BD93944">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14:paraId="2BDB95E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78BC331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14:paraId="3665B78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48"/>
    <w:p w14:paraId="3EA0A9AF">
      <w:pPr>
        <w:widowControl w:val="0"/>
        <w:ind w:firstLine="411" w:firstLineChars="196"/>
        <w:jc w:val="both"/>
        <w:rPr>
          <w:rFonts w:hint="eastAsia" w:ascii="宋体" w:hAnsi="宋体" w:eastAsia="宋体"/>
          <w:kern w:val="2"/>
          <w:sz w:val="21"/>
          <w:lang w:eastAsia="zh-CN"/>
        </w:rPr>
      </w:pPr>
    </w:p>
    <w:p w14:paraId="76A93FDF">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E76C26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50" w:name="_Hlk72399819"/>
      <w:r>
        <w:rPr>
          <w:rFonts w:hint="eastAsia" w:ascii="黑体" w:hAnsi="宋体" w:eastAsia="黑体"/>
          <w:kern w:val="2"/>
          <w:sz w:val="21"/>
          <w:szCs w:val="21"/>
          <w:lang w:eastAsia="zh-CN"/>
        </w:rPr>
        <w:t>招标文件的编制与组成</w:t>
      </w:r>
    </w:p>
    <w:p w14:paraId="0669DB85">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14:paraId="1D5C7A5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5D6EB74A">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0B82B0F8">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11FA5B6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3BE2014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28393B8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1A875639">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55040CD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49F86750">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6500831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605A19F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27873D3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AE581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16901CF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71B5833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2497F10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5A534DE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1215287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50C39F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75AA0E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0D9C8C1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D68D6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438A4E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14:paraId="33BAFE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14:paraId="2B36F725">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14:paraId="50F261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14:paraId="33AA6222">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14:paraId="061C094B">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58682548">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3B48957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BF1E7AF">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0"/>
    </w:p>
    <w:p w14:paraId="338C27E8">
      <w:pPr>
        <w:widowControl w:val="0"/>
        <w:jc w:val="both"/>
        <w:rPr>
          <w:rFonts w:hint="eastAsia" w:ascii="宋体" w:hAnsi="宋体" w:eastAsia="宋体"/>
          <w:kern w:val="2"/>
          <w:sz w:val="21"/>
          <w:szCs w:val="21"/>
          <w:lang w:eastAsia="zh-CN"/>
        </w:rPr>
      </w:pPr>
    </w:p>
    <w:p w14:paraId="6E21A3D0">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536E326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51" w:name="_Hlk72400236"/>
      <w:r>
        <w:rPr>
          <w:rFonts w:hint="eastAsia" w:ascii="黑体" w:hAnsi="宋体" w:eastAsia="黑体"/>
          <w:kern w:val="2"/>
          <w:sz w:val="21"/>
          <w:szCs w:val="21"/>
          <w:lang w:eastAsia="zh-CN"/>
        </w:rPr>
        <w:t>投标文件的语言及度量单位</w:t>
      </w:r>
    </w:p>
    <w:p w14:paraId="3BA9CE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7DE03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1"/>
    <w:p w14:paraId="3DE3287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52" w:name="_Hlk72401567"/>
      <w:r>
        <w:rPr>
          <w:rFonts w:hint="eastAsia" w:ascii="黑体" w:hAnsi="宋体" w:eastAsia="黑体"/>
          <w:kern w:val="2"/>
          <w:sz w:val="21"/>
          <w:szCs w:val="21"/>
          <w:lang w:eastAsia="zh-CN"/>
        </w:rPr>
        <w:t>投标文件的组成</w:t>
      </w:r>
    </w:p>
    <w:p w14:paraId="2680035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199C5E35">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14:paraId="6995800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0D7BBC1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14:paraId="13B323A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2"/>
    <w:p w14:paraId="5D02292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53" w:name="_Hlk72401735"/>
      <w:r>
        <w:rPr>
          <w:rFonts w:hint="eastAsia" w:ascii="黑体" w:hAnsi="宋体" w:eastAsia="黑体"/>
          <w:kern w:val="2"/>
          <w:sz w:val="21"/>
          <w:szCs w:val="21"/>
          <w:lang w:eastAsia="zh-CN"/>
        </w:rPr>
        <w:t>证明投标文件投标技术方案的合格性和符合招标文件规定的文件要求</w:t>
      </w:r>
    </w:p>
    <w:p w14:paraId="0D6B777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6B833AB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97D9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7B372B1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14:paraId="5B2E6A4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2F140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7450AAD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51FA206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71E3CD48">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528B688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3"/>
    <w:p w14:paraId="15E573A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54" w:name="_Hlk72402034"/>
      <w:r>
        <w:rPr>
          <w:rFonts w:hint="eastAsia" w:ascii="黑体" w:hAnsi="宋体" w:eastAsia="黑体"/>
          <w:kern w:val="2"/>
          <w:sz w:val="21"/>
          <w:szCs w:val="21"/>
          <w:lang w:eastAsia="zh-CN"/>
        </w:rPr>
        <w:t>投标文件其他证明文件的要求</w:t>
      </w:r>
    </w:p>
    <w:p w14:paraId="6306825D">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5" w:name="_Hlk71407299"/>
    </w:p>
    <w:bookmarkEnd w:id="55"/>
    <w:p w14:paraId="4054097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FCFF7B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4"/>
    <w:p w14:paraId="21527E25">
      <w:pPr>
        <w:widowControl w:val="0"/>
        <w:ind w:firstLine="420" w:firstLineChars="200"/>
        <w:jc w:val="both"/>
        <w:rPr>
          <w:rFonts w:hint="eastAsia" w:ascii="宋体" w:hAnsi="宋体" w:eastAsia="宋体"/>
          <w:kern w:val="2"/>
          <w:sz w:val="21"/>
          <w:szCs w:val="21"/>
          <w:lang w:eastAsia="zh-CN"/>
        </w:rPr>
      </w:pPr>
      <w:bookmarkStart w:id="56"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39F649B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D4243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56"/>
    <w:p w14:paraId="012198FA">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57" w:name="_Hlk72402325"/>
      <w:r>
        <w:rPr>
          <w:rFonts w:hint="eastAsia" w:ascii="黑体" w:hAnsi="宋体" w:eastAsia="黑体"/>
          <w:kern w:val="2"/>
          <w:sz w:val="21"/>
          <w:szCs w:val="21"/>
          <w:lang w:eastAsia="zh-CN"/>
        </w:rPr>
        <w:t xml:space="preserve">关于投标保证金 </w:t>
      </w:r>
    </w:p>
    <w:p w14:paraId="13E02D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14:paraId="37B57C0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437BF0F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7469A2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7"/>
    <w:p w14:paraId="23E3F2A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58"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14:paraId="783778F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7079968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17E0EC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7D557A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14:paraId="519E3D5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14:paraId="423A81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33F587D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14:paraId="50F7AEB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C8D88C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14:paraId="2D75173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4B655AA8">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14:paraId="4D952B11">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8"/>
    </w:p>
    <w:p w14:paraId="47987871">
      <w:pPr>
        <w:widowControl w:val="0"/>
        <w:ind w:firstLine="411" w:firstLineChars="196"/>
        <w:jc w:val="both"/>
        <w:rPr>
          <w:rFonts w:hint="eastAsia" w:ascii="宋体" w:hAnsi="宋体" w:eastAsia="宋体"/>
          <w:kern w:val="2"/>
          <w:sz w:val="21"/>
          <w:szCs w:val="21"/>
          <w:lang w:eastAsia="zh-CN"/>
        </w:rPr>
      </w:pPr>
    </w:p>
    <w:p w14:paraId="562346FE">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68B99890">
      <w:pPr>
        <w:widowControl w:val="0"/>
        <w:ind w:firstLine="420" w:firstLineChars="200"/>
        <w:jc w:val="both"/>
        <w:rPr>
          <w:rFonts w:hint="eastAsia" w:ascii="黑体" w:hAnsi="宋体" w:eastAsia="黑体"/>
          <w:kern w:val="2"/>
          <w:sz w:val="21"/>
          <w:szCs w:val="21"/>
          <w:lang w:eastAsia="zh-CN"/>
        </w:rPr>
      </w:pPr>
      <w:bookmarkStart w:id="59" w:name="_Hlk72405459"/>
      <w:r>
        <w:rPr>
          <w:rFonts w:hint="eastAsia" w:ascii="黑体" w:hAnsi="宋体" w:eastAsia="黑体"/>
          <w:kern w:val="2"/>
          <w:sz w:val="21"/>
          <w:szCs w:val="21"/>
          <w:lang w:eastAsia="zh-CN"/>
        </w:rPr>
        <w:t>24．投标文件的保密</w:t>
      </w:r>
    </w:p>
    <w:p w14:paraId="7CC64B8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9EBB390">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29F40965">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14:paraId="416D940A">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6B30A4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14:paraId="0D6155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6FA9F04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59"/>
    <w:p w14:paraId="4726920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363963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605BA99A">
      <w:pPr>
        <w:widowControl w:val="0"/>
        <w:ind w:firstLine="420" w:firstLineChars="200"/>
        <w:jc w:val="both"/>
        <w:rPr>
          <w:rFonts w:hint="eastAsia" w:ascii="黑体" w:hAnsi="宋体" w:eastAsia="黑体"/>
          <w:kern w:val="2"/>
          <w:sz w:val="21"/>
          <w:szCs w:val="21"/>
          <w:lang w:eastAsia="zh-CN"/>
        </w:rPr>
      </w:pPr>
      <w:bookmarkStart w:id="60"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14:paraId="473E9D8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14:paraId="327A8A9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14:paraId="6BFCB99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14:paraId="0ABAFA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60"/>
    <w:p w14:paraId="59944742">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0345FA0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14:paraId="414DD41A">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73330E2D">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2BB603F6">
      <w:pPr>
        <w:widowControl w:val="0"/>
        <w:ind w:firstLine="315" w:firstLineChars="150"/>
        <w:jc w:val="both"/>
        <w:rPr>
          <w:rFonts w:hint="eastAsia" w:ascii="宋体" w:hAnsi="宋体" w:eastAsia="宋体"/>
          <w:kern w:val="2"/>
          <w:sz w:val="21"/>
          <w:szCs w:val="21"/>
          <w:lang w:eastAsia="zh-CN"/>
        </w:rPr>
      </w:pPr>
    </w:p>
    <w:p w14:paraId="2EB9987C">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13ECFCE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19D2571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14:paraId="19A77112">
      <w:pPr>
        <w:widowControl w:val="0"/>
        <w:ind w:firstLine="420" w:firstLineChars="200"/>
        <w:jc w:val="both"/>
        <w:rPr>
          <w:rFonts w:hint="eastAsia" w:ascii="宋体" w:hAnsi="宋体" w:eastAsia="宋体"/>
          <w:kern w:val="2"/>
          <w:sz w:val="21"/>
          <w:szCs w:val="21"/>
          <w:lang w:eastAsia="zh-CN"/>
        </w:rPr>
      </w:pPr>
      <w:bookmarkStart w:id="61"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1"/>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14:paraId="3FCBED9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39F5FA6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5C40411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02A5BA72">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1F46FF3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010F2A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4880B96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0FA934F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65E5A8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56BB62B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6453DC3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3CB63F1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452A6D1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24AAE32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14:paraId="55C2E2F7">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7B1B6B93">
      <w:pPr>
        <w:widowControl w:val="0"/>
        <w:ind w:firstLine="411" w:firstLineChars="196"/>
        <w:jc w:val="both"/>
        <w:rPr>
          <w:rFonts w:hint="eastAsia" w:ascii="宋体" w:hAnsi="宋体" w:eastAsia="宋体"/>
          <w:bCs/>
          <w:kern w:val="2"/>
          <w:sz w:val="21"/>
          <w:szCs w:val="21"/>
          <w:lang w:eastAsia="zh-CN"/>
        </w:rPr>
      </w:pPr>
    </w:p>
    <w:p w14:paraId="633C4DC0">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08A12FD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260F1D4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1B1CF2D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73126C4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18AAA3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43A02AC4">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48269644">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4D81B01">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12FC1F0">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3932906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18DB225A">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45009241">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14:paraId="2E09280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30EB46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76DF36F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14:paraId="0FE80FB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442466E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3224A3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5949188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367350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0D4FD2E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1B4907F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0C2332A7">
      <w:pPr>
        <w:widowControl w:val="0"/>
        <w:ind w:firstLine="420" w:firstLineChars="200"/>
        <w:jc w:val="both"/>
        <w:rPr>
          <w:rFonts w:hint="eastAsia" w:ascii="宋体" w:hAnsi="宋体" w:eastAsia="宋体"/>
          <w:kern w:val="2"/>
          <w:sz w:val="21"/>
          <w:szCs w:val="21"/>
          <w:lang w:eastAsia="zh-CN"/>
        </w:rPr>
      </w:pPr>
      <w:bookmarkStart w:id="62"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62"/>
    </w:p>
    <w:p w14:paraId="09C4DCE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14:paraId="45516FE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035FB5F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16F2F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1D1CC5B9">
      <w:pPr>
        <w:widowControl w:val="0"/>
        <w:ind w:firstLine="420" w:firstLineChars="200"/>
        <w:jc w:val="both"/>
        <w:rPr>
          <w:rFonts w:hint="eastAsia" w:ascii="黑体" w:hAnsi="宋体" w:eastAsia="黑体"/>
          <w:kern w:val="2"/>
          <w:sz w:val="21"/>
          <w:szCs w:val="21"/>
          <w:lang w:eastAsia="zh-CN"/>
        </w:rPr>
      </w:pPr>
      <w:bookmarkStart w:id="63" w:name="_Toc73521669"/>
      <w:bookmarkStart w:id="64" w:name="_Toc100052400"/>
      <w:bookmarkStart w:id="65" w:name="_Toc73518151"/>
      <w:bookmarkStart w:id="66" w:name="_Toc73521581"/>
      <w:bookmarkStart w:id="67" w:name="_Toc73517673"/>
      <w:r>
        <w:rPr>
          <w:rFonts w:hint="eastAsia" w:ascii="黑体" w:hAnsi="宋体" w:eastAsia="黑体"/>
          <w:kern w:val="2"/>
          <w:sz w:val="21"/>
          <w:szCs w:val="21"/>
          <w:lang w:eastAsia="zh-CN"/>
        </w:rPr>
        <w:t>34．错误的修正</w:t>
      </w:r>
      <w:bookmarkEnd w:id="63"/>
      <w:bookmarkEnd w:id="64"/>
      <w:bookmarkEnd w:id="65"/>
      <w:bookmarkEnd w:id="66"/>
      <w:bookmarkEnd w:id="67"/>
    </w:p>
    <w:p w14:paraId="645284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389148C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1EE01FD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2C888B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46C54C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36AEB83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0E13975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149809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86F238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6A8871E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649011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73AF0C5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14:paraId="38D9991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04E1447B">
      <w:pPr>
        <w:widowControl w:val="0"/>
        <w:ind w:firstLine="420" w:firstLineChars="200"/>
        <w:jc w:val="both"/>
        <w:rPr>
          <w:rFonts w:hint="eastAsia" w:ascii="ˎ̥" w:hAnsi="ˎ̥" w:eastAsia="宋体"/>
          <w:kern w:val="2"/>
          <w:sz w:val="21"/>
          <w:szCs w:val="21"/>
          <w:lang w:eastAsia="zh-CN"/>
        </w:rPr>
      </w:pPr>
      <w:bookmarkStart w:id="68"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14:paraId="3642E32A">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436919D1">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68"/>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114FEC48">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63733857">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7AF13968">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224886B9">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1076560E">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0FC7FB64">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08981A8D">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43D4E581">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E14C0D3">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653067E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44405EE9">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3A158FF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E87C731">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7DA90FF3">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14A9A979">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6022EB7C">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108CFBC3">
      <w:pPr>
        <w:widowControl w:val="0"/>
        <w:ind w:firstLine="411" w:firstLineChars="196"/>
        <w:jc w:val="both"/>
        <w:rPr>
          <w:rFonts w:hint="eastAsia" w:ascii="宋体" w:hAnsi="宋体" w:eastAsia="宋体"/>
          <w:kern w:val="2"/>
          <w:sz w:val="21"/>
          <w:szCs w:val="21"/>
          <w:lang w:eastAsia="zh-CN"/>
        </w:rPr>
      </w:pPr>
    </w:p>
    <w:p w14:paraId="130563E7">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4ABA7C0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14:paraId="428A55D3">
      <w:pPr>
        <w:widowControl w:val="0"/>
        <w:ind w:firstLine="420" w:firstLineChars="200"/>
        <w:jc w:val="both"/>
        <w:rPr>
          <w:rFonts w:hint="eastAsia" w:ascii="宋体" w:hAnsi="宋体" w:eastAsia="宋体"/>
          <w:kern w:val="2"/>
          <w:sz w:val="21"/>
          <w:szCs w:val="21"/>
          <w:lang w:eastAsia="zh-CN"/>
        </w:rPr>
      </w:pPr>
      <w:bookmarkStart w:id="69" w:name="_Hlk73782795"/>
      <w:r>
        <w:rPr>
          <w:rFonts w:hint="eastAsia" w:ascii="宋体" w:hAnsi="宋体" w:eastAsia="宋体"/>
          <w:kern w:val="2"/>
          <w:sz w:val="21"/>
          <w:szCs w:val="21"/>
          <w:lang w:eastAsia="zh-CN"/>
        </w:rPr>
        <w:t>38.1非评定分离项目定标方法</w:t>
      </w:r>
    </w:p>
    <w:p w14:paraId="61566A5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0B664D08">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70" w:name="_Hlk73821177"/>
      <w:r>
        <w:rPr>
          <w:rFonts w:hint="eastAsia" w:ascii="ˎ̥" w:hAnsi="ˎ̥" w:eastAsia="宋体"/>
          <w:kern w:val="2"/>
          <w:sz w:val="21"/>
          <w:szCs w:val="21"/>
          <w:lang w:eastAsia="zh-CN"/>
        </w:rPr>
        <w:t>唯一候选中标供应商</w:t>
      </w:r>
      <w:bookmarkEnd w:id="70"/>
      <w:r>
        <w:rPr>
          <w:rFonts w:ascii="ˎ̥" w:hAnsi="ˎ̥" w:eastAsia="宋体"/>
          <w:kern w:val="2"/>
          <w:sz w:val="21"/>
          <w:szCs w:val="21"/>
          <w:lang w:eastAsia="zh-CN"/>
        </w:rPr>
        <w:t>。</w:t>
      </w:r>
    </w:p>
    <w:p w14:paraId="2EDD43E5">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3EDD5D6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5DC5658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4AF8599">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71"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14:paraId="7A979B5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72"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1"/>
      <w:bookmarkEnd w:id="72"/>
    </w:p>
    <w:p w14:paraId="2572862C">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14:paraId="4066441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02402DF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69"/>
    </w:p>
    <w:p w14:paraId="195BCB6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0E73AC0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B2A9BC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14:paraId="420D1D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73"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3"/>
      <w:bookmarkStart w:id="74"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74"/>
    <w:p w14:paraId="198981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6B91FC8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0D653D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75"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5"/>
    </w:p>
    <w:p w14:paraId="7AB660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14:paraId="21B21F43">
      <w:pPr>
        <w:widowControl w:val="0"/>
        <w:ind w:firstLine="420" w:firstLineChars="200"/>
        <w:jc w:val="both"/>
        <w:rPr>
          <w:rFonts w:hint="eastAsia" w:ascii="宋体" w:hAnsi="宋体" w:eastAsia="宋体"/>
          <w:kern w:val="2"/>
          <w:sz w:val="21"/>
          <w:szCs w:val="21"/>
          <w:lang w:eastAsia="zh-CN"/>
        </w:rPr>
      </w:pPr>
      <w:bookmarkStart w:id="76"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76"/>
    <w:p w14:paraId="52C602CD">
      <w:pPr>
        <w:widowControl w:val="0"/>
        <w:ind w:firstLine="411" w:firstLineChars="196"/>
        <w:jc w:val="both"/>
        <w:rPr>
          <w:rFonts w:hint="eastAsia" w:ascii="宋体" w:hAnsi="宋体" w:eastAsia="宋体"/>
          <w:kern w:val="2"/>
          <w:sz w:val="21"/>
          <w:szCs w:val="21"/>
          <w:lang w:eastAsia="zh-CN"/>
        </w:rPr>
      </w:pPr>
    </w:p>
    <w:p w14:paraId="6AFB0E16">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4560120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0EDC96F9">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14:paraId="64A6578C">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4149EFE1">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4A9A02B3">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（1）由政府集中采购机构重新组织公开招标；</w:t>
      </w:r>
    </w:p>
    <w:p w14:paraId="4BC17A91">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（2）根据实际情况需要向采购人主管部门提出非公开招标方式申请，经采购人主管部门批准，公开招标失败采购项目可转为竞争性谈判或单一来源谈判方式采购。</w:t>
      </w:r>
    </w:p>
    <w:p w14:paraId="2ADCF0EF">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42.4公开招标失败的采购项目重新组织公开招标，由政府集中采购机构重新按公开招标流程组织采购活动。</w:t>
      </w:r>
    </w:p>
    <w:p w14:paraId="567EAE46">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42.5公开招标失败的采购项目经采购人主管部门批准转为竞争性谈判或单一来源谈判方式采购的，按规定要求组织自行采购工作。</w:t>
      </w:r>
    </w:p>
    <w:p w14:paraId="46940CD0">
      <w:pPr>
        <w:widowControl w:val="0"/>
        <w:ind w:firstLine="420" w:firstLineChars="200"/>
        <w:jc w:val="both"/>
        <w:rPr>
          <w:rFonts w:hint="eastAsia" w:ascii="宋体" w:hAnsi="宋体" w:eastAsia="宋体"/>
          <w:kern w:val="2"/>
          <w:sz w:val="21"/>
          <w:szCs w:val="21"/>
          <w:lang w:eastAsia="zh-CN"/>
        </w:rPr>
      </w:pPr>
    </w:p>
    <w:p w14:paraId="54F7C813">
      <w:pPr>
        <w:widowControl w:val="0"/>
        <w:jc w:val="both"/>
        <w:rPr>
          <w:rFonts w:hint="eastAsia" w:ascii="黑体" w:hAnsi="宋体" w:eastAsia="黑体"/>
          <w:kern w:val="2"/>
          <w:lang w:eastAsia="zh-CN"/>
        </w:rPr>
      </w:pPr>
    </w:p>
    <w:p w14:paraId="3C3C5C45">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77" w:name="_Hlk72439043"/>
      <w:r>
        <w:rPr>
          <w:rFonts w:hint="eastAsia" w:ascii="Cambria" w:hAnsi="Cambria" w:eastAsia="宋体" w:cstheme="majorBidi"/>
          <w:b/>
          <w:bCs/>
          <w:kern w:val="2"/>
          <w:sz w:val="28"/>
          <w:szCs w:val="28"/>
          <w:lang w:eastAsia="zh-CN"/>
        </w:rPr>
        <w:t>合同的授予与备案</w:t>
      </w:r>
      <w:bookmarkEnd w:id="77"/>
    </w:p>
    <w:p w14:paraId="0FFE7314">
      <w:pPr>
        <w:widowControl w:val="0"/>
        <w:ind w:firstLine="420" w:firstLineChars="200"/>
        <w:jc w:val="both"/>
        <w:rPr>
          <w:rFonts w:hint="eastAsia" w:ascii="黑体" w:hAnsi="宋体" w:eastAsia="黑体"/>
          <w:kern w:val="2"/>
          <w:sz w:val="21"/>
          <w:szCs w:val="21"/>
          <w:lang w:eastAsia="zh-CN"/>
        </w:rPr>
      </w:pPr>
      <w:bookmarkStart w:id="78" w:name="_Toc73521586"/>
      <w:bookmarkStart w:id="79" w:name="_Toc73517679"/>
      <w:bookmarkStart w:id="80" w:name="_Toc100052408"/>
      <w:bookmarkStart w:id="81" w:name="_Toc73521674"/>
      <w:bookmarkStart w:id="82" w:name="_Toc73518157"/>
      <w:bookmarkStart w:id="83" w:name="_Hlk72439088"/>
      <w:r>
        <w:rPr>
          <w:rFonts w:hint="eastAsia" w:ascii="黑体" w:hAnsi="宋体" w:eastAsia="黑体"/>
          <w:kern w:val="2"/>
          <w:sz w:val="21"/>
          <w:szCs w:val="21"/>
          <w:lang w:eastAsia="zh-CN"/>
        </w:rPr>
        <w:t>43．合同授予标准</w:t>
      </w:r>
      <w:bookmarkEnd w:id="78"/>
      <w:bookmarkEnd w:id="79"/>
      <w:bookmarkEnd w:id="80"/>
      <w:bookmarkEnd w:id="81"/>
      <w:bookmarkEnd w:id="82"/>
    </w:p>
    <w:p w14:paraId="6C9871A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6BC246AD">
      <w:pPr>
        <w:widowControl w:val="0"/>
        <w:ind w:firstLine="420" w:firstLineChars="200"/>
        <w:jc w:val="both"/>
        <w:rPr>
          <w:rFonts w:hint="eastAsia" w:ascii="黑体" w:hAnsi="宋体" w:eastAsia="黑体"/>
          <w:kern w:val="2"/>
          <w:sz w:val="21"/>
          <w:szCs w:val="21"/>
          <w:lang w:eastAsia="zh-CN"/>
        </w:rPr>
      </w:pPr>
      <w:bookmarkStart w:id="84" w:name="_Toc73521587"/>
      <w:bookmarkStart w:id="85" w:name="_Toc73518158"/>
      <w:bookmarkStart w:id="86" w:name="_Toc100052409"/>
      <w:bookmarkStart w:id="87" w:name="_Toc73517680"/>
      <w:bookmarkStart w:id="88" w:name="_Toc73521675"/>
      <w:r>
        <w:rPr>
          <w:rFonts w:hint="eastAsia" w:ascii="黑体" w:hAnsi="宋体" w:eastAsia="黑体"/>
          <w:kern w:val="2"/>
          <w:sz w:val="21"/>
          <w:szCs w:val="21"/>
          <w:lang w:eastAsia="zh-CN"/>
        </w:rPr>
        <w:t>44．</w:t>
      </w:r>
      <w:bookmarkEnd w:id="84"/>
      <w:bookmarkEnd w:id="85"/>
      <w:bookmarkEnd w:id="86"/>
      <w:bookmarkEnd w:id="87"/>
      <w:bookmarkEnd w:id="88"/>
      <w:r>
        <w:rPr>
          <w:rFonts w:hint="eastAsia" w:ascii="黑体" w:hAnsi="宋体" w:eastAsia="黑体"/>
          <w:kern w:val="2"/>
          <w:sz w:val="21"/>
          <w:szCs w:val="21"/>
          <w:lang w:eastAsia="zh-CN"/>
        </w:rPr>
        <w:t>接受和拒绝任何或所有投标的权力</w:t>
      </w:r>
    </w:p>
    <w:p w14:paraId="2D9D811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2D95F81">
      <w:pPr>
        <w:widowControl w:val="0"/>
        <w:ind w:firstLine="420" w:firstLineChars="200"/>
        <w:jc w:val="both"/>
        <w:rPr>
          <w:rFonts w:hint="eastAsia" w:ascii="黑体" w:hAnsi="宋体" w:eastAsia="黑体"/>
          <w:kern w:val="2"/>
          <w:sz w:val="21"/>
          <w:szCs w:val="21"/>
          <w:lang w:eastAsia="zh-CN"/>
        </w:rPr>
      </w:pPr>
      <w:bookmarkStart w:id="89" w:name="_Toc73517682"/>
      <w:bookmarkStart w:id="90" w:name="_Toc73521589"/>
      <w:bookmarkStart w:id="91" w:name="_Toc73521677"/>
      <w:bookmarkStart w:id="92" w:name="_Toc100052410"/>
      <w:bookmarkStart w:id="93" w:name="_Toc73518160"/>
      <w:r>
        <w:rPr>
          <w:rFonts w:hint="eastAsia" w:ascii="黑体" w:hAnsi="宋体" w:eastAsia="黑体"/>
          <w:kern w:val="2"/>
          <w:sz w:val="21"/>
          <w:szCs w:val="21"/>
          <w:lang w:eastAsia="zh-CN"/>
        </w:rPr>
        <w:t>45．合同的签订</w:t>
      </w:r>
      <w:bookmarkEnd w:id="89"/>
      <w:bookmarkEnd w:id="90"/>
      <w:bookmarkEnd w:id="91"/>
      <w:bookmarkEnd w:id="92"/>
      <w:bookmarkEnd w:id="93"/>
    </w:p>
    <w:p w14:paraId="55073C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568D9C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14:paraId="35123CA8">
      <w:pPr>
        <w:widowControl w:val="0"/>
        <w:ind w:firstLine="420" w:firstLineChars="200"/>
        <w:jc w:val="both"/>
        <w:rPr>
          <w:rFonts w:hint="eastAsia" w:ascii="黑体" w:hAnsi="宋体" w:eastAsia="黑体"/>
          <w:kern w:val="2"/>
          <w:sz w:val="21"/>
          <w:szCs w:val="21"/>
          <w:lang w:eastAsia="zh-CN"/>
        </w:rPr>
      </w:pPr>
      <w:bookmarkStart w:id="94" w:name="_Toc73521590"/>
      <w:bookmarkStart w:id="95" w:name="_Toc73521678"/>
      <w:bookmarkStart w:id="96" w:name="_Toc100052411"/>
      <w:bookmarkStart w:id="97" w:name="_Toc73517683"/>
      <w:bookmarkStart w:id="98" w:name="_Toc73518161"/>
      <w:r>
        <w:rPr>
          <w:rFonts w:hint="eastAsia" w:ascii="黑体" w:hAnsi="宋体" w:eastAsia="黑体"/>
          <w:kern w:val="2"/>
          <w:sz w:val="21"/>
          <w:szCs w:val="21"/>
          <w:lang w:eastAsia="zh-CN"/>
        </w:rPr>
        <w:t>46．履约担保</w:t>
      </w:r>
      <w:bookmarkEnd w:id="94"/>
      <w:bookmarkEnd w:id="95"/>
      <w:bookmarkEnd w:id="96"/>
      <w:bookmarkEnd w:id="97"/>
      <w:bookmarkEnd w:id="98"/>
    </w:p>
    <w:p w14:paraId="1DE21E8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0058D3B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14:paraId="24737D2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4A3C188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14:paraId="2198E5D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19D780C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314B318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17E5E5DD">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14:paraId="1C26246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14:paraId="2D39905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3C436B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32FEFF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5076602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14DDC55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2DB5D16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B31B37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42BA867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5C5BE20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6BF99D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1524B6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4063531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57C2DD6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7BF3CF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52F929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76E77DE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99"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99"/>
      <w:r>
        <w:rPr>
          <w:rFonts w:hint="eastAsia" w:ascii="宋体" w:hAnsi="宋体" w:eastAsia="宋体"/>
          <w:kern w:val="2"/>
          <w:sz w:val="21"/>
          <w:szCs w:val="21"/>
          <w:lang w:eastAsia="zh-CN"/>
        </w:rPr>
        <w:t>记入供应商诚信档案，予以通报：</w:t>
      </w:r>
    </w:p>
    <w:p w14:paraId="135E059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14:paraId="7780B553">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14:paraId="32F4200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14:paraId="1F1FFC0F">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14:paraId="19143E34">
      <w:pPr>
        <w:widowControl w:val="0"/>
        <w:spacing w:line="360" w:lineRule="auto"/>
        <w:jc w:val="both"/>
        <w:rPr>
          <w:rFonts w:eastAsia="宋体"/>
          <w:b/>
          <w:bCs/>
          <w:kern w:val="2"/>
          <w:lang w:eastAsia="zh-CN"/>
        </w:rPr>
      </w:pPr>
    </w:p>
    <w:bookmarkEnd w:id="83"/>
    <w:p w14:paraId="05719B19">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2E27994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074CF97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118BDB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407A719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14:paraId="02BF5E4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14:paraId="56F5684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770D07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0" w:name="_Hlk75374941"/>
      <w:r>
        <w:rPr>
          <w:rFonts w:hint="eastAsia" w:ascii="宋体" w:hAnsi="宋体" w:eastAsia="宋体"/>
          <w:kern w:val="2"/>
          <w:sz w:val="21"/>
          <w:szCs w:val="21"/>
          <w:lang w:eastAsia="zh-CN"/>
        </w:rPr>
        <w:t>以联合体形式参与的，质疑应当由组成联合体的所有成员共同提出</w:t>
      </w:r>
      <w:bookmarkEnd w:id="100"/>
      <w:r>
        <w:rPr>
          <w:rFonts w:hint="eastAsia" w:ascii="宋体" w:hAnsi="宋体" w:eastAsia="宋体"/>
          <w:kern w:val="2"/>
          <w:sz w:val="21"/>
          <w:szCs w:val="21"/>
          <w:lang w:eastAsia="zh-CN"/>
        </w:rPr>
        <w:t>；</w:t>
      </w:r>
    </w:p>
    <w:p w14:paraId="628CD92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6BD13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14:paraId="2D23B7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70D1BF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1B6B536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2F7A493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55E543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14:paraId="1B1A2F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7DBC811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5B1C222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21DCC7F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14:paraId="058082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C4CB4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E53CA3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524E27E8">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694E860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14:paraId="4E65AC2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8A78F40">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5E9DBD2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14:paraId="7831C62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20CEB9A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449766B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305D7E5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3C0DC04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3333D0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1747A13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14:paraId="0B67C24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35A0F47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73159B9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52.8争议（投诉）</w:t>
      </w:r>
    </w:p>
    <w:p w14:paraId="61EB32C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14:paraId="7CC8B4B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14:paraId="6E8F0C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0A3AA149">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ECFDFC1">
      <w:pPr>
        <w:widowControl w:val="0"/>
        <w:jc w:val="center"/>
        <w:rPr>
          <w:rFonts w:eastAsia="宋体"/>
          <w:kern w:val="2"/>
          <w:sz w:val="21"/>
          <w:lang w:eastAsia="zh-CN"/>
        </w:rPr>
      </w:pPr>
      <w:r>
        <w:rPr>
          <w:rFonts w:eastAsia="宋体"/>
          <w:kern w:val="2"/>
          <w:sz w:val="21"/>
          <w:lang w:eastAsia="zh-CN"/>
        </w:rPr>
        <w:t>---- END ----</w:t>
      </w:r>
      <w:bookmarkEnd w:id="46"/>
    </w:p>
    <w:p w14:paraId="126B32E9">
      <w:pPr>
        <w:widowControl w:val="0"/>
        <w:jc w:val="both"/>
        <w:rPr>
          <w:rFonts w:hint="eastAsia" w:ascii="宋体" w:hAnsi="宋体" w:eastAsia="宋体"/>
          <w:kern w:val="2"/>
          <w:sz w:val="21"/>
          <w:szCs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p>
    <w:p w14:paraId="3F7DBFE1">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2E9D5DA2">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深圳市医疗保障局“智慧医保”（一期）项目第三方测评服务项目-A</w:t>
      </w:r>
    </w:p>
    <w:tbl>
      <w:tblPr>
        <w:tblStyle w:val="34"/>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63942CF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DFD14B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D6DAA5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293AC0B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E5FE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EC5B0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5F40B9F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87BD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F75FF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77B806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A106C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AABF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216DB4C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D1AE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41B8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19EFFD3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19442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F0BF9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7CBD377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6A535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84E56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2EFC4C9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7993C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6EC0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3038C19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5E8D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F141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4F03245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E34F4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2470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实施方案（格式自定）</w:t>
            </w:r>
          </w:p>
        </w:tc>
      </w:tr>
      <w:tr w14:paraId="1556228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918FE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44951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项目重点难点分析、应对措施及相关的合理化建议（格式自定）</w:t>
            </w:r>
          </w:p>
        </w:tc>
      </w:tr>
      <w:tr w14:paraId="334730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BC9B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4522B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质量（完成时间、安全、环保）保障措施及方案（格式自定）</w:t>
            </w:r>
          </w:p>
        </w:tc>
      </w:tr>
      <w:tr w14:paraId="44655AB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33A2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7DFB8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项目完成（服务期满）后的服务承诺（格式自定）</w:t>
            </w:r>
          </w:p>
        </w:tc>
      </w:tr>
      <w:tr w14:paraId="77BC3AC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97CC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3449D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违约承诺（格式自定）</w:t>
            </w:r>
          </w:p>
        </w:tc>
      </w:tr>
      <w:tr w14:paraId="5887735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F8565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4314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拟安排的项目负责人情况（仅限一人）（格式自定）</w:t>
            </w:r>
          </w:p>
        </w:tc>
      </w:tr>
      <w:tr w14:paraId="0C3372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5B74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384F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拟安排的项目主要团队成员（主要技术人员）情况（项目负责人除外）（格式自定）</w:t>
            </w:r>
          </w:p>
        </w:tc>
      </w:tr>
      <w:tr w14:paraId="749A13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9A0F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4096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供应商认证情况（格式自定）</w:t>
            </w:r>
          </w:p>
        </w:tc>
      </w:tr>
      <w:tr w14:paraId="4F1F0D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6CDC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84ECC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供应商同类项目业绩情况（格式自定）</w:t>
            </w:r>
          </w:p>
        </w:tc>
      </w:tr>
      <w:tr w14:paraId="27E093F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7127E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D7D4E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供应商获奖情况（格式自定）</w:t>
            </w:r>
          </w:p>
        </w:tc>
      </w:tr>
      <w:tr w14:paraId="1EE9F39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E26A8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7B03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项目相关计算机软件著作权使用权限情况（格式自定）</w:t>
            </w:r>
          </w:p>
        </w:tc>
      </w:tr>
      <w:tr w14:paraId="40B1428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7E3F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9541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投标人认为需要加以说明的其他内容（格式自定）</w:t>
            </w:r>
          </w:p>
        </w:tc>
      </w:tr>
    </w:tbl>
    <w:p w14:paraId="2D003757">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53CA380C">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509E42EE">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3ECF81D5">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SZZXCG-2025-00534-001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深圳市医疗保障局“智慧医保”（一期）项目第三方测评服务项目-A</w:t>
      </w:r>
      <w:r>
        <w:rPr>
          <w:rFonts w:ascii="仿宋" w:hAnsi="仿宋" w:eastAsia="仿宋" w:cs="仿宋"/>
          <w:color w:val="333333"/>
          <w:u w:val="single" w:color="333333"/>
          <w:lang w:val="en" w:eastAsia="en"/>
        </w:rPr>
        <w:br w:type="textWrapping"/>
      </w:r>
    </w:p>
    <w:p w14:paraId="7E02807F">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7F084548">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0CB1F506">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5CD5829D">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229AE8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5DF194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0A99CC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5F8DF4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51B744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E432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644E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BEEB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E252A6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3175D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17E7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75912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FEE390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62B0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4398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47D0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50368E0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2084C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34916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10332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A09F5E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C919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01BC4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2B3D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1ECEE83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4D865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DDBF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1F61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DFDD0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98350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9A27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F62C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2CB1CCA4">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08C1B63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789CDEC2">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16C5CFD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BC775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C8F634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DDEF35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D8A97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AF5C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B321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1F956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投标人不符合资格要求，或未提交相应的资格证明资料（详见招标公告投标人资格要求）</w:t>
            </w:r>
          </w:p>
        </w:tc>
      </w:tr>
    </w:tbl>
    <w:p w14:paraId="3DD388D1">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0B76A98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136F05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1A264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EBAB8A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43D8A3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4EA9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A2D5D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D749C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7EE659D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BEF7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DBF7E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02540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373C276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929E3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CD621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41B86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7126C1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FECE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05024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1D550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68ACCD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1E659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2CECA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B737A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291C907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3D11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D6CA4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FC999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636159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C160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2B2A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7128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4E8E43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0CAD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6C7F6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FAB61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6D3C726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83959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96DA8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E87C4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3AC7BC5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DA05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81EA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F2CC9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bl>
    <w:p w14:paraId="4CEF8139">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21EADE3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D7DB50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EE7B3D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AD798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49498E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033B6A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1923D9B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56749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F967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C6462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0EA2A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12B892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r>
      <w:tr w14:paraId="2A0F20D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C5920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812A3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B889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F1F75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FB6D2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6509679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FE80A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9A620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DB63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AEFF7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8DEEC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64F3A89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04AFC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1A9DD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F5CA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9B7ED9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0D45BB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4ACF2F4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031DD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8F83F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DC78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50FC26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2CA399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68CCB0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4568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2A37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B1980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7C9C21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02CE5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7F9ABB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2119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733EC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96F9A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F83F4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035463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1FC0DED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F6FE3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3DE3F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9C574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17B49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B18C6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5F3420D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9471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3DF9B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68A9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4BC78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D31E74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2893468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5052D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F6A51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项目相关计算机软件著作权使用权限情况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3443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4E6806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CC318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535A9EC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3AD1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B4D83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544D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078FC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106A84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4D206FEA">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4DB5C3CA">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2B2E">
    <w:pPr>
      <w:pStyle w:val="10"/>
      <w:framePr w:wrap="around" w:vAnchor="text" w:hAnchor="margin" w:xAlign="center" w:y="1"/>
      <w:rPr>
        <w:rStyle w:val="16"/>
      </w:rPr>
    </w:pPr>
    <w:r>
      <w:t xml:space="preserve">- </w:t>
    </w:r>
    <w:r>
      <w:fldChar w:fldCharType="begin"/>
    </w:r>
    <w:r>
      <w:instrText xml:space="preserve"> PAGE </w:instrText>
    </w:r>
    <w:r>
      <w:fldChar w:fldCharType="separate"/>
    </w:r>
    <w:r>
      <w:t>2</w:t>
    </w:r>
    <w:r>
      <w:fldChar w:fldCharType="end"/>
    </w:r>
    <w:r>
      <w:t xml:space="preserve"> -</w:t>
    </w:r>
  </w:p>
  <w:p w14:paraId="68330C9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CCFB">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434A93D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AFAC">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A2B44">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15F674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5"/>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6"/>
    <w:qFormat/>
    <w:uiPriority w:val="0"/>
    <w:pPr>
      <w:adjustRightInd w:val="0"/>
      <w:jc w:val="center"/>
      <w:textAlignment w:val="baseline"/>
      <w:outlineLvl w:val="1"/>
    </w:pPr>
    <w:rPr>
      <w:kern w:val="0"/>
      <w:sz w:val="24"/>
      <w:szCs w:val="20"/>
    </w:rPr>
  </w:style>
  <w:style w:type="paragraph" w:styleId="3">
    <w:name w:val="heading 3"/>
    <w:basedOn w:val="4"/>
    <w:next w:val="1"/>
    <w:link w:val="24"/>
    <w:qFormat/>
    <w:uiPriority w:val="9"/>
    <w:pPr>
      <w:spacing w:before="260" w:after="260" w:line="240" w:lineRule="auto"/>
      <w:outlineLvl w:val="2"/>
    </w:pPr>
    <w:rPr>
      <w:rFonts w:ascii="宋体" w:hAnsi="宋体" w:eastAsia="宋体"/>
      <w:szCs w:val="32"/>
    </w:rPr>
  </w:style>
  <w:style w:type="paragraph" w:styleId="4">
    <w:name w:val="heading 4"/>
    <w:basedOn w:val="1"/>
    <w:next w:val="1"/>
    <w:link w:val="23"/>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link w:val="20"/>
    <w:qFormat/>
    <w:uiPriority w:val="0"/>
    <w:pPr>
      <w:widowControl w:val="0"/>
      <w:ind w:firstLine="420"/>
      <w:jc w:val="both"/>
    </w:pPr>
    <w:rPr>
      <w:rFonts w:eastAsia="宋体"/>
      <w:kern w:val="2"/>
      <w:sz w:val="21"/>
      <w:szCs w:val="20"/>
      <w:lang w:eastAsia="zh-CN"/>
    </w:rPr>
  </w:style>
  <w:style w:type="paragraph" w:styleId="7">
    <w:name w:val="Body Text"/>
    <w:basedOn w:val="1"/>
    <w:next w:val="8"/>
    <w:link w:val="22"/>
    <w:qFormat/>
    <w:uiPriority w:val="0"/>
    <w:pPr>
      <w:widowControl w:val="0"/>
      <w:spacing w:line="360" w:lineRule="auto"/>
      <w:jc w:val="both"/>
    </w:pPr>
    <w:rPr>
      <w:rFonts w:eastAsia="宋体"/>
      <w:b/>
      <w:bCs/>
      <w:kern w:val="2"/>
      <w:lang w:eastAsia="zh-CN"/>
    </w:rPr>
  </w:style>
  <w:style w:type="paragraph" w:styleId="8">
    <w:name w:val="Body Text 2"/>
    <w:basedOn w:val="1"/>
    <w:link w:val="21"/>
    <w:qFormat/>
    <w:uiPriority w:val="0"/>
    <w:pPr>
      <w:widowControl w:val="0"/>
      <w:spacing w:line="360" w:lineRule="auto"/>
      <w:jc w:val="both"/>
    </w:pPr>
    <w:rPr>
      <w:rFonts w:eastAsia="宋体"/>
      <w:kern w:val="2"/>
      <w:lang w:eastAsia="zh-CN"/>
    </w:rPr>
  </w:style>
  <w:style w:type="paragraph" w:styleId="9">
    <w:name w:val="Body Text Indent"/>
    <w:basedOn w:val="1"/>
    <w:link w:val="32"/>
    <w:qFormat/>
    <w:uiPriority w:val="0"/>
    <w:pPr>
      <w:widowControl w:val="0"/>
      <w:spacing w:line="360" w:lineRule="auto"/>
      <w:ind w:firstLine="420" w:firstLineChars="200"/>
      <w:jc w:val="both"/>
    </w:pPr>
    <w:rPr>
      <w:rFonts w:eastAsia="宋体"/>
      <w:kern w:val="2"/>
      <w:sz w:val="21"/>
      <w:lang w:eastAsia="zh-CN"/>
    </w:rPr>
  </w:style>
  <w:style w:type="paragraph" w:styleId="10">
    <w:name w:val="footer"/>
    <w:basedOn w:val="1"/>
    <w:link w:val="18"/>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17"/>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9"/>
    <w:qFormat/>
    <w:uiPriority w:val="99"/>
    <w:pPr>
      <w:widowControl w:val="0"/>
      <w:jc w:val="both"/>
    </w:pPr>
    <w:rPr>
      <w:rFonts w:eastAsia="宋体"/>
      <w:kern w:val="2"/>
      <w:lang w:eastAsia="zh-CN"/>
    </w:rPr>
  </w:style>
  <w:style w:type="table" w:styleId="14">
    <w:name w:val="Table Grid"/>
    <w:basedOn w:val="1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页眉 字符"/>
    <w:link w:val="11"/>
    <w:qFormat/>
    <w:uiPriority w:val="99"/>
    <w:rPr>
      <w:rFonts w:eastAsia="宋体"/>
      <w:kern w:val="2"/>
      <w:sz w:val="18"/>
      <w:szCs w:val="18"/>
      <w:lang w:eastAsia="zh-CN"/>
    </w:rPr>
  </w:style>
  <w:style w:type="character" w:customStyle="1" w:styleId="18">
    <w:name w:val="页脚 字符"/>
    <w:link w:val="10"/>
    <w:qFormat/>
    <w:uiPriority w:val="0"/>
    <w:rPr>
      <w:rFonts w:eastAsia="宋体"/>
      <w:kern w:val="2"/>
      <w:sz w:val="18"/>
      <w:szCs w:val="18"/>
      <w:lang w:eastAsia="zh-CN"/>
    </w:rPr>
  </w:style>
  <w:style w:type="character" w:customStyle="1" w:styleId="19">
    <w:name w:val="普通(网站) 字符"/>
    <w:link w:val="12"/>
    <w:qFormat/>
    <w:uiPriority w:val="0"/>
    <w:rPr>
      <w:rFonts w:eastAsia="宋体"/>
      <w:kern w:val="2"/>
      <w:sz w:val="24"/>
      <w:szCs w:val="24"/>
    </w:rPr>
  </w:style>
  <w:style w:type="character" w:customStyle="1" w:styleId="20">
    <w:name w:val="正文缩进 字符"/>
    <w:link w:val="6"/>
    <w:qFormat/>
    <w:uiPriority w:val="0"/>
    <w:rPr>
      <w:rFonts w:eastAsia="宋体"/>
      <w:kern w:val="2"/>
      <w:sz w:val="21"/>
      <w:lang w:eastAsia="zh-CN"/>
    </w:rPr>
  </w:style>
  <w:style w:type="character" w:customStyle="1" w:styleId="21">
    <w:name w:val="正文文本 2 字符"/>
    <w:link w:val="8"/>
    <w:qFormat/>
    <w:uiPriority w:val="0"/>
    <w:rPr>
      <w:rFonts w:eastAsia="宋体"/>
      <w:kern w:val="2"/>
      <w:sz w:val="24"/>
      <w:szCs w:val="24"/>
      <w:lang w:eastAsia="zh-CN"/>
    </w:rPr>
  </w:style>
  <w:style w:type="character" w:customStyle="1" w:styleId="22">
    <w:name w:val="正文文本 字符"/>
    <w:link w:val="7"/>
    <w:qFormat/>
    <w:uiPriority w:val="0"/>
    <w:rPr>
      <w:rFonts w:eastAsia="宋体"/>
      <w:b/>
      <w:bCs/>
      <w:kern w:val="2"/>
      <w:sz w:val="24"/>
      <w:szCs w:val="24"/>
      <w:lang w:eastAsia="zh-CN"/>
    </w:rPr>
  </w:style>
  <w:style w:type="character" w:customStyle="1" w:styleId="23">
    <w:name w:val="标题 4 字符"/>
    <w:link w:val="4"/>
    <w:qFormat/>
    <w:uiPriority w:val="9"/>
    <w:rPr>
      <w:rFonts w:ascii="Arial" w:hAnsi="Arial" w:eastAsia="黑体"/>
      <w:b/>
      <w:bCs/>
      <w:kern w:val="2"/>
      <w:sz w:val="28"/>
      <w:szCs w:val="28"/>
      <w:lang w:eastAsia="zh-CN"/>
    </w:rPr>
  </w:style>
  <w:style w:type="character" w:customStyle="1" w:styleId="24">
    <w:name w:val="标题 3 字符"/>
    <w:link w:val="3"/>
    <w:qFormat/>
    <w:uiPriority w:val="9"/>
    <w:rPr>
      <w:rFonts w:ascii="宋体" w:hAnsi="宋体" w:eastAsia="宋体"/>
      <w:b/>
      <w:bCs/>
      <w:kern w:val="2"/>
      <w:sz w:val="28"/>
      <w:szCs w:val="32"/>
      <w:lang w:eastAsia="zh-CN"/>
    </w:rPr>
  </w:style>
  <w:style w:type="character" w:customStyle="1" w:styleId="25">
    <w:name w:val="标题 1 字符"/>
    <w:link w:val="2"/>
    <w:qFormat/>
    <w:uiPriority w:val="0"/>
    <w:rPr>
      <w:rFonts w:ascii="宋体" w:hAnsi="宋体" w:eastAsia="黑体"/>
      <w:b/>
      <w:bCs/>
      <w:kern w:val="44"/>
      <w:sz w:val="28"/>
      <w:szCs w:val="44"/>
      <w:lang w:eastAsia="zh-CN"/>
    </w:rPr>
  </w:style>
  <w:style w:type="character" w:customStyle="1" w:styleId="26">
    <w:name w:val="标题 2 字符"/>
    <w:link w:val="5"/>
    <w:qFormat/>
    <w:uiPriority w:val="0"/>
    <w:rPr>
      <w:rFonts w:ascii="宋体" w:hAnsi="宋体" w:eastAsia="宋体"/>
      <w:b/>
      <w:bCs/>
      <w:sz w:val="24"/>
      <w:lang w:eastAsia="zh-CN"/>
    </w:rPr>
  </w:style>
  <w:style w:type="paragraph" w:customStyle="1" w:styleId="27">
    <w:name w:val="段落"/>
    <w:basedOn w:val="1"/>
    <w:qFormat/>
    <w:uiPriority w:val="0"/>
    <w:pPr>
      <w:widowControl w:val="0"/>
      <w:ind w:firstLine="200" w:firstLineChars="200"/>
      <w:jc w:val="both"/>
    </w:pPr>
    <w:rPr>
      <w:rFonts w:eastAsia="宋体"/>
      <w:kern w:val="2"/>
      <w:sz w:val="21"/>
      <w:lang w:eastAsia="zh-CN"/>
    </w:rPr>
  </w:style>
  <w:style w:type="table" w:customStyle="1" w:styleId="28">
    <w:name w:val="Table Normal_0"/>
    <w:semiHidden/>
    <w:unhideWhenUsed/>
    <w:qFormat/>
    <w:uiPriority w:val="0"/>
    <w:rPr>
      <w:rFonts w:eastAsia="宋体"/>
    </w:rPr>
    <w:tblPr>
      <w:tblCellMar>
        <w:top w:w="0" w:type="dxa"/>
        <w:left w:w="0" w:type="dxa"/>
        <w:bottom w:w="0" w:type="dxa"/>
        <w:right w:w="0" w:type="dxa"/>
      </w:tblCellMar>
    </w:tblPr>
  </w:style>
  <w:style w:type="paragraph" w:customStyle="1" w:styleId="29">
    <w:name w:val="Table Text"/>
    <w:basedOn w:val="1"/>
    <w:semiHidden/>
    <w:qFormat/>
    <w:uiPriority w:val="0"/>
    <w:pPr>
      <w:widowControl w:val="0"/>
      <w:jc w:val="both"/>
    </w:pPr>
    <w:rPr>
      <w:rFonts w:ascii="微软雅黑" w:hAnsi="微软雅黑" w:eastAsia="微软雅黑" w:cs="微软雅黑"/>
      <w:kern w:val="2"/>
    </w:rPr>
  </w:style>
  <w:style w:type="paragraph" w:customStyle="1" w:styleId="30">
    <w:name w:val="图"/>
    <w:basedOn w:val="1"/>
    <w:qFormat/>
    <w:uiPriority w:val="0"/>
    <w:pPr>
      <w:keepNext/>
      <w:widowControl w:val="0"/>
      <w:adjustRightInd w:val="0"/>
      <w:snapToGrid w:val="0"/>
      <w:spacing w:before="60" w:after="60" w:line="300" w:lineRule="auto"/>
      <w:jc w:val="center"/>
    </w:pPr>
    <w:rPr>
      <w:rFonts w:eastAsia="宋体"/>
      <w:spacing w:val="20"/>
      <w:szCs w:val="20"/>
      <w:lang w:eastAsia="zh-CN"/>
    </w:rPr>
  </w:style>
  <w:style w:type="table" w:customStyle="1" w:styleId="31">
    <w:name w:val="网格型1"/>
    <w:basedOn w:val="1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正文文本缩进 字符"/>
    <w:link w:val="9"/>
    <w:qFormat/>
    <w:uiPriority w:val="0"/>
    <w:rPr>
      <w:rFonts w:eastAsia="宋体"/>
      <w:kern w:val="2"/>
      <w:sz w:val="21"/>
      <w:szCs w:val="24"/>
      <w:lang w:eastAsia="zh-CN"/>
    </w:rPr>
  </w:style>
  <w:style w:type="paragraph" w:styleId="33">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4">
    <w:name w:val="typo_table"/>
    <w:basedOn w:val="13"/>
    <w:qFormat/>
    <w:uiPriority w:val="0"/>
  </w:style>
  <w:style w:type="paragraph" w:customStyle="1" w:styleId="35">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6">
    <w:name w:val="base"/>
    <w:basedOn w:val="15"/>
    <w:qFormat/>
    <w:uiPriority w:val="0"/>
    <w:rPr>
      <w:rFonts w:ascii="仿宋" w:hAnsi="仿宋" w:eastAsia="仿宋" w:cs="仿宋"/>
      <w:b/>
      <w:bCs/>
      <w:sz w:val="28"/>
      <w:szCs w:val="28"/>
    </w:rPr>
  </w:style>
  <w:style w:type="paragraph" w:customStyle="1" w:styleId="37">
    <w:name w:val="typo_p"/>
    <w:basedOn w:val="1"/>
    <w:qFormat/>
    <w:uiPriority w:val="0"/>
    <w:pPr>
      <w:spacing w:line="432" w:lineRule="atLeast"/>
    </w:pPr>
    <w:rPr>
      <w:rFonts w:ascii="微软雅黑" w:hAnsi="微软雅黑" w:eastAsia="微软雅黑" w:cs="微软雅黑"/>
      <w:color w:val="333333"/>
    </w:rPr>
  </w:style>
  <w:style w:type="character" w:customStyle="1" w:styleId="38">
    <w:name w:val="span"/>
    <w:basedOn w:val="15"/>
    <w:qFormat/>
    <w:uiPriority w:val="0"/>
    <w:rPr>
      <w:rFonts w:ascii="仿宋" w:hAnsi="仿宋" w:eastAsia="仿宋" w:cs="仿宋"/>
    </w:rPr>
  </w:style>
  <w:style w:type="character" w:customStyle="1" w:styleId="39">
    <w:name w:val="underline"/>
    <w:basedOn w:val="15"/>
    <w:qFormat/>
    <w:uiPriority w:val="0"/>
  </w:style>
  <w:style w:type="paragraph" w:customStyle="1" w:styleId="40">
    <w:name w:val="div"/>
    <w:basedOn w:val="1"/>
    <w:qFormat/>
    <w:uiPriority w:val="0"/>
    <w:pPr>
      <w:keepLines/>
      <w:spacing w:line="432" w:lineRule="atLeast"/>
    </w:pPr>
    <w:rPr>
      <w:rFonts w:ascii="微软雅黑" w:hAnsi="微软雅黑" w:eastAsia="微软雅黑" w:cs="微软雅黑"/>
      <w:color w:val="333333"/>
    </w:rPr>
  </w:style>
  <w:style w:type="character" w:customStyle="1" w:styleId="41">
    <w:name w:val="step-methods_step-item_label"/>
    <w:basedOn w:val="15"/>
    <w:qFormat/>
    <w:uiPriority w:val="0"/>
  </w:style>
  <w:style w:type="table" w:customStyle="1" w:styleId="42">
    <w:name w:val="typo_table_0"/>
    <w:basedOn w:val="13"/>
    <w:qFormat/>
    <w:uiPriority w:val="0"/>
  </w:style>
  <w:style w:type="character" w:customStyle="1" w:styleId="43">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61</Pages>
  <Words>6859</Words>
  <Characters>7206</Characters>
  <Lines>1</Lines>
  <Paragraphs>1</Paragraphs>
  <TotalTime>0</TotalTime>
  <ScaleCrop>false</ScaleCrop>
  <LinksUpToDate>false</LinksUpToDate>
  <CharactersWithSpaces>7245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2025-11-28T12:55:22Z</dcterms:created>
  <dc:creator>Lv jing rong</dc:creator>
  <cp:lastModifiedBy>吕静</cp:lastModifiedBy>
  <dcterms:modified xsi:type="dcterms:W3CDTF">2025-11-28T12:56:03Z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69B5371274604C66B5F7D5DF3F480486_13</vt:lpwstr>
  </property>
</Properties>
</file>