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AE8CB">
      <w:pPr>
        <w:keepNext w:val="0"/>
        <w:keepLines w:val="0"/>
        <w:pageBreakBefore w:val="0"/>
        <w:widowControl w:val="0"/>
        <w:kinsoku/>
        <w:wordWrap w:val="0"/>
        <w:overflowPunct/>
        <w:topLinePunct/>
        <w:autoSpaceDE/>
        <w:autoSpaceDN/>
        <w:bidi w:val="0"/>
        <w:adjustRightInd/>
        <w:snapToGrid/>
        <w:ind w:left="0" w:leftChars="0" w:firstLine="0" w:firstLineChars="0"/>
        <w:jc w:val="center"/>
        <w:textAlignment w:val="auto"/>
        <w:rPr>
          <w:rFonts w:hint="eastAsia"/>
        </w:rPr>
      </w:pPr>
      <w:r>
        <w:rPr>
          <w:rFonts w:hint="eastAsia" w:ascii="方正小标宋_GBK" w:hAnsi="方正小标宋_GBK" w:eastAsia="方正小标宋_GBK" w:cs="方正小标宋_GBK"/>
          <w:b w:val="0"/>
          <w:bCs w:val="0"/>
          <w:sz w:val="44"/>
          <w:szCs w:val="44"/>
        </w:rPr>
        <w:t>员工餐食配送服务项目采购方案</w:t>
      </w:r>
    </w:p>
    <w:p w14:paraId="62D7300A">
      <w:pPr>
        <w:keepNext w:val="0"/>
        <w:keepLines w:val="0"/>
        <w:pageBreakBefore w:val="0"/>
        <w:widowControl w:val="0"/>
        <w:kinsoku/>
        <w:wordWrap w:val="0"/>
        <w:overflowPunct/>
        <w:topLinePunct/>
        <w:autoSpaceDE/>
        <w:autoSpaceDN/>
        <w:bidi w:val="0"/>
        <w:adjustRightInd/>
        <w:snapToGrid/>
        <w:textAlignment w:val="auto"/>
        <w:rPr>
          <w:rFonts w:hint="eastAsia"/>
        </w:rPr>
      </w:pPr>
    </w:p>
    <w:p w14:paraId="3D00EE8C">
      <w:pPr>
        <w:keepNext w:val="0"/>
        <w:keepLines w:val="0"/>
        <w:pageBreakBefore w:val="0"/>
        <w:widowControl w:val="0"/>
        <w:kinsoku/>
        <w:wordWrap w:val="0"/>
        <w:overflowPunct/>
        <w:topLinePunct/>
        <w:autoSpaceDE/>
        <w:autoSpaceDN/>
        <w:bidi w:val="0"/>
        <w:adjustRightInd/>
        <w:snapToGrid/>
        <w:textAlignment w:val="auto"/>
        <w:rPr>
          <w:rFonts w:hint="eastAsia"/>
        </w:rPr>
      </w:pPr>
      <w:r>
        <w:rPr>
          <w:rFonts w:hint="eastAsia"/>
        </w:rPr>
        <w:t>根据世贸广场</w:t>
      </w:r>
      <w:r>
        <w:rPr>
          <w:rFonts w:hint="eastAsia"/>
          <w:lang w:val="en-US" w:eastAsia="zh-CN"/>
        </w:rPr>
        <w:t>深粮控股</w:t>
      </w:r>
      <w:r>
        <w:rPr>
          <w:rFonts w:hint="eastAsia"/>
        </w:rPr>
        <w:t>总部18楼员工食堂项目整体工作安排，为妥善解决食堂改造过渡期我司员工就餐保障问题，确保后勤服务平稳有序、员工就餐安全规范，结合公司实际情况。根据《</w:t>
      </w:r>
      <w:r>
        <w:rPr>
          <w:rFonts w:hint="eastAsia"/>
          <w:lang w:eastAsia="zh-CN"/>
        </w:rPr>
        <w:t>深圳市华联粮油贸易有限公司</w:t>
      </w:r>
      <w:r>
        <w:rPr>
          <w:rFonts w:hint="eastAsia"/>
        </w:rPr>
        <w:t>非工程采购管理办法</w:t>
      </w:r>
      <w:r>
        <w:rPr>
          <w:rFonts w:hint="eastAsia"/>
          <w:lang w:eastAsia="zh-CN"/>
        </w:rPr>
        <w:t>（</w:t>
      </w:r>
      <w:r>
        <w:rPr>
          <w:rFonts w:hint="eastAsia"/>
        </w:rPr>
        <w:t>2025年修订</w:t>
      </w:r>
      <w:r>
        <w:rPr>
          <w:rFonts w:hint="eastAsia"/>
          <w:lang w:eastAsia="zh-CN"/>
        </w:rPr>
        <w:t>）</w:t>
      </w:r>
      <w:r>
        <w:rPr>
          <w:rFonts w:hint="eastAsia"/>
        </w:rPr>
        <w:t>》有关规定，制定采购方案如下。</w:t>
      </w:r>
    </w:p>
    <w:p w14:paraId="3740B157">
      <w:pPr>
        <w:keepNext w:val="0"/>
        <w:keepLines w:val="0"/>
        <w:pageBreakBefore w:val="0"/>
        <w:widowControl w:val="0"/>
        <w:kinsoku/>
        <w:wordWrap w:val="0"/>
        <w:overflowPunct/>
        <w:topLinePunct/>
        <w:autoSpaceDE/>
        <w:autoSpaceDN/>
        <w:bidi w:val="0"/>
        <w:adjustRightInd/>
        <w:snapToGrid/>
        <w:textAlignment w:val="auto"/>
        <w:rPr>
          <w:rFonts w:hint="eastAsia" w:ascii="黑体" w:hAnsi="黑体" w:eastAsia="黑体" w:cs="黑体"/>
        </w:rPr>
      </w:pPr>
      <w:r>
        <w:rPr>
          <w:rFonts w:hint="eastAsia" w:ascii="黑体" w:hAnsi="黑体" w:eastAsia="黑体" w:cs="黑体"/>
        </w:rPr>
        <w:t>一、项目概况</w:t>
      </w:r>
    </w:p>
    <w:p w14:paraId="1709DA29">
      <w:pPr>
        <w:keepNext w:val="0"/>
        <w:keepLines w:val="0"/>
        <w:pageBreakBefore w:val="0"/>
        <w:widowControl w:val="0"/>
        <w:kinsoku/>
        <w:wordWrap w:val="0"/>
        <w:overflowPunct/>
        <w:topLinePunct/>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rPr>
        <w:t>本次采购严格执行采购标准，确保合规采购、规范实施</w:t>
      </w:r>
    </w:p>
    <w:p w14:paraId="5CDF2F44">
      <w:pPr>
        <w:keepNext w:val="0"/>
        <w:keepLines w:val="0"/>
        <w:pageBreakBefore w:val="0"/>
        <w:widowControl w:val="0"/>
        <w:kinsoku/>
        <w:wordWrap w:val="0"/>
        <w:overflowPunct/>
        <w:topLinePunct/>
        <w:autoSpaceDE/>
        <w:autoSpaceDN/>
        <w:bidi w:val="0"/>
        <w:adjustRightInd/>
        <w:snapToGrid/>
        <w:textAlignment w:val="auto"/>
        <w:rPr>
          <w:rFonts w:hint="eastAsia" w:ascii="仿宋_GB2312" w:hAnsi="仿宋_GB2312" w:eastAsia="仿宋_GB2312" w:cs="仿宋_GB2312"/>
          <w:lang w:eastAsia="zh-CN"/>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一</w:t>
      </w:r>
      <w:r>
        <w:rPr>
          <w:rFonts w:hint="eastAsia" w:ascii="仿宋_GB2312" w:hAnsi="仿宋_GB2312" w:eastAsia="仿宋_GB2312" w:cs="仿宋_GB2312"/>
          <w:lang w:eastAsia="zh-CN"/>
        </w:rPr>
        <w:t>）</w:t>
      </w:r>
      <w:r>
        <w:rPr>
          <w:rFonts w:hint="eastAsia" w:ascii="仿宋_GB2312" w:hAnsi="仿宋_GB2312" w:eastAsia="仿宋_GB2312" w:cs="仿宋_GB2312"/>
        </w:rPr>
        <w:t>项目名称</w:t>
      </w:r>
      <w:r>
        <w:rPr>
          <w:rFonts w:hint="eastAsia" w:ascii="仿宋_GB2312" w:hAnsi="仿宋_GB2312" w:eastAsia="仿宋_GB2312" w:cs="仿宋_GB2312"/>
          <w:lang w:eastAsia="zh-CN"/>
        </w:rPr>
        <w:t>：深圳市华联粮油贸易有限公司</w:t>
      </w:r>
      <w:r>
        <w:rPr>
          <w:rFonts w:hint="eastAsia" w:ascii="仿宋_GB2312" w:hAnsi="仿宋_GB2312" w:eastAsia="仿宋_GB2312" w:cs="仿宋_GB2312"/>
        </w:rPr>
        <w:t>员工餐食配送服务项目</w:t>
      </w:r>
      <w:r>
        <w:rPr>
          <w:rFonts w:hint="eastAsia" w:cs="仿宋_GB2312"/>
          <w:lang w:eastAsia="zh-CN"/>
        </w:rPr>
        <w:t>；</w:t>
      </w:r>
    </w:p>
    <w:p w14:paraId="2FB1FBB9">
      <w:pPr>
        <w:keepNext w:val="0"/>
        <w:keepLines w:val="0"/>
        <w:pageBreakBefore w:val="0"/>
        <w:widowControl w:val="0"/>
        <w:kinsoku/>
        <w:wordWrap w:val="0"/>
        <w:overflowPunct/>
        <w:topLinePunct/>
        <w:autoSpaceDE/>
        <w:autoSpaceDN/>
        <w:bidi w:val="0"/>
        <w:adjustRightInd/>
        <w:snapToGrid/>
        <w:textAlignment w:val="auto"/>
        <w:rPr>
          <w:rFonts w:hint="eastAsia" w:ascii="仿宋_GB2312" w:hAnsi="仿宋_GB2312" w:eastAsia="仿宋_GB2312" w:cs="仿宋_GB2312"/>
          <w:lang w:eastAsia="zh-CN"/>
        </w:rPr>
      </w:pPr>
      <w:r>
        <w:rPr>
          <w:rFonts w:hint="eastAsia" w:ascii="仿宋_GB2312" w:hAnsi="仿宋_GB2312" w:eastAsia="仿宋_GB2312" w:cs="仿宋_GB2312"/>
          <w:lang w:eastAsia="zh-CN"/>
        </w:rPr>
        <w:t>（二）采购人：</w:t>
      </w:r>
      <w:r>
        <w:rPr>
          <w:rFonts w:hint="eastAsia" w:ascii="仿宋_GB2312" w:hAnsi="仿宋_GB2312" w:eastAsia="仿宋_GB2312" w:cs="仿宋_GB2312"/>
        </w:rPr>
        <w:t>深圳市</w:t>
      </w:r>
      <w:r>
        <w:rPr>
          <w:rFonts w:hint="eastAsia" w:ascii="仿宋_GB2312" w:hAnsi="仿宋_GB2312" w:eastAsia="仿宋_GB2312" w:cs="仿宋_GB2312"/>
          <w:lang w:val="en-US" w:eastAsia="zh-CN"/>
        </w:rPr>
        <w:t>华联粮油贸易</w:t>
      </w:r>
      <w:r>
        <w:rPr>
          <w:rFonts w:hint="eastAsia" w:ascii="仿宋_GB2312" w:hAnsi="仿宋_GB2312" w:eastAsia="仿宋_GB2312" w:cs="仿宋_GB2312"/>
        </w:rPr>
        <w:t>有限公司</w:t>
      </w:r>
      <w:r>
        <w:rPr>
          <w:rFonts w:hint="eastAsia" w:cs="仿宋_GB2312"/>
          <w:lang w:eastAsia="zh-CN"/>
        </w:rPr>
        <w:t>；</w:t>
      </w:r>
    </w:p>
    <w:p w14:paraId="5E340163">
      <w:pPr>
        <w:keepNext w:val="0"/>
        <w:keepLines w:val="0"/>
        <w:pageBreakBefore w:val="0"/>
        <w:widowControl w:val="0"/>
        <w:kinsoku/>
        <w:wordWrap w:val="0"/>
        <w:overflowPunct/>
        <w:topLinePunct/>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lang w:eastAsia="zh-CN"/>
        </w:rPr>
        <w:t>（三）采购内容：</w:t>
      </w:r>
      <w:r>
        <w:rPr>
          <w:rFonts w:hint="eastAsia" w:ascii="仿宋_GB2312" w:hAnsi="仿宋_GB2312" w:eastAsia="仿宋_GB2312" w:cs="仿宋_GB2312"/>
        </w:rPr>
        <w:t>一是服务对象为</w:t>
      </w:r>
      <w:r>
        <w:rPr>
          <w:rFonts w:hint="eastAsia" w:ascii="仿宋_GB2312" w:hAnsi="仿宋_GB2312" w:eastAsia="仿宋_GB2312" w:cs="仿宋_GB2312"/>
          <w:lang w:val="en-US" w:eastAsia="zh-CN"/>
        </w:rPr>
        <w:t>深圳华联本</w:t>
      </w:r>
      <w:r>
        <w:rPr>
          <w:rFonts w:hint="eastAsia" w:ascii="仿宋_GB2312" w:hAnsi="仿宋_GB2312" w:eastAsia="仿宋_GB2312" w:cs="仿宋_GB2312"/>
        </w:rPr>
        <w:t>部全体员工</w:t>
      </w:r>
      <w:r>
        <w:rPr>
          <w:rFonts w:hint="eastAsia" w:cs="仿宋_GB2312"/>
          <w:lang w:eastAsia="zh-CN"/>
        </w:rPr>
        <w:t>（</w:t>
      </w:r>
      <w:r>
        <w:rPr>
          <w:rFonts w:hint="eastAsia" w:cs="仿宋_GB2312"/>
          <w:lang w:val="en-US" w:eastAsia="zh-CN"/>
        </w:rPr>
        <w:t>约</w:t>
      </w:r>
      <w:r>
        <w:rPr>
          <w:rFonts w:hint="eastAsia" w:ascii="仿宋_GB2312" w:hAnsi="仿宋_GB2312" w:eastAsia="仿宋_GB2312" w:cs="仿宋_GB2312"/>
          <w:lang w:val="en-US" w:eastAsia="zh-CN"/>
        </w:rPr>
        <w:t>49</w:t>
      </w:r>
      <w:r>
        <w:rPr>
          <w:rFonts w:hint="eastAsia" w:ascii="仿宋_GB2312" w:hAnsi="仿宋_GB2312" w:eastAsia="仿宋_GB2312" w:cs="仿宋_GB2312"/>
        </w:rPr>
        <w:t>人/次</w:t>
      </w:r>
      <w:r>
        <w:rPr>
          <w:rFonts w:hint="eastAsia" w:cs="仿宋_GB2312"/>
          <w:lang w:eastAsia="zh-CN"/>
        </w:rPr>
        <w:t>）</w:t>
      </w:r>
      <w:r>
        <w:rPr>
          <w:rFonts w:hint="eastAsia" w:ascii="仿宋_GB2312" w:hAnsi="仿宋_GB2312" w:eastAsia="仿宋_GB2312" w:cs="仿宋_GB2312"/>
        </w:rPr>
        <w:t>，每日提供午餐服务</w:t>
      </w:r>
      <w:r>
        <w:rPr>
          <w:rFonts w:hint="eastAsia" w:cs="仿宋_GB2312"/>
          <w:lang w:eastAsia="zh-CN"/>
        </w:rPr>
        <w:t>；</w:t>
      </w:r>
      <w:r>
        <w:rPr>
          <w:rFonts w:hint="eastAsia" w:ascii="仿宋_GB2312" w:hAnsi="仿宋_GB2312" w:eastAsia="仿宋_GB2312" w:cs="仿宋_GB2312"/>
        </w:rPr>
        <w:t>二是菜品配置标准</w:t>
      </w:r>
      <w:r>
        <w:rPr>
          <w:rFonts w:hint="eastAsia" w:cs="仿宋_GB2312"/>
          <w:lang w:eastAsia="zh-CN"/>
        </w:rPr>
        <w:t>：</w:t>
      </w:r>
      <w:r>
        <w:rPr>
          <w:rFonts w:hint="eastAsia" w:ascii="仿宋_GB2312" w:hAnsi="仿宋_GB2312" w:eastAsia="仿宋_GB2312" w:cs="仿宋_GB2312"/>
        </w:rPr>
        <w:t>午餐菜品不少于</w:t>
      </w:r>
      <w:r>
        <w:rPr>
          <w:rFonts w:hint="eastAsia" w:cs="仿宋_GB2312"/>
          <w:lang w:val="en-US" w:eastAsia="zh-CN"/>
        </w:rPr>
        <w:t>6</w:t>
      </w:r>
      <w:r>
        <w:rPr>
          <w:rFonts w:hint="eastAsia" w:ascii="仿宋_GB2312" w:hAnsi="仿宋_GB2312" w:eastAsia="仿宋_GB2312" w:cs="仿宋_GB2312"/>
        </w:rPr>
        <w:t>道，配套主食及新鲜水果各1份，荤素合理搭配、膳食结构科学，常态化更新菜单品类</w:t>
      </w:r>
      <w:r>
        <w:rPr>
          <w:rFonts w:hint="eastAsia" w:ascii="仿宋_GB2312" w:hAnsi="仿宋_GB2312" w:eastAsia="仿宋_GB2312" w:cs="仿宋_GB2312"/>
          <w:lang w:eastAsia="zh-CN"/>
        </w:rPr>
        <w:t>；</w:t>
      </w:r>
      <w:r>
        <w:rPr>
          <w:rFonts w:hint="eastAsia" w:ascii="仿宋_GB2312" w:hAnsi="仿宋_GB2312" w:eastAsia="仿宋_GB2312" w:cs="仿宋_GB2312"/>
        </w:rPr>
        <w:t>三是本次餐食配送服务实行固定包干单价，无配送费、服务费、耗材费等任何附加费用</w:t>
      </w:r>
    </w:p>
    <w:p w14:paraId="50DEE82B">
      <w:pPr>
        <w:keepNext w:val="0"/>
        <w:keepLines w:val="0"/>
        <w:pageBreakBefore w:val="0"/>
        <w:widowControl w:val="0"/>
        <w:kinsoku/>
        <w:wordWrap w:val="0"/>
        <w:overflowPunct/>
        <w:topLinePunct/>
        <w:autoSpaceDE/>
        <w:autoSpaceDN/>
        <w:bidi w:val="0"/>
        <w:adjustRightInd/>
        <w:snapToGrid/>
        <w:textAlignment w:val="auto"/>
        <w:rPr>
          <w:rFonts w:hint="eastAsia" w:ascii="仿宋_GB2312" w:hAnsi="仿宋_GB2312" w:eastAsia="仿宋_GB2312" w:cs="仿宋_GB2312"/>
        </w:rPr>
      </w:pPr>
      <w:r>
        <w:rPr>
          <w:rFonts w:hint="eastAsia" w:ascii="仿宋_GB2312" w:hAnsi="仿宋_GB2312" w:eastAsia="仿宋_GB2312" w:cs="仿宋_GB2312"/>
          <w:lang w:eastAsia="zh-CN"/>
        </w:rPr>
        <w:t>（四）采购金额</w:t>
      </w:r>
      <w:r>
        <w:rPr>
          <w:rFonts w:hint="eastAsia" w:cs="仿宋_GB2312"/>
          <w:lang w:eastAsia="zh-CN"/>
        </w:rPr>
        <w:t>：</w:t>
      </w:r>
      <w:r>
        <w:rPr>
          <w:rFonts w:hint="eastAsia" w:ascii="仿宋_GB2312" w:hAnsi="仿宋_GB2312" w:eastAsia="仿宋_GB2312" w:cs="仿宋_GB2312"/>
        </w:rPr>
        <w:t>不超过</w:t>
      </w:r>
      <w:r>
        <w:rPr>
          <w:rFonts w:hint="eastAsia" w:cs="仿宋_GB2312"/>
          <w:lang w:val="en-US" w:eastAsia="zh-CN"/>
        </w:rPr>
        <w:t>15</w:t>
      </w:r>
      <w:commentRangeStart w:id="0"/>
      <w:r>
        <w:rPr>
          <w:rFonts w:hint="eastAsia" w:ascii="仿宋_GB2312" w:hAnsi="仿宋_GB2312" w:eastAsia="仿宋_GB2312" w:cs="仿宋_GB2312"/>
        </w:rPr>
        <w:t>万元</w:t>
      </w:r>
      <w:commentRangeEnd w:id="0"/>
      <w:r>
        <w:rPr>
          <w:rFonts w:hint="eastAsia" w:ascii="仿宋_GB2312" w:hAnsi="仿宋_GB2312" w:eastAsia="仿宋_GB2312" w:cs="仿宋_GB2312"/>
        </w:rPr>
        <w:commentReference w:id="0"/>
      </w:r>
      <w:r>
        <w:rPr>
          <w:rFonts w:hint="eastAsia" w:ascii="仿宋_GB2312" w:hAnsi="仿宋_GB2312" w:eastAsia="仿宋_GB2312" w:cs="仿宋_GB2312"/>
        </w:rPr>
        <w:t>。</w:t>
      </w:r>
    </w:p>
    <w:p w14:paraId="4C976FC0">
      <w:pPr>
        <w:keepNext w:val="0"/>
        <w:keepLines w:val="0"/>
        <w:pageBreakBefore w:val="0"/>
        <w:widowControl w:val="0"/>
        <w:kinsoku/>
        <w:wordWrap w:val="0"/>
        <w:overflowPunct/>
        <w:topLinePunct/>
        <w:autoSpaceDE/>
        <w:autoSpaceDN/>
        <w:bidi w:val="0"/>
        <w:adjustRightInd/>
        <w:snapToGrid/>
        <w:textAlignment w:val="auto"/>
        <w:rPr>
          <w:rFonts w:hint="eastAsia" w:ascii="黑体" w:hAnsi="黑体" w:eastAsia="黑体" w:cs="黑体"/>
        </w:rPr>
      </w:pPr>
      <w:r>
        <w:rPr>
          <w:rFonts w:hint="eastAsia" w:ascii="黑体" w:hAnsi="黑体" w:eastAsia="黑体" w:cs="黑体"/>
        </w:rPr>
        <w:t>二、采购方式</w:t>
      </w:r>
    </w:p>
    <w:p w14:paraId="325AA85F">
      <w:pPr>
        <w:keepNext w:val="0"/>
        <w:keepLines w:val="0"/>
        <w:pageBreakBefore w:val="0"/>
        <w:widowControl w:val="0"/>
        <w:kinsoku/>
        <w:wordWrap w:val="0"/>
        <w:overflowPunct/>
        <w:topLinePunct/>
        <w:autoSpaceDE/>
        <w:autoSpaceDN/>
        <w:bidi w:val="0"/>
        <w:adjustRightInd/>
        <w:snapToGrid/>
        <w:textAlignment w:val="auto"/>
        <w:rPr>
          <w:rFonts w:hint="eastAsia"/>
        </w:rPr>
      </w:pPr>
      <w:r>
        <w:rPr>
          <w:rFonts w:hint="eastAsia"/>
        </w:rPr>
        <w:t>采购方式为单一来源</w:t>
      </w:r>
      <w:bookmarkStart w:id="0" w:name="_GoBack"/>
      <w:bookmarkEnd w:id="0"/>
    </w:p>
    <w:p w14:paraId="61670CA9">
      <w:pPr>
        <w:keepNext w:val="0"/>
        <w:keepLines w:val="0"/>
        <w:pageBreakBefore w:val="0"/>
        <w:widowControl w:val="0"/>
        <w:kinsoku/>
        <w:wordWrap w:val="0"/>
        <w:overflowPunct/>
        <w:topLinePunct/>
        <w:autoSpaceDE/>
        <w:autoSpaceDN/>
        <w:bidi w:val="0"/>
        <w:adjustRightInd/>
        <w:snapToGrid/>
        <w:textAlignment w:val="auto"/>
        <w:rPr>
          <w:rFonts w:hint="eastAsia" w:ascii="黑体" w:hAnsi="黑体" w:eastAsia="黑体" w:cs="黑体"/>
        </w:rPr>
      </w:pPr>
      <w:r>
        <w:rPr>
          <w:rFonts w:hint="eastAsia" w:ascii="黑体" w:hAnsi="黑体" w:eastAsia="黑体" w:cs="黑体"/>
        </w:rPr>
        <w:t>三、资格条件</w:t>
      </w:r>
    </w:p>
    <w:p w14:paraId="529944DE">
      <w:pPr>
        <w:keepNext w:val="0"/>
        <w:keepLines w:val="0"/>
        <w:pageBreakBefore w:val="0"/>
        <w:widowControl w:val="0"/>
        <w:kinsoku/>
        <w:wordWrap w:val="0"/>
        <w:overflowPunct/>
        <w:topLinePunct/>
        <w:autoSpaceDE/>
        <w:autoSpaceDN/>
        <w:bidi w:val="0"/>
        <w:adjustRightInd/>
        <w:snapToGrid/>
        <w:textAlignment w:val="auto"/>
        <w:rPr>
          <w:rFonts w:hint="eastAsia" w:eastAsia="仿宋_GB2312"/>
          <w:lang w:eastAsia="zh-CN"/>
        </w:rPr>
      </w:pPr>
      <w:r>
        <w:rPr>
          <w:rFonts w:hint="eastAsia"/>
          <w:lang w:eastAsia="zh-CN"/>
        </w:rPr>
        <w:t>（</w:t>
      </w:r>
      <w:r>
        <w:rPr>
          <w:rFonts w:hint="eastAsia"/>
          <w:lang w:val="en-US" w:eastAsia="zh-CN"/>
        </w:rPr>
        <w:t>一</w:t>
      </w:r>
      <w:r>
        <w:rPr>
          <w:rFonts w:hint="eastAsia"/>
          <w:lang w:eastAsia="zh-CN"/>
        </w:rPr>
        <w:t>）</w:t>
      </w:r>
      <w:r>
        <w:rPr>
          <w:rFonts w:hint="eastAsia"/>
        </w:rPr>
        <w:t>在中华人民共和国境内注册并合法运作的法人单位，持有有效的营业执照</w:t>
      </w:r>
      <w:r>
        <w:rPr>
          <w:rFonts w:hint="eastAsia"/>
          <w:lang w:eastAsia="zh-CN"/>
        </w:rPr>
        <w:t>；</w:t>
      </w:r>
    </w:p>
    <w:p w14:paraId="1BF611E5">
      <w:pPr>
        <w:keepNext w:val="0"/>
        <w:keepLines w:val="0"/>
        <w:pageBreakBefore w:val="0"/>
        <w:widowControl w:val="0"/>
        <w:kinsoku/>
        <w:wordWrap w:val="0"/>
        <w:overflowPunct/>
        <w:topLinePunct/>
        <w:autoSpaceDE/>
        <w:autoSpaceDN/>
        <w:bidi w:val="0"/>
        <w:adjustRightInd/>
        <w:snapToGrid/>
        <w:textAlignment w:val="auto"/>
        <w:rPr>
          <w:rFonts w:hint="eastAsia" w:eastAsia="仿宋_GB2312"/>
          <w:lang w:eastAsia="zh-CN"/>
        </w:rPr>
      </w:pPr>
      <w:r>
        <w:rPr>
          <w:rFonts w:hint="eastAsia"/>
          <w:lang w:eastAsia="zh-CN"/>
        </w:rPr>
        <w:t>（</w:t>
      </w:r>
      <w:r>
        <w:rPr>
          <w:rFonts w:hint="eastAsia"/>
        </w:rPr>
        <w:t>二</w:t>
      </w:r>
      <w:r>
        <w:rPr>
          <w:rFonts w:hint="eastAsia"/>
          <w:lang w:eastAsia="zh-CN"/>
        </w:rPr>
        <w:t>）</w:t>
      </w:r>
      <w:r>
        <w:rPr>
          <w:rFonts w:hint="eastAsia"/>
        </w:rPr>
        <w:t>在信用中国和中国政府采购网未被列入失信被执行人重大税收违法案件当事人名单，政府采购严重违法失信行为记录名单</w:t>
      </w:r>
      <w:r>
        <w:rPr>
          <w:rFonts w:hint="eastAsia"/>
          <w:lang w:eastAsia="zh-CN"/>
        </w:rPr>
        <w:t>；</w:t>
      </w:r>
    </w:p>
    <w:p w14:paraId="5908067C">
      <w:pPr>
        <w:keepNext w:val="0"/>
        <w:keepLines w:val="0"/>
        <w:pageBreakBefore w:val="0"/>
        <w:widowControl w:val="0"/>
        <w:kinsoku/>
        <w:wordWrap w:val="0"/>
        <w:overflowPunct/>
        <w:topLinePunct/>
        <w:autoSpaceDE/>
        <w:autoSpaceDN/>
        <w:bidi w:val="0"/>
        <w:adjustRightInd/>
        <w:snapToGrid/>
        <w:textAlignment w:val="auto"/>
        <w:rPr>
          <w:rFonts w:hint="eastAsia" w:eastAsia="仿宋_GB2312"/>
          <w:lang w:eastAsia="zh-CN"/>
        </w:rPr>
      </w:pPr>
      <w:r>
        <w:rPr>
          <w:rFonts w:hint="eastAsia"/>
          <w:lang w:eastAsia="zh-CN"/>
        </w:rPr>
        <w:t>（</w:t>
      </w:r>
      <w:r>
        <w:rPr>
          <w:rFonts w:hint="eastAsia"/>
        </w:rPr>
        <w:t>三</w:t>
      </w:r>
      <w:r>
        <w:rPr>
          <w:rFonts w:hint="eastAsia"/>
          <w:lang w:eastAsia="zh-CN"/>
        </w:rPr>
        <w:t>）</w:t>
      </w:r>
      <w:r>
        <w:rPr>
          <w:rFonts w:hint="eastAsia"/>
        </w:rPr>
        <w:t>信誉良好，近三年该机构和个人未因执业不当受到重大行政处罚及行业协会处分</w:t>
      </w:r>
      <w:r>
        <w:rPr>
          <w:rFonts w:hint="eastAsia"/>
          <w:lang w:eastAsia="zh-CN"/>
        </w:rPr>
        <w:t>；</w:t>
      </w:r>
    </w:p>
    <w:p w14:paraId="0BEF975A">
      <w:pPr>
        <w:keepNext w:val="0"/>
        <w:keepLines w:val="0"/>
        <w:pageBreakBefore w:val="0"/>
        <w:widowControl w:val="0"/>
        <w:kinsoku/>
        <w:wordWrap w:val="0"/>
        <w:overflowPunct/>
        <w:topLinePunct/>
        <w:autoSpaceDE/>
        <w:autoSpaceDN/>
        <w:bidi w:val="0"/>
        <w:adjustRightInd/>
        <w:snapToGrid/>
        <w:textAlignment w:val="auto"/>
        <w:rPr>
          <w:rFonts w:hint="eastAsia"/>
        </w:rPr>
      </w:pPr>
      <w:r>
        <w:rPr>
          <w:rFonts w:hint="eastAsia"/>
          <w:lang w:eastAsia="zh-CN"/>
        </w:rPr>
        <w:t>（</w:t>
      </w:r>
      <w:r>
        <w:rPr>
          <w:rFonts w:hint="eastAsia"/>
        </w:rPr>
        <w:t>四</w:t>
      </w:r>
      <w:r>
        <w:rPr>
          <w:rFonts w:hint="eastAsia"/>
          <w:lang w:eastAsia="zh-CN"/>
        </w:rPr>
        <w:t>）</w:t>
      </w:r>
      <w:r>
        <w:rPr>
          <w:rFonts w:hint="eastAsia"/>
        </w:rPr>
        <w:t>法律、行政法规规定的其他条件。</w:t>
      </w:r>
    </w:p>
    <w:p w14:paraId="186B0681">
      <w:pPr>
        <w:keepNext w:val="0"/>
        <w:keepLines w:val="0"/>
        <w:pageBreakBefore w:val="0"/>
        <w:widowControl w:val="0"/>
        <w:kinsoku/>
        <w:wordWrap w:val="0"/>
        <w:overflowPunct/>
        <w:topLinePunct/>
        <w:autoSpaceDE/>
        <w:autoSpaceDN/>
        <w:bidi w:val="0"/>
        <w:adjustRightInd/>
        <w:snapToGrid/>
        <w:textAlignment w:val="auto"/>
        <w:rPr>
          <w:rFonts w:hint="eastAsia" w:ascii="黑体" w:hAnsi="黑体" w:eastAsia="黑体" w:cs="黑体"/>
        </w:rPr>
      </w:pPr>
      <w:r>
        <w:rPr>
          <w:rFonts w:hint="eastAsia" w:ascii="黑体" w:hAnsi="黑体" w:eastAsia="黑体" w:cs="黑体"/>
        </w:rPr>
        <w:t>四、响应投标文件</w:t>
      </w:r>
    </w:p>
    <w:p w14:paraId="6CC4C73E">
      <w:pPr>
        <w:keepNext w:val="0"/>
        <w:keepLines w:val="0"/>
        <w:pageBreakBefore w:val="0"/>
        <w:widowControl w:val="0"/>
        <w:kinsoku/>
        <w:wordWrap w:val="0"/>
        <w:overflowPunct/>
        <w:topLinePunct/>
        <w:autoSpaceDE/>
        <w:autoSpaceDN/>
        <w:bidi w:val="0"/>
        <w:adjustRightInd/>
        <w:snapToGrid/>
        <w:textAlignment w:val="auto"/>
        <w:rPr>
          <w:rFonts w:hint="eastAsia" w:eastAsia="仿宋_GB2312"/>
          <w:lang w:eastAsia="zh-CN"/>
        </w:rPr>
      </w:pPr>
      <w:r>
        <w:rPr>
          <w:rFonts w:hint="eastAsia"/>
          <w:lang w:eastAsia="zh-CN"/>
        </w:rPr>
        <w:t>（</w:t>
      </w:r>
      <w:r>
        <w:rPr>
          <w:rFonts w:hint="eastAsia"/>
        </w:rPr>
        <w:t>一</w:t>
      </w:r>
      <w:r>
        <w:rPr>
          <w:rFonts w:hint="eastAsia"/>
          <w:lang w:eastAsia="zh-CN"/>
        </w:rPr>
        <w:t>）</w:t>
      </w:r>
      <w:r>
        <w:rPr>
          <w:rFonts w:hint="eastAsia"/>
        </w:rPr>
        <w:t>资格条件文件</w:t>
      </w:r>
      <w:r>
        <w:rPr>
          <w:rFonts w:hint="eastAsia"/>
          <w:lang w:eastAsia="zh-CN"/>
        </w:rPr>
        <w:t>；</w:t>
      </w:r>
    </w:p>
    <w:p w14:paraId="1BD1128E">
      <w:pPr>
        <w:keepNext w:val="0"/>
        <w:keepLines w:val="0"/>
        <w:pageBreakBefore w:val="0"/>
        <w:widowControl w:val="0"/>
        <w:kinsoku/>
        <w:wordWrap w:val="0"/>
        <w:overflowPunct/>
        <w:topLinePunct/>
        <w:autoSpaceDE/>
        <w:autoSpaceDN/>
        <w:bidi w:val="0"/>
        <w:adjustRightInd/>
        <w:snapToGrid/>
        <w:textAlignment w:val="auto"/>
        <w:rPr>
          <w:rFonts w:hint="eastAsia" w:eastAsia="仿宋_GB2312"/>
          <w:lang w:eastAsia="zh-CN"/>
        </w:rPr>
      </w:pPr>
      <w:r>
        <w:rPr>
          <w:rFonts w:hint="eastAsia"/>
          <w:lang w:eastAsia="zh-CN"/>
        </w:rPr>
        <w:t>（</w:t>
      </w:r>
      <w:r>
        <w:rPr>
          <w:rFonts w:hint="eastAsia"/>
        </w:rPr>
        <w:t>二</w:t>
      </w:r>
      <w:r>
        <w:rPr>
          <w:rFonts w:hint="eastAsia"/>
          <w:lang w:eastAsia="zh-CN"/>
        </w:rPr>
        <w:t>）</w:t>
      </w:r>
      <w:r>
        <w:rPr>
          <w:rFonts w:hint="eastAsia"/>
        </w:rPr>
        <w:t>法定代表人资格证明书或法定代表人委托授权书</w:t>
      </w:r>
      <w:r>
        <w:rPr>
          <w:rFonts w:hint="eastAsia"/>
          <w:lang w:eastAsia="zh-CN"/>
        </w:rPr>
        <w:t>；</w:t>
      </w:r>
    </w:p>
    <w:p w14:paraId="6F162897">
      <w:pPr>
        <w:keepNext w:val="0"/>
        <w:keepLines w:val="0"/>
        <w:pageBreakBefore w:val="0"/>
        <w:widowControl w:val="0"/>
        <w:kinsoku/>
        <w:wordWrap w:val="0"/>
        <w:overflowPunct/>
        <w:topLinePunct/>
        <w:autoSpaceDE/>
        <w:autoSpaceDN/>
        <w:bidi w:val="0"/>
        <w:adjustRightInd/>
        <w:snapToGrid/>
        <w:textAlignment w:val="auto"/>
        <w:rPr>
          <w:rFonts w:hint="eastAsia" w:eastAsia="仿宋_GB2312"/>
          <w:lang w:eastAsia="zh-CN"/>
        </w:rPr>
      </w:pPr>
      <w:r>
        <w:rPr>
          <w:rFonts w:hint="eastAsia"/>
          <w:lang w:eastAsia="zh-CN"/>
        </w:rPr>
        <w:t>（</w:t>
      </w:r>
      <w:r>
        <w:rPr>
          <w:rFonts w:hint="eastAsia"/>
        </w:rPr>
        <w:t>三</w:t>
      </w:r>
      <w:r>
        <w:rPr>
          <w:rFonts w:hint="eastAsia"/>
          <w:lang w:eastAsia="zh-CN"/>
        </w:rPr>
        <w:t>）</w:t>
      </w:r>
      <w:r>
        <w:rPr>
          <w:rFonts w:hint="eastAsia"/>
        </w:rPr>
        <w:t>未被信用中国及中国政府采购网列入失信被执行人、重大税收违法案件当事人名单、政府采购严重违法失信行为记录名单查询截图</w:t>
      </w:r>
      <w:r>
        <w:rPr>
          <w:rFonts w:hint="eastAsia"/>
          <w:lang w:eastAsia="zh-CN"/>
        </w:rPr>
        <w:t>（</w:t>
      </w:r>
      <w:r>
        <w:rPr>
          <w:rFonts w:hint="eastAsia"/>
        </w:rPr>
        <w:t>共三份</w:t>
      </w:r>
      <w:r>
        <w:rPr>
          <w:rFonts w:hint="eastAsia"/>
          <w:lang w:eastAsia="zh-CN"/>
        </w:rPr>
        <w:t>）；</w:t>
      </w:r>
    </w:p>
    <w:p w14:paraId="4B9A290E">
      <w:pPr>
        <w:keepNext w:val="0"/>
        <w:keepLines w:val="0"/>
        <w:pageBreakBefore w:val="0"/>
        <w:widowControl w:val="0"/>
        <w:kinsoku/>
        <w:wordWrap w:val="0"/>
        <w:overflowPunct/>
        <w:topLinePunct/>
        <w:autoSpaceDE/>
        <w:autoSpaceDN/>
        <w:bidi w:val="0"/>
        <w:adjustRightInd/>
        <w:snapToGrid/>
        <w:textAlignment w:val="auto"/>
        <w:rPr>
          <w:rFonts w:hint="eastAsia" w:eastAsia="仿宋_GB2312"/>
          <w:lang w:eastAsia="zh-CN"/>
        </w:rPr>
      </w:pPr>
      <w:r>
        <w:rPr>
          <w:rFonts w:hint="eastAsia"/>
          <w:lang w:eastAsia="zh-CN"/>
        </w:rPr>
        <w:t>（</w:t>
      </w:r>
      <w:r>
        <w:rPr>
          <w:rFonts w:hint="eastAsia"/>
        </w:rPr>
        <w:t>四</w:t>
      </w:r>
      <w:r>
        <w:rPr>
          <w:rFonts w:hint="eastAsia"/>
          <w:lang w:eastAsia="zh-CN"/>
        </w:rPr>
        <w:t>）</w:t>
      </w:r>
      <w:r>
        <w:rPr>
          <w:rFonts w:hint="eastAsia"/>
        </w:rPr>
        <w:t>近三年内在经营活动中没有重大违法记录的承诺函</w:t>
      </w:r>
      <w:r>
        <w:rPr>
          <w:rFonts w:hint="eastAsia"/>
          <w:lang w:eastAsia="zh-CN"/>
        </w:rPr>
        <w:t>；</w:t>
      </w:r>
    </w:p>
    <w:p w14:paraId="5770F098">
      <w:pPr>
        <w:keepNext w:val="0"/>
        <w:keepLines w:val="0"/>
        <w:pageBreakBefore w:val="0"/>
        <w:widowControl w:val="0"/>
        <w:kinsoku/>
        <w:wordWrap w:val="0"/>
        <w:overflowPunct/>
        <w:topLinePunct/>
        <w:autoSpaceDE/>
        <w:autoSpaceDN/>
        <w:bidi w:val="0"/>
        <w:adjustRightInd/>
        <w:snapToGrid/>
        <w:textAlignment w:val="auto"/>
        <w:rPr>
          <w:rFonts w:hint="eastAsia"/>
        </w:rPr>
      </w:pPr>
      <w:r>
        <w:rPr>
          <w:rFonts w:hint="eastAsia"/>
          <w:lang w:eastAsia="zh-CN"/>
        </w:rPr>
        <w:t>（</w:t>
      </w:r>
      <w:r>
        <w:rPr>
          <w:rFonts w:hint="eastAsia"/>
        </w:rPr>
        <w:t>五</w:t>
      </w:r>
      <w:r>
        <w:rPr>
          <w:rFonts w:hint="eastAsia"/>
          <w:lang w:eastAsia="zh-CN"/>
        </w:rPr>
        <w:t>）</w:t>
      </w:r>
      <w:r>
        <w:rPr>
          <w:rFonts w:hint="eastAsia"/>
        </w:rPr>
        <w:t>报价函，对本次服务项目进行整体报价，并附上报价方案</w:t>
      </w:r>
      <w:r>
        <w:rPr>
          <w:rFonts w:hint="eastAsia"/>
          <w:lang w:eastAsia="zh-CN"/>
        </w:rPr>
        <w:t>（</w:t>
      </w:r>
      <w:r>
        <w:rPr>
          <w:rFonts w:hint="eastAsia"/>
        </w:rPr>
        <w:t>参考附件2</w:t>
      </w:r>
      <w:r>
        <w:rPr>
          <w:rFonts w:hint="eastAsia"/>
          <w:lang w:eastAsia="zh-CN"/>
        </w:rPr>
        <w:t>）。</w:t>
      </w:r>
    </w:p>
    <w:p w14:paraId="462C13A9">
      <w:pPr>
        <w:keepNext w:val="0"/>
        <w:keepLines w:val="0"/>
        <w:pageBreakBefore w:val="0"/>
        <w:widowControl w:val="0"/>
        <w:kinsoku/>
        <w:wordWrap w:val="0"/>
        <w:overflowPunct/>
        <w:topLinePunct/>
        <w:autoSpaceDE/>
        <w:autoSpaceDN/>
        <w:bidi w:val="0"/>
        <w:adjustRightInd/>
        <w:snapToGrid/>
        <w:textAlignment w:val="auto"/>
        <w:rPr>
          <w:rFonts w:hint="eastAsia" w:eastAsia="仿宋_GB2312"/>
          <w:lang w:eastAsia="zh-CN"/>
        </w:rPr>
      </w:pPr>
      <w:r>
        <w:rPr>
          <w:rFonts w:hint="eastAsia"/>
          <w:lang w:eastAsia="zh-CN"/>
        </w:rPr>
        <w:t>（</w:t>
      </w:r>
      <w:r>
        <w:rPr>
          <w:rFonts w:hint="eastAsia"/>
        </w:rPr>
        <w:t>六</w:t>
      </w:r>
      <w:r>
        <w:rPr>
          <w:rFonts w:hint="eastAsia"/>
          <w:lang w:eastAsia="zh-CN"/>
        </w:rPr>
        <w:t>）</w:t>
      </w:r>
      <w:r>
        <w:rPr>
          <w:rFonts w:hint="eastAsia"/>
        </w:rPr>
        <w:t>廉洁承诺书</w:t>
      </w:r>
      <w:r>
        <w:rPr>
          <w:rFonts w:hint="eastAsia"/>
          <w:lang w:eastAsia="zh-CN"/>
        </w:rPr>
        <w:t>（</w:t>
      </w:r>
      <w:r>
        <w:rPr>
          <w:rFonts w:hint="eastAsia"/>
        </w:rPr>
        <w:t>参考附件3</w:t>
      </w:r>
      <w:r>
        <w:rPr>
          <w:rFonts w:hint="eastAsia"/>
          <w:lang w:eastAsia="zh-CN"/>
        </w:rPr>
        <w:t>）。</w:t>
      </w:r>
    </w:p>
    <w:p w14:paraId="5CF7FBB4">
      <w:pPr>
        <w:keepNext w:val="0"/>
        <w:keepLines w:val="0"/>
        <w:pageBreakBefore w:val="0"/>
        <w:widowControl w:val="0"/>
        <w:kinsoku/>
        <w:wordWrap w:val="0"/>
        <w:overflowPunct/>
        <w:topLinePunct/>
        <w:autoSpaceDE/>
        <w:autoSpaceDN/>
        <w:bidi w:val="0"/>
        <w:adjustRightInd/>
        <w:snapToGrid/>
        <w:textAlignment w:val="auto"/>
        <w:rPr>
          <w:rFonts w:hint="eastAsia" w:eastAsia="仿宋_GB2312"/>
          <w:lang w:eastAsia="zh-CN"/>
        </w:rPr>
      </w:pPr>
      <w:r>
        <w:rPr>
          <w:rFonts w:hint="eastAsia"/>
          <w:lang w:eastAsia="zh-CN"/>
        </w:rPr>
        <w:t>（</w:t>
      </w:r>
      <w:r>
        <w:rPr>
          <w:rFonts w:hint="eastAsia"/>
        </w:rPr>
        <w:t>七</w:t>
      </w:r>
      <w:r>
        <w:rPr>
          <w:rFonts w:hint="eastAsia"/>
          <w:lang w:eastAsia="zh-CN"/>
        </w:rPr>
        <w:t>）</w:t>
      </w:r>
      <w:r>
        <w:rPr>
          <w:rFonts w:hint="eastAsia"/>
        </w:rPr>
        <w:t>供应商基本情况表</w:t>
      </w:r>
      <w:r>
        <w:rPr>
          <w:rFonts w:hint="eastAsia"/>
          <w:lang w:eastAsia="zh-CN"/>
        </w:rPr>
        <w:t>（</w:t>
      </w:r>
      <w:r>
        <w:rPr>
          <w:rFonts w:hint="eastAsia"/>
        </w:rPr>
        <w:t>参考附件4</w:t>
      </w:r>
      <w:r>
        <w:rPr>
          <w:rFonts w:hint="eastAsia"/>
          <w:lang w:eastAsia="zh-CN"/>
        </w:rPr>
        <w:t>）。</w:t>
      </w:r>
    </w:p>
    <w:p w14:paraId="67BEE9A7">
      <w:pPr>
        <w:keepNext w:val="0"/>
        <w:keepLines w:val="0"/>
        <w:pageBreakBefore w:val="0"/>
        <w:widowControl w:val="0"/>
        <w:kinsoku/>
        <w:wordWrap w:val="0"/>
        <w:overflowPunct/>
        <w:topLinePunct/>
        <w:autoSpaceDE/>
        <w:autoSpaceDN/>
        <w:bidi w:val="0"/>
        <w:adjustRightInd/>
        <w:snapToGrid/>
        <w:textAlignment w:val="auto"/>
        <w:rPr>
          <w:rFonts w:hint="eastAsia"/>
        </w:rPr>
      </w:pPr>
      <w:r>
        <w:rPr>
          <w:rFonts w:hint="eastAsia"/>
          <w:lang w:eastAsia="zh-CN"/>
        </w:rPr>
        <w:t>（</w:t>
      </w:r>
      <w:r>
        <w:rPr>
          <w:rFonts w:hint="eastAsia"/>
        </w:rPr>
        <w:t>八</w:t>
      </w:r>
      <w:r>
        <w:rPr>
          <w:rFonts w:hint="eastAsia"/>
          <w:lang w:eastAsia="zh-CN"/>
        </w:rPr>
        <w:t>）</w:t>
      </w:r>
      <w:r>
        <w:rPr>
          <w:rFonts w:hint="eastAsia"/>
        </w:rPr>
        <w:t>项目实施方案</w:t>
      </w:r>
      <w:r>
        <w:rPr>
          <w:rFonts w:hint="eastAsia"/>
          <w:lang w:eastAsia="zh-CN"/>
        </w:rPr>
        <w:t>：（</w:t>
      </w:r>
      <w:r>
        <w:rPr>
          <w:rFonts w:hint="eastAsia"/>
        </w:rPr>
        <w:t>1</w:t>
      </w:r>
      <w:r>
        <w:rPr>
          <w:rFonts w:hint="eastAsia"/>
          <w:lang w:eastAsia="zh-CN"/>
        </w:rPr>
        <w:t>）</w:t>
      </w:r>
      <w:r>
        <w:rPr>
          <w:rFonts w:hint="eastAsia"/>
        </w:rPr>
        <w:t>基本情况，包括不限于项目的实施计划、食品安全管理、配餐品质管控、配送服务方案、应急预案计划等内容</w:t>
      </w:r>
      <w:r>
        <w:rPr>
          <w:rFonts w:hint="eastAsia"/>
          <w:lang w:eastAsia="zh-CN"/>
        </w:rPr>
        <w:t>；（</w:t>
      </w:r>
      <w:r>
        <w:rPr>
          <w:rFonts w:hint="eastAsia"/>
        </w:rPr>
        <w:t>2</w:t>
      </w:r>
      <w:r>
        <w:rPr>
          <w:rFonts w:hint="eastAsia"/>
          <w:lang w:eastAsia="zh-CN"/>
        </w:rPr>
        <w:t>）</w:t>
      </w:r>
      <w:r>
        <w:rPr>
          <w:rFonts w:hint="eastAsia"/>
        </w:rPr>
        <w:t>同类项目相关业绩及重点案例简介</w:t>
      </w:r>
      <w:r>
        <w:rPr>
          <w:rFonts w:hint="eastAsia"/>
          <w:lang w:eastAsia="zh-CN"/>
        </w:rPr>
        <w:t>；（</w:t>
      </w:r>
      <w:r>
        <w:rPr>
          <w:rFonts w:hint="eastAsia"/>
        </w:rPr>
        <w:t>3</w:t>
      </w:r>
      <w:r>
        <w:rPr>
          <w:rFonts w:hint="eastAsia"/>
          <w:lang w:eastAsia="zh-CN"/>
        </w:rPr>
        <w:t>）</w:t>
      </w:r>
      <w:r>
        <w:rPr>
          <w:rFonts w:hint="eastAsia"/>
        </w:rPr>
        <w:t>供应商认为有必要增补的内容。</w:t>
      </w:r>
    </w:p>
    <w:p w14:paraId="46CD18EF">
      <w:pPr>
        <w:keepNext w:val="0"/>
        <w:keepLines w:val="0"/>
        <w:pageBreakBefore w:val="0"/>
        <w:widowControl w:val="0"/>
        <w:kinsoku/>
        <w:wordWrap w:val="0"/>
        <w:overflowPunct/>
        <w:topLinePunct/>
        <w:autoSpaceDE/>
        <w:autoSpaceDN/>
        <w:bidi w:val="0"/>
        <w:adjustRightInd/>
        <w:snapToGrid/>
        <w:textAlignment w:val="auto"/>
        <w:rPr>
          <w:rFonts w:hint="eastAsia"/>
        </w:rPr>
      </w:pPr>
      <w:r>
        <w:rPr>
          <w:rFonts w:hint="eastAsia"/>
        </w:rPr>
        <w:t>响应文件要求简明扼要，按上述顺序装订成一册，密封于不透光的文件袋中，并加盖骑缝章。</w:t>
      </w:r>
    </w:p>
    <w:p w14:paraId="5DAEA685">
      <w:pPr>
        <w:keepNext w:val="0"/>
        <w:keepLines w:val="0"/>
        <w:pageBreakBefore w:val="0"/>
        <w:widowControl w:val="0"/>
        <w:kinsoku/>
        <w:wordWrap w:val="0"/>
        <w:overflowPunct/>
        <w:topLinePunct/>
        <w:autoSpaceDE/>
        <w:autoSpaceDN/>
        <w:bidi w:val="0"/>
        <w:adjustRightInd/>
        <w:snapToGrid/>
        <w:textAlignment w:val="auto"/>
        <w:rPr>
          <w:rFonts w:hint="eastAsia" w:ascii="黑体" w:hAnsi="黑体" w:eastAsia="黑体" w:cs="黑体"/>
        </w:rPr>
      </w:pPr>
      <w:r>
        <w:rPr>
          <w:rFonts w:hint="eastAsia" w:ascii="黑体" w:hAnsi="黑体" w:eastAsia="黑体" w:cs="黑体"/>
        </w:rPr>
        <w:t>五、合同主要条款内容</w:t>
      </w:r>
    </w:p>
    <w:p w14:paraId="09FD1AB7">
      <w:pPr>
        <w:keepNext w:val="0"/>
        <w:keepLines w:val="0"/>
        <w:pageBreakBefore w:val="0"/>
        <w:widowControl w:val="0"/>
        <w:kinsoku/>
        <w:wordWrap w:val="0"/>
        <w:overflowPunct/>
        <w:topLinePunct/>
        <w:autoSpaceDE/>
        <w:autoSpaceDN/>
        <w:bidi w:val="0"/>
        <w:adjustRightInd/>
        <w:snapToGrid/>
        <w:textAlignment w:val="auto"/>
        <w:rPr>
          <w:rFonts w:hint="eastAsia"/>
        </w:rPr>
      </w:pPr>
      <w:r>
        <w:rPr>
          <w:rFonts w:hint="eastAsia"/>
          <w:lang w:eastAsia="zh-CN"/>
        </w:rPr>
        <w:t>（</w:t>
      </w:r>
      <w:r>
        <w:rPr>
          <w:rFonts w:hint="eastAsia"/>
        </w:rPr>
        <w:t>一</w:t>
      </w:r>
      <w:r>
        <w:rPr>
          <w:rFonts w:hint="eastAsia"/>
          <w:lang w:eastAsia="zh-CN"/>
        </w:rPr>
        <w:t>）</w:t>
      </w:r>
      <w:r>
        <w:rPr>
          <w:rFonts w:hint="eastAsia"/>
        </w:rPr>
        <w:t>合同期限</w:t>
      </w:r>
      <w:r>
        <w:rPr>
          <w:rFonts w:hint="eastAsia"/>
          <w:lang w:eastAsia="zh-CN"/>
        </w:rPr>
        <w:t>：</w:t>
      </w:r>
      <w:r>
        <w:rPr>
          <w:rFonts w:hint="eastAsia"/>
        </w:rPr>
        <w:t>服务开始时间为6月29日，终止时间按照甲方实际需求为准。</w:t>
      </w:r>
    </w:p>
    <w:p w14:paraId="37722FB6">
      <w:pPr>
        <w:keepNext w:val="0"/>
        <w:keepLines w:val="0"/>
        <w:pageBreakBefore w:val="0"/>
        <w:widowControl w:val="0"/>
        <w:kinsoku/>
        <w:wordWrap w:val="0"/>
        <w:overflowPunct/>
        <w:topLinePunct/>
        <w:autoSpaceDE/>
        <w:autoSpaceDN/>
        <w:bidi w:val="0"/>
        <w:adjustRightInd/>
        <w:snapToGrid/>
        <w:textAlignment w:val="auto"/>
        <w:rPr>
          <w:rFonts w:hint="eastAsia"/>
        </w:rPr>
      </w:pPr>
      <w:r>
        <w:rPr>
          <w:rFonts w:hint="eastAsia"/>
          <w:lang w:eastAsia="zh-CN"/>
        </w:rPr>
        <w:t>（</w:t>
      </w:r>
      <w:r>
        <w:rPr>
          <w:rFonts w:hint="eastAsia"/>
        </w:rPr>
        <w:t>二</w:t>
      </w:r>
      <w:r>
        <w:rPr>
          <w:rFonts w:hint="eastAsia"/>
          <w:lang w:eastAsia="zh-CN"/>
        </w:rPr>
        <w:t>）</w:t>
      </w:r>
      <w:r>
        <w:rPr>
          <w:rFonts w:hint="eastAsia"/>
        </w:rPr>
        <w:t>结算方式</w:t>
      </w:r>
      <w:r>
        <w:rPr>
          <w:rFonts w:hint="eastAsia"/>
          <w:lang w:eastAsia="zh-CN"/>
        </w:rPr>
        <w:t>：</w:t>
      </w:r>
      <w:r>
        <w:rPr>
          <w:rFonts w:hint="eastAsia"/>
        </w:rPr>
        <w:t>实行按月对账、按月结算模式，每月月末开展月度费用核对工作。</w:t>
      </w:r>
    </w:p>
    <w:p w14:paraId="6ECA43F4">
      <w:pPr>
        <w:keepNext w:val="0"/>
        <w:keepLines w:val="0"/>
        <w:pageBreakBefore w:val="0"/>
        <w:widowControl w:val="0"/>
        <w:kinsoku/>
        <w:wordWrap w:val="0"/>
        <w:overflowPunct/>
        <w:topLinePunct/>
        <w:autoSpaceDE/>
        <w:autoSpaceDN/>
        <w:bidi w:val="0"/>
        <w:adjustRightInd/>
        <w:snapToGrid/>
        <w:textAlignment w:val="auto"/>
        <w:rPr>
          <w:rFonts w:hint="eastAsia"/>
        </w:rPr>
      </w:pPr>
      <w:r>
        <w:rPr>
          <w:rFonts w:hint="eastAsia"/>
          <w:lang w:eastAsia="zh-CN"/>
        </w:rPr>
        <w:t>（</w:t>
      </w:r>
      <w:r>
        <w:rPr>
          <w:rFonts w:hint="eastAsia"/>
        </w:rPr>
        <w:t>三</w:t>
      </w:r>
      <w:r>
        <w:rPr>
          <w:rFonts w:hint="eastAsia"/>
          <w:lang w:eastAsia="zh-CN"/>
        </w:rPr>
        <w:t>）</w:t>
      </w:r>
      <w:r>
        <w:rPr>
          <w:rFonts w:hint="eastAsia"/>
        </w:rPr>
        <w:t>争议解决方式</w:t>
      </w:r>
      <w:r>
        <w:rPr>
          <w:rFonts w:hint="eastAsia"/>
          <w:lang w:eastAsia="zh-CN"/>
        </w:rPr>
        <w:t>：</w:t>
      </w:r>
      <w:r>
        <w:rPr>
          <w:rFonts w:hint="eastAsia"/>
        </w:rPr>
        <w:t>与合同有关的一切争议，由双方协商解决</w:t>
      </w:r>
      <w:r>
        <w:rPr>
          <w:rFonts w:hint="eastAsia"/>
          <w:lang w:eastAsia="zh-CN"/>
        </w:rPr>
        <w:t>；</w:t>
      </w:r>
      <w:r>
        <w:rPr>
          <w:rFonts w:hint="eastAsia"/>
        </w:rPr>
        <w:t>协商后仍无法达成一致的，任何一方有权向甲方所在地有管辖权的人民法院提起诉讼。</w:t>
      </w:r>
    </w:p>
    <w:p w14:paraId="5A0F3C78">
      <w:pPr>
        <w:keepNext w:val="0"/>
        <w:keepLines w:val="0"/>
        <w:pageBreakBefore w:val="0"/>
        <w:widowControl w:val="0"/>
        <w:kinsoku/>
        <w:wordWrap w:val="0"/>
        <w:overflowPunct/>
        <w:topLinePunct/>
        <w:autoSpaceDE/>
        <w:autoSpaceDN/>
        <w:bidi w:val="0"/>
        <w:adjustRightInd/>
        <w:snapToGrid/>
        <w:textAlignment w:val="auto"/>
        <w:rPr>
          <w:rFonts w:hint="eastAsia"/>
        </w:rPr>
      </w:pPr>
    </w:p>
    <w:p w14:paraId="78451793">
      <w:pPr>
        <w:keepNext w:val="0"/>
        <w:keepLines w:val="0"/>
        <w:pageBreakBefore w:val="0"/>
        <w:widowControl w:val="0"/>
        <w:kinsoku/>
        <w:wordWrap w:val="0"/>
        <w:overflowPunct/>
        <w:topLinePunct/>
        <w:autoSpaceDE/>
        <w:autoSpaceDN/>
        <w:bidi w:val="0"/>
        <w:adjustRightInd/>
        <w:snapToGrid/>
        <w:textAlignment w:val="auto"/>
        <w:rPr>
          <w:rFonts w:hint="eastAsia"/>
        </w:rPr>
      </w:pPr>
    </w:p>
    <w:p w14:paraId="4A281C15">
      <w:pPr>
        <w:keepNext w:val="0"/>
        <w:keepLines w:val="0"/>
        <w:pageBreakBefore w:val="0"/>
        <w:widowControl w:val="0"/>
        <w:kinsoku/>
        <w:wordWrap w:val="0"/>
        <w:overflowPunct/>
        <w:topLinePunct/>
        <w:autoSpaceDE/>
        <w:autoSpaceDN/>
        <w:bidi w:val="0"/>
        <w:adjustRightInd/>
        <w:snapToGrid/>
        <w:jc w:val="right"/>
        <w:textAlignment w:val="auto"/>
        <w:rPr>
          <w:rFonts w:hint="default" w:eastAsia="仿宋_GB2312"/>
          <w:lang w:val="en-US" w:eastAsia="zh-CN"/>
        </w:rPr>
      </w:pPr>
      <w:r>
        <w:rPr>
          <w:rFonts w:hint="eastAsia"/>
        </w:rPr>
        <w:t>深圳市</w:t>
      </w:r>
      <w:r>
        <w:rPr>
          <w:rFonts w:hint="eastAsia"/>
          <w:lang w:val="en-US" w:eastAsia="zh-CN"/>
        </w:rPr>
        <w:t>华联粮油贸易</w:t>
      </w:r>
      <w:r>
        <w:rPr>
          <w:rFonts w:hint="eastAsia"/>
        </w:rPr>
        <w:t>有限公司</w:t>
      </w:r>
      <w:r>
        <w:rPr>
          <w:rFonts w:hint="eastAsia"/>
          <w:lang w:val="en-US" w:eastAsia="zh-CN"/>
        </w:rPr>
        <w:t xml:space="preserve">   </w:t>
      </w:r>
    </w:p>
    <w:p w14:paraId="365B0586">
      <w:pPr>
        <w:keepNext w:val="0"/>
        <w:keepLines w:val="0"/>
        <w:pageBreakBefore w:val="0"/>
        <w:widowControl w:val="0"/>
        <w:kinsoku/>
        <w:wordWrap w:val="0"/>
        <w:overflowPunct/>
        <w:topLinePunct/>
        <w:autoSpaceDE/>
        <w:autoSpaceDN/>
        <w:bidi w:val="0"/>
        <w:adjustRightInd/>
        <w:snapToGrid/>
        <w:jc w:val="right"/>
        <w:textAlignment w:val="auto"/>
        <w:rPr>
          <w:rFonts w:hint="default" w:eastAsia="仿宋_GB2312"/>
          <w:lang w:val="en-US" w:eastAsia="zh-CN"/>
        </w:rPr>
      </w:pPr>
      <w:r>
        <w:rPr>
          <w:rFonts w:hint="eastAsia"/>
        </w:rPr>
        <w:t>2026年</w:t>
      </w:r>
      <w:r>
        <w:rPr>
          <w:rFonts w:hint="eastAsia"/>
          <w:lang w:val="en-US" w:eastAsia="zh-CN"/>
        </w:rPr>
        <w:t>6</w:t>
      </w:r>
      <w:r>
        <w:rPr>
          <w:rFonts w:hint="eastAsia"/>
        </w:rPr>
        <w:t>月</w:t>
      </w:r>
      <w:r>
        <w:rPr>
          <w:rFonts w:hint="eastAsia"/>
          <w:lang w:val="en-US" w:eastAsia="zh-CN"/>
        </w:rPr>
        <w:t>15</w:t>
      </w:r>
      <w:r>
        <w:rPr>
          <w:rFonts w:hint="eastAsia"/>
        </w:rPr>
        <w:t>日</w:t>
      </w:r>
      <w:r>
        <w:rPr>
          <w:rFonts w:hint="eastAsia"/>
          <w:lang w:val="en-US" w:eastAsia="zh-CN"/>
        </w:rPr>
        <w:t xml:space="preserve">        </w:t>
      </w:r>
    </w:p>
    <w:p w14:paraId="6FAE535B">
      <w:pPr>
        <w:keepNext w:val="0"/>
        <w:keepLines w:val="0"/>
        <w:pageBreakBefore w:val="0"/>
        <w:widowControl w:val="0"/>
        <w:kinsoku/>
        <w:wordWrap w:val="0"/>
        <w:overflowPunct/>
        <w:topLinePunct/>
        <w:autoSpaceDE/>
        <w:autoSpaceDN/>
        <w:bidi w:val="0"/>
        <w:adjustRightInd/>
        <w:snapToGrid/>
        <w:textAlignment w:val="auto"/>
        <w:rPr>
          <w:rFonts w:hint="eastAsia"/>
          <w:lang w:eastAsia="zh-CN"/>
        </w:rPr>
      </w:pPr>
    </w:p>
    <w:p w14:paraId="103A59B8">
      <w:pPr>
        <w:keepNext w:val="0"/>
        <w:keepLines w:val="0"/>
        <w:pageBreakBefore w:val="0"/>
        <w:widowControl w:val="0"/>
        <w:kinsoku/>
        <w:wordWrap w:val="0"/>
        <w:overflowPunct/>
        <w:topLinePunct/>
        <w:autoSpaceDE/>
        <w:autoSpaceDN/>
        <w:bidi w:val="0"/>
        <w:adjustRightInd/>
        <w:snapToGrid/>
        <w:ind w:left="0" w:leftChars="0" w:firstLine="0" w:firstLineChars="0"/>
        <w:jc w:val="center"/>
        <w:textAlignment w:val="auto"/>
        <w:rPr>
          <w:rFonts w:hint="eastAsia" w:eastAsia="仿宋_GB2312"/>
          <w:lang w:eastAsia="zh-CN"/>
        </w:rPr>
        <w:sectPr>
          <w:pgSz w:w="11906" w:h="16838"/>
          <w:pgMar w:top="2098" w:right="1474" w:bottom="1984" w:left="1587" w:header="851" w:footer="992" w:gutter="0"/>
          <w:cols w:space="425" w:num="1"/>
          <w:docGrid w:type="lines" w:linePitch="312" w:charSpace="0"/>
        </w:sectPr>
      </w:pPr>
      <w:r>
        <w:rPr>
          <w:rFonts w:hint="eastAsia"/>
          <w:lang w:eastAsia="zh-CN"/>
        </w:rPr>
        <w:t>（</w:t>
      </w:r>
      <w:r>
        <w:rPr>
          <w:rFonts w:hint="eastAsia"/>
        </w:rPr>
        <w:t>联系人</w:t>
      </w:r>
      <w:r>
        <w:rPr>
          <w:rFonts w:hint="eastAsia"/>
          <w:lang w:eastAsia="zh-CN"/>
        </w:rPr>
        <w:t>：</w:t>
      </w:r>
      <w:r>
        <w:rPr>
          <w:rFonts w:hint="eastAsia"/>
          <w:lang w:val="en-US" w:eastAsia="zh-CN"/>
        </w:rPr>
        <w:t>许</w:t>
      </w:r>
      <w:r>
        <w:rPr>
          <w:rFonts w:hint="eastAsia"/>
        </w:rPr>
        <w:t>先生</w:t>
      </w:r>
      <w:r>
        <w:rPr>
          <w:rFonts w:hint="eastAsia"/>
          <w:lang w:eastAsia="zh-CN"/>
        </w:rPr>
        <w:t>；</w:t>
      </w:r>
      <w:r>
        <w:rPr>
          <w:rFonts w:hint="eastAsia"/>
        </w:rPr>
        <w:t>电话</w:t>
      </w:r>
      <w:r>
        <w:rPr>
          <w:rFonts w:hint="eastAsia"/>
          <w:lang w:eastAsia="zh-CN"/>
        </w:rPr>
        <w:t>：</w:t>
      </w:r>
      <w:r>
        <w:rPr>
          <w:rFonts w:hint="eastAsia"/>
          <w:lang w:val="en-US" w:eastAsia="zh-CN"/>
        </w:rPr>
        <w:t>19065020769</w:t>
      </w:r>
      <w:r>
        <w:rPr>
          <w:rFonts w:hint="eastAsia"/>
          <w:lang w:eastAsia="zh-CN"/>
        </w:rPr>
        <w:t>）</w:t>
      </w:r>
    </w:p>
    <w:p w14:paraId="701550DD">
      <w:pPr>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ascii="黑体" w:hAnsi="黑体" w:eastAsia="黑体" w:cs="黑体"/>
        </w:rPr>
      </w:pPr>
      <w:r>
        <w:rPr>
          <w:rFonts w:hint="eastAsia" w:ascii="黑体" w:hAnsi="黑体" w:eastAsia="黑体" w:cs="黑体"/>
        </w:rPr>
        <w:t>附件1</w:t>
      </w:r>
    </w:p>
    <w:p w14:paraId="4C61CA9C">
      <w:pPr>
        <w:keepNext w:val="0"/>
        <w:keepLines w:val="0"/>
        <w:pageBreakBefore w:val="0"/>
        <w:widowControl w:val="0"/>
        <w:kinsoku/>
        <w:wordWrap w:val="0"/>
        <w:overflowPunct/>
        <w:topLinePunct/>
        <w:autoSpaceDE/>
        <w:autoSpaceDN/>
        <w:bidi w:val="0"/>
        <w:adjustRightInd/>
        <w:snapToGrid/>
        <w:textAlignment w:val="auto"/>
        <w:rPr>
          <w:rFonts w:hint="eastAsia"/>
        </w:rPr>
      </w:pPr>
    </w:p>
    <w:p w14:paraId="2F9AD72F">
      <w:pPr>
        <w:keepNext w:val="0"/>
        <w:keepLines w:val="0"/>
        <w:pageBreakBefore w:val="0"/>
        <w:widowControl w:val="0"/>
        <w:kinsoku/>
        <w:wordWrap w:val="0"/>
        <w:overflowPunct/>
        <w:topLinePunct/>
        <w:autoSpaceDE/>
        <w:autoSpaceDN/>
        <w:bidi w:val="0"/>
        <w:adjustRightInd/>
        <w:snapToGrid/>
        <w:ind w:left="0" w:leftChars="0" w:firstLine="0" w:firstLineChars="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单一来源参与确定函</w:t>
      </w:r>
    </w:p>
    <w:p w14:paraId="17D0E2EC">
      <w:pPr>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lang w:eastAsia="zh-CN"/>
        </w:rPr>
      </w:pPr>
    </w:p>
    <w:p w14:paraId="7B02DD9D">
      <w:pPr>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eastAsia="仿宋_GB2312"/>
          <w:lang w:eastAsia="zh-CN"/>
        </w:rPr>
      </w:pPr>
      <w:r>
        <w:rPr>
          <w:rFonts w:hint="eastAsia"/>
          <w:lang w:eastAsia="zh-CN"/>
        </w:rPr>
        <w:t>深圳市华联粮油贸易有限公司：</w:t>
      </w:r>
    </w:p>
    <w:p w14:paraId="0AC25652">
      <w:pPr>
        <w:keepNext w:val="0"/>
        <w:keepLines w:val="0"/>
        <w:pageBreakBefore w:val="0"/>
        <w:widowControl w:val="0"/>
        <w:kinsoku/>
        <w:wordWrap w:val="0"/>
        <w:overflowPunct/>
        <w:topLinePunct/>
        <w:autoSpaceDE/>
        <w:autoSpaceDN/>
        <w:bidi w:val="0"/>
        <w:adjustRightInd/>
        <w:snapToGrid/>
        <w:textAlignment w:val="auto"/>
        <w:rPr>
          <w:rFonts w:hint="eastAsia"/>
        </w:rPr>
      </w:pPr>
      <w:r>
        <w:rPr>
          <w:rFonts w:hint="eastAsia"/>
        </w:rPr>
        <w:t>贵司《员工餐食配送服务项目采购公告》收悉，我司经认真研阅，决定参与，现予书面确认。</w:t>
      </w:r>
    </w:p>
    <w:p w14:paraId="20F56AB6">
      <w:pPr>
        <w:keepNext w:val="0"/>
        <w:keepLines w:val="0"/>
        <w:pageBreakBefore w:val="0"/>
        <w:widowControl w:val="0"/>
        <w:kinsoku/>
        <w:wordWrap w:val="0"/>
        <w:overflowPunct/>
        <w:topLinePunct/>
        <w:autoSpaceDE/>
        <w:autoSpaceDN/>
        <w:bidi w:val="0"/>
        <w:adjustRightInd/>
        <w:snapToGrid/>
        <w:textAlignment w:val="auto"/>
        <w:rPr>
          <w:rFonts w:hint="eastAsia"/>
        </w:rPr>
      </w:pPr>
    </w:p>
    <w:p w14:paraId="21DF1498">
      <w:pPr>
        <w:keepNext w:val="0"/>
        <w:keepLines w:val="0"/>
        <w:pageBreakBefore w:val="0"/>
        <w:widowControl w:val="0"/>
        <w:kinsoku/>
        <w:wordWrap w:val="0"/>
        <w:overflowPunct/>
        <w:topLinePunct/>
        <w:autoSpaceDE/>
        <w:autoSpaceDN/>
        <w:bidi w:val="0"/>
        <w:adjustRightInd/>
        <w:snapToGrid/>
        <w:textAlignment w:val="auto"/>
        <w:rPr>
          <w:rFonts w:hint="eastAsia"/>
        </w:rPr>
      </w:pPr>
    </w:p>
    <w:p w14:paraId="160BE45B">
      <w:pPr>
        <w:keepNext w:val="0"/>
        <w:keepLines w:val="0"/>
        <w:pageBreakBefore w:val="0"/>
        <w:widowControl w:val="0"/>
        <w:kinsoku/>
        <w:wordWrap w:val="0"/>
        <w:overflowPunct/>
        <w:topLinePunct/>
        <w:autoSpaceDE/>
        <w:autoSpaceDN/>
        <w:bidi w:val="0"/>
        <w:adjustRightInd/>
        <w:snapToGrid/>
        <w:jc w:val="right"/>
        <w:textAlignment w:val="auto"/>
        <w:rPr>
          <w:rFonts w:hint="default" w:eastAsia="仿宋_GB2312"/>
          <w:lang w:val="en-US" w:eastAsia="zh-CN"/>
        </w:rPr>
      </w:pPr>
      <w:r>
        <w:rPr>
          <w:rFonts w:hint="eastAsia"/>
        </w:rPr>
        <w:t>Xxx公司</w:t>
      </w:r>
      <w:r>
        <w:rPr>
          <w:rFonts w:hint="eastAsia"/>
          <w:lang w:eastAsia="zh-CN"/>
        </w:rPr>
        <w:t>（</w:t>
      </w:r>
      <w:r>
        <w:rPr>
          <w:rFonts w:hint="eastAsia"/>
        </w:rPr>
        <w:t>公章</w:t>
      </w:r>
      <w:r>
        <w:rPr>
          <w:rFonts w:hint="eastAsia"/>
          <w:lang w:eastAsia="zh-CN"/>
        </w:rPr>
        <w:t>）</w:t>
      </w:r>
      <w:r>
        <w:rPr>
          <w:rFonts w:hint="eastAsia"/>
          <w:lang w:val="en-US" w:eastAsia="zh-CN"/>
        </w:rPr>
        <w:t xml:space="preserve">       </w:t>
      </w:r>
    </w:p>
    <w:p w14:paraId="5E6E176E">
      <w:pPr>
        <w:keepNext w:val="0"/>
        <w:keepLines w:val="0"/>
        <w:pageBreakBefore w:val="0"/>
        <w:widowControl w:val="0"/>
        <w:kinsoku/>
        <w:wordWrap w:val="0"/>
        <w:overflowPunct/>
        <w:topLinePunct/>
        <w:autoSpaceDE/>
        <w:autoSpaceDN/>
        <w:bidi w:val="0"/>
        <w:adjustRightInd/>
        <w:snapToGrid/>
        <w:jc w:val="right"/>
        <w:textAlignment w:val="auto"/>
        <w:rPr>
          <w:rFonts w:hint="default" w:eastAsia="仿宋_GB2312"/>
          <w:lang w:val="en-US" w:eastAsia="zh-CN"/>
        </w:rPr>
      </w:pPr>
      <w:r>
        <w:rPr>
          <w:rFonts w:hint="eastAsia"/>
        </w:rPr>
        <w:t>2026年x月x日</w:t>
      </w:r>
      <w:r>
        <w:rPr>
          <w:rFonts w:hint="eastAsia"/>
          <w:lang w:val="en-US" w:eastAsia="zh-CN"/>
        </w:rPr>
        <w:t xml:space="preserve">        </w:t>
      </w:r>
    </w:p>
    <w:p w14:paraId="75BB4AC0">
      <w:pPr>
        <w:keepNext w:val="0"/>
        <w:keepLines w:val="0"/>
        <w:pageBreakBefore w:val="0"/>
        <w:widowControl w:val="0"/>
        <w:kinsoku/>
        <w:wordWrap w:val="0"/>
        <w:overflowPunct/>
        <w:topLinePunct/>
        <w:autoSpaceDE/>
        <w:autoSpaceDN/>
        <w:bidi w:val="0"/>
        <w:adjustRightInd/>
        <w:snapToGrid/>
        <w:ind w:left="0" w:leftChars="0" w:firstLine="0" w:firstLineChars="0"/>
        <w:jc w:val="center"/>
        <w:textAlignment w:val="auto"/>
        <w:rPr>
          <w:rFonts w:hint="eastAsia"/>
          <w:lang w:eastAsia="zh-CN"/>
        </w:rPr>
      </w:pPr>
    </w:p>
    <w:p w14:paraId="4C26A4C3">
      <w:pPr>
        <w:keepNext w:val="0"/>
        <w:keepLines w:val="0"/>
        <w:pageBreakBefore w:val="0"/>
        <w:widowControl w:val="0"/>
        <w:kinsoku/>
        <w:wordWrap w:val="0"/>
        <w:overflowPunct/>
        <w:topLinePunct/>
        <w:autoSpaceDE/>
        <w:autoSpaceDN/>
        <w:bidi w:val="0"/>
        <w:adjustRightInd/>
        <w:snapToGrid/>
        <w:ind w:left="0" w:leftChars="0" w:firstLine="0" w:firstLineChars="0"/>
        <w:jc w:val="center"/>
        <w:textAlignment w:val="auto"/>
        <w:rPr>
          <w:rFonts w:hint="eastAsia" w:eastAsia="仿宋_GB2312"/>
          <w:lang w:eastAsia="zh-CN"/>
        </w:rPr>
        <w:sectPr>
          <w:pgSz w:w="11906" w:h="16838"/>
          <w:pgMar w:top="2098" w:right="1474" w:bottom="1984" w:left="1587" w:header="851" w:footer="992" w:gutter="0"/>
          <w:cols w:space="425" w:num="1"/>
          <w:docGrid w:type="lines" w:linePitch="312" w:charSpace="0"/>
        </w:sectPr>
      </w:pPr>
      <w:r>
        <w:rPr>
          <w:rFonts w:hint="eastAsia"/>
          <w:lang w:eastAsia="zh-CN"/>
        </w:rPr>
        <w:t>（</w:t>
      </w:r>
      <w:r>
        <w:rPr>
          <w:rFonts w:hint="eastAsia"/>
        </w:rPr>
        <w:t>联系人</w:t>
      </w:r>
      <w:r>
        <w:rPr>
          <w:rFonts w:hint="eastAsia"/>
          <w:lang w:eastAsia="zh-CN"/>
        </w:rPr>
        <w:t>：</w:t>
      </w:r>
      <w:r>
        <w:rPr>
          <w:rFonts w:hint="eastAsia"/>
        </w:rPr>
        <w:t>xxx，联系方式</w:t>
      </w:r>
      <w:r>
        <w:rPr>
          <w:rFonts w:hint="eastAsia"/>
          <w:lang w:eastAsia="zh-CN"/>
        </w:rPr>
        <w:t>：</w:t>
      </w:r>
      <w:r>
        <w:rPr>
          <w:rFonts w:hint="eastAsia"/>
        </w:rPr>
        <w:t>xxxx,xxxx@xxx.com</w:t>
      </w:r>
      <w:r>
        <w:rPr>
          <w:rFonts w:hint="eastAsia"/>
          <w:lang w:eastAsia="zh-CN"/>
        </w:rPr>
        <w:t>）</w:t>
      </w:r>
    </w:p>
    <w:p w14:paraId="38C4B02E">
      <w:pPr>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ascii="黑体" w:hAnsi="黑体" w:eastAsia="黑体" w:cs="黑体"/>
        </w:rPr>
      </w:pPr>
      <w:r>
        <w:rPr>
          <w:rFonts w:hint="eastAsia" w:ascii="黑体" w:hAnsi="黑体" w:eastAsia="黑体" w:cs="黑体"/>
        </w:rPr>
        <w:t>附件2</w:t>
      </w:r>
    </w:p>
    <w:p w14:paraId="47029F5B">
      <w:pPr>
        <w:keepNext w:val="0"/>
        <w:keepLines w:val="0"/>
        <w:pageBreakBefore w:val="0"/>
        <w:widowControl w:val="0"/>
        <w:kinsoku/>
        <w:wordWrap w:val="0"/>
        <w:overflowPunct/>
        <w:topLinePunct/>
        <w:autoSpaceDE/>
        <w:autoSpaceDN/>
        <w:bidi w:val="0"/>
        <w:adjustRightInd/>
        <w:snapToGrid/>
        <w:textAlignment w:val="auto"/>
        <w:rPr>
          <w:rFonts w:hint="eastAsia"/>
        </w:rPr>
      </w:pPr>
    </w:p>
    <w:p w14:paraId="3105E467">
      <w:pPr>
        <w:keepNext w:val="0"/>
        <w:keepLines w:val="0"/>
        <w:pageBreakBefore w:val="0"/>
        <w:widowControl w:val="0"/>
        <w:kinsoku/>
        <w:wordWrap w:val="0"/>
        <w:overflowPunct/>
        <w:topLinePunct/>
        <w:autoSpaceDE/>
        <w:autoSpaceDN/>
        <w:bidi w:val="0"/>
        <w:adjustRightInd/>
        <w:snapToGrid/>
        <w:ind w:left="0" w:leftChars="0" w:firstLine="0" w:firstLineChars="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报</w:t>
      </w:r>
      <w:r>
        <w:rPr>
          <w:rFonts w:hint="eastAsia" w:ascii="方正小标宋_GBK" w:hAnsi="方正小标宋_GBK" w:eastAsia="方正小标宋_GBK" w:cs="方正小标宋_GBK"/>
          <w:sz w:val="44"/>
          <w:szCs w:val="44"/>
          <w:lang w:val="en-US" w:eastAsia="zh-CN"/>
        </w:rPr>
        <w:t xml:space="preserve"> </w:t>
      </w:r>
      <w:r>
        <w:rPr>
          <w:rFonts w:hint="eastAsia" w:ascii="方正小标宋_GBK" w:hAnsi="方正小标宋_GBK" w:eastAsia="方正小标宋_GBK" w:cs="方正小标宋_GBK"/>
          <w:sz w:val="44"/>
          <w:szCs w:val="44"/>
        </w:rPr>
        <w:t>价</w:t>
      </w:r>
      <w:r>
        <w:rPr>
          <w:rFonts w:hint="eastAsia" w:ascii="方正小标宋_GBK" w:hAnsi="方正小标宋_GBK" w:eastAsia="方正小标宋_GBK" w:cs="方正小标宋_GBK"/>
          <w:sz w:val="44"/>
          <w:szCs w:val="44"/>
          <w:lang w:val="en-US" w:eastAsia="zh-CN"/>
        </w:rPr>
        <w:t xml:space="preserve"> </w:t>
      </w:r>
      <w:r>
        <w:rPr>
          <w:rFonts w:hint="eastAsia" w:ascii="方正小标宋_GBK" w:hAnsi="方正小标宋_GBK" w:eastAsia="方正小标宋_GBK" w:cs="方正小标宋_GBK"/>
          <w:sz w:val="44"/>
          <w:szCs w:val="44"/>
        </w:rPr>
        <w:t>函</w:t>
      </w:r>
    </w:p>
    <w:p w14:paraId="6B10D05A">
      <w:pPr>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lang w:eastAsia="zh-CN"/>
        </w:rPr>
      </w:pPr>
    </w:p>
    <w:p w14:paraId="2AF5B6F1">
      <w:pPr>
        <w:keepNext w:val="0"/>
        <w:keepLines w:val="0"/>
        <w:pageBreakBefore w:val="0"/>
        <w:widowControl w:val="0"/>
        <w:kinsoku/>
        <w:wordWrap w:val="0"/>
        <w:overflowPunct/>
        <w:topLinePunct/>
        <w:autoSpaceDE/>
        <w:autoSpaceDN/>
        <w:bidi w:val="0"/>
        <w:adjustRightInd/>
        <w:snapToGrid/>
        <w:spacing w:line="440" w:lineRule="exact"/>
        <w:ind w:left="0" w:leftChars="0" w:firstLine="0" w:firstLineChars="0"/>
        <w:textAlignment w:val="auto"/>
        <w:rPr>
          <w:rFonts w:hint="eastAsia" w:eastAsia="仿宋_GB2312"/>
          <w:sz w:val="24"/>
          <w:szCs w:val="24"/>
          <w:lang w:eastAsia="zh-CN"/>
        </w:rPr>
      </w:pPr>
      <w:r>
        <w:rPr>
          <w:rFonts w:hint="eastAsia"/>
          <w:sz w:val="24"/>
          <w:szCs w:val="24"/>
          <w:u w:val="single"/>
          <w:lang w:eastAsia="zh-CN"/>
        </w:rPr>
        <w:t>深圳市华联粮油贸易有限公司</w:t>
      </w:r>
      <w:r>
        <w:rPr>
          <w:rFonts w:hint="eastAsia"/>
          <w:sz w:val="24"/>
          <w:szCs w:val="24"/>
          <w:lang w:eastAsia="zh-CN"/>
        </w:rPr>
        <w:t>：</w:t>
      </w:r>
    </w:p>
    <w:p w14:paraId="4F4A4463">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eastAsia="仿宋_GB2312"/>
          <w:sz w:val="24"/>
          <w:szCs w:val="24"/>
          <w:lang w:eastAsia="zh-CN"/>
        </w:rPr>
      </w:pPr>
      <w:r>
        <w:rPr>
          <w:rFonts w:hint="eastAsia"/>
          <w:sz w:val="24"/>
          <w:szCs w:val="24"/>
        </w:rPr>
        <w:t>我司已仔细研究了</w:t>
      </w:r>
      <w:r>
        <w:rPr>
          <w:rFonts w:hint="eastAsia"/>
          <w:sz w:val="24"/>
          <w:szCs w:val="24"/>
          <w:u w:val="single"/>
          <w:lang w:val="en-US" w:eastAsia="zh-CN"/>
        </w:rPr>
        <w:t xml:space="preserve"> 深圳市华联粮油贸易有限公司</w:t>
      </w:r>
      <w:r>
        <w:rPr>
          <w:rFonts w:hint="eastAsia"/>
          <w:sz w:val="24"/>
          <w:szCs w:val="24"/>
          <w:u w:val="single"/>
        </w:rPr>
        <w:t>员工餐食配送服务项目采购公告</w:t>
      </w:r>
      <w:r>
        <w:rPr>
          <w:rFonts w:hint="eastAsia"/>
          <w:sz w:val="24"/>
          <w:szCs w:val="24"/>
          <w:u w:val="single"/>
          <w:lang w:val="en-US" w:eastAsia="zh-CN"/>
        </w:rPr>
        <w:t xml:space="preserve"> </w:t>
      </w:r>
      <w:r>
        <w:rPr>
          <w:rFonts w:hint="eastAsia"/>
          <w:sz w:val="24"/>
          <w:szCs w:val="24"/>
        </w:rPr>
        <w:t>的全部内容，愿意参与</w:t>
      </w:r>
      <w:r>
        <w:rPr>
          <w:rFonts w:hint="eastAsia"/>
          <w:sz w:val="24"/>
          <w:szCs w:val="24"/>
          <w:u w:val="single"/>
        </w:rPr>
        <w:t>单一来源采购</w:t>
      </w:r>
      <w:r>
        <w:rPr>
          <w:rFonts w:hint="eastAsia"/>
          <w:sz w:val="24"/>
          <w:szCs w:val="24"/>
        </w:rPr>
        <w:t>。报价如下</w:t>
      </w:r>
      <w:r>
        <w:rPr>
          <w:rFonts w:hint="eastAsia"/>
          <w:sz w:val="24"/>
          <w:szCs w:val="24"/>
          <w:lang w:eastAsia="zh-CN"/>
        </w:rPr>
        <w:t>：</w:t>
      </w:r>
    </w:p>
    <w:p w14:paraId="5EC80F22">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sz w:val="24"/>
          <w:szCs w:val="24"/>
          <w:u w:val="single"/>
          <w:lang w:eastAsia="zh-CN"/>
        </w:rPr>
      </w:pPr>
      <w:r>
        <w:rPr>
          <w:rFonts w:hint="eastAsia"/>
          <w:sz w:val="24"/>
          <w:szCs w:val="24"/>
        </w:rPr>
        <w:t>本项目服务采购范围内的费用</w:t>
      </w:r>
      <w:r>
        <w:rPr>
          <w:rFonts w:hint="eastAsia"/>
          <w:sz w:val="24"/>
          <w:szCs w:val="24"/>
          <w:u w:val="single"/>
        </w:rPr>
        <w:t>不超过</w:t>
      </w:r>
      <w:r>
        <w:rPr>
          <w:rFonts w:hint="eastAsia"/>
          <w:sz w:val="24"/>
          <w:szCs w:val="24"/>
          <w:u w:val="single"/>
          <w:lang w:val="en-US" w:eastAsia="zh-CN"/>
        </w:rPr>
        <w:t>15</w:t>
      </w:r>
      <w:r>
        <w:rPr>
          <w:rFonts w:hint="eastAsia"/>
          <w:sz w:val="24"/>
          <w:szCs w:val="24"/>
          <w:u w:val="single"/>
        </w:rPr>
        <w:t>万元人民币，最终结算将按照实际订餐数量乘以单价执行，</w:t>
      </w:r>
      <w:r>
        <w:rPr>
          <w:rFonts w:hint="eastAsia"/>
          <w:sz w:val="24"/>
          <w:szCs w:val="24"/>
        </w:rPr>
        <w:t>开票税率为</w:t>
      </w:r>
      <w:r>
        <w:rPr>
          <w:rFonts w:hint="eastAsia"/>
          <w:sz w:val="24"/>
          <w:szCs w:val="24"/>
          <w:u w:val="single"/>
          <w:lang w:val="en-US" w:eastAsia="zh-CN"/>
        </w:rPr>
        <w:t xml:space="preserve">   </w:t>
      </w:r>
      <w:r>
        <w:rPr>
          <w:rFonts w:hint="eastAsia"/>
          <w:sz w:val="24"/>
          <w:szCs w:val="24"/>
          <w:u w:val="single"/>
        </w:rPr>
        <w:t>%</w:t>
      </w:r>
      <w:r>
        <w:rPr>
          <w:rFonts w:hint="eastAsia"/>
          <w:sz w:val="24"/>
          <w:szCs w:val="24"/>
          <w:u w:val="single"/>
          <w:lang w:eastAsia="zh-CN"/>
        </w:rPr>
        <w:t>（</w:t>
      </w:r>
      <w:r>
        <w:rPr>
          <w:rFonts w:hint="eastAsia"/>
          <w:sz w:val="24"/>
          <w:szCs w:val="24"/>
          <w:u w:val="single"/>
          <w:lang w:eastAsia="zh-CN"/>
        </w:rPr>
        <w:sym w:font="Wingdings" w:char="00A8"/>
      </w:r>
      <w:r>
        <w:rPr>
          <w:rFonts w:hint="eastAsia"/>
          <w:sz w:val="24"/>
          <w:szCs w:val="24"/>
          <w:u w:val="single"/>
        </w:rPr>
        <w:t>增值税专用发票</w:t>
      </w:r>
      <w:r>
        <w:rPr>
          <w:rFonts w:hint="eastAsia"/>
          <w:sz w:val="24"/>
          <w:szCs w:val="24"/>
          <w:u w:val="single"/>
          <w:lang w:eastAsia="zh-CN"/>
        </w:rPr>
        <w:t>；</w:t>
      </w:r>
      <w:r>
        <w:rPr>
          <w:rFonts w:hint="eastAsia"/>
          <w:sz w:val="24"/>
          <w:szCs w:val="24"/>
          <w:u w:val="single"/>
          <w:lang w:eastAsia="zh-CN"/>
        </w:rPr>
        <w:sym w:font="Wingdings" w:char="00A8"/>
      </w:r>
      <w:r>
        <w:rPr>
          <w:rFonts w:hint="eastAsia"/>
          <w:sz w:val="24"/>
          <w:szCs w:val="24"/>
          <w:u w:val="single"/>
        </w:rPr>
        <w:t>增值税普通发票</w:t>
      </w:r>
      <w:r>
        <w:rPr>
          <w:rFonts w:hint="eastAsia"/>
          <w:sz w:val="24"/>
          <w:szCs w:val="24"/>
          <w:u w:val="single"/>
          <w:lang w:eastAsia="zh-CN"/>
        </w:rPr>
        <w:t>）。</w:t>
      </w:r>
    </w:p>
    <w:p w14:paraId="1E138AE3">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eastAsia="仿宋_GB2312"/>
          <w:sz w:val="24"/>
          <w:szCs w:val="24"/>
          <w:lang w:eastAsia="zh-CN"/>
        </w:rPr>
      </w:pPr>
      <w:r>
        <w:rPr>
          <w:rFonts w:hint="eastAsia"/>
          <w:sz w:val="24"/>
          <w:szCs w:val="24"/>
        </w:rPr>
        <w:t>我司在此声明并同意</w:t>
      </w:r>
      <w:r>
        <w:rPr>
          <w:rFonts w:hint="eastAsia"/>
          <w:sz w:val="24"/>
          <w:szCs w:val="24"/>
          <w:lang w:eastAsia="zh-CN"/>
        </w:rPr>
        <w:t>：</w:t>
      </w:r>
    </w:p>
    <w:p w14:paraId="63861F86">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eastAsia="仿宋_GB2312"/>
          <w:sz w:val="24"/>
          <w:szCs w:val="24"/>
          <w:lang w:eastAsia="zh-CN"/>
        </w:rPr>
      </w:pPr>
      <w:r>
        <w:rPr>
          <w:rFonts w:hint="eastAsia"/>
          <w:sz w:val="24"/>
          <w:szCs w:val="24"/>
        </w:rPr>
        <w:t>1.我司已详细审查全部采购文件及附件，包括澄清、修改文件</w:t>
      </w:r>
      <w:r>
        <w:rPr>
          <w:rFonts w:hint="eastAsia"/>
          <w:sz w:val="24"/>
          <w:szCs w:val="24"/>
          <w:lang w:eastAsia="zh-CN"/>
        </w:rPr>
        <w:t>（</w:t>
      </w:r>
      <w:r>
        <w:rPr>
          <w:rFonts w:hint="eastAsia"/>
          <w:sz w:val="24"/>
          <w:szCs w:val="24"/>
        </w:rPr>
        <w:t>如有</w:t>
      </w:r>
      <w:r>
        <w:rPr>
          <w:rFonts w:hint="eastAsia"/>
          <w:sz w:val="24"/>
          <w:szCs w:val="24"/>
          <w:lang w:eastAsia="zh-CN"/>
        </w:rPr>
        <w:t>）</w:t>
      </w:r>
      <w:r>
        <w:rPr>
          <w:rFonts w:hint="eastAsia"/>
          <w:sz w:val="24"/>
          <w:szCs w:val="24"/>
        </w:rPr>
        <w:t>以及参考文件。我们完全理解并同意放弃对这方面有不明及误解的权利。我司明白并愿意遵守采购文件的各项规定</w:t>
      </w:r>
      <w:r>
        <w:rPr>
          <w:rFonts w:hint="eastAsia"/>
          <w:sz w:val="24"/>
          <w:szCs w:val="24"/>
          <w:lang w:eastAsia="zh-CN"/>
        </w:rPr>
        <w:t>。</w:t>
      </w:r>
    </w:p>
    <w:p w14:paraId="52C2E52A">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sz w:val="24"/>
          <w:szCs w:val="24"/>
        </w:rPr>
      </w:pPr>
      <w:r>
        <w:rPr>
          <w:rFonts w:hint="eastAsia"/>
          <w:sz w:val="24"/>
          <w:szCs w:val="24"/>
        </w:rPr>
        <w:t>2.如果我司成交，我司充分理解并同意采购文件提出的合同签订条件。</w:t>
      </w:r>
    </w:p>
    <w:p w14:paraId="75B9A417">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eastAsia="仿宋_GB2312"/>
          <w:sz w:val="24"/>
          <w:szCs w:val="24"/>
          <w:lang w:eastAsia="zh-CN"/>
        </w:rPr>
      </w:pPr>
      <w:r>
        <w:rPr>
          <w:rFonts w:hint="eastAsia"/>
          <w:sz w:val="24"/>
          <w:szCs w:val="24"/>
        </w:rPr>
        <w:t>3.我司在此声明，所递交的响应文件及有关资料内容完整、真实和准确</w:t>
      </w:r>
      <w:r>
        <w:rPr>
          <w:rFonts w:hint="eastAsia"/>
          <w:sz w:val="24"/>
          <w:szCs w:val="24"/>
          <w:lang w:eastAsia="zh-CN"/>
        </w:rPr>
        <w:t>。</w:t>
      </w:r>
    </w:p>
    <w:p w14:paraId="01A8B2F3">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sz w:val="24"/>
          <w:szCs w:val="24"/>
        </w:rPr>
      </w:pPr>
      <w:r>
        <w:rPr>
          <w:rFonts w:hint="eastAsia"/>
          <w:sz w:val="24"/>
          <w:szCs w:val="24"/>
        </w:rPr>
        <w:t>4.如果我司资格发生变化而不满足供应商合格条件，贵司有权取消我司成交资格。</w:t>
      </w:r>
    </w:p>
    <w:p w14:paraId="3A24D3B5">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sz w:val="24"/>
          <w:szCs w:val="24"/>
        </w:rPr>
      </w:pPr>
    </w:p>
    <w:p w14:paraId="68D60F20">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sz w:val="24"/>
          <w:szCs w:val="24"/>
        </w:rPr>
      </w:pPr>
      <w:r>
        <w:rPr>
          <w:rFonts w:hint="eastAsia"/>
          <w:sz w:val="24"/>
          <w:szCs w:val="24"/>
        </w:rPr>
        <w:t>附件</w:t>
      </w:r>
      <w:r>
        <w:rPr>
          <w:rFonts w:hint="eastAsia"/>
          <w:sz w:val="24"/>
          <w:szCs w:val="24"/>
          <w:lang w:eastAsia="zh-CN"/>
        </w:rPr>
        <w:t>：</w:t>
      </w:r>
      <w:r>
        <w:rPr>
          <w:rFonts w:hint="eastAsia"/>
          <w:sz w:val="24"/>
          <w:szCs w:val="24"/>
        </w:rPr>
        <w:t>报价方案</w:t>
      </w:r>
    </w:p>
    <w:p w14:paraId="33E9B22F">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sz w:val="24"/>
          <w:szCs w:val="24"/>
        </w:rPr>
      </w:pPr>
    </w:p>
    <w:p w14:paraId="704A3891">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eastAsia="仿宋_GB2312"/>
          <w:sz w:val="24"/>
          <w:szCs w:val="24"/>
          <w:lang w:eastAsia="zh-CN"/>
        </w:rPr>
      </w:pPr>
      <w:r>
        <w:rPr>
          <w:rFonts w:hint="eastAsia"/>
          <w:sz w:val="24"/>
          <w:szCs w:val="24"/>
        </w:rPr>
        <w:t>XXX公司</w:t>
      </w:r>
      <w:r>
        <w:rPr>
          <w:rFonts w:hint="eastAsia"/>
          <w:sz w:val="24"/>
          <w:szCs w:val="24"/>
          <w:lang w:eastAsia="zh-CN"/>
        </w:rPr>
        <w:t>（</w:t>
      </w:r>
      <w:r>
        <w:rPr>
          <w:rFonts w:hint="eastAsia"/>
          <w:sz w:val="24"/>
          <w:szCs w:val="24"/>
        </w:rPr>
        <w:t>盖章</w:t>
      </w:r>
      <w:r>
        <w:rPr>
          <w:rFonts w:hint="eastAsia"/>
          <w:sz w:val="24"/>
          <w:szCs w:val="24"/>
          <w:lang w:eastAsia="zh-CN"/>
        </w:rPr>
        <w:t>）：</w:t>
      </w:r>
    </w:p>
    <w:p w14:paraId="5112C444">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eastAsia="仿宋_GB2312"/>
          <w:sz w:val="24"/>
          <w:szCs w:val="24"/>
          <w:lang w:eastAsia="zh-CN"/>
        </w:rPr>
      </w:pPr>
      <w:r>
        <w:rPr>
          <w:rFonts w:hint="eastAsia"/>
          <w:sz w:val="24"/>
          <w:szCs w:val="24"/>
        </w:rPr>
        <w:t>法定代表人或其委托代理人</w:t>
      </w:r>
      <w:r>
        <w:rPr>
          <w:rFonts w:hint="eastAsia"/>
          <w:sz w:val="24"/>
          <w:szCs w:val="24"/>
          <w:lang w:eastAsia="zh-CN"/>
        </w:rPr>
        <w:t>（</w:t>
      </w:r>
      <w:r>
        <w:rPr>
          <w:rFonts w:hint="eastAsia"/>
          <w:sz w:val="24"/>
          <w:szCs w:val="24"/>
        </w:rPr>
        <w:t>签字</w:t>
      </w:r>
      <w:r>
        <w:rPr>
          <w:rFonts w:hint="eastAsia"/>
          <w:sz w:val="24"/>
          <w:szCs w:val="24"/>
          <w:lang w:eastAsia="zh-CN"/>
        </w:rPr>
        <w:t>）：</w:t>
      </w:r>
    </w:p>
    <w:p w14:paraId="147015AC">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sz w:val="24"/>
          <w:szCs w:val="24"/>
          <w:lang w:eastAsia="zh-CN"/>
        </w:rPr>
      </w:pPr>
      <w:r>
        <w:rPr>
          <w:rFonts w:hint="eastAsia"/>
          <w:sz w:val="24"/>
          <w:szCs w:val="24"/>
        </w:rPr>
        <w:t>地</w:t>
      </w:r>
      <w:r>
        <w:rPr>
          <w:rFonts w:hint="eastAsia"/>
          <w:sz w:val="24"/>
          <w:szCs w:val="24"/>
          <w:lang w:val="en-US" w:eastAsia="zh-CN"/>
        </w:rPr>
        <w:t xml:space="preserve">  </w:t>
      </w:r>
      <w:r>
        <w:rPr>
          <w:rFonts w:hint="eastAsia"/>
          <w:sz w:val="24"/>
          <w:szCs w:val="24"/>
        </w:rPr>
        <w:t>址</w:t>
      </w:r>
      <w:r>
        <w:rPr>
          <w:rFonts w:hint="eastAsia"/>
          <w:sz w:val="24"/>
          <w:szCs w:val="24"/>
          <w:lang w:eastAsia="zh-CN"/>
        </w:rPr>
        <w:t>：</w:t>
      </w:r>
      <w:r>
        <w:rPr>
          <w:rFonts w:hint="eastAsia"/>
          <w:sz w:val="24"/>
          <w:szCs w:val="24"/>
          <w:lang w:val="en-US" w:eastAsia="zh-CN"/>
        </w:rPr>
        <w:t xml:space="preserve">                              </w:t>
      </w:r>
      <w:r>
        <w:rPr>
          <w:rFonts w:hint="eastAsia"/>
          <w:sz w:val="24"/>
          <w:szCs w:val="24"/>
        </w:rPr>
        <w:t>邮</w:t>
      </w:r>
      <w:r>
        <w:rPr>
          <w:rFonts w:hint="eastAsia"/>
          <w:sz w:val="24"/>
          <w:szCs w:val="24"/>
          <w:lang w:val="en-US" w:eastAsia="zh-CN"/>
        </w:rPr>
        <w:t xml:space="preserve">  </w:t>
      </w:r>
      <w:r>
        <w:rPr>
          <w:rFonts w:hint="eastAsia"/>
          <w:sz w:val="24"/>
          <w:szCs w:val="24"/>
        </w:rPr>
        <w:t>编</w:t>
      </w:r>
      <w:r>
        <w:rPr>
          <w:rFonts w:hint="eastAsia"/>
          <w:sz w:val="24"/>
          <w:szCs w:val="24"/>
          <w:lang w:eastAsia="zh-CN"/>
        </w:rPr>
        <w:t>：</w:t>
      </w:r>
    </w:p>
    <w:p w14:paraId="03654254">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eastAsia="仿宋_GB2312"/>
          <w:sz w:val="24"/>
          <w:szCs w:val="24"/>
          <w:lang w:eastAsia="zh-CN"/>
        </w:rPr>
      </w:pPr>
      <w:r>
        <w:rPr>
          <w:rFonts w:hint="eastAsia"/>
          <w:sz w:val="24"/>
          <w:szCs w:val="24"/>
        </w:rPr>
        <w:t>电</w:t>
      </w:r>
      <w:r>
        <w:rPr>
          <w:rFonts w:hint="eastAsia"/>
          <w:sz w:val="24"/>
          <w:szCs w:val="24"/>
          <w:lang w:val="en-US" w:eastAsia="zh-CN"/>
        </w:rPr>
        <w:t xml:space="preserve">  </w:t>
      </w:r>
      <w:r>
        <w:rPr>
          <w:rFonts w:hint="eastAsia"/>
          <w:sz w:val="24"/>
          <w:szCs w:val="24"/>
        </w:rPr>
        <w:t>话</w:t>
      </w:r>
      <w:r>
        <w:rPr>
          <w:rFonts w:hint="eastAsia"/>
          <w:sz w:val="24"/>
          <w:szCs w:val="24"/>
          <w:lang w:eastAsia="zh-CN"/>
        </w:rPr>
        <w:t>：</w:t>
      </w:r>
      <w:r>
        <w:rPr>
          <w:rFonts w:hint="eastAsia"/>
          <w:sz w:val="24"/>
          <w:szCs w:val="24"/>
          <w:lang w:val="en-US" w:eastAsia="zh-CN"/>
        </w:rPr>
        <w:t xml:space="preserve">                              </w:t>
      </w:r>
      <w:r>
        <w:rPr>
          <w:rFonts w:hint="eastAsia"/>
          <w:sz w:val="24"/>
          <w:szCs w:val="24"/>
        </w:rPr>
        <w:t>传</w:t>
      </w:r>
      <w:r>
        <w:rPr>
          <w:rFonts w:hint="eastAsia"/>
          <w:sz w:val="24"/>
          <w:szCs w:val="24"/>
          <w:lang w:val="en-US" w:eastAsia="zh-CN"/>
        </w:rPr>
        <w:t xml:space="preserve">  </w:t>
      </w:r>
      <w:r>
        <w:rPr>
          <w:rFonts w:hint="eastAsia"/>
          <w:sz w:val="24"/>
          <w:szCs w:val="24"/>
        </w:rPr>
        <w:t>真</w:t>
      </w:r>
      <w:r>
        <w:rPr>
          <w:rFonts w:hint="eastAsia"/>
          <w:sz w:val="24"/>
          <w:szCs w:val="24"/>
          <w:lang w:eastAsia="zh-CN"/>
        </w:rPr>
        <w:t>：</w:t>
      </w:r>
    </w:p>
    <w:p w14:paraId="4CE2F5A9">
      <w:pPr>
        <w:keepNext w:val="0"/>
        <w:keepLines w:val="0"/>
        <w:pageBreakBefore w:val="0"/>
        <w:widowControl w:val="0"/>
        <w:kinsoku/>
        <w:wordWrap w:val="0"/>
        <w:overflowPunct/>
        <w:topLinePunct/>
        <w:autoSpaceDE/>
        <w:autoSpaceDN/>
        <w:bidi w:val="0"/>
        <w:adjustRightInd/>
        <w:snapToGrid/>
        <w:spacing w:line="440" w:lineRule="exact"/>
        <w:textAlignment w:val="auto"/>
        <w:rPr>
          <w:rFonts w:hint="eastAsia" w:eastAsia="仿宋_GB2312"/>
          <w:sz w:val="24"/>
          <w:szCs w:val="24"/>
          <w:lang w:eastAsia="zh-CN"/>
        </w:rPr>
      </w:pPr>
    </w:p>
    <w:p w14:paraId="7D4B1C45">
      <w:pPr>
        <w:keepNext w:val="0"/>
        <w:keepLines w:val="0"/>
        <w:pageBreakBefore w:val="0"/>
        <w:widowControl w:val="0"/>
        <w:kinsoku/>
        <w:wordWrap w:val="0"/>
        <w:overflowPunct/>
        <w:topLinePunct/>
        <w:autoSpaceDE/>
        <w:autoSpaceDN/>
        <w:bidi w:val="0"/>
        <w:adjustRightInd/>
        <w:snapToGrid/>
        <w:spacing w:line="440" w:lineRule="exact"/>
        <w:jc w:val="right"/>
        <w:textAlignment w:val="auto"/>
        <w:rPr>
          <w:rFonts w:hint="eastAsia"/>
          <w:sz w:val="24"/>
          <w:szCs w:val="24"/>
        </w:rPr>
        <w:sectPr>
          <w:pgSz w:w="11906" w:h="16838"/>
          <w:pgMar w:top="2098" w:right="1474" w:bottom="1984" w:left="1587" w:header="851" w:footer="992" w:gutter="0"/>
          <w:cols w:space="425" w:num="1"/>
          <w:docGrid w:type="lines" w:linePitch="312" w:charSpace="0"/>
        </w:sectPr>
      </w:pPr>
      <w:r>
        <w:rPr>
          <w:rFonts w:hint="eastAsia"/>
          <w:sz w:val="24"/>
          <w:szCs w:val="24"/>
        </w:rPr>
        <w:t>2026年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rPr>
        <w:t>日</w:t>
      </w:r>
    </w:p>
    <w:p w14:paraId="431C3FA2">
      <w:pPr>
        <w:keepNext w:val="0"/>
        <w:keepLines w:val="0"/>
        <w:pageBreakBefore w:val="0"/>
        <w:widowControl w:val="0"/>
        <w:kinsoku/>
        <w:wordWrap/>
        <w:overflowPunct/>
        <w:topLinePunct/>
        <w:autoSpaceDE/>
        <w:autoSpaceDN/>
        <w:bidi w:val="0"/>
        <w:adjustRightInd/>
        <w:snapToGrid/>
        <w:spacing w:line="440" w:lineRule="exact"/>
        <w:ind w:left="0" w:leftChars="0" w:firstLine="0" w:firstLineChars="0"/>
        <w:jc w:val="both"/>
        <w:textAlignment w:val="auto"/>
        <w:rPr>
          <w:rFonts w:hint="eastAsia"/>
          <w:sz w:val="24"/>
          <w:szCs w:val="24"/>
          <w:lang w:val="en-US" w:eastAsia="zh-CN"/>
        </w:rPr>
      </w:pPr>
      <w:r>
        <w:rPr>
          <w:rFonts w:hint="eastAsia"/>
          <w:sz w:val="24"/>
          <w:szCs w:val="24"/>
          <w:lang w:val="en-US" w:eastAsia="zh-CN"/>
        </w:rPr>
        <w:t>附件：</w:t>
      </w:r>
    </w:p>
    <w:p w14:paraId="0D0D3814">
      <w:pPr>
        <w:keepNext w:val="0"/>
        <w:keepLines w:val="0"/>
        <w:pageBreakBefore w:val="0"/>
        <w:widowControl w:val="0"/>
        <w:kinsoku/>
        <w:wordWrap/>
        <w:overflowPunct/>
        <w:topLinePunct/>
        <w:autoSpaceDE/>
        <w:autoSpaceDN/>
        <w:bidi w:val="0"/>
        <w:adjustRightInd/>
        <w:snapToGrid/>
        <w:spacing w:line="440" w:lineRule="exact"/>
        <w:ind w:left="0" w:leftChars="0" w:firstLine="0" w:firstLineChars="0"/>
        <w:jc w:val="center"/>
        <w:textAlignment w:val="auto"/>
        <w:rPr>
          <w:rFonts w:hint="eastAsia"/>
          <w:sz w:val="32"/>
          <w:szCs w:val="32"/>
          <w:lang w:val="en-US" w:eastAsia="zh-CN"/>
        </w:rPr>
      </w:pPr>
      <w:r>
        <w:rPr>
          <w:rFonts w:hint="eastAsia"/>
          <w:sz w:val="32"/>
          <w:szCs w:val="32"/>
          <w:lang w:val="en-US" w:eastAsia="zh-CN"/>
        </w:rPr>
        <w:t>报价方案</w:t>
      </w:r>
    </w:p>
    <w:p w14:paraId="17D3C923">
      <w:pPr>
        <w:keepNext w:val="0"/>
        <w:keepLines w:val="0"/>
        <w:pageBreakBefore w:val="0"/>
        <w:widowControl w:val="0"/>
        <w:kinsoku/>
        <w:wordWrap/>
        <w:overflowPunct/>
        <w:topLinePunct/>
        <w:autoSpaceDE/>
        <w:autoSpaceDN/>
        <w:bidi w:val="0"/>
        <w:adjustRightInd/>
        <w:snapToGrid/>
        <w:spacing w:line="440" w:lineRule="exact"/>
        <w:ind w:left="0" w:leftChars="0" w:firstLine="0" w:firstLineChars="0"/>
        <w:jc w:val="center"/>
        <w:textAlignment w:val="auto"/>
        <w:rPr>
          <w:rFonts w:hint="default"/>
          <w:sz w:val="32"/>
          <w:szCs w:val="32"/>
          <w:lang w:val="en-US" w:eastAsia="zh-CN"/>
        </w:rPr>
      </w:pPr>
    </w:p>
    <w:tbl>
      <w:tblPr>
        <w:tblStyle w:val="12"/>
        <w:tblW w:w="4502"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911"/>
        <w:gridCol w:w="1706"/>
        <w:gridCol w:w="2187"/>
        <w:gridCol w:w="2187"/>
        <w:gridCol w:w="2208"/>
        <w:gridCol w:w="1549"/>
        <w:gridCol w:w="932"/>
      </w:tblGrid>
      <w:tr w14:paraId="5457948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850" w:hRule="atLeast"/>
          <w:jc w:val="center"/>
        </w:trPr>
        <w:tc>
          <w:tcPr>
            <w:tcW w:w="390" w:type="pct"/>
            <w:tcBorders>
              <w:top w:val="single" w:color="auto" w:sz="12" w:space="0"/>
              <w:left w:val="single" w:color="auto" w:sz="12" w:space="0"/>
              <w:bottom w:val="nil"/>
              <w:right w:val="nil"/>
            </w:tcBorders>
            <w:noWrap w:val="0"/>
            <w:tcMar>
              <w:top w:w="-1" w:type="dxa"/>
              <w:left w:w="-1" w:type="dxa"/>
              <w:bottom w:w="-1" w:type="dxa"/>
              <w:right w:w="-1" w:type="dxa"/>
            </w:tcMar>
            <w:vAlign w:val="center"/>
          </w:tcPr>
          <w:p w14:paraId="6F2162EC">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b/>
                <w:bCs/>
                <w:sz w:val="28"/>
                <w:szCs w:val="28"/>
                <w:vertAlign w:val="baseline"/>
                <w:lang w:val="en-US" w:eastAsia="zh-CN"/>
              </w:rPr>
            </w:pPr>
            <w:r>
              <w:rPr>
                <w:rFonts w:hint="eastAsia"/>
                <w:b/>
                <w:bCs/>
                <w:sz w:val="28"/>
                <w:szCs w:val="28"/>
                <w:vertAlign w:val="baseline"/>
                <w:lang w:val="en-US" w:eastAsia="zh-CN"/>
              </w:rPr>
              <w:t>序号</w:t>
            </w:r>
          </w:p>
        </w:tc>
        <w:tc>
          <w:tcPr>
            <w:tcW w:w="730" w:type="pct"/>
            <w:tcBorders>
              <w:top w:val="single" w:color="auto" w:sz="12" w:space="0"/>
              <w:left w:val="single" w:color="auto" w:sz="4" w:space="0"/>
              <w:bottom w:val="nil"/>
              <w:right w:val="nil"/>
            </w:tcBorders>
            <w:noWrap w:val="0"/>
            <w:tcMar>
              <w:top w:w="-1" w:type="dxa"/>
              <w:left w:w="-1" w:type="dxa"/>
              <w:bottom w:w="-1" w:type="dxa"/>
              <w:right w:w="-1" w:type="dxa"/>
            </w:tcMar>
            <w:vAlign w:val="center"/>
          </w:tcPr>
          <w:p w14:paraId="41D1F3ED">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b/>
                <w:bCs/>
                <w:sz w:val="28"/>
                <w:szCs w:val="28"/>
                <w:vertAlign w:val="baseline"/>
                <w:lang w:val="en-US" w:eastAsia="zh-CN"/>
              </w:rPr>
            </w:pPr>
            <w:r>
              <w:rPr>
                <w:rFonts w:hint="eastAsia"/>
                <w:b/>
                <w:bCs/>
                <w:sz w:val="28"/>
                <w:szCs w:val="28"/>
                <w:vertAlign w:val="baseline"/>
                <w:lang w:val="en-US" w:eastAsia="zh-CN"/>
              </w:rPr>
              <w:t>时间</w:t>
            </w:r>
          </w:p>
        </w:tc>
        <w:tc>
          <w:tcPr>
            <w:tcW w:w="936" w:type="pct"/>
            <w:tcBorders>
              <w:top w:val="single" w:color="auto" w:sz="12" w:space="0"/>
              <w:left w:val="single" w:color="auto" w:sz="4" w:space="0"/>
              <w:bottom w:val="nil"/>
              <w:right w:val="nil"/>
            </w:tcBorders>
            <w:noWrap w:val="0"/>
            <w:tcMar>
              <w:top w:w="-1" w:type="dxa"/>
              <w:left w:w="-1" w:type="dxa"/>
              <w:bottom w:w="-1" w:type="dxa"/>
              <w:right w:w="-1" w:type="dxa"/>
            </w:tcMar>
            <w:vAlign w:val="center"/>
          </w:tcPr>
          <w:p w14:paraId="05EDC783">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b/>
                <w:bCs/>
                <w:sz w:val="28"/>
                <w:szCs w:val="28"/>
                <w:vertAlign w:val="baseline"/>
                <w:lang w:val="en-US" w:eastAsia="zh-CN"/>
              </w:rPr>
            </w:pPr>
            <w:r>
              <w:rPr>
                <w:rFonts w:hint="eastAsia"/>
                <w:b/>
                <w:bCs/>
                <w:sz w:val="28"/>
                <w:szCs w:val="28"/>
                <w:vertAlign w:val="baseline"/>
                <w:lang w:val="en-US" w:eastAsia="zh-CN"/>
              </w:rPr>
              <w:t>计划用餐人数</w:t>
            </w:r>
          </w:p>
          <w:p w14:paraId="6A09246D">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b/>
                <w:bCs/>
                <w:sz w:val="28"/>
                <w:szCs w:val="28"/>
                <w:vertAlign w:val="baseline"/>
                <w:lang w:val="en-US" w:eastAsia="zh-CN"/>
              </w:rPr>
            </w:pPr>
            <w:r>
              <w:rPr>
                <w:rFonts w:hint="eastAsia"/>
                <w:b/>
                <w:bCs/>
                <w:sz w:val="28"/>
                <w:szCs w:val="28"/>
                <w:vertAlign w:val="baseline"/>
                <w:lang w:val="en-US" w:eastAsia="zh-CN"/>
              </w:rPr>
              <w:t>（人/天）</w:t>
            </w:r>
          </w:p>
        </w:tc>
        <w:tc>
          <w:tcPr>
            <w:tcW w:w="936" w:type="pct"/>
            <w:tcBorders>
              <w:top w:val="single" w:color="auto" w:sz="12" w:space="0"/>
              <w:left w:val="single" w:color="auto" w:sz="4" w:space="0"/>
              <w:bottom w:val="nil"/>
              <w:right w:val="nil"/>
            </w:tcBorders>
            <w:noWrap w:val="0"/>
            <w:tcMar>
              <w:top w:w="-1" w:type="dxa"/>
              <w:left w:w="-1" w:type="dxa"/>
              <w:bottom w:w="-1" w:type="dxa"/>
              <w:right w:w="-1" w:type="dxa"/>
            </w:tcMar>
            <w:vAlign w:val="center"/>
          </w:tcPr>
          <w:p w14:paraId="49FBB4E1">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b/>
                <w:bCs/>
                <w:sz w:val="28"/>
                <w:szCs w:val="28"/>
                <w:vertAlign w:val="baseline"/>
                <w:lang w:val="en-US" w:eastAsia="zh-CN"/>
              </w:rPr>
            </w:pPr>
            <w:r>
              <w:rPr>
                <w:rFonts w:hint="eastAsia"/>
                <w:b/>
                <w:bCs/>
                <w:sz w:val="28"/>
                <w:szCs w:val="28"/>
                <w:vertAlign w:val="baseline"/>
                <w:lang w:val="en-US" w:eastAsia="zh-CN"/>
              </w:rPr>
              <w:t>计划用餐天数</w:t>
            </w:r>
          </w:p>
          <w:p w14:paraId="4B1631BA">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b/>
                <w:bCs/>
                <w:sz w:val="28"/>
                <w:szCs w:val="28"/>
                <w:vertAlign w:val="baseline"/>
                <w:lang w:val="en-US" w:eastAsia="zh-CN"/>
              </w:rPr>
            </w:pPr>
            <w:r>
              <w:rPr>
                <w:rFonts w:hint="eastAsia"/>
                <w:b/>
                <w:bCs/>
                <w:sz w:val="28"/>
                <w:szCs w:val="28"/>
                <w:vertAlign w:val="baseline"/>
                <w:lang w:val="en-US" w:eastAsia="zh-CN"/>
              </w:rPr>
              <w:t>（天）</w:t>
            </w:r>
          </w:p>
        </w:tc>
        <w:tc>
          <w:tcPr>
            <w:tcW w:w="945" w:type="pct"/>
            <w:tcBorders>
              <w:top w:val="single" w:color="auto" w:sz="12" w:space="0"/>
              <w:left w:val="single" w:color="auto" w:sz="4" w:space="0"/>
              <w:bottom w:val="nil"/>
              <w:right w:val="nil"/>
            </w:tcBorders>
            <w:noWrap w:val="0"/>
            <w:tcMar>
              <w:top w:w="-1" w:type="dxa"/>
              <w:left w:w="-1" w:type="dxa"/>
              <w:bottom w:w="-1" w:type="dxa"/>
              <w:right w:w="-1" w:type="dxa"/>
            </w:tcMar>
            <w:vAlign w:val="center"/>
          </w:tcPr>
          <w:p w14:paraId="12F5F63B">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b/>
                <w:bCs/>
                <w:sz w:val="28"/>
                <w:szCs w:val="28"/>
                <w:vertAlign w:val="baseline"/>
                <w:lang w:val="en-US" w:eastAsia="zh-CN"/>
              </w:rPr>
            </w:pPr>
            <w:r>
              <w:rPr>
                <w:rFonts w:hint="eastAsia"/>
                <w:b/>
                <w:bCs/>
                <w:sz w:val="28"/>
                <w:szCs w:val="28"/>
                <w:vertAlign w:val="baseline"/>
                <w:lang w:val="en-US" w:eastAsia="zh-CN"/>
              </w:rPr>
              <w:t>午餐响应单价</w:t>
            </w:r>
          </w:p>
          <w:p w14:paraId="25C9A22C">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eastAsia="仿宋_GB2312"/>
                <w:b/>
                <w:bCs/>
                <w:sz w:val="28"/>
                <w:szCs w:val="28"/>
                <w:vertAlign w:val="baseline"/>
                <w:lang w:val="en-US" w:eastAsia="zh-CN"/>
              </w:rPr>
            </w:pPr>
            <w:r>
              <w:rPr>
                <w:rFonts w:hint="eastAsia"/>
                <w:b/>
                <w:bCs/>
                <w:sz w:val="28"/>
                <w:szCs w:val="28"/>
                <w:vertAlign w:val="baseline"/>
                <w:lang w:val="en-US" w:eastAsia="zh-CN"/>
              </w:rPr>
              <w:t>（元/人）</w:t>
            </w:r>
          </w:p>
        </w:tc>
        <w:tc>
          <w:tcPr>
            <w:tcW w:w="663" w:type="pct"/>
            <w:tcBorders>
              <w:top w:val="single" w:color="auto" w:sz="12" w:space="0"/>
              <w:left w:val="single" w:color="auto" w:sz="4" w:space="0"/>
              <w:bottom w:val="nil"/>
              <w:right w:val="nil"/>
            </w:tcBorders>
            <w:noWrap w:val="0"/>
            <w:tcMar>
              <w:top w:w="-1" w:type="dxa"/>
              <w:left w:w="-1" w:type="dxa"/>
              <w:bottom w:w="-1" w:type="dxa"/>
              <w:right w:w="-1" w:type="dxa"/>
            </w:tcMar>
            <w:vAlign w:val="center"/>
          </w:tcPr>
          <w:p w14:paraId="79E34B2A">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b/>
                <w:bCs/>
                <w:sz w:val="28"/>
                <w:szCs w:val="28"/>
                <w:vertAlign w:val="baseline"/>
                <w:lang w:val="en-US" w:eastAsia="zh-CN"/>
              </w:rPr>
            </w:pPr>
            <w:r>
              <w:rPr>
                <w:rFonts w:hint="eastAsia"/>
                <w:b/>
                <w:bCs/>
                <w:sz w:val="28"/>
                <w:szCs w:val="28"/>
                <w:vertAlign w:val="baseline"/>
                <w:lang w:val="en-US" w:eastAsia="zh-CN"/>
              </w:rPr>
              <w:t>金额小计</w:t>
            </w:r>
          </w:p>
          <w:p w14:paraId="2E633D92">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b/>
                <w:bCs/>
                <w:sz w:val="28"/>
                <w:szCs w:val="28"/>
                <w:vertAlign w:val="baseline"/>
                <w:lang w:val="en-US" w:eastAsia="zh-CN"/>
              </w:rPr>
            </w:pPr>
            <w:r>
              <w:rPr>
                <w:rFonts w:hint="eastAsia"/>
                <w:b/>
                <w:bCs/>
                <w:sz w:val="28"/>
                <w:szCs w:val="28"/>
                <w:vertAlign w:val="baseline"/>
                <w:lang w:val="en-US" w:eastAsia="zh-CN"/>
              </w:rPr>
              <w:t>（元）</w:t>
            </w:r>
          </w:p>
        </w:tc>
        <w:tc>
          <w:tcPr>
            <w:tcW w:w="398" w:type="pct"/>
            <w:tcBorders>
              <w:top w:val="single" w:color="auto" w:sz="12" w:space="0"/>
              <w:left w:val="single" w:color="auto" w:sz="4" w:space="0"/>
              <w:bottom w:val="nil"/>
              <w:right w:val="single" w:color="auto" w:sz="12" w:space="0"/>
            </w:tcBorders>
            <w:noWrap w:val="0"/>
            <w:tcMar>
              <w:top w:w="-1" w:type="dxa"/>
              <w:left w:w="-1" w:type="dxa"/>
              <w:bottom w:w="-1" w:type="dxa"/>
              <w:right w:w="-1" w:type="dxa"/>
            </w:tcMar>
            <w:vAlign w:val="center"/>
          </w:tcPr>
          <w:p w14:paraId="7721B9C4">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b/>
                <w:bCs/>
                <w:sz w:val="28"/>
                <w:szCs w:val="28"/>
                <w:vertAlign w:val="baseline"/>
                <w:lang w:val="en-US" w:eastAsia="zh-CN"/>
              </w:rPr>
            </w:pPr>
            <w:r>
              <w:rPr>
                <w:rFonts w:hint="eastAsia"/>
                <w:b/>
                <w:bCs/>
                <w:sz w:val="28"/>
                <w:szCs w:val="28"/>
                <w:vertAlign w:val="baseline"/>
                <w:lang w:val="en-US" w:eastAsia="zh-CN"/>
              </w:rPr>
              <w:t>备注</w:t>
            </w:r>
          </w:p>
        </w:tc>
      </w:tr>
      <w:tr w14:paraId="54F6088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567" w:hRule="atLeast"/>
          <w:jc w:val="center"/>
        </w:trPr>
        <w:tc>
          <w:tcPr>
            <w:tcW w:w="390" w:type="pct"/>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416508D">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1</w:t>
            </w:r>
          </w:p>
        </w:tc>
        <w:tc>
          <w:tcPr>
            <w:tcW w:w="730"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EB83FAB">
            <w:pPr>
              <w:keepNext w:val="0"/>
              <w:keepLines w:val="0"/>
              <w:pageBreakBefore w:val="0"/>
              <w:widowControl w:val="0"/>
              <w:kinsoku/>
              <w:wordWrap/>
              <w:overflowPunct/>
              <w:topLinePunct/>
              <w:autoSpaceDE/>
              <w:autoSpaceDN/>
              <w:bidi w:val="0"/>
              <w:adjustRightInd/>
              <w:snapToGrid w:val="0"/>
              <w:spacing w:line="240" w:lineRule="auto"/>
              <w:ind w:left="0" w:leftChars="0"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6.29-7.31</w:t>
            </w:r>
          </w:p>
        </w:tc>
        <w:tc>
          <w:tcPr>
            <w:tcW w:w="93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EA0813B">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49</w:t>
            </w:r>
          </w:p>
        </w:tc>
        <w:tc>
          <w:tcPr>
            <w:tcW w:w="93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4402BA1">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25</w:t>
            </w:r>
          </w:p>
        </w:tc>
        <w:tc>
          <w:tcPr>
            <w:tcW w:w="945"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BEEC7EF">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eastAsia="仿宋_GB2312"/>
                <w:sz w:val="28"/>
                <w:szCs w:val="28"/>
                <w:vertAlign w:val="baseline"/>
                <w:lang w:val="en-US" w:eastAsia="zh-CN"/>
              </w:rPr>
            </w:pPr>
          </w:p>
        </w:tc>
        <w:tc>
          <w:tcPr>
            <w:tcW w:w="663"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FBEA904">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eastAsia="仿宋_GB2312"/>
                <w:sz w:val="28"/>
                <w:szCs w:val="28"/>
                <w:vertAlign w:val="baseline"/>
                <w:lang w:val="en-US" w:eastAsia="zh-CN"/>
              </w:rPr>
            </w:pPr>
          </w:p>
        </w:tc>
        <w:tc>
          <w:tcPr>
            <w:tcW w:w="398" w:type="pct"/>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762483F5">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eastAsia="仿宋_GB2312"/>
                <w:sz w:val="28"/>
                <w:szCs w:val="28"/>
                <w:vertAlign w:val="baseline"/>
                <w:lang w:val="en-US" w:eastAsia="zh-CN"/>
              </w:rPr>
            </w:pPr>
          </w:p>
        </w:tc>
      </w:tr>
      <w:tr w14:paraId="26173CC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567" w:hRule="atLeast"/>
          <w:jc w:val="center"/>
        </w:trPr>
        <w:tc>
          <w:tcPr>
            <w:tcW w:w="390" w:type="pct"/>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DB9D61C">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2</w:t>
            </w:r>
          </w:p>
        </w:tc>
        <w:tc>
          <w:tcPr>
            <w:tcW w:w="730"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19DA3E1">
            <w:pPr>
              <w:keepNext w:val="0"/>
              <w:keepLines w:val="0"/>
              <w:pageBreakBefore w:val="0"/>
              <w:widowControl w:val="0"/>
              <w:kinsoku/>
              <w:wordWrap/>
              <w:overflowPunct/>
              <w:topLinePunct/>
              <w:autoSpaceDE/>
              <w:autoSpaceDN/>
              <w:bidi w:val="0"/>
              <w:adjustRightInd/>
              <w:snapToGrid w:val="0"/>
              <w:spacing w:line="240" w:lineRule="auto"/>
              <w:ind w:left="0" w:leftChars="0"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8.1-8.31</w:t>
            </w:r>
          </w:p>
        </w:tc>
        <w:tc>
          <w:tcPr>
            <w:tcW w:w="93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45826DD">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49</w:t>
            </w:r>
          </w:p>
        </w:tc>
        <w:tc>
          <w:tcPr>
            <w:tcW w:w="93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22A6D1F7">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21</w:t>
            </w:r>
          </w:p>
        </w:tc>
        <w:tc>
          <w:tcPr>
            <w:tcW w:w="945"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809CD40">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eastAsia="仿宋_GB2312"/>
                <w:sz w:val="28"/>
                <w:szCs w:val="28"/>
                <w:vertAlign w:val="baseline"/>
                <w:lang w:val="en-US" w:eastAsia="zh-CN"/>
              </w:rPr>
            </w:pPr>
          </w:p>
        </w:tc>
        <w:tc>
          <w:tcPr>
            <w:tcW w:w="663"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75E53A9E">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eastAsia="仿宋_GB2312"/>
                <w:sz w:val="28"/>
                <w:szCs w:val="28"/>
                <w:vertAlign w:val="baseline"/>
                <w:lang w:val="en-US" w:eastAsia="zh-CN"/>
              </w:rPr>
            </w:pPr>
          </w:p>
        </w:tc>
        <w:tc>
          <w:tcPr>
            <w:tcW w:w="398" w:type="pct"/>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64A00C71">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eastAsia="仿宋_GB2312"/>
                <w:sz w:val="28"/>
                <w:szCs w:val="28"/>
                <w:vertAlign w:val="baseline"/>
                <w:lang w:val="en-US" w:eastAsia="zh-CN"/>
              </w:rPr>
            </w:pPr>
          </w:p>
        </w:tc>
      </w:tr>
      <w:tr w14:paraId="47DCD88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567" w:hRule="atLeast"/>
          <w:jc w:val="center"/>
        </w:trPr>
        <w:tc>
          <w:tcPr>
            <w:tcW w:w="390" w:type="pct"/>
            <w:tcBorders>
              <w:top w:val="single" w:color="auto" w:sz="4" w:space="0"/>
              <w:left w:val="single" w:color="auto" w:sz="12" w:space="0"/>
              <w:bottom w:val="nil"/>
              <w:right w:val="nil"/>
            </w:tcBorders>
            <w:noWrap w:val="0"/>
            <w:tcMar>
              <w:top w:w="-1" w:type="dxa"/>
              <w:left w:w="-1" w:type="dxa"/>
              <w:bottom w:w="-1" w:type="dxa"/>
              <w:right w:w="-1" w:type="dxa"/>
            </w:tcMar>
            <w:vAlign w:val="center"/>
          </w:tcPr>
          <w:p w14:paraId="02613AAE">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3</w:t>
            </w:r>
          </w:p>
        </w:tc>
        <w:tc>
          <w:tcPr>
            <w:tcW w:w="730"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3A72CE58">
            <w:pPr>
              <w:keepNext w:val="0"/>
              <w:keepLines w:val="0"/>
              <w:pageBreakBefore w:val="0"/>
              <w:widowControl w:val="0"/>
              <w:kinsoku/>
              <w:wordWrap/>
              <w:overflowPunct/>
              <w:topLinePunct/>
              <w:autoSpaceDE/>
              <w:autoSpaceDN/>
              <w:bidi w:val="0"/>
              <w:adjustRightInd/>
              <w:snapToGrid w:val="0"/>
              <w:spacing w:line="240" w:lineRule="auto"/>
              <w:ind w:left="0" w:leftChars="0"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9.1-9.30</w:t>
            </w:r>
          </w:p>
        </w:tc>
        <w:tc>
          <w:tcPr>
            <w:tcW w:w="93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0DBE4A7E">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49</w:t>
            </w:r>
          </w:p>
        </w:tc>
        <w:tc>
          <w:tcPr>
            <w:tcW w:w="936"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585BE9E6">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21</w:t>
            </w:r>
          </w:p>
        </w:tc>
        <w:tc>
          <w:tcPr>
            <w:tcW w:w="945"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6E1D91F5">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eastAsia="仿宋_GB2312"/>
                <w:sz w:val="28"/>
                <w:szCs w:val="28"/>
                <w:vertAlign w:val="baseline"/>
                <w:lang w:val="en-US" w:eastAsia="zh-CN"/>
              </w:rPr>
            </w:pPr>
          </w:p>
        </w:tc>
        <w:tc>
          <w:tcPr>
            <w:tcW w:w="663" w:type="pct"/>
            <w:tcBorders>
              <w:top w:val="single" w:color="auto" w:sz="4" w:space="0"/>
              <w:left w:val="single" w:color="auto" w:sz="4" w:space="0"/>
              <w:bottom w:val="nil"/>
              <w:right w:val="nil"/>
            </w:tcBorders>
            <w:noWrap w:val="0"/>
            <w:tcMar>
              <w:top w:w="-1" w:type="dxa"/>
              <w:left w:w="-1" w:type="dxa"/>
              <w:bottom w:w="-1" w:type="dxa"/>
              <w:right w:w="-1" w:type="dxa"/>
            </w:tcMar>
            <w:vAlign w:val="center"/>
          </w:tcPr>
          <w:p w14:paraId="151D2575">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eastAsia="仿宋_GB2312"/>
                <w:sz w:val="28"/>
                <w:szCs w:val="28"/>
                <w:vertAlign w:val="baseline"/>
                <w:lang w:val="en-US" w:eastAsia="zh-CN"/>
              </w:rPr>
            </w:pPr>
          </w:p>
        </w:tc>
        <w:tc>
          <w:tcPr>
            <w:tcW w:w="398" w:type="pct"/>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3BADA10C">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eastAsia="仿宋_GB2312"/>
                <w:sz w:val="28"/>
                <w:szCs w:val="28"/>
                <w:vertAlign w:val="baseline"/>
                <w:lang w:val="en-US" w:eastAsia="zh-CN"/>
              </w:rPr>
            </w:pPr>
          </w:p>
        </w:tc>
      </w:tr>
      <w:tr w14:paraId="4E6433B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567" w:hRule="atLeast"/>
          <w:jc w:val="center"/>
        </w:trPr>
        <w:tc>
          <w:tcPr>
            <w:tcW w:w="3937" w:type="pct"/>
            <w:gridSpan w:val="5"/>
            <w:tcBorders>
              <w:top w:val="single" w:color="auto" w:sz="4" w:space="0"/>
              <w:left w:val="single" w:color="auto" w:sz="12" w:space="0"/>
              <w:bottom w:val="single" w:color="auto" w:sz="12" w:space="0"/>
              <w:right w:val="nil"/>
            </w:tcBorders>
            <w:noWrap w:val="0"/>
            <w:tcMar>
              <w:top w:w="-1" w:type="dxa"/>
              <w:left w:w="-1" w:type="dxa"/>
              <w:bottom w:w="-1" w:type="dxa"/>
              <w:right w:w="-1" w:type="dxa"/>
            </w:tcMar>
            <w:vAlign w:val="center"/>
          </w:tcPr>
          <w:p w14:paraId="6F969D9B">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default" w:eastAsia="仿宋_GB2312"/>
                <w:sz w:val="28"/>
                <w:szCs w:val="28"/>
                <w:vertAlign w:val="baseline"/>
                <w:lang w:val="en-US" w:eastAsia="zh-CN"/>
              </w:rPr>
            </w:pPr>
            <w:r>
              <w:rPr>
                <w:rFonts w:hint="eastAsia"/>
                <w:sz w:val="28"/>
                <w:szCs w:val="28"/>
                <w:vertAlign w:val="baseline"/>
                <w:lang w:val="en-US" w:eastAsia="zh-CN"/>
              </w:rPr>
              <w:t>金额合计</w:t>
            </w:r>
          </w:p>
        </w:tc>
        <w:tc>
          <w:tcPr>
            <w:tcW w:w="1062" w:type="pct"/>
            <w:gridSpan w:val="2"/>
            <w:tcBorders>
              <w:top w:val="single" w:color="auto" w:sz="4" w:space="0"/>
              <w:left w:val="single" w:color="auto" w:sz="4" w:space="0"/>
              <w:bottom w:val="single" w:color="auto" w:sz="12" w:space="0"/>
              <w:right w:val="single" w:color="auto" w:sz="12" w:space="0"/>
            </w:tcBorders>
            <w:noWrap w:val="0"/>
            <w:tcMar>
              <w:top w:w="-1" w:type="dxa"/>
              <w:left w:w="-1" w:type="dxa"/>
              <w:bottom w:w="-1" w:type="dxa"/>
              <w:right w:w="-1" w:type="dxa"/>
            </w:tcMar>
            <w:vAlign w:val="center"/>
          </w:tcPr>
          <w:p w14:paraId="4410578E">
            <w:pPr>
              <w:keepNext w:val="0"/>
              <w:keepLines w:val="0"/>
              <w:pageBreakBefore w:val="0"/>
              <w:widowControl w:val="0"/>
              <w:kinsoku/>
              <w:wordWrap/>
              <w:overflowPunct/>
              <w:topLinePunct/>
              <w:autoSpaceDE/>
              <w:autoSpaceDN/>
              <w:bidi w:val="0"/>
              <w:adjustRightInd/>
              <w:snapToGrid w:val="0"/>
              <w:spacing w:line="240" w:lineRule="auto"/>
              <w:ind w:firstLine="0" w:firstLineChars="0"/>
              <w:jc w:val="center"/>
              <w:textAlignment w:val="auto"/>
              <w:rPr>
                <w:rFonts w:hint="eastAsia" w:eastAsia="仿宋_GB2312"/>
                <w:sz w:val="28"/>
                <w:szCs w:val="28"/>
                <w:vertAlign w:val="baseline"/>
                <w:lang w:val="en-US" w:eastAsia="zh-CN"/>
              </w:rPr>
            </w:pPr>
          </w:p>
        </w:tc>
      </w:tr>
    </w:tbl>
    <w:p w14:paraId="1029933E">
      <w:pPr>
        <w:keepNext w:val="0"/>
        <w:keepLines w:val="0"/>
        <w:pageBreakBefore w:val="0"/>
        <w:widowControl w:val="0"/>
        <w:kinsoku/>
        <w:wordWrap/>
        <w:overflowPunct/>
        <w:topLinePunct/>
        <w:autoSpaceDE/>
        <w:autoSpaceDN/>
        <w:bidi w:val="0"/>
        <w:adjustRightInd/>
        <w:snapToGrid/>
        <w:spacing w:line="440" w:lineRule="exact"/>
        <w:ind w:left="0" w:leftChars="0" w:firstLine="0" w:firstLineChars="0"/>
        <w:jc w:val="both"/>
        <w:textAlignment w:val="auto"/>
        <w:rPr>
          <w:rFonts w:hint="eastAsia"/>
          <w:sz w:val="24"/>
          <w:szCs w:val="24"/>
        </w:rPr>
        <w:sectPr>
          <w:pgSz w:w="16838" w:h="11906" w:orient="landscape"/>
          <w:pgMar w:top="1587" w:right="2098" w:bottom="1474" w:left="1984" w:header="851" w:footer="992" w:gutter="0"/>
          <w:cols w:space="425" w:num="1"/>
          <w:docGrid w:type="lines" w:linePitch="312" w:charSpace="0"/>
        </w:sectPr>
      </w:pPr>
      <w:r>
        <w:rPr>
          <w:rFonts w:hint="eastAsia"/>
          <w:b/>
          <w:bCs/>
          <w:sz w:val="28"/>
          <w:szCs w:val="28"/>
          <w:lang w:val="en-US" w:eastAsia="zh-CN"/>
        </w:rPr>
        <w:t>备注：最终以实际数量乘以午餐单价结算，总费用不超过15万元</w:t>
      </w:r>
    </w:p>
    <w:p w14:paraId="57B739FD">
      <w:pPr>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ascii="黑体" w:hAnsi="黑体" w:eastAsia="黑体" w:cs="黑体"/>
        </w:rPr>
      </w:pPr>
      <w:r>
        <w:rPr>
          <w:rFonts w:hint="eastAsia" w:ascii="黑体" w:hAnsi="黑体" w:eastAsia="黑体" w:cs="黑体"/>
        </w:rPr>
        <w:t>附件3</w:t>
      </w:r>
    </w:p>
    <w:p w14:paraId="01174120">
      <w:pPr>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ascii="黑体" w:hAnsi="黑体" w:eastAsia="黑体" w:cs="黑体"/>
        </w:rPr>
      </w:pPr>
    </w:p>
    <w:p w14:paraId="5A753898">
      <w:pPr>
        <w:keepNext w:val="0"/>
        <w:keepLines w:val="0"/>
        <w:pageBreakBefore w:val="0"/>
        <w:widowControl w:val="0"/>
        <w:kinsoku/>
        <w:wordWrap w:val="0"/>
        <w:overflowPunct/>
        <w:topLinePunct/>
        <w:autoSpaceDE/>
        <w:autoSpaceDN/>
        <w:bidi w:val="0"/>
        <w:adjustRightInd/>
        <w:snapToGrid/>
        <w:ind w:left="0" w:leftChars="0" w:firstLine="0" w:firstLineChars="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廉洁承诺书</w:t>
      </w:r>
    </w:p>
    <w:p w14:paraId="69A8F9A9">
      <w:pPr>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eastAsia" w:eastAsia="仿宋_GB2312"/>
          <w:sz w:val="24"/>
          <w:szCs w:val="24"/>
          <w:lang w:eastAsia="zh-CN"/>
        </w:rPr>
      </w:pPr>
      <w:r>
        <w:rPr>
          <w:rFonts w:hint="eastAsia"/>
          <w:sz w:val="24"/>
          <w:szCs w:val="24"/>
        </w:rPr>
        <w:t>致</w:t>
      </w:r>
      <w:r>
        <w:rPr>
          <w:rFonts w:hint="eastAsia"/>
          <w:sz w:val="24"/>
          <w:szCs w:val="24"/>
          <w:lang w:eastAsia="zh-CN"/>
        </w:rPr>
        <w:t>：</w:t>
      </w:r>
      <w:r>
        <w:rPr>
          <w:rFonts w:hint="eastAsia"/>
          <w:sz w:val="24"/>
          <w:szCs w:val="24"/>
          <w:u w:val="single"/>
          <w:lang w:eastAsia="zh-CN"/>
        </w:rPr>
        <w:t>深圳市华联粮油贸易有限公司</w:t>
      </w:r>
    </w:p>
    <w:p w14:paraId="596EF956">
      <w:pPr>
        <w:keepNext w:val="0"/>
        <w:keepLines w:val="0"/>
        <w:pageBreakBefore w:val="0"/>
        <w:widowControl w:val="0"/>
        <w:kinsoku/>
        <w:wordWrap w:val="0"/>
        <w:overflowPunct/>
        <w:topLinePunct/>
        <w:autoSpaceDE/>
        <w:autoSpaceDN/>
        <w:bidi w:val="0"/>
        <w:adjustRightInd/>
        <w:snapToGrid/>
        <w:textAlignment w:val="auto"/>
        <w:rPr>
          <w:rFonts w:hint="eastAsia" w:eastAsia="仿宋_GB2312"/>
          <w:sz w:val="24"/>
          <w:szCs w:val="24"/>
          <w:lang w:eastAsia="zh-CN"/>
        </w:rPr>
      </w:pPr>
      <w:r>
        <w:rPr>
          <w:rFonts w:hint="eastAsia"/>
          <w:sz w:val="24"/>
          <w:szCs w:val="24"/>
        </w:rPr>
        <w:t>我司响应你司项目采购要求参加</w:t>
      </w:r>
      <w:r>
        <w:rPr>
          <w:rFonts w:hint="eastAsia"/>
          <w:sz w:val="24"/>
          <w:szCs w:val="24"/>
          <w:lang w:eastAsia="zh-CN"/>
        </w:rPr>
        <w:t>：</w:t>
      </w:r>
      <w:r>
        <w:rPr>
          <w:rFonts w:hint="eastAsia"/>
          <w:sz w:val="24"/>
          <w:szCs w:val="24"/>
          <w:u w:val="single"/>
        </w:rPr>
        <w:t>员工餐食配送服务项目</w:t>
      </w:r>
      <w:r>
        <w:rPr>
          <w:rFonts w:hint="eastAsia"/>
          <w:sz w:val="24"/>
          <w:szCs w:val="24"/>
        </w:rPr>
        <w:t>的单一来源采购。在这次采购过程中和成交后，我司将严格遵守国家法律法规要求，并郑重承诺</w:t>
      </w:r>
      <w:r>
        <w:rPr>
          <w:rFonts w:hint="eastAsia"/>
          <w:sz w:val="24"/>
          <w:szCs w:val="24"/>
          <w:lang w:eastAsia="zh-CN"/>
        </w:rPr>
        <w:t>：</w:t>
      </w:r>
    </w:p>
    <w:p w14:paraId="26C9FCCD">
      <w:pPr>
        <w:keepNext w:val="0"/>
        <w:keepLines w:val="0"/>
        <w:pageBreakBefore w:val="0"/>
        <w:widowControl w:val="0"/>
        <w:kinsoku/>
        <w:wordWrap w:val="0"/>
        <w:overflowPunct/>
        <w:topLinePunct/>
        <w:autoSpaceDE/>
        <w:autoSpaceDN/>
        <w:bidi w:val="0"/>
        <w:adjustRightInd/>
        <w:snapToGrid/>
        <w:textAlignment w:val="auto"/>
        <w:rPr>
          <w:rFonts w:hint="eastAsia"/>
          <w:sz w:val="24"/>
          <w:szCs w:val="24"/>
        </w:rPr>
      </w:pPr>
      <w:r>
        <w:rPr>
          <w:rFonts w:hint="eastAsia"/>
          <w:sz w:val="24"/>
          <w:szCs w:val="24"/>
          <w:lang w:val="en-US" w:eastAsia="zh-CN"/>
        </w:rPr>
        <w:t>一、</w:t>
      </w:r>
      <w:r>
        <w:rPr>
          <w:rFonts w:hint="eastAsia"/>
          <w:sz w:val="24"/>
          <w:szCs w:val="24"/>
        </w:rPr>
        <w:t>不向项目有关人员及部门赠送礼金礼物、有价证券、回扣以及中介费-介绍费、咨询费等好处费。</w:t>
      </w:r>
    </w:p>
    <w:p w14:paraId="158136FF">
      <w:pPr>
        <w:keepNext w:val="0"/>
        <w:keepLines w:val="0"/>
        <w:pageBreakBefore w:val="0"/>
        <w:widowControl w:val="0"/>
        <w:kinsoku/>
        <w:wordWrap w:val="0"/>
        <w:overflowPunct/>
        <w:topLinePunct/>
        <w:autoSpaceDE/>
        <w:autoSpaceDN/>
        <w:bidi w:val="0"/>
        <w:adjustRightInd/>
        <w:snapToGrid/>
        <w:textAlignment w:val="auto"/>
        <w:rPr>
          <w:rFonts w:hint="eastAsia"/>
          <w:sz w:val="24"/>
          <w:szCs w:val="24"/>
        </w:rPr>
      </w:pPr>
      <w:r>
        <w:rPr>
          <w:rFonts w:hint="eastAsia"/>
          <w:sz w:val="24"/>
          <w:szCs w:val="24"/>
        </w:rPr>
        <w:t>二、不为项目有关人员及部门报销应由你司或个人支付的费用。</w:t>
      </w:r>
    </w:p>
    <w:p w14:paraId="07275D74">
      <w:pPr>
        <w:keepNext w:val="0"/>
        <w:keepLines w:val="0"/>
        <w:pageBreakBefore w:val="0"/>
        <w:widowControl w:val="0"/>
        <w:kinsoku/>
        <w:wordWrap w:val="0"/>
        <w:overflowPunct/>
        <w:topLinePunct/>
        <w:autoSpaceDE/>
        <w:autoSpaceDN/>
        <w:bidi w:val="0"/>
        <w:adjustRightInd/>
        <w:snapToGrid/>
        <w:textAlignment w:val="auto"/>
        <w:rPr>
          <w:rFonts w:hint="eastAsia"/>
          <w:sz w:val="24"/>
          <w:szCs w:val="24"/>
        </w:rPr>
      </w:pPr>
      <w:r>
        <w:rPr>
          <w:rFonts w:hint="eastAsia"/>
          <w:sz w:val="24"/>
          <w:szCs w:val="24"/>
        </w:rPr>
        <w:t>三、不向项目有关人员或部门提供可能影响公正的宴请、健身、娱乐、旅游等活动。</w:t>
      </w:r>
    </w:p>
    <w:p w14:paraId="511EC544">
      <w:pPr>
        <w:keepNext w:val="0"/>
        <w:keepLines w:val="0"/>
        <w:pageBreakBefore w:val="0"/>
        <w:widowControl w:val="0"/>
        <w:kinsoku/>
        <w:wordWrap w:val="0"/>
        <w:overflowPunct/>
        <w:topLinePunct/>
        <w:autoSpaceDE/>
        <w:autoSpaceDN/>
        <w:bidi w:val="0"/>
        <w:adjustRightInd/>
        <w:snapToGrid/>
        <w:textAlignment w:val="auto"/>
        <w:rPr>
          <w:rFonts w:hint="eastAsia"/>
          <w:sz w:val="24"/>
          <w:szCs w:val="24"/>
        </w:rPr>
      </w:pPr>
      <w:r>
        <w:rPr>
          <w:rFonts w:hint="eastAsia"/>
          <w:sz w:val="24"/>
          <w:szCs w:val="24"/>
        </w:rPr>
        <w:t>四、不为项目有关人员个人装修住房、婚丧嫁娶、配偶子女工作安排等提供好处。</w:t>
      </w:r>
    </w:p>
    <w:p w14:paraId="49592363">
      <w:pPr>
        <w:keepNext w:val="0"/>
        <w:keepLines w:val="0"/>
        <w:pageBreakBefore w:val="0"/>
        <w:widowControl w:val="0"/>
        <w:kinsoku/>
        <w:wordWrap w:val="0"/>
        <w:overflowPunct/>
        <w:topLinePunct/>
        <w:autoSpaceDE/>
        <w:autoSpaceDN/>
        <w:bidi w:val="0"/>
        <w:adjustRightInd/>
        <w:snapToGrid/>
        <w:textAlignment w:val="auto"/>
        <w:rPr>
          <w:rFonts w:hint="eastAsia"/>
          <w:sz w:val="24"/>
          <w:szCs w:val="24"/>
        </w:rPr>
      </w:pPr>
      <w:r>
        <w:rPr>
          <w:rFonts w:hint="eastAsia"/>
          <w:sz w:val="24"/>
          <w:szCs w:val="24"/>
        </w:rPr>
        <w:t>五、严格遵守《中华人民共和国政府采购法》《中华人民共和国招标投标法》《中华人民共和国民法典》等法律法规、政策的规定，诚实守信，合法经营，规范我司的竞标工作，保证做到合法竞标、正当竞争、廉洁经营，坚决抵制各种违法违纪行为。</w:t>
      </w:r>
    </w:p>
    <w:p w14:paraId="1D070916">
      <w:pPr>
        <w:keepNext w:val="0"/>
        <w:keepLines w:val="0"/>
        <w:pageBreakBefore w:val="0"/>
        <w:widowControl w:val="0"/>
        <w:kinsoku/>
        <w:wordWrap w:val="0"/>
        <w:overflowPunct/>
        <w:topLinePunct/>
        <w:autoSpaceDE/>
        <w:autoSpaceDN/>
        <w:bidi w:val="0"/>
        <w:adjustRightInd/>
        <w:snapToGrid/>
        <w:textAlignment w:val="auto"/>
        <w:rPr>
          <w:rFonts w:hint="eastAsia"/>
          <w:sz w:val="24"/>
          <w:szCs w:val="24"/>
        </w:rPr>
      </w:pPr>
      <w:r>
        <w:rPr>
          <w:rFonts w:hint="eastAsia"/>
          <w:sz w:val="24"/>
          <w:szCs w:val="24"/>
        </w:rPr>
        <w:t>以上承诺，敬请你司予以监督。如有违反，你司有权取消本次合作项目，并将我司列入供应商黑名单，禁止参加你司组织的所有采购活动。同时我司及项目参与人员愿意按照相关法律法规的规定接受处罚。</w:t>
      </w:r>
    </w:p>
    <w:p w14:paraId="34C3A47C">
      <w:pPr>
        <w:keepNext w:val="0"/>
        <w:keepLines w:val="0"/>
        <w:pageBreakBefore w:val="0"/>
        <w:widowControl w:val="0"/>
        <w:kinsoku/>
        <w:wordWrap w:val="0"/>
        <w:overflowPunct/>
        <w:topLinePunct/>
        <w:autoSpaceDE/>
        <w:autoSpaceDN/>
        <w:bidi w:val="0"/>
        <w:adjustRightInd/>
        <w:snapToGrid/>
        <w:textAlignment w:val="auto"/>
        <w:rPr>
          <w:rFonts w:hint="eastAsia"/>
          <w:sz w:val="24"/>
          <w:szCs w:val="24"/>
        </w:rPr>
      </w:pPr>
    </w:p>
    <w:p w14:paraId="375C44AD">
      <w:pPr>
        <w:keepNext w:val="0"/>
        <w:keepLines w:val="0"/>
        <w:pageBreakBefore w:val="0"/>
        <w:widowControl w:val="0"/>
        <w:kinsoku/>
        <w:wordWrap w:val="0"/>
        <w:overflowPunct/>
        <w:topLinePunct/>
        <w:autoSpaceDE/>
        <w:autoSpaceDN/>
        <w:bidi w:val="0"/>
        <w:adjustRightInd/>
        <w:snapToGrid/>
        <w:textAlignment w:val="auto"/>
        <w:rPr>
          <w:rFonts w:hint="eastAsia" w:eastAsia="仿宋_GB2312"/>
          <w:sz w:val="24"/>
          <w:szCs w:val="24"/>
          <w:lang w:eastAsia="zh-CN"/>
        </w:rPr>
      </w:pPr>
      <w:r>
        <w:rPr>
          <w:rFonts w:hint="eastAsia"/>
          <w:sz w:val="24"/>
          <w:szCs w:val="24"/>
        </w:rPr>
        <w:t>XXX公司</w:t>
      </w:r>
      <w:r>
        <w:rPr>
          <w:rFonts w:hint="eastAsia"/>
          <w:sz w:val="24"/>
          <w:szCs w:val="24"/>
          <w:lang w:eastAsia="zh-CN"/>
        </w:rPr>
        <w:t>（</w:t>
      </w:r>
      <w:r>
        <w:rPr>
          <w:rFonts w:hint="eastAsia"/>
          <w:sz w:val="24"/>
          <w:szCs w:val="24"/>
        </w:rPr>
        <w:t>公章</w:t>
      </w:r>
      <w:r>
        <w:rPr>
          <w:rFonts w:hint="eastAsia"/>
          <w:sz w:val="24"/>
          <w:szCs w:val="24"/>
          <w:lang w:eastAsia="zh-CN"/>
        </w:rPr>
        <w:t>）：</w:t>
      </w:r>
    </w:p>
    <w:p w14:paraId="17582E21">
      <w:pPr>
        <w:keepNext w:val="0"/>
        <w:keepLines w:val="0"/>
        <w:pageBreakBefore w:val="0"/>
        <w:widowControl w:val="0"/>
        <w:kinsoku/>
        <w:wordWrap w:val="0"/>
        <w:overflowPunct/>
        <w:topLinePunct/>
        <w:autoSpaceDE/>
        <w:autoSpaceDN/>
        <w:bidi w:val="0"/>
        <w:adjustRightInd/>
        <w:snapToGrid/>
        <w:textAlignment w:val="auto"/>
        <w:rPr>
          <w:rFonts w:hint="eastAsia" w:eastAsia="仿宋_GB2312"/>
          <w:sz w:val="24"/>
          <w:szCs w:val="24"/>
          <w:lang w:eastAsia="zh-CN"/>
        </w:rPr>
      </w:pPr>
      <w:r>
        <w:rPr>
          <w:rFonts w:hint="eastAsia"/>
          <w:sz w:val="24"/>
          <w:szCs w:val="24"/>
        </w:rPr>
        <w:t>法定代表人或其授权代表</w:t>
      </w:r>
      <w:r>
        <w:rPr>
          <w:rFonts w:hint="eastAsia"/>
          <w:sz w:val="24"/>
          <w:szCs w:val="24"/>
          <w:lang w:eastAsia="zh-CN"/>
        </w:rPr>
        <w:t>（</w:t>
      </w:r>
      <w:r>
        <w:rPr>
          <w:rFonts w:hint="eastAsia"/>
          <w:sz w:val="24"/>
          <w:szCs w:val="24"/>
        </w:rPr>
        <w:t>签字</w:t>
      </w:r>
      <w:r>
        <w:rPr>
          <w:rFonts w:hint="eastAsia"/>
          <w:sz w:val="24"/>
          <w:szCs w:val="24"/>
          <w:lang w:eastAsia="zh-CN"/>
        </w:rPr>
        <w:t>）：</w:t>
      </w:r>
    </w:p>
    <w:p w14:paraId="769C5359">
      <w:pPr>
        <w:keepNext w:val="0"/>
        <w:keepLines w:val="0"/>
        <w:pageBreakBefore w:val="0"/>
        <w:widowControl w:val="0"/>
        <w:kinsoku/>
        <w:wordWrap w:val="0"/>
        <w:overflowPunct/>
        <w:topLinePunct/>
        <w:autoSpaceDE/>
        <w:autoSpaceDN/>
        <w:bidi w:val="0"/>
        <w:adjustRightInd/>
        <w:snapToGrid/>
        <w:jc w:val="right"/>
        <w:textAlignment w:val="auto"/>
        <w:rPr>
          <w:rFonts w:hint="eastAsia"/>
          <w:sz w:val="24"/>
          <w:szCs w:val="24"/>
        </w:rPr>
        <w:sectPr>
          <w:pgSz w:w="11906" w:h="16838"/>
          <w:pgMar w:top="2098" w:right="1474" w:bottom="1984" w:left="1587" w:header="851" w:footer="992" w:gutter="0"/>
          <w:cols w:space="425" w:num="1"/>
          <w:docGrid w:type="lines" w:linePitch="312" w:charSpace="0"/>
        </w:sectPr>
      </w:pPr>
      <w:r>
        <w:rPr>
          <w:rFonts w:hint="eastAsia"/>
          <w:sz w:val="24"/>
          <w:szCs w:val="24"/>
        </w:rPr>
        <w:t>2026年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rPr>
        <w:t>日</w:t>
      </w:r>
    </w:p>
    <w:p w14:paraId="11821A0E">
      <w:pPr>
        <w:keepNext w:val="0"/>
        <w:keepLines w:val="0"/>
        <w:pageBreakBefore w:val="0"/>
        <w:widowControl w:val="0"/>
        <w:kinsoku/>
        <w:wordWrap w:val="0"/>
        <w:overflowPunct/>
        <w:topLinePunct/>
        <w:autoSpaceDE/>
        <w:autoSpaceDN/>
        <w:bidi w:val="0"/>
        <w:adjustRightInd/>
        <w:snapToGrid/>
        <w:ind w:left="0" w:leftChars="0" w:firstLine="0" w:firstLineChars="0"/>
        <w:textAlignment w:val="auto"/>
        <w:rPr>
          <w:rFonts w:hint="default" w:ascii="黑体" w:hAnsi="黑体" w:eastAsia="黑体" w:cs="黑体"/>
          <w:lang w:val="en-US" w:eastAsia="zh-CN"/>
        </w:rPr>
      </w:pPr>
      <w:r>
        <w:rPr>
          <w:rFonts w:hint="eastAsia" w:ascii="黑体" w:hAnsi="黑体" w:eastAsia="黑体" w:cs="黑体"/>
          <w:lang w:val="en-US" w:eastAsia="zh-CN"/>
        </w:rPr>
        <w:t>附件4</w:t>
      </w:r>
    </w:p>
    <w:p w14:paraId="6F89D902">
      <w:pPr>
        <w:ind w:left="0" w:leftChars="0" w:firstLine="0" w:firstLineChars="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供应商基本情况表</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44"/>
        <w:gridCol w:w="720"/>
        <w:gridCol w:w="1177"/>
        <w:gridCol w:w="227"/>
        <w:gridCol w:w="924"/>
        <w:gridCol w:w="84"/>
        <w:gridCol w:w="1116"/>
        <w:gridCol w:w="516"/>
        <w:gridCol w:w="264"/>
        <w:gridCol w:w="1200"/>
        <w:gridCol w:w="1351"/>
      </w:tblGrid>
      <w:tr w14:paraId="6B51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14:paraId="442C054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项目名称</w:t>
            </w:r>
          </w:p>
        </w:tc>
        <w:tc>
          <w:tcPr>
            <w:tcW w:w="6859" w:type="dxa"/>
            <w:gridSpan w:val="9"/>
            <w:vAlign w:val="center"/>
          </w:tcPr>
          <w:p w14:paraId="0679B8E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深圳市华联粮油贸易有限公司</w:t>
            </w:r>
          </w:p>
          <w:p w14:paraId="65F9CE0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员工餐食配送服务项目</w:t>
            </w:r>
          </w:p>
        </w:tc>
      </w:tr>
      <w:tr w14:paraId="7A50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14:paraId="684602F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投标（响应）供应商</w:t>
            </w:r>
          </w:p>
        </w:tc>
        <w:tc>
          <w:tcPr>
            <w:tcW w:w="2328" w:type="dxa"/>
            <w:gridSpan w:val="3"/>
            <w:vAlign w:val="center"/>
          </w:tcPr>
          <w:p w14:paraId="3BAD107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980" w:type="dxa"/>
            <w:gridSpan w:val="4"/>
            <w:vAlign w:val="center"/>
          </w:tcPr>
          <w:p w14:paraId="0753A00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rPr>
              <w:t>供应商统一社会信用代码</w:t>
            </w:r>
          </w:p>
        </w:tc>
        <w:tc>
          <w:tcPr>
            <w:tcW w:w="2551" w:type="dxa"/>
            <w:gridSpan w:val="2"/>
            <w:vAlign w:val="center"/>
          </w:tcPr>
          <w:p w14:paraId="0C7AF4C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r>
      <w:tr w14:paraId="3DEC1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14:paraId="73112B9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投标（响应）供应商相关人员情况</w:t>
            </w:r>
          </w:p>
        </w:tc>
      </w:tr>
      <w:tr w14:paraId="576B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6290541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2268" w:type="dxa"/>
            <w:gridSpan w:val="4"/>
            <w:vAlign w:val="center"/>
          </w:tcPr>
          <w:p w14:paraId="166B72C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职务</w:t>
            </w:r>
          </w:p>
        </w:tc>
        <w:tc>
          <w:tcPr>
            <w:tcW w:w="1008" w:type="dxa"/>
            <w:gridSpan w:val="2"/>
            <w:vAlign w:val="center"/>
          </w:tcPr>
          <w:p w14:paraId="4DCBB54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姓名</w:t>
            </w:r>
          </w:p>
        </w:tc>
        <w:tc>
          <w:tcPr>
            <w:tcW w:w="1632" w:type="dxa"/>
            <w:gridSpan w:val="2"/>
            <w:vAlign w:val="center"/>
          </w:tcPr>
          <w:p w14:paraId="64CF722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身份证号码</w:t>
            </w:r>
          </w:p>
        </w:tc>
        <w:tc>
          <w:tcPr>
            <w:tcW w:w="1464" w:type="dxa"/>
            <w:gridSpan w:val="2"/>
            <w:vAlign w:val="center"/>
          </w:tcPr>
          <w:p w14:paraId="7E9F500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劳动合同关系单位</w:t>
            </w:r>
          </w:p>
        </w:tc>
        <w:tc>
          <w:tcPr>
            <w:tcW w:w="1351" w:type="dxa"/>
            <w:vAlign w:val="center"/>
          </w:tcPr>
          <w:p w14:paraId="60137EF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缴纳社会保险单位</w:t>
            </w:r>
          </w:p>
        </w:tc>
      </w:tr>
      <w:tr w14:paraId="679E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765905E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2268" w:type="dxa"/>
            <w:gridSpan w:val="4"/>
            <w:vAlign w:val="center"/>
          </w:tcPr>
          <w:p w14:paraId="2E7EBF1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法定代表人/单位负责人/主要经营负责人</w:t>
            </w:r>
          </w:p>
        </w:tc>
        <w:tc>
          <w:tcPr>
            <w:tcW w:w="1008" w:type="dxa"/>
            <w:gridSpan w:val="2"/>
            <w:vAlign w:val="center"/>
          </w:tcPr>
          <w:p w14:paraId="277E82B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2C11F1F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1F28AA5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08603E1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r>
      <w:tr w14:paraId="57CF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9" w:type="dxa"/>
            <w:vAlign w:val="center"/>
          </w:tcPr>
          <w:p w14:paraId="27A15A3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2268" w:type="dxa"/>
            <w:gridSpan w:val="4"/>
            <w:vAlign w:val="center"/>
          </w:tcPr>
          <w:p w14:paraId="3754BD8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项目投标授权代表人</w:t>
            </w:r>
          </w:p>
        </w:tc>
        <w:tc>
          <w:tcPr>
            <w:tcW w:w="1008" w:type="dxa"/>
            <w:gridSpan w:val="2"/>
            <w:vAlign w:val="center"/>
          </w:tcPr>
          <w:p w14:paraId="0C0C6D2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210D03E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61A34A7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5B9CFAF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r>
      <w:tr w14:paraId="4CEB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707E0E1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2268" w:type="dxa"/>
            <w:gridSpan w:val="4"/>
            <w:vAlign w:val="center"/>
          </w:tcPr>
          <w:p w14:paraId="527F9FA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项目负责人</w:t>
            </w:r>
          </w:p>
        </w:tc>
        <w:tc>
          <w:tcPr>
            <w:tcW w:w="1008" w:type="dxa"/>
            <w:gridSpan w:val="2"/>
            <w:vAlign w:val="center"/>
          </w:tcPr>
          <w:p w14:paraId="3868091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366D4FD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09BC2D0B">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5726674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r>
      <w:tr w14:paraId="53D7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7B055470">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2268" w:type="dxa"/>
            <w:gridSpan w:val="4"/>
            <w:vAlign w:val="center"/>
          </w:tcPr>
          <w:p w14:paraId="0821D2A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主要技术人员</w:t>
            </w:r>
          </w:p>
        </w:tc>
        <w:tc>
          <w:tcPr>
            <w:tcW w:w="1008" w:type="dxa"/>
            <w:gridSpan w:val="2"/>
            <w:vAlign w:val="center"/>
          </w:tcPr>
          <w:p w14:paraId="209D138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2A62B0B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7963A10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2078DEA9">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r>
      <w:tr w14:paraId="012A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2623DA2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2268" w:type="dxa"/>
            <w:gridSpan w:val="4"/>
            <w:vAlign w:val="center"/>
          </w:tcPr>
          <w:p w14:paraId="7DDBD265">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1"/>
                <w:szCs w:val="21"/>
                <w:vertAlign w:val="baseline"/>
              </w:rPr>
            </w:pPr>
            <w:r>
              <w:rPr>
                <w:rFonts w:hint="eastAsia" w:ascii="仿宋_GB2312" w:hAnsi="仿宋_GB2312" w:eastAsia="仿宋_GB2312" w:cs="仿宋_GB2312"/>
                <w:sz w:val="21"/>
                <w:szCs w:val="21"/>
                <w:vertAlign w:val="baseline"/>
              </w:rPr>
              <w:t>投标文件编制人员</w:t>
            </w:r>
          </w:p>
        </w:tc>
        <w:tc>
          <w:tcPr>
            <w:tcW w:w="1008" w:type="dxa"/>
            <w:gridSpan w:val="2"/>
            <w:vAlign w:val="center"/>
          </w:tcPr>
          <w:p w14:paraId="0C6ACD88">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632" w:type="dxa"/>
            <w:gridSpan w:val="2"/>
            <w:vAlign w:val="center"/>
          </w:tcPr>
          <w:p w14:paraId="0C2CF90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464" w:type="dxa"/>
            <w:gridSpan w:val="2"/>
            <w:vAlign w:val="center"/>
          </w:tcPr>
          <w:p w14:paraId="34DCD3D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1351" w:type="dxa"/>
            <w:vAlign w:val="center"/>
          </w:tcPr>
          <w:p w14:paraId="7AC8224C">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r>
      <w:tr w14:paraId="5200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14:paraId="0A8BDA22">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说明：同一职务有多人担任（如主要技术人员），应分行填写。</w:t>
            </w:r>
          </w:p>
        </w:tc>
      </w:tr>
      <w:tr w14:paraId="31C1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14:paraId="406BA3D4">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投标（响应）供应商关联关系情况</w:t>
            </w:r>
          </w:p>
        </w:tc>
      </w:tr>
      <w:tr w14:paraId="4865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14:paraId="6DFCCFB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序号</w:t>
            </w:r>
          </w:p>
        </w:tc>
        <w:tc>
          <w:tcPr>
            <w:tcW w:w="1897" w:type="dxa"/>
            <w:gridSpan w:val="2"/>
            <w:vAlign w:val="center"/>
          </w:tcPr>
          <w:p w14:paraId="1C6F629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关联关系类型</w:t>
            </w:r>
          </w:p>
        </w:tc>
        <w:tc>
          <w:tcPr>
            <w:tcW w:w="2351" w:type="dxa"/>
            <w:gridSpan w:val="4"/>
            <w:vAlign w:val="center"/>
          </w:tcPr>
          <w:p w14:paraId="19CD8EC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关联主体名称</w:t>
            </w:r>
          </w:p>
        </w:tc>
        <w:tc>
          <w:tcPr>
            <w:tcW w:w="3331" w:type="dxa"/>
            <w:gridSpan w:val="4"/>
            <w:vAlign w:val="center"/>
          </w:tcPr>
          <w:p w14:paraId="1EAA8C3E">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备注</w:t>
            </w:r>
          </w:p>
        </w:tc>
      </w:tr>
      <w:tr w14:paraId="530D6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14:paraId="3958FD46">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897" w:type="dxa"/>
            <w:gridSpan w:val="2"/>
            <w:vAlign w:val="center"/>
          </w:tcPr>
          <w:p w14:paraId="2F1F7AD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控股股东</w:t>
            </w:r>
          </w:p>
        </w:tc>
        <w:tc>
          <w:tcPr>
            <w:tcW w:w="2351" w:type="dxa"/>
            <w:gridSpan w:val="4"/>
            <w:vAlign w:val="center"/>
          </w:tcPr>
          <w:p w14:paraId="7BBEC043">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3331" w:type="dxa"/>
            <w:gridSpan w:val="4"/>
            <w:vAlign w:val="center"/>
          </w:tcPr>
          <w:p w14:paraId="50240C8A">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14C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14:paraId="1B0B2742">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1897" w:type="dxa"/>
            <w:gridSpan w:val="2"/>
            <w:vAlign w:val="center"/>
          </w:tcPr>
          <w:p w14:paraId="738E6061">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管理关系</w:t>
            </w:r>
          </w:p>
        </w:tc>
        <w:tc>
          <w:tcPr>
            <w:tcW w:w="2351" w:type="dxa"/>
            <w:gridSpan w:val="4"/>
            <w:vAlign w:val="center"/>
          </w:tcPr>
          <w:p w14:paraId="678725F7">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p>
        </w:tc>
        <w:tc>
          <w:tcPr>
            <w:tcW w:w="3331" w:type="dxa"/>
            <w:gridSpan w:val="4"/>
            <w:vAlign w:val="center"/>
          </w:tcPr>
          <w:p w14:paraId="0C09067D">
            <w:pPr>
              <w:keepNext w:val="0"/>
              <w:keepLines w:val="0"/>
              <w:pageBreakBefore w:val="0"/>
              <w:widowControl w:val="0"/>
              <w:kinsoku/>
              <w:wordWrap/>
              <w:overflowPunct/>
              <w:topLinePunct w:val="0"/>
              <w:autoSpaceDE/>
              <w:autoSpaceDN/>
              <w:bidi w:val="0"/>
              <w:adjustRightInd/>
              <w:snapToGrid/>
              <w:spacing w:line="420" w:lineRule="exact"/>
              <w:ind w:firstLine="0" w:firstLineChars="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1"/>
                <w:szCs w:val="21"/>
                <w:vertAlign w:val="baseline"/>
              </w:rPr>
              <w:t>指对投标（响应）供应商不具有出资持股关系，但对其存在管理关系的主体。</w:t>
            </w:r>
          </w:p>
        </w:tc>
      </w:tr>
      <w:tr w14:paraId="2929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14:paraId="6F4C6DAD">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bCs/>
                <w:sz w:val="28"/>
                <w:szCs w:val="28"/>
                <w:vertAlign w:val="baseline"/>
              </w:rPr>
              <w:t>说明：同一关联关系类型有多个主体的，应分行填写。</w:t>
            </w:r>
          </w:p>
        </w:tc>
      </w:tr>
    </w:tbl>
    <w:p w14:paraId="428FF10F">
      <w:pPr>
        <w:rPr>
          <w:rFonts w:hint="eastAsia" w:ascii="仿宋_GB2312" w:hAnsi="仿宋_GB2312" w:eastAsia="仿宋_GB2312" w:cs="仿宋_GB2312"/>
          <w:b/>
          <w:bCs/>
          <w:sz w:val="32"/>
          <w:szCs w:val="32"/>
          <w:vertAlign w:val="baseline"/>
        </w:rPr>
      </w:pPr>
      <w:r>
        <w:rPr>
          <w:rFonts w:hint="eastAsia" w:ascii="仿宋_GB2312" w:hAnsi="仿宋_GB2312" w:eastAsia="仿宋_GB2312" w:cs="仿宋_GB2312"/>
          <w:b/>
          <w:bCs/>
          <w:sz w:val="32"/>
          <w:szCs w:val="32"/>
          <w:vertAlign w:val="baseline"/>
          <w:lang w:val="en-US" w:eastAsia="zh-CN"/>
        </w:rPr>
        <w:t>注：</w:t>
      </w:r>
      <w:r>
        <w:rPr>
          <w:rFonts w:hint="eastAsia" w:ascii="仿宋_GB2312" w:hAnsi="仿宋_GB2312" w:eastAsia="仿宋_GB2312" w:cs="仿宋_GB2312"/>
          <w:sz w:val="32"/>
          <w:szCs w:val="32"/>
          <w:vertAlign w:val="baseline"/>
        </w:rPr>
        <w:t>项目投标授权代表人</w:t>
      </w:r>
      <w:r>
        <w:rPr>
          <w:rFonts w:hint="eastAsia" w:ascii="仿宋_GB2312" w:hAnsi="仿宋_GB2312" w:eastAsia="仿宋_GB2312" w:cs="仿宋_GB2312"/>
          <w:sz w:val="32"/>
          <w:szCs w:val="32"/>
          <w:vertAlign w:val="baseline"/>
          <w:lang w:eastAsia="zh-CN"/>
        </w:rPr>
        <w:t>、</w:t>
      </w:r>
      <w:r>
        <w:rPr>
          <w:rFonts w:hint="eastAsia" w:ascii="仿宋_GB2312" w:hAnsi="仿宋_GB2312" w:eastAsia="仿宋_GB2312" w:cs="仿宋_GB2312"/>
          <w:sz w:val="32"/>
          <w:szCs w:val="32"/>
          <w:vertAlign w:val="baseline"/>
        </w:rPr>
        <w:t>项目负责人</w:t>
      </w:r>
      <w:r>
        <w:rPr>
          <w:rFonts w:hint="eastAsia" w:ascii="仿宋_GB2312" w:hAnsi="仿宋_GB2312" w:eastAsia="仿宋_GB2312" w:cs="仿宋_GB2312"/>
          <w:sz w:val="32"/>
          <w:szCs w:val="32"/>
          <w:vertAlign w:val="baseline"/>
          <w:lang w:eastAsia="zh-CN"/>
        </w:rPr>
        <w:t>、</w:t>
      </w:r>
      <w:r>
        <w:rPr>
          <w:rFonts w:hint="eastAsia" w:ascii="仿宋_GB2312" w:hAnsi="仿宋_GB2312" w:eastAsia="仿宋_GB2312" w:cs="仿宋_GB2312"/>
          <w:sz w:val="32"/>
          <w:szCs w:val="32"/>
          <w:vertAlign w:val="baseline"/>
        </w:rPr>
        <w:t>主要技术人员</w:t>
      </w:r>
      <w:r>
        <w:rPr>
          <w:rFonts w:hint="eastAsia" w:ascii="仿宋_GB2312" w:hAnsi="仿宋_GB2312" w:eastAsia="仿宋_GB2312" w:cs="仿宋_GB2312"/>
          <w:b w:val="0"/>
          <w:bCs w:val="0"/>
          <w:sz w:val="32"/>
          <w:szCs w:val="32"/>
          <w:vertAlign w:val="baseline"/>
          <w:lang w:val="en-US" w:eastAsia="zh-CN"/>
        </w:rPr>
        <w:t>需另附近3个月社保缴纳证明。</w:t>
      </w:r>
    </w:p>
    <w:p w14:paraId="5DB74BA2">
      <w:pPr>
        <w:ind w:left="0" w:leftChars="0" w:firstLine="0" w:firstLineChars="0"/>
        <w:rPr>
          <w:rFonts w:hint="eastAsia" w:ascii="仿宋_GB2312" w:hAnsi="仿宋_GB2312" w:eastAsia="仿宋_GB2312" w:cs="仿宋_GB2312"/>
          <w:b/>
          <w:bCs/>
          <w:sz w:val="32"/>
          <w:szCs w:val="32"/>
          <w:vertAlign w:val="baseline"/>
          <w:lang w:val="en-US" w:eastAsia="zh-CN"/>
        </w:rPr>
      </w:pPr>
      <w:r>
        <w:rPr>
          <w:rFonts w:hint="eastAsia" w:ascii="仿宋_GB2312" w:hAnsi="仿宋_GB2312" w:eastAsia="仿宋_GB2312" w:cs="仿宋_GB2312"/>
          <w:b/>
          <w:bCs/>
          <w:sz w:val="32"/>
          <w:szCs w:val="32"/>
          <w:vertAlign w:val="baseline"/>
        </w:rPr>
        <w:t>投标（响应）供应商</w:t>
      </w:r>
      <w:r>
        <w:rPr>
          <w:rFonts w:hint="eastAsia" w:ascii="仿宋_GB2312" w:hAnsi="仿宋_GB2312" w:eastAsia="仿宋_GB2312" w:cs="仿宋_GB2312"/>
          <w:b/>
          <w:bCs/>
          <w:sz w:val="32"/>
          <w:szCs w:val="32"/>
          <w:vertAlign w:val="baseline"/>
          <w:lang w:val="en-US" w:eastAsia="zh-CN"/>
        </w:rPr>
        <w:t>声明：</w:t>
      </w:r>
    </w:p>
    <w:p w14:paraId="742CF035">
      <w:pPr>
        <w:numPr>
          <w:ilvl w:val="0"/>
          <w:numId w:val="0"/>
        </w:numPr>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1.投标（响应）供应商填写内容与事实不符的，招标人有权取消其投标资格、否决投标或解除合同，并依法追究其法律责任。</w:t>
      </w:r>
    </w:p>
    <w:p w14:paraId="0B8DB7CD">
      <w:pPr>
        <w:numPr>
          <w:ilvl w:val="0"/>
          <w:numId w:val="0"/>
        </w:numPr>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2.投标（响应）供应商存</w:t>
      </w:r>
      <w:r>
        <w:rPr>
          <w:rFonts w:hint="eastAsia" w:ascii="仿宋_GB2312" w:hAnsi="仿宋_GB2312" w:eastAsia="仿宋_GB2312" w:cs="仿宋_GB2312"/>
          <w:color w:val="auto"/>
          <w:sz w:val="32"/>
          <w:szCs w:val="32"/>
          <w:shd w:val="clear" w:fill="FFFFFF"/>
          <w:lang w:val="en-US" w:eastAsia="zh-CN"/>
        </w:rPr>
        <w:t>在</w:t>
      </w:r>
      <w:r>
        <w:rPr>
          <w:rFonts w:hint="eastAsia" w:ascii="仿宋_GB2312" w:hAnsi="仿宋_GB2312" w:eastAsia="仿宋_GB2312" w:cs="仿宋_GB2312"/>
          <w:i w:val="0"/>
          <w:iCs w:val="0"/>
          <w:caps w:val="0"/>
          <w:color w:val="auto"/>
          <w:spacing w:val="0"/>
          <w:sz w:val="32"/>
          <w:szCs w:val="32"/>
          <w:shd w:val="clear" w:fill="FFFFFF"/>
          <w:lang w:val="en-US" w:eastAsia="zh-CN"/>
        </w:rPr>
        <w:t>围标串标行为</w:t>
      </w:r>
      <w:r>
        <w:rPr>
          <w:rFonts w:hint="eastAsia" w:ascii="仿宋_GB2312" w:hAnsi="仿宋_GB2312" w:eastAsia="仿宋_GB2312" w:cs="仿宋_GB2312"/>
          <w:color w:val="auto"/>
          <w:sz w:val="32"/>
          <w:szCs w:val="32"/>
          <w:shd w:val="clear" w:fill="FFFFFF"/>
          <w:lang w:val="en-US" w:eastAsia="zh-CN"/>
        </w:rPr>
        <w:t>的，</w:t>
      </w:r>
      <w:r>
        <w:rPr>
          <w:rFonts w:hint="eastAsia" w:ascii="仿宋_GB2312" w:hAnsi="仿宋_GB2312" w:eastAsia="仿宋_GB2312" w:cs="仿宋_GB2312"/>
          <w:i w:val="0"/>
          <w:iCs w:val="0"/>
          <w:caps w:val="0"/>
          <w:color w:val="auto"/>
          <w:spacing w:val="0"/>
          <w:sz w:val="32"/>
          <w:szCs w:val="32"/>
          <w:shd w:val="clear" w:fill="FFFFFF"/>
        </w:rPr>
        <w:t>将</w:t>
      </w:r>
      <w:r>
        <w:rPr>
          <w:rFonts w:hint="eastAsia" w:ascii="仿宋_GB2312" w:hAnsi="仿宋_GB2312" w:eastAsia="仿宋_GB2312" w:cs="仿宋_GB2312"/>
          <w:i w:val="0"/>
          <w:iCs w:val="0"/>
          <w:caps w:val="0"/>
          <w:color w:val="auto"/>
          <w:spacing w:val="0"/>
          <w:sz w:val="32"/>
          <w:szCs w:val="32"/>
          <w:shd w:val="clear" w:fill="FFFFFF"/>
          <w:lang w:val="en-US" w:eastAsia="zh-CN"/>
        </w:rPr>
        <w:t>被</w:t>
      </w:r>
      <w:r>
        <w:rPr>
          <w:rFonts w:hint="eastAsia" w:ascii="仿宋_GB2312" w:hAnsi="仿宋_GB2312" w:eastAsia="仿宋_GB2312" w:cs="仿宋_GB2312"/>
          <w:i w:val="0"/>
          <w:iCs w:val="0"/>
          <w:caps w:val="0"/>
          <w:color w:val="auto"/>
          <w:spacing w:val="0"/>
          <w:sz w:val="32"/>
          <w:szCs w:val="32"/>
          <w:shd w:val="clear" w:fill="FFFFFF"/>
        </w:rPr>
        <w:t>列入</w:t>
      </w:r>
      <w:r>
        <w:rPr>
          <w:rFonts w:hint="eastAsia" w:ascii="仿宋_GB2312" w:hAnsi="仿宋_GB2312" w:eastAsia="仿宋_GB2312" w:cs="仿宋_GB2312"/>
          <w:i w:val="0"/>
          <w:iCs w:val="0"/>
          <w:caps w:val="0"/>
          <w:color w:val="auto"/>
          <w:spacing w:val="0"/>
          <w:sz w:val="32"/>
          <w:szCs w:val="32"/>
          <w:shd w:val="clear" w:fill="FFFFFF"/>
          <w:lang w:val="en-US" w:eastAsia="zh-CN"/>
        </w:rPr>
        <w:t>招标人</w:t>
      </w:r>
      <w:r>
        <w:rPr>
          <w:rFonts w:hint="eastAsia" w:ascii="仿宋_GB2312" w:hAnsi="仿宋_GB2312" w:eastAsia="仿宋_GB2312" w:cs="仿宋_GB2312"/>
          <w:i w:val="0"/>
          <w:iCs w:val="0"/>
          <w:caps w:val="0"/>
          <w:color w:val="auto"/>
          <w:spacing w:val="0"/>
          <w:sz w:val="32"/>
          <w:szCs w:val="32"/>
          <w:shd w:val="clear" w:fill="FFFFFF"/>
        </w:rPr>
        <w:t>采购失信名单</w:t>
      </w:r>
      <w:r>
        <w:rPr>
          <w:rFonts w:hint="eastAsia" w:ascii="仿宋_GB2312" w:hAnsi="仿宋_GB2312" w:eastAsia="仿宋_GB2312" w:cs="仿宋_GB2312"/>
          <w:i w:val="0"/>
          <w:iCs w:val="0"/>
          <w:caps w:val="0"/>
          <w:color w:val="auto"/>
          <w:spacing w:val="0"/>
          <w:sz w:val="32"/>
          <w:szCs w:val="32"/>
          <w:shd w:val="clear" w:fill="FFFFFF"/>
          <w:lang w:eastAsia="zh-CN"/>
        </w:rPr>
        <w:t>。</w:t>
      </w:r>
    </w:p>
    <w:p w14:paraId="1FFDBA89">
      <w:pPr>
        <w:numPr>
          <w:ilvl w:val="0"/>
          <w:numId w:val="0"/>
        </w:numPr>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3.本情况表自签署之日起生效，适用于本次招采活动及后续合同履行阶段。</w:t>
      </w:r>
    </w:p>
    <w:p w14:paraId="5198582C">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p>
    <w:p w14:paraId="7274590D">
      <w:pPr>
        <w:numPr>
          <w:ilvl w:val="0"/>
          <w:numId w:val="0"/>
        </w:numPr>
        <w:rPr>
          <w:rFonts w:hint="eastAsia" w:ascii="仿宋_GB2312" w:hAnsi="仿宋_GB2312" w:eastAsia="仿宋_GB2312" w:cs="仿宋_GB2312"/>
          <w:i w:val="0"/>
          <w:iCs w:val="0"/>
          <w:caps w:val="0"/>
          <w:color w:val="404040"/>
          <w:spacing w:val="0"/>
          <w:sz w:val="32"/>
          <w:szCs w:val="32"/>
          <w:shd w:val="clear" w:fill="FFFFFF"/>
          <w:lang w:val="en-US" w:eastAsia="zh-CN"/>
        </w:rPr>
      </w:pPr>
    </w:p>
    <w:p w14:paraId="64A522A4">
      <w:pPr>
        <w:wordWrap w:val="0"/>
        <w:ind w:left="5760" w:hanging="5760" w:hangingChars="180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填表单位：（加盖单位公章）</w:t>
      </w:r>
      <w:r>
        <w:rPr>
          <w:rFonts w:hint="eastAsia" w:cs="仿宋_GB2312"/>
          <w:sz w:val="32"/>
          <w:szCs w:val="32"/>
          <w:lang w:val="en-US" w:eastAsia="zh-CN"/>
        </w:rPr>
        <w:t xml:space="preserve"> </w:t>
      </w:r>
    </w:p>
    <w:p w14:paraId="6A812E19">
      <w:pPr>
        <w:wordWrap w:val="0"/>
        <w:ind w:left="5760" w:hanging="5760" w:hangingChars="1800"/>
        <w:jc w:val="right"/>
        <w:rPr>
          <w:rFonts w:hint="default" w:eastAsia="仿宋_GB2312"/>
          <w:sz w:val="24"/>
          <w:szCs w:val="24"/>
          <w:lang w:val="en-US" w:eastAsia="zh-CN"/>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cs="仿宋_GB2312"/>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言午许" w:date="2026-06-15T14:47:44Z" w:initials="">
    <w:p w14:paraId="5520FCD2">
      <w:pPr>
        <w:pStyle w:val="7"/>
        <w:rPr>
          <w:rFonts w:hint="default" w:eastAsia="仿宋_GB2312"/>
          <w:lang w:val="en-US" w:eastAsia="zh-CN"/>
        </w:rPr>
      </w:pPr>
      <w:r>
        <w:rPr>
          <w:rFonts w:hint="eastAsia"/>
          <w:lang w:val="en-US" w:eastAsia="zh-CN"/>
        </w:rPr>
        <w:t>按照49（人次）*45（每天餐标）*67（计划用餐天数）=147735元</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520FCD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言午许">
    <w15:presenceInfo w15:providerId="WPS Office" w15:userId="11458917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5951B3"/>
    <w:rsid w:val="0057737E"/>
    <w:rsid w:val="0507640F"/>
    <w:rsid w:val="052849E7"/>
    <w:rsid w:val="09023A1E"/>
    <w:rsid w:val="10C87F96"/>
    <w:rsid w:val="16092E0B"/>
    <w:rsid w:val="19E60210"/>
    <w:rsid w:val="1D7256BE"/>
    <w:rsid w:val="1F6E6A1B"/>
    <w:rsid w:val="22451139"/>
    <w:rsid w:val="22F43756"/>
    <w:rsid w:val="285951B3"/>
    <w:rsid w:val="2ED81174"/>
    <w:rsid w:val="32145E21"/>
    <w:rsid w:val="39F44F22"/>
    <w:rsid w:val="3C8577D9"/>
    <w:rsid w:val="3E892F88"/>
    <w:rsid w:val="3F6F01A1"/>
    <w:rsid w:val="41EF387C"/>
    <w:rsid w:val="43C66AF5"/>
    <w:rsid w:val="4FB67A55"/>
    <w:rsid w:val="501728D5"/>
    <w:rsid w:val="509432DA"/>
    <w:rsid w:val="57AA1051"/>
    <w:rsid w:val="59284BD5"/>
    <w:rsid w:val="59A90208"/>
    <w:rsid w:val="5F6F7E0B"/>
    <w:rsid w:val="63BF2E3F"/>
    <w:rsid w:val="641536BE"/>
    <w:rsid w:val="6769439E"/>
    <w:rsid w:val="699A6E2F"/>
    <w:rsid w:val="6B2C79E4"/>
    <w:rsid w:val="70481945"/>
    <w:rsid w:val="76C24DEC"/>
    <w:rsid w:val="79942285"/>
    <w:rsid w:val="7A6A5C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topLinePunct/>
      <w:spacing w:line="560" w:lineRule="exact"/>
      <w:ind w:firstLine="640" w:firstLineChars="200"/>
      <w:jc w:val="both"/>
    </w:pPr>
    <w:rPr>
      <w:rFonts w:ascii="仿宋_GB2312" w:hAnsi="仿宋_GB2312" w:eastAsia="仿宋_GB2312" w:cs="仿宋_GB2312"/>
      <w:kern w:val="2"/>
      <w:sz w:val="32"/>
      <w:szCs w:val="32"/>
      <w:highlight w:val="none"/>
      <w:lang w:val="en-US" w:eastAsia="zh-CN" w:bidi="ar-SA"/>
    </w:rPr>
  </w:style>
  <w:style w:type="paragraph" w:styleId="2">
    <w:name w:val="heading 1"/>
    <w:basedOn w:val="1"/>
    <w:next w:val="1"/>
    <w:link w:val="14"/>
    <w:qFormat/>
    <w:uiPriority w:val="0"/>
    <w:pPr>
      <w:spacing w:before="0" w:beforeAutospacing="0" w:after="0" w:afterAutospacing="0" w:line="560" w:lineRule="exact"/>
      <w:jc w:val="both"/>
      <w:outlineLvl w:val="0"/>
    </w:pPr>
    <w:rPr>
      <w:rFonts w:hint="eastAsia" w:ascii="宋体" w:hAnsi="宋体" w:eastAsia="黑体" w:cs="宋体"/>
      <w:bCs/>
      <w:kern w:val="44"/>
      <w:sz w:val="32"/>
      <w:szCs w:val="48"/>
      <w:lang w:bidi="ar"/>
    </w:rPr>
  </w:style>
  <w:style w:type="paragraph" w:styleId="3">
    <w:name w:val="heading 2"/>
    <w:basedOn w:val="1"/>
    <w:next w:val="4"/>
    <w:link w:val="18"/>
    <w:semiHidden/>
    <w:unhideWhenUsed/>
    <w:qFormat/>
    <w:uiPriority w:val="0"/>
    <w:pPr>
      <w:keepNext/>
      <w:spacing w:before="100" w:beforeLines="100" w:line="560" w:lineRule="exact"/>
      <w:jc w:val="center"/>
      <w:outlineLvl w:val="1"/>
    </w:pPr>
    <w:rPr>
      <w:rFonts w:ascii="黑体" w:hAnsi="黑体" w:eastAsia="黑体" w:cs="黑体"/>
      <w:sz w:val="32"/>
      <w:szCs w:val="32"/>
    </w:rPr>
  </w:style>
  <w:style w:type="paragraph" w:styleId="5">
    <w:name w:val="heading 3"/>
    <w:basedOn w:val="1"/>
    <w:next w:val="1"/>
    <w:link w:val="17"/>
    <w:semiHidden/>
    <w:unhideWhenUsed/>
    <w:qFormat/>
    <w:uiPriority w:val="0"/>
    <w:pPr>
      <w:spacing w:before="0" w:beforeAutospacing="0" w:after="0" w:afterAutospacing="0" w:line="560" w:lineRule="exact"/>
      <w:jc w:val="both"/>
      <w:outlineLvl w:val="2"/>
    </w:pPr>
    <w:rPr>
      <w:rFonts w:hint="eastAsia" w:cs="楷体_GB2312"/>
      <w:kern w:val="0"/>
      <w:szCs w:val="32"/>
      <w:lang w:bidi="ar"/>
    </w:rPr>
  </w:style>
  <w:style w:type="paragraph" w:styleId="6">
    <w:name w:val="heading 4"/>
    <w:basedOn w:val="1"/>
    <w:next w:val="1"/>
    <w:semiHidden/>
    <w:unhideWhenUsed/>
    <w:qFormat/>
    <w:uiPriority w:val="0"/>
    <w:pPr>
      <w:keepNext/>
      <w:keepLines/>
      <w:spacing w:beforeLines="0" w:beforeAutospacing="0" w:afterLines="0" w:afterAutospacing="0" w:line="560" w:lineRule="exact"/>
      <w:outlineLvl w:val="3"/>
    </w:pPr>
    <w:rPr>
      <w:rFonts w:ascii="仿宋_GB2312" w:hAnsi="仿宋_GB2312" w:eastAsia="仿宋_GB2312" w:cs="仿宋_GB2312"/>
      <w:sz w:val="32"/>
    </w:rPr>
  </w:style>
  <w:style w:type="character" w:default="1" w:styleId="13">
    <w:name w:val="Default Paragraph Font"/>
    <w:autoRedefine/>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7">
    <w:name w:val="annotation text"/>
    <w:basedOn w:val="1"/>
    <w:uiPriority w:val="0"/>
    <w:pPr>
      <w:jc w:val="left"/>
    </w:pPr>
  </w:style>
  <w:style w:type="paragraph" w:styleId="8">
    <w:name w:val="Body Text"/>
    <w:basedOn w:val="1"/>
    <w:link w:val="15"/>
    <w:qFormat/>
    <w:uiPriority w:val="0"/>
    <w:pPr>
      <w:spacing w:line="560" w:lineRule="exact"/>
      <w:jc w:val="center"/>
    </w:pPr>
    <w:rPr>
      <w:rFonts w:eastAsia="方正小标宋_GBK" w:asciiTheme="minorAscii" w:hAnsiTheme="minorAscii"/>
      <w:sz w:val="44"/>
      <w:szCs w:val="22"/>
    </w:rPr>
  </w:style>
  <w:style w:type="paragraph" w:styleId="9">
    <w:name w:val="Body Text Indent"/>
    <w:basedOn w:val="1"/>
    <w:qFormat/>
    <w:uiPriority w:val="0"/>
    <w:pPr>
      <w:spacing w:after="120" w:afterLines="0" w:afterAutospacing="0"/>
      <w:ind w:left="420" w:leftChars="200"/>
    </w:pPr>
  </w:style>
  <w:style w:type="paragraph" w:styleId="10">
    <w:name w:val="Body Text First Indent 2"/>
    <w:basedOn w:val="9"/>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标题 1 Char"/>
    <w:link w:val="2"/>
    <w:qFormat/>
    <w:uiPriority w:val="0"/>
    <w:rPr>
      <w:rFonts w:ascii="宋体" w:hAnsi="宋体" w:eastAsia="方正小标宋_GBK" w:cs="宋体"/>
      <w:kern w:val="44"/>
      <w:sz w:val="32"/>
      <w:szCs w:val="22"/>
    </w:rPr>
  </w:style>
  <w:style w:type="character" w:customStyle="1" w:styleId="15">
    <w:name w:val="正文文本 字符"/>
    <w:basedOn w:val="13"/>
    <w:link w:val="8"/>
    <w:autoRedefine/>
    <w:semiHidden/>
    <w:qFormat/>
    <w:uiPriority w:val="0"/>
    <w:rPr>
      <w:rFonts w:eastAsia="方正小标宋_GBK" w:cs="Times New Roman" w:asciiTheme="minorAscii" w:hAnsiTheme="minorAscii"/>
      <w:sz w:val="44"/>
      <w:szCs w:val="22"/>
    </w:rPr>
  </w:style>
  <w:style w:type="paragraph" w:customStyle="1" w:styleId="16">
    <w:name w:val="大标题"/>
    <w:basedOn w:val="1"/>
    <w:next w:val="2"/>
    <w:qFormat/>
    <w:uiPriority w:val="0"/>
    <w:pPr>
      <w:spacing w:line="560" w:lineRule="exact"/>
      <w:ind w:firstLine="0" w:firstLineChars="0"/>
      <w:jc w:val="center"/>
    </w:pPr>
    <w:rPr>
      <w:rFonts w:hint="eastAsia" w:ascii="方正小标宋_GBK" w:hAnsi="方正小标宋_GBK" w:eastAsia="方正小标宋_GBK" w:cs="方正小标宋_GBK"/>
      <w:sz w:val="44"/>
      <w:szCs w:val="44"/>
    </w:rPr>
  </w:style>
  <w:style w:type="character" w:customStyle="1" w:styleId="17">
    <w:name w:val="标题 3 Char"/>
    <w:link w:val="5"/>
    <w:qFormat/>
    <w:uiPriority w:val="0"/>
    <w:rPr>
      <w:rFonts w:hint="eastAsia" w:ascii="仿宋_GB2312" w:hAnsi="仿宋_GB2312" w:eastAsia="仿宋_GB2312" w:cs="楷体_GB2312"/>
      <w:kern w:val="0"/>
      <w:szCs w:val="32"/>
      <w:lang w:bidi="ar"/>
    </w:rPr>
  </w:style>
  <w:style w:type="character" w:customStyle="1" w:styleId="18">
    <w:name w:val="标题 2 字符"/>
    <w:link w:val="3"/>
    <w:autoRedefine/>
    <w:qFormat/>
    <w:uiPriority w:val="0"/>
    <w:rPr>
      <w:rFonts w:ascii="黑体" w:hAnsi="黑体" w:eastAsia="黑体" w:cs="黑体"/>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2693</Words>
  <Characters>2788</Characters>
  <Lines>0</Lines>
  <Paragraphs>0</Paragraphs>
  <TotalTime>13</TotalTime>
  <ScaleCrop>false</ScaleCrop>
  <LinksUpToDate>false</LinksUpToDate>
  <CharactersWithSpaces>2912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2026-06-15T06:35:00Z</dcterms:created>
  <dc:creator>言午许</dc:creator>
  <cp:lastModifiedBy>言午许</cp:lastModifiedBy>
  <dcterms:modified xsi:type="dcterms:W3CDTF">2026-06-15T08:12:52Z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EA3C6B10234F4ED49EE65E798AC203B3_13</vt:lpwstr>
  </property>
  <property fmtid="{D5CDD505-2E9C-101B-9397-08002B2CF9AE}" pid="4" name="KSOTemplateDocerSaveRecord">
    <vt:lpwstr>eyJoZGlkIjoiYmI3N2JhZmFkNTEyNjZjOGEzYTc3Mzg2MmZjYjY0Y2QiLCJ1c2VySWQiOiIxMjIwMzE4MTQxIn0=</vt:lpwstr>
  </property>
</Properties>
</file>